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B4DDF3" w14:textId="77777777" w:rsidR="003D69F8" w:rsidRPr="00551290" w:rsidRDefault="003D69F8" w:rsidP="003D69F8">
      <w:pPr>
        <w:keepNext/>
        <w:spacing w:after="0" w:line="300" w:lineRule="auto"/>
        <w:jc w:val="center"/>
        <w:outlineLvl w:val="0"/>
        <w:rPr>
          <w:rFonts w:ascii="Times New Roman" w:eastAsia="Calibri" w:hAnsi="Times New Roman" w:cs="Times New Roman"/>
          <w:kern w:val="32"/>
          <w:sz w:val="28"/>
          <w:szCs w:val="28"/>
          <w:lang w:val="uk-UA" w:eastAsia="ru-RU"/>
        </w:rPr>
      </w:pPr>
      <w:bookmarkStart w:id="0" w:name="_Toc106538774"/>
      <w:r w:rsidRPr="00551290">
        <w:rPr>
          <w:rFonts w:ascii="Times New Roman" w:eastAsia="Calibri" w:hAnsi="Times New Roman" w:cs="Times New Roman"/>
          <w:kern w:val="32"/>
          <w:sz w:val="28"/>
          <w:szCs w:val="28"/>
          <w:lang w:val="uk-UA" w:eastAsia="ru-RU"/>
        </w:rPr>
        <w:t xml:space="preserve">Одеський національний університет імені </w:t>
      </w:r>
      <w:r w:rsidRPr="00551290">
        <w:rPr>
          <w:rFonts w:ascii="Times New Roman" w:eastAsia="Calibri" w:hAnsi="Times New Roman" w:cs="Times New Roman"/>
          <w:caps/>
          <w:kern w:val="32"/>
          <w:sz w:val="28"/>
          <w:szCs w:val="28"/>
          <w:lang w:val="uk-UA" w:eastAsia="ru-RU"/>
        </w:rPr>
        <w:t>і. і. м</w:t>
      </w:r>
      <w:r w:rsidRPr="00551290">
        <w:rPr>
          <w:rFonts w:ascii="Times New Roman" w:eastAsia="Calibri" w:hAnsi="Times New Roman" w:cs="Times New Roman"/>
          <w:kern w:val="32"/>
          <w:sz w:val="28"/>
          <w:szCs w:val="28"/>
          <w:lang w:val="uk-UA" w:eastAsia="ru-RU"/>
        </w:rPr>
        <w:t>ечникова</w:t>
      </w:r>
    </w:p>
    <w:p w14:paraId="59B3AAC9" w14:textId="77777777" w:rsidR="003D69F8" w:rsidRPr="00551290" w:rsidRDefault="003D69F8" w:rsidP="003D69F8">
      <w:pPr>
        <w:widowControl w:val="0"/>
        <w:spacing w:after="0" w:line="300" w:lineRule="auto"/>
        <w:jc w:val="center"/>
        <w:rPr>
          <w:rFonts w:ascii="Times New Roman" w:eastAsia="Calibri" w:hAnsi="Times New Roman" w:cs="Times New Roman"/>
          <w:bCs/>
          <w:sz w:val="28"/>
          <w:szCs w:val="28"/>
          <w:lang w:val="uk-UA" w:eastAsia="ru-RU"/>
        </w:rPr>
      </w:pPr>
      <w:r w:rsidRPr="00551290">
        <w:rPr>
          <w:rFonts w:ascii="Times New Roman" w:eastAsia="Calibri" w:hAnsi="Times New Roman" w:cs="Times New Roman"/>
          <w:bCs/>
          <w:sz w:val="28"/>
          <w:szCs w:val="28"/>
          <w:lang w:val="uk-UA" w:eastAsia="ru-RU"/>
        </w:rPr>
        <w:t>Факультет міжнародних відносин, політології та соціології</w:t>
      </w:r>
    </w:p>
    <w:p w14:paraId="5CABD66E" w14:textId="77777777" w:rsidR="003D69F8" w:rsidRPr="00551290" w:rsidRDefault="003D69F8" w:rsidP="003D69F8">
      <w:pPr>
        <w:widowControl w:val="0"/>
        <w:spacing w:after="0" w:line="300" w:lineRule="auto"/>
        <w:jc w:val="center"/>
        <w:rPr>
          <w:rFonts w:ascii="Times New Roman" w:eastAsia="Calibri" w:hAnsi="Times New Roman" w:cs="Times New Roman"/>
          <w:sz w:val="28"/>
          <w:szCs w:val="28"/>
          <w:lang w:val="uk-UA" w:eastAsia="ru-RU"/>
        </w:rPr>
      </w:pPr>
      <w:r w:rsidRPr="00551290">
        <w:rPr>
          <w:rFonts w:ascii="Times New Roman" w:eastAsia="Calibri" w:hAnsi="Times New Roman" w:cs="Times New Roman"/>
          <w:sz w:val="28"/>
          <w:szCs w:val="28"/>
          <w:lang w:val="uk-UA" w:eastAsia="ru-RU"/>
        </w:rPr>
        <w:t>Кафедра світового господарства і міжнародних економічних відносин</w:t>
      </w:r>
    </w:p>
    <w:p w14:paraId="474E2C00" w14:textId="77777777" w:rsidR="003D69F8" w:rsidRPr="00551290" w:rsidRDefault="003D69F8" w:rsidP="003D69F8">
      <w:pPr>
        <w:widowControl w:val="0"/>
        <w:autoSpaceDE w:val="0"/>
        <w:autoSpaceDN w:val="0"/>
        <w:adjustRightInd w:val="0"/>
        <w:spacing w:after="0" w:line="240" w:lineRule="auto"/>
        <w:jc w:val="both"/>
        <w:rPr>
          <w:rFonts w:ascii="Times New Roman" w:eastAsia="Calibri" w:hAnsi="Times New Roman" w:cs="Times New Roman"/>
          <w:color w:val="000000"/>
          <w:sz w:val="28"/>
          <w:szCs w:val="28"/>
          <w:lang w:val="uk-UA" w:eastAsia="ru-RU"/>
        </w:rPr>
      </w:pPr>
    </w:p>
    <w:p w14:paraId="1CFAE760" w14:textId="77777777" w:rsidR="003D69F8" w:rsidRPr="00551290" w:rsidRDefault="003D69F8" w:rsidP="003D69F8">
      <w:pPr>
        <w:widowControl w:val="0"/>
        <w:autoSpaceDE w:val="0"/>
        <w:autoSpaceDN w:val="0"/>
        <w:adjustRightInd w:val="0"/>
        <w:spacing w:after="0" w:line="240" w:lineRule="auto"/>
        <w:jc w:val="both"/>
        <w:rPr>
          <w:rFonts w:ascii="Times New Roman" w:eastAsia="Calibri" w:hAnsi="Times New Roman" w:cs="Times New Roman"/>
          <w:b/>
          <w:color w:val="000000"/>
          <w:sz w:val="28"/>
          <w:szCs w:val="28"/>
          <w:lang w:val="uk-UA" w:eastAsia="ru-RU"/>
        </w:rPr>
      </w:pPr>
    </w:p>
    <w:p w14:paraId="608B0C83" w14:textId="77777777" w:rsidR="003D69F8" w:rsidRPr="00551290" w:rsidRDefault="003D69F8" w:rsidP="003D69F8">
      <w:pPr>
        <w:widowControl w:val="0"/>
        <w:autoSpaceDE w:val="0"/>
        <w:autoSpaceDN w:val="0"/>
        <w:adjustRightInd w:val="0"/>
        <w:spacing w:after="0" w:line="240" w:lineRule="auto"/>
        <w:jc w:val="both"/>
        <w:rPr>
          <w:rFonts w:ascii="Times New Roman" w:eastAsia="Calibri" w:hAnsi="Times New Roman" w:cs="Times New Roman"/>
          <w:b/>
          <w:color w:val="000000"/>
          <w:sz w:val="28"/>
          <w:szCs w:val="28"/>
          <w:lang w:val="uk-UA" w:eastAsia="ru-RU"/>
        </w:rPr>
      </w:pPr>
    </w:p>
    <w:p w14:paraId="516BF819" w14:textId="77777777" w:rsidR="003D69F8" w:rsidRPr="00551290" w:rsidRDefault="003D69F8" w:rsidP="003D69F8">
      <w:pPr>
        <w:widowControl w:val="0"/>
        <w:autoSpaceDE w:val="0"/>
        <w:autoSpaceDN w:val="0"/>
        <w:adjustRightInd w:val="0"/>
        <w:spacing w:after="0" w:line="240" w:lineRule="auto"/>
        <w:jc w:val="both"/>
        <w:rPr>
          <w:rFonts w:ascii="Times New Roman" w:eastAsia="Calibri" w:hAnsi="Times New Roman" w:cs="Times New Roman"/>
          <w:b/>
          <w:color w:val="000000"/>
          <w:sz w:val="28"/>
          <w:szCs w:val="28"/>
          <w:lang w:val="uk-UA" w:eastAsia="ru-RU"/>
        </w:rPr>
      </w:pPr>
    </w:p>
    <w:p w14:paraId="3619B03F" w14:textId="77777777" w:rsidR="003D69F8" w:rsidRPr="00551290" w:rsidRDefault="003D69F8" w:rsidP="003D69F8">
      <w:pPr>
        <w:widowControl w:val="0"/>
        <w:autoSpaceDE w:val="0"/>
        <w:autoSpaceDN w:val="0"/>
        <w:adjustRightInd w:val="0"/>
        <w:spacing w:after="0" w:line="240" w:lineRule="auto"/>
        <w:jc w:val="both"/>
        <w:rPr>
          <w:rFonts w:ascii="Times New Roman" w:eastAsia="Calibri" w:hAnsi="Times New Roman" w:cs="Times New Roman"/>
          <w:b/>
          <w:color w:val="000000"/>
          <w:sz w:val="28"/>
          <w:szCs w:val="28"/>
          <w:lang w:val="uk-UA" w:eastAsia="ru-RU"/>
        </w:rPr>
      </w:pPr>
    </w:p>
    <w:p w14:paraId="128B4093" w14:textId="77777777" w:rsidR="003D69F8" w:rsidRPr="00551290" w:rsidRDefault="003D69F8" w:rsidP="003D69F8">
      <w:pPr>
        <w:widowControl w:val="0"/>
        <w:autoSpaceDE w:val="0"/>
        <w:autoSpaceDN w:val="0"/>
        <w:adjustRightInd w:val="0"/>
        <w:spacing w:after="0" w:line="360" w:lineRule="auto"/>
        <w:jc w:val="center"/>
        <w:rPr>
          <w:rFonts w:ascii="Times New Roman" w:eastAsia="Calibri" w:hAnsi="Times New Roman" w:cs="Times New Roman"/>
          <w:b/>
          <w:color w:val="000000"/>
          <w:sz w:val="28"/>
          <w:szCs w:val="28"/>
          <w:lang w:val="uk-UA" w:eastAsia="ru-RU"/>
        </w:rPr>
      </w:pPr>
      <w:r w:rsidRPr="00551290">
        <w:rPr>
          <w:rFonts w:ascii="Times New Roman" w:eastAsia="Calibri" w:hAnsi="Times New Roman" w:cs="Times New Roman"/>
          <w:b/>
          <w:color w:val="000000"/>
          <w:sz w:val="28"/>
          <w:szCs w:val="28"/>
          <w:lang w:val="uk-UA" w:eastAsia="ru-RU"/>
        </w:rPr>
        <w:t>ДИПЛОМНА РОБОТА</w:t>
      </w:r>
    </w:p>
    <w:p w14:paraId="0338F929" w14:textId="77777777" w:rsidR="003D69F8" w:rsidRPr="00551290" w:rsidRDefault="003D69F8" w:rsidP="003D69F8">
      <w:pPr>
        <w:widowControl w:val="0"/>
        <w:autoSpaceDE w:val="0"/>
        <w:autoSpaceDN w:val="0"/>
        <w:adjustRightInd w:val="0"/>
        <w:spacing w:after="0" w:line="360" w:lineRule="auto"/>
        <w:jc w:val="center"/>
        <w:rPr>
          <w:rFonts w:ascii="Times New Roman" w:eastAsia="Calibri" w:hAnsi="Times New Roman" w:cs="Times New Roman"/>
          <w:color w:val="000000"/>
          <w:sz w:val="28"/>
          <w:szCs w:val="28"/>
          <w:lang w:val="uk-UA" w:eastAsia="ru-RU"/>
        </w:rPr>
      </w:pPr>
      <w:r w:rsidRPr="00551290">
        <w:rPr>
          <w:rFonts w:ascii="Times New Roman" w:eastAsia="Calibri" w:hAnsi="Times New Roman" w:cs="Times New Roman"/>
          <w:color w:val="000000"/>
          <w:sz w:val="28"/>
          <w:szCs w:val="28"/>
          <w:lang w:val="uk-UA" w:eastAsia="ru-RU"/>
        </w:rPr>
        <w:t>на здобуття ступеня вищої освіти «бакалавр»</w:t>
      </w:r>
    </w:p>
    <w:p w14:paraId="3BBB3E63" w14:textId="624AD427" w:rsidR="003D69F8" w:rsidRPr="00551290" w:rsidRDefault="003D69F8" w:rsidP="003D69F8">
      <w:pPr>
        <w:widowControl w:val="0"/>
        <w:autoSpaceDE w:val="0"/>
        <w:autoSpaceDN w:val="0"/>
        <w:adjustRightInd w:val="0"/>
        <w:spacing w:after="0" w:line="360" w:lineRule="auto"/>
        <w:jc w:val="center"/>
        <w:rPr>
          <w:rFonts w:ascii="Times New Roman" w:eastAsia="Calibri" w:hAnsi="Times New Roman" w:cs="Times New Roman"/>
          <w:b/>
          <w:color w:val="000000"/>
          <w:sz w:val="28"/>
          <w:szCs w:val="28"/>
          <w:lang w:val="uk-UA" w:eastAsia="ru-RU"/>
        </w:rPr>
      </w:pPr>
      <w:r w:rsidRPr="00551290">
        <w:rPr>
          <w:rFonts w:ascii="Times New Roman" w:eastAsia="Calibri" w:hAnsi="Times New Roman" w:cs="Times New Roman"/>
          <w:b/>
          <w:color w:val="000000"/>
          <w:sz w:val="28"/>
          <w:szCs w:val="28"/>
          <w:lang w:val="uk-UA" w:eastAsia="ru-RU"/>
        </w:rPr>
        <w:t>на тему: «Дохідність іноземних інвестицій Канади та Мексики в умовах глобальної конкуренції»</w:t>
      </w:r>
    </w:p>
    <w:p w14:paraId="1955210E" w14:textId="77777777" w:rsidR="003D69F8" w:rsidRPr="00551290" w:rsidRDefault="003D69F8" w:rsidP="003D69F8">
      <w:pPr>
        <w:widowControl w:val="0"/>
        <w:autoSpaceDE w:val="0"/>
        <w:autoSpaceDN w:val="0"/>
        <w:adjustRightInd w:val="0"/>
        <w:spacing w:after="0" w:line="360" w:lineRule="auto"/>
        <w:jc w:val="center"/>
        <w:rPr>
          <w:rFonts w:ascii="Times New Roman" w:eastAsia="Calibri" w:hAnsi="Times New Roman" w:cs="Times New Roman"/>
          <w:b/>
          <w:color w:val="000000"/>
          <w:sz w:val="18"/>
          <w:szCs w:val="18"/>
          <w:lang w:val="uk-UA" w:eastAsia="ru-RU"/>
        </w:rPr>
      </w:pPr>
      <w:r w:rsidRPr="00551290">
        <w:rPr>
          <w:rFonts w:ascii="Times New Roman" w:eastAsia="Calibri" w:hAnsi="Times New Roman" w:cs="Times New Roman"/>
          <w:b/>
          <w:color w:val="000000"/>
          <w:sz w:val="18"/>
          <w:szCs w:val="18"/>
          <w:lang w:val="uk-UA" w:eastAsia="ru-RU"/>
        </w:rPr>
        <w:t xml:space="preserve">  </w:t>
      </w:r>
    </w:p>
    <w:p w14:paraId="71E1CC55" w14:textId="4CCC37B0" w:rsidR="003D69F8" w:rsidRPr="00551290" w:rsidRDefault="003D69F8" w:rsidP="003D69F8">
      <w:pPr>
        <w:widowControl w:val="0"/>
        <w:autoSpaceDE w:val="0"/>
        <w:autoSpaceDN w:val="0"/>
        <w:adjustRightInd w:val="0"/>
        <w:spacing w:after="0" w:line="360" w:lineRule="auto"/>
        <w:jc w:val="center"/>
        <w:rPr>
          <w:rFonts w:ascii="Times New Roman" w:eastAsia="Calibri" w:hAnsi="Times New Roman" w:cs="Times New Roman"/>
          <w:bCs/>
          <w:color w:val="000000"/>
          <w:sz w:val="24"/>
          <w:szCs w:val="24"/>
          <w:lang w:val="uk-UA" w:eastAsia="ru-RU"/>
        </w:rPr>
      </w:pPr>
      <w:r w:rsidRPr="00551290">
        <w:rPr>
          <w:rFonts w:ascii="Times New Roman" w:eastAsia="Calibri" w:hAnsi="Times New Roman" w:cs="Times New Roman"/>
          <w:bCs/>
          <w:color w:val="000000"/>
          <w:sz w:val="24"/>
          <w:szCs w:val="24"/>
          <w:lang w:val="uk-UA" w:eastAsia="ru-RU"/>
        </w:rPr>
        <w:t>«</w:t>
      </w:r>
      <w:proofErr w:type="spellStart"/>
      <w:r w:rsidRPr="00551290">
        <w:rPr>
          <w:rFonts w:ascii="Times New Roman" w:eastAsia="Times New Roman" w:hAnsi="Times New Roman" w:cs="Times New Roman"/>
          <w:sz w:val="24"/>
          <w:szCs w:val="24"/>
          <w:lang w:val="uk-UA" w:eastAsia="ru-RU"/>
        </w:rPr>
        <w:t>Return</w:t>
      </w:r>
      <w:proofErr w:type="spellEnd"/>
      <w:r w:rsidRPr="00551290">
        <w:rPr>
          <w:rFonts w:ascii="Times New Roman" w:eastAsia="Times New Roman" w:hAnsi="Times New Roman" w:cs="Times New Roman"/>
          <w:sz w:val="24"/>
          <w:szCs w:val="24"/>
          <w:lang w:val="uk-UA" w:eastAsia="ru-RU"/>
        </w:rPr>
        <w:t xml:space="preserve"> </w:t>
      </w:r>
      <w:proofErr w:type="spellStart"/>
      <w:r w:rsidRPr="00551290">
        <w:rPr>
          <w:rFonts w:ascii="Times New Roman" w:eastAsia="Times New Roman" w:hAnsi="Times New Roman" w:cs="Times New Roman"/>
          <w:sz w:val="24"/>
          <w:szCs w:val="24"/>
          <w:lang w:val="uk-UA" w:eastAsia="ru-RU"/>
        </w:rPr>
        <w:t>on</w:t>
      </w:r>
      <w:proofErr w:type="spellEnd"/>
      <w:r w:rsidRPr="00551290">
        <w:rPr>
          <w:rFonts w:ascii="Times New Roman" w:eastAsia="Times New Roman" w:hAnsi="Times New Roman" w:cs="Times New Roman"/>
          <w:sz w:val="24"/>
          <w:szCs w:val="24"/>
          <w:lang w:val="uk-UA" w:eastAsia="ru-RU"/>
        </w:rPr>
        <w:t xml:space="preserve"> </w:t>
      </w:r>
      <w:proofErr w:type="spellStart"/>
      <w:r w:rsidRPr="00551290">
        <w:rPr>
          <w:rFonts w:ascii="Times New Roman" w:eastAsia="Times New Roman" w:hAnsi="Times New Roman" w:cs="Times New Roman"/>
          <w:sz w:val="24"/>
          <w:szCs w:val="24"/>
          <w:lang w:val="uk-UA" w:eastAsia="ru-RU"/>
        </w:rPr>
        <w:t>Foreign</w:t>
      </w:r>
      <w:proofErr w:type="spellEnd"/>
      <w:r w:rsidRPr="00551290">
        <w:rPr>
          <w:rFonts w:ascii="Times New Roman" w:eastAsia="Times New Roman" w:hAnsi="Times New Roman" w:cs="Times New Roman"/>
          <w:sz w:val="24"/>
          <w:szCs w:val="24"/>
          <w:lang w:val="uk-UA" w:eastAsia="ru-RU"/>
        </w:rPr>
        <w:t xml:space="preserve"> </w:t>
      </w:r>
      <w:proofErr w:type="spellStart"/>
      <w:r w:rsidRPr="00551290">
        <w:rPr>
          <w:rFonts w:ascii="Times New Roman" w:eastAsia="Times New Roman" w:hAnsi="Times New Roman" w:cs="Times New Roman"/>
          <w:sz w:val="24"/>
          <w:szCs w:val="24"/>
          <w:lang w:val="uk-UA" w:eastAsia="ru-RU"/>
        </w:rPr>
        <w:t>Investment</w:t>
      </w:r>
      <w:proofErr w:type="spellEnd"/>
      <w:r w:rsidRPr="00551290">
        <w:rPr>
          <w:rFonts w:ascii="Times New Roman" w:eastAsia="Times New Roman" w:hAnsi="Times New Roman" w:cs="Times New Roman"/>
          <w:sz w:val="24"/>
          <w:szCs w:val="24"/>
          <w:lang w:val="uk-UA" w:eastAsia="ru-RU"/>
        </w:rPr>
        <w:t xml:space="preserve"> </w:t>
      </w:r>
      <w:proofErr w:type="spellStart"/>
      <w:r w:rsidRPr="00551290">
        <w:rPr>
          <w:rFonts w:ascii="Times New Roman" w:eastAsia="Times New Roman" w:hAnsi="Times New Roman" w:cs="Times New Roman"/>
          <w:sz w:val="24"/>
          <w:szCs w:val="24"/>
          <w:lang w:val="uk-UA" w:eastAsia="ru-RU"/>
        </w:rPr>
        <w:t>of</w:t>
      </w:r>
      <w:proofErr w:type="spellEnd"/>
      <w:r w:rsidRPr="00551290">
        <w:rPr>
          <w:rFonts w:ascii="Times New Roman" w:eastAsia="Times New Roman" w:hAnsi="Times New Roman" w:cs="Times New Roman"/>
          <w:sz w:val="24"/>
          <w:szCs w:val="24"/>
          <w:lang w:val="uk-UA" w:eastAsia="ru-RU"/>
        </w:rPr>
        <w:t xml:space="preserve"> </w:t>
      </w:r>
      <w:proofErr w:type="spellStart"/>
      <w:r w:rsidRPr="00551290">
        <w:rPr>
          <w:rFonts w:ascii="Times New Roman" w:eastAsia="Times New Roman" w:hAnsi="Times New Roman" w:cs="Times New Roman"/>
          <w:sz w:val="24"/>
          <w:szCs w:val="24"/>
          <w:lang w:val="uk-UA" w:eastAsia="ru-RU"/>
        </w:rPr>
        <w:t>Canada</w:t>
      </w:r>
      <w:proofErr w:type="spellEnd"/>
      <w:r w:rsidRPr="00551290">
        <w:rPr>
          <w:rFonts w:ascii="Times New Roman" w:eastAsia="Times New Roman" w:hAnsi="Times New Roman" w:cs="Times New Roman"/>
          <w:sz w:val="24"/>
          <w:szCs w:val="24"/>
          <w:lang w:val="uk-UA" w:eastAsia="ru-RU"/>
        </w:rPr>
        <w:t xml:space="preserve"> </w:t>
      </w:r>
      <w:proofErr w:type="spellStart"/>
      <w:r w:rsidRPr="00551290">
        <w:rPr>
          <w:rFonts w:ascii="Times New Roman" w:eastAsia="Times New Roman" w:hAnsi="Times New Roman" w:cs="Times New Roman"/>
          <w:sz w:val="24"/>
          <w:szCs w:val="24"/>
          <w:lang w:val="uk-UA" w:eastAsia="ru-RU"/>
        </w:rPr>
        <w:t>and</w:t>
      </w:r>
      <w:proofErr w:type="spellEnd"/>
      <w:r w:rsidRPr="00551290">
        <w:rPr>
          <w:rFonts w:ascii="Times New Roman" w:eastAsia="Times New Roman" w:hAnsi="Times New Roman" w:cs="Times New Roman"/>
          <w:sz w:val="24"/>
          <w:szCs w:val="24"/>
          <w:lang w:val="uk-UA" w:eastAsia="ru-RU"/>
        </w:rPr>
        <w:t xml:space="preserve"> </w:t>
      </w:r>
      <w:proofErr w:type="spellStart"/>
      <w:r w:rsidRPr="00551290">
        <w:rPr>
          <w:rFonts w:ascii="Times New Roman" w:eastAsia="Times New Roman" w:hAnsi="Times New Roman" w:cs="Times New Roman"/>
          <w:sz w:val="24"/>
          <w:szCs w:val="24"/>
          <w:lang w:val="uk-UA" w:eastAsia="ru-RU"/>
        </w:rPr>
        <w:t>Mexico</w:t>
      </w:r>
      <w:proofErr w:type="spellEnd"/>
      <w:r w:rsidRPr="00551290">
        <w:rPr>
          <w:rFonts w:ascii="Times New Roman" w:eastAsia="Times New Roman" w:hAnsi="Times New Roman" w:cs="Times New Roman"/>
          <w:sz w:val="24"/>
          <w:szCs w:val="24"/>
          <w:lang w:val="uk-UA" w:eastAsia="ru-RU"/>
        </w:rPr>
        <w:t xml:space="preserve"> </w:t>
      </w:r>
      <w:proofErr w:type="spellStart"/>
      <w:r w:rsidRPr="00551290">
        <w:rPr>
          <w:rFonts w:ascii="Times New Roman" w:eastAsia="Times New Roman" w:hAnsi="Times New Roman" w:cs="Times New Roman"/>
          <w:sz w:val="24"/>
          <w:szCs w:val="24"/>
          <w:lang w:val="uk-UA" w:eastAsia="ru-RU"/>
        </w:rPr>
        <w:t>in</w:t>
      </w:r>
      <w:proofErr w:type="spellEnd"/>
      <w:r w:rsidRPr="00551290">
        <w:rPr>
          <w:rFonts w:ascii="Times New Roman" w:eastAsia="Times New Roman" w:hAnsi="Times New Roman" w:cs="Times New Roman"/>
          <w:sz w:val="24"/>
          <w:szCs w:val="24"/>
          <w:lang w:val="uk-UA" w:eastAsia="ru-RU"/>
        </w:rPr>
        <w:t xml:space="preserve"> </w:t>
      </w:r>
      <w:proofErr w:type="spellStart"/>
      <w:r w:rsidRPr="00551290">
        <w:rPr>
          <w:rFonts w:ascii="Times New Roman" w:eastAsia="Times New Roman" w:hAnsi="Times New Roman" w:cs="Times New Roman"/>
          <w:sz w:val="24"/>
          <w:szCs w:val="24"/>
          <w:lang w:val="uk-UA" w:eastAsia="ru-RU"/>
        </w:rPr>
        <w:t>the</w:t>
      </w:r>
      <w:proofErr w:type="spellEnd"/>
      <w:r w:rsidRPr="00551290">
        <w:rPr>
          <w:rFonts w:ascii="Times New Roman" w:eastAsia="Times New Roman" w:hAnsi="Times New Roman" w:cs="Times New Roman"/>
          <w:sz w:val="24"/>
          <w:szCs w:val="24"/>
          <w:lang w:val="uk-UA" w:eastAsia="ru-RU"/>
        </w:rPr>
        <w:t xml:space="preserve"> </w:t>
      </w:r>
      <w:proofErr w:type="spellStart"/>
      <w:r w:rsidRPr="00551290">
        <w:rPr>
          <w:rFonts w:ascii="Times New Roman" w:eastAsia="Calibri" w:hAnsi="Times New Roman" w:cs="Times New Roman"/>
          <w:bCs/>
          <w:color w:val="000000"/>
          <w:sz w:val="24"/>
          <w:szCs w:val="24"/>
          <w:lang w:val="uk-UA" w:eastAsia="ru-RU"/>
        </w:rPr>
        <w:t>Conditions</w:t>
      </w:r>
      <w:proofErr w:type="spellEnd"/>
      <w:r w:rsidRPr="00551290">
        <w:rPr>
          <w:rFonts w:ascii="Times New Roman" w:eastAsia="Calibri" w:hAnsi="Times New Roman" w:cs="Times New Roman"/>
          <w:bCs/>
          <w:color w:val="000000"/>
          <w:sz w:val="24"/>
          <w:szCs w:val="24"/>
          <w:lang w:val="uk-UA" w:eastAsia="ru-RU"/>
        </w:rPr>
        <w:t xml:space="preserve"> </w:t>
      </w:r>
      <w:proofErr w:type="spellStart"/>
      <w:r w:rsidRPr="00551290">
        <w:rPr>
          <w:rFonts w:ascii="Times New Roman" w:eastAsia="Calibri" w:hAnsi="Times New Roman" w:cs="Times New Roman"/>
          <w:bCs/>
          <w:color w:val="000000"/>
          <w:sz w:val="24"/>
          <w:szCs w:val="24"/>
          <w:lang w:val="uk-UA" w:eastAsia="ru-RU"/>
        </w:rPr>
        <w:t>of</w:t>
      </w:r>
      <w:proofErr w:type="spellEnd"/>
      <w:r w:rsidRPr="00551290">
        <w:rPr>
          <w:rFonts w:ascii="Times New Roman" w:eastAsia="Calibri" w:hAnsi="Times New Roman" w:cs="Times New Roman"/>
          <w:bCs/>
          <w:color w:val="000000"/>
          <w:sz w:val="24"/>
          <w:szCs w:val="24"/>
          <w:lang w:val="uk-UA" w:eastAsia="ru-RU"/>
        </w:rPr>
        <w:t xml:space="preserve"> </w:t>
      </w:r>
      <w:proofErr w:type="spellStart"/>
      <w:r w:rsidRPr="00551290">
        <w:rPr>
          <w:rFonts w:ascii="Times New Roman" w:eastAsia="Calibri" w:hAnsi="Times New Roman" w:cs="Times New Roman"/>
          <w:bCs/>
          <w:color w:val="000000"/>
          <w:sz w:val="24"/>
          <w:szCs w:val="24"/>
          <w:lang w:val="uk-UA" w:eastAsia="ru-RU"/>
        </w:rPr>
        <w:t>Global</w:t>
      </w:r>
      <w:proofErr w:type="spellEnd"/>
      <w:r w:rsidRPr="00551290">
        <w:rPr>
          <w:rFonts w:ascii="Times New Roman" w:eastAsia="Calibri" w:hAnsi="Times New Roman" w:cs="Times New Roman"/>
          <w:bCs/>
          <w:color w:val="000000"/>
          <w:sz w:val="24"/>
          <w:szCs w:val="24"/>
          <w:lang w:val="uk-UA" w:eastAsia="ru-RU"/>
        </w:rPr>
        <w:t xml:space="preserve"> </w:t>
      </w:r>
      <w:proofErr w:type="spellStart"/>
      <w:r w:rsidRPr="00551290">
        <w:rPr>
          <w:rFonts w:ascii="Times New Roman" w:eastAsia="Calibri" w:hAnsi="Times New Roman" w:cs="Times New Roman"/>
          <w:bCs/>
          <w:color w:val="000000"/>
          <w:sz w:val="24"/>
          <w:szCs w:val="24"/>
          <w:lang w:val="uk-UA" w:eastAsia="ru-RU"/>
        </w:rPr>
        <w:t>Competition</w:t>
      </w:r>
      <w:proofErr w:type="spellEnd"/>
      <w:r w:rsidRPr="00551290">
        <w:rPr>
          <w:rFonts w:ascii="Times New Roman" w:eastAsia="Calibri" w:hAnsi="Times New Roman" w:cs="Times New Roman"/>
          <w:bCs/>
          <w:color w:val="000000"/>
          <w:sz w:val="24"/>
          <w:szCs w:val="24"/>
          <w:lang w:val="uk-UA" w:eastAsia="ru-RU"/>
        </w:rPr>
        <w:t xml:space="preserve">» </w:t>
      </w:r>
    </w:p>
    <w:p w14:paraId="14886CF8" w14:textId="77777777" w:rsidR="003D69F8" w:rsidRPr="00551290" w:rsidRDefault="003D69F8" w:rsidP="003D69F8">
      <w:pPr>
        <w:widowControl w:val="0"/>
        <w:autoSpaceDE w:val="0"/>
        <w:autoSpaceDN w:val="0"/>
        <w:adjustRightInd w:val="0"/>
        <w:spacing w:after="0" w:line="240" w:lineRule="auto"/>
        <w:jc w:val="center"/>
        <w:rPr>
          <w:rFonts w:ascii="Times New Roman" w:eastAsia="Calibri" w:hAnsi="Times New Roman" w:cs="Times New Roman"/>
          <w:b/>
          <w:color w:val="000000"/>
          <w:sz w:val="28"/>
          <w:szCs w:val="28"/>
          <w:lang w:val="uk-UA" w:eastAsia="ru-RU"/>
        </w:rPr>
      </w:pPr>
    </w:p>
    <w:tbl>
      <w:tblPr>
        <w:tblW w:w="0" w:type="auto"/>
        <w:tblInd w:w="1548" w:type="dxa"/>
        <w:tblLook w:val="0000" w:firstRow="0" w:lastRow="0" w:firstColumn="0" w:lastColumn="0" w:noHBand="0" w:noVBand="0"/>
      </w:tblPr>
      <w:tblGrid>
        <w:gridCol w:w="8022"/>
      </w:tblGrid>
      <w:tr w:rsidR="003D69F8" w:rsidRPr="00551290" w14:paraId="48D8582D" w14:textId="77777777" w:rsidTr="0048727E">
        <w:trPr>
          <w:trHeight w:val="3190"/>
        </w:trPr>
        <w:tc>
          <w:tcPr>
            <w:tcW w:w="8022" w:type="dxa"/>
          </w:tcPr>
          <w:p w14:paraId="50C922DC" w14:textId="77777777" w:rsidR="003D69F8" w:rsidRPr="00551290" w:rsidRDefault="003D69F8" w:rsidP="003D69F8">
            <w:pPr>
              <w:widowControl w:val="0"/>
              <w:autoSpaceDE w:val="0"/>
              <w:autoSpaceDN w:val="0"/>
              <w:adjustRightInd w:val="0"/>
              <w:spacing w:after="0" w:line="240" w:lineRule="auto"/>
              <w:jc w:val="center"/>
              <w:rPr>
                <w:rFonts w:ascii="Times New Roman" w:eastAsia="Calibri" w:hAnsi="Times New Roman" w:cs="Times New Roman"/>
                <w:color w:val="000000"/>
                <w:sz w:val="28"/>
                <w:szCs w:val="28"/>
                <w:lang w:val="uk-UA" w:eastAsia="ru-RU"/>
              </w:rPr>
            </w:pPr>
          </w:p>
          <w:p w14:paraId="4F4B37AD" w14:textId="79347285" w:rsidR="003D69F8" w:rsidRPr="00551290" w:rsidRDefault="003D69F8" w:rsidP="003D69F8">
            <w:pPr>
              <w:widowControl w:val="0"/>
              <w:autoSpaceDE w:val="0"/>
              <w:autoSpaceDN w:val="0"/>
              <w:adjustRightInd w:val="0"/>
              <w:spacing w:after="0" w:line="300" w:lineRule="auto"/>
              <w:rPr>
                <w:rFonts w:ascii="Times New Roman" w:eastAsia="Calibri" w:hAnsi="Times New Roman" w:cs="Times New Roman"/>
                <w:color w:val="000000"/>
                <w:sz w:val="28"/>
                <w:szCs w:val="28"/>
                <w:lang w:val="uk-UA" w:eastAsia="ru-RU"/>
              </w:rPr>
            </w:pPr>
            <w:r w:rsidRPr="00551290">
              <w:rPr>
                <w:rFonts w:ascii="Times New Roman" w:eastAsia="Calibri" w:hAnsi="Times New Roman" w:cs="Times New Roman"/>
                <w:color w:val="000000"/>
                <w:sz w:val="28"/>
                <w:szCs w:val="28"/>
                <w:lang w:val="uk-UA" w:eastAsia="ru-RU"/>
              </w:rPr>
              <w:t xml:space="preserve">                Виконала: студентка денної форми навчання</w:t>
            </w:r>
          </w:p>
          <w:p w14:paraId="13A3B4F4" w14:textId="77777777" w:rsidR="003D69F8" w:rsidRPr="00551290" w:rsidRDefault="003D69F8" w:rsidP="003D69F8">
            <w:pPr>
              <w:widowControl w:val="0"/>
              <w:autoSpaceDE w:val="0"/>
              <w:autoSpaceDN w:val="0"/>
              <w:adjustRightInd w:val="0"/>
              <w:spacing w:after="0" w:line="300" w:lineRule="auto"/>
              <w:rPr>
                <w:rFonts w:ascii="Times New Roman" w:eastAsia="Calibri" w:hAnsi="Times New Roman" w:cs="Times New Roman"/>
                <w:color w:val="000000"/>
                <w:sz w:val="28"/>
                <w:szCs w:val="28"/>
                <w:lang w:val="uk-UA" w:eastAsia="ru-RU"/>
              </w:rPr>
            </w:pPr>
            <w:r w:rsidRPr="00551290">
              <w:rPr>
                <w:rFonts w:ascii="Times New Roman" w:eastAsia="Calibri" w:hAnsi="Times New Roman" w:cs="Times New Roman"/>
                <w:color w:val="000000"/>
                <w:sz w:val="28"/>
                <w:szCs w:val="28"/>
                <w:lang w:val="uk-UA" w:eastAsia="ru-RU"/>
              </w:rPr>
              <w:t xml:space="preserve">                Спеціальності 292 «Міжнародні економічні відносини</w:t>
            </w:r>
            <w:r w:rsidRPr="00551290">
              <w:rPr>
                <w:rFonts w:ascii="Times New Roman" w:eastAsia="Calibri" w:hAnsi="Times New Roman" w:cs="Times New Roman"/>
                <w:color w:val="000000"/>
                <w:sz w:val="28"/>
                <w:szCs w:val="28"/>
                <w:lang w:val="uk-UA" w:eastAsia="uk-UA"/>
              </w:rPr>
              <w:t>»</w:t>
            </w:r>
          </w:p>
          <w:p w14:paraId="0A61A499" w14:textId="198A84C3" w:rsidR="003D69F8" w:rsidRPr="00551290" w:rsidRDefault="003D69F8" w:rsidP="003D69F8">
            <w:pPr>
              <w:widowControl w:val="0"/>
              <w:autoSpaceDE w:val="0"/>
              <w:autoSpaceDN w:val="0"/>
              <w:adjustRightInd w:val="0"/>
              <w:spacing w:after="0" w:line="300" w:lineRule="auto"/>
              <w:rPr>
                <w:rFonts w:ascii="Times New Roman" w:eastAsia="Calibri" w:hAnsi="Times New Roman" w:cs="Times New Roman"/>
                <w:color w:val="000000"/>
                <w:sz w:val="28"/>
                <w:szCs w:val="28"/>
                <w:lang w:val="uk-UA" w:eastAsia="ru-RU"/>
              </w:rPr>
            </w:pPr>
            <w:r w:rsidRPr="00551290">
              <w:rPr>
                <w:rFonts w:ascii="Times New Roman" w:eastAsia="Calibri" w:hAnsi="Times New Roman" w:cs="Times New Roman"/>
                <w:color w:val="000000"/>
                <w:sz w:val="28"/>
                <w:szCs w:val="28"/>
                <w:lang w:val="uk-UA" w:eastAsia="ru-RU"/>
              </w:rPr>
              <w:t xml:space="preserve">                </w:t>
            </w:r>
            <w:proofErr w:type="spellStart"/>
            <w:r w:rsidRPr="00551290">
              <w:rPr>
                <w:rFonts w:ascii="Times New Roman" w:eastAsia="Calibri" w:hAnsi="Times New Roman" w:cs="Times New Roman"/>
                <w:color w:val="000000"/>
                <w:sz w:val="28"/>
                <w:szCs w:val="28"/>
                <w:lang w:val="uk-UA" w:eastAsia="ru-RU"/>
              </w:rPr>
              <w:t>Цехоцька</w:t>
            </w:r>
            <w:proofErr w:type="spellEnd"/>
            <w:r w:rsidRPr="00551290">
              <w:rPr>
                <w:rFonts w:ascii="Times New Roman" w:eastAsia="Calibri" w:hAnsi="Times New Roman" w:cs="Times New Roman"/>
                <w:color w:val="000000"/>
                <w:sz w:val="28"/>
                <w:szCs w:val="28"/>
                <w:lang w:val="uk-UA" w:eastAsia="ru-RU"/>
              </w:rPr>
              <w:t xml:space="preserve"> Тетяна Ігорівна</w:t>
            </w:r>
          </w:p>
          <w:p w14:paraId="5EF43EA6" w14:textId="77777777" w:rsidR="003D69F8" w:rsidRPr="00551290" w:rsidRDefault="003D69F8" w:rsidP="003D69F8">
            <w:pPr>
              <w:widowControl w:val="0"/>
              <w:autoSpaceDE w:val="0"/>
              <w:autoSpaceDN w:val="0"/>
              <w:adjustRightInd w:val="0"/>
              <w:spacing w:after="0" w:line="240" w:lineRule="auto"/>
              <w:rPr>
                <w:rFonts w:ascii="Times New Roman" w:eastAsia="Calibri" w:hAnsi="Times New Roman" w:cs="Times New Roman"/>
                <w:color w:val="000000"/>
                <w:sz w:val="16"/>
                <w:szCs w:val="16"/>
                <w:lang w:val="uk-UA" w:eastAsia="ru-RU"/>
              </w:rPr>
            </w:pPr>
          </w:p>
          <w:p w14:paraId="5B144191" w14:textId="7213E961" w:rsidR="003D69F8" w:rsidRPr="00551290" w:rsidRDefault="003D69F8" w:rsidP="003D69F8">
            <w:pPr>
              <w:widowControl w:val="0"/>
              <w:autoSpaceDE w:val="0"/>
              <w:autoSpaceDN w:val="0"/>
              <w:adjustRightInd w:val="0"/>
              <w:spacing w:after="0" w:line="240" w:lineRule="auto"/>
              <w:rPr>
                <w:rFonts w:ascii="Times New Roman" w:eastAsia="Calibri" w:hAnsi="Times New Roman" w:cs="Times New Roman"/>
                <w:color w:val="000000"/>
                <w:sz w:val="28"/>
                <w:szCs w:val="28"/>
                <w:lang w:val="uk-UA" w:eastAsia="ru-RU"/>
              </w:rPr>
            </w:pPr>
            <w:r w:rsidRPr="00551290">
              <w:rPr>
                <w:rFonts w:ascii="Times New Roman" w:eastAsia="Calibri" w:hAnsi="Times New Roman" w:cs="Times New Roman"/>
                <w:color w:val="000000"/>
                <w:sz w:val="28"/>
                <w:szCs w:val="28"/>
                <w:lang w:val="uk-UA" w:eastAsia="ru-RU"/>
              </w:rPr>
              <w:t xml:space="preserve">                Науковий керівник – </w:t>
            </w:r>
            <w:proofErr w:type="spellStart"/>
            <w:r w:rsidRPr="00551290">
              <w:rPr>
                <w:rFonts w:ascii="Times New Roman" w:eastAsia="Calibri" w:hAnsi="Times New Roman" w:cs="Times New Roman"/>
                <w:color w:val="000000"/>
                <w:sz w:val="28"/>
                <w:szCs w:val="28"/>
                <w:lang w:val="uk-UA" w:eastAsia="ru-RU"/>
              </w:rPr>
              <w:t>к.е.н</w:t>
            </w:r>
            <w:proofErr w:type="spellEnd"/>
            <w:r w:rsidRPr="00551290">
              <w:rPr>
                <w:rFonts w:ascii="Times New Roman" w:eastAsia="Calibri" w:hAnsi="Times New Roman" w:cs="Times New Roman"/>
                <w:color w:val="000000"/>
                <w:sz w:val="28"/>
                <w:szCs w:val="28"/>
                <w:lang w:val="uk-UA" w:eastAsia="ru-RU"/>
              </w:rPr>
              <w:t xml:space="preserve">., доц. </w:t>
            </w:r>
            <w:proofErr w:type="spellStart"/>
            <w:r w:rsidRPr="00551290">
              <w:rPr>
                <w:rFonts w:ascii="Times New Roman" w:eastAsia="Calibri" w:hAnsi="Times New Roman" w:cs="Times New Roman"/>
                <w:color w:val="000000"/>
                <w:sz w:val="28"/>
                <w:szCs w:val="28"/>
                <w:lang w:val="uk-UA" w:eastAsia="ru-RU"/>
              </w:rPr>
              <w:t>Кифак</w:t>
            </w:r>
            <w:proofErr w:type="spellEnd"/>
            <w:r w:rsidRPr="00551290">
              <w:rPr>
                <w:rFonts w:ascii="Times New Roman" w:eastAsia="Calibri" w:hAnsi="Times New Roman" w:cs="Times New Roman"/>
                <w:color w:val="000000"/>
                <w:sz w:val="28"/>
                <w:szCs w:val="28"/>
                <w:lang w:val="uk-UA" w:eastAsia="ru-RU"/>
              </w:rPr>
              <w:t xml:space="preserve"> А. О.______</w:t>
            </w:r>
          </w:p>
          <w:p w14:paraId="33243AA8" w14:textId="77777777" w:rsidR="003D69F8" w:rsidRPr="00551290" w:rsidRDefault="003D69F8" w:rsidP="003D69F8">
            <w:pPr>
              <w:widowControl w:val="0"/>
              <w:autoSpaceDE w:val="0"/>
              <w:autoSpaceDN w:val="0"/>
              <w:adjustRightInd w:val="0"/>
              <w:spacing w:after="0" w:line="240" w:lineRule="auto"/>
              <w:rPr>
                <w:rFonts w:ascii="Times New Roman" w:eastAsia="Calibri" w:hAnsi="Times New Roman" w:cs="Times New Roman"/>
                <w:color w:val="000000"/>
                <w:sz w:val="20"/>
                <w:szCs w:val="20"/>
                <w:lang w:val="uk-UA" w:eastAsia="ru-RU"/>
              </w:rPr>
            </w:pPr>
            <w:r w:rsidRPr="00551290">
              <w:rPr>
                <w:rFonts w:ascii="Times New Roman" w:eastAsia="Calibri" w:hAnsi="Times New Roman" w:cs="Times New Roman"/>
                <w:color w:val="000000"/>
                <w:sz w:val="20"/>
                <w:szCs w:val="20"/>
                <w:lang w:val="uk-UA" w:eastAsia="ru-RU"/>
              </w:rPr>
              <w:t xml:space="preserve">                                                                                                      </w:t>
            </w:r>
          </w:p>
          <w:p w14:paraId="0FEB16DA" w14:textId="24C28652" w:rsidR="003D69F8" w:rsidRPr="00551290" w:rsidRDefault="003D69F8" w:rsidP="003D69F8">
            <w:pPr>
              <w:widowControl w:val="0"/>
              <w:autoSpaceDE w:val="0"/>
              <w:autoSpaceDN w:val="0"/>
              <w:adjustRightInd w:val="0"/>
              <w:spacing w:after="0" w:line="240" w:lineRule="auto"/>
              <w:rPr>
                <w:rFonts w:ascii="Times New Roman" w:eastAsia="Calibri" w:hAnsi="Times New Roman" w:cs="Times New Roman"/>
                <w:color w:val="000000"/>
                <w:sz w:val="28"/>
                <w:szCs w:val="28"/>
                <w:lang w:val="uk-UA" w:eastAsia="ru-RU"/>
              </w:rPr>
            </w:pPr>
            <w:r w:rsidRPr="00551290">
              <w:rPr>
                <w:rFonts w:ascii="Times New Roman" w:eastAsia="Calibri" w:hAnsi="Times New Roman" w:cs="Times New Roman"/>
                <w:color w:val="000000"/>
                <w:sz w:val="28"/>
                <w:szCs w:val="28"/>
                <w:lang w:val="uk-UA" w:eastAsia="ru-RU"/>
              </w:rPr>
              <w:t xml:space="preserve">                Рецензент – </w:t>
            </w:r>
            <w:proofErr w:type="spellStart"/>
            <w:r w:rsidRPr="00551290">
              <w:rPr>
                <w:rFonts w:ascii="Times New Roman" w:eastAsia="Calibri" w:hAnsi="Times New Roman" w:cs="Times New Roman"/>
                <w:color w:val="000000"/>
                <w:sz w:val="28"/>
                <w:szCs w:val="28"/>
                <w:lang w:val="uk-UA" w:eastAsia="ru-RU"/>
              </w:rPr>
              <w:t>д.е.н</w:t>
            </w:r>
            <w:proofErr w:type="spellEnd"/>
            <w:r w:rsidRPr="00551290">
              <w:rPr>
                <w:rFonts w:ascii="Times New Roman" w:eastAsia="Calibri" w:hAnsi="Times New Roman" w:cs="Times New Roman"/>
                <w:color w:val="000000"/>
                <w:sz w:val="28"/>
                <w:szCs w:val="28"/>
                <w:lang w:val="uk-UA" w:eastAsia="ru-RU"/>
              </w:rPr>
              <w:t xml:space="preserve">., проф. </w:t>
            </w:r>
            <w:proofErr w:type="spellStart"/>
            <w:r w:rsidRPr="00551290">
              <w:rPr>
                <w:rFonts w:ascii="Times New Roman" w:eastAsia="Calibri" w:hAnsi="Times New Roman" w:cs="Times New Roman"/>
                <w:color w:val="000000"/>
                <w:sz w:val="28"/>
                <w:szCs w:val="28"/>
                <w:lang w:val="uk-UA" w:eastAsia="ru-RU"/>
              </w:rPr>
              <w:t>Горняк</w:t>
            </w:r>
            <w:proofErr w:type="spellEnd"/>
            <w:r w:rsidRPr="00551290">
              <w:rPr>
                <w:rFonts w:ascii="Times New Roman" w:eastAsia="Calibri" w:hAnsi="Times New Roman" w:cs="Times New Roman"/>
                <w:color w:val="000000"/>
                <w:sz w:val="28"/>
                <w:szCs w:val="28"/>
                <w:lang w:val="uk-UA" w:eastAsia="ru-RU"/>
              </w:rPr>
              <w:t xml:space="preserve"> О.В.</w:t>
            </w:r>
          </w:p>
        </w:tc>
      </w:tr>
    </w:tbl>
    <w:p w14:paraId="2EBB8BEB" w14:textId="77777777" w:rsidR="003D69F8" w:rsidRPr="00551290" w:rsidRDefault="003D69F8" w:rsidP="003D69F8">
      <w:pPr>
        <w:widowControl w:val="0"/>
        <w:autoSpaceDE w:val="0"/>
        <w:autoSpaceDN w:val="0"/>
        <w:adjustRightInd w:val="0"/>
        <w:spacing w:after="0" w:line="240" w:lineRule="auto"/>
        <w:jc w:val="center"/>
        <w:rPr>
          <w:rFonts w:ascii="Times New Roman" w:eastAsia="Calibri" w:hAnsi="Times New Roman" w:cs="Times New Roman"/>
          <w:color w:val="000000"/>
          <w:sz w:val="28"/>
          <w:szCs w:val="28"/>
          <w:lang w:val="uk-UA" w:eastAsia="ru-RU"/>
        </w:rPr>
      </w:pPr>
    </w:p>
    <w:p w14:paraId="6BF37A7B" w14:textId="77777777" w:rsidR="003D69F8" w:rsidRPr="00551290" w:rsidRDefault="003D69F8" w:rsidP="003D69F8">
      <w:pPr>
        <w:widowControl w:val="0"/>
        <w:autoSpaceDE w:val="0"/>
        <w:autoSpaceDN w:val="0"/>
        <w:adjustRightInd w:val="0"/>
        <w:spacing w:after="0" w:line="240" w:lineRule="auto"/>
        <w:ind w:left="-567"/>
        <w:jc w:val="both"/>
        <w:rPr>
          <w:rFonts w:ascii="Times New Roman" w:eastAsia="Calibri" w:hAnsi="Times New Roman" w:cs="Times New Roman"/>
          <w:color w:val="000000"/>
          <w:sz w:val="28"/>
          <w:szCs w:val="28"/>
          <w:lang w:val="uk-UA" w:eastAsia="ru-RU"/>
        </w:rPr>
      </w:pPr>
    </w:p>
    <w:p w14:paraId="76AE9ECA" w14:textId="77777777" w:rsidR="003D69F8" w:rsidRPr="00551290" w:rsidRDefault="003D69F8" w:rsidP="003D69F8">
      <w:pPr>
        <w:widowControl w:val="0"/>
        <w:autoSpaceDE w:val="0"/>
        <w:autoSpaceDN w:val="0"/>
        <w:adjustRightInd w:val="0"/>
        <w:spacing w:after="120" w:line="360" w:lineRule="auto"/>
        <w:ind w:left="-567"/>
        <w:jc w:val="both"/>
        <w:rPr>
          <w:rFonts w:ascii="Times New Roman" w:eastAsia="Calibri" w:hAnsi="Times New Roman" w:cs="Times New Roman"/>
          <w:color w:val="000000"/>
          <w:sz w:val="28"/>
          <w:szCs w:val="28"/>
          <w:lang w:val="uk-UA" w:eastAsia="ru-RU"/>
        </w:rPr>
      </w:pPr>
      <w:r w:rsidRPr="00551290">
        <w:rPr>
          <w:rFonts w:ascii="Times New Roman" w:eastAsia="Calibri" w:hAnsi="Times New Roman" w:cs="Times New Roman"/>
          <w:color w:val="000000"/>
          <w:sz w:val="28"/>
          <w:szCs w:val="28"/>
          <w:lang w:val="uk-UA" w:eastAsia="ru-RU"/>
        </w:rPr>
        <w:t>Рекомендовано до захисту:                            Захищено на засіданні ЕК № __</w:t>
      </w:r>
    </w:p>
    <w:p w14:paraId="240EB0FB" w14:textId="77777777" w:rsidR="003D69F8" w:rsidRPr="00551290" w:rsidRDefault="003D69F8" w:rsidP="003D69F8">
      <w:pPr>
        <w:widowControl w:val="0"/>
        <w:autoSpaceDE w:val="0"/>
        <w:autoSpaceDN w:val="0"/>
        <w:adjustRightInd w:val="0"/>
        <w:spacing w:after="0" w:line="360" w:lineRule="auto"/>
        <w:ind w:left="-567"/>
        <w:jc w:val="both"/>
        <w:rPr>
          <w:rFonts w:ascii="Times New Roman" w:eastAsia="Calibri" w:hAnsi="Times New Roman" w:cs="Times New Roman"/>
          <w:color w:val="000000"/>
          <w:sz w:val="28"/>
          <w:szCs w:val="28"/>
          <w:lang w:val="uk-UA" w:eastAsia="ru-RU"/>
        </w:rPr>
      </w:pPr>
      <w:r w:rsidRPr="00551290">
        <w:rPr>
          <w:rFonts w:ascii="Times New Roman" w:eastAsia="Calibri" w:hAnsi="Times New Roman" w:cs="Times New Roman"/>
          <w:color w:val="000000"/>
          <w:sz w:val="28"/>
          <w:szCs w:val="28"/>
          <w:lang w:val="uk-UA" w:eastAsia="ru-RU"/>
        </w:rPr>
        <w:t>Протокол засідання кафедри                             протокол №__ від «__»____ 2022 р.</w:t>
      </w:r>
    </w:p>
    <w:p w14:paraId="62A861ED" w14:textId="77777777" w:rsidR="003D69F8" w:rsidRPr="00551290" w:rsidRDefault="003D69F8" w:rsidP="003D69F8">
      <w:pPr>
        <w:widowControl w:val="0"/>
        <w:autoSpaceDE w:val="0"/>
        <w:autoSpaceDN w:val="0"/>
        <w:adjustRightInd w:val="0"/>
        <w:spacing w:after="120" w:line="360" w:lineRule="auto"/>
        <w:ind w:left="-567"/>
        <w:jc w:val="both"/>
        <w:rPr>
          <w:rFonts w:ascii="Times New Roman" w:eastAsia="Calibri" w:hAnsi="Times New Roman" w:cs="Times New Roman"/>
          <w:color w:val="000000"/>
          <w:sz w:val="28"/>
          <w:szCs w:val="28"/>
          <w:lang w:val="uk-UA" w:eastAsia="ru-RU"/>
        </w:rPr>
      </w:pPr>
      <w:r w:rsidRPr="00551290">
        <w:rPr>
          <w:rFonts w:ascii="Times New Roman" w:eastAsia="Calibri" w:hAnsi="Times New Roman" w:cs="Times New Roman"/>
          <w:color w:val="000000"/>
          <w:sz w:val="28"/>
          <w:szCs w:val="28"/>
          <w:lang w:val="uk-UA" w:eastAsia="ru-RU"/>
        </w:rPr>
        <w:t xml:space="preserve">№ 9 від «25» травня 2022 р.                               </w:t>
      </w:r>
      <w:proofErr w:type="spellStart"/>
      <w:r w:rsidRPr="00551290">
        <w:rPr>
          <w:rFonts w:ascii="Times New Roman" w:eastAsia="Calibri" w:hAnsi="Times New Roman" w:cs="Times New Roman"/>
          <w:color w:val="000000"/>
          <w:sz w:val="28"/>
          <w:szCs w:val="28"/>
          <w:lang w:val="uk-UA" w:eastAsia="ru-RU"/>
        </w:rPr>
        <w:t>Оцінка____</w:t>
      </w:r>
      <w:proofErr w:type="spellEnd"/>
      <w:r w:rsidRPr="00551290">
        <w:rPr>
          <w:rFonts w:ascii="Times New Roman" w:eastAsia="Calibri" w:hAnsi="Times New Roman" w:cs="Times New Roman"/>
          <w:color w:val="000000"/>
          <w:sz w:val="28"/>
          <w:szCs w:val="28"/>
          <w:lang w:val="uk-UA" w:eastAsia="ru-RU"/>
        </w:rPr>
        <w:t xml:space="preserve">_______/______/______                         </w:t>
      </w:r>
    </w:p>
    <w:p w14:paraId="70C1ABA5" w14:textId="77777777" w:rsidR="003D69F8" w:rsidRPr="00551290" w:rsidRDefault="003D69F8" w:rsidP="003D69F8">
      <w:pPr>
        <w:widowControl w:val="0"/>
        <w:autoSpaceDE w:val="0"/>
        <w:autoSpaceDN w:val="0"/>
        <w:adjustRightInd w:val="0"/>
        <w:spacing w:after="0" w:line="360" w:lineRule="auto"/>
        <w:ind w:left="-567"/>
        <w:jc w:val="both"/>
        <w:rPr>
          <w:rFonts w:ascii="Times New Roman" w:eastAsia="Calibri" w:hAnsi="Times New Roman" w:cs="Times New Roman"/>
          <w:color w:val="000000"/>
          <w:sz w:val="28"/>
          <w:szCs w:val="28"/>
          <w:lang w:val="uk-UA" w:eastAsia="ru-RU"/>
        </w:rPr>
      </w:pPr>
      <w:r w:rsidRPr="00551290">
        <w:rPr>
          <w:rFonts w:ascii="Times New Roman" w:eastAsia="Calibri" w:hAnsi="Times New Roman" w:cs="Times New Roman"/>
          <w:color w:val="000000"/>
          <w:sz w:val="28"/>
          <w:szCs w:val="28"/>
          <w:lang w:val="uk-UA" w:eastAsia="ru-RU"/>
        </w:rPr>
        <w:t xml:space="preserve">Завідувач </w:t>
      </w:r>
      <w:proofErr w:type="spellStart"/>
      <w:r w:rsidRPr="00551290">
        <w:rPr>
          <w:rFonts w:ascii="Times New Roman" w:eastAsia="Calibri" w:hAnsi="Times New Roman" w:cs="Times New Roman"/>
          <w:color w:val="000000"/>
          <w:sz w:val="28"/>
          <w:szCs w:val="28"/>
          <w:lang w:val="uk-UA" w:eastAsia="ru-RU"/>
        </w:rPr>
        <w:t>кафедри_</w:t>
      </w:r>
      <w:proofErr w:type="spellEnd"/>
      <w:r w:rsidRPr="00551290">
        <w:rPr>
          <w:rFonts w:ascii="Times New Roman" w:eastAsia="Calibri" w:hAnsi="Times New Roman" w:cs="Times New Roman"/>
          <w:color w:val="000000"/>
          <w:sz w:val="28"/>
          <w:szCs w:val="28"/>
          <w:lang w:val="uk-UA" w:eastAsia="ru-RU"/>
        </w:rPr>
        <w:t>_____С.О. Якубовський    Голова ЕК______ С.О. Якубовський</w:t>
      </w:r>
    </w:p>
    <w:p w14:paraId="50E2BE05" w14:textId="77777777" w:rsidR="003D69F8" w:rsidRPr="00551290" w:rsidRDefault="003D69F8" w:rsidP="003D69F8">
      <w:pPr>
        <w:widowControl w:val="0"/>
        <w:autoSpaceDE w:val="0"/>
        <w:autoSpaceDN w:val="0"/>
        <w:adjustRightInd w:val="0"/>
        <w:spacing w:after="0" w:line="240" w:lineRule="auto"/>
        <w:jc w:val="both"/>
        <w:rPr>
          <w:rFonts w:ascii="Times New Roman" w:eastAsia="Calibri" w:hAnsi="Times New Roman" w:cs="Times New Roman"/>
          <w:color w:val="000000"/>
          <w:sz w:val="28"/>
          <w:szCs w:val="28"/>
          <w:lang w:val="uk-UA" w:eastAsia="ru-RU"/>
        </w:rPr>
      </w:pPr>
    </w:p>
    <w:p w14:paraId="25A0A102" w14:textId="77777777" w:rsidR="003D69F8" w:rsidRPr="00551290" w:rsidRDefault="003D69F8" w:rsidP="003D69F8">
      <w:pPr>
        <w:widowControl w:val="0"/>
        <w:autoSpaceDE w:val="0"/>
        <w:autoSpaceDN w:val="0"/>
        <w:adjustRightInd w:val="0"/>
        <w:spacing w:after="0" w:line="240" w:lineRule="auto"/>
        <w:jc w:val="both"/>
        <w:rPr>
          <w:rFonts w:ascii="Times New Roman" w:eastAsia="Calibri" w:hAnsi="Times New Roman" w:cs="Times New Roman"/>
          <w:color w:val="000000"/>
          <w:sz w:val="28"/>
          <w:szCs w:val="28"/>
          <w:lang w:val="uk-UA" w:eastAsia="ru-RU"/>
        </w:rPr>
      </w:pPr>
    </w:p>
    <w:p w14:paraId="1E4D7F61" w14:textId="77777777" w:rsidR="003D69F8" w:rsidRPr="00551290" w:rsidRDefault="003D69F8" w:rsidP="003D69F8">
      <w:pPr>
        <w:widowControl w:val="0"/>
        <w:autoSpaceDE w:val="0"/>
        <w:autoSpaceDN w:val="0"/>
        <w:adjustRightInd w:val="0"/>
        <w:spacing w:after="0" w:line="240" w:lineRule="auto"/>
        <w:jc w:val="center"/>
        <w:rPr>
          <w:rFonts w:ascii="Times New Roman" w:eastAsia="Calibri" w:hAnsi="Times New Roman" w:cs="Times New Roman"/>
          <w:bCs/>
          <w:color w:val="000000"/>
          <w:sz w:val="28"/>
          <w:szCs w:val="28"/>
          <w:lang w:val="uk-UA" w:eastAsia="ru-RU"/>
        </w:rPr>
      </w:pPr>
    </w:p>
    <w:p w14:paraId="1E1C61D0" w14:textId="77777777" w:rsidR="003D69F8" w:rsidRPr="00551290" w:rsidRDefault="003D69F8" w:rsidP="003D69F8">
      <w:pPr>
        <w:widowControl w:val="0"/>
        <w:autoSpaceDE w:val="0"/>
        <w:autoSpaceDN w:val="0"/>
        <w:adjustRightInd w:val="0"/>
        <w:spacing w:after="0" w:line="240" w:lineRule="auto"/>
        <w:jc w:val="center"/>
        <w:rPr>
          <w:rFonts w:ascii="Times New Roman" w:eastAsia="Calibri" w:hAnsi="Times New Roman" w:cs="Times New Roman"/>
          <w:bCs/>
          <w:color w:val="000000"/>
          <w:sz w:val="28"/>
          <w:szCs w:val="28"/>
          <w:lang w:val="uk-UA" w:eastAsia="ru-RU"/>
        </w:rPr>
      </w:pPr>
    </w:p>
    <w:p w14:paraId="41E13D88" w14:textId="77777777" w:rsidR="003D69F8" w:rsidRPr="00551290" w:rsidRDefault="003D69F8" w:rsidP="003D69F8">
      <w:pPr>
        <w:widowControl w:val="0"/>
        <w:autoSpaceDE w:val="0"/>
        <w:autoSpaceDN w:val="0"/>
        <w:adjustRightInd w:val="0"/>
        <w:spacing w:after="0" w:line="240" w:lineRule="auto"/>
        <w:jc w:val="center"/>
        <w:rPr>
          <w:rFonts w:ascii="Times New Roman" w:eastAsia="Calibri" w:hAnsi="Times New Roman" w:cs="Times New Roman"/>
          <w:bCs/>
          <w:color w:val="000000"/>
          <w:sz w:val="28"/>
          <w:szCs w:val="28"/>
          <w:lang w:val="uk-UA" w:eastAsia="ru-RU"/>
        </w:rPr>
      </w:pPr>
    </w:p>
    <w:p w14:paraId="6C1A4616" w14:textId="77777777" w:rsidR="003D69F8" w:rsidRPr="00551290" w:rsidRDefault="003D69F8" w:rsidP="003D69F8">
      <w:pPr>
        <w:widowControl w:val="0"/>
        <w:autoSpaceDE w:val="0"/>
        <w:autoSpaceDN w:val="0"/>
        <w:adjustRightInd w:val="0"/>
        <w:spacing w:after="0" w:line="240" w:lineRule="auto"/>
        <w:jc w:val="center"/>
        <w:rPr>
          <w:rFonts w:ascii="Times New Roman" w:eastAsia="Calibri" w:hAnsi="Times New Roman" w:cs="Times New Roman"/>
          <w:bCs/>
          <w:color w:val="000000"/>
          <w:sz w:val="28"/>
          <w:szCs w:val="28"/>
          <w:lang w:val="uk-UA" w:eastAsia="ru-RU"/>
        </w:rPr>
      </w:pPr>
    </w:p>
    <w:p w14:paraId="7902637E" w14:textId="77777777" w:rsidR="003D69F8" w:rsidRPr="00551290" w:rsidRDefault="003D69F8" w:rsidP="003D69F8">
      <w:pPr>
        <w:widowControl w:val="0"/>
        <w:autoSpaceDE w:val="0"/>
        <w:autoSpaceDN w:val="0"/>
        <w:adjustRightInd w:val="0"/>
        <w:spacing w:after="0" w:line="240" w:lineRule="auto"/>
        <w:jc w:val="center"/>
        <w:rPr>
          <w:rFonts w:ascii="Times New Roman" w:eastAsia="Calibri" w:hAnsi="Times New Roman" w:cs="Times New Roman"/>
          <w:bCs/>
          <w:color w:val="000000"/>
          <w:sz w:val="28"/>
          <w:szCs w:val="28"/>
          <w:lang w:val="uk-UA" w:eastAsia="ru-RU"/>
        </w:rPr>
      </w:pPr>
      <w:r w:rsidRPr="00551290">
        <w:rPr>
          <w:rFonts w:ascii="Times New Roman" w:eastAsia="Calibri" w:hAnsi="Times New Roman" w:cs="Times New Roman"/>
          <w:bCs/>
          <w:color w:val="000000"/>
          <w:sz w:val="28"/>
          <w:szCs w:val="28"/>
          <w:lang w:val="uk-UA" w:eastAsia="ru-RU"/>
        </w:rPr>
        <w:t>Одеса – 2022</w:t>
      </w:r>
    </w:p>
    <w:p w14:paraId="37BE2442" w14:textId="77777777" w:rsidR="003D69F8" w:rsidRPr="00551290" w:rsidRDefault="003D69F8" w:rsidP="00FF645B">
      <w:pPr>
        <w:spacing w:line="360" w:lineRule="auto"/>
        <w:jc w:val="center"/>
        <w:outlineLvl w:val="0"/>
        <w:rPr>
          <w:rFonts w:ascii="Times New Roman" w:eastAsia="Times New Roman" w:hAnsi="Times New Roman"/>
          <w:spacing w:val="-20"/>
          <w:sz w:val="24"/>
          <w:szCs w:val="24"/>
          <w:lang w:val="uk-UA" w:eastAsia="ru-RU"/>
        </w:rPr>
      </w:pPr>
    </w:p>
    <w:p w14:paraId="352D93FB" w14:textId="3BFECD12" w:rsidR="00FF645B" w:rsidRPr="00551290" w:rsidRDefault="00944FF3" w:rsidP="00F44BB5">
      <w:pPr>
        <w:spacing w:line="360" w:lineRule="auto"/>
        <w:jc w:val="center"/>
        <w:outlineLvl w:val="0"/>
        <w:rPr>
          <w:rFonts w:ascii="Times New Roman" w:hAnsi="Times New Roman" w:cs="Times New Roman"/>
          <w:b/>
          <w:sz w:val="28"/>
          <w:szCs w:val="28"/>
          <w:lang w:val="uk-UA"/>
        </w:rPr>
      </w:pPr>
      <w:r w:rsidRPr="00551290">
        <w:rPr>
          <w:rFonts w:ascii="Times New Roman" w:hAnsi="Times New Roman" w:cs="Times New Roman"/>
          <w:b/>
          <w:sz w:val="28"/>
          <w:szCs w:val="28"/>
          <w:lang w:val="uk-UA"/>
        </w:rPr>
        <w:lastRenderedPageBreak/>
        <w:t>ЗМІСТ</w:t>
      </w:r>
      <w:bookmarkEnd w:id="0"/>
    </w:p>
    <w:tbl>
      <w:tblPr>
        <w:tblW w:w="10221" w:type="dxa"/>
        <w:tblInd w:w="-431" w:type="dxa"/>
        <w:tblLook w:val="00A0" w:firstRow="1" w:lastRow="0" w:firstColumn="1" w:lastColumn="0" w:noHBand="0" w:noVBand="0"/>
      </w:tblPr>
      <w:tblGrid>
        <w:gridCol w:w="9725"/>
        <w:gridCol w:w="496"/>
      </w:tblGrid>
      <w:tr w:rsidR="007976D9" w:rsidRPr="007976D9" w14:paraId="2B712BB9" w14:textId="77777777" w:rsidTr="004C2A41">
        <w:tc>
          <w:tcPr>
            <w:tcW w:w="9725" w:type="dxa"/>
          </w:tcPr>
          <w:p w14:paraId="612BDD7B" w14:textId="77777777" w:rsidR="007976D9" w:rsidRPr="007976D9" w:rsidRDefault="007976D9" w:rsidP="007976D9">
            <w:pPr>
              <w:suppressAutoHyphens/>
              <w:spacing w:after="0" w:line="360" w:lineRule="auto"/>
              <w:jc w:val="both"/>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ВСТУП……………………………………………………………………………...</w:t>
            </w:r>
          </w:p>
        </w:tc>
        <w:tc>
          <w:tcPr>
            <w:tcW w:w="496" w:type="dxa"/>
          </w:tcPr>
          <w:p w14:paraId="6ADC95F1" w14:textId="77777777" w:rsidR="007976D9" w:rsidRPr="007976D9" w:rsidRDefault="007976D9" w:rsidP="007976D9">
            <w:pPr>
              <w:spacing w:after="0" w:line="360" w:lineRule="auto"/>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3</w:t>
            </w:r>
          </w:p>
        </w:tc>
      </w:tr>
      <w:tr w:rsidR="007976D9" w:rsidRPr="007976D9" w14:paraId="7CF394C4" w14:textId="77777777" w:rsidTr="004C2A41">
        <w:tc>
          <w:tcPr>
            <w:tcW w:w="9725" w:type="dxa"/>
          </w:tcPr>
          <w:p w14:paraId="2FA724B6" w14:textId="77777777" w:rsidR="007976D9" w:rsidRPr="007976D9" w:rsidRDefault="007976D9" w:rsidP="007976D9">
            <w:pPr>
              <w:suppressAutoHyphens/>
              <w:spacing w:after="0" w:line="360" w:lineRule="auto"/>
              <w:rPr>
                <w:rFonts w:ascii="Times New Roman" w:eastAsia="Calibri" w:hAnsi="Times New Roman" w:cs="Times New Roman"/>
                <w:color w:val="000000"/>
                <w:sz w:val="28"/>
                <w:szCs w:val="28"/>
                <w:lang w:val="uk-UA" w:eastAsia="ru-RU"/>
              </w:rPr>
            </w:pPr>
          </w:p>
          <w:p w14:paraId="3A381F0D" w14:textId="3E7E1ABB" w:rsidR="007976D9" w:rsidRPr="007976D9" w:rsidRDefault="007976D9" w:rsidP="00B62855">
            <w:pPr>
              <w:suppressAutoHyphens/>
              <w:spacing w:after="0" w:line="360" w:lineRule="auto"/>
              <w:rPr>
                <w:rFonts w:ascii="Times New Roman" w:eastAsia="Calibri" w:hAnsi="Times New Roman" w:cs="Times New Roman"/>
                <w:sz w:val="20"/>
                <w:szCs w:val="20"/>
                <w:lang w:val="uk-UA" w:eastAsia="ru-RU"/>
              </w:rPr>
            </w:pPr>
            <w:r w:rsidRPr="007976D9">
              <w:rPr>
                <w:rFonts w:ascii="Times New Roman" w:eastAsia="Calibri" w:hAnsi="Times New Roman" w:cs="Times New Roman"/>
                <w:color w:val="000000"/>
                <w:sz w:val="28"/>
                <w:szCs w:val="28"/>
                <w:lang w:val="uk-UA" w:eastAsia="ru-RU"/>
              </w:rPr>
              <w:t xml:space="preserve">РОЗДІЛ 1. </w:t>
            </w:r>
            <w:r w:rsidR="00B62855" w:rsidRPr="00B62855">
              <w:rPr>
                <w:rFonts w:ascii="Times New Roman" w:eastAsia="Calibri" w:hAnsi="Times New Roman" w:cs="Times New Roman"/>
                <w:color w:val="000000"/>
                <w:sz w:val="28"/>
                <w:szCs w:val="28"/>
                <w:lang w:val="uk-UA" w:eastAsia="ru-RU"/>
              </w:rPr>
              <w:t>ТЕОРЕТИЧНІ ОСНОВИ АНАЛІЗУ ДОХІДНОСТІ ІНОЗЕМНИХ ІНВЕСТИЦІЙ КАНАДИ ТА МЕКСИКИ</w:t>
            </w:r>
            <w:r w:rsidRPr="007976D9">
              <w:rPr>
                <w:rFonts w:ascii="Times New Roman" w:eastAsia="Calibri" w:hAnsi="Times New Roman" w:cs="Times New Roman"/>
                <w:color w:val="000000"/>
                <w:sz w:val="28"/>
                <w:szCs w:val="28"/>
                <w:lang w:val="uk-UA" w:eastAsia="ru-RU"/>
              </w:rPr>
              <w:t>………………………………………...</w:t>
            </w:r>
          </w:p>
        </w:tc>
        <w:tc>
          <w:tcPr>
            <w:tcW w:w="496" w:type="dxa"/>
          </w:tcPr>
          <w:p w14:paraId="160C13C3" w14:textId="77777777" w:rsidR="007976D9" w:rsidRPr="007976D9" w:rsidRDefault="007976D9" w:rsidP="007976D9">
            <w:pPr>
              <w:spacing w:after="0" w:line="360" w:lineRule="auto"/>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 xml:space="preserve">         </w:t>
            </w:r>
          </w:p>
          <w:p w14:paraId="685ED1BD" w14:textId="77777777" w:rsidR="007976D9" w:rsidRPr="007976D9" w:rsidRDefault="007976D9" w:rsidP="007976D9">
            <w:pPr>
              <w:spacing w:after="0" w:line="360" w:lineRule="auto"/>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 xml:space="preserve">      </w:t>
            </w:r>
          </w:p>
          <w:p w14:paraId="18A13ED1" w14:textId="1A1D160B" w:rsidR="007976D9" w:rsidRPr="007976D9" w:rsidRDefault="007976D9" w:rsidP="007976D9">
            <w:pPr>
              <w:spacing w:after="0" w:line="360" w:lineRule="auto"/>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5</w:t>
            </w:r>
          </w:p>
        </w:tc>
      </w:tr>
      <w:tr w:rsidR="007976D9" w:rsidRPr="007976D9" w14:paraId="6124FFFB" w14:textId="77777777" w:rsidTr="004C2A41">
        <w:tc>
          <w:tcPr>
            <w:tcW w:w="9725" w:type="dxa"/>
          </w:tcPr>
          <w:p w14:paraId="279F0FED" w14:textId="77777777" w:rsidR="007976D9" w:rsidRPr="007976D9" w:rsidRDefault="007976D9" w:rsidP="007976D9">
            <w:pPr>
              <w:suppressAutoHyphens/>
              <w:spacing w:after="0" w:line="360" w:lineRule="auto"/>
              <w:jc w:val="both"/>
              <w:rPr>
                <w:rFonts w:ascii="Times New Roman" w:eastAsia="Calibri" w:hAnsi="Times New Roman" w:cs="Times New Roman"/>
                <w:color w:val="000000"/>
                <w:sz w:val="28"/>
                <w:szCs w:val="28"/>
                <w:lang w:val="uk-UA" w:eastAsia="ru-RU"/>
              </w:rPr>
            </w:pPr>
          </w:p>
          <w:p w14:paraId="1C32C028" w14:textId="100197F9" w:rsidR="007976D9" w:rsidRPr="007976D9" w:rsidRDefault="007976D9" w:rsidP="007976D9">
            <w:pPr>
              <w:suppressAutoHyphens/>
              <w:spacing w:after="0" w:line="360" w:lineRule="auto"/>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 xml:space="preserve">РОЗДІЛ 2. </w:t>
            </w:r>
            <w:r w:rsidR="00B0296A" w:rsidRPr="00B0296A">
              <w:rPr>
                <w:rFonts w:ascii="Times New Roman" w:eastAsia="Calibri" w:hAnsi="Times New Roman" w:cs="Times New Roman"/>
                <w:color w:val="000000"/>
                <w:sz w:val="28"/>
                <w:szCs w:val="28"/>
                <w:lang w:val="uk-UA" w:eastAsia="ru-RU"/>
              </w:rPr>
              <w:t>ДОСЛІДЖЕННЯ ДОХІДНОСТІ ІНОЗЕМНИХ ІНВЕСТИЦІЙ КАНАДИ ТА МЕКСИКИ</w:t>
            </w:r>
            <w:r w:rsidR="00B0296A">
              <w:rPr>
                <w:rFonts w:ascii="Times New Roman" w:eastAsia="Calibri" w:hAnsi="Times New Roman" w:cs="Times New Roman"/>
                <w:color w:val="000000"/>
                <w:sz w:val="28"/>
                <w:szCs w:val="28"/>
                <w:lang w:val="uk-UA" w:eastAsia="ru-RU"/>
              </w:rPr>
              <w:t>…………...</w:t>
            </w:r>
            <w:r w:rsidRPr="007976D9">
              <w:rPr>
                <w:rFonts w:ascii="Times New Roman" w:eastAsia="Calibri" w:hAnsi="Times New Roman" w:cs="Times New Roman"/>
                <w:color w:val="000000"/>
                <w:sz w:val="28"/>
                <w:szCs w:val="28"/>
                <w:lang w:val="uk-UA" w:eastAsia="ru-RU"/>
              </w:rPr>
              <w:t>……………………………………………....</w:t>
            </w:r>
          </w:p>
        </w:tc>
        <w:tc>
          <w:tcPr>
            <w:tcW w:w="496" w:type="dxa"/>
          </w:tcPr>
          <w:p w14:paraId="620275D4" w14:textId="77777777" w:rsidR="007976D9" w:rsidRPr="007976D9" w:rsidRDefault="007976D9" w:rsidP="007976D9">
            <w:pPr>
              <w:suppressAutoHyphens/>
              <w:spacing w:after="0" w:line="360" w:lineRule="auto"/>
              <w:jc w:val="both"/>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 xml:space="preserve">  </w:t>
            </w:r>
          </w:p>
          <w:p w14:paraId="136F21CE" w14:textId="77777777" w:rsidR="007976D9" w:rsidRPr="007976D9" w:rsidRDefault="007976D9" w:rsidP="007976D9">
            <w:pPr>
              <w:suppressAutoHyphens/>
              <w:spacing w:after="0" w:line="360" w:lineRule="auto"/>
              <w:jc w:val="both"/>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 xml:space="preserve">  </w:t>
            </w:r>
          </w:p>
          <w:p w14:paraId="2970A2DF" w14:textId="73059FEC" w:rsidR="007976D9" w:rsidRPr="007976D9" w:rsidRDefault="007976D9" w:rsidP="00B0296A">
            <w:pPr>
              <w:suppressAutoHyphens/>
              <w:spacing w:after="0" w:line="360" w:lineRule="auto"/>
              <w:jc w:val="both"/>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1</w:t>
            </w:r>
            <w:r w:rsidR="00B0296A">
              <w:rPr>
                <w:rFonts w:ascii="Times New Roman" w:eastAsia="Calibri" w:hAnsi="Times New Roman" w:cs="Times New Roman"/>
                <w:color w:val="000000"/>
                <w:sz w:val="28"/>
                <w:szCs w:val="28"/>
                <w:lang w:val="uk-UA" w:eastAsia="ru-RU"/>
              </w:rPr>
              <w:t>5</w:t>
            </w:r>
          </w:p>
        </w:tc>
      </w:tr>
      <w:tr w:rsidR="007976D9" w:rsidRPr="007976D9" w14:paraId="12DE1252" w14:textId="77777777" w:rsidTr="004C2A41">
        <w:tc>
          <w:tcPr>
            <w:tcW w:w="9725" w:type="dxa"/>
          </w:tcPr>
          <w:p w14:paraId="637D1826" w14:textId="013EDC48" w:rsidR="007976D9" w:rsidRPr="007976D9" w:rsidRDefault="007976D9" w:rsidP="007976D9">
            <w:pPr>
              <w:suppressAutoHyphens/>
              <w:spacing w:after="0" w:line="360" w:lineRule="auto"/>
              <w:jc w:val="both"/>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 xml:space="preserve">2.1. </w:t>
            </w:r>
            <w:r w:rsidR="00B0296A" w:rsidRPr="00B0296A">
              <w:rPr>
                <w:rFonts w:ascii="Times New Roman" w:eastAsia="Calibri" w:hAnsi="Times New Roman" w:cs="Times New Roman"/>
                <w:color w:val="000000"/>
                <w:sz w:val="28"/>
                <w:szCs w:val="28"/>
                <w:lang w:val="uk-UA" w:eastAsia="ru-RU"/>
              </w:rPr>
              <w:t xml:space="preserve">Аналіз динаміки міжнародних інвестиційних позицій країн та динаміки складових зовнішнього боргу </w:t>
            </w:r>
            <w:r w:rsidRPr="007976D9">
              <w:rPr>
                <w:rFonts w:ascii="Times New Roman" w:eastAsia="Calibri" w:hAnsi="Times New Roman" w:cs="Times New Roman"/>
                <w:color w:val="000000"/>
                <w:sz w:val="28"/>
                <w:szCs w:val="28"/>
                <w:lang w:val="uk-UA" w:eastAsia="ru-RU"/>
              </w:rPr>
              <w:t>…..………</w:t>
            </w:r>
            <w:r w:rsidR="00B0296A">
              <w:rPr>
                <w:rFonts w:ascii="Times New Roman" w:eastAsia="Calibri" w:hAnsi="Times New Roman" w:cs="Times New Roman"/>
                <w:color w:val="000000"/>
                <w:sz w:val="28"/>
                <w:szCs w:val="28"/>
                <w:lang w:val="uk-UA" w:eastAsia="ru-RU"/>
              </w:rPr>
              <w:t>………………………………</w:t>
            </w:r>
            <w:r w:rsidRPr="007976D9">
              <w:rPr>
                <w:rFonts w:ascii="Times New Roman" w:eastAsia="Calibri" w:hAnsi="Times New Roman" w:cs="Times New Roman"/>
                <w:color w:val="000000"/>
                <w:sz w:val="28"/>
                <w:szCs w:val="28"/>
                <w:lang w:val="uk-UA" w:eastAsia="ru-RU"/>
              </w:rPr>
              <w:t xml:space="preserve">………... </w:t>
            </w:r>
          </w:p>
        </w:tc>
        <w:tc>
          <w:tcPr>
            <w:tcW w:w="496" w:type="dxa"/>
          </w:tcPr>
          <w:p w14:paraId="51144D15" w14:textId="0E740CA0" w:rsidR="007976D9" w:rsidRPr="007976D9" w:rsidRDefault="00B0296A" w:rsidP="00B0296A">
            <w:pPr>
              <w:suppressAutoHyphens/>
              <w:spacing w:after="0" w:line="360" w:lineRule="auto"/>
              <w:jc w:val="both"/>
              <w:rPr>
                <w:rFonts w:ascii="Times New Roman" w:eastAsia="Calibri" w:hAnsi="Times New Roman" w:cs="Times New Roman"/>
                <w:color w:val="000000"/>
                <w:sz w:val="28"/>
                <w:szCs w:val="28"/>
                <w:lang w:val="uk-UA" w:eastAsia="ru-RU"/>
              </w:rPr>
            </w:pPr>
            <w:r>
              <w:rPr>
                <w:rFonts w:ascii="Times New Roman" w:eastAsia="Calibri" w:hAnsi="Times New Roman" w:cs="Times New Roman"/>
                <w:color w:val="000000"/>
                <w:sz w:val="28"/>
                <w:szCs w:val="28"/>
                <w:lang w:val="uk-UA" w:eastAsia="ru-RU"/>
              </w:rPr>
              <w:t xml:space="preserve"> </w:t>
            </w:r>
            <w:r w:rsidR="007976D9" w:rsidRPr="007976D9">
              <w:rPr>
                <w:rFonts w:ascii="Times New Roman" w:eastAsia="Calibri" w:hAnsi="Times New Roman" w:cs="Times New Roman"/>
                <w:color w:val="000000"/>
                <w:sz w:val="28"/>
                <w:szCs w:val="28"/>
                <w:lang w:val="uk-UA" w:eastAsia="ru-RU"/>
              </w:rPr>
              <w:t>1</w:t>
            </w:r>
            <w:r>
              <w:rPr>
                <w:rFonts w:ascii="Times New Roman" w:eastAsia="Calibri" w:hAnsi="Times New Roman" w:cs="Times New Roman"/>
                <w:color w:val="000000"/>
                <w:sz w:val="28"/>
                <w:szCs w:val="28"/>
                <w:lang w:val="uk-UA" w:eastAsia="ru-RU"/>
              </w:rPr>
              <w:t>5</w:t>
            </w:r>
          </w:p>
        </w:tc>
      </w:tr>
      <w:tr w:rsidR="007976D9" w:rsidRPr="007976D9" w14:paraId="7B60EBE5" w14:textId="77777777" w:rsidTr="004C2A41">
        <w:tc>
          <w:tcPr>
            <w:tcW w:w="9725" w:type="dxa"/>
          </w:tcPr>
          <w:p w14:paraId="6C7198A5" w14:textId="63C0FF0D" w:rsidR="007976D9" w:rsidRPr="007976D9" w:rsidRDefault="007976D9" w:rsidP="00B0296A">
            <w:pPr>
              <w:suppressAutoHyphens/>
              <w:spacing w:after="0" w:line="360" w:lineRule="auto"/>
              <w:jc w:val="both"/>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 xml:space="preserve">2.2. </w:t>
            </w:r>
            <w:r w:rsidR="00B0296A" w:rsidRPr="00B0296A">
              <w:rPr>
                <w:rFonts w:ascii="Times New Roman" w:eastAsia="Calibri" w:hAnsi="Times New Roman" w:cs="Times New Roman"/>
                <w:color w:val="000000"/>
                <w:sz w:val="28"/>
                <w:szCs w:val="28"/>
                <w:lang w:val="uk-UA" w:eastAsia="ru-RU"/>
              </w:rPr>
              <w:t xml:space="preserve">Визначення коефіцієнтів покриття іноземних інвестицій країн </w:t>
            </w:r>
            <w:r w:rsidRPr="007976D9">
              <w:rPr>
                <w:rFonts w:ascii="Times New Roman" w:eastAsia="Calibri" w:hAnsi="Times New Roman" w:cs="Times New Roman"/>
                <w:color w:val="000000"/>
                <w:sz w:val="28"/>
                <w:szCs w:val="28"/>
                <w:lang w:val="uk-UA" w:eastAsia="ru-RU"/>
              </w:rPr>
              <w:t>……...……..</w:t>
            </w:r>
          </w:p>
        </w:tc>
        <w:tc>
          <w:tcPr>
            <w:tcW w:w="496" w:type="dxa"/>
          </w:tcPr>
          <w:p w14:paraId="5CF9EF5F" w14:textId="7E056F8F" w:rsidR="007976D9" w:rsidRPr="007976D9" w:rsidRDefault="00B0296A" w:rsidP="00B0296A">
            <w:pPr>
              <w:suppressAutoHyphens/>
              <w:spacing w:after="0" w:line="360" w:lineRule="auto"/>
              <w:jc w:val="both"/>
              <w:rPr>
                <w:rFonts w:ascii="Times New Roman" w:eastAsia="Calibri" w:hAnsi="Times New Roman" w:cs="Times New Roman"/>
                <w:color w:val="000000"/>
                <w:sz w:val="28"/>
                <w:szCs w:val="28"/>
                <w:lang w:val="uk-UA" w:eastAsia="ru-RU"/>
              </w:rPr>
            </w:pPr>
            <w:r>
              <w:rPr>
                <w:rFonts w:ascii="Times New Roman" w:eastAsia="Calibri" w:hAnsi="Times New Roman" w:cs="Times New Roman"/>
                <w:color w:val="000000"/>
                <w:sz w:val="28"/>
                <w:szCs w:val="28"/>
                <w:lang w:val="uk-UA" w:eastAsia="ru-RU"/>
              </w:rPr>
              <w:t>23</w:t>
            </w:r>
          </w:p>
        </w:tc>
      </w:tr>
      <w:tr w:rsidR="007976D9" w:rsidRPr="007976D9" w14:paraId="72B0C140" w14:textId="77777777" w:rsidTr="004C2A41">
        <w:tc>
          <w:tcPr>
            <w:tcW w:w="9725" w:type="dxa"/>
          </w:tcPr>
          <w:p w14:paraId="5046AEF8" w14:textId="1895EF04" w:rsidR="007976D9" w:rsidRPr="007976D9" w:rsidRDefault="007976D9" w:rsidP="00F44BB5">
            <w:pPr>
              <w:suppressAutoHyphens/>
              <w:spacing w:after="0" w:line="360" w:lineRule="auto"/>
              <w:jc w:val="both"/>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 xml:space="preserve">2.3. </w:t>
            </w:r>
            <w:r w:rsidR="00F44BB5" w:rsidRPr="00F44BB5">
              <w:rPr>
                <w:rFonts w:ascii="Times New Roman" w:eastAsia="Calibri" w:hAnsi="Times New Roman" w:cs="Times New Roman"/>
                <w:color w:val="000000"/>
                <w:sz w:val="28"/>
                <w:szCs w:val="28"/>
                <w:lang w:val="uk-UA" w:eastAsia="ru-RU"/>
              </w:rPr>
              <w:t>Регресійна модель аналізу впливу економічних показників на приплив іноземних інвестицій в країни</w:t>
            </w:r>
            <w:r w:rsidRPr="007976D9">
              <w:rPr>
                <w:rFonts w:ascii="Times New Roman" w:eastAsia="Calibri" w:hAnsi="Times New Roman" w:cs="Times New Roman"/>
                <w:color w:val="000000"/>
                <w:sz w:val="28"/>
                <w:szCs w:val="28"/>
                <w:lang w:val="uk-UA" w:eastAsia="ru-RU"/>
              </w:rPr>
              <w:t xml:space="preserve"> ……………………………………………………</w:t>
            </w:r>
            <w:r w:rsidR="00F44BB5">
              <w:rPr>
                <w:rFonts w:ascii="Times New Roman" w:eastAsia="Calibri" w:hAnsi="Times New Roman" w:cs="Times New Roman"/>
                <w:color w:val="000000"/>
                <w:sz w:val="28"/>
                <w:szCs w:val="28"/>
                <w:lang w:val="uk-UA" w:eastAsia="ru-RU"/>
              </w:rPr>
              <w:t>...</w:t>
            </w:r>
          </w:p>
        </w:tc>
        <w:tc>
          <w:tcPr>
            <w:tcW w:w="496" w:type="dxa"/>
          </w:tcPr>
          <w:p w14:paraId="42B346D2" w14:textId="3DF4C8DA" w:rsidR="007976D9" w:rsidRPr="007976D9" w:rsidRDefault="007976D9" w:rsidP="00F44BB5">
            <w:pPr>
              <w:suppressAutoHyphens/>
              <w:spacing w:after="0" w:line="360" w:lineRule="auto"/>
              <w:jc w:val="both"/>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 xml:space="preserve"> 2</w:t>
            </w:r>
            <w:r w:rsidR="00F44BB5">
              <w:rPr>
                <w:rFonts w:ascii="Times New Roman" w:eastAsia="Calibri" w:hAnsi="Times New Roman" w:cs="Times New Roman"/>
                <w:color w:val="000000"/>
                <w:sz w:val="28"/>
                <w:szCs w:val="28"/>
                <w:lang w:val="uk-UA" w:eastAsia="ru-RU"/>
              </w:rPr>
              <w:t>5</w:t>
            </w:r>
          </w:p>
        </w:tc>
      </w:tr>
      <w:tr w:rsidR="007976D9" w:rsidRPr="007976D9" w14:paraId="1440C3A8" w14:textId="77777777" w:rsidTr="004C2A41">
        <w:trPr>
          <w:trHeight w:val="1461"/>
        </w:trPr>
        <w:tc>
          <w:tcPr>
            <w:tcW w:w="9725" w:type="dxa"/>
          </w:tcPr>
          <w:p w14:paraId="01F2A1B9" w14:textId="77777777" w:rsidR="007976D9" w:rsidRPr="007976D9" w:rsidRDefault="007976D9" w:rsidP="007976D9">
            <w:pPr>
              <w:suppressAutoHyphens/>
              <w:spacing w:after="0" w:line="360" w:lineRule="auto"/>
              <w:jc w:val="both"/>
              <w:rPr>
                <w:rFonts w:ascii="Times New Roman" w:eastAsia="Calibri" w:hAnsi="Times New Roman" w:cs="Times New Roman"/>
                <w:color w:val="000000"/>
                <w:sz w:val="28"/>
                <w:szCs w:val="28"/>
                <w:lang w:val="uk-UA" w:eastAsia="ru-RU"/>
              </w:rPr>
            </w:pPr>
          </w:p>
          <w:p w14:paraId="5432F838" w14:textId="7E8C49C0" w:rsidR="007976D9" w:rsidRPr="007976D9" w:rsidRDefault="007976D9" w:rsidP="00F44BB5">
            <w:pPr>
              <w:spacing w:after="0" w:line="360" w:lineRule="auto"/>
              <w:jc w:val="both"/>
              <w:rPr>
                <w:rFonts w:ascii="Times New Roman" w:eastAsia="Calibri" w:hAnsi="Times New Roman" w:cs="Times New Roman"/>
                <w:sz w:val="28"/>
                <w:szCs w:val="28"/>
                <w:lang w:val="uk-UA"/>
              </w:rPr>
            </w:pPr>
            <w:r w:rsidRPr="007976D9">
              <w:rPr>
                <w:rFonts w:ascii="Times New Roman" w:eastAsia="Calibri" w:hAnsi="Times New Roman" w:cs="Times New Roman"/>
                <w:color w:val="000000"/>
                <w:sz w:val="28"/>
                <w:szCs w:val="28"/>
                <w:lang w:val="uk-UA" w:eastAsia="ru-RU"/>
              </w:rPr>
              <w:t xml:space="preserve">РОЗДІЛ 3. </w:t>
            </w:r>
            <w:r w:rsidR="00F44BB5" w:rsidRPr="00F44BB5">
              <w:rPr>
                <w:rFonts w:ascii="Times New Roman" w:eastAsia="Calibri" w:hAnsi="Times New Roman" w:cs="Times New Roman"/>
                <w:sz w:val="28"/>
                <w:szCs w:val="28"/>
                <w:lang w:val="uk-UA"/>
              </w:rPr>
              <w:t>ОСОБЛИВОСТІ ЗОВНІШНЬОЕКОНОМІЧНИХ ОПЕРАЦІЙ КАНАДИ ТА МЕКСИКИ З УКРАЇНОЮ</w:t>
            </w:r>
            <w:r w:rsidRPr="007976D9">
              <w:rPr>
                <w:rFonts w:ascii="Times New Roman" w:eastAsia="Calibri" w:hAnsi="Times New Roman" w:cs="Times New Roman"/>
                <w:sz w:val="28"/>
                <w:szCs w:val="28"/>
                <w:lang w:val="uk-UA"/>
              </w:rPr>
              <w:t>…………………………………...……..</w:t>
            </w:r>
          </w:p>
        </w:tc>
        <w:tc>
          <w:tcPr>
            <w:tcW w:w="496" w:type="dxa"/>
          </w:tcPr>
          <w:p w14:paraId="42695729" w14:textId="77777777" w:rsidR="007976D9" w:rsidRPr="007976D9" w:rsidRDefault="007976D9" w:rsidP="007976D9">
            <w:pPr>
              <w:suppressAutoHyphens/>
              <w:spacing w:after="0" w:line="360" w:lineRule="auto"/>
              <w:jc w:val="both"/>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 xml:space="preserve">     </w:t>
            </w:r>
          </w:p>
          <w:p w14:paraId="5E419011" w14:textId="61B52B47" w:rsidR="007976D9" w:rsidRPr="007976D9" w:rsidRDefault="007976D9" w:rsidP="00F44BB5">
            <w:pPr>
              <w:suppressAutoHyphens/>
              <w:spacing w:after="0" w:line="360" w:lineRule="auto"/>
              <w:jc w:val="both"/>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 xml:space="preserve"> 3</w:t>
            </w:r>
            <w:r w:rsidR="00F44BB5">
              <w:rPr>
                <w:rFonts w:ascii="Times New Roman" w:eastAsia="Calibri" w:hAnsi="Times New Roman" w:cs="Times New Roman"/>
                <w:color w:val="000000"/>
                <w:sz w:val="28"/>
                <w:szCs w:val="28"/>
                <w:lang w:val="uk-UA" w:eastAsia="ru-RU"/>
              </w:rPr>
              <w:t>0</w:t>
            </w:r>
          </w:p>
        </w:tc>
      </w:tr>
      <w:tr w:rsidR="007976D9" w:rsidRPr="007976D9" w14:paraId="0B3DA120" w14:textId="77777777" w:rsidTr="004C2A41">
        <w:tc>
          <w:tcPr>
            <w:tcW w:w="9725" w:type="dxa"/>
          </w:tcPr>
          <w:p w14:paraId="139EB197" w14:textId="77777777" w:rsidR="007976D9" w:rsidRPr="007976D9" w:rsidRDefault="007976D9" w:rsidP="007976D9">
            <w:pPr>
              <w:suppressAutoHyphens/>
              <w:spacing w:after="0" w:line="360" w:lineRule="auto"/>
              <w:jc w:val="both"/>
              <w:rPr>
                <w:rFonts w:ascii="Times New Roman" w:eastAsia="Calibri" w:hAnsi="Times New Roman" w:cs="Times New Roman"/>
                <w:color w:val="000000"/>
                <w:sz w:val="28"/>
                <w:szCs w:val="28"/>
                <w:lang w:val="uk-UA" w:eastAsia="ru-RU"/>
              </w:rPr>
            </w:pPr>
          </w:p>
          <w:p w14:paraId="4A0FB21D" w14:textId="77777777" w:rsidR="007976D9" w:rsidRPr="007976D9" w:rsidRDefault="007976D9" w:rsidP="007976D9">
            <w:pPr>
              <w:suppressAutoHyphens/>
              <w:spacing w:after="0" w:line="360" w:lineRule="auto"/>
              <w:jc w:val="both"/>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ВИСНОВКИ…………………………………………………………………………</w:t>
            </w:r>
          </w:p>
        </w:tc>
        <w:tc>
          <w:tcPr>
            <w:tcW w:w="496" w:type="dxa"/>
          </w:tcPr>
          <w:p w14:paraId="5730EE95" w14:textId="103C14B0" w:rsidR="007976D9" w:rsidRPr="007976D9" w:rsidRDefault="007976D9" w:rsidP="00F44BB5">
            <w:pPr>
              <w:suppressAutoHyphens/>
              <w:spacing w:after="0" w:line="360" w:lineRule="auto"/>
              <w:jc w:val="both"/>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 xml:space="preserve">  3</w:t>
            </w:r>
            <w:r w:rsidR="00F44BB5">
              <w:rPr>
                <w:rFonts w:ascii="Times New Roman" w:eastAsia="Calibri" w:hAnsi="Times New Roman" w:cs="Times New Roman"/>
                <w:color w:val="000000"/>
                <w:sz w:val="28"/>
                <w:szCs w:val="28"/>
                <w:lang w:val="uk-UA" w:eastAsia="ru-RU"/>
              </w:rPr>
              <w:t>5</w:t>
            </w:r>
          </w:p>
        </w:tc>
      </w:tr>
      <w:tr w:rsidR="007976D9" w:rsidRPr="007976D9" w14:paraId="59BFFC25" w14:textId="77777777" w:rsidTr="004C2A41">
        <w:tc>
          <w:tcPr>
            <w:tcW w:w="9725" w:type="dxa"/>
          </w:tcPr>
          <w:p w14:paraId="565AF7AE" w14:textId="77777777" w:rsidR="007976D9" w:rsidRPr="007976D9" w:rsidRDefault="007976D9" w:rsidP="007976D9">
            <w:pPr>
              <w:suppressAutoHyphens/>
              <w:spacing w:after="0" w:line="360" w:lineRule="auto"/>
              <w:jc w:val="both"/>
              <w:rPr>
                <w:rFonts w:ascii="Times New Roman" w:eastAsia="Calibri" w:hAnsi="Times New Roman" w:cs="Times New Roman"/>
                <w:color w:val="000000"/>
                <w:sz w:val="28"/>
                <w:szCs w:val="28"/>
                <w:lang w:val="uk-UA" w:eastAsia="ru-RU"/>
              </w:rPr>
            </w:pPr>
          </w:p>
          <w:p w14:paraId="7ADCAABE" w14:textId="77777777" w:rsidR="007976D9" w:rsidRPr="007976D9" w:rsidRDefault="007976D9" w:rsidP="007976D9">
            <w:pPr>
              <w:suppressAutoHyphens/>
              <w:spacing w:after="0" w:line="360" w:lineRule="auto"/>
              <w:jc w:val="both"/>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СПИСОК ВИКОРИСТАНИХ ДЖЕРЕЛ……………………………………...…...</w:t>
            </w:r>
          </w:p>
        </w:tc>
        <w:tc>
          <w:tcPr>
            <w:tcW w:w="496" w:type="dxa"/>
          </w:tcPr>
          <w:p w14:paraId="7E8F47BC" w14:textId="495E42B5" w:rsidR="007976D9" w:rsidRPr="007976D9" w:rsidRDefault="007976D9" w:rsidP="00F44BB5">
            <w:pPr>
              <w:suppressAutoHyphens/>
              <w:spacing w:after="0" w:line="360" w:lineRule="auto"/>
              <w:jc w:val="both"/>
              <w:rPr>
                <w:rFonts w:ascii="Times New Roman" w:eastAsia="Calibri" w:hAnsi="Times New Roman" w:cs="Times New Roman"/>
                <w:color w:val="000000"/>
                <w:sz w:val="28"/>
                <w:szCs w:val="28"/>
                <w:lang w:val="uk-UA" w:eastAsia="ru-RU"/>
              </w:rPr>
            </w:pPr>
            <w:r w:rsidRPr="007976D9">
              <w:rPr>
                <w:rFonts w:ascii="Times New Roman" w:eastAsia="Calibri" w:hAnsi="Times New Roman" w:cs="Times New Roman"/>
                <w:color w:val="000000"/>
                <w:sz w:val="28"/>
                <w:szCs w:val="28"/>
                <w:lang w:val="uk-UA" w:eastAsia="ru-RU"/>
              </w:rPr>
              <w:t xml:space="preserve"> </w:t>
            </w:r>
            <w:r w:rsidR="00F44BB5">
              <w:rPr>
                <w:rFonts w:ascii="Times New Roman" w:eastAsia="Calibri" w:hAnsi="Times New Roman" w:cs="Times New Roman"/>
                <w:color w:val="000000"/>
                <w:sz w:val="28"/>
                <w:szCs w:val="28"/>
                <w:lang w:val="uk-UA" w:eastAsia="ru-RU"/>
              </w:rPr>
              <w:t>38</w:t>
            </w:r>
          </w:p>
        </w:tc>
      </w:tr>
    </w:tbl>
    <w:p w14:paraId="1A2D0ECC" w14:textId="77777777" w:rsidR="00FF645B" w:rsidRPr="00551290" w:rsidRDefault="00FF645B" w:rsidP="00FF645B">
      <w:pPr>
        <w:spacing w:line="360" w:lineRule="auto"/>
        <w:jc w:val="center"/>
        <w:rPr>
          <w:rFonts w:ascii="Times New Roman" w:hAnsi="Times New Roman" w:cs="Times New Roman"/>
          <w:b/>
          <w:sz w:val="28"/>
          <w:szCs w:val="28"/>
          <w:lang w:val="uk-UA"/>
        </w:rPr>
      </w:pPr>
    </w:p>
    <w:p w14:paraId="363B2213" w14:textId="77777777" w:rsidR="007976D9" w:rsidRDefault="007976D9" w:rsidP="00A347C4">
      <w:pPr>
        <w:spacing w:after="200" w:line="360" w:lineRule="auto"/>
        <w:jc w:val="center"/>
        <w:outlineLvl w:val="0"/>
        <w:rPr>
          <w:rFonts w:ascii="Times New Roman" w:hAnsi="Times New Roman" w:cs="Times New Roman"/>
          <w:b/>
          <w:bCs/>
          <w:sz w:val="28"/>
          <w:szCs w:val="28"/>
          <w:lang w:val="uk-UA"/>
        </w:rPr>
      </w:pPr>
      <w:bookmarkStart w:id="1" w:name="_Toc106538775"/>
    </w:p>
    <w:p w14:paraId="1597004E" w14:textId="77777777" w:rsidR="007976D9" w:rsidRDefault="007976D9" w:rsidP="00A347C4">
      <w:pPr>
        <w:spacing w:after="200" w:line="360" w:lineRule="auto"/>
        <w:jc w:val="center"/>
        <w:outlineLvl w:val="0"/>
        <w:rPr>
          <w:rFonts w:ascii="Times New Roman" w:hAnsi="Times New Roman" w:cs="Times New Roman"/>
          <w:b/>
          <w:bCs/>
          <w:sz w:val="28"/>
          <w:szCs w:val="28"/>
          <w:lang w:val="uk-UA"/>
        </w:rPr>
      </w:pPr>
    </w:p>
    <w:p w14:paraId="5CF37C29" w14:textId="77777777" w:rsidR="007976D9" w:rsidRDefault="007976D9" w:rsidP="00A347C4">
      <w:pPr>
        <w:spacing w:after="200" w:line="360" w:lineRule="auto"/>
        <w:jc w:val="center"/>
        <w:outlineLvl w:val="0"/>
        <w:rPr>
          <w:rFonts w:ascii="Times New Roman" w:hAnsi="Times New Roman" w:cs="Times New Roman"/>
          <w:b/>
          <w:bCs/>
          <w:sz w:val="28"/>
          <w:szCs w:val="28"/>
          <w:lang w:val="uk-UA"/>
        </w:rPr>
      </w:pPr>
    </w:p>
    <w:p w14:paraId="03EF2A35" w14:textId="77777777" w:rsidR="007976D9" w:rsidRDefault="007976D9" w:rsidP="00A347C4">
      <w:pPr>
        <w:spacing w:after="200" w:line="360" w:lineRule="auto"/>
        <w:jc w:val="center"/>
        <w:outlineLvl w:val="0"/>
        <w:rPr>
          <w:rFonts w:ascii="Times New Roman" w:hAnsi="Times New Roman" w:cs="Times New Roman"/>
          <w:b/>
          <w:bCs/>
          <w:sz w:val="28"/>
          <w:szCs w:val="28"/>
          <w:lang w:val="uk-UA"/>
        </w:rPr>
      </w:pPr>
    </w:p>
    <w:p w14:paraId="6CF931A4" w14:textId="77777777" w:rsidR="00F44BB5" w:rsidRDefault="00F44BB5" w:rsidP="00A347C4">
      <w:pPr>
        <w:spacing w:after="200" w:line="360" w:lineRule="auto"/>
        <w:jc w:val="center"/>
        <w:outlineLvl w:val="0"/>
        <w:rPr>
          <w:rFonts w:ascii="Times New Roman" w:hAnsi="Times New Roman" w:cs="Times New Roman"/>
          <w:b/>
          <w:bCs/>
          <w:sz w:val="28"/>
          <w:szCs w:val="28"/>
          <w:lang w:val="uk-UA"/>
        </w:rPr>
      </w:pPr>
    </w:p>
    <w:p w14:paraId="2EF2529F" w14:textId="77777777" w:rsidR="00F44BB5" w:rsidRDefault="00F44BB5" w:rsidP="00A347C4">
      <w:pPr>
        <w:spacing w:after="200" w:line="360" w:lineRule="auto"/>
        <w:jc w:val="center"/>
        <w:outlineLvl w:val="0"/>
        <w:rPr>
          <w:rFonts w:ascii="Times New Roman" w:hAnsi="Times New Roman" w:cs="Times New Roman"/>
          <w:b/>
          <w:bCs/>
          <w:sz w:val="28"/>
          <w:szCs w:val="28"/>
          <w:lang w:val="uk-UA"/>
        </w:rPr>
      </w:pPr>
    </w:p>
    <w:p w14:paraId="67D4CDD9" w14:textId="77777777" w:rsidR="00944FF3" w:rsidRPr="00551290" w:rsidRDefault="00944FF3" w:rsidP="00A347C4">
      <w:pPr>
        <w:spacing w:after="200" w:line="360" w:lineRule="auto"/>
        <w:jc w:val="center"/>
        <w:outlineLvl w:val="0"/>
        <w:rPr>
          <w:rFonts w:ascii="Times New Roman" w:hAnsi="Times New Roman" w:cs="Times New Roman"/>
          <w:b/>
          <w:bCs/>
          <w:sz w:val="28"/>
          <w:szCs w:val="28"/>
          <w:lang w:val="uk-UA"/>
        </w:rPr>
      </w:pPr>
      <w:r w:rsidRPr="00551290">
        <w:rPr>
          <w:rFonts w:ascii="Times New Roman" w:hAnsi="Times New Roman" w:cs="Times New Roman"/>
          <w:b/>
          <w:bCs/>
          <w:sz w:val="28"/>
          <w:szCs w:val="28"/>
          <w:lang w:val="uk-UA"/>
        </w:rPr>
        <w:lastRenderedPageBreak/>
        <w:t>ВСТУП</w:t>
      </w:r>
      <w:bookmarkEnd w:id="1"/>
    </w:p>
    <w:p w14:paraId="69E9F929" w14:textId="77777777" w:rsidR="00C7572A" w:rsidRPr="00551290" w:rsidRDefault="00C7572A" w:rsidP="00C7572A">
      <w:pPr>
        <w:rPr>
          <w:rFonts w:ascii="Times New Roman" w:hAnsi="Times New Roman" w:cs="Times New Roman"/>
          <w:b/>
          <w:bCs/>
          <w:sz w:val="28"/>
          <w:szCs w:val="28"/>
          <w:lang w:val="uk-UA"/>
        </w:rPr>
      </w:pPr>
    </w:p>
    <w:p w14:paraId="74EFC40B" w14:textId="6F5E5E88" w:rsidR="00E24650" w:rsidRPr="00551290" w:rsidRDefault="00F44BB5" w:rsidP="00E24650">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Актуальність роботи. </w:t>
      </w:r>
      <w:r w:rsidR="00417E49" w:rsidRPr="00551290">
        <w:rPr>
          <w:rFonts w:ascii="Times New Roman" w:hAnsi="Times New Roman"/>
          <w:sz w:val="28"/>
          <w:szCs w:val="28"/>
          <w:lang w:val="uk-UA"/>
        </w:rPr>
        <w:t>Канада та Мексика близькі країни по географічному розташуванню, але мають різний рівень розвитку економіки.</w:t>
      </w:r>
      <w:r w:rsidR="00F87C4C" w:rsidRPr="00551290">
        <w:rPr>
          <w:rFonts w:ascii="Times New Roman" w:hAnsi="Times New Roman"/>
          <w:sz w:val="28"/>
          <w:szCs w:val="28"/>
          <w:lang w:val="uk-UA"/>
        </w:rPr>
        <w:t xml:space="preserve"> Канада є розвинутою країною </w:t>
      </w:r>
      <w:r w:rsidR="00F469B4" w:rsidRPr="00551290">
        <w:rPr>
          <w:rFonts w:ascii="Times New Roman" w:hAnsi="Times New Roman"/>
          <w:sz w:val="28"/>
          <w:szCs w:val="28"/>
          <w:lang w:val="uk-UA"/>
        </w:rPr>
        <w:t>з високорозвиненим рівнем технологічності, тобто можна припустити, що країна більше інвестує в інші країни ніж отримує інвестицій, так і є, але не дивлячись на високий рівень економіки, Канада все ще залишаться привабливою для припливу іноземних інвестицій</w:t>
      </w:r>
      <w:r w:rsidR="004C1F5E" w:rsidRPr="00551290">
        <w:rPr>
          <w:rFonts w:ascii="Times New Roman" w:hAnsi="Times New Roman"/>
          <w:sz w:val="28"/>
          <w:szCs w:val="28"/>
          <w:lang w:val="uk-UA"/>
        </w:rPr>
        <w:t xml:space="preserve"> через </w:t>
      </w:r>
      <w:r w:rsidR="001912AD" w:rsidRPr="00551290">
        <w:rPr>
          <w:rFonts w:ascii="Times New Roman" w:hAnsi="Times New Roman"/>
          <w:sz w:val="28"/>
          <w:szCs w:val="28"/>
          <w:lang w:val="uk-UA"/>
        </w:rPr>
        <w:t>стабільність економік</w:t>
      </w:r>
      <w:r w:rsidR="00757EB9" w:rsidRPr="00551290">
        <w:rPr>
          <w:rFonts w:ascii="Times New Roman" w:hAnsi="Times New Roman"/>
          <w:sz w:val="28"/>
          <w:szCs w:val="28"/>
          <w:lang w:val="uk-UA"/>
        </w:rPr>
        <w:t xml:space="preserve">и, </w:t>
      </w:r>
      <w:r w:rsidR="001912AD" w:rsidRPr="00551290">
        <w:rPr>
          <w:rFonts w:ascii="Times New Roman" w:hAnsi="Times New Roman"/>
          <w:sz w:val="28"/>
          <w:szCs w:val="28"/>
          <w:lang w:val="uk-UA"/>
        </w:rPr>
        <w:t>велику кількість кваліфікованої робочої сили</w:t>
      </w:r>
      <w:r w:rsidR="00757EB9" w:rsidRPr="00551290">
        <w:rPr>
          <w:rFonts w:ascii="Times New Roman" w:hAnsi="Times New Roman"/>
          <w:sz w:val="28"/>
          <w:szCs w:val="28"/>
          <w:lang w:val="uk-UA"/>
        </w:rPr>
        <w:t xml:space="preserve"> та достатньо невеликі витрати для ведення бізнесу</w:t>
      </w:r>
      <w:r w:rsidR="001912AD" w:rsidRPr="00551290">
        <w:rPr>
          <w:rFonts w:ascii="Times New Roman" w:hAnsi="Times New Roman"/>
          <w:sz w:val="28"/>
          <w:szCs w:val="28"/>
          <w:lang w:val="uk-UA"/>
        </w:rPr>
        <w:t xml:space="preserve">. Канада також проводить політику міграції за інвестиції, тобто </w:t>
      </w:r>
      <w:r w:rsidR="00757EB9" w:rsidRPr="00551290">
        <w:rPr>
          <w:rFonts w:ascii="Times New Roman" w:hAnsi="Times New Roman"/>
          <w:sz w:val="28"/>
          <w:szCs w:val="28"/>
          <w:lang w:val="uk-UA"/>
        </w:rPr>
        <w:t>таким чином країна також намагається все більше приваблювати інвестиції та стимулювати розвиток бізнесу.</w:t>
      </w:r>
    </w:p>
    <w:p w14:paraId="2D84C992" w14:textId="2698DAE8" w:rsidR="00F469B4" w:rsidRDefault="00757EB9" w:rsidP="00D52638">
      <w:pPr>
        <w:spacing w:after="0" w:line="360" w:lineRule="auto"/>
        <w:ind w:firstLine="709"/>
        <w:jc w:val="both"/>
        <w:rPr>
          <w:rFonts w:ascii="Times New Roman" w:hAnsi="Times New Roman"/>
          <w:sz w:val="28"/>
          <w:szCs w:val="28"/>
          <w:lang w:val="uk-UA"/>
        </w:rPr>
      </w:pPr>
      <w:r w:rsidRPr="00551290">
        <w:rPr>
          <w:rFonts w:ascii="Times New Roman" w:hAnsi="Times New Roman"/>
          <w:sz w:val="28"/>
          <w:szCs w:val="28"/>
          <w:lang w:val="uk-UA"/>
        </w:rPr>
        <w:t xml:space="preserve">Мексика є </w:t>
      </w:r>
      <w:r w:rsidR="00837CCF" w:rsidRPr="00551290">
        <w:rPr>
          <w:rFonts w:ascii="Times New Roman" w:hAnsi="Times New Roman"/>
          <w:sz w:val="28"/>
          <w:szCs w:val="28"/>
          <w:lang w:val="uk-UA"/>
        </w:rPr>
        <w:t>країною, що розвивається, саме тому рівень інвестицій який прибуває в країну перевищує вихідний пот</w:t>
      </w:r>
      <w:r w:rsidR="00F44BB5">
        <w:rPr>
          <w:rFonts w:ascii="Times New Roman" w:hAnsi="Times New Roman"/>
          <w:sz w:val="28"/>
          <w:szCs w:val="28"/>
          <w:lang w:val="uk-UA"/>
        </w:rPr>
        <w:t>і</w:t>
      </w:r>
      <w:r w:rsidR="00837CCF" w:rsidRPr="00551290">
        <w:rPr>
          <w:rFonts w:ascii="Times New Roman" w:hAnsi="Times New Roman"/>
          <w:sz w:val="28"/>
          <w:szCs w:val="28"/>
          <w:lang w:val="uk-UA"/>
        </w:rPr>
        <w:t>к інвестицій</w:t>
      </w:r>
      <w:r w:rsidR="00D52638" w:rsidRPr="00551290">
        <w:rPr>
          <w:rFonts w:ascii="Times New Roman" w:hAnsi="Times New Roman"/>
          <w:sz w:val="28"/>
          <w:szCs w:val="28"/>
          <w:lang w:val="uk-UA"/>
        </w:rPr>
        <w:t xml:space="preserve">. Проблемою Мексики є високий рівень злочинності, але країна приваблює інвесторів своїми основними галузями, такими як, харчова, нафтова та тютюнова промисловість. Загалом рівень інвестицій в країни, що розвивають збільшуються та стимулюють економіку ще більше до розвитку. </w:t>
      </w:r>
      <w:r w:rsidR="00452448" w:rsidRPr="00551290">
        <w:rPr>
          <w:rFonts w:ascii="Times New Roman" w:hAnsi="Times New Roman"/>
          <w:sz w:val="28"/>
          <w:szCs w:val="28"/>
          <w:lang w:val="uk-UA"/>
        </w:rPr>
        <w:t xml:space="preserve">Основними перспективними галузями для Мексики є нафтова та аграрна промисловість. </w:t>
      </w:r>
    </w:p>
    <w:p w14:paraId="5112C328" w14:textId="3D6C86EC" w:rsidR="00F44BB5" w:rsidRDefault="00F44BB5" w:rsidP="00D52638">
      <w:pPr>
        <w:spacing w:after="0" w:line="360" w:lineRule="auto"/>
        <w:ind w:firstLine="709"/>
        <w:jc w:val="both"/>
        <w:rPr>
          <w:rFonts w:ascii="Times New Roman" w:hAnsi="Times New Roman"/>
          <w:sz w:val="28"/>
          <w:szCs w:val="28"/>
          <w:lang w:val="uk-UA"/>
        </w:rPr>
      </w:pPr>
      <w:r w:rsidRPr="00F44BB5">
        <w:rPr>
          <w:rFonts w:ascii="Times New Roman" w:hAnsi="Times New Roman"/>
          <w:sz w:val="28"/>
          <w:szCs w:val="28"/>
          <w:lang w:val="uk-UA"/>
        </w:rPr>
        <w:t>Канада та Мексика</w:t>
      </w:r>
      <w:r>
        <w:rPr>
          <w:rFonts w:ascii="Times New Roman" w:hAnsi="Times New Roman"/>
          <w:sz w:val="28"/>
          <w:szCs w:val="28"/>
          <w:lang w:val="uk-UA"/>
        </w:rPr>
        <w:t xml:space="preserve"> є дружніми для України державами. Вони були серед тих країн, хто одразу підтримав незалежність України у 1991 році, та постійно допомагають Україні повноцінно інтегруватись у міжнародні економічні відносини.</w:t>
      </w:r>
    </w:p>
    <w:p w14:paraId="4803309B" w14:textId="7ED1DF6E" w:rsidR="00F44BB5" w:rsidRDefault="00F44BB5" w:rsidP="00D5263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Після початку повномасштабної війни Росії та України Канада одразу запровадили жорсткі санкції проти Росії, намагаючись перешкодити країні-агресору вести воєнні дії в Україні. У додатку до цього Канада підтримує Україну, надаючи їй фінансову та військову підтримку.</w:t>
      </w:r>
    </w:p>
    <w:p w14:paraId="0EF35F49" w14:textId="12E50934" w:rsidR="00F44BB5" w:rsidRPr="00F44BB5" w:rsidRDefault="00F44BB5" w:rsidP="00F44BB5">
      <w:pPr>
        <w:spacing w:after="0" w:line="360" w:lineRule="auto"/>
        <w:ind w:firstLine="567"/>
        <w:jc w:val="both"/>
        <w:rPr>
          <w:rFonts w:ascii="Times New Roman" w:eastAsia="Times New Roman" w:hAnsi="Times New Roman" w:cs="Times New Roman"/>
          <w:sz w:val="28"/>
          <w:szCs w:val="28"/>
          <w:lang w:val="uk-UA" w:eastAsia="ru-RU"/>
        </w:rPr>
      </w:pPr>
      <w:r w:rsidRPr="00F44BB5">
        <w:rPr>
          <w:rFonts w:ascii="Times New Roman" w:eastAsia="Times New Roman" w:hAnsi="Times New Roman" w:cs="Times New Roman"/>
          <w:b/>
          <w:sz w:val="28"/>
          <w:szCs w:val="28"/>
          <w:lang w:val="uk-UA" w:eastAsia="ru-RU"/>
        </w:rPr>
        <w:t>Метою дипломної роботи</w:t>
      </w:r>
      <w:r w:rsidRPr="00F44BB5">
        <w:rPr>
          <w:rFonts w:ascii="Times New Roman" w:eastAsia="Times New Roman" w:hAnsi="Times New Roman" w:cs="Times New Roman"/>
          <w:sz w:val="28"/>
          <w:szCs w:val="28"/>
          <w:lang w:val="uk-UA" w:eastAsia="ru-RU"/>
        </w:rPr>
        <w:t xml:space="preserve"> є аналіз </w:t>
      </w:r>
      <w:r>
        <w:rPr>
          <w:rFonts w:ascii="Times New Roman" w:eastAsia="Times New Roman" w:hAnsi="Times New Roman" w:cs="Times New Roman"/>
          <w:sz w:val="28"/>
          <w:szCs w:val="28"/>
          <w:lang w:val="uk-UA" w:eastAsia="ru-RU"/>
        </w:rPr>
        <w:t>дохідності іноземних інвестицій</w:t>
      </w:r>
      <w:r w:rsidRPr="00F44BB5">
        <w:rPr>
          <w:rFonts w:ascii="Times New Roman" w:eastAsia="Times New Roman" w:hAnsi="Times New Roman" w:cs="Times New Roman"/>
          <w:sz w:val="28"/>
          <w:szCs w:val="28"/>
          <w:lang w:val="uk-UA" w:eastAsia="ru-RU"/>
        </w:rPr>
        <w:t xml:space="preserve"> Канади та Мексики.</w:t>
      </w:r>
    </w:p>
    <w:p w14:paraId="299B2187" w14:textId="77777777" w:rsidR="00F44BB5" w:rsidRPr="00F44BB5" w:rsidRDefault="00F44BB5" w:rsidP="00F44BB5">
      <w:pPr>
        <w:spacing w:after="0" w:line="360" w:lineRule="auto"/>
        <w:ind w:firstLine="567"/>
        <w:jc w:val="both"/>
        <w:rPr>
          <w:rFonts w:ascii="Times New Roman" w:eastAsia="Times New Roman" w:hAnsi="Times New Roman" w:cs="Times New Roman"/>
          <w:sz w:val="28"/>
          <w:szCs w:val="28"/>
          <w:lang w:val="uk-UA" w:eastAsia="ru-RU"/>
        </w:rPr>
      </w:pPr>
      <w:r w:rsidRPr="00F44BB5">
        <w:rPr>
          <w:rFonts w:ascii="Times New Roman" w:eastAsia="Times New Roman" w:hAnsi="Times New Roman" w:cs="Times New Roman"/>
          <w:sz w:val="28"/>
          <w:szCs w:val="28"/>
          <w:lang w:val="uk-UA" w:eastAsia="ru-RU"/>
        </w:rPr>
        <w:lastRenderedPageBreak/>
        <w:t xml:space="preserve">Досягнення поставленої мети передбачає вирішення у дипломній роботі наступних </w:t>
      </w:r>
      <w:r w:rsidRPr="00F44BB5">
        <w:rPr>
          <w:rFonts w:ascii="Times New Roman" w:eastAsia="Times New Roman" w:hAnsi="Times New Roman" w:cs="Times New Roman"/>
          <w:b/>
          <w:sz w:val="28"/>
          <w:szCs w:val="28"/>
          <w:lang w:val="uk-UA" w:eastAsia="ru-RU"/>
        </w:rPr>
        <w:t>завдань</w:t>
      </w:r>
      <w:r w:rsidRPr="00F44BB5">
        <w:rPr>
          <w:rFonts w:ascii="Times New Roman" w:eastAsia="Times New Roman" w:hAnsi="Times New Roman" w:cs="Times New Roman"/>
          <w:sz w:val="28"/>
          <w:szCs w:val="28"/>
          <w:lang w:val="uk-UA" w:eastAsia="ru-RU"/>
        </w:rPr>
        <w:t>:</w:t>
      </w:r>
    </w:p>
    <w:p w14:paraId="3F61FFC0" w14:textId="61240767" w:rsidR="00F44BB5" w:rsidRPr="00F44BB5" w:rsidRDefault="00F44BB5" w:rsidP="00F44BB5">
      <w:pPr>
        <w:numPr>
          <w:ilvl w:val="0"/>
          <w:numId w:val="12"/>
        </w:numPr>
        <w:suppressAutoHyphens/>
        <w:spacing w:after="0" w:line="360" w:lineRule="auto"/>
        <w:jc w:val="both"/>
        <w:rPr>
          <w:rFonts w:ascii="Times New Roman" w:eastAsia="Times New Roman" w:hAnsi="Times New Roman" w:cs="Times New Roman"/>
          <w:sz w:val="28"/>
          <w:szCs w:val="28"/>
          <w:lang w:val="uk-UA" w:eastAsia="ru-RU"/>
        </w:rPr>
      </w:pPr>
      <w:r w:rsidRPr="00F44BB5">
        <w:rPr>
          <w:rFonts w:ascii="Times New Roman" w:eastAsia="Times New Roman" w:hAnsi="Times New Roman" w:cs="Times New Roman"/>
          <w:sz w:val="28"/>
          <w:szCs w:val="28"/>
          <w:lang w:val="uk-UA" w:eastAsia="ru-RU"/>
        </w:rPr>
        <w:t xml:space="preserve">вивчити теоретичні основи аналізу </w:t>
      </w:r>
      <w:r>
        <w:rPr>
          <w:rFonts w:ascii="Times New Roman" w:eastAsia="Times New Roman" w:hAnsi="Times New Roman" w:cs="Times New Roman"/>
          <w:sz w:val="28"/>
          <w:szCs w:val="28"/>
          <w:lang w:val="uk-UA" w:eastAsia="ru-RU"/>
        </w:rPr>
        <w:t>дохідності іноземних інвестицій</w:t>
      </w:r>
      <w:r w:rsidRPr="00F44BB5">
        <w:rPr>
          <w:rFonts w:ascii="Times New Roman" w:eastAsia="Times New Roman" w:hAnsi="Times New Roman" w:cs="Times New Roman"/>
          <w:sz w:val="28"/>
          <w:szCs w:val="28"/>
          <w:lang w:val="uk-UA" w:eastAsia="ru-RU"/>
        </w:rPr>
        <w:t xml:space="preserve"> Канади та Мексики в умовах глобальної конкуренції;</w:t>
      </w:r>
    </w:p>
    <w:p w14:paraId="1BC85A26" w14:textId="0917DD67" w:rsidR="00F44BB5" w:rsidRPr="00F44BB5" w:rsidRDefault="00F44BB5" w:rsidP="00F44BB5">
      <w:pPr>
        <w:numPr>
          <w:ilvl w:val="0"/>
          <w:numId w:val="12"/>
        </w:numPr>
        <w:suppressAutoHyphen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провести а</w:t>
      </w:r>
      <w:r w:rsidRPr="00F44BB5">
        <w:rPr>
          <w:rFonts w:ascii="Times New Roman" w:eastAsia="Times New Roman" w:hAnsi="Times New Roman" w:cs="Times New Roman"/>
          <w:sz w:val="28"/>
          <w:szCs w:val="28"/>
          <w:lang w:val="uk-UA" w:eastAsia="ru-RU"/>
        </w:rPr>
        <w:t xml:space="preserve">наліз динаміки міжнародних інвестиційних позицій </w:t>
      </w:r>
      <w:r>
        <w:rPr>
          <w:rFonts w:ascii="Times New Roman" w:eastAsia="Times New Roman" w:hAnsi="Times New Roman" w:cs="Times New Roman"/>
          <w:sz w:val="28"/>
          <w:szCs w:val="28"/>
          <w:lang w:val="uk-UA" w:eastAsia="ru-RU"/>
        </w:rPr>
        <w:t>Канади і Мексики</w:t>
      </w:r>
      <w:r w:rsidRPr="00F44BB5">
        <w:rPr>
          <w:rFonts w:ascii="Times New Roman" w:eastAsia="Times New Roman" w:hAnsi="Times New Roman" w:cs="Times New Roman"/>
          <w:sz w:val="28"/>
          <w:szCs w:val="28"/>
          <w:lang w:val="uk-UA" w:eastAsia="ru-RU"/>
        </w:rPr>
        <w:t xml:space="preserve"> та динаміки складових </w:t>
      </w:r>
      <w:r>
        <w:rPr>
          <w:rFonts w:ascii="Times New Roman" w:eastAsia="Times New Roman" w:hAnsi="Times New Roman" w:cs="Times New Roman"/>
          <w:sz w:val="28"/>
          <w:szCs w:val="28"/>
          <w:lang w:val="uk-UA" w:eastAsia="ru-RU"/>
        </w:rPr>
        <w:t xml:space="preserve">їхнього </w:t>
      </w:r>
      <w:r w:rsidRPr="00F44BB5">
        <w:rPr>
          <w:rFonts w:ascii="Times New Roman" w:eastAsia="Times New Roman" w:hAnsi="Times New Roman" w:cs="Times New Roman"/>
          <w:sz w:val="28"/>
          <w:szCs w:val="28"/>
          <w:lang w:val="uk-UA" w:eastAsia="ru-RU"/>
        </w:rPr>
        <w:t>зовнішньог</w:t>
      </w:r>
      <w:r>
        <w:rPr>
          <w:rFonts w:ascii="Times New Roman" w:eastAsia="Times New Roman" w:hAnsi="Times New Roman" w:cs="Times New Roman"/>
          <w:sz w:val="28"/>
          <w:szCs w:val="28"/>
          <w:lang w:val="uk-UA" w:eastAsia="ru-RU"/>
        </w:rPr>
        <w:t>о боргу;</w:t>
      </w:r>
    </w:p>
    <w:p w14:paraId="703728E3" w14:textId="2834DE1E" w:rsidR="00F44BB5" w:rsidRPr="00F44BB5" w:rsidRDefault="00F44BB5" w:rsidP="00F44BB5">
      <w:pPr>
        <w:numPr>
          <w:ilvl w:val="0"/>
          <w:numId w:val="12"/>
        </w:numPr>
        <w:suppressAutoHyphen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Pr="00F44BB5">
        <w:rPr>
          <w:rFonts w:ascii="Times New Roman" w:eastAsia="Times New Roman" w:hAnsi="Times New Roman" w:cs="Times New Roman"/>
          <w:sz w:val="28"/>
          <w:szCs w:val="28"/>
          <w:lang w:val="uk-UA" w:eastAsia="ru-RU"/>
        </w:rPr>
        <w:t xml:space="preserve">изначення коефіцієнтів покриття іноземних інвестицій </w:t>
      </w:r>
      <w:r>
        <w:rPr>
          <w:rFonts w:ascii="Times New Roman" w:eastAsia="Times New Roman" w:hAnsi="Times New Roman" w:cs="Times New Roman"/>
          <w:sz w:val="28"/>
          <w:szCs w:val="28"/>
          <w:lang w:val="uk-UA" w:eastAsia="ru-RU"/>
        </w:rPr>
        <w:t>Канади та Мексики;</w:t>
      </w:r>
    </w:p>
    <w:p w14:paraId="3FFDCA42" w14:textId="4FE1512C" w:rsidR="00F44BB5" w:rsidRDefault="00F44BB5" w:rsidP="00F44BB5">
      <w:pPr>
        <w:numPr>
          <w:ilvl w:val="0"/>
          <w:numId w:val="12"/>
        </w:numPr>
        <w:suppressAutoHyphen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побудувати регресійні</w:t>
      </w:r>
      <w:r w:rsidRPr="00F44BB5">
        <w:rPr>
          <w:rFonts w:ascii="Times New Roman" w:eastAsia="Times New Roman" w:hAnsi="Times New Roman" w:cs="Times New Roman"/>
          <w:sz w:val="28"/>
          <w:szCs w:val="28"/>
          <w:lang w:val="uk-UA" w:eastAsia="ru-RU"/>
        </w:rPr>
        <w:t xml:space="preserve"> модел</w:t>
      </w:r>
      <w:r>
        <w:rPr>
          <w:rFonts w:ascii="Times New Roman" w:eastAsia="Times New Roman" w:hAnsi="Times New Roman" w:cs="Times New Roman"/>
          <w:sz w:val="28"/>
          <w:szCs w:val="28"/>
          <w:lang w:val="uk-UA" w:eastAsia="ru-RU"/>
        </w:rPr>
        <w:t>і</w:t>
      </w:r>
      <w:r w:rsidRPr="00F44BB5">
        <w:rPr>
          <w:rFonts w:ascii="Times New Roman" w:eastAsia="Times New Roman" w:hAnsi="Times New Roman" w:cs="Times New Roman"/>
          <w:sz w:val="28"/>
          <w:szCs w:val="28"/>
          <w:lang w:val="uk-UA" w:eastAsia="ru-RU"/>
        </w:rPr>
        <w:t xml:space="preserve"> аналізу впливу економічних показників на приплив іноземних інвестицій в </w:t>
      </w:r>
      <w:r>
        <w:rPr>
          <w:rFonts w:ascii="Times New Roman" w:eastAsia="Times New Roman" w:hAnsi="Times New Roman" w:cs="Times New Roman"/>
          <w:sz w:val="28"/>
          <w:szCs w:val="28"/>
          <w:lang w:val="uk-UA" w:eastAsia="ru-RU"/>
        </w:rPr>
        <w:t>Канаду та Мексику;</w:t>
      </w:r>
    </w:p>
    <w:p w14:paraId="6DCB3EE8" w14:textId="11F3E1AC" w:rsidR="00F44BB5" w:rsidRPr="00F44BB5" w:rsidRDefault="00F44BB5" w:rsidP="00F44BB5">
      <w:pPr>
        <w:numPr>
          <w:ilvl w:val="0"/>
          <w:numId w:val="12"/>
        </w:numPr>
        <w:suppressAutoHyphens/>
        <w:spacing w:after="0" w:line="360" w:lineRule="auto"/>
        <w:jc w:val="both"/>
        <w:rPr>
          <w:rFonts w:ascii="Times New Roman" w:eastAsia="Times New Roman" w:hAnsi="Times New Roman" w:cs="Times New Roman"/>
          <w:sz w:val="28"/>
          <w:szCs w:val="28"/>
          <w:lang w:val="uk-UA" w:eastAsia="ru-RU"/>
        </w:rPr>
      </w:pPr>
      <w:r w:rsidRPr="00F44BB5">
        <w:rPr>
          <w:rFonts w:ascii="Times New Roman" w:eastAsia="Times New Roman" w:hAnsi="Times New Roman" w:cs="Times New Roman"/>
          <w:sz w:val="28"/>
          <w:szCs w:val="28"/>
          <w:lang w:val="uk-UA" w:eastAsia="ru-RU"/>
        </w:rPr>
        <w:t>виявити особливості зовнішньоекономічних операцій Канади та Мексики з Україною.</w:t>
      </w:r>
    </w:p>
    <w:p w14:paraId="29393BE0" w14:textId="77777777" w:rsidR="00F44BB5" w:rsidRPr="00F44BB5" w:rsidRDefault="00F44BB5" w:rsidP="00F44BB5">
      <w:pPr>
        <w:spacing w:after="0" w:line="360" w:lineRule="auto"/>
        <w:ind w:firstLine="567"/>
        <w:jc w:val="both"/>
        <w:rPr>
          <w:rFonts w:ascii="Times New Roman" w:eastAsia="Times New Roman" w:hAnsi="Times New Roman" w:cs="Times New Roman"/>
          <w:b/>
          <w:sz w:val="10"/>
          <w:szCs w:val="10"/>
          <w:lang w:val="uk-UA" w:eastAsia="ru-RU"/>
        </w:rPr>
      </w:pPr>
    </w:p>
    <w:p w14:paraId="13BAC1F1" w14:textId="77777777" w:rsidR="00F44BB5" w:rsidRPr="00F44BB5" w:rsidRDefault="00F44BB5" w:rsidP="00F44BB5">
      <w:pPr>
        <w:spacing w:after="0" w:line="360" w:lineRule="auto"/>
        <w:ind w:firstLine="709"/>
        <w:jc w:val="both"/>
        <w:rPr>
          <w:rFonts w:ascii="Times New Roman" w:eastAsia="Times New Roman" w:hAnsi="Times New Roman" w:cs="Times New Roman"/>
          <w:sz w:val="28"/>
          <w:szCs w:val="28"/>
          <w:lang w:val="uk-UA" w:eastAsia="ru-RU"/>
        </w:rPr>
      </w:pPr>
      <w:r w:rsidRPr="00F44BB5">
        <w:rPr>
          <w:rFonts w:ascii="Times New Roman" w:eastAsia="Times New Roman" w:hAnsi="Times New Roman" w:cs="Times New Roman"/>
          <w:b/>
          <w:sz w:val="28"/>
          <w:szCs w:val="28"/>
          <w:lang w:val="uk-UA" w:eastAsia="ru-RU"/>
        </w:rPr>
        <w:t>Об’єктом дослідження</w:t>
      </w:r>
      <w:r w:rsidRPr="00F44BB5">
        <w:rPr>
          <w:rFonts w:ascii="Times New Roman" w:eastAsia="Times New Roman" w:hAnsi="Times New Roman" w:cs="Times New Roman"/>
          <w:sz w:val="28"/>
          <w:szCs w:val="28"/>
          <w:lang w:val="uk-UA" w:eastAsia="ru-RU"/>
        </w:rPr>
        <w:t xml:space="preserve"> –  є економіки Канади та Мексики.</w:t>
      </w:r>
    </w:p>
    <w:p w14:paraId="7EAEEB8D" w14:textId="1E910B72" w:rsidR="00F44BB5" w:rsidRPr="00F44BB5" w:rsidRDefault="00F44BB5" w:rsidP="00F44BB5">
      <w:pPr>
        <w:spacing w:after="0" w:line="360" w:lineRule="auto"/>
        <w:ind w:firstLine="709"/>
        <w:jc w:val="both"/>
        <w:rPr>
          <w:rFonts w:ascii="Times New Roman" w:eastAsia="Times New Roman" w:hAnsi="Times New Roman" w:cs="Times New Roman"/>
          <w:sz w:val="28"/>
          <w:szCs w:val="28"/>
          <w:lang w:val="uk-UA" w:eastAsia="ru-RU"/>
        </w:rPr>
      </w:pPr>
      <w:r w:rsidRPr="00F44BB5">
        <w:rPr>
          <w:rFonts w:ascii="Times New Roman" w:eastAsia="Times New Roman" w:hAnsi="Times New Roman" w:cs="Times New Roman"/>
          <w:b/>
          <w:sz w:val="28"/>
          <w:szCs w:val="28"/>
          <w:lang w:val="uk-UA" w:eastAsia="ru-RU"/>
        </w:rPr>
        <w:t>Предметом дослідження</w:t>
      </w:r>
      <w:r w:rsidRPr="00F44BB5">
        <w:rPr>
          <w:rFonts w:ascii="Times New Roman" w:eastAsia="Times New Roman" w:hAnsi="Times New Roman" w:cs="Times New Roman"/>
          <w:sz w:val="28"/>
          <w:szCs w:val="28"/>
          <w:lang w:val="uk-UA" w:eastAsia="ru-RU"/>
        </w:rPr>
        <w:t xml:space="preserve"> – є теоретичні основи та прикладні аспекти </w:t>
      </w:r>
      <w:r>
        <w:rPr>
          <w:rFonts w:ascii="Times New Roman" w:eastAsia="Times New Roman" w:hAnsi="Times New Roman" w:cs="Times New Roman"/>
          <w:sz w:val="28"/>
          <w:szCs w:val="28"/>
          <w:lang w:val="uk-UA" w:eastAsia="ru-RU"/>
        </w:rPr>
        <w:t>формування дохідності іноземних інвестицій</w:t>
      </w:r>
      <w:r w:rsidRPr="00F44BB5">
        <w:rPr>
          <w:rFonts w:ascii="Times New Roman" w:eastAsia="Times New Roman" w:hAnsi="Times New Roman" w:cs="Times New Roman"/>
          <w:sz w:val="28"/>
          <w:szCs w:val="28"/>
          <w:lang w:val="uk-UA" w:eastAsia="ru-RU"/>
        </w:rPr>
        <w:t xml:space="preserve"> Канади та Мексики в умовах глобальної конкуренції.</w:t>
      </w:r>
    </w:p>
    <w:p w14:paraId="178F787C" w14:textId="7841B847" w:rsidR="00F44BB5" w:rsidRPr="00F44BB5" w:rsidRDefault="00F44BB5" w:rsidP="00F44BB5">
      <w:pPr>
        <w:spacing w:after="0" w:line="360" w:lineRule="auto"/>
        <w:ind w:firstLine="709"/>
        <w:jc w:val="both"/>
        <w:rPr>
          <w:rFonts w:ascii="Times New Roman" w:eastAsia="Times New Roman" w:hAnsi="Times New Roman" w:cs="Times New Roman"/>
          <w:sz w:val="28"/>
          <w:szCs w:val="28"/>
          <w:lang w:val="uk-UA" w:eastAsia="ru-RU"/>
        </w:rPr>
      </w:pPr>
      <w:r w:rsidRPr="00F44BB5">
        <w:rPr>
          <w:rFonts w:ascii="Times New Roman" w:eastAsia="Times New Roman" w:hAnsi="Times New Roman" w:cs="Times New Roman"/>
          <w:sz w:val="28"/>
          <w:szCs w:val="28"/>
          <w:lang w:val="uk-UA" w:eastAsia="ru-RU"/>
        </w:rPr>
        <w:t>При виконанні поставлених завдань були використані дані та матеріали сайт</w:t>
      </w:r>
      <w:r>
        <w:rPr>
          <w:rFonts w:ascii="Times New Roman" w:eastAsia="Times New Roman" w:hAnsi="Times New Roman" w:cs="Times New Roman"/>
          <w:sz w:val="28"/>
          <w:szCs w:val="28"/>
          <w:lang w:val="uk-UA" w:eastAsia="ru-RU"/>
        </w:rPr>
        <w:t>ів</w:t>
      </w:r>
      <w:r w:rsidRPr="00F44BB5">
        <w:rPr>
          <w:rFonts w:ascii="Times New Roman" w:eastAsia="Times New Roman" w:hAnsi="Times New Roman" w:cs="Times New Roman"/>
          <w:sz w:val="28"/>
          <w:szCs w:val="28"/>
          <w:lang w:val="uk-UA" w:eastAsia="ru-RU"/>
        </w:rPr>
        <w:t xml:space="preserve"> Центральних банків Канади та Мексики, сайт</w:t>
      </w:r>
      <w:r>
        <w:rPr>
          <w:rFonts w:ascii="Times New Roman" w:eastAsia="Times New Roman" w:hAnsi="Times New Roman" w:cs="Times New Roman"/>
          <w:sz w:val="28"/>
          <w:szCs w:val="28"/>
          <w:lang w:val="uk-UA" w:eastAsia="ru-RU"/>
        </w:rPr>
        <w:t>ів</w:t>
      </w:r>
      <w:r w:rsidRPr="00F44BB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міжнародних організацій</w:t>
      </w:r>
      <w:r w:rsidRPr="00F44BB5">
        <w:rPr>
          <w:rFonts w:ascii="Times New Roman" w:eastAsia="Times New Roman" w:hAnsi="Times New Roman" w:cs="Times New Roman"/>
          <w:sz w:val="28"/>
          <w:szCs w:val="28"/>
          <w:lang w:val="uk-UA" w:eastAsia="ru-RU"/>
        </w:rPr>
        <w:t xml:space="preserve">, наукова література. </w:t>
      </w:r>
    </w:p>
    <w:p w14:paraId="760DF50D" w14:textId="5EE5E37A" w:rsidR="00F44BB5" w:rsidRDefault="00F44BB5" w:rsidP="00F44BB5">
      <w:pPr>
        <w:spacing w:after="0" w:line="360" w:lineRule="auto"/>
        <w:ind w:firstLine="709"/>
        <w:jc w:val="both"/>
        <w:rPr>
          <w:rFonts w:ascii="Times New Roman" w:eastAsia="Times New Roman" w:hAnsi="Times New Roman" w:cs="Times New Roman"/>
          <w:sz w:val="28"/>
          <w:szCs w:val="28"/>
          <w:lang w:val="uk-UA" w:eastAsia="ru-RU"/>
        </w:rPr>
      </w:pPr>
      <w:r w:rsidRPr="00F44BB5">
        <w:rPr>
          <w:rFonts w:ascii="Times New Roman" w:eastAsia="Times New Roman" w:hAnsi="Times New Roman" w:cs="Times New Roman"/>
          <w:sz w:val="28"/>
          <w:szCs w:val="28"/>
          <w:lang w:val="uk-UA" w:eastAsia="ru-RU"/>
        </w:rPr>
        <w:t xml:space="preserve">У роботі були використані наступні методи дослідження: </w:t>
      </w:r>
      <w:proofErr w:type="spellStart"/>
      <w:r w:rsidRPr="00F44BB5">
        <w:rPr>
          <w:rFonts w:ascii="Times New Roman" w:eastAsia="Times New Roman" w:hAnsi="Times New Roman" w:cs="Times New Roman"/>
          <w:sz w:val="28"/>
          <w:szCs w:val="28"/>
          <w:lang w:val="uk-UA" w:eastAsia="ru-RU"/>
        </w:rPr>
        <w:t>теоретико-критичний</w:t>
      </w:r>
      <w:proofErr w:type="spellEnd"/>
      <w:r w:rsidRPr="00F44BB5">
        <w:rPr>
          <w:rFonts w:ascii="Times New Roman" w:eastAsia="Times New Roman" w:hAnsi="Times New Roman" w:cs="Times New Roman"/>
          <w:sz w:val="28"/>
          <w:szCs w:val="28"/>
          <w:lang w:val="uk-UA" w:eastAsia="ru-RU"/>
        </w:rPr>
        <w:t xml:space="preserve"> аналіз джерел за темою дипломної роботи, узагальнення і синтезування отриманої інформації, графічний метод та </w:t>
      </w:r>
      <w:r>
        <w:rPr>
          <w:rFonts w:ascii="Times New Roman" w:eastAsia="Times New Roman" w:hAnsi="Times New Roman" w:cs="Times New Roman"/>
          <w:sz w:val="28"/>
          <w:szCs w:val="28"/>
          <w:lang w:val="uk-UA" w:eastAsia="ru-RU"/>
        </w:rPr>
        <w:t>регресійний аналіз.</w:t>
      </w:r>
    </w:p>
    <w:p w14:paraId="107EE2EB" w14:textId="2E6775D7" w:rsidR="00F44BB5" w:rsidRPr="00F44BB5" w:rsidRDefault="00F44BB5" w:rsidP="00F44BB5">
      <w:pPr>
        <w:suppressAutoHyphens/>
        <w:spacing w:after="0" w:line="360" w:lineRule="auto"/>
        <w:ind w:firstLine="709"/>
        <w:jc w:val="both"/>
        <w:rPr>
          <w:rFonts w:ascii="Times New Roman" w:eastAsia="Calibri" w:hAnsi="Times New Roman" w:cs="font354"/>
          <w:sz w:val="28"/>
          <w:szCs w:val="28"/>
          <w:lang w:val="uk-UA"/>
        </w:rPr>
      </w:pPr>
      <w:r w:rsidRPr="00F44BB5">
        <w:rPr>
          <w:rFonts w:ascii="Times New Roman" w:eastAsia="Calibri" w:hAnsi="Times New Roman" w:cs="font354"/>
          <w:sz w:val="28"/>
          <w:szCs w:val="28"/>
          <w:lang w:val="uk-UA"/>
        </w:rPr>
        <w:t>Робота складається з вступу, трьох розділів, висновків, списку використаних джерел.</w:t>
      </w:r>
    </w:p>
    <w:p w14:paraId="6ED41A20" w14:textId="77777777" w:rsidR="00F44BB5" w:rsidRPr="00F44BB5" w:rsidRDefault="00F44BB5" w:rsidP="00F44BB5">
      <w:pPr>
        <w:suppressAutoHyphens/>
        <w:spacing w:after="0" w:line="360" w:lineRule="auto"/>
        <w:ind w:firstLine="709"/>
        <w:jc w:val="both"/>
        <w:rPr>
          <w:rFonts w:ascii="Times New Roman" w:eastAsia="Calibri" w:hAnsi="Times New Roman" w:cs="font354"/>
          <w:sz w:val="28"/>
          <w:szCs w:val="28"/>
          <w:lang w:val="uk-UA"/>
        </w:rPr>
      </w:pPr>
      <w:r w:rsidRPr="00F44BB5">
        <w:rPr>
          <w:rFonts w:ascii="Times New Roman" w:eastAsia="Calibri" w:hAnsi="Times New Roman" w:cs="font354"/>
          <w:sz w:val="28"/>
          <w:szCs w:val="28"/>
          <w:lang w:val="uk-UA"/>
        </w:rPr>
        <w:t>Дипломна робота є самостійно виконаним дослідженням, усі результати, що викладені у роботі та виносяться на захист, отримані автором особисто.</w:t>
      </w:r>
    </w:p>
    <w:p w14:paraId="3D78F0D1" w14:textId="77777777" w:rsidR="00F44BB5" w:rsidRDefault="00F44BB5" w:rsidP="00D52638">
      <w:pPr>
        <w:spacing w:after="0" w:line="360" w:lineRule="auto"/>
        <w:ind w:firstLine="709"/>
        <w:jc w:val="both"/>
        <w:rPr>
          <w:rFonts w:ascii="Times New Roman" w:hAnsi="Times New Roman"/>
          <w:sz w:val="28"/>
          <w:szCs w:val="28"/>
          <w:lang w:val="uk-UA"/>
        </w:rPr>
      </w:pPr>
    </w:p>
    <w:p w14:paraId="63BB47FB" w14:textId="77777777" w:rsidR="00F44BB5" w:rsidRDefault="00F44BB5" w:rsidP="00D52638">
      <w:pPr>
        <w:spacing w:after="0" w:line="360" w:lineRule="auto"/>
        <w:ind w:firstLine="709"/>
        <w:jc w:val="both"/>
        <w:rPr>
          <w:rFonts w:ascii="Times New Roman" w:hAnsi="Times New Roman"/>
          <w:sz w:val="28"/>
          <w:szCs w:val="28"/>
          <w:lang w:val="uk-UA"/>
        </w:rPr>
      </w:pPr>
    </w:p>
    <w:p w14:paraId="1C10C916" w14:textId="77777777" w:rsidR="00944FF3" w:rsidRPr="00551290" w:rsidRDefault="00944FF3" w:rsidP="00360DB6">
      <w:pPr>
        <w:pStyle w:val="a3"/>
        <w:spacing w:after="0" w:line="360" w:lineRule="auto"/>
        <w:ind w:left="0"/>
        <w:jc w:val="center"/>
        <w:outlineLvl w:val="0"/>
        <w:rPr>
          <w:rFonts w:ascii="Times New Roman" w:hAnsi="Times New Roman" w:cs="Times New Roman"/>
          <w:b/>
          <w:bCs/>
          <w:sz w:val="28"/>
          <w:szCs w:val="28"/>
          <w:lang w:val="uk-UA"/>
        </w:rPr>
      </w:pPr>
      <w:bookmarkStart w:id="2" w:name="_Toc90719290"/>
      <w:bookmarkStart w:id="3" w:name="_Toc106538776"/>
      <w:r w:rsidRPr="00551290">
        <w:rPr>
          <w:rFonts w:ascii="Times New Roman" w:hAnsi="Times New Roman" w:cs="Times New Roman"/>
          <w:b/>
          <w:bCs/>
          <w:sz w:val="28"/>
          <w:szCs w:val="28"/>
          <w:lang w:val="uk-UA"/>
        </w:rPr>
        <w:lastRenderedPageBreak/>
        <w:t>РОЗДІЛ 1</w:t>
      </w:r>
      <w:bookmarkEnd w:id="2"/>
      <w:bookmarkEnd w:id="3"/>
    </w:p>
    <w:p w14:paraId="4AFF10C1" w14:textId="77777777" w:rsidR="00944FF3" w:rsidRPr="00551290" w:rsidRDefault="00944FF3" w:rsidP="00360DB6">
      <w:pPr>
        <w:spacing w:after="0" w:line="360" w:lineRule="auto"/>
        <w:jc w:val="center"/>
        <w:outlineLvl w:val="0"/>
        <w:rPr>
          <w:rFonts w:ascii="Times New Roman" w:eastAsia="Times New Roman" w:hAnsi="Times New Roman"/>
          <w:b/>
          <w:sz w:val="28"/>
          <w:szCs w:val="28"/>
          <w:lang w:val="uk-UA" w:eastAsia="ru-RU"/>
        </w:rPr>
      </w:pPr>
      <w:bookmarkStart w:id="4" w:name="_Toc106538777"/>
      <w:r w:rsidRPr="00551290">
        <w:rPr>
          <w:rFonts w:ascii="Times New Roman" w:eastAsia="Times New Roman" w:hAnsi="Times New Roman"/>
          <w:b/>
          <w:sz w:val="28"/>
          <w:szCs w:val="28"/>
          <w:lang w:val="uk-UA" w:eastAsia="ru-RU"/>
        </w:rPr>
        <w:t>ТЕОРЕТИЧНІ ОСНОВИ АНАЛІЗУ ДОХІДНОСТІ ІНОЗЕМНИХ ІНВЕСТИЦІЙ КАНАДИ ТА МЕКСИКИ</w:t>
      </w:r>
      <w:bookmarkEnd w:id="4"/>
    </w:p>
    <w:p w14:paraId="3632AC0F" w14:textId="77777777" w:rsidR="00AC51C7" w:rsidRPr="00551290" w:rsidRDefault="00AC51C7" w:rsidP="00360DB6">
      <w:pPr>
        <w:spacing w:after="0" w:line="360" w:lineRule="auto"/>
        <w:jc w:val="center"/>
        <w:rPr>
          <w:rFonts w:ascii="Times New Roman" w:eastAsia="Times New Roman" w:hAnsi="Times New Roman"/>
          <w:b/>
          <w:sz w:val="28"/>
          <w:szCs w:val="28"/>
          <w:lang w:val="uk-UA" w:eastAsia="ru-RU"/>
        </w:rPr>
      </w:pPr>
    </w:p>
    <w:p w14:paraId="50FF7D29" w14:textId="77777777" w:rsidR="006E3C2A" w:rsidRPr="00551290" w:rsidRDefault="00C233B9" w:rsidP="00360DB6">
      <w:pPr>
        <w:spacing w:after="0" w:line="360" w:lineRule="auto"/>
        <w:ind w:firstLine="709"/>
        <w:jc w:val="both"/>
        <w:rPr>
          <w:rFonts w:ascii="Times New Roman" w:eastAsia="Times New Roman" w:hAnsi="Times New Roman"/>
          <w:sz w:val="28"/>
          <w:szCs w:val="28"/>
          <w:lang w:val="uk-UA" w:eastAsia="ru-RU"/>
        </w:rPr>
      </w:pPr>
      <w:r w:rsidRPr="00551290">
        <w:rPr>
          <w:rFonts w:ascii="Times New Roman" w:eastAsia="Times New Roman" w:hAnsi="Times New Roman"/>
          <w:sz w:val="28"/>
          <w:szCs w:val="28"/>
          <w:lang w:val="uk-UA" w:eastAsia="ru-RU"/>
        </w:rPr>
        <w:t>У першому розділі будуть розглянуті роботи науковців щодо аналізу дохідності іноземних інвестицій обох країн.</w:t>
      </w:r>
    </w:p>
    <w:p w14:paraId="74717332" w14:textId="2C718E07" w:rsidR="00C233B9" w:rsidRPr="00551290" w:rsidRDefault="00C233B9" w:rsidP="00360DB6">
      <w:pPr>
        <w:spacing w:after="0" w:line="360" w:lineRule="auto"/>
        <w:ind w:firstLine="709"/>
        <w:jc w:val="both"/>
        <w:rPr>
          <w:rFonts w:ascii="Times New Roman" w:eastAsia="Times New Roman" w:hAnsi="Times New Roman"/>
          <w:sz w:val="28"/>
          <w:szCs w:val="28"/>
          <w:lang w:val="uk-UA" w:eastAsia="ru-RU"/>
        </w:rPr>
      </w:pPr>
      <w:r w:rsidRPr="00551290">
        <w:rPr>
          <w:rFonts w:ascii="Times New Roman" w:eastAsia="Times New Roman" w:hAnsi="Times New Roman"/>
          <w:sz w:val="28"/>
          <w:szCs w:val="28"/>
          <w:lang w:val="uk-UA" w:eastAsia="ru-RU"/>
        </w:rPr>
        <w:t xml:space="preserve"> Спочатку </w:t>
      </w:r>
      <w:r w:rsidR="00C47D5C">
        <w:rPr>
          <w:rFonts w:ascii="Times New Roman" w:eastAsia="Times New Roman" w:hAnsi="Times New Roman"/>
          <w:sz w:val="28"/>
          <w:szCs w:val="28"/>
          <w:lang w:val="uk-UA" w:eastAsia="ru-RU"/>
        </w:rPr>
        <w:t>проаналізуємо</w:t>
      </w:r>
      <w:r w:rsidR="00AC51C7" w:rsidRPr="00551290">
        <w:rPr>
          <w:rFonts w:ascii="Times New Roman" w:eastAsia="Times New Roman" w:hAnsi="Times New Roman"/>
          <w:sz w:val="28"/>
          <w:szCs w:val="28"/>
          <w:lang w:val="uk-UA" w:eastAsia="ru-RU"/>
        </w:rPr>
        <w:t xml:space="preserve"> статтю щодо іноземних інвестицій Канади «Огляд іноземних інвестицій у Канаді – Оцінка китайських інвестицій на тлі повторної оцінки Закону Канади про інвестиції» </w:t>
      </w:r>
      <w:r w:rsidR="00D5565E" w:rsidRPr="00551290">
        <w:rPr>
          <w:rFonts w:ascii="Times New Roman" w:eastAsia="Times New Roman" w:hAnsi="Times New Roman"/>
          <w:sz w:val="28"/>
          <w:szCs w:val="28"/>
          <w:lang w:val="uk-UA" w:eastAsia="ru-RU"/>
        </w:rPr>
        <w:t xml:space="preserve">Том </w:t>
      </w:r>
      <w:proofErr w:type="spellStart"/>
      <w:r w:rsidR="00D5565E" w:rsidRPr="00551290">
        <w:rPr>
          <w:rFonts w:ascii="Times New Roman" w:eastAsia="Times New Roman" w:hAnsi="Times New Roman"/>
          <w:sz w:val="28"/>
          <w:szCs w:val="28"/>
          <w:lang w:val="uk-UA" w:eastAsia="ru-RU"/>
        </w:rPr>
        <w:t>Елтон</w:t>
      </w:r>
      <w:proofErr w:type="spellEnd"/>
      <w:r w:rsidR="00D5565E" w:rsidRPr="00551290">
        <w:rPr>
          <w:rFonts w:ascii="Times New Roman" w:eastAsia="Times New Roman" w:hAnsi="Times New Roman"/>
          <w:sz w:val="28"/>
          <w:szCs w:val="28"/>
          <w:lang w:val="uk-UA" w:eastAsia="ru-RU"/>
        </w:rPr>
        <w:t xml:space="preserve">, </w:t>
      </w:r>
      <w:proofErr w:type="spellStart"/>
      <w:r w:rsidR="00D5565E" w:rsidRPr="00551290">
        <w:rPr>
          <w:rFonts w:ascii="Times New Roman" w:eastAsia="Times New Roman" w:hAnsi="Times New Roman"/>
          <w:sz w:val="28"/>
          <w:szCs w:val="28"/>
          <w:lang w:val="uk-UA" w:eastAsia="ru-RU"/>
        </w:rPr>
        <w:t>Еван</w:t>
      </w:r>
      <w:proofErr w:type="spellEnd"/>
      <w:r w:rsidR="00D5565E" w:rsidRPr="00551290">
        <w:rPr>
          <w:rFonts w:ascii="Times New Roman" w:eastAsia="Times New Roman" w:hAnsi="Times New Roman"/>
          <w:sz w:val="28"/>
          <w:szCs w:val="28"/>
          <w:lang w:val="uk-UA" w:eastAsia="ru-RU"/>
        </w:rPr>
        <w:t xml:space="preserve"> </w:t>
      </w:r>
      <w:proofErr w:type="spellStart"/>
      <w:r w:rsidR="00D5565E" w:rsidRPr="00551290">
        <w:rPr>
          <w:rFonts w:ascii="Times New Roman" w:eastAsia="Times New Roman" w:hAnsi="Times New Roman"/>
          <w:sz w:val="28"/>
          <w:szCs w:val="28"/>
          <w:lang w:val="uk-UA" w:eastAsia="ru-RU"/>
        </w:rPr>
        <w:t>Оддліфсон</w:t>
      </w:r>
      <w:proofErr w:type="spellEnd"/>
      <w:r w:rsidR="00D5565E" w:rsidRPr="00551290">
        <w:rPr>
          <w:rFonts w:ascii="Times New Roman" w:eastAsia="Times New Roman" w:hAnsi="Times New Roman"/>
          <w:sz w:val="28"/>
          <w:szCs w:val="28"/>
          <w:lang w:val="uk-UA" w:eastAsia="ru-RU"/>
        </w:rPr>
        <w:t xml:space="preserve"> (2020) автори досліджують фактори які мають велике значення для перегляду Закону Канади про інвестиції на тлі історичних і двосторонніх проблем відносин країн. У статті розглядуються також у цілому відносити Канади та Китаю а також їх інвестиціях включаючи ситуацію з пандемією. Автори прийшли до висновків що у такому інвестуванні з Китаю є також мінуси, тому уряду Канади треба </w:t>
      </w:r>
      <w:r w:rsidR="006E3C2A" w:rsidRPr="00551290">
        <w:rPr>
          <w:rFonts w:ascii="Times New Roman" w:eastAsia="Times New Roman" w:hAnsi="Times New Roman"/>
          <w:sz w:val="28"/>
          <w:szCs w:val="28"/>
          <w:lang w:val="uk-UA" w:eastAsia="ru-RU"/>
        </w:rPr>
        <w:t>на це все більше звертати уваги, також зазначають, що заборона всіх угод компанії, пов’язані з державними фірмами, яка існує після прийняття нового закону  ігнорує можливість надання пільг для Канади в цільовому сектору буде тільки перешкоджати припливу інвестицій. Саме тоді коли Канада потребує нових інвестицій у свої сектори, тоді як Китай може їх надати [</w:t>
      </w:r>
      <w:r w:rsidR="00A347C4" w:rsidRPr="00551290">
        <w:rPr>
          <w:rFonts w:ascii="Times New Roman" w:eastAsia="Times New Roman" w:hAnsi="Times New Roman"/>
          <w:sz w:val="28"/>
          <w:szCs w:val="28"/>
          <w:lang w:val="uk-UA" w:eastAsia="ru-RU"/>
        </w:rPr>
        <w:t>1</w:t>
      </w:r>
      <w:r w:rsidR="006E3C2A" w:rsidRPr="00551290">
        <w:rPr>
          <w:rFonts w:ascii="Times New Roman" w:eastAsia="Times New Roman" w:hAnsi="Times New Roman"/>
          <w:color w:val="5B9BD5" w:themeColor="accent1"/>
          <w:sz w:val="2"/>
          <w:szCs w:val="28"/>
          <w:lang w:val="uk-UA" w:eastAsia="ru-RU"/>
        </w:rPr>
        <w:t>.</w:t>
      </w:r>
      <w:r w:rsidR="006E3C2A" w:rsidRPr="00551290">
        <w:rPr>
          <w:rFonts w:ascii="Times New Roman" w:eastAsia="Times New Roman" w:hAnsi="Times New Roman"/>
          <w:sz w:val="28"/>
          <w:szCs w:val="28"/>
          <w:lang w:val="uk-UA" w:eastAsia="ru-RU"/>
        </w:rPr>
        <w:t xml:space="preserve">]. </w:t>
      </w:r>
    </w:p>
    <w:p w14:paraId="3F5D352F" w14:textId="5A0D85D1" w:rsidR="006E3C2A" w:rsidRPr="00551290" w:rsidRDefault="006E3C2A" w:rsidP="00360DB6">
      <w:pPr>
        <w:spacing w:after="0" w:line="360" w:lineRule="auto"/>
        <w:ind w:firstLine="709"/>
        <w:jc w:val="both"/>
        <w:rPr>
          <w:rFonts w:ascii="Times New Roman" w:eastAsia="Times New Roman" w:hAnsi="Times New Roman"/>
          <w:sz w:val="28"/>
          <w:szCs w:val="28"/>
          <w:lang w:val="uk-UA" w:eastAsia="ru-RU"/>
        </w:rPr>
      </w:pPr>
      <w:r w:rsidRPr="00551290">
        <w:rPr>
          <w:rFonts w:ascii="Times New Roman" w:eastAsia="Times New Roman" w:hAnsi="Times New Roman"/>
          <w:sz w:val="28"/>
          <w:szCs w:val="28"/>
          <w:lang w:val="uk-UA" w:eastAsia="ru-RU"/>
        </w:rPr>
        <w:t>Далі буде розглянута стаття яка має назву «Вплив прямих іноземних інвестицій на зайнятість у Канаді»</w:t>
      </w:r>
      <w:r w:rsidRPr="00551290">
        <w:rPr>
          <w:lang w:val="uk-UA"/>
        </w:rPr>
        <w:t xml:space="preserve"> </w:t>
      </w:r>
      <w:r w:rsidRPr="00551290">
        <w:rPr>
          <w:rFonts w:ascii="Times New Roman" w:eastAsia="Times New Roman" w:hAnsi="Times New Roman"/>
          <w:sz w:val="28"/>
          <w:szCs w:val="28"/>
          <w:lang w:val="uk-UA" w:eastAsia="ru-RU"/>
        </w:rPr>
        <w:t xml:space="preserve">Стівен </w:t>
      </w:r>
      <w:proofErr w:type="spellStart"/>
      <w:r w:rsidRPr="00551290">
        <w:rPr>
          <w:rFonts w:ascii="Times New Roman" w:eastAsia="Times New Roman" w:hAnsi="Times New Roman"/>
          <w:sz w:val="28"/>
          <w:szCs w:val="28"/>
          <w:lang w:val="uk-UA" w:eastAsia="ru-RU"/>
        </w:rPr>
        <w:t>Таіру</w:t>
      </w:r>
      <w:proofErr w:type="spellEnd"/>
      <w:r w:rsidRPr="00551290">
        <w:rPr>
          <w:rFonts w:ascii="Times New Roman" w:eastAsia="Times New Roman" w:hAnsi="Times New Roman"/>
          <w:sz w:val="28"/>
          <w:szCs w:val="28"/>
          <w:lang w:val="uk-UA" w:eastAsia="ru-RU"/>
        </w:rPr>
        <w:t xml:space="preserve"> Белло (2021) мета статті це за допомогою кількісних даних від Спастичного управляння Канади та побудові регресійного аналізу дослідити масштаби варіації зайнятості в Канаді, що пояснюється прямими інвестиціями. Автор також зазначає, що у Канаді </w:t>
      </w:r>
      <w:proofErr w:type="spellStart"/>
      <w:r w:rsidRPr="00551290">
        <w:rPr>
          <w:rFonts w:ascii="Times New Roman" w:eastAsia="Times New Roman" w:hAnsi="Times New Roman"/>
          <w:sz w:val="28"/>
          <w:szCs w:val="28"/>
          <w:lang w:val="uk-UA" w:eastAsia="ru-RU"/>
        </w:rPr>
        <w:t>ПІІ</w:t>
      </w:r>
      <w:proofErr w:type="spellEnd"/>
      <w:r w:rsidRPr="00551290">
        <w:rPr>
          <w:rFonts w:ascii="Times New Roman" w:eastAsia="Times New Roman" w:hAnsi="Times New Roman"/>
          <w:sz w:val="28"/>
          <w:szCs w:val="28"/>
          <w:lang w:val="uk-UA" w:eastAsia="ru-RU"/>
        </w:rPr>
        <w:t xml:space="preserve"> сприяли розвитку країни а також п</w:t>
      </w:r>
      <w:r w:rsidR="0039007E" w:rsidRPr="00551290">
        <w:rPr>
          <w:rFonts w:ascii="Times New Roman" w:eastAsia="Times New Roman" w:hAnsi="Times New Roman"/>
          <w:sz w:val="28"/>
          <w:szCs w:val="28"/>
          <w:lang w:val="uk-UA" w:eastAsia="ru-RU"/>
        </w:rPr>
        <w:t xml:space="preserve">ідвищенню якості життя у цілому і що взагалі країна намагається зробити свій національний простір сприятливим для іноземних інвестицій. Після проведення регресійного аналізу, автор отримав такі результати: </w:t>
      </w:r>
      <w:r w:rsidRPr="00551290">
        <w:rPr>
          <w:rFonts w:ascii="Times New Roman" w:eastAsia="Times New Roman" w:hAnsi="Times New Roman"/>
          <w:sz w:val="28"/>
          <w:szCs w:val="28"/>
          <w:lang w:val="uk-UA" w:eastAsia="ru-RU"/>
        </w:rPr>
        <w:t xml:space="preserve"> </w:t>
      </w:r>
      <m:oMath>
        <m:sSup>
          <m:sSupPr>
            <m:ctrlPr>
              <w:rPr>
                <w:rFonts w:ascii="Cambria Math" w:eastAsia="Times New Roman" w:hAnsi="Cambria Math"/>
                <w:i/>
                <w:sz w:val="28"/>
                <w:szCs w:val="28"/>
                <w:lang w:val="uk-UA" w:eastAsia="ru-RU"/>
              </w:rPr>
            </m:ctrlPr>
          </m:sSupPr>
          <m:e>
            <m:r>
              <w:rPr>
                <w:rFonts w:ascii="Cambria Math" w:eastAsia="Times New Roman" w:hAnsi="Cambria Math"/>
                <w:sz w:val="28"/>
                <w:szCs w:val="28"/>
                <w:lang w:val="uk-UA" w:eastAsia="ru-RU"/>
              </w:rPr>
              <m:t>R</m:t>
            </m:r>
          </m:e>
          <m:sup>
            <m:r>
              <w:rPr>
                <w:rFonts w:ascii="Cambria Math" w:eastAsia="Times New Roman" w:hAnsi="Cambria Math"/>
                <w:sz w:val="28"/>
                <w:szCs w:val="28"/>
                <w:lang w:val="uk-UA" w:eastAsia="ru-RU"/>
              </w:rPr>
              <m:t>2</m:t>
            </m:r>
          </m:sup>
        </m:sSup>
      </m:oMath>
      <w:r w:rsidR="0039007E" w:rsidRPr="00551290">
        <w:rPr>
          <w:rFonts w:ascii="Times New Roman" w:eastAsia="Times New Roman" w:hAnsi="Times New Roman"/>
          <w:sz w:val="28"/>
          <w:szCs w:val="28"/>
          <w:lang w:val="uk-UA" w:eastAsia="ru-RU"/>
        </w:rPr>
        <w:t>=0,56, тобто близько на 58% коливань зайнятості населення у Канаді пояснюються змінами у обс</w:t>
      </w:r>
      <w:r w:rsidR="004E0FDC" w:rsidRPr="00551290">
        <w:rPr>
          <w:rFonts w:ascii="Times New Roman" w:eastAsia="Times New Roman" w:hAnsi="Times New Roman"/>
          <w:sz w:val="28"/>
          <w:szCs w:val="28"/>
          <w:lang w:val="uk-UA" w:eastAsia="ru-RU"/>
        </w:rPr>
        <w:t xml:space="preserve">язі прямих іноземних </w:t>
      </w:r>
      <w:r w:rsidR="004E0FDC" w:rsidRPr="00551290">
        <w:rPr>
          <w:rFonts w:ascii="Times New Roman" w:eastAsia="Times New Roman" w:hAnsi="Times New Roman"/>
          <w:sz w:val="28"/>
          <w:szCs w:val="28"/>
          <w:lang w:val="uk-UA" w:eastAsia="ru-RU"/>
        </w:rPr>
        <w:lastRenderedPageBreak/>
        <w:t xml:space="preserve">інвестицій. Також автор отримав значення F статистики, яке складає 36,76, що вказує на те, що показник є статистично значимим, адже воно перевищує мінімальне значення показника. П'ятирічний прогноз також вказує на посилення впливу </w:t>
      </w:r>
      <w:proofErr w:type="spellStart"/>
      <w:r w:rsidR="004E0FDC" w:rsidRPr="00551290">
        <w:rPr>
          <w:rFonts w:ascii="Times New Roman" w:eastAsia="Times New Roman" w:hAnsi="Times New Roman"/>
          <w:sz w:val="28"/>
          <w:szCs w:val="28"/>
          <w:lang w:val="uk-UA" w:eastAsia="ru-RU"/>
        </w:rPr>
        <w:t>ПІІ</w:t>
      </w:r>
      <w:proofErr w:type="spellEnd"/>
      <w:r w:rsidR="004E0FDC" w:rsidRPr="00551290">
        <w:rPr>
          <w:rFonts w:ascii="Times New Roman" w:eastAsia="Times New Roman" w:hAnsi="Times New Roman"/>
          <w:sz w:val="28"/>
          <w:szCs w:val="28"/>
          <w:lang w:val="uk-UA" w:eastAsia="ru-RU"/>
        </w:rPr>
        <w:t xml:space="preserve"> на зайнятість у Канаді. Автор зазначає, що при вивчені ним даних він прийшов до висновку, що </w:t>
      </w:r>
      <w:r w:rsidR="00352BE9" w:rsidRPr="00551290">
        <w:rPr>
          <w:rFonts w:ascii="Times New Roman" w:eastAsia="Times New Roman" w:hAnsi="Times New Roman"/>
          <w:sz w:val="28"/>
          <w:szCs w:val="28"/>
          <w:lang w:val="uk-UA" w:eastAsia="ru-RU"/>
        </w:rPr>
        <w:t>Канада є дуже залежною від прямих інвестицій, що створює загрозу для рівня занятості у разі перешкод для прямих інвестицій. Також для іноземних інвесторів це означає, що вони можуть отримати великі можливості у Канаді але це створює велику конкретність для вітчизняного бізнесу [</w:t>
      </w:r>
      <w:r w:rsidR="00A347C4" w:rsidRPr="00551290">
        <w:rPr>
          <w:rFonts w:ascii="Times New Roman" w:eastAsia="Times New Roman" w:hAnsi="Times New Roman"/>
          <w:sz w:val="28"/>
          <w:szCs w:val="28"/>
          <w:lang w:val="uk-UA" w:eastAsia="ru-RU"/>
        </w:rPr>
        <w:t>2</w:t>
      </w:r>
      <w:r w:rsidR="00352BE9" w:rsidRPr="00551290">
        <w:rPr>
          <w:rFonts w:ascii="Times New Roman" w:eastAsia="Times New Roman" w:hAnsi="Times New Roman"/>
          <w:sz w:val="28"/>
          <w:szCs w:val="28"/>
          <w:lang w:val="uk-UA" w:eastAsia="ru-RU"/>
        </w:rPr>
        <w:t xml:space="preserve">]. </w:t>
      </w:r>
    </w:p>
    <w:p w14:paraId="75CE14D4" w14:textId="76502B59" w:rsidR="00C233B9" w:rsidRPr="00551290" w:rsidRDefault="00352BE9" w:rsidP="00360DB6">
      <w:pPr>
        <w:spacing w:after="0" w:line="360" w:lineRule="auto"/>
        <w:ind w:firstLine="709"/>
        <w:jc w:val="both"/>
        <w:rPr>
          <w:rFonts w:ascii="Times New Roman" w:hAnsi="Times New Roman" w:cs="Times New Roman"/>
          <w:color w:val="5B9BD5" w:themeColor="accent1"/>
          <w:sz w:val="18"/>
          <w:szCs w:val="28"/>
          <w:lang w:val="uk-UA"/>
        </w:rPr>
      </w:pPr>
      <w:r w:rsidRPr="00551290">
        <w:rPr>
          <w:rFonts w:ascii="Times New Roman" w:eastAsia="Times New Roman" w:hAnsi="Times New Roman"/>
          <w:sz w:val="28"/>
          <w:szCs w:val="28"/>
          <w:lang w:val="uk-UA" w:eastAsia="ru-RU"/>
        </w:rPr>
        <w:t xml:space="preserve">Далі була розглянута стаття «Рішення </w:t>
      </w:r>
      <w:proofErr w:type="spellStart"/>
      <w:r w:rsidRPr="00551290">
        <w:rPr>
          <w:rFonts w:ascii="Times New Roman" w:eastAsia="Times New Roman" w:hAnsi="Times New Roman"/>
          <w:sz w:val="28"/>
          <w:szCs w:val="28"/>
          <w:lang w:val="uk-UA" w:eastAsia="ru-RU"/>
        </w:rPr>
        <w:t>Teck</w:t>
      </w:r>
      <w:proofErr w:type="spellEnd"/>
      <w:r w:rsidRPr="00551290">
        <w:rPr>
          <w:rFonts w:ascii="Times New Roman" w:eastAsia="Times New Roman" w:hAnsi="Times New Roman"/>
          <w:sz w:val="28"/>
          <w:szCs w:val="28"/>
          <w:lang w:val="uk-UA" w:eastAsia="ru-RU"/>
        </w:rPr>
        <w:t xml:space="preserve"> підкреслює інвестиційну кризу в Канаді» Нільс </w:t>
      </w:r>
      <w:proofErr w:type="spellStart"/>
      <w:r w:rsidRPr="00551290">
        <w:rPr>
          <w:rFonts w:ascii="Times New Roman" w:eastAsia="Times New Roman" w:hAnsi="Times New Roman"/>
          <w:sz w:val="28"/>
          <w:szCs w:val="28"/>
          <w:lang w:val="uk-UA" w:eastAsia="ru-RU"/>
        </w:rPr>
        <w:t>Велдхуіс</w:t>
      </w:r>
      <w:proofErr w:type="spellEnd"/>
      <w:r w:rsidRPr="00551290">
        <w:rPr>
          <w:rFonts w:ascii="Times New Roman" w:eastAsia="Times New Roman" w:hAnsi="Times New Roman"/>
          <w:sz w:val="28"/>
          <w:szCs w:val="28"/>
          <w:lang w:val="uk-UA" w:eastAsia="ru-RU"/>
        </w:rPr>
        <w:t xml:space="preserve">, </w:t>
      </w:r>
      <w:proofErr w:type="spellStart"/>
      <w:r w:rsidRPr="00551290">
        <w:rPr>
          <w:rFonts w:ascii="Times New Roman" w:eastAsia="Times New Roman" w:hAnsi="Times New Roman"/>
          <w:sz w:val="28"/>
          <w:szCs w:val="28"/>
          <w:lang w:val="uk-UA" w:eastAsia="ru-RU"/>
        </w:rPr>
        <w:t>Ешлі</w:t>
      </w:r>
      <w:proofErr w:type="spellEnd"/>
      <w:r w:rsidRPr="00551290">
        <w:rPr>
          <w:rFonts w:ascii="Times New Roman" w:eastAsia="Times New Roman" w:hAnsi="Times New Roman"/>
          <w:sz w:val="28"/>
          <w:szCs w:val="28"/>
          <w:lang w:val="uk-UA" w:eastAsia="ru-RU"/>
        </w:rPr>
        <w:t xml:space="preserve"> </w:t>
      </w:r>
      <w:proofErr w:type="spellStart"/>
      <w:r w:rsidRPr="00551290">
        <w:rPr>
          <w:rFonts w:ascii="Times New Roman" w:eastAsia="Times New Roman" w:hAnsi="Times New Roman"/>
          <w:sz w:val="28"/>
          <w:szCs w:val="28"/>
          <w:lang w:val="uk-UA" w:eastAsia="ru-RU"/>
        </w:rPr>
        <w:t>Стедман</w:t>
      </w:r>
      <w:proofErr w:type="spellEnd"/>
      <w:r w:rsidRPr="00551290">
        <w:rPr>
          <w:rFonts w:ascii="Times New Roman" w:eastAsia="Times New Roman" w:hAnsi="Times New Roman"/>
          <w:sz w:val="28"/>
          <w:szCs w:val="28"/>
          <w:lang w:val="uk-UA" w:eastAsia="ru-RU"/>
        </w:rPr>
        <w:t xml:space="preserve">, </w:t>
      </w:r>
      <w:proofErr w:type="spellStart"/>
      <w:r w:rsidRPr="00551290">
        <w:rPr>
          <w:rFonts w:ascii="Times New Roman" w:eastAsia="Times New Roman" w:hAnsi="Times New Roman"/>
          <w:sz w:val="28"/>
          <w:szCs w:val="28"/>
          <w:lang w:val="uk-UA" w:eastAsia="ru-RU"/>
        </w:rPr>
        <w:t>Мілагрос</w:t>
      </w:r>
      <w:proofErr w:type="spellEnd"/>
      <w:r w:rsidRPr="00551290">
        <w:rPr>
          <w:rFonts w:ascii="Times New Roman" w:eastAsia="Times New Roman" w:hAnsi="Times New Roman"/>
          <w:sz w:val="28"/>
          <w:szCs w:val="28"/>
          <w:lang w:val="uk-UA" w:eastAsia="ru-RU"/>
        </w:rPr>
        <w:t xml:space="preserve"> </w:t>
      </w:r>
      <w:proofErr w:type="spellStart"/>
      <w:r w:rsidRPr="00551290">
        <w:rPr>
          <w:rFonts w:ascii="Times New Roman" w:eastAsia="Times New Roman" w:hAnsi="Times New Roman"/>
          <w:sz w:val="28"/>
          <w:szCs w:val="28"/>
          <w:lang w:val="uk-UA" w:eastAsia="ru-RU"/>
        </w:rPr>
        <w:t>Паласіос</w:t>
      </w:r>
      <w:proofErr w:type="spellEnd"/>
      <w:r w:rsidRPr="00551290">
        <w:rPr>
          <w:rFonts w:ascii="Times New Roman" w:eastAsia="Times New Roman" w:hAnsi="Times New Roman"/>
          <w:sz w:val="28"/>
          <w:szCs w:val="28"/>
          <w:lang w:val="uk-UA" w:eastAsia="ru-RU"/>
        </w:rPr>
        <w:t xml:space="preserve"> (2020) </w:t>
      </w:r>
      <w:r w:rsidR="00131480" w:rsidRPr="00551290">
        <w:rPr>
          <w:rFonts w:ascii="Times New Roman" w:eastAsia="Times New Roman" w:hAnsi="Times New Roman"/>
          <w:sz w:val="28"/>
          <w:szCs w:val="28"/>
          <w:lang w:val="uk-UA" w:eastAsia="ru-RU"/>
        </w:rPr>
        <w:t>автори зазначають, що Канада має величезний інвестиційний потенціал, тому повинен відбуватись великий приплив інвестицій у країну, але відбувається зворотне, країна більше інвестує ніж отримує інвестицій. У 2020 році Канада посідала</w:t>
      </w:r>
      <w:r w:rsidR="00F44BB5">
        <w:rPr>
          <w:rFonts w:ascii="Times New Roman" w:eastAsia="Times New Roman" w:hAnsi="Times New Roman"/>
          <w:sz w:val="28"/>
          <w:szCs w:val="28"/>
          <w:lang w:val="uk-UA" w:eastAsia="ru-RU"/>
        </w:rPr>
        <w:t xml:space="preserve"> </w:t>
      </w:r>
      <w:r w:rsidR="00131480" w:rsidRPr="00551290">
        <w:rPr>
          <w:rFonts w:ascii="Times New Roman" w:eastAsia="Times New Roman" w:hAnsi="Times New Roman"/>
          <w:sz w:val="28"/>
          <w:szCs w:val="28"/>
          <w:lang w:val="uk-UA" w:eastAsia="ru-RU"/>
        </w:rPr>
        <w:t>14 місце згідно звіту глобальної конкурентоспроможності. Автори також наголошують, що інвестиції у бізнес Канади скоротився на 5,3% за останні п’ять років</w:t>
      </w:r>
      <w:r w:rsidR="00B75C51" w:rsidRPr="00551290">
        <w:rPr>
          <w:rFonts w:ascii="Times New Roman" w:eastAsia="Times New Roman" w:hAnsi="Times New Roman"/>
          <w:sz w:val="28"/>
          <w:szCs w:val="28"/>
          <w:lang w:val="uk-UA" w:eastAsia="ru-RU"/>
        </w:rPr>
        <w:t xml:space="preserve">, також відбулося значне падіння інвестицій у 10 із 15 основних секторів Канадської економіки, це і сільське господарство, видобуток корисних копалин, комунальні послуги, професійні та технічні послуги, виробництво та роздрібну торгівлю. У кінці статті автори приходять до висновку, що Канада залежна від припливу іноземних інвестицій, адже вони забезпечують ресурси для інновацій та обладнання, що є не дуже добре, адже зараз відбувається така тенденція, що Канада вважається по думкам авторів не привабливим місцем для інвестицій.  І рішення про відміну інвестицій близько на 20 мільярдів доларів від компанії </w:t>
      </w:r>
      <w:proofErr w:type="spellStart"/>
      <w:r w:rsidR="00B75C51" w:rsidRPr="00551290">
        <w:rPr>
          <w:rFonts w:ascii="Times New Roman" w:eastAsia="Times New Roman" w:hAnsi="Times New Roman"/>
          <w:sz w:val="28"/>
          <w:szCs w:val="28"/>
          <w:lang w:val="uk-UA" w:eastAsia="ru-RU"/>
        </w:rPr>
        <w:t>Teck</w:t>
      </w:r>
      <w:proofErr w:type="spellEnd"/>
      <w:r w:rsidR="00B75C51" w:rsidRPr="00551290">
        <w:rPr>
          <w:rFonts w:ascii="Times New Roman" w:eastAsia="Times New Roman" w:hAnsi="Times New Roman"/>
          <w:sz w:val="28"/>
          <w:szCs w:val="28"/>
          <w:lang w:val="uk-UA" w:eastAsia="ru-RU"/>
        </w:rPr>
        <w:t xml:space="preserve"> тільки підтверджує, що ситуація погіршується</w:t>
      </w:r>
      <w:r w:rsidR="00A347C4" w:rsidRPr="00551290">
        <w:rPr>
          <w:rFonts w:ascii="Times New Roman" w:eastAsia="Times New Roman" w:hAnsi="Times New Roman"/>
          <w:sz w:val="28"/>
          <w:szCs w:val="28"/>
          <w:lang w:val="uk-UA" w:eastAsia="ru-RU"/>
        </w:rPr>
        <w:t xml:space="preserve"> </w:t>
      </w:r>
      <w:r w:rsidR="00EC1F03" w:rsidRPr="00551290">
        <w:rPr>
          <w:rFonts w:ascii="Times New Roman" w:eastAsia="Times New Roman" w:hAnsi="Times New Roman"/>
          <w:sz w:val="28"/>
          <w:szCs w:val="28"/>
          <w:lang w:val="uk-UA" w:eastAsia="ru-RU"/>
        </w:rPr>
        <w:t>[</w:t>
      </w:r>
      <w:r w:rsidR="00A347C4" w:rsidRPr="00551290">
        <w:rPr>
          <w:rFonts w:ascii="Times New Roman" w:eastAsia="Times New Roman" w:hAnsi="Times New Roman"/>
          <w:sz w:val="28"/>
          <w:szCs w:val="28"/>
          <w:lang w:val="uk-UA" w:eastAsia="ru-RU"/>
        </w:rPr>
        <w:t>3</w:t>
      </w:r>
      <w:r w:rsidR="00EC1F03" w:rsidRPr="00551290">
        <w:rPr>
          <w:rStyle w:val="a4"/>
          <w:rFonts w:ascii="Times New Roman" w:hAnsi="Times New Roman" w:cs="Times New Roman"/>
          <w:sz w:val="2"/>
          <w:szCs w:val="28"/>
          <w:lang w:val="uk-UA"/>
        </w:rPr>
        <w:t>.</w:t>
      </w:r>
      <w:r w:rsidR="00EC1F03" w:rsidRPr="00551290">
        <w:rPr>
          <w:rFonts w:ascii="Times New Roman" w:eastAsia="Times New Roman" w:hAnsi="Times New Roman"/>
          <w:sz w:val="28"/>
          <w:szCs w:val="28"/>
          <w:lang w:val="uk-UA" w:eastAsia="ru-RU"/>
        </w:rPr>
        <w:t>]</w:t>
      </w:r>
      <w:r w:rsidR="00B75C51" w:rsidRPr="00551290">
        <w:rPr>
          <w:rFonts w:ascii="Times New Roman" w:eastAsia="Times New Roman" w:hAnsi="Times New Roman"/>
          <w:sz w:val="28"/>
          <w:szCs w:val="28"/>
          <w:lang w:val="uk-UA" w:eastAsia="ru-RU"/>
        </w:rPr>
        <w:t xml:space="preserve">. </w:t>
      </w:r>
    </w:p>
    <w:p w14:paraId="7E01F12A" w14:textId="1FFEE885" w:rsidR="00313C92" w:rsidRPr="00551290" w:rsidRDefault="000E6E04" w:rsidP="00360DB6">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Наступною буде проаналізована стаття </w:t>
      </w:r>
      <w:r w:rsidR="00436D5E" w:rsidRPr="00551290">
        <w:rPr>
          <w:rFonts w:ascii="Times New Roman" w:hAnsi="Times New Roman" w:cs="Times New Roman"/>
          <w:sz w:val="28"/>
          <w:szCs w:val="28"/>
          <w:lang w:val="uk-UA"/>
        </w:rPr>
        <w:t xml:space="preserve">«Прямі іноземні інвестиції в Канаді – аргументи для подальшої відкритості та прозорості» </w:t>
      </w:r>
      <w:proofErr w:type="spellStart"/>
      <w:r w:rsidR="00436D5E" w:rsidRPr="00551290">
        <w:rPr>
          <w:rFonts w:ascii="Times New Roman" w:hAnsi="Times New Roman" w:cs="Times New Roman"/>
          <w:sz w:val="28"/>
          <w:szCs w:val="28"/>
          <w:lang w:val="uk-UA"/>
        </w:rPr>
        <w:t>Шванен</w:t>
      </w:r>
      <w:proofErr w:type="spellEnd"/>
      <w:r w:rsidR="00436D5E" w:rsidRPr="00551290">
        <w:rPr>
          <w:rFonts w:ascii="Times New Roman" w:hAnsi="Times New Roman" w:cs="Times New Roman"/>
          <w:sz w:val="28"/>
          <w:szCs w:val="28"/>
          <w:lang w:val="uk-UA"/>
        </w:rPr>
        <w:t xml:space="preserve"> Даніель (2018). </w:t>
      </w:r>
      <w:r w:rsidR="00313C92" w:rsidRPr="00551290">
        <w:rPr>
          <w:rFonts w:ascii="Times New Roman" w:hAnsi="Times New Roman" w:cs="Times New Roman"/>
          <w:sz w:val="28"/>
          <w:szCs w:val="28"/>
          <w:lang w:val="uk-UA"/>
        </w:rPr>
        <w:t xml:space="preserve">Автор зазначає, що Канада прагне залучити більше прямих іноземних інвестицій, але країна стикається з нелегким економічним </w:t>
      </w:r>
      <w:r w:rsidR="00313C92" w:rsidRPr="00551290">
        <w:rPr>
          <w:rFonts w:ascii="Times New Roman" w:hAnsi="Times New Roman" w:cs="Times New Roman"/>
          <w:sz w:val="28"/>
          <w:szCs w:val="28"/>
          <w:lang w:val="uk-UA"/>
        </w:rPr>
        <w:lastRenderedPageBreak/>
        <w:t xml:space="preserve">положенням. Також говориться, що Канада намагається лібералізувати свої межі та зробити більш прозорими правила щодо іноземних інвестицій. Основними порадами для Канади по думці автора є </w:t>
      </w:r>
      <w:r w:rsidR="005C0A61" w:rsidRPr="00551290">
        <w:rPr>
          <w:rFonts w:ascii="Times New Roman" w:hAnsi="Times New Roman" w:cs="Times New Roman"/>
          <w:sz w:val="28"/>
          <w:szCs w:val="28"/>
          <w:lang w:val="uk-UA"/>
        </w:rPr>
        <w:t xml:space="preserve">зняття Канадою решти обмежень щодо власності приватних підприємств але таким чином щоб це не суперечило національним інтересам, також таке регулювання повинно включати будь-які проблеми пов’язані з власністю інвестора, тобто у разі виникнення якихось суперечливих ситуацій між інвестором на країною уряд міг би вимагати він іноземного покупця включати до своєї заяви про </w:t>
      </w:r>
      <w:proofErr w:type="spellStart"/>
      <w:r w:rsidR="005C0A61" w:rsidRPr="00551290">
        <w:rPr>
          <w:rFonts w:ascii="Times New Roman" w:hAnsi="Times New Roman" w:cs="Times New Roman"/>
          <w:sz w:val="28"/>
          <w:szCs w:val="28"/>
          <w:lang w:val="uk-UA"/>
        </w:rPr>
        <w:t>ППІ</w:t>
      </w:r>
      <w:proofErr w:type="spellEnd"/>
      <w:r w:rsidR="005C0A61" w:rsidRPr="00551290">
        <w:rPr>
          <w:rFonts w:ascii="Times New Roman" w:hAnsi="Times New Roman" w:cs="Times New Roman"/>
          <w:sz w:val="28"/>
          <w:szCs w:val="28"/>
          <w:lang w:val="uk-UA"/>
        </w:rPr>
        <w:t xml:space="preserve"> також данні про наміри інвестора та те, що він буде взаємодіяти з канадськими громадянами а  також з національними постачальниками, щоб у свою чергу захищало національні інтереси держави. Також автори пропонують щоб решта обмежень на </w:t>
      </w:r>
      <w:proofErr w:type="spellStart"/>
      <w:r w:rsidR="005C0A61" w:rsidRPr="00551290">
        <w:rPr>
          <w:rFonts w:ascii="Times New Roman" w:hAnsi="Times New Roman" w:cs="Times New Roman"/>
          <w:sz w:val="28"/>
          <w:szCs w:val="28"/>
          <w:lang w:val="uk-UA"/>
        </w:rPr>
        <w:t>ППІ</w:t>
      </w:r>
      <w:proofErr w:type="spellEnd"/>
      <w:r w:rsidR="005C0A61" w:rsidRPr="00551290">
        <w:rPr>
          <w:rFonts w:ascii="Times New Roman" w:hAnsi="Times New Roman" w:cs="Times New Roman"/>
          <w:sz w:val="28"/>
          <w:szCs w:val="28"/>
          <w:lang w:val="uk-UA"/>
        </w:rPr>
        <w:t xml:space="preserve"> переглядалися кожні п’ять років для регулювання їх впливу на національну конкуренцію за задля утримання її на мінімальному рівні. Таким чином автори приходять до висновку, що у випадку відмови урядом в іноземному інвертуванні у разі загрози національній економіці урядом має буди чітке пояснення чому так [</w:t>
      </w:r>
      <w:r w:rsidR="00A347C4" w:rsidRPr="00551290">
        <w:rPr>
          <w:rFonts w:ascii="Times New Roman" w:hAnsi="Times New Roman" w:cs="Times New Roman"/>
          <w:sz w:val="28"/>
          <w:szCs w:val="28"/>
          <w:lang w:val="uk-UA"/>
        </w:rPr>
        <w:t>4</w:t>
      </w:r>
      <w:r w:rsidR="005C0A61" w:rsidRPr="00551290">
        <w:rPr>
          <w:rFonts w:ascii="Times New Roman" w:hAnsi="Times New Roman" w:cs="Times New Roman"/>
          <w:sz w:val="28"/>
          <w:szCs w:val="28"/>
          <w:lang w:val="uk-UA"/>
        </w:rPr>
        <w:t xml:space="preserve">].  </w:t>
      </w:r>
    </w:p>
    <w:p w14:paraId="2B8DC4AE" w14:textId="3D3848E6" w:rsidR="005C0A61" w:rsidRPr="00551290" w:rsidRDefault="005C0A61" w:rsidP="00360DB6">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Далі була розглянута стаття під назвою «Прямі іноземні інвестиції в економіку Канади</w:t>
      </w:r>
      <w:r w:rsidR="0074326C" w:rsidRPr="00551290">
        <w:rPr>
          <w:rFonts w:ascii="Times New Roman" w:hAnsi="Times New Roman" w:cs="Times New Roman"/>
          <w:sz w:val="28"/>
          <w:szCs w:val="28"/>
          <w:lang w:val="uk-UA"/>
        </w:rPr>
        <w:t>»</w:t>
      </w:r>
      <w:r w:rsidR="0074326C" w:rsidRPr="00551290">
        <w:rPr>
          <w:lang w:val="uk-UA"/>
        </w:rPr>
        <w:t xml:space="preserve"> </w:t>
      </w:r>
      <w:proofErr w:type="spellStart"/>
      <w:r w:rsidR="0074326C" w:rsidRPr="00551290">
        <w:rPr>
          <w:rFonts w:ascii="Times New Roman" w:hAnsi="Times New Roman" w:cs="Times New Roman"/>
          <w:sz w:val="28"/>
          <w:szCs w:val="28"/>
          <w:lang w:val="uk-UA"/>
        </w:rPr>
        <w:t>Голді</w:t>
      </w:r>
      <w:proofErr w:type="spellEnd"/>
      <w:r w:rsidR="0074326C" w:rsidRPr="00551290">
        <w:rPr>
          <w:rFonts w:ascii="Times New Roman" w:hAnsi="Times New Roman" w:cs="Times New Roman"/>
          <w:sz w:val="28"/>
          <w:szCs w:val="28"/>
          <w:lang w:val="uk-UA"/>
        </w:rPr>
        <w:t xml:space="preserve"> </w:t>
      </w:r>
      <w:proofErr w:type="spellStart"/>
      <w:r w:rsidR="0074326C" w:rsidRPr="00551290">
        <w:rPr>
          <w:rFonts w:ascii="Times New Roman" w:hAnsi="Times New Roman" w:cs="Times New Roman"/>
          <w:sz w:val="28"/>
          <w:szCs w:val="28"/>
          <w:lang w:val="uk-UA"/>
        </w:rPr>
        <w:t>Хайдер</w:t>
      </w:r>
      <w:proofErr w:type="spellEnd"/>
      <w:r w:rsidR="0074326C" w:rsidRPr="00551290">
        <w:rPr>
          <w:rFonts w:ascii="Times New Roman" w:hAnsi="Times New Roman" w:cs="Times New Roman"/>
          <w:sz w:val="28"/>
          <w:szCs w:val="28"/>
          <w:lang w:val="uk-UA"/>
        </w:rPr>
        <w:t xml:space="preserve"> (2020). У статті розглядаються переваги та хибні висновки щодо впливу іноземних інвестицій у Канаду. Деякі громадяни вважають, що приплив іноземних інвестицій може призвести до втрати робочих місць та втрати конфіденційної інформації, але </w:t>
      </w:r>
      <w:proofErr w:type="spellStart"/>
      <w:r w:rsidR="0074326C" w:rsidRPr="00551290">
        <w:rPr>
          <w:rFonts w:ascii="Times New Roman" w:hAnsi="Times New Roman" w:cs="Times New Roman"/>
          <w:sz w:val="28"/>
          <w:szCs w:val="28"/>
          <w:lang w:val="uk-UA"/>
        </w:rPr>
        <w:t>Голді</w:t>
      </w:r>
      <w:proofErr w:type="spellEnd"/>
      <w:r w:rsidR="0074326C" w:rsidRPr="00551290">
        <w:rPr>
          <w:rFonts w:ascii="Times New Roman" w:hAnsi="Times New Roman" w:cs="Times New Roman"/>
          <w:sz w:val="28"/>
          <w:szCs w:val="28"/>
          <w:lang w:val="uk-UA"/>
        </w:rPr>
        <w:t xml:space="preserve"> </w:t>
      </w:r>
      <w:proofErr w:type="spellStart"/>
      <w:r w:rsidR="0074326C" w:rsidRPr="00551290">
        <w:rPr>
          <w:rFonts w:ascii="Times New Roman" w:hAnsi="Times New Roman" w:cs="Times New Roman"/>
          <w:sz w:val="28"/>
          <w:szCs w:val="28"/>
          <w:lang w:val="uk-UA"/>
        </w:rPr>
        <w:t>Хайдер</w:t>
      </w:r>
      <w:proofErr w:type="spellEnd"/>
      <w:r w:rsidR="0074326C" w:rsidRPr="00551290">
        <w:rPr>
          <w:rFonts w:ascii="Times New Roman" w:hAnsi="Times New Roman" w:cs="Times New Roman"/>
          <w:sz w:val="28"/>
          <w:szCs w:val="28"/>
          <w:lang w:val="uk-UA"/>
        </w:rPr>
        <w:t xml:space="preserve"> наголошує, що прямі інвестиції для Канади мають позитивний вплив, вони забезпечують економіку країни необхідним капіталом для досліджень та розробок. Також вони дають змогу розвинути свій бізнес, адже приблизно 99% економіки Канади складається з малих та середніх підприємств, а також це велика перспектива для сатрапів. </w:t>
      </w:r>
      <w:r w:rsidR="00885477" w:rsidRPr="00551290">
        <w:rPr>
          <w:rFonts w:ascii="Times New Roman" w:hAnsi="Times New Roman" w:cs="Times New Roman"/>
          <w:sz w:val="28"/>
          <w:szCs w:val="28"/>
          <w:lang w:val="uk-UA"/>
        </w:rPr>
        <w:t>Також він закликає покращити показник легкості ведення бізнесу</w:t>
      </w:r>
      <w:r w:rsidR="0006215B" w:rsidRPr="00551290">
        <w:rPr>
          <w:rFonts w:ascii="Times New Roman" w:hAnsi="Times New Roman" w:cs="Times New Roman"/>
          <w:sz w:val="28"/>
          <w:szCs w:val="28"/>
          <w:lang w:val="uk-UA"/>
        </w:rPr>
        <w:t xml:space="preserve"> для полегшення входу іноземних інвесторів на вітчизняний ринок. Автор зазначає, що найпривабливішими секторами економіки Канади є малий та середній бізнес як зазначалося раніше, а також це штучний інтелект, природний газ, гідроенергетика та лісове господарство </w:t>
      </w:r>
      <w:r w:rsidR="0006215B" w:rsidRPr="00551290">
        <w:rPr>
          <w:rFonts w:ascii="Times New Roman" w:hAnsi="Times New Roman" w:cs="Times New Roman"/>
          <w:sz w:val="28"/>
          <w:szCs w:val="28"/>
          <w:lang w:val="uk-UA"/>
        </w:rPr>
        <w:lastRenderedPageBreak/>
        <w:t xml:space="preserve">Також автор закликає інвесторів інвестувати в Канаду через велику кількість ресурсів але не тільки природних але і людських. Бачення щодо майбутнього економіки Канади по думці </w:t>
      </w:r>
      <w:proofErr w:type="spellStart"/>
      <w:r w:rsidR="0006215B" w:rsidRPr="00551290">
        <w:rPr>
          <w:rFonts w:ascii="Times New Roman" w:hAnsi="Times New Roman" w:cs="Times New Roman"/>
          <w:sz w:val="28"/>
          <w:szCs w:val="28"/>
          <w:lang w:val="uk-UA"/>
        </w:rPr>
        <w:t>Голді</w:t>
      </w:r>
      <w:proofErr w:type="spellEnd"/>
      <w:r w:rsidR="0006215B" w:rsidRPr="00551290">
        <w:rPr>
          <w:rFonts w:ascii="Times New Roman" w:hAnsi="Times New Roman" w:cs="Times New Roman"/>
          <w:sz w:val="28"/>
          <w:szCs w:val="28"/>
          <w:lang w:val="uk-UA"/>
        </w:rPr>
        <w:t xml:space="preserve"> </w:t>
      </w:r>
      <w:proofErr w:type="spellStart"/>
      <w:r w:rsidR="0006215B" w:rsidRPr="00551290">
        <w:rPr>
          <w:rFonts w:ascii="Times New Roman" w:hAnsi="Times New Roman" w:cs="Times New Roman"/>
          <w:sz w:val="28"/>
          <w:szCs w:val="28"/>
          <w:lang w:val="uk-UA"/>
        </w:rPr>
        <w:t>Хайдера</w:t>
      </w:r>
      <w:proofErr w:type="spellEnd"/>
      <w:r w:rsidR="0006215B" w:rsidRPr="00551290">
        <w:rPr>
          <w:rFonts w:ascii="Times New Roman" w:hAnsi="Times New Roman" w:cs="Times New Roman"/>
          <w:sz w:val="28"/>
          <w:szCs w:val="28"/>
          <w:lang w:val="uk-UA"/>
        </w:rPr>
        <w:t xml:space="preserve"> це бути магнітом для талантів і капіталу [</w:t>
      </w:r>
      <w:r w:rsidR="0072237E" w:rsidRPr="00551290">
        <w:rPr>
          <w:rFonts w:ascii="Times New Roman" w:hAnsi="Times New Roman" w:cs="Times New Roman"/>
          <w:sz w:val="28"/>
          <w:szCs w:val="28"/>
          <w:lang w:val="uk-UA"/>
        </w:rPr>
        <w:t>5</w:t>
      </w:r>
      <w:r w:rsidR="0006215B" w:rsidRPr="00551290">
        <w:rPr>
          <w:rFonts w:ascii="Times New Roman" w:hAnsi="Times New Roman" w:cs="Times New Roman"/>
          <w:color w:val="5B9BD5" w:themeColor="accent1"/>
          <w:sz w:val="6"/>
          <w:szCs w:val="28"/>
          <w:lang w:val="uk-UA"/>
        </w:rPr>
        <w:t>.</w:t>
      </w:r>
      <w:r w:rsidR="0006215B" w:rsidRPr="00551290">
        <w:rPr>
          <w:rFonts w:ascii="Times New Roman" w:hAnsi="Times New Roman" w:cs="Times New Roman"/>
          <w:sz w:val="28"/>
          <w:szCs w:val="28"/>
          <w:lang w:val="uk-UA"/>
        </w:rPr>
        <w:t xml:space="preserve">]. </w:t>
      </w:r>
    </w:p>
    <w:p w14:paraId="78BF1AC1" w14:textId="19C26221" w:rsidR="004B0332" w:rsidRPr="00551290" w:rsidRDefault="004B0332" w:rsidP="00360DB6">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У статті «Канадські прямі іноземні інвестиції: Останні моделі та інтерпретація»</w:t>
      </w:r>
      <w:r w:rsidRPr="00551290">
        <w:rPr>
          <w:lang w:val="uk-UA"/>
        </w:rPr>
        <w:t xml:space="preserve"> </w:t>
      </w:r>
      <w:r w:rsidRPr="00551290">
        <w:rPr>
          <w:rFonts w:ascii="Times New Roman" w:hAnsi="Times New Roman" w:cs="Times New Roman"/>
          <w:sz w:val="28"/>
          <w:szCs w:val="28"/>
          <w:lang w:val="uk-UA"/>
        </w:rPr>
        <w:t xml:space="preserve">Стівен </w:t>
      </w:r>
      <w:proofErr w:type="spellStart"/>
      <w:r w:rsidRPr="00551290">
        <w:rPr>
          <w:rFonts w:ascii="Times New Roman" w:hAnsi="Times New Roman" w:cs="Times New Roman"/>
          <w:sz w:val="28"/>
          <w:szCs w:val="28"/>
          <w:lang w:val="uk-UA"/>
        </w:rPr>
        <w:t>Глоберман</w:t>
      </w:r>
      <w:proofErr w:type="spellEnd"/>
      <w:r w:rsidRPr="00551290">
        <w:rPr>
          <w:rFonts w:ascii="Times New Roman" w:hAnsi="Times New Roman" w:cs="Times New Roman"/>
          <w:sz w:val="28"/>
          <w:szCs w:val="28"/>
          <w:lang w:val="uk-UA"/>
        </w:rPr>
        <w:t xml:space="preserve"> (2019) автор наголошує, що у період з 2015-2017 роки кількість вхідних потоків прямих інвестицій у Канаду значно скоротилась, а ось потоки інвестицій з Канади зросли, що на думку автора говорить про становлення економіки Канади менш привабливою для іноземних інвестицій у порівнянні з іншими розвиненими економіками.</w:t>
      </w:r>
      <w:r w:rsidR="0084507C" w:rsidRPr="00551290">
        <w:rPr>
          <w:rFonts w:ascii="Times New Roman" w:hAnsi="Times New Roman" w:cs="Times New Roman"/>
          <w:sz w:val="28"/>
          <w:szCs w:val="28"/>
          <w:lang w:val="uk-UA"/>
        </w:rPr>
        <w:t xml:space="preserve"> Але за висновками Стівена </w:t>
      </w:r>
      <w:proofErr w:type="spellStart"/>
      <w:r w:rsidR="0084507C" w:rsidRPr="00551290">
        <w:rPr>
          <w:rFonts w:ascii="Times New Roman" w:hAnsi="Times New Roman" w:cs="Times New Roman"/>
          <w:sz w:val="28"/>
          <w:szCs w:val="28"/>
          <w:lang w:val="uk-UA"/>
        </w:rPr>
        <w:t>Глоберман</w:t>
      </w:r>
      <w:proofErr w:type="spellEnd"/>
      <w:r w:rsidR="0084507C" w:rsidRPr="00551290">
        <w:rPr>
          <w:rFonts w:ascii="Times New Roman" w:hAnsi="Times New Roman" w:cs="Times New Roman"/>
          <w:sz w:val="28"/>
          <w:szCs w:val="28"/>
          <w:lang w:val="uk-UA"/>
        </w:rPr>
        <w:t xml:space="preserve"> все ж таки ситуація з 2018 року покращилась після кількох тривожних років, що пов’язано зі збільшенням світової ціни на сиру нафту [</w:t>
      </w:r>
      <w:r w:rsidR="0072237E" w:rsidRPr="00551290">
        <w:rPr>
          <w:rFonts w:ascii="Times New Roman" w:hAnsi="Times New Roman" w:cs="Times New Roman"/>
          <w:sz w:val="28"/>
          <w:szCs w:val="28"/>
          <w:lang w:val="uk-UA"/>
        </w:rPr>
        <w:t>6</w:t>
      </w:r>
      <w:r w:rsidR="0084507C" w:rsidRPr="00551290">
        <w:rPr>
          <w:rFonts w:ascii="Times New Roman" w:hAnsi="Times New Roman" w:cs="Times New Roman"/>
          <w:sz w:val="28"/>
          <w:szCs w:val="28"/>
          <w:lang w:val="uk-UA"/>
        </w:rPr>
        <w:t xml:space="preserve">]. </w:t>
      </w:r>
    </w:p>
    <w:p w14:paraId="56724C42" w14:textId="2508A8A0" w:rsidR="0034656B" w:rsidRPr="00551290" w:rsidRDefault="00870084" w:rsidP="00360DB6">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У статті під назвою «Переміщення прямих іноземних інвестицій (</w:t>
      </w:r>
      <w:proofErr w:type="spellStart"/>
      <w:r w:rsidRPr="00551290">
        <w:rPr>
          <w:rFonts w:ascii="Times New Roman" w:hAnsi="Times New Roman" w:cs="Times New Roman"/>
          <w:sz w:val="28"/>
          <w:szCs w:val="28"/>
          <w:lang w:val="uk-UA"/>
        </w:rPr>
        <w:t>ПІІ</w:t>
      </w:r>
      <w:proofErr w:type="spellEnd"/>
      <w:r w:rsidRPr="00551290">
        <w:rPr>
          <w:rFonts w:ascii="Times New Roman" w:hAnsi="Times New Roman" w:cs="Times New Roman"/>
          <w:sz w:val="28"/>
          <w:szCs w:val="28"/>
          <w:lang w:val="uk-UA"/>
        </w:rPr>
        <w:t xml:space="preserve">) відносно секторів з високим темпом зростання в Канаді: роль інвестиційного клімату в диверсифікації </w:t>
      </w:r>
      <w:proofErr w:type="spellStart"/>
      <w:r w:rsidRPr="00551290">
        <w:rPr>
          <w:rFonts w:ascii="Times New Roman" w:hAnsi="Times New Roman" w:cs="Times New Roman"/>
          <w:sz w:val="28"/>
          <w:szCs w:val="28"/>
          <w:lang w:val="uk-UA"/>
        </w:rPr>
        <w:t>ПІІ</w:t>
      </w:r>
      <w:proofErr w:type="spellEnd"/>
      <w:r w:rsidRPr="00551290">
        <w:rPr>
          <w:rFonts w:ascii="Times New Roman" w:hAnsi="Times New Roman" w:cs="Times New Roman"/>
          <w:sz w:val="28"/>
          <w:szCs w:val="28"/>
          <w:lang w:val="uk-UA"/>
        </w:rPr>
        <w:t xml:space="preserve">» </w:t>
      </w:r>
      <w:proofErr w:type="spellStart"/>
      <w:r w:rsidR="00E432E9" w:rsidRPr="00551290">
        <w:rPr>
          <w:rFonts w:ascii="Times New Roman" w:hAnsi="Times New Roman" w:cs="Times New Roman"/>
          <w:sz w:val="28"/>
          <w:szCs w:val="28"/>
          <w:lang w:val="uk-UA"/>
        </w:rPr>
        <w:t>Чженжень</w:t>
      </w:r>
      <w:proofErr w:type="spellEnd"/>
      <w:r w:rsidR="00E432E9" w:rsidRPr="00551290">
        <w:rPr>
          <w:rFonts w:ascii="Times New Roman" w:hAnsi="Times New Roman" w:cs="Times New Roman"/>
          <w:sz w:val="28"/>
          <w:szCs w:val="28"/>
          <w:lang w:val="uk-UA"/>
        </w:rPr>
        <w:t xml:space="preserve"> Є, Олександра </w:t>
      </w:r>
      <w:proofErr w:type="spellStart"/>
      <w:r w:rsidR="00E432E9" w:rsidRPr="00551290">
        <w:rPr>
          <w:rFonts w:ascii="Times New Roman" w:hAnsi="Times New Roman" w:cs="Times New Roman"/>
          <w:sz w:val="28"/>
          <w:szCs w:val="28"/>
          <w:lang w:val="uk-UA"/>
        </w:rPr>
        <w:t>К</w:t>
      </w:r>
      <w:r w:rsidR="00916F58" w:rsidRPr="00551290">
        <w:rPr>
          <w:rFonts w:ascii="Times New Roman" w:hAnsi="Times New Roman" w:cs="Times New Roman"/>
          <w:sz w:val="28"/>
          <w:szCs w:val="28"/>
          <w:lang w:val="uk-UA"/>
        </w:rPr>
        <w:t>утін</w:t>
      </w:r>
      <w:proofErr w:type="spellEnd"/>
      <w:r w:rsidR="00916F58" w:rsidRPr="00551290">
        <w:rPr>
          <w:rFonts w:ascii="Times New Roman" w:hAnsi="Times New Roman" w:cs="Times New Roman"/>
          <w:sz w:val="28"/>
          <w:szCs w:val="28"/>
          <w:lang w:val="uk-UA"/>
        </w:rPr>
        <w:t xml:space="preserve">, </w:t>
      </w:r>
      <w:proofErr w:type="spellStart"/>
      <w:r w:rsidR="00916F58" w:rsidRPr="00551290">
        <w:rPr>
          <w:rFonts w:ascii="Times New Roman" w:hAnsi="Times New Roman" w:cs="Times New Roman"/>
          <w:sz w:val="28"/>
          <w:szCs w:val="28"/>
          <w:lang w:val="uk-UA"/>
        </w:rPr>
        <w:t>Тревор</w:t>
      </w:r>
      <w:proofErr w:type="spellEnd"/>
      <w:r w:rsidR="00916F58" w:rsidRPr="00551290">
        <w:rPr>
          <w:rFonts w:ascii="Times New Roman" w:hAnsi="Times New Roman" w:cs="Times New Roman"/>
          <w:sz w:val="28"/>
          <w:szCs w:val="28"/>
          <w:lang w:val="uk-UA"/>
        </w:rPr>
        <w:t xml:space="preserve"> </w:t>
      </w:r>
      <w:proofErr w:type="spellStart"/>
      <w:r w:rsidR="00916F58" w:rsidRPr="00551290">
        <w:rPr>
          <w:rFonts w:ascii="Times New Roman" w:hAnsi="Times New Roman" w:cs="Times New Roman"/>
          <w:sz w:val="28"/>
          <w:szCs w:val="28"/>
          <w:lang w:val="uk-UA"/>
        </w:rPr>
        <w:t>Куан</w:t>
      </w:r>
      <w:proofErr w:type="spellEnd"/>
      <w:r w:rsidR="00916F58" w:rsidRPr="00551290">
        <w:rPr>
          <w:rFonts w:ascii="Times New Roman" w:hAnsi="Times New Roman" w:cs="Times New Roman"/>
          <w:sz w:val="28"/>
          <w:szCs w:val="28"/>
          <w:lang w:val="uk-UA"/>
        </w:rPr>
        <w:t xml:space="preserve"> (2018) автори досліджують переміщення </w:t>
      </w:r>
      <w:proofErr w:type="spellStart"/>
      <w:r w:rsidR="00916F58" w:rsidRPr="00551290">
        <w:rPr>
          <w:rFonts w:ascii="Times New Roman" w:hAnsi="Times New Roman" w:cs="Times New Roman"/>
          <w:sz w:val="28"/>
          <w:szCs w:val="28"/>
          <w:lang w:val="uk-UA"/>
        </w:rPr>
        <w:t>ПІІ</w:t>
      </w:r>
      <w:proofErr w:type="spellEnd"/>
      <w:r w:rsidR="00916F58" w:rsidRPr="00551290">
        <w:rPr>
          <w:rFonts w:ascii="Times New Roman" w:hAnsi="Times New Roman" w:cs="Times New Roman"/>
          <w:sz w:val="28"/>
          <w:szCs w:val="28"/>
          <w:lang w:val="uk-UA"/>
        </w:rPr>
        <w:t xml:space="preserve"> у сектори з високими темпами зростання та роль інвестиційного клімату на диверсифікацію </w:t>
      </w:r>
      <w:proofErr w:type="spellStart"/>
      <w:r w:rsidR="00916F58" w:rsidRPr="00551290">
        <w:rPr>
          <w:rFonts w:ascii="Times New Roman" w:hAnsi="Times New Roman" w:cs="Times New Roman"/>
          <w:sz w:val="28"/>
          <w:szCs w:val="28"/>
          <w:lang w:val="uk-UA"/>
        </w:rPr>
        <w:t>ПІІ</w:t>
      </w:r>
      <w:proofErr w:type="spellEnd"/>
      <w:r w:rsidR="00916F58" w:rsidRPr="00551290">
        <w:rPr>
          <w:rFonts w:ascii="Times New Roman" w:hAnsi="Times New Roman" w:cs="Times New Roman"/>
          <w:sz w:val="28"/>
          <w:szCs w:val="28"/>
          <w:lang w:val="uk-UA"/>
        </w:rPr>
        <w:t>. Вони наголошують що існують ризики для залежності Кан</w:t>
      </w:r>
      <w:r w:rsidR="008B292C" w:rsidRPr="00551290">
        <w:rPr>
          <w:rFonts w:ascii="Times New Roman" w:hAnsi="Times New Roman" w:cs="Times New Roman"/>
          <w:sz w:val="28"/>
          <w:szCs w:val="28"/>
          <w:lang w:val="uk-UA"/>
        </w:rPr>
        <w:t xml:space="preserve">ади від одного сильного сектору, що може привести до загроз для економічної стабільності. </w:t>
      </w:r>
      <w:r w:rsidR="00916F58" w:rsidRPr="00551290">
        <w:rPr>
          <w:rFonts w:ascii="Times New Roman" w:hAnsi="Times New Roman" w:cs="Times New Roman"/>
          <w:sz w:val="28"/>
          <w:szCs w:val="28"/>
          <w:lang w:val="uk-UA"/>
        </w:rPr>
        <w:t xml:space="preserve"> </w:t>
      </w:r>
      <w:r w:rsidR="004C173A" w:rsidRPr="00551290">
        <w:rPr>
          <w:rFonts w:ascii="Times New Roman" w:hAnsi="Times New Roman" w:cs="Times New Roman"/>
          <w:sz w:val="28"/>
          <w:szCs w:val="28"/>
          <w:lang w:val="uk-UA"/>
        </w:rPr>
        <w:t xml:space="preserve">Також вони наголошують, що країна повинна відкрити свої інноваційні сектори, що розвиваються, для іноземних інвестицій. Відкритість може не тільки сприяти розширенню внутрішнього бізнесу, але й сприяти притоку стабільного капіталу та здорової конкуренції на внутрішній ринок. </w:t>
      </w:r>
      <w:r w:rsidR="006A7962" w:rsidRPr="00551290">
        <w:rPr>
          <w:rFonts w:ascii="Times New Roman" w:hAnsi="Times New Roman" w:cs="Times New Roman"/>
          <w:sz w:val="28"/>
          <w:szCs w:val="28"/>
          <w:lang w:val="uk-UA"/>
        </w:rPr>
        <w:t xml:space="preserve">Також автори наполягають на потрібності створення стратегії для залучення іноземних інвестиції щоб могло також укріпити національну безпеку </w:t>
      </w:r>
      <w:r w:rsidR="00E432E9" w:rsidRPr="00551290">
        <w:rPr>
          <w:rFonts w:ascii="Times New Roman" w:hAnsi="Times New Roman" w:cs="Times New Roman"/>
          <w:sz w:val="28"/>
          <w:szCs w:val="28"/>
          <w:lang w:val="uk-UA"/>
        </w:rPr>
        <w:t>[</w:t>
      </w:r>
      <w:r w:rsidR="0072237E" w:rsidRPr="00551290">
        <w:rPr>
          <w:rFonts w:ascii="Times New Roman" w:hAnsi="Times New Roman" w:cs="Times New Roman"/>
          <w:sz w:val="28"/>
          <w:szCs w:val="28"/>
          <w:lang w:val="uk-UA"/>
        </w:rPr>
        <w:t>7</w:t>
      </w:r>
      <w:r w:rsidR="00E432E9" w:rsidRPr="00551290">
        <w:rPr>
          <w:rFonts w:ascii="Times New Roman" w:hAnsi="Times New Roman" w:cs="Times New Roman"/>
          <w:sz w:val="28"/>
          <w:szCs w:val="28"/>
          <w:lang w:val="uk-UA"/>
        </w:rPr>
        <w:t>]</w:t>
      </w:r>
      <w:r w:rsidR="004C173A" w:rsidRPr="00551290">
        <w:rPr>
          <w:rFonts w:ascii="Times New Roman" w:hAnsi="Times New Roman" w:cs="Times New Roman"/>
          <w:sz w:val="28"/>
          <w:szCs w:val="28"/>
          <w:lang w:val="uk-UA"/>
        </w:rPr>
        <w:t>.</w:t>
      </w:r>
      <w:r w:rsidR="00C533C0" w:rsidRPr="00551290">
        <w:rPr>
          <w:rFonts w:ascii="Times New Roman" w:hAnsi="Times New Roman" w:cs="Times New Roman"/>
          <w:sz w:val="28"/>
          <w:szCs w:val="28"/>
          <w:lang w:val="uk-UA"/>
        </w:rPr>
        <w:t xml:space="preserve"> </w:t>
      </w:r>
    </w:p>
    <w:p w14:paraId="76E8A506" w14:textId="5D337961" w:rsidR="0072237E" w:rsidRPr="00551290" w:rsidRDefault="00C533C0" w:rsidP="00360DB6">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У статті «Закон про інвестиційну Канаду: відповідь на пандемію COVID-19 і спрощення відновлення Канади» </w:t>
      </w:r>
      <w:proofErr w:type="spellStart"/>
      <w:r w:rsidRPr="00551290">
        <w:rPr>
          <w:rFonts w:ascii="Times New Roman" w:hAnsi="Times New Roman" w:cs="Times New Roman"/>
          <w:sz w:val="28"/>
          <w:szCs w:val="28"/>
          <w:lang w:val="uk-UA"/>
        </w:rPr>
        <w:t>Шеррі</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Романадо</w:t>
      </w:r>
      <w:proofErr w:type="spellEnd"/>
      <w:r w:rsidRPr="00551290">
        <w:rPr>
          <w:rFonts w:ascii="Times New Roman" w:hAnsi="Times New Roman" w:cs="Times New Roman"/>
          <w:sz w:val="28"/>
          <w:szCs w:val="28"/>
          <w:lang w:val="uk-UA"/>
        </w:rPr>
        <w:t xml:space="preserve"> (2021) відображено </w:t>
      </w:r>
      <w:r w:rsidR="001769F7" w:rsidRPr="00551290">
        <w:rPr>
          <w:rFonts w:ascii="Times New Roman" w:hAnsi="Times New Roman" w:cs="Times New Roman"/>
          <w:sz w:val="28"/>
          <w:szCs w:val="28"/>
          <w:lang w:val="uk-UA"/>
        </w:rPr>
        <w:t xml:space="preserve">результати зустрічі  постійної комісії про промисловість, науку і технології. Вони зазначають, що Закон про інвестиційну Канаду потребує </w:t>
      </w:r>
      <w:r w:rsidR="001769F7" w:rsidRPr="00551290">
        <w:rPr>
          <w:rFonts w:ascii="Times New Roman" w:hAnsi="Times New Roman" w:cs="Times New Roman"/>
          <w:sz w:val="28"/>
          <w:szCs w:val="28"/>
          <w:lang w:val="uk-UA"/>
        </w:rPr>
        <w:lastRenderedPageBreak/>
        <w:t xml:space="preserve">модернізації, щоб адаптуватися до глобалізованого ринку двадцять першого століття особливо через пандемію, що б передбачало приплив прямих інвестицій. Вони рекомендують, щоб уряд Канади запровадив нові зміни до цього законодавства, що б дозволило забезпечувати конфіденційність та цифрові права канадців у будь-якому придбанні та злитті інвестицій </w:t>
      </w:r>
      <w:r w:rsidRPr="00551290">
        <w:rPr>
          <w:rFonts w:ascii="Times New Roman" w:hAnsi="Times New Roman" w:cs="Times New Roman"/>
          <w:sz w:val="28"/>
          <w:szCs w:val="28"/>
          <w:lang w:val="uk-UA"/>
        </w:rPr>
        <w:t>[</w:t>
      </w:r>
      <w:r w:rsidR="0072237E" w:rsidRPr="00551290">
        <w:rPr>
          <w:rFonts w:ascii="Times New Roman" w:hAnsi="Times New Roman" w:cs="Times New Roman"/>
          <w:sz w:val="28"/>
          <w:szCs w:val="28"/>
          <w:lang w:val="uk-UA"/>
        </w:rPr>
        <w:t>8</w:t>
      </w:r>
      <w:r w:rsidRPr="00551290">
        <w:rPr>
          <w:rFonts w:ascii="Times New Roman" w:hAnsi="Times New Roman" w:cs="Times New Roman"/>
          <w:sz w:val="28"/>
          <w:szCs w:val="28"/>
          <w:lang w:val="uk-UA"/>
        </w:rPr>
        <w:t>]</w:t>
      </w:r>
      <w:r w:rsidR="001769F7" w:rsidRPr="00551290">
        <w:rPr>
          <w:rFonts w:ascii="Times New Roman" w:hAnsi="Times New Roman" w:cs="Times New Roman"/>
          <w:sz w:val="28"/>
          <w:szCs w:val="28"/>
          <w:lang w:val="uk-UA"/>
        </w:rPr>
        <w:t>.</w:t>
      </w:r>
    </w:p>
    <w:p w14:paraId="79E45A69" w14:textId="1A241FE7" w:rsidR="0006215B" w:rsidRPr="00551290" w:rsidRDefault="0006215B" w:rsidP="00360DB6">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Далі будуть розглянуті статті щодо прямих інвестицій у Мексику та їх </w:t>
      </w:r>
      <w:proofErr w:type="spellStart"/>
      <w:r w:rsidRPr="00551290">
        <w:rPr>
          <w:rFonts w:ascii="Times New Roman" w:hAnsi="Times New Roman" w:cs="Times New Roman"/>
          <w:sz w:val="28"/>
          <w:szCs w:val="28"/>
          <w:lang w:val="uk-UA"/>
        </w:rPr>
        <w:t>впрлив</w:t>
      </w:r>
      <w:proofErr w:type="spellEnd"/>
      <w:r w:rsidRPr="00551290">
        <w:rPr>
          <w:rFonts w:ascii="Times New Roman" w:hAnsi="Times New Roman" w:cs="Times New Roman"/>
          <w:sz w:val="28"/>
          <w:szCs w:val="28"/>
          <w:lang w:val="uk-UA"/>
        </w:rPr>
        <w:t xml:space="preserve"> на країну. </w:t>
      </w:r>
    </w:p>
    <w:p w14:paraId="486D7790" w14:textId="2C9829C8" w:rsidR="00131480" w:rsidRPr="00551290" w:rsidRDefault="0006215B" w:rsidP="00360DB6">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Спочатку </w:t>
      </w:r>
      <w:r w:rsidR="00C47D5C">
        <w:rPr>
          <w:rFonts w:ascii="Times New Roman" w:hAnsi="Times New Roman" w:cs="Times New Roman"/>
          <w:sz w:val="28"/>
          <w:szCs w:val="28"/>
          <w:lang w:val="uk-UA"/>
        </w:rPr>
        <w:t>проаналізуємо</w:t>
      </w:r>
      <w:r w:rsidRPr="00551290">
        <w:rPr>
          <w:rFonts w:ascii="Times New Roman" w:hAnsi="Times New Roman" w:cs="Times New Roman"/>
          <w:sz w:val="28"/>
          <w:szCs w:val="28"/>
          <w:lang w:val="uk-UA"/>
        </w:rPr>
        <w:t xml:space="preserve"> статтю на тему «Динаміка прямих іноземних інвестицій у штатах Мексики: аналіз просторових ланцюгів» Віктор </w:t>
      </w:r>
      <w:proofErr w:type="spellStart"/>
      <w:r w:rsidRPr="00551290">
        <w:rPr>
          <w:rFonts w:ascii="Times New Roman" w:hAnsi="Times New Roman" w:cs="Times New Roman"/>
          <w:sz w:val="28"/>
          <w:szCs w:val="28"/>
          <w:lang w:val="uk-UA"/>
        </w:rPr>
        <w:t>Уго</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Торрес</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Пресіадо</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Майрен</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Поланко</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Гайтан</w:t>
      </w:r>
      <w:proofErr w:type="spellEnd"/>
      <w:r w:rsidRPr="00551290">
        <w:rPr>
          <w:rFonts w:ascii="Times New Roman" w:hAnsi="Times New Roman" w:cs="Times New Roman"/>
          <w:sz w:val="28"/>
          <w:szCs w:val="28"/>
          <w:lang w:val="uk-UA"/>
        </w:rPr>
        <w:t xml:space="preserve">, Мігель А. </w:t>
      </w:r>
      <w:proofErr w:type="spellStart"/>
      <w:r w:rsidRPr="00551290">
        <w:rPr>
          <w:rFonts w:ascii="Times New Roman" w:hAnsi="Times New Roman" w:cs="Times New Roman"/>
          <w:sz w:val="28"/>
          <w:szCs w:val="28"/>
          <w:lang w:val="uk-UA"/>
        </w:rPr>
        <w:t>Тіноко</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Зерменьо</w:t>
      </w:r>
      <w:proofErr w:type="spellEnd"/>
      <w:r w:rsidRPr="00551290">
        <w:rPr>
          <w:rFonts w:ascii="Times New Roman" w:hAnsi="Times New Roman" w:cs="Times New Roman"/>
          <w:sz w:val="28"/>
          <w:szCs w:val="28"/>
          <w:lang w:val="uk-UA"/>
        </w:rPr>
        <w:t xml:space="preserve"> (2017). Автори досліджують </w:t>
      </w:r>
      <w:r w:rsidR="00E246F9" w:rsidRPr="00551290">
        <w:rPr>
          <w:rFonts w:ascii="Times New Roman" w:hAnsi="Times New Roman" w:cs="Times New Roman"/>
          <w:sz w:val="28"/>
          <w:szCs w:val="28"/>
          <w:lang w:val="uk-UA"/>
        </w:rPr>
        <w:t xml:space="preserve">розподіл прямих інвестицій між мексиканськими штатами </w:t>
      </w:r>
      <w:r w:rsidRPr="00551290">
        <w:rPr>
          <w:rFonts w:ascii="Times New Roman" w:hAnsi="Times New Roman" w:cs="Times New Roman"/>
          <w:sz w:val="28"/>
          <w:szCs w:val="28"/>
          <w:lang w:val="uk-UA"/>
        </w:rPr>
        <w:t xml:space="preserve"> </w:t>
      </w:r>
      <w:r w:rsidR="00794BF3" w:rsidRPr="00551290">
        <w:rPr>
          <w:rFonts w:ascii="Times New Roman" w:hAnsi="Times New Roman" w:cs="Times New Roman"/>
          <w:sz w:val="28"/>
          <w:szCs w:val="28"/>
          <w:lang w:val="uk-UA"/>
        </w:rPr>
        <w:t xml:space="preserve">з урахуванням часових змін і приходять до висновку, що близько 60% прямих інвестицій у Мексику зосереджено у таких штатах як Мехіко та </w:t>
      </w:r>
      <w:proofErr w:type="spellStart"/>
      <w:r w:rsidR="00794BF3" w:rsidRPr="00551290">
        <w:rPr>
          <w:rFonts w:ascii="Times New Roman" w:hAnsi="Times New Roman" w:cs="Times New Roman"/>
          <w:sz w:val="28"/>
          <w:szCs w:val="28"/>
          <w:lang w:val="uk-UA"/>
        </w:rPr>
        <w:t>Нуево-Леоні</w:t>
      </w:r>
      <w:proofErr w:type="spellEnd"/>
      <w:r w:rsidR="00794BF3" w:rsidRPr="00551290">
        <w:rPr>
          <w:rFonts w:ascii="Times New Roman" w:hAnsi="Times New Roman" w:cs="Times New Roman"/>
          <w:sz w:val="28"/>
          <w:szCs w:val="28"/>
          <w:lang w:val="uk-UA"/>
        </w:rPr>
        <w:t>.</w:t>
      </w:r>
      <w:r w:rsidR="00794BF3" w:rsidRPr="00551290">
        <w:rPr>
          <w:lang w:val="uk-UA"/>
        </w:rPr>
        <w:t xml:space="preserve"> </w:t>
      </w:r>
      <w:proofErr w:type="spellStart"/>
      <w:r w:rsidR="00794BF3" w:rsidRPr="00551290">
        <w:rPr>
          <w:rFonts w:ascii="Times New Roman" w:hAnsi="Times New Roman" w:cs="Times New Roman"/>
          <w:sz w:val="28"/>
          <w:szCs w:val="28"/>
          <w:lang w:val="uk-UA"/>
        </w:rPr>
        <w:t>ПІІ</w:t>
      </w:r>
      <w:proofErr w:type="spellEnd"/>
      <w:r w:rsidR="00794BF3" w:rsidRPr="00551290">
        <w:rPr>
          <w:rFonts w:ascii="Times New Roman" w:hAnsi="Times New Roman" w:cs="Times New Roman"/>
          <w:sz w:val="28"/>
          <w:szCs w:val="28"/>
          <w:lang w:val="uk-UA"/>
        </w:rPr>
        <w:t xml:space="preserve"> мають обмежений позитивний вплив, і що є можливість покращити умови, необхідні для того, щоб отримати вигоду від потенціалу </w:t>
      </w:r>
      <w:proofErr w:type="spellStart"/>
      <w:r w:rsidR="00794BF3" w:rsidRPr="00551290">
        <w:rPr>
          <w:rFonts w:ascii="Times New Roman" w:hAnsi="Times New Roman" w:cs="Times New Roman"/>
          <w:sz w:val="28"/>
          <w:szCs w:val="28"/>
          <w:lang w:val="uk-UA"/>
        </w:rPr>
        <w:t>ПІІ</w:t>
      </w:r>
      <w:proofErr w:type="spellEnd"/>
      <w:r w:rsidR="00794BF3" w:rsidRPr="00551290">
        <w:rPr>
          <w:rFonts w:ascii="Times New Roman" w:hAnsi="Times New Roman" w:cs="Times New Roman"/>
          <w:sz w:val="28"/>
          <w:szCs w:val="28"/>
          <w:lang w:val="uk-UA"/>
        </w:rPr>
        <w:t xml:space="preserve"> та скасувати негативні наслідки [</w:t>
      </w:r>
      <w:r w:rsidR="0072237E" w:rsidRPr="00551290">
        <w:rPr>
          <w:rFonts w:ascii="Times New Roman" w:hAnsi="Times New Roman" w:cs="Times New Roman"/>
          <w:sz w:val="28"/>
          <w:szCs w:val="28"/>
          <w:lang w:val="uk-UA"/>
        </w:rPr>
        <w:t>9</w:t>
      </w:r>
      <w:r w:rsidR="00794BF3" w:rsidRPr="00551290">
        <w:rPr>
          <w:rFonts w:ascii="Times New Roman" w:hAnsi="Times New Roman" w:cs="Times New Roman"/>
          <w:sz w:val="28"/>
          <w:szCs w:val="28"/>
          <w:lang w:val="uk-UA"/>
        </w:rPr>
        <w:t>].</w:t>
      </w:r>
    </w:p>
    <w:p w14:paraId="2A90AE40" w14:textId="022CA94C" w:rsidR="00794BF3" w:rsidRPr="00551290" w:rsidRDefault="00794BF3" w:rsidP="00360DB6">
      <w:pPr>
        <w:spacing w:after="0" w:line="360" w:lineRule="auto"/>
        <w:ind w:firstLine="709"/>
        <w:jc w:val="both"/>
        <w:rPr>
          <w:rFonts w:ascii="Times New Roman" w:hAnsi="Times New Roman" w:cs="Times New Roman"/>
          <w:color w:val="FF0000"/>
          <w:sz w:val="18"/>
          <w:szCs w:val="28"/>
          <w:lang w:val="uk-UA"/>
        </w:rPr>
      </w:pPr>
      <w:r w:rsidRPr="00551290">
        <w:rPr>
          <w:rFonts w:ascii="Times New Roman" w:hAnsi="Times New Roman" w:cs="Times New Roman"/>
          <w:sz w:val="28"/>
          <w:szCs w:val="28"/>
          <w:lang w:val="uk-UA"/>
        </w:rPr>
        <w:t xml:space="preserve">Далі була розглянута стаття «Аналіз впливу на продуктивність прямих іноземних інвестицій Японії в електронну промисловість Мексики» Елізабет </w:t>
      </w:r>
      <w:proofErr w:type="spellStart"/>
      <w:r w:rsidRPr="00551290">
        <w:rPr>
          <w:rFonts w:ascii="Times New Roman" w:hAnsi="Times New Roman" w:cs="Times New Roman"/>
          <w:sz w:val="28"/>
          <w:szCs w:val="28"/>
          <w:lang w:val="uk-UA"/>
        </w:rPr>
        <w:t>Оробіо</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Ауз</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Лео</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Гусман</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Анайя</w:t>
      </w:r>
      <w:proofErr w:type="spellEnd"/>
      <w:r w:rsidRPr="00551290">
        <w:rPr>
          <w:rFonts w:ascii="Times New Roman" w:hAnsi="Times New Roman" w:cs="Times New Roman"/>
          <w:sz w:val="28"/>
          <w:szCs w:val="28"/>
          <w:lang w:val="uk-UA"/>
        </w:rPr>
        <w:t xml:space="preserve"> (2020). Автори спочатку пояснюють, що прямі іноземні інвестиції </w:t>
      </w:r>
      <w:r w:rsidR="00214E9B" w:rsidRPr="00551290">
        <w:rPr>
          <w:rFonts w:ascii="Times New Roman" w:hAnsi="Times New Roman" w:cs="Times New Roman"/>
          <w:sz w:val="28"/>
          <w:szCs w:val="28"/>
          <w:lang w:val="uk-UA"/>
        </w:rPr>
        <w:t xml:space="preserve">є джерелом зростання продуктивності обробної промисловості у країнах, що розвиваються. У 2015 році почала діяти угода про економічне партнерство Мексики та Японії, що у свою чергу стало поштовхом для зростання припливу іноземних інвестицій Японії у Мексику саме у електронні промисловості. </w:t>
      </w:r>
      <w:r w:rsidR="000D5261" w:rsidRPr="00551290">
        <w:rPr>
          <w:rFonts w:ascii="Times New Roman" w:hAnsi="Times New Roman" w:cs="Times New Roman"/>
          <w:sz w:val="28"/>
          <w:szCs w:val="28"/>
          <w:lang w:val="uk-UA"/>
        </w:rPr>
        <w:t xml:space="preserve">Автори використовували побудову регресійних моделей з використанням факторів виробництва для визначення їх впливу на виробництво електронної промисловості. </w:t>
      </w:r>
      <w:r w:rsidR="00991C7F" w:rsidRPr="00551290">
        <w:rPr>
          <w:rFonts w:ascii="Times New Roman" w:hAnsi="Times New Roman" w:cs="Times New Roman"/>
          <w:sz w:val="28"/>
          <w:szCs w:val="28"/>
          <w:lang w:val="uk-UA"/>
        </w:rPr>
        <w:t xml:space="preserve">Вони таким чином намагались перевірити чи справді японські </w:t>
      </w:r>
      <w:proofErr w:type="spellStart"/>
      <w:r w:rsidR="00991C7F" w:rsidRPr="00551290">
        <w:rPr>
          <w:rFonts w:ascii="Times New Roman" w:hAnsi="Times New Roman" w:cs="Times New Roman"/>
          <w:sz w:val="28"/>
          <w:szCs w:val="28"/>
          <w:lang w:val="uk-UA"/>
        </w:rPr>
        <w:t>ПІІ</w:t>
      </w:r>
      <w:proofErr w:type="spellEnd"/>
      <w:r w:rsidR="00991C7F" w:rsidRPr="00551290">
        <w:rPr>
          <w:rFonts w:ascii="Times New Roman" w:hAnsi="Times New Roman" w:cs="Times New Roman"/>
          <w:sz w:val="28"/>
          <w:szCs w:val="28"/>
          <w:lang w:val="uk-UA"/>
        </w:rPr>
        <w:t xml:space="preserve"> мають позитивний і значний вплив на виробництво кожної з промислових галузей електронної промисловості Мексики. </w:t>
      </w:r>
      <w:r w:rsidR="002E573D" w:rsidRPr="00551290">
        <w:rPr>
          <w:rFonts w:ascii="Times New Roman" w:hAnsi="Times New Roman" w:cs="Times New Roman"/>
          <w:sz w:val="28"/>
          <w:szCs w:val="28"/>
          <w:lang w:val="uk-UA"/>
        </w:rPr>
        <w:t xml:space="preserve">Отже, автори прийшли до висновку, що у трьох із шести галузях електронної промисловості  спостерігаються позитивні та </w:t>
      </w:r>
      <w:r w:rsidR="002E573D" w:rsidRPr="00551290">
        <w:rPr>
          <w:rFonts w:ascii="Times New Roman" w:hAnsi="Times New Roman" w:cs="Times New Roman"/>
          <w:sz w:val="28"/>
          <w:szCs w:val="28"/>
          <w:lang w:val="uk-UA"/>
        </w:rPr>
        <w:lastRenderedPageBreak/>
        <w:t xml:space="preserve">значні ефекти, також, що японські інвестиції мають позитивний вплив на галузі </w:t>
      </w:r>
      <w:r w:rsidR="0072237E" w:rsidRPr="00551290">
        <w:rPr>
          <w:rFonts w:ascii="Times New Roman" w:hAnsi="Times New Roman" w:cs="Times New Roman"/>
          <w:sz w:val="28"/>
          <w:szCs w:val="28"/>
          <w:lang w:val="uk-UA"/>
        </w:rPr>
        <w:t>електронної</w:t>
      </w:r>
      <w:r w:rsidR="002E573D" w:rsidRPr="00551290">
        <w:rPr>
          <w:rFonts w:ascii="Times New Roman" w:hAnsi="Times New Roman" w:cs="Times New Roman"/>
          <w:sz w:val="28"/>
          <w:szCs w:val="28"/>
          <w:lang w:val="uk-UA"/>
        </w:rPr>
        <w:t xml:space="preserve"> промисловості, що пов’язані з комп’ютерами та периферійним обладнанням, а також аудіо та відео [</w:t>
      </w:r>
      <w:r w:rsidR="002E573D" w:rsidRPr="00551290">
        <w:rPr>
          <w:rFonts w:ascii="Times New Roman" w:hAnsi="Times New Roman" w:cs="Times New Roman"/>
          <w:color w:val="5B9BD5" w:themeColor="accent1"/>
          <w:sz w:val="6"/>
          <w:szCs w:val="28"/>
          <w:lang w:val="uk-UA"/>
        </w:rPr>
        <w:t>.</w:t>
      </w:r>
      <w:r w:rsidR="0072237E" w:rsidRPr="00551290">
        <w:rPr>
          <w:rFonts w:ascii="Times New Roman" w:hAnsi="Times New Roman" w:cs="Times New Roman"/>
          <w:sz w:val="28"/>
          <w:szCs w:val="28"/>
          <w:lang w:val="uk-UA"/>
        </w:rPr>
        <w:t>10</w:t>
      </w:r>
      <w:r w:rsidR="002E573D" w:rsidRPr="00551290">
        <w:rPr>
          <w:rFonts w:ascii="Times New Roman" w:hAnsi="Times New Roman" w:cs="Times New Roman"/>
          <w:sz w:val="28"/>
          <w:szCs w:val="28"/>
          <w:lang w:val="uk-UA"/>
        </w:rPr>
        <w:t>].</w:t>
      </w:r>
    </w:p>
    <w:p w14:paraId="0B79860D" w14:textId="2E6458E4" w:rsidR="002E573D" w:rsidRPr="00551290" w:rsidRDefault="002E573D" w:rsidP="00360DB6">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Наступною буде проаналізована стаття «</w:t>
      </w:r>
      <w:r w:rsidR="00594890" w:rsidRPr="00551290">
        <w:rPr>
          <w:rFonts w:ascii="Times New Roman" w:hAnsi="Times New Roman" w:cs="Times New Roman"/>
          <w:sz w:val="28"/>
          <w:szCs w:val="28"/>
          <w:lang w:val="uk-UA"/>
        </w:rPr>
        <w:t>Стимули для інвестування: приклад Мексики</w:t>
      </w:r>
      <w:r w:rsidR="00F361A8" w:rsidRPr="00551290">
        <w:rPr>
          <w:rFonts w:ascii="Times New Roman" w:hAnsi="Times New Roman" w:cs="Times New Roman"/>
          <w:sz w:val="28"/>
          <w:szCs w:val="28"/>
          <w:lang w:val="uk-UA"/>
        </w:rPr>
        <w:t xml:space="preserve">» Морено, </w:t>
      </w:r>
      <w:proofErr w:type="spellStart"/>
      <w:r w:rsidR="00F361A8" w:rsidRPr="00551290">
        <w:rPr>
          <w:rFonts w:ascii="Times New Roman" w:hAnsi="Times New Roman" w:cs="Times New Roman"/>
          <w:sz w:val="28"/>
          <w:szCs w:val="28"/>
          <w:lang w:val="uk-UA"/>
        </w:rPr>
        <w:t>Янарем</w:t>
      </w:r>
      <w:proofErr w:type="spellEnd"/>
      <w:r w:rsidR="00F361A8" w:rsidRPr="00551290">
        <w:rPr>
          <w:rFonts w:ascii="Times New Roman" w:hAnsi="Times New Roman" w:cs="Times New Roman"/>
          <w:sz w:val="28"/>
          <w:szCs w:val="28"/>
          <w:lang w:val="uk-UA"/>
        </w:rPr>
        <w:t xml:space="preserve"> (2020). Автор досліджує чи справді уряд країни намагаючись зменшити ризики для іноземних інвесторів разом із цим зменшують економічні вигоду ві</w:t>
      </w:r>
      <w:r w:rsidR="00B200A1" w:rsidRPr="00551290">
        <w:rPr>
          <w:rFonts w:ascii="Times New Roman" w:hAnsi="Times New Roman" w:cs="Times New Roman"/>
          <w:sz w:val="28"/>
          <w:szCs w:val="28"/>
          <w:lang w:val="uk-UA"/>
        </w:rPr>
        <w:t>д прямих інвестицій для країни. Отримані результати дослідження вказують на те, що уряд країни дає більше економічних стимулів для інвесторів у регіонах з більшим насильством</w:t>
      </w:r>
      <w:r w:rsidR="00F332AE" w:rsidRPr="00551290">
        <w:rPr>
          <w:rFonts w:ascii="Times New Roman" w:hAnsi="Times New Roman" w:cs="Times New Roman"/>
          <w:sz w:val="28"/>
          <w:szCs w:val="28"/>
          <w:lang w:val="uk-UA"/>
        </w:rPr>
        <w:t xml:space="preserve">, оскільки вони мають позитивну кореляцію за дослідженням автора. </w:t>
      </w:r>
      <w:r w:rsidR="00B200A1" w:rsidRPr="00551290">
        <w:rPr>
          <w:rFonts w:ascii="Times New Roman" w:hAnsi="Times New Roman" w:cs="Times New Roman"/>
          <w:sz w:val="28"/>
          <w:szCs w:val="28"/>
          <w:lang w:val="uk-UA"/>
        </w:rPr>
        <w:t xml:space="preserve"> </w:t>
      </w:r>
      <w:r w:rsidR="00AB74D4" w:rsidRPr="00551290">
        <w:rPr>
          <w:rFonts w:ascii="Times New Roman" w:hAnsi="Times New Roman" w:cs="Times New Roman"/>
          <w:sz w:val="28"/>
          <w:szCs w:val="28"/>
          <w:lang w:val="uk-UA"/>
        </w:rPr>
        <w:t>Також за допомогою побудованих моделей автор дійшов висновку, що зростання ВВП у Мексиці пов’язане з іноземними інвестиціями а також значними стимулами. І взагалі автор приходить до висновку, що уряди повинні залучати іноземних інвесторів у сфери, пов'язані з більш високим рівнем насильства, надавати суттєві стимули для залучення інвесторів [</w:t>
      </w:r>
      <w:r w:rsidR="0072237E" w:rsidRPr="00551290">
        <w:rPr>
          <w:rFonts w:ascii="Times New Roman" w:hAnsi="Times New Roman" w:cs="Times New Roman"/>
          <w:sz w:val="28"/>
          <w:szCs w:val="28"/>
          <w:lang w:val="uk-UA"/>
        </w:rPr>
        <w:t>11</w:t>
      </w:r>
      <w:r w:rsidR="00AB74D4" w:rsidRPr="00551290">
        <w:rPr>
          <w:rFonts w:ascii="Times New Roman" w:hAnsi="Times New Roman" w:cs="Times New Roman"/>
          <w:sz w:val="28"/>
          <w:szCs w:val="28"/>
          <w:lang w:val="uk-UA"/>
        </w:rPr>
        <w:t>].</w:t>
      </w:r>
    </w:p>
    <w:p w14:paraId="5018480F" w14:textId="7C9BFD53" w:rsidR="00AB74D4" w:rsidRPr="00551290" w:rsidRDefault="00AB74D4" w:rsidP="00360DB6">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Далі </w:t>
      </w:r>
      <w:r w:rsidR="00C47D5C">
        <w:rPr>
          <w:rFonts w:ascii="Times New Roman" w:hAnsi="Times New Roman" w:cs="Times New Roman"/>
          <w:sz w:val="28"/>
          <w:szCs w:val="28"/>
          <w:lang w:val="uk-UA"/>
        </w:rPr>
        <w:t>проаналізуємо</w:t>
      </w:r>
      <w:r w:rsidRPr="00551290">
        <w:rPr>
          <w:rFonts w:ascii="Times New Roman" w:hAnsi="Times New Roman" w:cs="Times New Roman"/>
          <w:sz w:val="28"/>
          <w:szCs w:val="28"/>
          <w:lang w:val="uk-UA"/>
        </w:rPr>
        <w:t xml:space="preserve"> статтю «Прямі іноземні інвестиції та зростання зайнятості в Штатах Мексики: конкурентоспроможність та соціальний прогрес»</w:t>
      </w:r>
      <w:r w:rsidRPr="00551290">
        <w:rPr>
          <w:lang w:val="uk-UA"/>
        </w:rPr>
        <w:t xml:space="preserve"> </w:t>
      </w:r>
      <w:proofErr w:type="spellStart"/>
      <w:r w:rsidRPr="00551290">
        <w:rPr>
          <w:rFonts w:ascii="Times New Roman" w:hAnsi="Times New Roman" w:cs="Times New Roman"/>
          <w:sz w:val="28"/>
          <w:szCs w:val="28"/>
          <w:lang w:val="uk-UA"/>
        </w:rPr>
        <w:t>Альфонсо</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Мендоса-Веласкес</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Алехандро</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Рондеро-Гарсія</w:t>
      </w:r>
      <w:proofErr w:type="spellEnd"/>
      <w:r w:rsidRPr="00551290">
        <w:rPr>
          <w:rFonts w:ascii="Times New Roman" w:hAnsi="Times New Roman" w:cs="Times New Roman"/>
          <w:sz w:val="28"/>
          <w:szCs w:val="28"/>
          <w:lang w:val="uk-UA"/>
        </w:rPr>
        <w:t xml:space="preserve">, Луїс </w:t>
      </w:r>
      <w:proofErr w:type="spellStart"/>
      <w:r w:rsidRPr="00551290">
        <w:rPr>
          <w:rFonts w:ascii="Times New Roman" w:hAnsi="Times New Roman" w:cs="Times New Roman"/>
          <w:sz w:val="28"/>
          <w:szCs w:val="28"/>
          <w:lang w:val="uk-UA"/>
        </w:rPr>
        <w:t>Давід</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Конде-Кортес</w:t>
      </w:r>
      <w:proofErr w:type="spellEnd"/>
      <w:r w:rsidRPr="00551290">
        <w:rPr>
          <w:rFonts w:ascii="Times New Roman" w:hAnsi="Times New Roman" w:cs="Times New Roman"/>
          <w:sz w:val="28"/>
          <w:szCs w:val="28"/>
          <w:lang w:val="uk-UA"/>
        </w:rPr>
        <w:t xml:space="preserve"> (2021).</w:t>
      </w:r>
      <w:r w:rsidR="002337AF" w:rsidRPr="00551290">
        <w:rPr>
          <w:rFonts w:ascii="Times New Roman" w:hAnsi="Times New Roman" w:cs="Times New Roman"/>
          <w:sz w:val="28"/>
          <w:szCs w:val="28"/>
          <w:lang w:val="uk-UA"/>
        </w:rPr>
        <w:t xml:space="preserve"> Автор у своїй статті визначає вплив прямих інвестицій у Мексику та їх вплив на зайнятість у країні. </w:t>
      </w:r>
      <w:r w:rsidR="00513DB2" w:rsidRPr="00551290">
        <w:rPr>
          <w:rFonts w:ascii="Times New Roman" w:hAnsi="Times New Roman" w:cs="Times New Roman"/>
          <w:sz w:val="28"/>
          <w:szCs w:val="28"/>
          <w:lang w:val="uk-UA"/>
        </w:rPr>
        <w:t xml:space="preserve">Автор застосовує побудову </w:t>
      </w:r>
      <w:r w:rsidR="00F44BB5">
        <w:rPr>
          <w:rFonts w:ascii="Times New Roman" w:hAnsi="Times New Roman" w:cs="Times New Roman"/>
          <w:sz w:val="28"/>
          <w:szCs w:val="28"/>
          <w:lang w:val="uk-UA"/>
        </w:rPr>
        <w:t>п</w:t>
      </w:r>
      <w:r w:rsidR="00513DB2" w:rsidRPr="00551290">
        <w:rPr>
          <w:rFonts w:ascii="Times New Roman" w:hAnsi="Times New Roman" w:cs="Times New Roman"/>
          <w:sz w:val="28"/>
          <w:szCs w:val="28"/>
          <w:lang w:val="uk-UA"/>
        </w:rPr>
        <w:t xml:space="preserve">анельної векторної </w:t>
      </w:r>
      <w:proofErr w:type="spellStart"/>
      <w:r w:rsidR="00513DB2" w:rsidRPr="00551290">
        <w:rPr>
          <w:rFonts w:ascii="Times New Roman" w:hAnsi="Times New Roman" w:cs="Times New Roman"/>
          <w:sz w:val="28"/>
          <w:szCs w:val="28"/>
          <w:lang w:val="uk-UA"/>
        </w:rPr>
        <w:t>авторегресії</w:t>
      </w:r>
      <w:proofErr w:type="spellEnd"/>
      <w:r w:rsidR="00513DB2" w:rsidRPr="00551290">
        <w:rPr>
          <w:rFonts w:ascii="Times New Roman" w:hAnsi="Times New Roman" w:cs="Times New Roman"/>
          <w:sz w:val="28"/>
          <w:szCs w:val="28"/>
          <w:lang w:val="uk-UA"/>
        </w:rPr>
        <w:t xml:space="preserve"> (</w:t>
      </w:r>
      <w:proofErr w:type="spellStart"/>
      <w:r w:rsidR="00513DB2" w:rsidRPr="00551290">
        <w:rPr>
          <w:rFonts w:ascii="Times New Roman" w:hAnsi="Times New Roman" w:cs="Times New Roman"/>
          <w:sz w:val="28"/>
          <w:szCs w:val="28"/>
          <w:lang w:val="uk-UA"/>
        </w:rPr>
        <w:t>PVAR</w:t>
      </w:r>
      <w:proofErr w:type="spellEnd"/>
      <w:r w:rsidR="00513DB2" w:rsidRPr="00551290">
        <w:rPr>
          <w:rFonts w:ascii="Times New Roman" w:hAnsi="Times New Roman" w:cs="Times New Roman"/>
          <w:sz w:val="28"/>
          <w:szCs w:val="28"/>
          <w:lang w:val="uk-UA"/>
        </w:rPr>
        <w:t xml:space="preserve">) для проведення свого дослідження і намагається дослідити, як зв’язок </w:t>
      </w:r>
      <w:proofErr w:type="spellStart"/>
      <w:r w:rsidR="00513DB2" w:rsidRPr="00551290">
        <w:rPr>
          <w:rFonts w:ascii="Times New Roman" w:hAnsi="Times New Roman" w:cs="Times New Roman"/>
          <w:sz w:val="28"/>
          <w:szCs w:val="28"/>
          <w:lang w:val="uk-UA"/>
        </w:rPr>
        <w:t>ПІІ</w:t>
      </w:r>
      <w:proofErr w:type="spellEnd"/>
      <w:r w:rsidR="00513DB2" w:rsidRPr="00551290">
        <w:rPr>
          <w:rFonts w:ascii="Times New Roman" w:hAnsi="Times New Roman" w:cs="Times New Roman"/>
          <w:sz w:val="28"/>
          <w:szCs w:val="28"/>
          <w:lang w:val="uk-UA"/>
        </w:rPr>
        <w:t xml:space="preserve"> та рівня зайнятості пов’язаний із соціальним прогресом, регіональною конкуренцією та взаємодією з місцевими державними інвестиціями в Мексиці. Автор приходить до висновку, що така залежність існує але вона є дуже невеликою, тобто прямі іноземні інвестиції мають слабкий вплив на зміну рівня зайнятості в країні. </w:t>
      </w:r>
      <w:r w:rsidR="00A31DC3" w:rsidRPr="00551290">
        <w:rPr>
          <w:rFonts w:ascii="Times New Roman" w:hAnsi="Times New Roman" w:cs="Times New Roman"/>
          <w:sz w:val="28"/>
          <w:szCs w:val="28"/>
          <w:lang w:val="uk-UA"/>
        </w:rPr>
        <w:t xml:space="preserve">Більш чіткий зв’язок є у державах з високою конкурентоспроможністю та соціальним прогресом і де місцеві інвестиції є високими. Твердження про те, що </w:t>
      </w:r>
      <w:proofErr w:type="spellStart"/>
      <w:r w:rsidR="00A31DC3" w:rsidRPr="00551290">
        <w:rPr>
          <w:rFonts w:ascii="Times New Roman" w:hAnsi="Times New Roman" w:cs="Times New Roman"/>
          <w:sz w:val="28"/>
          <w:szCs w:val="28"/>
          <w:lang w:val="uk-UA"/>
        </w:rPr>
        <w:t>ПІІ</w:t>
      </w:r>
      <w:proofErr w:type="spellEnd"/>
      <w:r w:rsidR="00A31DC3" w:rsidRPr="00551290">
        <w:rPr>
          <w:rFonts w:ascii="Times New Roman" w:hAnsi="Times New Roman" w:cs="Times New Roman"/>
          <w:sz w:val="28"/>
          <w:szCs w:val="28"/>
          <w:lang w:val="uk-UA"/>
        </w:rPr>
        <w:t xml:space="preserve"> позитивно впливають на зростання </w:t>
      </w:r>
      <w:r w:rsidR="00A31DC3" w:rsidRPr="00551290">
        <w:rPr>
          <w:rFonts w:ascii="Times New Roman" w:hAnsi="Times New Roman" w:cs="Times New Roman"/>
          <w:sz w:val="28"/>
          <w:szCs w:val="28"/>
          <w:lang w:val="uk-UA"/>
        </w:rPr>
        <w:lastRenderedPageBreak/>
        <w:t>зайнятості в Мексиці, не знаходять істотної підтримки в цьому дослідженні [</w:t>
      </w:r>
      <w:r w:rsidR="0072237E" w:rsidRPr="00551290">
        <w:rPr>
          <w:rFonts w:ascii="Times New Roman" w:hAnsi="Times New Roman" w:cs="Times New Roman"/>
          <w:sz w:val="28"/>
          <w:szCs w:val="28"/>
          <w:lang w:val="uk-UA"/>
        </w:rPr>
        <w:t>12</w:t>
      </w:r>
      <w:r w:rsidR="00A31DC3" w:rsidRPr="00551290">
        <w:rPr>
          <w:rFonts w:ascii="Times New Roman" w:hAnsi="Times New Roman" w:cs="Times New Roman"/>
          <w:sz w:val="28"/>
          <w:szCs w:val="28"/>
          <w:lang w:val="uk-UA"/>
        </w:rPr>
        <w:t>].</w:t>
      </w:r>
    </w:p>
    <w:p w14:paraId="4E914F26" w14:textId="1A462235" w:rsidR="0034656B" w:rsidRPr="00551290" w:rsidRDefault="009A610D" w:rsidP="00360DB6">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Далі </w:t>
      </w:r>
      <w:r w:rsidR="00C47D5C">
        <w:rPr>
          <w:rFonts w:ascii="Times New Roman" w:hAnsi="Times New Roman" w:cs="Times New Roman"/>
          <w:sz w:val="28"/>
          <w:szCs w:val="28"/>
          <w:lang w:val="uk-UA"/>
        </w:rPr>
        <w:t>проаналізуємо</w:t>
      </w:r>
      <w:r w:rsidRPr="00551290">
        <w:rPr>
          <w:rFonts w:ascii="Times New Roman" w:hAnsi="Times New Roman" w:cs="Times New Roman"/>
          <w:sz w:val="28"/>
          <w:szCs w:val="28"/>
          <w:lang w:val="uk-UA"/>
        </w:rPr>
        <w:t xml:space="preserve"> статтю на тему «Вплив невизначеності на прямі іноземні інвестиції: приклад Мексики» </w:t>
      </w:r>
      <w:proofErr w:type="spellStart"/>
      <w:r w:rsidRPr="00551290">
        <w:rPr>
          <w:rFonts w:ascii="Times New Roman" w:hAnsi="Times New Roman" w:cs="Times New Roman"/>
          <w:sz w:val="28"/>
          <w:szCs w:val="28"/>
          <w:lang w:val="uk-UA"/>
        </w:rPr>
        <w:t>Габріела</w:t>
      </w:r>
      <w:proofErr w:type="spellEnd"/>
      <w:r w:rsidRPr="00551290">
        <w:rPr>
          <w:rFonts w:ascii="Times New Roman" w:hAnsi="Times New Roman" w:cs="Times New Roman"/>
          <w:sz w:val="28"/>
          <w:szCs w:val="28"/>
          <w:lang w:val="uk-UA"/>
        </w:rPr>
        <w:t xml:space="preserve"> Лопес Норія, Хуан Хосе </w:t>
      </w:r>
      <w:proofErr w:type="spellStart"/>
      <w:r w:rsidRPr="00551290">
        <w:rPr>
          <w:rFonts w:ascii="Times New Roman" w:hAnsi="Times New Roman" w:cs="Times New Roman"/>
          <w:sz w:val="28"/>
          <w:szCs w:val="28"/>
          <w:lang w:val="uk-UA"/>
        </w:rPr>
        <w:t>Замудіо</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Фернандес</w:t>
      </w:r>
      <w:proofErr w:type="spellEnd"/>
      <w:r w:rsidRPr="00551290">
        <w:rPr>
          <w:rFonts w:ascii="Times New Roman" w:hAnsi="Times New Roman" w:cs="Times New Roman"/>
          <w:sz w:val="28"/>
          <w:szCs w:val="28"/>
          <w:lang w:val="uk-UA"/>
        </w:rPr>
        <w:t xml:space="preserve"> (2018). </w:t>
      </w:r>
      <w:r w:rsidR="0058326D" w:rsidRPr="00551290">
        <w:rPr>
          <w:rFonts w:ascii="Times New Roman" w:hAnsi="Times New Roman" w:cs="Times New Roman"/>
          <w:sz w:val="28"/>
          <w:szCs w:val="28"/>
          <w:lang w:val="uk-UA"/>
        </w:rPr>
        <w:t>Автори у статті досліджують вплив невизначеності на потоки прямих іноземних інвестицій в Мексиканський виробничий сектор використовуючи побудову моделі, яка включає внутрішні та зовнішні фактори.</w:t>
      </w:r>
      <w:r w:rsidR="00554CEA" w:rsidRPr="00551290">
        <w:rPr>
          <w:rFonts w:ascii="Times New Roman" w:hAnsi="Times New Roman" w:cs="Times New Roman"/>
          <w:sz w:val="28"/>
          <w:szCs w:val="28"/>
          <w:lang w:val="uk-UA"/>
        </w:rPr>
        <w:t xml:space="preserve"> Вони приходять до висновку, що зростання невизначеності у країні впливає на не охоче інвестування </w:t>
      </w:r>
      <w:proofErr w:type="spellStart"/>
      <w:r w:rsidR="00554CEA" w:rsidRPr="00551290">
        <w:rPr>
          <w:rFonts w:ascii="Times New Roman" w:hAnsi="Times New Roman" w:cs="Times New Roman"/>
          <w:sz w:val="28"/>
          <w:szCs w:val="28"/>
          <w:lang w:val="uk-UA"/>
        </w:rPr>
        <w:t>ПІІ</w:t>
      </w:r>
      <w:proofErr w:type="spellEnd"/>
      <w:r w:rsidR="00554CEA" w:rsidRPr="00551290">
        <w:rPr>
          <w:rFonts w:ascii="Times New Roman" w:hAnsi="Times New Roman" w:cs="Times New Roman"/>
          <w:sz w:val="28"/>
          <w:szCs w:val="28"/>
          <w:lang w:val="uk-UA"/>
        </w:rPr>
        <w:t xml:space="preserve"> у виробничий сектор Мексики та зазначають, що якщо б не таких показник невизначеності тоді б виробничий сектор Мексики отримав би додатково близько 714 мільйонів доларів </w:t>
      </w:r>
      <w:proofErr w:type="spellStart"/>
      <w:r w:rsidR="00554CEA" w:rsidRPr="00551290">
        <w:rPr>
          <w:rFonts w:ascii="Times New Roman" w:hAnsi="Times New Roman" w:cs="Times New Roman"/>
          <w:sz w:val="28"/>
          <w:szCs w:val="28"/>
          <w:lang w:val="uk-UA"/>
        </w:rPr>
        <w:t>ПІІ</w:t>
      </w:r>
      <w:proofErr w:type="spellEnd"/>
      <w:r w:rsidR="00554CEA" w:rsidRPr="00551290">
        <w:rPr>
          <w:rFonts w:ascii="Times New Roman" w:hAnsi="Times New Roman" w:cs="Times New Roman"/>
          <w:sz w:val="28"/>
          <w:szCs w:val="28"/>
          <w:lang w:val="uk-UA"/>
        </w:rPr>
        <w:t xml:space="preserve">  [</w:t>
      </w:r>
      <w:r w:rsidR="0072237E" w:rsidRPr="00551290">
        <w:rPr>
          <w:rFonts w:ascii="Times New Roman" w:hAnsi="Times New Roman" w:cs="Times New Roman"/>
          <w:sz w:val="28"/>
          <w:szCs w:val="28"/>
          <w:lang w:val="uk-UA"/>
        </w:rPr>
        <w:t>13</w:t>
      </w:r>
      <w:r w:rsidR="00554CEA" w:rsidRPr="00551290">
        <w:rPr>
          <w:rFonts w:ascii="Times New Roman" w:hAnsi="Times New Roman" w:cs="Times New Roman"/>
          <w:sz w:val="28"/>
          <w:szCs w:val="28"/>
          <w:lang w:val="uk-UA"/>
        </w:rPr>
        <w:t>].</w:t>
      </w:r>
    </w:p>
    <w:p w14:paraId="37964DA1" w14:textId="4B0DDC5E" w:rsidR="00554CEA" w:rsidRPr="00551290" w:rsidRDefault="00DF34BE" w:rsidP="00360DB6">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Далі </w:t>
      </w:r>
      <w:r w:rsidR="00C47D5C">
        <w:rPr>
          <w:rFonts w:ascii="Times New Roman" w:hAnsi="Times New Roman" w:cs="Times New Roman"/>
          <w:sz w:val="28"/>
          <w:szCs w:val="28"/>
          <w:lang w:val="uk-UA"/>
        </w:rPr>
        <w:t>проаналізуємо</w:t>
      </w:r>
      <w:r w:rsidRPr="00551290">
        <w:rPr>
          <w:rFonts w:ascii="Times New Roman" w:hAnsi="Times New Roman" w:cs="Times New Roman"/>
          <w:sz w:val="28"/>
          <w:szCs w:val="28"/>
          <w:lang w:val="uk-UA"/>
        </w:rPr>
        <w:t xml:space="preserve"> статтю «Мексика Криза COVID-19 спонукає до глобального посилення перевірки іноземних інвестицій» </w:t>
      </w:r>
      <w:proofErr w:type="spellStart"/>
      <w:r w:rsidRPr="00551290">
        <w:rPr>
          <w:rFonts w:ascii="Times New Roman" w:hAnsi="Times New Roman" w:cs="Times New Roman"/>
          <w:sz w:val="28"/>
          <w:szCs w:val="28"/>
          <w:lang w:val="uk-UA"/>
        </w:rPr>
        <w:t>Ернан</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Гонсалес</w:t>
      </w:r>
      <w:proofErr w:type="spellEnd"/>
      <w:r w:rsidRPr="00551290">
        <w:rPr>
          <w:rFonts w:ascii="Times New Roman" w:hAnsi="Times New Roman" w:cs="Times New Roman"/>
          <w:sz w:val="28"/>
          <w:szCs w:val="28"/>
          <w:lang w:val="uk-UA"/>
        </w:rPr>
        <w:t xml:space="preserve"> (2021). Спочатку автор описує як саме регулюються прямі інвестиції у Мексиці, вони регулюються законом про іноземні інвестиції який надає інвесторам ті ж самі права які доступні громадянам</w:t>
      </w:r>
      <w:r w:rsidR="00E16093" w:rsidRPr="00551290">
        <w:rPr>
          <w:lang w:val="uk-UA"/>
        </w:rPr>
        <w:t xml:space="preserve"> </w:t>
      </w:r>
      <w:r w:rsidR="00E16093" w:rsidRPr="00551290">
        <w:rPr>
          <w:rFonts w:ascii="Times New Roman" w:hAnsi="Times New Roman" w:cs="Times New Roman"/>
          <w:sz w:val="28"/>
          <w:szCs w:val="28"/>
          <w:lang w:val="uk-UA"/>
        </w:rPr>
        <w:t xml:space="preserve">Мексики </w:t>
      </w:r>
      <w:r w:rsidR="002F1805" w:rsidRPr="00551290">
        <w:rPr>
          <w:rFonts w:ascii="Times New Roman" w:hAnsi="Times New Roman" w:cs="Times New Roman"/>
          <w:sz w:val="28"/>
          <w:szCs w:val="28"/>
          <w:lang w:val="uk-UA"/>
        </w:rPr>
        <w:t>але іноземні інвестори повинні отримати дозвіл якщо вони бажають отримати більше ніж 49% акцій мексиканських компаній. Також іноземцям не дозволяється мати прямі володіння над землями та водами країни. Але у 2020 році Мексиканський уряд намагався пом’якшувати рекомендацій щодо інвестування задля подолання наслідків пандемії COVID-19 не тільки для іноземців але і для всіх видів інвестування в країні [</w:t>
      </w:r>
      <w:r w:rsidR="0072237E" w:rsidRPr="00551290">
        <w:rPr>
          <w:rFonts w:ascii="Times New Roman" w:hAnsi="Times New Roman" w:cs="Times New Roman"/>
          <w:sz w:val="28"/>
          <w:szCs w:val="28"/>
          <w:lang w:val="uk-UA"/>
        </w:rPr>
        <w:t>14</w:t>
      </w:r>
      <w:r w:rsidR="002F1805" w:rsidRPr="00551290">
        <w:rPr>
          <w:rFonts w:ascii="Times New Roman" w:hAnsi="Times New Roman" w:cs="Times New Roman"/>
          <w:sz w:val="28"/>
          <w:szCs w:val="28"/>
          <w:lang w:val="uk-UA"/>
        </w:rPr>
        <w:t>].</w:t>
      </w:r>
    </w:p>
    <w:p w14:paraId="1C2CF7C0" w14:textId="42F3D15D" w:rsidR="002F1805" w:rsidRPr="00551290" w:rsidRDefault="00C47D5C" w:rsidP="00360DB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w:t>
      </w:r>
      <w:r w:rsidR="002F1805" w:rsidRPr="00551290">
        <w:rPr>
          <w:rFonts w:ascii="Times New Roman" w:hAnsi="Times New Roman" w:cs="Times New Roman"/>
          <w:sz w:val="28"/>
          <w:szCs w:val="28"/>
          <w:lang w:val="uk-UA"/>
        </w:rPr>
        <w:t xml:space="preserve"> статтю «Що означає мексиканська податкова реформа для іноземних інвесторів»</w:t>
      </w:r>
      <w:r w:rsidR="002F1805" w:rsidRPr="00551290">
        <w:rPr>
          <w:lang w:val="uk-UA"/>
        </w:rPr>
        <w:t xml:space="preserve"> </w:t>
      </w:r>
      <w:proofErr w:type="spellStart"/>
      <w:r w:rsidR="002F1805" w:rsidRPr="00551290">
        <w:rPr>
          <w:rFonts w:ascii="Times New Roman" w:hAnsi="Times New Roman" w:cs="Times New Roman"/>
          <w:sz w:val="28"/>
          <w:szCs w:val="28"/>
          <w:lang w:val="uk-UA"/>
        </w:rPr>
        <w:t>Альфонсо</w:t>
      </w:r>
      <w:proofErr w:type="spellEnd"/>
      <w:r w:rsidR="002F1805" w:rsidRPr="00551290">
        <w:rPr>
          <w:rFonts w:ascii="Times New Roman" w:hAnsi="Times New Roman" w:cs="Times New Roman"/>
          <w:sz w:val="28"/>
          <w:szCs w:val="28"/>
          <w:lang w:val="uk-UA"/>
        </w:rPr>
        <w:t xml:space="preserve"> </w:t>
      </w:r>
      <w:proofErr w:type="spellStart"/>
      <w:r w:rsidR="002F1805" w:rsidRPr="00551290">
        <w:rPr>
          <w:rFonts w:ascii="Times New Roman" w:hAnsi="Times New Roman" w:cs="Times New Roman"/>
          <w:sz w:val="28"/>
          <w:szCs w:val="28"/>
          <w:lang w:val="uk-UA"/>
        </w:rPr>
        <w:t>Коррал</w:t>
      </w:r>
      <w:proofErr w:type="spellEnd"/>
      <w:r w:rsidR="002F1805" w:rsidRPr="00551290">
        <w:rPr>
          <w:rFonts w:ascii="Times New Roman" w:hAnsi="Times New Roman" w:cs="Times New Roman"/>
          <w:sz w:val="28"/>
          <w:szCs w:val="28"/>
          <w:lang w:val="uk-UA"/>
        </w:rPr>
        <w:t xml:space="preserve"> М., </w:t>
      </w:r>
      <w:proofErr w:type="spellStart"/>
      <w:r w:rsidR="002F1805" w:rsidRPr="00551290">
        <w:rPr>
          <w:rFonts w:ascii="Times New Roman" w:hAnsi="Times New Roman" w:cs="Times New Roman"/>
          <w:sz w:val="28"/>
          <w:szCs w:val="28"/>
          <w:lang w:val="uk-UA"/>
        </w:rPr>
        <w:t>Антоніо</w:t>
      </w:r>
      <w:proofErr w:type="spellEnd"/>
      <w:r w:rsidR="002F1805" w:rsidRPr="00551290">
        <w:rPr>
          <w:rFonts w:ascii="Times New Roman" w:hAnsi="Times New Roman" w:cs="Times New Roman"/>
          <w:sz w:val="28"/>
          <w:szCs w:val="28"/>
          <w:lang w:val="uk-UA"/>
        </w:rPr>
        <w:t xml:space="preserve"> </w:t>
      </w:r>
      <w:proofErr w:type="spellStart"/>
      <w:r w:rsidR="002F1805" w:rsidRPr="00551290">
        <w:rPr>
          <w:rFonts w:ascii="Times New Roman" w:hAnsi="Times New Roman" w:cs="Times New Roman"/>
          <w:sz w:val="28"/>
          <w:szCs w:val="28"/>
          <w:lang w:val="uk-UA"/>
        </w:rPr>
        <w:t>Віте</w:t>
      </w:r>
      <w:proofErr w:type="spellEnd"/>
      <w:r w:rsidR="002F1805" w:rsidRPr="00551290">
        <w:rPr>
          <w:rFonts w:ascii="Times New Roman" w:hAnsi="Times New Roman" w:cs="Times New Roman"/>
          <w:sz w:val="28"/>
          <w:szCs w:val="28"/>
          <w:lang w:val="uk-UA"/>
        </w:rPr>
        <w:t xml:space="preserve">, Гектор </w:t>
      </w:r>
      <w:proofErr w:type="spellStart"/>
      <w:r w:rsidR="002F1805" w:rsidRPr="00551290">
        <w:rPr>
          <w:rFonts w:ascii="Times New Roman" w:hAnsi="Times New Roman" w:cs="Times New Roman"/>
          <w:sz w:val="28"/>
          <w:szCs w:val="28"/>
          <w:lang w:val="uk-UA"/>
        </w:rPr>
        <w:t>Трігос</w:t>
      </w:r>
      <w:proofErr w:type="spellEnd"/>
      <w:r w:rsidR="002F1805" w:rsidRPr="00551290">
        <w:rPr>
          <w:rFonts w:ascii="Times New Roman" w:hAnsi="Times New Roman" w:cs="Times New Roman"/>
          <w:sz w:val="28"/>
          <w:szCs w:val="28"/>
          <w:lang w:val="uk-UA"/>
        </w:rPr>
        <w:t xml:space="preserve"> П. (2019). </w:t>
      </w:r>
      <w:r w:rsidR="00C00CD2" w:rsidRPr="00551290">
        <w:rPr>
          <w:rFonts w:ascii="Times New Roman" w:hAnsi="Times New Roman" w:cs="Times New Roman"/>
          <w:sz w:val="28"/>
          <w:szCs w:val="28"/>
          <w:lang w:val="uk-UA"/>
        </w:rPr>
        <w:t>Пакет податкових реформ включав нейтралізацію наслідків гібридної невідповідності, обмеження на відрахування відсотків, шкідлива податкова практика, запобігання зловживанням податкових угод, та правила обов'язкового розкриття, автори досліджували вплив цих реформ на приплив прямих іноземних інвестицій.</w:t>
      </w:r>
      <w:r w:rsidR="00A80552" w:rsidRPr="00551290">
        <w:rPr>
          <w:rFonts w:ascii="Times New Roman" w:hAnsi="Times New Roman" w:cs="Times New Roman"/>
          <w:sz w:val="28"/>
          <w:szCs w:val="28"/>
          <w:lang w:val="uk-UA"/>
        </w:rPr>
        <w:t xml:space="preserve"> Авторами було виявлено, що для деяких </w:t>
      </w:r>
      <w:r w:rsidR="00A80552" w:rsidRPr="00551290">
        <w:rPr>
          <w:rFonts w:ascii="Times New Roman" w:hAnsi="Times New Roman" w:cs="Times New Roman"/>
          <w:sz w:val="28"/>
          <w:szCs w:val="28"/>
          <w:lang w:val="uk-UA"/>
        </w:rPr>
        <w:lastRenderedPageBreak/>
        <w:t xml:space="preserve">проектів товариства з обмеженою відповідальністю є ідеальним засобом політичної та правової стабільності в Мексиці, вони розглядаються як прозорі для цілей оподаткування </w:t>
      </w:r>
      <w:r w:rsidR="002F1805" w:rsidRPr="00551290">
        <w:rPr>
          <w:rFonts w:ascii="Times New Roman" w:hAnsi="Times New Roman" w:cs="Times New Roman"/>
          <w:sz w:val="28"/>
          <w:szCs w:val="28"/>
          <w:lang w:val="uk-UA"/>
        </w:rPr>
        <w:t>[</w:t>
      </w:r>
      <w:r w:rsidR="0072237E" w:rsidRPr="00551290">
        <w:rPr>
          <w:rFonts w:ascii="Times New Roman" w:hAnsi="Times New Roman" w:cs="Times New Roman"/>
          <w:sz w:val="28"/>
          <w:szCs w:val="28"/>
          <w:lang w:val="uk-UA"/>
        </w:rPr>
        <w:t>15</w:t>
      </w:r>
      <w:r w:rsidR="002F1805" w:rsidRPr="00551290">
        <w:rPr>
          <w:rFonts w:ascii="Times New Roman" w:hAnsi="Times New Roman" w:cs="Times New Roman"/>
          <w:sz w:val="28"/>
          <w:szCs w:val="28"/>
          <w:lang w:val="uk-UA"/>
        </w:rPr>
        <w:t>].</w:t>
      </w:r>
    </w:p>
    <w:p w14:paraId="04294790" w14:textId="4ACBEF56" w:rsidR="00131480" w:rsidRPr="00551290" w:rsidRDefault="0084507C" w:rsidP="00360DB6">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Проаналізуємо статтю «Вплив викрадень і вбивств на прямі іноземні інвестиції в Мексиці» </w:t>
      </w:r>
      <w:proofErr w:type="spellStart"/>
      <w:r w:rsidR="00670D51" w:rsidRPr="00551290">
        <w:rPr>
          <w:rFonts w:ascii="Times New Roman" w:hAnsi="Times New Roman" w:cs="Times New Roman"/>
          <w:sz w:val="28"/>
          <w:szCs w:val="28"/>
          <w:lang w:val="uk-UA"/>
        </w:rPr>
        <w:t>Лорія</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Едуардо</w:t>
      </w:r>
      <w:proofErr w:type="spellEnd"/>
      <w:r w:rsidR="00670D51" w:rsidRPr="00551290">
        <w:rPr>
          <w:rFonts w:ascii="Times New Roman" w:hAnsi="Times New Roman" w:cs="Times New Roman"/>
          <w:sz w:val="28"/>
          <w:szCs w:val="28"/>
          <w:lang w:val="uk-UA"/>
        </w:rPr>
        <w:t xml:space="preserve"> (2021). Автор проводить з допомогою моделювання дослідження щодо впливу викрадень та вбивств на приплив </w:t>
      </w:r>
      <w:proofErr w:type="spellStart"/>
      <w:r w:rsidR="00670D51" w:rsidRPr="00551290">
        <w:rPr>
          <w:rFonts w:ascii="Times New Roman" w:hAnsi="Times New Roman" w:cs="Times New Roman"/>
          <w:sz w:val="28"/>
          <w:szCs w:val="28"/>
          <w:lang w:val="uk-UA"/>
        </w:rPr>
        <w:t>ПІІ</w:t>
      </w:r>
      <w:proofErr w:type="spellEnd"/>
      <w:r w:rsidR="00670D51" w:rsidRPr="00551290">
        <w:rPr>
          <w:rFonts w:ascii="Times New Roman" w:hAnsi="Times New Roman" w:cs="Times New Roman"/>
          <w:sz w:val="28"/>
          <w:szCs w:val="28"/>
          <w:lang w:val="uk-UA"/>
        </w:rPr>
        <w:t xml:space="preserve"> у Мексику, та приходить до висновку, що спостерігається негативний вплив рівня викрадень і вбивств на загальний рівень прямих іноземних інвестицій а вони в свою чергу на ВВП країни. Взагалі за словами автора з 2006 року у Мексиці відбувся ріст злочинності, що у свою чергу могло занепокоїти інвестора, тому він наполягає на проведення політики спрямованої на відновлення верховенства права, що у свою чергу мало б позитивне значення на економічний ріст країни [</w:t>
      </w:r>
      <w:r w:rsidR="0072237E" w:rsidRPr="00551290">
        <w:rPr>
          <w:rFonts w:ascii="Times New Roman" w:hAnsi="Times New Roman" w:cs="Times New Roman"/>
          <w:sz w:val="28"/>
          <w:szCs w:val="28"/>
          <w:lang w:val="uk-UA"/>
        </w:rPr>
        <w:t>16</w:t>
      </w:r>
      <w:r w:rsidR="00670D51" w:rsidRPr="00551290">
        <w:rPr>
          <w:rFonts w:ascii="Times New Roman" w:hAnsi="Times New Roman" w:cs="Times New Roman"/>
          <w:sz w:val="28"/>
          <w:szCs w:val="28"/>
          <w:lang w:val="uk-UA"/>
        </w:rPr>
        <w:t xml:space="preserve">]. </w:t>
      </w:r>
    </w:p>
    <w:p w14:paraId="3EAB0560" w14:textId="6FB126F3" w:rsidR="00941426" w:rsidRPr="00551290" w:rsidRDefault="00C47D5C" w:rsidP="00360DB6">
      <w:pPr>
        <w:spacing w:after="0" w:line="360" w:lineRule="auto"/>
        <w:ind w:firstLine="709"/>
        <w:jc w:val="both"/>
        <w:rPr>
          <w:rFonts w:ascii="Times New Roman" w:hAnsi="Times New Roman" w:cs="Times New Roman"/>
          <w:color w:val="5B9BD5" w:themeColor="accent1"/>
          <w:sz w:val="18"/>
          <w:szCs w:val="28"/>
          <w:lang w:val="uk-UA"/>
        </w:rPr>
      </w:pPr>
      <w:r>
        <w:rPr>
          <w:rFonts w:ascii="Times New Roman" w:hAnsi="Times New Roman" w:cs="Times New Roman"/>
          <w:sz w:val="28"/>
          <w:szCs w:val="28"/>
          <w:lang w:val="uk-UA"/>
        </w:rPr>
        <w:t>Проаналізуємо</w:t>
      </w:r>
      <w:r w:rsidR="00670D51" w:rsidRPr="00551290">
        <w:rPr>
          <w:rFonts w:ascii="Times New Roman" w:hAnsi="Times New Roman" w:cs="Times New Roman"/>
          <w:sz w:val="28"/>
          <w:szCs w:val="28"/>
          <w:lang w:val="uk-UA"/>
        </w:rPr>
        <w:t xml:space="preserve"> статтю «Стурбовані інвестори в Мексиці будуть обережні» написану брифінгом експертів (2018). У 2018 році обсяг </w:t>
      </w:r>
      <w:proofErr w:type="spellStart"/>
      <w:r w:rsidR="00670D51" w:rsidRPr="00551290">
        <w:rPr>
          <w:rFonts w:ascii="Times New Roman" w:hAnsi="Times New Roman" w:cs="Times New Roman"/>
          <w:sz w:val="28"/>
          <w:szCs w:val="28"/>
          <w:lang w:val="uk-UA"/>
        </w:rPr>
        <w:t>ПІІ</w:t>
      </w:r>
      <w:proofErr w:type="spellEnd"/>
      <w:r w:rsidR="00670D51" w:rsidRPr="00551290">
        <w:rPr>
          <w:rFonts w:ascii="Times New Roman" w:hAnsi="Times New Roman" w:cs="Times New Roman"/>
          <w:sz w:val="28"/>
          <w:szCs w:val="28"/>
          <w:lang w:val="uk-UA"/>
        </w:rPr>
        <w:t xml:space="preserve"> склав </w:t>
      </w:r>
      <w:r w:rsidR="00BC3972" w:rsidRPr="00551290">
        <w:rPr>
          <w:rFonts w:ascii="Times New Roman" w:hAnsi="Times New Roman" w:cs="Times New Roman"/>
          <w:sz w:val="28"/>
          <w:szCs w:val="28"/>
          <w:lang w:val="uk-UA"/>
        </w:rPr>
        <w:t xml:space="preserve">9,5 мільярдів доларів, що на 19,6% більше ніж за аналогічний період минулого року, такий показник означає, що економіка Мексики відображає більшу стабільність та стійкість, але все ще існують ризики, що інвестори будуть невпевнені через незрозумілу ситуацію з НАФТА та можливість людський бунтів. Таким чином це змусить Мексику укріпити відносини в інших місцях. </w:t>
      </w:r>
      <w:proofErr w:type="spellStart"/>
      <w:r w:rsidR="00BC3972" w:rsidRPr="00551290">
        <w:rPr>
          <w:rFonts w:ascii="Times New Roman" w:hAnsi="Times New Roman" w:cs="Times New Roman"/>
          <w:sz w:val="28"/>
          <w:szCs w:val="28"/>
          <w:lang w:val="uk-UA"/>
        </w:rPr>
        <w:t>ПІІ</w:t>
      </w:r>
      <w:proofErr w:type="spellEnd"/>
      <w:r w:rsidR="00BC3972" w:rsidRPr="00551290">
        <w:rPr>
          <w:rFonts w:ascii="Times New Roman" w:hAnsi="Times New Roman" w:cs="Times New Roman"/>
          <w:sz w:val="28"/>
          <w:szCs w:val="28"/>
          <w:lang w:val="uk-UA"/>
        </w:rPr>
        <w:t xml:space="preserve"> можуть постраждати в тих областях країни, де було вигнано існуючі підприємства [</w:t>
      </w:r>
      <w:r w:rsidR="0072237E" w:rsidRPr="00551290">
        <w:rPr>
          <w:rFonts w:ascii="Times New Roman" w:hAnsi="Times New Roman" w:cs="Times New Roman"/>
          <w:sz w:val="28"/>
          <w:szCs w:val="28"/>
          <w:lang w:val="uk-UA"/>
        </w:rPr>
        <w:t>17</w:t>
      </w:r>
      <w:r w:rsidR="00BC3972" w:rsidRPr="00551290">
        <w:rPr>
          <w:rFonts w:ascii="Times New Roman" w:hAnsi="Times New Roman" w:cs="Times New Roman"/>
          <w:sz w:val="28"/>
          <w:szCs w:val="28"/>
          <w:lang w:val="uk-UA"/>
        </w:rPr>
        <w:t>].</w:t>
      </w:r>
    </w:p>
    <w:p w14:paraId="41FA1834" w14:textId="0F74E4E1" w:rsidR="00956730" w:rsidRPr="00551290" w:rsidRDefault="004D7485" w:rsidP="00360DB6">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Проаналізуємо статтю «Вплив інтенсивності злочинності, ризику злочинності та невизначеності злочинності на прямі іноземні інвестиції: дані Мексики» </w:t>
      </w:r>
      <w:r w:rsidR="00536D69" w:rsidRPr="00551290">
        <w:rPr>
          <w:rFonts w:ascii="Times New Roman" w:hAnsi="Times New Roman" w:cs="Times New Roman"/>
          <w:sz w:val="28"/>
          <w:szCs w:val="28"/>
          <w:lang w:val="uk-UA"/>
        </w:rPr>
        <w:t xml:space="preserve">Мігель А. </w:t>
      </w:r>
      <w:proofErr w:type="spellStart"/>
      <w:r w:rsidR="00536D69" w:rsidRPr="00551290">
        <w:rPr>
          <w:rFonts w:ascii="Times New Roman" w:hAnsi="Times New Roman" w:cs="Times New Roman"/>
          <w:sz w:val="28"/>
          <w:szCs w:val="28"/>
          <w:lang w:val="uk-UA"/>
        </w:rPr>
        <w:t>Рамос</w:t>
      </w:r>
      <w:proofErr w:type="spellEnd"/>
      <w:r w:rsidR="00536D69" w:rsidRPr="00551290">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 xml:space="preserve">Натан Дж. </w:t>
      </w:r>
      <w:proofErr w:type="spellStart"/>
      <w:r w:rsidRPr="00551290">
        <w:rPr>
          <w:rFonts w:ascii="Times New Roman" w:hAnsi="Times New Roman" w:cs="Times New Roman"/>
          <w:sz w:val="28"/>
          <w:szCs w:val="28"/>
          <w:lang w:val="uk-UA"/>
        </w:rPr>
        <w:t>Ешбі</w:t>
      </w:r>
      <w:proofErr w:type="spellEnd"/>
      <w:r w:rsidR="00536D69" w:rsidRPr="00551290">
        <w:rPr>
          <w:rFonts w:ascii="Times New Roman" w:hAnsi="Times New Roman" w:cs="Times New Roman"/>
          <w:sz w:val="28"/>
          <w:szCs w:val="28"/>
          <w:lang w:val="uk-UA"/>
        </w:rPr>
        <w:t xml:space="preserve"> (2020). Автори </w:t>
      </w:r>
      <w:r w:rsidR="001048EC" w:rsidRPr="00551290">
        <w:rPr>
          <w:rFonts w:ascii="Times New Roman" w:hAnsi="Times New Roman" w:cs="Times New Roman"/>
          <w:sz w:val="28"/>
          <w:szCs w:val="28"/>
          <w:lang w:val="uk-UA"/>
        </w:rPr>
        <w:t>досліджують проблему впливу злочинності на приплив прямих іноземних інвестицій. Вони також розглядають вплив злочинності та розрізняють роль її інтенсивності, ризику та її невизначеності.</w:t>
      </w:r>
      <w:r w:rsidR="002E6DA3" w:rsidRPr="00551290">
        <w:rPr>
          <w:rFonts w:ascii="Times New Roman" w:hAnsi="Times New Roman" w:cs="Times New Roman"/>
          <w:sz w:val="28"/>
          <w:szCs w:val="28"/>
          <w:lang w:val="uk-UA"/>
        </w:rPr>
        <w:t xml:space="preserve"> Таким чином, вони прогнозують, що негативний вплив злочинності на </w:t>
      </w:r>
      <w:proofErr w:type="spellStart"/>
      <w:r w:rsidR="002E6DA3" w:rsidRPr="00551290">
        <w:rPr>
          <w:rFonts w:ascii="Times New Roman" w:hAnsi="Times New Roman" w:cs="Times New Roman"/>
          <w:sz w:val="28"/>
          <w:szCs w:val="28"/>
          <w:lang w:val="uk-UA"/>
        </w:rPr>
        <w:t>ПІІ</w:t>
      </w:r>
      <w:proofErr w:type="spellEnd"/>
      <w:r w:rsidR="002E6DA3" w:rsidRPr="00551290">
        <w:rPr>
          <w:rFonts w:ascii="Times New Roman" w:hAnsi="Times New Roman" w:cs="Times New Roman"/>
          <w:sz w:val="28"/>
          <w:szCs w:val="28"/>
          <w:lang w:val="uk-UA"/>
        </w:rPr>
        <w:t xml:space="preserve"> буде тільки посилюватись в умовах невизначеності, що створилась через політичні вибори</w:t>
      </w:r>
      <w:r w:rsidR="006C3F17" w:rsidRPr="00551290">
        <w:rPr>
          <w:rFonts w:ascii="Times New Roman" w:hAnsi="Times New Roman" w:cs="Times New Roman"/>
          <w:sz w:val="28"/>
          <w:szCs w:val="28"/>
          <w:lang w:val="uk-UA"/>
        </w:rPr>
        <w:t xml:space="preserve"> [</w:t>
      </w:r>
      <w:r w:rsidR="0072237E" w:rsidRPr="00551290">
        <w:rPr>
          <w:rFonts w:ascii="Times New Roman" w:hAnsi="Times New Roman" w:cs="Times New Roman"/>
          <w:sz w:val="28"/>
          <w:szCs w:val="28"/>
          <w:lang w:val="uk-UA"/>
        </w:rPr>
        <w:t>18</w:t>
      </w:r>
      <w:r w:rsidR="006C3F17" w:rsidRPr="00551290">
        <w:rPr>
          <w:rFonts w:ascii="Times New Roman" w:hAnsi="Times New Roman" w:cs="Times New Roman"/>
          <w:sz w:val="28"/>
          <w:szCs w:val="28"/>
          <w:lang w:val="uk-UA"/>
        </w:rPr>
        <w:t>]</w:t>
      </w:r>
      <w:r w:rsidR="002E6DA3" w:rsidRPr="00551290">
        <w:rPr>
          <w:rFonts w:ascii="Times New Roman" w:hAnsi="Times New Roman" w:cs="Times New Roman"/>
          <w:sz w:val="28"/>
          <w:szCs w:val="28"/>
          <w:lang w:val="uk-UA"/>
        </w:rPr>
        <w:t xml:space="preserve">. </w:t>
      </w:r>
      <w:r w:rsidR="001048EC" w:rsidRPr="00551290">
        <w:rPr>
          <w:rFonts w:ascii="Times New Roman" w:hAnsi="Times New Roman" w:cs="Times New Roman"/>
          <w:sz w:val="28"/>
          <w:szCs w:val="28"/>
          <w:lang w:val="uk-UA"/>
        </w:rPr>
        <w:t xml:space="preserve">  </w:t>
      </w:r>
    </w:p>
    <w:p w14:paraId="327F650C" w14:textId="1DA574E2" w:rsidR="0002230B" w:rsidRPr="00551290" w:rsidRDefault="00BF0D96" w:rsidP="00360DB6">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lastRenderedPageBreak/>
        <w:t xml:space="preserve">Наступною буде стаття «Політичний ризик та інституційне середовище для прямих іноземних інвестицій у Латинській Америці» </w:t>
      </w:r>
      <w:proofErr w:type="spellStart"/>
      <w:r w:rsidRPr="00551290">
        <w:rPr>
          <w:rFonts w:ascii="Times New Roman" w:hAnsi="Times New Roman" w:cs="Times New Roman"/>
          <w:sz w:val="28"/>
          <w:szCs w:val="28"/>
          <w:lang w:val="uk-UA"/>
        </w:rPr>
        <w:t>Йорг</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Стосберг</w:t>
      </w:r>
      <w:proofErr w:type="spellEnd"/>
      <w:r w:rsidRPr="00551290">
        <w:rPr>
          <w:rFonts w:ascii="Times New Roman" w:hAnsi="Times New Roman" w:cs="Times New Roman"/>
          <w:sz w:val="28"/>
          <w:szCs w:val="28"/>
          <w:lang w:val="uk-UA"/>
        </w:rPr>
        <w:t xml:space="preserve"> (2018). Автор підкреслює, що членство в НАФТА для Мексики має важливе значення, саме з приводу утворення більшої довіри до мексиканської економіки іноземними інвесторами. Також він аналізує реформи які могли б допомогти в регулюванні проблем невизначеності економіки країни, а саме він наголошує про важливість інституційної реформи, яка б змогла покращити державне управляння, а також реформи, що буде спрямована на зміцнення інституційного середовища та державного управління, щоб допомогло досягти більшої стабільності і залучати більше іноземного капіталу. </w:t>
      </w:r>
      <w:r w:rsidR="00B545B9" w:rsidRPr="00551290">
        <w:rPr>
          <w:rFonts w:ascii="Times New Roman" w:hAnsi="Times New Roman" w:cs="Times New Roman"/>
          <w:sz w:val="28"/>
          <w:szCs w:val="28"/>
          <w:lang w:val="uk-UA"/>
        </w:rPr>
        <w:t>Отже автор приходить до висновку, що Мексиці та взагалі іншим Латинським країнам треба проводити реформи для покращення функціонування ринку, але також такі країни в особливості Мексика може зіткнутися з національним супротивом [</w:t>
      </w:r>
      <w:r w:rsidR="0072237E" w:rsidRPr="00551290">
        <w:rPr>
          <w:rFonts w:ascii="Times New Roman" w:hAnsi="Times New Roman" w:cs="Times New Roman"/>
          <w:sz w:val="28"/>
          <w:szCs w:val="28"/>
          <w:lang w:val="uk-UA"/>
        </w:rPr>
        <w:t>19</w:t>
      </w:r>
      <w:r w:rsidR="00B545B9" w:rsidRPr="00551290">
        <w:rPr>
          <w:rFonts w:ascii="Times New Roman" w:hAnsi="Times New Roman" w:cs="Times New Roman"/>
          <w:color w:val="5B9BD5" w:themeColor="accent1"/>
          <w:sz w:val="4"/>
          <w:szCs w:val="28"/>
          <w:lang w:val="uk-UA"/>
        </w:rPr>
        <w:t>.</w:t>
      </w:r>
      <w:r w:rsidR="00B545B9" w:rsidRPr="00551290">
        <w:rPr>
          <w:rFonts w:ascii="Times New Roman" w:hAnsi="Times New Roman" w:cs="Times New Roman"/>
          <w:sz w:val="28"/>
          <w:szCs w:val="28"/>
          <w:lang w:val="uk-UA"/>
        </w:rPr>
        <w:t>].</w:t>
      </w:r>
    </w:p>
    <w:p w14:paraId="5C545540" w14:textId="49203ACC" w:rsidR="0034656B" w:rsidRPr="00551290" w:rsidRDefault="00DA7FC1" w:rsidP="00360DB6">
      <w:pPr>
        <w:spacing w:after="0" w:line="360" w:lineRule="auto"/>
        <w:ind w:firstLine="709"/>
        <w:jc w:val="both"/>
        <w:rPr>
          <w:rStyle w:val="a4"/>
          <w:rFonts w:ascii="Times New Roman" w:hAnsi="Times New Roman" w:cs="Times New Roman"/>
          <w:color w:val="auto"/>
          <w:sz w:val="28"/>
          <w:szCs w:val="28"/>
          <w:u w:val="none"/>
          <w:lang w:val="uk-UA"/>
        </w:rPr>
      </w:pPr>
      <w:r w:rsidRPr="00551290">
        <w:rPr>
          <w:rFonts w:ascii="Times New Roman" w:hAnsi="Times New Roman" w:cs="Times New Roman"/>
          <w:sz w:val="28"/>
          <w:szCs w:val="28"/>
          <w:lang w:val="uk-UA"/>
        </w:rPr>
        <w:t xml:space="preserve">Наступна стаття має назву «Регіональні детермінанти залучення прямих іноземних інвестицій у Мексиці» </w:t>
      </w:r>
      <w:proofErr w:type="spellStart"/>
      <w:r w:rsidRPr="00551290">
        <w:rPr>
          <w:rFonts w:ascii="Times New Roman" w:hAnsi="Times New Roman" w:cs="Times New Roman"/>
          <w:sz w:val="28"/>
          <w:szCs w:val="28"/>
          <w:lang w:val="uk-UA"/>
        </w:rPr>
        <w:t>Тіноко-Гарсія</w:t>
      </w:r>
      <w:proofErr w:type="spellEnd"/>
      <w:r w:rsidRPr="00551290">
        <w:rPr>
          <w:rFonts w:ascii="Times New Roman" w:hAnsi="Times New Roman" w:cs="Times New Roman"/>
          <w:sz w:val="28"/>
          <w:szCs w:val="28"/>
          <w:lang w:val="uk-UA"/>
        </w:rPr>
        <w:t xml:space="preserve">, Марія Хосе; </w:t>
      </w:r>
      <w:proofErr w:type="spellStart"/>
      <w:r w:rsidRPr="00551290">
        <w:rPr>
          <w:rFonts w:ascii="Times New Roman" w:hAnsi="Times New Roman" w:cs="Times New Roman"/>
          <w:sz w:val="28"/>
          <w:szCs w:val="28"/>
          <w:lang w:val="uk-UA"/>
        </w:rPr>
        <w:t>Гузман</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-Аная</w:t>
      </w:r>
      <w:proofErr w:type="spellEnd"/>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Лео</w:t>
      </w:r>
      <w:proofErr w:type="spellEnd"/>
      <w:r w:rsidRPr="00551290">
        <w:rPr>
          <w:rFonts w:ascii="Times New Roman" w:hAnsi="Times New Roman" w:cs="Times New Roman"/>
          <w:sz w:val="28"/>
          <w:szCs w:val="28"/>
          <w:lang w:val="uk-UA"/>
        </w:rPr>
        <w:t xml:space="preserve"> (2020). Автори цієї статті  аналізують детермінантні фактори залучення прямих іноземних інвестицій (</w:t>
      </w:r>
      <w:proofErr w:type="spellStart"/>
      <w:r w:rsidRPr="00551290">
        <w:rPr>
          <w:rFonts w:ascii="Times New Roman" w:hAnsi="Times New Roman" w:cs="Times New Roman"/>
          <w:sz w:val="28"/>
          <w:szCs w:val="28"/>
          <w:lang w:val="uk-UA"/>
        </w:rPr>
        <w:t>ПІІ</w:t>
      </w:r>
      <w:proofErr w:type="spellEnd"/>
      <w:r w:rsidRPr="00551290">
        <w:rPr>
          <w:rFonts w:ascii="Times New Roman" w:hAnsi="Times New Roman" w:cs="Times New Roman"/>
          <w:sz w:val="28"/>
          <w:szCs w:val="28"/>
          <w:lang w:val="uk-UA"/>
        </w:rPr>
        <w:t>) до Мексики протягом 2000-2018 років.</w:t>
      </w:r>
      <w:r w:rsidR="001C5487" w:rsidRPr="00551290">
        <w:rPr>
          <w:rFonts w:ascii="Times New Roman" w:hAnsi="Times New Roman" w:cs="Times New Roman"/>
          <w:sz w:val="28"/>
          <w:szCs w:val="28"/>
          <w:lang w:val="uk-UA"/>
        </w:rPr>
        <w:t xml:space="preserve"> Вони намагаються за допомогою </w:t>
      </w:r>
      <w:proofErr w:type="spellStart"/>
      <w:r w:rsidR="001C5487" w:rsidRPr="00551290">
        <w:rPr>
          <w:rStyle w:val="a4"/>
          <w:rFonts w:ascii="Times New Roman" w:hAnsi="Times New Roman" w:cs="Times New Roman"/>
          <w:color w:val="auto"/>
          <w:sz w:val="28"/>
          <w:szCs w:val="28"/>
          <w:u w:val="none"/>
          <w:lang w:val="uk-UA"/>
        </w:rPr>
        <w:t>економетричної</w:t>
      </w:r>
      <w:proofErr w:type="spellEnd"/>
      <w:r w:rsidR="001C5487" w:rsidRPr="00551290">
        <w:rPr>
          <w:rStyle w:val="a4"/>
          <w:rFonts w:ascii="Times New Roman" w:hAnsi="Times New Roman" w:cs="Times New Roman"/>
          <w:color w:val="auto"/>
          <w:sz w:val="28"/>
          <w:szCs w:val="28"/>
          <w:u w:val="none"/>
          <w:lang w:val="uk-UA"/>
        </w:rPr>
        <w:t xml:space="preserve"> моделі динамічних панельних даних, де залежна змінна представлена </w:t>
      </w:r>
      <w:proofErr w:type="spellStart"/>
      <w:r w:rsidR="001C5487" w:rsidRPr="00551290">
        <w:rPr>
          <w:rStyle w:val="a4"/>
          <w:rFonts w:ascii="Times New Roman" w:hAnsi="Times New Roman" w:cs="Times New Roman"/>
          <w:color w:val="auto"/>
          <w:sz w:val="28"/>
          <w:szCs w:val="28"/>
          <w:u w:val="none"/>
          <w:lang w:val="uk-UA"/>
        </w:rPr>
        <w:t>​​потоками</w:t>
      </w:r>
      <w:proofErr w:type="spellEnd"/>
      <w:r w:rsidR="001C5487" w:rsidRPr="00551290">
        <w:rPr>
          <w:rStyle w:val="a4"/>
          <w:rFonts w:ascii="Times New Roman" w:hAnsi="Times New Roman" w:cs="Times New Roman"/>
          <w:color w:val="auto"/>
          <w:sz w:val="28"/>
          <w:szCs w:val="28"/>
          <w:u w:val="none"/>
          <w:lang w:val="uk-UA"/>
        </w:rPr>
        <w:t xml:space="preserve"> </w:t>
      </w:r>
      <w:proofErr w:type="spellStart"/>
      <w:r w:rsidR="001C5487" w:rsidRPr="00551290">
        <w:rPr>
          <w:rStyle w:val="a4"/>
          <w:rFonts w:ascii="Times New Roman" w:hAnsi="Times New Roman" w:cs="Times New Roman"/>
          <w:color w:val="auto"/>
          <w:sz w:val="28"/>
          <w:szCs w:val="28"/>
          <w:u w:val="none"/>
          <w:lang w:val="uk-UA"/>
        </w:rPr>
        <w:t>ПІІ</w:t>
      </w:r>
      <w:proofErr w:type="spellEnd"/>
      <w:r w:rsidR="001C5487" w:rsidRPr="00551290">
        <w:rPr>
          <w:rStyle w:val="a4"/>
          <w:rFonts w:ascii="Times New Roman" w:hAnsi="Times New Roman" w:cs="Times New Roman"/>
          <w:color w:val="auto"/>
          <w:sz w:val="28"/>
          <w:szCs w:val="28"/>
          <w:u w:val="none"/>
          <w:lang w:val="uk-UA"/>
        </w:rPr>
        <w:t xml:space="preserve"> до мексиканських штатів, а запропоновані незалежні змінні включають регіональний попит, витрати виробництва, наявність регіональних агломераційних економік та регіональну державну політику. Були отримані такі результати, що незалежні змінні є визначальними для залученні </w:t>
      </w:r>
      <w:proofErr w:type="spellStart"/>
      <w:r w:rsidR="001C5487" w:rsidRPr="00551290">
        <w:rPr>
          <w:rStyle w:val="a4"/>
          <w:rFonts w:ascii="Times New Roman" w:hAnsi="Times New Roman" w:cs="Times New Roman"/>
          <w:color w:val="auto"/>
          <w:sz w:val="28"/>
          <w:szCs w:val="28"/>
          <w:u w:val="none"/>
          <w:lang w:val="uk-UA"/>
        </w:rPr>
        <w:t>ПІІ</w:t>
      </w:r>
      <w:proofErr w:type="spellEnd"/>
      <w:r w:rsidR="001C5487" w:rsidRPr="00551290">
        <w:rPr>
          <w:rStyle w:val="a4"/>
          <w:rFonts w:ascii="Times New Roman" w:hAnsi="Times New Roman" w:cs="Times New Roman"/>
          <w:color w:val="auto"/>
          <w:sz w:val="28"/>
          <w:szCs w:val="28"/>
          <w:u w:val="none"/>
          <w:lang w:val="uk-UA"/>
        </w:rPr>
        <w:t xml:space="preserve">, а саме виробничі витрати, економіка агломерації та відставання </w:t>
      </w:r>
      <w:proofErr w:type="spellStart"/>
      <w:r w:rsidR="001C5487" w:rsidRPr="00551290">
        <w:rPr>
          <w:rStyle w:val="a4"/>
          <w:rFonts w:ascii="Times New Roman" w:hAnsi="Times New Roman" w:cs="Times New Roman"/>
          <w:color w:val="auto"/>
          <w:sz w:val="28"/>
          <w:szCs w:val="28"/>
          <w:u w:val="none"/>
          <w:lang w:val="uk-UA"/>
        </w:rPr>
        <w:t>ПІІ</w:t>
      </w:r>
      <w:proofErr w:type="spellEnd"/>
      <w:r w:rsidR="001C5487" w:rsidRPr="00551290">
        <w:rPr>
          <w:rStyle w:val="a4"/>
          <w:rFonts w:ascii="Times New Roman" w:hAnsi="Times New Roman" w:cs="Times New Roman"/>
          <w:color w:val="auto"/>
          <w:sz w:val="28"/>
          <w:szCs w:val="28"/>
          <w:u w:val="none"/>
          <w:lang w:val="uk-UA"/>
        </w:rPr>
        <w:t xml:space="preserve"> [</w:t>
      </w:r>
      <w:r w:rsidR="0072237E" w:rsidRPr="00551290">
        <w:rPr>
          <w:rStyle w:val="a4"/>
          <w:rFonts w:ascii="Times New Roman" w:hAnsi="Times New Roman" w:cs="Times New Roman"/>
          <w:color w:val="auto"/>
          <w:sz w:val="28"/>
          <w:szCs w:val="28"/>
          <w:u w:val="none"/>
          <w:lang w:val="uk-UA"/>
        </w:rPr>
        <w:t>20</w:t>
      </w:r>
      <w:r w:rsidR="001C5487" w:rsidRPr="00551290">
        <w:rPr>
          <w:rStyle w:val="a4"/>
          <w:rFonts w:ascii="Times New Roman" w:hAnsi="Times New Roman" w:cs="Times New Roman"/>
          <w:color w:val="auto"/>
          <w:sz w:val="28"/>
          <w:szCs w:val="28"/>
          <w:u w:val="none"/>
          <w:lang w:val="uk-UA"/>
        </w:rPr>
        <w:t>].</w:t>
      </w:r>
    </w:p>
    <w:p w14:paraId="2A575490" w14:textId="57488007" w:rsidR="00D8143B" w:rsidRPr="00551290" w:rsidRDefault="004B79FA" w:rsidP="00360DB6">
      <w:pPr>
        <w:spacing w:after="0" w:line="360" w:lineRule="auto"/>
        <w:ind w:firstLine="709"/>
        <w:jc w:val="both"/>
        <w:rPr>
          <w:rStyle w:val="a4"/>
          <w:rFonts w:ascii="Times New Roman" w:hAnsi="Times New Roman" w:cs="Times New Roman"/>
          <w:color w:val="auto"/>
          <w:sz w:val="28"/>
          <w:szCs w:val="28"/>
          <w:u w:val="none"/>
          <w:lang w:val="uk-UA"/>
        </w:rPr>
      </w:pPr>
      <w:r w:rsidRPr="00551290">
        <w:rPr>
          <w:rStyle w:val="a4"/>
          <w:rFonts w:ascii="Times New Roman" w:hAnsi="Times New Roman" w:cs="Times New Roman"/>
          <w:color w:val="auto"/>
          <w:sz w:val="28"/>
          <w:szCs w:val="28"/>
          <w:u w:val="none"/>
          <w:lang w:val="uk-UA"/>
        </w:rPr>
        <w:t xml:space="preserve">Останньою буде розглянута стаття «Перспективи прямих іноземних інвестицій у Мексиці до 2021 року» Іван </w:t>
      </w:r>
      <w:proofErr w:type="spellStart"/>
      <w:r w:rsidRPr="00551290">
        <w:rPr>
          <w:rStyle w:val="a4"/>
          <w:rFonts w:ascii="Times New Roman" w:hAnsi="Times New Roman" w:cs="Times New Roman"/>
          <w:color w:val="auto"/>
          <w:sz w:val="28"/>
          <w:szCs w:val="28"/>
          <w:u w:val="none"/>
          <w:lang w:val="uk-UA"/>
        </w:rPr>
        <w:t>Іглесіас</w:t>
      </w:r>
      <w:proofErr w:type="spellEnd"/>
      <w:r w:rsidRPr="00551290">
        <w:rPr>
          <w:rStyle w:val="a4"/>
          <w:rFonts w:ascii="Times New Roman" w:hAnsi="Times New Roman" w:cs="Times New Roman"/>
          <w:color w:val="auto"/>
          <w:sz w:val="28"/>
          <w:szCs w:val="28"/>
          <w:u w:val="none"/>
          <w:lang w:val="uk-UA"/>
        </w:rPr>
        <w:t xml:space="preserve"> </w:t>
      </w:r>
      <w:r w:rsidR="003B5064" w:rsidRPr="00551290">
        <w:rPr>
          <w:rStyle w:val="a4"/>
          <w:rFonts w:ascii="Times New Roman" w:hAnsi="Times New Roman" w:cs="Times New Roman"/>
          <w:color w:val="auto"/>
          <w:sz w:val="28"/>
          <w:szCs w:val="28"/>
          <w:u w:val="none"/>
          <w:lang w:val="uk-UA"/>
        </w:rPr>
        <w:t xml:space="preserve">(2021). У статті досліджується </w:t>
      </w:r>
      <w:r w:rsidR="009A18D6" w:rsidRPr="00551290">
        <w:rPr>
          <w:rStyle w:val="a4"/>
          <w:rFonts w:ascii="Times New Roman" w:hAnsi="Times New Roman" w:cs="Times New Roman"/>
          <w:color w:val="auto"/>
          <w:sz w:val="28"/>
          <w:szCs w:val="28"/>
          <w:u w:val="none"/>
          <w:lang w:val="uk-UA"/>
        </w:rPr>
        <w:t xml:space="preserve">проблеми та перспективи інвестування в Мексику у 2021 році. Отже, у 2021 році деякими авторами прогнозується відновлення економіки та навіть перевищення рівня інвестицій ніж до пандемії. </w:t>
      </w:r>
      <w:r w:rsidR="002D4A90" w:rsidRPr="00551290">
        <w:rPr>
          <w:rStyle w:val="a4"/>
          <w:rFonts w:ascii="Times New Roman" w:hAnsi="Times New Roman" w:cs="Times New Roman"/>
          <w:color w:val="auto"/>
          <w:sz w:val="28"/>
          <w:szCs w:val="28"/>
          <w:u w:val="none"/>
          <w:lang w:val="uk-UA"/>
        </w:rPr>
        <w:t xml:space="preserve">За даними </w:t>
      </w:r>
      <w:proofErr w:type="spellStart"/>
      <w:r w:rsidR="002D4A90" w:rsidRPr="00551290">
        <w:rPr>
          <w:rStyle w:val="a4"/>
          <w:rFonts w:ascii="Times New Roman" w:hAnsi="Times New Roman" w:cs="Times New Roman"/>
          <w:color w:val="auto"/>
          <w:sz w:val="28"/>
          <w:szCs w:val="28"/>
          <w:u w:val="none"/>
          <w:lang w:val="uk-UA"/>
        </w:rPr>
        <w:t>AT</w:t>
      </w:r>
      <w:proofErr w:type="spellEnd"/>
      <w:r w:rsidR="002D4A90" w:rsidRPr="00551290">
        <w:rPr>
          <w:rStyle w:val="a4"/>
          <w:rFonts w:ascii="Times New Roman" w:hAnsi="Times New Roman" w:cs="Times New Roman"/>
          <w:color w:val="auto"/>
          <w:sz w:val="28"/>
          <w:szCs w:val="28"/>
          <w:u w:val="none"/>
          <w:lang w:val="uk-UA"/>
        </w:rPr>
        <w:t xml:space="preserve"> </w:t>
      </w:r>
      <w:proofErr w:type="spellStart"/>
      <w:r w:rsidR="002D4A90" w:rsidRPr="00551290">
        <w:rPr>
          <w:rStyle w:val="a4"/>
          <w:rFonts w:ascii="Times New Roman" w:hAnsi="Times New Roman" w:cs="Times New Roman"/>
          <w:color w:val="auto"/>
          <w:sz w:val="28"/>
          <w:szCs w:val="28"/>
          <w:u w:val="none"/>
          <w:lang w:val="uk-UA"/>
        </w:rPr>
        <w:t>Kearney</w:t>
      </w:r>
      <w:proofErr w:type="spellEnd"/>
      <w:r w:rsidR="002D4A90" w:rsidRPr="00551290">
        <w:rPr>
          <w:rStyle w:val="a4"/>
          <w:rFonts w:ascii="Times New Roman" w:hAnsi="Times New Roman" w:cs="Times New Roman"/>
          <w:color w:val="auto"/>
          <w:sz w:val="28"/>
          <w:szCs w:val="28"/>
          <w:u w:val="none"/>
          <w:lang w:val="uk-UA"/>
        </w:rPr>
        <w:t xml:space="preserve">, </w:t>
      </w:r>
      <w:r w:rsidR="002D4A90" w:rsidRPr="00551290">
        <w:rPr>
          <w:rStyle w:val="a4"/>
          <w:rFonts w:ascii="Times New Roman" w:hAnsi="Times New Roman" w:cs="Times New Roman"/>
          <w:color w:val="auto"/>
          <w:sz w:val="28"/>
          <w:szCs w:val="28"/>
          <w:u w:val="none"/>
          <w:lang w:val="uk-UA"/>
        </w:rPr>
        <w:lastRenderedPageBreak/>
        <w:t xml:space="preserve">компанії, яка щорічно готує свій світовий індекс довіри до </w:t>
      </w:r>
      <w:proofErr w:type="spellStart"/>
      <w:r w:rsidR="002D4A90" w:rsidRPr="00551290">
        <w:rPr>
          <w:rStyle w:val="a4"/>
          <w:rFonts w:ascii="Times New Roman" w:hAnsi="Times New Roman" w:cs="Times New Roman"/>
          <w:color w:val="auto"/>
          <w:sz w:val="28"/>
          <w:szCs w:val="28"/>
          <w:u w:val="none"/>
          <w:lang w:val="uk-UA"/>
        </w:rPr>
        <w:t>ПІІ</w:t>
      </w:r>
      <w:proofErr w:type="spellEnd"/>
      <w:r w:rsidR="002D4A90" w:rsidRPr="00551290">
        <w:rPr>
          <w:rStyle w:val="a4"/>
          <w:rFonts w:ascii="Times New Roman" w:hAnsi="Times New Roman" w:cs="Times New Roman"/>
          <w:color w:val="auto"/>
          <w:sz w:val="28"/>
          <w:szCs w:val="28"/>
          <w:u w:val="none"/>
          <w:lang w:val="uk-UA"/>
        </w:rPr>
        <w:t xml:space="preserve">, у 2020 році у рейтингу найбільш надійних країн для інвестування Мексика займала приблизно 6 місце, якщо порівняти, то 2019 вона посягала 25. Автори пояснюють це  зі змінами в енергетичному секторі </w:t>
      </w:r>
      <w:r w:rsidR="003B5064" w:rsidRPr="00551290">
        <w:rPr>
          <w:rStyle w:val="a4"/>
          <w:rFonts w:ascii="Times New Roman" w:hAnsi="Times New Roman" w:cs="Times New Roman"/>
          <w:color w:val="auto"/>
          <w:sz w:val="28"/>
          <w:szCs w:val="28"/>
          <w:u w:val="none"/>
          <w:lang w:val="uk-UA"/>
        </w:rPr>
        <w:t>[</w:t>
      </w:r>
      <w:r w:rsidR="0072237E" w:rsidRPr="00551290">
        <w:rPr>
          <w:rStyle w:val="a4"/>
          <w:rFonts w:ascii="Times New Roman" w:hAnsi="Times New Roman" w:cs="Times New Roman"/>
          <w:color w:val="auto"/>
          <w:sz w:val="28"/>
          <w:szCs w:val="28"/>
          <w:u w:val="none"/>
          <w:lang w:val="uk-UA"/>
        </w:rPr>
        <w:t>21</w:t>
      </w:r>
      <w:r w:rsidR="003B5064" w:rsidRPr="00551290">
        <w:rPr>
          <w:rStyle w:val="a4"/>
          <w:rFonts w:ascii="Times New Roman" w:hAnsi="Times New Roman" w:cs="Times New Roman"/>
          <w:color w:val="auto"/>
          <w:sz w:val="28"/>
          <w:szCs w:val="28"/>
          <w:u w:val="none"/>
          <w:lang w:val="uk-UA"/>
        </w:rPr>
        <w:t>]</w:t>
      </w:r>
      <w:r w:rsidR="00360DB6" w:rsidRPr="00551290">
        <w:rPr>
          <w:rStyle w:val="a4"/>
          <w:rFonts w:ascii="Times New Roman" w:hAnsi="Times New Roman" w:cs="Times New Roman"/>
          <w:color w:val="auto"/>
          <w:sz w:val="28"/>
          <w:szCs w:val="28"/>
          <w:u w:val="none"/>
          <w:lang w:val="uk-UA"/>
        </w:rPr>
        <w:t>.</w:t>
      </w:r>
    </w:p>
    <w:p w14:paraId="7353E9C2" w14:textId="7B635F03" w:rsidR="006F2EE8" w:rsidRPr="00551290" w:rsidRDefault="002D4A90" w:rsidP="00360DB6">
      <w:pPr>
        <w:spacing w:after="0" w:line="360" w:lineRule="auto"/>
        <w:ind w:firstLine="709"/>
        <w:jc w:val="both"/>
        <w:rPr>
          <w:rStyle w:val="a4"/>
          <w:rFonts w:ascii="Times New Roman" w:hAnsi="Times New Roman" w:cs="Times New Roman"/>
          <w:color w:val="auto"/>
          <w:sz w:val="28"/>
          <w:szCs w:val="28"/>
          <w:u w:val="none"/>
          <w:lang w:val="uk-UA"/>
        </w:rPr>
      </w:pPr>
      <w:r w:rsidRPr="00551290">
        <w:rPr>
          <w:rStyle w:val="a4"/>
          <w:rFonts w:ascii="Times New Roman" w:hAnsi="Times New Roman" w:cs="Times New Roman"/>
          <w:color w:val="auto"/>
          <w:sz w:val="28"/>
          <w:szCs w:val="28"/>
          <w:u w:val="none"/>
          <w:lang w:val="uk-UA"/>
        </w:rPr>
        <w:t>Отже, розглянувши статті щодо інвестування у Канаду та Мексику, можна зробити висновок, що країни мають потенційно різні клімати для інвестування. Канада приваблює інвесторів своїми природними та людськими ресурсами, але все ще існують ризики для країни через перевищення відтоку інвестицій над при</w:t>
      </w:r>
      <w:r w:rsidR="00F44BB5">
        <w:rPr>
          <w:rStyle w:val="a4"/>
          <w:rFonts w:ascii="Times New Roman" w:hAnsi="Times New Roman" w:cs="Times New Roman"/>
          <w:color w:val="auto"/>
          <w:sz w:val="28"/>
          <w:szCs w:val="28"/>
          <w:u w:val="none"/>
          <w:lang w:val="uk-UA"/>
        </w:rPr>
        <w:t>пливом</w:t>
      </w:r>
      <w:r w:rsidRPr="00551290">
        <w:rPr>
          <w:rStyle w:val="a4"/>
          <w:rFonts w:ascii="Times New Roman" w:hAnsi="Times New Roman" w:cs="Times New Roman"/>
          <w:color w:val="auto"/>
          <w:sz w:val="28"/>
          <w:szCs w:val="28"/>
          <w:u w:val="none"/>
          <w:lang w:val="uk-UA"/>
        </w:rPr>
        <w:t xml:space="preserve"> інвестицій у країну. Для Мексики </w:t>
      </w:r>
      <w:r w:rsidR="00EA23BA" w:rsidRPr="00551290">
        <w:rPr>
          <w:rStyle w:val="a4"/>
          <w:rFonts w:ascii="Times New Roman" w:hAnsi="Times New Roman" w:cs="Times New Roman"/>
          <w:color w:val="auto"/>
          <w:sz w:val="28"/>
          <w:szCs w:val="28"/>
          <w:u w:val="none"/>
          <w:lang w:val="uk-UA"/>
        </w:rPr>
        <w:t xml:space="preserve">інвестиційний клімат стикається з нестабільністю та високим рівнем злочинності у країні. Таким чином країна потребує нових реформ для покращення своєї інвестиційної привабливості. </w:t>
      </w:r>
    </w:p>
    <w:p w14:paraId="753BA252" w14:textId="77777777" w:rsidR="006F2EE8" w:rsidRPr="00551290" w:rsidRDefault="006F2EE8">
      <w:pPr>
        <w:rPr>
          <w:rStyle w:val="a4"/>
          <w:rFonts w:ascii="Times New Roman" w:hAnsi="Times New Roman" w:cs="Times New Roman"/>
          <w:color w:val="auto"/>
          <w:sz w:val="28"/>
          <w:szCs w:val="28"/>
          <w:u w:val="none"/>
          <w:lang w:val="uk-UA"/>
        </w:rPr>
      </w:pPr>
      <w:r w:rsidRPr="00551290">
        <w:rPr>
          <w:rStyle w:val="a4"/>
          <w:rFonts w:ascii="Times New Roman" w:hAnsi="Times New Roman" w:cs="Times New Roman"/>
          <w:color w:val="auto"/>
          <w:sz w:val="28"/>
          <w:szCs w:val="28"/>
          <w:u w:val="none"/>
          <w:lang w:val="uk-UA"/>
        </w:rPr>
        <w:br w:type="page"/>
      </w:r>
    </w:p>
    <w:p w14:paraId="0BCF24E5" w14:textId="77777777" w:rsidR="00E67E40" w:rsidRPr="00551290" w:rsidRDefault="00E67E40" w:rsidP="001B327D">
      <w:pPr>
        <w:spacing w:line="360" w:lineRule="auto"/>
        <w:jc w:val="center"/>
        <w:outlineLvl w:val="0"/>
        <w:rPr>
          <w:rFonts w:ascii="Times New Roman" w:hAnsi="Times New Roman" w:cs="Times New Roman"/>
          <w:b/>
          <w:sz w:val="28"/>
          <w:szCs w:val="28"/>
          <w:lang w:val="uk-UA"/>
        </w:rPr>
      </w:pPr>
      <w:bookmarkStart w:id="5" w:name="_Toc106538778"/>
      <w:r w:rsidRPr="00551290">
        <w:rPr>
          <w:rFonts w:ascii="Times New Roman" w:hAnsi="Times New Roman" w:cs="Times New Roman"/>
          <w:b/>
          <w:sz w:val="28"/>
          <w:szCs w:val="28"/>
          <w:lang w:val="uk-UA"/>
        </w:rPr>
        <w:lastRenderedPageBreak/>
        <w:t>РОЗДІЛ 2</w:t>
      </w:r>
      <w:bookmarkEnd w:id="5"/>
    </w:p>
    <w:p w14:paraId="24C71778" w14:textId="3F91520B" w:rsidR="00E67E40" w:rsidRPr="00551290" w:rsidRDefault="00E67E40" w:rsidP="001B327D">
      <w:pPr>
        <w:spacing w:line="360" w:lineRule="auto"/>
        <w:jc w:val="center"/>
        <w:outlineLvl w:val="0"/>
        <w:rPr>
          <w:rFonts w:ascii="Times New Roman" w:hAnsi="Times New Roman" w:cs="Times New Roman"/>
          <w:b/>
          <w:sz w:val="28"/>
          <w:szCs w:val="28"/>
          <w:lang w:val="uk-UA"/>
        </w:rPr>
      </w:pPr>
      <w:bookmarkStart w:id="6" w:name="_Toc106538779"/>
      <w:r w:rsidRPr="00551290">
        <w:rPr>
          <w:rFonts w:ascii="Times New Roman" w:hAnsi="Times New Roman" w:cs="Times New Roman"/>
          <w:b/>
          <w:sz w:val="28"/>
          <w:szCs w:val="28"/>
          <w:lang w:val="uk-UA"/>
        </w:rPr>
        <w:t xml:space="preserve">ДОСЛІДЖЕННЯ ДОХІДНОСТІ ІНОЗЕМНИХ ІНВЕСТИЦІЙ КАНАДИ ТА </w:t>
      </w:r>
      <w:bookmarkEnd w:id="6"/>
      <w:r w:rsidR="00B0296A" w:rsidRPr="00551290">
        <w:rPr>
          <w:rFonts w:ascii="Times New Roman" w:hAnsi="Times New Roman" w:cs="Times New Roman"/>
          <w:b/>
          <w:sz w:val="28"/>
          <w:szCs w:val="28"/>
          <w:lang w:val="uk-UA"/>
        </w:rPr>
        <w:t>МЕКСИКИ</w:t>
      </w:r>
    </w:p>
    <w:p w14:paraId="04DC2BDE" w14:textId="77777777" w:rsidR="00E81B84" w:rsidRPr="00551290" w:rsidRDefault="00E81B84" w:rsidP="00E67E40">
      <w:pPr>
        <w:spacing w:line="360" w:lineRule="auto"/>
        <w:jc w:val="center"/>
        <w:rPr>
          <w:rFonts w:ascii="Times New Roman" w:hAnsi="Times New Roman" w:cs="Times New Roman"/>
          <w:b/>
          <w:sz w:val="28"/>
          <w:szCs w:val="28"/>
          <w:lang w:val="uk-UA"/>
        </w:rPr>
      </w:pPr>
    </w:p>
    <w:p w14:paraId="0D8B8BE3" w14:textId="77777777" w:rsidR="00E67E40" w:rsidRPr="00551290" w:rsidRDefault="00B253BF" w:rsidP="0048727E">
      <w:pPr>
        <w:spacing w:after="0" w:line="360" w:lineRule="auto"/>
        <w:ind w:firstLine="709"/>
        <w:jc w:val="both"/>
        <w:outlineLvl w:val="1"/>
        <w:rPr>
          <w:rFonts w:ascii="Times New Roman" w:hAnsi="Times New Roman" w:cs="Times New Roman"/>
          <w:b/>
          <w:sz w:val="28"/>
          <w:szCs w:val="28"/>
          <w:lang w:val="uk-UA"/>
        </w:rPr>
      </w:pPr>
      <w:bookmarkStart w:id="7" w:name="_Toc106538780"/>
      <w:r w:rsidRPr="00551290">
        <w:rPr>
          <w:rFonts w:ascii="Times New Roman" w:hAnsi="Times New Roman" w:cs="Times New Roman"/>
          <w:b/>
          <w:sz w:val="28"/>
          <w:szCs w:val="28"/>
          <w:lang w:val="uk-UA"/>
        </w:rPr>
        <w:t>2.1 А</w:t>
      </w:r>
      <w:r w:rsidR="00E67E40" w:rsidRPr="00551290">
        <w:rPr>
          <w:rFonts w:ascii="Times New Roman" w:hAnsi="Times New Roman" w:cs="Times New Roman"/>
          <w:b/>
          <w:sz w:val="28"/>
          <w:szCs w:val="28"/>
          <w:lang w:val="uk-UA"/>
        </w:rPr>
        <w:t>наліз динаміки міжнародних</w:t>
      </w:r>
      <w:r w:rsidR="00E81B84" w:rsidRPr="00551290">
        <w:rPr>
          <w:rFonts w:ascii="Times New Roman" w:hAnsi="Times New Roman" w:cs="Times New Roman"/>
          <w:b/>
          <w:sz w:val="28"/>
          <w:szCs w:val="28"/>
          <w:lang w:val="uk-UA"/>
        </w:rPr>
        <w:t xml:space="preserve"> </w:t>
      </w:r>
      <w:r w:rsidR="00E67E40" w:rsidRPr="00551290">
        <w:rPr>
          <w:rFonts w:ascii="Times New Roman" w:hAnsi="Times New Roman" w:cs="Times New Roman"/>
          <w:b/>
          <w:sz w:val="28"/>
          <w:szCs w:val="28"/>
          <w:lang w:val="uk-UA"/>
        </w:rPr>
        <w:t>інвестиційних позицій країн та динаміки складових зовнішнього боргу</w:t>
      </w:r>
      <w:bookmarkEnd w:id="7"/>
      <w:r w:rsidR="00E67E40" w:rsidRPr="00551290">
        <w:rPr>
          <w:rFonts w:ascii="Times New Roman" w:hAnsi="Times New Roman" w:cs="Times New Roman"/>
          <w:b/>
          <w:sz w:val="28"/>
          <w:szCs w:val="28"/>
          <w:lang w:val="uk-UA"/>
        </w:rPr>
        <w:t xml:space="preserve"> </w:t>
      </w:r>
    </w:p>
    <w:p w14:paraId="4A9EC966" w14:textId="77777777" w:rsidR="00104C81" w:rsidRPr="00551290" w:rsidRDefault="00104C81" w:rsidP="0048727E">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У даному підрозділі будуть проаналізовані динаміка складових активів і пасивів міжнародних інвестиційних позицій країн та динаміки складових зовнішнього боргу країн, а також їхнього відношення до ВВП </w:t>
      </w:r>
    </w:p>
    <w:p w14:paraId="48A130CF" w14:textId="24CBB143" w:rsidR="00104C81" w:rsidRPr="00551290" w:rsidRDefault="00C47D5C" w:rsidP="004872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w:t>
      </w:r>
      <w:r w:rsidR="00322A16" w:rsidRPr="00551290">
        <w:rPr>
          <w:rFonts w:ascii="Times New Roman" w:hAnsi="Times New Roman" w:cs="Times New Roman"/>
          <w:sz w:val="28"/>
          <w:szCs w:val="28"/>
          <w:lang w:val="uk-UA"/>
        </w:rPr>
        <w:t xml:space="preserve"> міжнародну інвестиційну позицію Канади та кількість активів і пасивів (див.</w:t>
      </w:r>
      <w:r w:rsidR="0048727E" w:rsidRPr="00551290">
        <w:rPr>
          <w:rFonts w:ascii="Times New Roman" w:hAnsi="Times New Roman" w:cs="Times New Roman"/>
          <w:sz w:val="28"/>
          <w:szCs w:val="28"/>
          <w:lang w:val="uk-UA"/>
        </w:rPr>
        <w:t xml:space="preserve"> </w:t>
      </w:r>
      <w:r w:rsidR="00322A16" w:rsidRPr="00551290">
        <w:rPr>
          <w:rFonts w:ascii="Times New Roman" w:hAnsi="Times New Roman" w:cs="Times New Roman"/>
          <w:sz w:val="28"/>
          <w:szCs w:val="28"/>
          <w:lang w:val="uk-UA"/>
        </w:rPr>
        <w:t>рис.</w:t>
      </w:r>
      <w:r w:rsidR="0048727E" w:rsidRPr="00551290">
        <w:rPr>
          <w:rFonts w:ascii="Times New Roman" w:hAnsi="Times New Roman" w:cs="Times New Roman"/>
          <w:sz w:val="28"/>
          <w:szCs w:val="28"/>
          <w:lang w:val="uk-UA"/>
        </w:rPr>
        <w:t xml:space="preserve"> </w:t>
      </w:r>
      <w:r w:rsidR="00322A16" w:rsidRPr="00551290">
        <w:rPr>
          <w:rFonts w:ascii="Times New Roman" w:hAnsi="Times New Roman" w:cs="Times New Roman"/>
          <w:sz w:val="28"/>
          <w:szCs w:val="28"/>
          <w:lang w:val="uk-UA"/>
        </w:rPr>
        <w:t>2.1).</w:t>
      </w:r>
    </w:p>
    <w:p w14:paraId="6ADA5E79" w14:textId="77777777" w:rsidR="00440086" w:rsidRPr="00551290" w:rsidRDefault="007F12C8" w:rsidP="00440086">
      <w:pPr>
        <w:spacing w:line="360" w:lineRule="auto"/>
        <w:jc w:val="center"/>
        <w:rPr>
          <w:rFonts w:ascii="Times New Roman" w:hAnsi="Times New Roman" w:cs="Times New Roman"/>
          <w:sz w:val="28"/>
          <w:szCs w:val="28"/>
          <w:lang w:val="uk-UA"/>
        </w:rPr>
      </w:pPr>
      <w:r w:rsidRPr="00551290">
        <w:rPr>
          <w:lang w:val="uk-UA" w:eastAsia="uk-UA"/>
        </w:rPr>
        <w:drawing>
          <wp:inline distT="0" distB="0" distL="0" distR="0" wp14:anchorId="6661A1C3" wp14:editId="4A879513">
            <wp:extent cx="5638800" cy="238125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66729AA" w14:textId="03E6D3C2" w:rsidR="007F12C8" w:rsidRPr="00551290" w:rsidRDefault="007F12C8" w:rsidP="00551290">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Рис.</w:t>
      </w:r>
      <w:r w:rsidR="0048727E" w:rsidRPr="00551290">
        <w:rPr>
          <w:rFonts w:ascii="Times New Roman" w:hAnsi="Times New Roman" w:cs="Times New Roman"/>
          <w:sz w:val="28"/>
          <w:szCs w:val="28"/>
          <w:lang w:val="uk-UA"/>
        </w:rPr>
        <w:t xml:space="preserve"> </w:t>
      </w:r>
      <w:r w:rsidR="00440086" w:rsidRPr="00551290">
        <w:rPr>
          <w:rFonts w:ascii="Times New Roman" w:hAnsi="Times New Roman" w:cs="Times New Roman"/>
          <w:sz w:val="28"/>
          <w:szCs w:val="28"/>
          <w:lang w:val="uk-UA"/>
        </w:rPr>
        <w:t>2.1</w:t>
      </w:r>
      <w:r w:rsidRPr="00551290">
        <w:rPr>
          <w:rFonts w:ascii="Times New Roman" w:hAnsi="Times New Roman" w:cs="Times New Roman"/>
          <w:sz w:val="28"/>
          <w:szCs w:val="28"/>
          <w:lang w:val="uk-UA"/>
        </w:rPr>
        <w:t xml:space="preserve"> Міжнародна інвестиційна позиція Канади (у мільйонах доларів)</w:t>
      </w:r>
    </w:p>
    <w:p w14:paraId="4EB63334" w14:textId="0CDB09DE" w:rsidR="007F12C8" w:rsidRPr="00551290" w:rsidRDefault="007F12C8" w:rsidP="00551290">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72237E" w:rsidRPr="00551290">
        <w:rPr>
          <w:rFonts w:ascii="Times New Roman" w:hAnsi="Times New Roman" w:cs="Times New Roman"/>
          <w:sz w:val="28"/>
          <w:szCs w:val="28"/>
          <w:lang w:val="uk-UA"/>
        </w:rPr>
        <w:t>22</w:t>
      </w:r>
      <w:r w:rsidRPr="00551290">
        <w:rPr>
          <w:rFonts w:ascii="Times New Roman" w:hAnsi="Times New Roman" w:cs="Times New Roman"/>
          <w:color w:val="5B9BD5" w:themeColor="accent1"/>
          <w:sz w:val="28"/>
          <w:szCs w:val="28"/>
          <w:lang w:val="uk-UA"/>
        </w:rPr>
        <w:t>.</w:t>
      </w:r>
      <w:r w:rsidRPr="00551290">
        <w:rPr>
          <w:rFonts w:ascii="Times New Roman" w:hAnsi="Times New Roman" w:cs="Times New Roman"/>
          <w:sz w:val="28"/>
          <w:szCs w:val="28"/>
          <w:lang w:val="uk-UA"/>
        </w:rPr>
        <w:t>].</w:t>
      </w:r>
    </w:p>
    <w:p w14:paraId="3313FB5F" w14:textId="77777777" w:rsidR="00551290" w:rsidRDefault="00551290" w:rsidP="00551290">
      <w:pPr>
        <w:spacing w:after="0" w:line="360" w:lineRule="auto"/>
        <w:ind w:firstLine="709"/>
        <w:jc w:val="both"/>
        <w:rPr>
          <w:rFonts w:ascii="Times New Roman" w:hAnsi="Times New Roman" w:cs="Times New Roman"/>
          <w:sz w:val="28"/>
          <w:szCs w:val="28"/>
          <w:lang w:val="uk-UA"/>
        </w:rPr>
      </w:pPr>
    </w:p>
    <w:p w14:paraId="3ED72091" w14:textId="77777777" w:rsidR="00DB5B68" w:rsidRPr="00551290" w:rsidRDefault="00322A16" w:rsidP="00551290">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Згідно з графіком у Канаді активи завжди перевищують пасиви, а також міжнародна інвестиційна позиція має позитивне значення протягом 2016-2021 років. </w:t>
      </w:r>
      <w:r w:rsidR="00510467" w:rsidRPr="00551290">
        <w:rPr>
          <w:rFonts w:ascii="Times New Roman" w:hAnsi="Times New Roman" w:cs="Times New Roman"/>
          <w:sz w:val="28"/>
          <w:szCs w:val="28"/>
          <w:lang w:val="uk-UA"/>
        </w:rPr>
        <w:t xml:space="preserve">Це говорить про перевищення зобов’язань нерезидентів перед зобов’язаннями резидентів країни.  Також це показує, що Канада є країною кредитором, це горить про те що Канада більше інвестує в інші країни ніж сама отримує інвестицій, у такому становищі плюсом є те , що </w:t>
      </w:r>
      <w:r w:rsidR="00510467" w:rsidRPr="00551290">
        <w:rPr>
          <w:rFonts w:ascii="Times New Roman" w:hAnsi="Times New Roman" w:cs="Times New Roman"/>
          <w:sz w:val="28"/>
          <w:szCs w:val="28"/>
          <w:lang w:val="uk-UA"/>
        </w:rPr>
        <w:lastRenderedPageBreak/>
        <w:t>країна може мати більший вплив на світовий ринок через надання капіталу іншим країнам.</w:t>
      </w:r>
      <w:r w:rsidR="00BD4351" w:rsidRPr="00551290">
        <w:rPr>
          <w:rFonts w:ascii="Times New Roman" w:hAnsi="Times New Roman" w:cs="Times New Roman"/>
          <w:sz w:val="28"/>
          <w:szCs w:val="28"/>
          <w:lang w:val="uk-UA"/>
        </w:rPr>
        <w:t xml:space="preserve"> Щодо динаміки показників, то спостерігається постійний ріст кількості активів</w:t>
      </w:r>
      <w:r w:rsidR="006E0DC9" w:rsidRPr="00551290">
        <w:rPr>
          <w:rFonts w:ascii="Times New Roman" w:hAnsi="Times New Roman" w:cs="Times New Roman"/>
          <w:sz w:val="28"/>
          <w:szCs w:val="28"/>
          <w:lang w:val="uk-UA"/>
        </w:rPr>
        <w:t xml:space="preserve"> з 2019 року, також паралельно відбувається ріст і п</w:t>
      </w:r>
      <w:r w:rsidR="00366D04" w:rsidRPr="00551290">
        <w:rPr>
          <w:rFonts w:ascii="Times New Roman" w:hAnsi="Times New Roman" w:cs="Times New Roman"/>
          <w:sz w:val="28"/>
          <w:szCs w:val="28"/>
          <w:lang w:val="uk-UA"/>
        </w:rPr>
        <w:t xml:space="preserve">асивів. У 2018 році відбулося зменшення обох показників. Також не спостерігається суттєвого падіння у 2020 році через пандемію. </w:t>
      </w:r>
      <w:r w:rsidR="006E0DC9" w:rsidRPr="00551290">
        <w:rPr>
          <w:rFonts w:ascii="Times New Roman" w:hAnsi="Times New Roman" w:cs="Times New Roman"/>
          <w:sz w:val="28"/>
          <w:szCs w:val="28"/>
          <w:lang w:val="uk-UA"/>
        </w:rPr>
        <w:t xml:space="preserve"> </w:t>
      </w:r>
    </w:p>
    <w:p w14:paraId="5E0929E0" w14:textId="77777777" w:rsidR="00DB5B68" w:rsidRPr="00551290" w:rsidRDefault="00DB5B68" w:rsidP="00551290">
      <w:pPr>
        <w:spacing w:after="0" w:line="360" w:lineRule="auto"/>
        <w:jc w:val="right"/>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Таблиця </w:t>
      </w:r>
      <w:r w:rsidR="00440086" w:rsidRPr="00551290">
        <w:rPr>
          <w:rFonts w:ascii="Times New Roman" w:hAnsi="Times New Roman" w:cs="Times New Roman"/>
          <w:sz w:val="28"/>
          <w:szCs w:val="28"/>
          <w:lang w:val="uk-UA"/>
        </w:rPr>
        <w:t>2.1</w:t>
      </w:r>
      <w:r w:rsidRPr="00551290">
        <w:rPr>
          <w:rFonts w:ascii="Times New Roman" w:hAnsi="Times New Roman" w:cs="Times New Roman"/>
          <w:sz w:val="28"/>
          <w:szCs w:val="28"/>
          <w:lang w:val="uk-UA"/>
        </w:rPr>
        <w:t xml:space="preserve"> </w:t>
      </w:r>
    </w:p>
    <w:p w14:paraId="20984FFE" w14:textId="77777777" w:rsidR="00DB5B68" w:rsidRPr="00551290" w:rsidRDefault="00DB5B68" w:rsidP="00551290">
      <w:pPr>
        <w:spacing w:after="0" w:line="360" w:lineRule="auto"/>
        <w:jc w:val="center"/>
        <w:rPr>
          <w:rFonts w:ascii="Times New Roman" w:hAnsi="Times New Roman" w:cs="Times New Roman"/>
          <w:b/>
          <w:bCs/>
          <w:sz w:val="28"/>
          <w:szCs w:val="28"/>
          <w:lang w:val="uk-UA"/>
        </w:rPr>
      </w:pPr>
      <w:r w:rsidRPr="00551290">
        <w:rPr>
          <w:rFonts w:ascii="Times New Roman" w:hAnsi="Times New Roman" w:cs="Times New Roman"/>
          <w:b/>
          <w:bCs/>
          <w:sz w:val="28"/>
          <w:szCs w:val="28"/>
          <w:lang w:val="uk-UA"/>
        </w:rPr>
        <w:t>Структура активів міжнародної інвестиційної позиції Канади</w:t>
      </w:r>
    </w:p>
    <w:tbl>
      <w:tblPr>
        <w:tblW w:w="9564" w:type="dxa"/>
        <w:tblLook w:val="04A0" w:firstRow="1" w:lastRow="0" w:firstColumn="1" w:lastColumn="0" w:noHBand="0" w:noVBand="1"/>
      </w:tblPr>
      <w:tblGrid>
        <w:gridCol w:w="1824"/>
        <w:gridCol w:w="1290"/>
        <w:gridCol w:w="1290"/>
        <w:gridCol w:w="1290"/>
        <w:gridCol w:w="1290"/>
        <w:gridCol w:w="1290"/>
        <w:gridCol w:w="1290"/>
      </w:tblGrid>
      <w:tr w:rsidR="0068005B" w:rsidRPr="00551290" w14:paraId="29101BDF" w14:textId="77777777" w:rsidTr="00FA35CF">
        <w:trPr>
          <w:trHeight w:val="338"/>
        </w:trPr>
        <w:tc>
          <w:tcPr>
            <w:tcW w:w="182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E41800B" w14:textId="77777777" w:rsidR="0068005B" w:rsidRPr="00551290" w:rsidRDefault="0068005B" w:rsidP="00BD4351">
            <w:pPr>
              <w:spacing w:after="0" w:line="240" w:lineRule="auto"/>
              <w:ind w:left="-1113"/>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 </w:t>
            </w:r>
          </w:p>
        </w:tc>
        <w:tc>
          <w:tcPr>
            <w:tcW w:w="1290" w:type="dxa"/>
            <w:tcBorders>
              <w:top w:val="single" w:sz="4" w:space="0" w:color="auto"/>
              <w:left w:val="nil"/>
              <w:bottom w:val="single" w:sz="4" w:space="0" w:color="auto"/>
              <w:right w:val="single" w:sz="4" w:space="0" w:color="auto"/>
            </w:tcBorders>
            <w:shd w:val="clear" w:color="000000" w:fill="FFFFFF"/>
            <w:vAlign w:val="center"/>
            <w:hideMark/>
          </w:tcPr>
          <w:p w14:paraId="01D9E564"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2016</w:t>
            </w:r>
          </w:p>
        </w:tc>
        <w:tc>
          <w:tcPr>
            <w:tcW w:w="1290" w:type="dxa"/>
            <w:tcBorders>
              <w:top w:val="single" w:sz="4" w:space="0" w:color="auto"/>
              <w:left w:val="nil"/>
              <w:bottom w:val="single" w:sz="4" w:space="0" w:color="auto"/>
              <w:right w:val="single" w:sz="4" w:space="0" w:color="auto"/>
            </w:tcBorders>
            <w:shd w:val="clear" w:color="000000" w:fill="FFFFFF"/>
            <w:vAlign w:val="center"/>
            <w:hideMark/>
          </w:tcPr>
          <w:p w14:paraId="1F41D412"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2017</w:t>
            </w:r>
          </w:p>
        </w:tc>
        <w:tc>
          <w:tcPr>
            <w:tcW w:w="1290" w:type="dxa"/>
            <w:tcBorders>
              <w:top w:val="single" w:sz="4" w:space="0" w:color="auto"/>
              <w:left w:val="nil"/>
              <w:bottom w:val="single" w:sz="4" w:space="0" w:color="auto"/>
              <w:right w:val="single" w:sz="4" w:space="0" w:color="auto"/>
            </w:tcBorders>
            <w:shd w:val="clear" w:color="000000" w:fill="FFFFFF"/>
            <w:vAlign w:val="center"/>
            <w:hideMark/>
          </w:tcPr>
          <w:p w14:paraId="3B71667F"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2018</w:t>
            </w:r>
          </w:p>
        </w:tc>
        <w:tc>
          <w:tcPr>
            <w:tcW w:w="1290" w:type="dxa"/>
            <w:tcBorders>
              <w:top w:val="single" w:sz="4" w:space="0" w:color="auto"/>
              <w:left w:val="nil"/>
              <w:bottom w:val="single" w:sz="4" w:space="0" w:color="auto"/>
              <w:right w:val="single" w:sz="4" w:space="0" w:color="auto"/>
            </w:tcBorders>
            <w:shd w:val="clear" w:color="000000" w:fill="FFFFFF"/>
            <w:vAlign w:val="center"/>
            <w:hideMark/>
          </w:tcPr>
          <w:p w14:paraId="0875EA36"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2019</w:t>
            </w:r>
          </w:p>
        </w:tc>
        <w:tc>
          <w:tcPr>
            <w:tcW w:w="1290" w:type="dxa"/>
            <w:tcBorders>
              <w:top w:val="single" w:sz="4" w:space="0" w:color="auto"/>
              <w:left w:val="nil"/>
              <w:bottom w:val="single" w:sz="4" w:space="0" w:color="auto"/>
              <w:right w:val="single" w:sz="4" w:space="0" w:color="auto"/>
            </w:tcBorders>
            <w:shd w:val="clear" w:color="000000" w:fill="FFFFFF"/>
            <w:vAlign w:val="center"/>
            <w:hideMark/>
          </w:tcPr>
          <w:p w14:paraId="2EA6C574"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2020</w:t>
            </w:r>
          </w:p>
        </w:tc>
        <w:tc>
          <w:tcPr>
            <w:tcW w:w="1290" w:type="dxa"/>
            <w:tcBorders>
              <w:top w:val="single" w:sz="4" w:space="0" w:color="auto"/>
              <w:left w:val="nil"/>
              <w:bottom w:val="single" w:sz="4" w:space="0" w:color="auto"/>
              <w:right w:val="single" w:sz="4" w:space="0" w:color="auto"/>
            </w:tcBorders>
            <w:shd w:val="clear" w:color="000000" w:fill="FFFFFF"/>
            <w:vAlign w:val="center"/>
            <w:hideMark/>
          </w:tcPr>
          <w:p w14:paraId="4EF1B095"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2021</w:t>
            </w:r>
          </w:p>
        </w:tc>
      </w:tr>
      <w:tr w:rsidR="0068005B" w:rsidRPr="00551290" w14:paraId="2385BB0F" w14:textId="77777777" w:rsidTr="00FA35CF">
        <w:trPr>
          <w:trHeight w:val="338"/>
        </w:trPr>
        <w:tc>
          <w:tcPr>
            <w:tcW w:w="1824" w:type="dxa"/>
            <w:tcBorders>
              <w:top w:val="nil"/>
              <w:left w:val="single" w:sz="4" w:space="0" w:color="auto"/>
              <w:bottom w:val="single" w:sz="4" w:space="0" w:color="auto"/>
              <w:right w:val="single" w:sz="4" w:space="0" w:color="auto"/>
            </w:tcBorders>
            <w:shd w:val="clear" w:color="000000" w:fill="FFFFFF"/>
            <w:vAlign w:val="center"/>
            <w:hideMark/>
          </w:tcPr>
          <w:p w14:paraId="6A0A0862"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Активи</w:t>
            </w:r>
          </w:p>
        </w:tc>
        <w:tc>
          <w:tcPr>
            <w:tcW w:w="1290" w:type="dxa"/>
            <w:tcBorders>
              <w:top w:val="nil"/>
              <w:left w:val="nil"/>
              <w:bottom w:val="single" w:sz="4" w:space="0" w:color="auto"/>
              <w:right w:val="single" w:sz="4" w:space="0" w:color="auto"/>
            </w:tcBorders>
            <w:shd w:val="clear" w:color="F2F2F2" w:fill="FFFFFF"/>
            <w:vAlign w:val="center"/>
            <w:hideMark/>
          </w:tcPr>
          <w:p w14:paraId="1DF097A8"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3 301 142,99</w:t>
            </w:r>
          </w:p>
        </w:tc>
        <w:tc>
          <w:tcPr>
            <w:tcW w:w="1290" w:type="dxa"/>
            <w:tcBorders>
              <w:top w:val="nil"/>
              <w:left w:val="nil"/>
              <w:bottom w:val="single" w:sz="4" w:space="0" w:color="auto"/>
              <w:right w:val="single" w:sz="4" w:space="0" w:color="auto"/>
            </w:tcBorders>
            <w:shd w:val="clear" w:color="F2F2F2" w:fill="FFFFFF"/>
            <w:vAlign w:val="center"/>
            <w:hideMark/>
          </w:tcPr>
          <w:p w14:paraId="31F6CBC5"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3 955 596,03</w:t>
            </w:r>
          </w:p>
        </w:tc>
        <w:tc>
          <w:tcPr>
            <w:tcW w:w="1290" w:type="dxa"/>
            <w:tcBorders>
              <w:top w:val="nil"/>
              <w:left w:val="nil"/>
              <w:bottom w:val="single" w:sz="4" w:space="0" w:color="auto"/>
              <w:right w:val="single" w:sz="4" w:space="0" w:color="auto"/>
            </w:tcBorders>
            <w:shd w:val="clear" w:color="F2F2F2" w:fill="FFFFFF"/>
            <w:vAlign w:val="center"/>
            <w:hideMark/>
          </w:tcPr>
          <w:p w14:paraId="63F3FFD5"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3 742 596,45</w:t>
            </w:r>
          </w:p>
        </w:tc>
        <w:tc>
          <w:tcPr>
            <w:tcW w:w="1290" w:type="dxa"/>
            <w:tcBorders>
              <w:top w:val="nil"/>
              <w:left w:val="nil"/>
              <w:bottom w:val="single" w:sz="4" w:space="0" w:color="auto"/>
              <w:right w:val="single" w:sz="4" w:space="0" w:color="auto"/>
            </w:tcBorders>
            <w:shd w:val="clear" w:color="F2F2F2" w:fill="FFFFFF"/>
            <w:vAlign w:val="center"/>
            <w:hideMark/>
          </w:tcPr>
          <w:p w14:paraId="22AA8238"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4 502 094,25</w:t>
            </w:r>
          </w:p>
        </w:tc>
        <w:tc>
          <w:tcPr>
            <w:tcW w:w="1290" w:type="dxa"/>
            <w:tcBorders>
              <w:top w:val="nil"/>
              <w:left w:val="nil"/>
              <w:bottom w:val="single" w:sz="4" w:space="0" w:color="auto"/>
              <w:right w:val="single" w:sz="4" w:space="0" w:color="auto"/>
            </w:tcBorders>
            <w:shd w:val="clear" w:color="F2F2F2" w:fill="FFFFFF"/>
            <w:vAlign w:val="center"/>
            <w:hideMark/>
          </w:tcPr>
          <w:p w14:paraId="02527125"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5 125 408,41</w:t>
            </w:r>
          </w:p>
        </w:tc>
        <w:tc>
          <w:tcPr>
            <w:tcW w:w="1290" w:type="dxa"/>
            <w:tcBorders>
              <w:top w:val="nil"/>
              <w:left w:val="nil"/>
              <w:bottom w:val="single" w:sz="4" w:space="0" w:color="auto"/>
              <w:right w:val="single" w:sz="4" w:space="0" w:color="auto"/>
            </w:tcBorders>
            <w:shd w:val="clear" w:color="F2F2F2" w:fill="FFFFFF"/>
            <w:vAlign w:val="center"/>
            <w:hideMark/>
          </w:tcPr>
          <w:p w14:paraId="2FCB40E7"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6 034 103,99</w:t>
            </w:r>
          </w:p>
        </w:tc>
      </w:tr>
      <w:tr w:rsidR="0068005B" w:rsidRPr="00551290" w14:paraId="2C64E3EE" w14:textId="77777777" w:rsidTr="00FA35CF">
        <w:trPr>
          <w:trHeight w:val="652"/>
        </w:trPr>
        <w:tc>
          <w:tcPr>
            <w:tcW w:w="1824" w:type="dxa"/>
            <w:tcBorders>
              <w:top w:val="nil"/>
              <w:left w:val="single" w:sz="4" w:space="0" w:color="auto"/>
              <w:bottom w:val="single" w:sz="4" w:space="0" w:color="auto"/>
              <w:right w:val="single" w:sz="4" w:space="0" w:color="auto"/>
            </w:tcBorders>
            <w:shd w:val="clear" w:color="000000" w:fill="FFFFFF"/>
            <w:vAlign w:val="center"/>
            <w:hideMark/>
          </w:tcPr>
          <w:p w14:paraId="5C65F076"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Прямі інвестиції</w:t>
            </w:r>
          </w:p>
        </w:tc>
        <w:tc>
          <w:tcPr>
            <w:tcW w:w="1290" w:type="dxa"/>
            <w:tcBorders>
              <w:top w:val="nil"/>
              <w:left w:val="nil"/>
              <w:bottom w:val="single" w:sz="4" w:space="0" w:color="auto"/>
              <w:right w:val="single" w:sz="4" w:space="0" w:color="auto"/>
            </w:tcBorders>
            <w:shd w:val="clear" w:color="000000" w:fill="FFFFFF"/>
            <w:vAlign w:val="center"/>
            <w:hideMark/>
          </w:tcPr>
          <w:p w14:paraId="4DC6B9AE"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1 349 216,14</w:t>
            </w:r>
          </w:p>
        </w:tc>
        <w:tc>
          <w:tcPr>
            <w:tcW w:w="1290" w:type="dxa"/>
            <w:tcBorders>
              <w:top w:val="nil"/>
              <w:left w:val="nil"/>
              <w:bottom w:val="single" w:sz="4" w:space="0" w:color="auto"/>
              <w:right w:val="single" w:sz="4" w:space="0" w:color="auto"/>
            </w:tcBorders>
            <w:shd w:val="clear" w:color="000000" w:fill="FFFFFF"/>
            <w:vAlign w:val="center"/>
            <w:hideMark/>
          </w:tcPr>
          <w:p w14:paraId="5BCE27BE"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1 594 928,91</w:t>
            </w:r>
          </w:p>
        </w:tc>
        <w:tc>
          <w:tcPr>
            <w:tcW w:w="1290" w:type="dxa"/>
            <w:tcBorders>
              <w:top w:val="nil"/>
              <w:left w:val="nil"/>
              <w:bottom w:val="single" w:sz="4" w:space="0" w:color="auto"/>
              <w:right w:val="single" w:sz="4" w:space="0" w:color="auto"/>
            </w:tcBorders>
            <w:shd w:val="clear" w:color="000000" w:fill="FFFFFF"/>
            <w:vAlign w:val="center"/>
            <w:hideMark/>
          </w:tcPr>
          <w:p w14:paraId="0ED79492"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1 439 622,29</w:t>
            </w:r>
          </w:p>
        </w:tc>
        <w:tc>
          <w:tcPr>
            <w:tcW w:w="1290" w:type="dxa"/>
            <w:tcBorders>
              <w:top w:val="nil"/>
              <w:left w:val="nil"/>
              <w:bottom w:val="single" w:sz="4" w:space="0" w:color="auto"/>
              <w:right w:val="single" w:sz="4" w:space="0" w:color="auto"/>
            </w:tcBorders>
            <w:shd w:val="clear" w:color="000000" w:fill="FFFFFF"/>
            <w:vAlign w:val="center"/>
            <w:hideMark/>
          </w:tcPr>
          <w:p w14:paraId="7F6B51C5"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1 740 985,86</w:t>
            </w:r>
          </w:p>
        </w:tc>
        <w:tc>
          <w:tcPr>
            <w:tcW w:w="1290" w:type="dxa"/>
            <w:tcBorders>
              <w:top w:val="nil"/>
              <w:left w:val="nil"/>
              <w:bottom w:val="single" w:sz="4" w:space="0" w:color="auto"/>
              <w:right w:val="single" w:sz="4" w:space="0" w:color="auto"/>
            </w:tcBorders>
            <w:shd w:val="clear" w:color="000000" w:fill="FFFFFF"/>
            <w:vAlign w:val="center"/>
            <w:hideMark/>
          </w:tcPr>
          <w:p w14:paraId="532CDD43"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2 027 469,05</w:t>
            </w:r>
          </w:p>
        </w:tc>
        <w:tc>
          <w:tcPr>
            <w:tcW w:w="1290" w:type="dxa"/>
            <w:tcBorders>
              <w:top w:val="nil"/>
              <w:left w:val="nil"/>
              <w:bottom w:val="single" w:sz="4" w:space="0" w:color="auto"/>
              <w:right w:val="single" w:sz="4" w:space="0" w:color="auto"/>
            </w:tcBorders>
            <w:shd w:val="clear" w:color="000000" w:fill="FFFFFF"/>
            <w:vAlign w:val="center"/>
            <w:hideMark/>
          </w:tcPr>
          <w:p w14:paraId="7B31465A"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2 367 466,10</w:t>
            </w:r>
          </w:p>
        </w:tc>
      </w:tr>
      <w:tr w:rsidR="0068005B" w:rsidRPr="00551290" w14:paraId="2E50D79D" w14:textId="77777777" w:rsidTr="00FA35CF">
        <w:trPr>
          <w:trHeight w:val="639"/>
        </w:trPr>
        <w:tc>
          <w:tcPr>
            <w:tcW w:w="1824" w:type="dxa"/>
            <w:tcBorders>
              <w:top w:val="nil"/>
              <w:left w:val="single" w:sz="4" w:space="0" w:color="auto"/>
              <w:bottom w:val="single" w:sz="4" w:space="0" w:color="auto"/>
              <w:right w:val="single" w:sz="4" w:space="0" w:color="auto"/>
            </w:tcBorders>
            <w:shd w:val="clear" w:color="000000" w:fill="FFFFFF"/>
            <w:vAlign w:val="center"/>
            <w:hideMark/>
          </w:tcPr>
          <w:p w14:paraId="3588F768"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Портфельні інвестиції</w:t>
            </w:r>
          </w:p>
        </w:tc>
        <w:tc>
          <w:tcPr>
            <w:tcW w:w="1290" w:type="dxa"/>
            <w:tcBorders>
              <w:top w:val="nil"/>
              <w:left w:val="nil"/>
              <w:bottom w:val="single" w:sz="4" w:space="0" w:color="auto"/>
              <w:right w:val="single" w:sz="4" w:space="0" w:color="auto"/>
            </w:tcBorders>
            <w:shd w:val="clear" w:color="F2F2F2" w:fill="FFFFFF"/>
            <w:vAlign w:val="center"/>
            <w:hideMark/>
          </w:tcPr>
          <w:p w14:paraId="6288115E"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1 327 538,58</w:t>
            </w:r>
          </w:p>
        </w:tc>
        <w:tc>
          <w:tcPr>
            <w:tcW w:w="1290" w:type="dxa"/>
            <w:tcBorders>
              <w:top w:val="nil"/>
              <w:left w:val="nil"/>
              <w:bottom w:val="single" w:sz="4" w:space="0" w:color="auto"/>
              <w:right w:val="single" w:sz="4" w:space="0" w:color="auto"/>
            </w:tcBorders>
            <w:shd w:val="clear" w:color="F2F2F2" w:fill="FFFFFF"/>
            <w:vAlign w:val="center"/>
            <w:hideMark/>
          </w:tcPr>
          <w:p w14:paraId="190F3305"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1 698 079,15</w:t>
            </w:r>
          </w:p>
        </w:tc>
        <w:tc>
          <w:tcPr>
            <w:tcW w:w="1290" w:type="dxa"/>
            <w:tcBorders>
              <w:top w:val="nil"/>
              <w:left w:val="nil"/>
              <w:bottom w:val="single" w:sz="4" w:space="0" w:color="auto"/>
              <w:right w:val="single" w:sz="4" w:space="0" w:color="auto"/>
            </w:tcBorders>
            <w:shd w:val="clear" w:color="F2F2F2" w:fill="FFFFFF"/>
            <w:vAlign w:val="center"/>
            <w:hideMark/>
          </w:tcPr>
          <w:p w14:paraId="7725018F"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1 599 771,91</w:t>
            </w:r>
          </w:p>
        </w:tc>
        <w:tc>
          <w:tcPr>
            <w:tcW w:w="1290" w:type="dxa"/>
            <w:tcBorders>
              <w:top w:val="nil"/>
              <w:left w:val="nil"/>
              <w:bottom w:val="single" w:sz="4" w:space="0" w:color="auto"/>
              <w:right w:val="single" w:sz="4" w:space="0" w:color="auto"/>
            </w:tcBorders>
            <w:shd w:val="clear" w:color="F2F2F2" w:fill="FFFFFF"/>
            <w:vAlign w:val="center"/>
            <w:hideMark/>
          </w:tcPr>
          <w:p w14:paraId="61B9B45F"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1 982 923,11</w:t>
            </w:r>
          </w:p>
        </w:tc>
        <w:tc>
          <w:tcPr>
            <w:tcW w:w="1290" w:type="dxa"/>
            <w:tcBorders>
              <w:top w:val="nil"/>
              <w:left w:val="nil"/>
              <w:bottom w:val="single" w:sz="4" w:space="0" w:color="auto"/>
              <w:right w:val="single" w:sz="4" w:space="0" w:color="auto"/>
            </w:tcBorders>
            <w:shd w:val="clear" w:color="F2F2F2" w:fill="FFFFFF"/>
            <w:vAlign w:val="center"/>
            <w:hideMark/>
          </w:tcPr>
          <w:p w14:paraId="2C49903B"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2 253 633,42</w:t>
            </w:r>
          </w:p>
        </w:tc>
        <w:tc>
          <w:tcPr>
            <w:tcW w:w="1290" w:type="dxa"/>
            <w:tcBorders>
              <w:top w:val="nil"/>
              <w:left w:val="nil"/>
              <w:bottom w:val="single" w:sz="4" w:space="0" w:color="auto"/>
              <w:right w:val="single" w:sz="4" w:space="0" w:color="auto"/>
            </w:tcBorders>
            <w:shd w:val="clear" w:color="F2F2F2" w:fill="FFFFFF"/>
            <w:vAlign w:val="center"/>
            <w:hideMark/>
          </w:tcPr>
          <w:p w14:paraId="1D2EFA9B"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2 738 616,90</w:t>
            </w:r>
          </w:p>
        </w:tc>
      </w:tr>
      <w:tr w:rsidR="0068005B" w:rsidRPr="00551290" w14:paraId="46EA50DB" w14:textId="77777777" w:rsidTr="00FA35CF">
        <w:trPr>
          <w:trHeight w:val="855"/>
        </w:trPr>
        <w:tc>
          <w:tcPr>
            <w:tcW w:w="1824" w:type="dxa"/>
            <w:tcBorders>
              <w:top w:val="nil"/>
              <w:left w:val="single" w:sz="4" w:space="0" w:color="auto"/>
              <w:bottom w:val="single" w:sz="4" w:space="0" w:color="auto"/>
              <w:right w:val="single" w:sz="4" w:space="0" w:color="auto"/>
            </w:tcBorders>
            <w:shd w:val="clear" w:color="000000" w:fill="FFFFFF"/>
            <w:vAlign w:val="center"/>
            <w:hideMark/>
          </w:tcPr>
          <w:p w14:paraId="6E6C6A90"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 xml:space="preserve">Інші інвестиції </w:t>
            </w:r>
          </w:p>
        </w:tc>
        <w:tc>
          <w:tcPr>
            <w:tcW w:w="1290" w:type="dxa"/>
            <w:tcBorders>
              <w:top w:val="nil"/>
              <w:left w:val="nil"/>
              <w:bottom w:val="single" w:sz="4" w:space="0" w:color="auto"/>
              <w:right w:val="single" w:sz="4" w:space="0" w:color="auto"/>
            </w:tcBorders>
            <w:shd w:val="clear" w:color="F2F2F2" w:fill="FFFFFF"/>
            <w:vAlign w:val="center"/>
            <w:hideMark/>
          </w:tcPr>
          <w:p w14:paraId="50410FEC"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541 670,16</w:t>
            </w:r>
          </w:p>
        </w:tc>
        <w:tc>
          <w:tcPr>
            <w:tcW w:w="1290" w:type="dxa"/>
            <w:tcBorders>
              <w:top w:val="nil"/>
              <w:left w:val="nil"/>
              <w:bottom w:val="single" w:sz="4" w:space="0" w:color="auto"/>
              <w:right w:val="single" w:sz="4" w:space="0" w:color="auto"/>
            </w:tcBorders>
            <w:shd w:val="clear" w:color="F2F2F2" w:fill="FFFFFF"/>
            <w:vAlign w:val="center"/>
            <w:hideMark/>
          </w:tcPr>
          <w:p w14:paraId="6B0CA314"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575 910,27</w:t>
            </w:r>
          </w:p>
        </w:tc>
        <w:tc>
          <w:tcPr>
            <w:tcW w:w="1290" w:type="dxa"/>
            <w:tcBorders>
              <w:top w:val="nil"/>
              <w:left w:val="nil"/>
              <w:bottom w:val="single" w:sz="4" w:space="0" w:color="auto"/>
              <w:right w:val="single" w:sz="4" w:space="0" w:color="auto"/>
            </w:tcBorders>
            <w:shd w:val="clear" w:color="F2F2F2" w:fill="FFFFFF"/>
            <w:vAlign w:val="center"/>
            <w:hideMark/>
          </w:tcPr>
          <w:p w14:paraId="5ED92801"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619 271,27</w:t>
            </w:r>
          </w:p>
        </w:tc>
        <w:tc>
          <w:tcPr>
            <w:tcW w:w="1290" w:type="dxa"/>
            <w:tcBorders>
              <w:top w:val="nil"/>
              <w:left w:val="nil"/>
              <w:bottom w:val="single" w:sz="4" w:space="0" w:color="auto"/>
              <w:right w:val="single" w:sz="4" w:space="0" w:color="auto"/>
            </w:tcBorders>
            <w:shd w:val="clear" w:color="F2F2F2" w:fill="FFFFFF"/>
            <w:vAlign w:val="center"/>
            <w:hideMark/>
          </w:tcPr>
          <w:p w14:paraId="4BE0A460"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693 288,39</w:t>
            </w:r>
          </w:p>
        </w:tc>
        <w:tc>
          <w:tcPr>
            <w:tcW w:w="1290" w:type="dxa"/>
            <w:tcBorders>
              <w:top w:val="nil"/>
              <w:left w:val="nil"/>
              <w:bottom w:val="single" w:sz="4" w:space="0" w:color="auto"/>
              <w:right w:val="single" w:sz="4" w:space="0" w:color="auto"/>
            </w:tcBorders>
            <w:shd w:val="clear" w:color="F2F2F2" w:fill="FFFFFF"/>
            <w:vAlign w:val="center"/>
            <w:hideMark/>
          </w:tcPr>
          <w:p w14:paraId="040ED3F1"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754 618,76</w:t>
            </w:r>
          </w:p>
        </w:tc>
        <w:tc>
          <w:tcPr>
            <w:tcW w:w="1290" w:type="dxa"/>
            <w:tcBorders>
              <w:top w:val="nil"/>
              <w:left w:val="nil"/>
              <w:bottom w:val="single" w:sz="4" w:space="0" w:color="auto"/>
              <w:right w:val="single" w:sz="4" w:space="0" w:color="auto"/>
            </w:tcBorders>
            <w:shd w:val="clear" w:color="F2F2F2" w:fill="FFFFFF"/>
            <w:vAlign w:val="center"/>
            <w:hideMark/>
          </w:tcPr>
          <w:p w14:paraId="47E56897"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822 541,81</w:t>
            </w:r>
          </w:p>
        </w:tc>
      </w:tr>
      <w:tr w:rsidR="0068005B" w:rsidRPr="00551290" w14:paraId="6A1C8E28" w14:textId="77777777" w:rsidTr="00FA35CF">
        <w:trPr>
          <w:trHeight w:val="801"/>
        </w:trPr>
        <w:tc>
          <w:tcPr>
            <w:tcW w:w="1824" w:type="dxa"/>
            <w:tcBorders>
              <w:top w:val="nil"/>
              <w:left w:val="single" w:sz="4" w:space="0" w:color="auto"/>
              <w:bottom w:val="single" w:sz="4" w:space="0" w:color="auto"/>
              <w:right w:val="single" w:sz="4" w:space="0" w:color="auto"/>
            </w:tcBorders>
            <w:shd w:val="clear" w:color="000000" w:fill="FFFFFF"/>
            <w:vAlign w:val="center"/>
            <w:hideMark/>
          </w:tcPr>
          <w:p w14:paraId="262CBFE5"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Резервні активи</w:t>
            </w:r>
          </w:p>
        </w:tc>
        <w:tc>
          <w:tcPr>
            <w:tcW w:w="1290" w:type="dxa"/>
            <w:tcBorders>
              <w:top w:val="nil"/>
              <w:left w:val="nil"/>
              <w:bottom w:val="single" w:sz="4" w:space="0" w:color="auto"/>
              <w:right w:val="single" w:sz="4" w:space="0" w:color="auto"/>
            </w:tcBorders>
            <w:shd w:val="clear" w:color="F2F2F2" w:fill="FFFFFF"/>
            <w:vAlign w:val="center"/>
            <w:hideMark/>
          </w:tcPr>
          <w:p w14:paraId="1DCA81F8"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82 718,11</w:t>
            </w:r>
          </w:p>
        </w:tc>
        <w:tc>
          <w:tcPr>
            <w:tcW w:w="1290" w:type="dxa"/>
            <w:tcBorders>
              <w:top w:val="nil"/>
              <w:left w:val="nil"/>
              <w:bottom w:val="single" w:sz="4" w:space="0" w:color="auto"/>
              <w:right w:val="single" w:sz="4" w:space="0" w:color="auto"/>
            </w:tcBorders>
            <w:shd w:val="clear" w:color="F2F2F2" w:fill="FFFFFF"/>
            <w:vAlign w:val="center"/>
            <w:hideMark/>
          </w:tcPr>
          <w:p w14:paraId="7CE8CF65"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86 677,71</w:t>
            </w:r>
          </w:p>
        </w:tc>
        <w:tc>
          <w:tcPr>
            <w:tcW w:w="1290" w:type="dxa"/>
            <w:tcBorders>
              <w:top w:val="nil"/>
              <w:left w:val="nil"/>
              <w:bottom w:val="single" w:sz="4" w:space="0" w:color="auto"/>
              <w:right w:val="single" w:sz="4" w:space="0" w:color="auto"/>
            </w:tcBorders>
            <w:shd w:val="clear" w:color="F2F2F2" w:fill="FFFFFF"/>
            <w:vAlign w:val="center"/>
            <w:hideMark/>
          </w:tcPr>
          <w:p w14:paraId="0A6960C3"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83 930,97</w:t>
            </w:r>
          </w:p>
        </w:tc>
        <w:tc>
          <w:tcPr>
            <w:tcW w:w="1290" w:type="dxa"/>
            <w:tcBorders>
              <w:top w:val="nil"/>
              <w:left w:val="nil"/>
              <w:bottom w:val="single" w:sz="4" w:space="0" w:color="auto"/>
              <w:right w:val="single" w:sz="4" w:space="0" w:color="auto"/>
            </w:tcBorders>
            <w:shd w:val="clear" w:color="F2F2F2" w:fill="FFFFFF"/>
            <w:vAlign w:val="center"/>
            <w:hideMark/>
          </w:tcPr>
          <w:p w14:paraId="07B1D11D"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84 896,89</w:t>
            </w:r>
          </w:p>
        </w:tc>
        <w:tc>
          <w:tcPr>
            <w:tcW w:w="1290" w:type="dxa"/>
            <w:tcBorders>
              <w:top w:val="nil"/>
              <w:left w:val="nil"/>
              <w:bottom w:val="single" w:sz="4" w:space="0" w:color="auto"/>
              <w:right w:val="single" w:sz="4" w:space="0" w:color="auto"/>
            </w:tcBorders>
            <w:shd w:val="clear" w:color="F2F2F2" w:fill="FFFFFF"/>
            <w:vAlign w:val="center"/>
            <w:hideMark/>
          </w:tcPr>
          <w:p w14:paraId="4BB008D2"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89 687,18</w:t>
            </w:r>
          </w:p>
        </w:tc>
        <w:tc>
          <w:tcPr>
            <w:tcW w:w="1290" w:type="dxa"/>
            <w:tcBorders>
              <w:top w:val="nil"/>
              <w:left w:val="nil"/>
              <w:bottom w:val="single" w:sz="4" w:space="0" w:color="auto"/>
              <w:right w:val="single" w:sz="4" w:space="0" w:color="auto"/>
            </w:tcBorders>
            <w:shd w:val="clear" w:color="F2F2F2" w:fill="FFFFFF"/>
            <w:vAlign w:val="center"/>
            <w:hideMark/>
          </w:tcPr>
          <w:p w14:paraId="3B4F3E79"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105 479,18</w:t>
            </w:r>
          </w:p>
        </w:tc>
      </w:tr>
    </w:tbl>
    <w:p w14:paraId="64868B71" w14:textId="7D5EF5B1" w:rsidR="00DB5B68" w:rsidRDefault="00DB5B68"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72237E" w:rsidRPr="00551290">
        <w:rPr>
          <w:rFonts w:ascii="Times New Roman" w:hAnsi="Times New Roman" w:cs="Times New Roman"/>
          <w:sz w:val="28"/>
          <w:szCs w:val="28"/>
          <w:lang w:val="uk-UA"/>
        </w:rPr>
        <w:t>22</w:t>
      </w:r>
      <w:r w:rsidRPr="00551290">
        <w:rPr>
          <w:rFonts w:ascii="Times New Roman" w:hAnsi="Times New Roman" w:cs="Times New Roman"/>
          <w:sz w:val="28"/>
          <w:szCs w:val="28"/>
          <w:lang w:val="uk-UA"/>
        </w:rPr>
        <w:t>].</w:t>
      </w:r>
    </w:p>
    <w:p w14:paraId="23CA78E1" w14:textId="77777777" w:rsidR="00C47D5C" w:rsidRPr="00551290" w:rsidRDefault="00C47D5C" w:rsidP="00C47D5C">
      <w:pPr>
        <w:spacing w:after="0" w:line="360" w:lineRule="auto"/>
        <w:ind w:firstLine="709"/>
        <w:jc w:val="both"/>
        <w:rPr>
          <w:rFonts w:ascii="Times New Roman" w:hAnsi="Times New Roman" w:cs="Times New Roman"/>
          <w:sz w:val="28"/>
          <w:szCs w:val="28"/>
          <w:lang w:val="uk-UA"/>
        </w:rPr>
      </w:pPr>
    </w:p>
    <w:p w14:paraId="18A05202" w14:textId="70FA3C4E" w:rsidR="00DB5B68" w:rsidRPr="00551290" w:rsidRDefault="00C47D5C" w:rsidP="00C47D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w:t>
      </w:r>
      <w:r w:rsidR="00510467" w:rsidRPr="00551290">
        <w:rPr>
          <w:rFonts w:ascii="Times New Roman" w:hAnsi="Times New Roman" w:cs="Times New Roman"/>
          <w:sz w:val="28"/>
          <w:szCs w:val="28"/>
          <w:lang w:val="uk-UA"/>
        </w:rPr>
        <w:t xml:space="preserve"> </w:t>
      </w:r>
      <w:r w:rsidR="00BD4351" w:rsidRPr="00551290">
        <w:rPr>
          <w:rFonts w:ascii="Times New Roman" w:hAnsi="Times New Roman" w:cs="Times New Roman"/>
          <w:sz w:val="28"/>
          <w:szCs w:val="28"/>
          <w:lang w:val="uk-UA"/>
        </w:rPr>
        <w:t xml:space="preserve">детальніше структуру активів міжнародної інвестиційної позиції Канади. Можна побачити, що в структурі активів </w:t>
      </w:r>
      <w:r w:rsidR="00523CD0" w:rsidRPr="00551290">
        <w:rPr>
          <w:rFonts w:ascii="Times New Roman" w:hAnsi="Times New Roman" w:cs="Times New Roman"/>
          <w:sz w:val="28"/>
          <w:szCs w:val="28"/>
          <w:lang w:val="uk-UA"/>
        </w:rPr>
        <w:t xml:space="preserve">у  2016 </w:t>
      </w:r>
      <w:r w:rsidR="00BD4351" w:rsidRPr="00551290">
        <w:rPr>
          <w:rFonts w:ascii="Times New Roman" w:hAnsi="Times New Roman" w:cs="Times New Roman"/>
          <w:sz w:val="28"/>
          <w:szCs w:val="28"/>
          <w:lang w:val="uk-UA"/>
        </w:rPr>
        <w:t xml:space="preserve">переважають </w:t>
      </w:r>
      <w:r w:rsidR="00523CD0" w:rsidRPr="00551290">
        <w:rPr>
          <w:rFonts w:ascii="Times New Roman" w:hAnsi="Times New Roman" w:cs="Times New Roman"/>
          <w:sz w:val="28"/>
          <w:szCs w:val="28"/>
          <w:lang w:val="uk-UA"/>
        </w:rPr>
        <w:t xml:space="preserve">прямі інвестиції, тоді як у наступні роки з 2017-2021 </w:t>
      </w:r>
      <w:r w:rsidR="003F1E1F" w:rsidRPr="00551290">
        <w:rPr>
          <w:rFonts w:ascii="Times New Roman" w:hAnsi="Times New Roman" w:cs="Times New Roman"/>
          <w:sz w:val="28"/>
          <w:szCs w:val="28"/>
          <w:lang w:val="uk-UA"/>
        </w:rPr>
        <w:t xml:space="preserve">переважають </w:t>
      </w:r>
      <w:r w:rsidR="00523CD0" w:rsidRPr="00551290">
        <w:rPr>
          <w:rFonts w:ascii="Times New Roman" w:hAnsi="Times New Roman" w:cs="Times New Roman"/>
          <w:sz w:val="28"/>
          <w:szCs w:val="28"/>
          <w:lang w:val="uk-UA"/>
        </w:rPr>
        <w:t>портфельні інвестиції.</w:t>
      </w:r>
      <w:r w:rsidR="00B25DEB" w:rsidRPr="00551290">
        <w:rPr>
          <w:rFonts w:ascii="Times New Roman" w:hAnsi="Times New Roman" w:cs="Times New Roman"/>
          <w:sz w:val="28"/>
          <w:szCs w:val="28"/>
          <w:lang w:val="uk-UA"/>
        </w:rPr>
        <w:t xml:space="preserve"> Що говорить про більше інвестування резидентами саме у портфельні інвестиції без права участі інвестора в управлінні компанією. Тобто наприклад у 2021 році активи Канади на 45,38% складалась з портфельних інвестицій, на 39,23% з прямих інвестицій, на 13,63% з інших інвестицій </w:t>
      </w:r>
      <w:r w:rsidR="00190577" w:rsidRPr="00551290">
        <w:rPr>
          <w:rFonts w:ascii="Times New Roman" w:hAnsi="Times New Roman" w:cs="Times New Roman"/>
          <w:sz w:val="28"/>
          <w:szCs w:val="28"/>
          <w:lang w:val="uk-UA"/>
        </w:rPr>
        <w:t xml:space="preserve">і на 1,74% з резервних активів. З 2016-2017 та у 2019-2021 роках постерігається постійний ріст показників. </w:t>
      </w:r>
    </w:p>
    <w:p w14:paraId="3EFE2A21" w14:textId="258496B2" w:rsidR="00FA35CF" w:rsidRDefault="00C47D5C" w:rsidP="00C47D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w:t>
      </w:r>
      <w:r w:rsidR="000455B2" w:rsidRPr="00551290">
        <w:rPr>
          <w:rFonts w:ascii="Times New Roman" w:hAnsi="Times New Roman" w:cs="Times New Roman"/>
          <w:sz w:val="28"/>
          <w:szCs w:val="28"/>
          <w:lang w:val="uk-UA"/>
        </w:rPr>
        <w:t xml:space="preserve"> </w:t>
      </w:r>
      <w:r>
        <w:rPr>
          <w:rFonts w:ascii="Times New Roman" w:hAnsi="Times New Roman" w:cs="Times New Roman"/>
          <w:sz w:val="28"/>
          <w:szCs w:val="28"/>
          <w:lang w:val="uk-UA"/>
        </w:rPr>
        <w:t>проаналізуємо</w:t>
      </w:r>
      <w:r w:rsidR="000455B2" w:rsidRPr="00551290">
        <w:rPr>
          <w:rFonts w:ascii="Times New Roman" w:hAnsi="Times New Roman" w:cs="Times New Roman"/>
          <w:sz w:val="28"/>
          <w:szCs w:val="28"/>
          <w:lang w:val="uk-UA"/>
        </w:rPr>
        <w:t xml:space="preserve"> структуру пасивів Канади (див.</w:t>
      </w:r>
      <w:r>
        <w:rPr>
          <w:rFonts w:ascii="Times New Roman" w:hAnsi="Times New Roman" w:cs="Times New Roman"/>
          <w:sz w:val="28"/>
          <w:szCs w:val="28"/>
          <w:lang w:val="uk-UA"/>
        </w:rPr>
        <w:t xml:space="preserve"> </w:t>
      </w:r>
      <w:r w:rsidR="000455B2" w:rsidRPr="00551290">
        <w:rPr>
          <w:rFonts w:ascii="Times New Roman" w:hAnsi="Times New Roman" w:cs="Times New Roman"/>
          <w:sz w:val="28"/>
          <w:szCs w:val="28"/>
          <w:lang w:val="uk-UA"/>
        </w:rPr>
        <w:t>табл.</w:t>
      </w:r>
      <w:r>
        <w:rPr>
          <w:rFonts w:ascii="Times New Roman" w:hAnsi="Times New Roman" w:cs="Times New Roman"/>
          <w:sz w:val="28"/>
          <w:szCs w:val="28"/>
          <w:lang w:val="uk-UA"/>
        </w:rPr>
        <w:t xml:space="preserve"> </w:t>
      </w:r>
      <w:r w:rsidR="000455B2" w:rsidRPr="00551290">
        <w:rPr>
          <w:rFonts w:ascii="Times New Roman" w:hAnsi="Times New Roman" w:cs="Times New Roman"/>
          <w:sz w:val="28"/>
          <w:szCs w:val="28"/>
          <w:lang w:val="uk-UA"/>
        </w:rPr>
        <w:t xml:space="preserve">2.2). </w:t>
      </w:r>
    </w:p>
    <w:p w14:paraId="6A95F810" w14:textId="77777777" w:rsidR="00C47D5C" w:rsidRDefault="00C47D5C" w:rsidP="00C47D5C">
      <w:pPr>
        <w:spacing w:after="0" w:line="360" w:lineRule="auto"/>
        <w:ind w:firstLine="709"/>
        <w:jc w:val="both"/>
        <w:rPr>
          <w:rFonts w:ascii="Times New Roman" w:hAnsi="Times New Roman" w:cs="Times New Roman"/>
          <w:sz w:val="28"/>
          <w:szCs w:val="28"/>
          <w:lang w:val="uk-UA"/>
        </w:rPr>
      </w:pPr>
    </w:p>
    <w:p w14:paraId="165A7002" w14:textId="77777777" w:rsidR="00C47D5C" w:rsidRDefault="00C47D5C" w:rsidP="00C47D5C">
      <w:pPr>
        <w:spacing w:after="0" w:line="360" w:lineRule="auto"/>
        <w:ind w:firstLine="709"/>
        <w:jc w:val="both"/>
        <w:rPr>
          <w:rFonts w:ascii="Times New Roman" w:hAnsi="Times New Roman" w:cs="Times New Roman"/>
          <w:sz w:val="28"/>
          <w:szCs w:val="28"/>
          <w:lang w:val="uk-UA"/>
        </w:rPr>
      </w:pPr>
    </w:p>
    <w:p w14:paraId="2687A950" w14:textId="77777777" w:rsidR="00C47D5C" w:rsidRPr="00551290" w:rsidRDefault="00C47D5C" w:rsidP="00C47D5C">
      <w:pPr>
        <w:spacing w:after="0" w:line="360" w:lineRule="auto"/>
        <w:ind w:firstLine="709"/>
        <w:jc w:val="both"/>
        <w:rPr>
          <w:rFonts w:ascii="Times New Roman" w:hAnsi="Times New Roman" w:cs="Times New Roman"/>
          <w:sz w:val="28"/>
          <w:szCs w:val="28"/>
          <w:lang w:val="uk-UA"/>
        </w:rPr>
      </w:pPr>
    </w:p>
    <w:p w14:paraId="37A30E6D" w14:textId="77777777" w:rsidR="00DB5B68" w:rsidRPr="00551290" w:rsidRDefault="00DB5B68" w:rsidP="00C47D5C">
      <w:pPr>
        <w:spacing w:after="0" w:line="360" w:lineRule="auto"/>
        <w:jc w:val="right"/>
        <w:rPr>
          <w:rFonts w:ascii="Times New Roman" w:hAnsi="Times New Roman" w:cs="Times New Roman"/>
          <w:sz w:val="28"/>
          <w:szCs w:val="28"/>
          <w:lang w:val="uk-UA"/>
        </w:rPr>
      </w:pPr>
      <w:r w:rsidRPr="00551290">
        <w:rPr>
          <w:rFonts w:ascii="Times New Roman" w:hAnsi="Times New Roman" w:cs="Times New Roman"/>
          <w:sz w:val="28"/>
          <w:szCs w:val="28"/>
          <w:lang w:val="uk-UA"/>
        </w:rPr>
        <w:lastRenderedPageBreak/>
        <w:t xml:space="preserve">Таблиця </w:t>
      </w:r>
      <w:r w:rsidR="00FA35CF" w:rsidRPr="00551290">
        <w:rPr>
          <w:rFonts w:ascii="Times New Roman" w:hAnsi="Times New Roman" w:cs="Times New Roman"/>
          <w:sz w:val="28"/>
          <w:szCs w:val="28"/>
          <w:lang w:val="uk-UA"/>
        </w:rPr>
        <w:t>2.2</w:t>
      </w:r>
    </w:p>
    <w:p w14:paraId="056D4EA8" w14:textId="77777777" w:rsidR="00DB5B68" w:rsidRPr="00551290" w:rsidRDefault="00DB5B68" w:rsidP="00C47D5C">
      <w:pPr>
        <w:spacing w:after="0" w:line="360" w:lineRule="auto"/>
        <w:jc w:val="center"/>
        <w:rPr>
          <w:rFonts w:ascii="Times New Roman" w:hAnsi="Times New Roman" w:cs="Times New Roman"/>
          <w:b/>
          <w:bCs/>
          <w:sz w:val="28"/>
          <w:szCs w:val="28"/>
          <w:lang w:val="uk-UA"/>
        </w:rPr>
      </w:pPr>
      <w:r w:rsidRPr="00551290">
        <w:rPr>
          <w:rFonts w:ascii="Times New Roman" w:hAnsi="Times New Roman" w:cs="Times New Roman"/>
          <w:b/>
          <w:bCs/>
          <w:sz w:val="28"/>
          <w:szCs w:val="28"/>
          <w:lang w:val="uk-UA"/>
        </w:rPr>
        <w:t>Структура пасивів міжнародної інвестиційної позиції Канади</w:t>
      </w:r>
    </w:p>
    <w:tbl>
      <w:tblPr>
        <w:tblW w:w="9591" w:type="dxa"/>
        <w:tblLook w:val="04A0" w:firstRow="1" w:lastRow="0" w:firstColumn="1" w:lastColumn="0" w:noHBand="0" w:noVBand="1"/>
      </w:tblPr>
      <w:tblGrid>
        <w:gridCol w:w="1814"/>
        <w:gridCol w:w="1297"/>
        <w:gridCol w:w="1296"/>
        <w:gridCol w:w="1296"/>
        <w:gridCol w:w="1296"/>
        <w:gridCol w:w="1296"/>
        <w:gridCol w:w="1296"/>
      </w:tblGrid>
      <w:tr w:rsidR="009766E3" w:rsidRPr="00551290" w14:paraId="72EC5911" w14:textId="77777777" w:rsidTr="007C6C06">
        <w:trPr>
          <w:trHeight w:val="209"/>
        </w:trPr>
        <w:tc>
          <w:tcPr>
            <w:tcW w:w="181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D6F3B74"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 </w:t>
            </w:r>
          </w:p>
        </w:tc>
        <w:tc>
          <w:tcPr>
            <w:tcW w:w="1297" w:type="dxa"/>
            <w:tcBorders>
              <w:top w:val="single" w:sz="4" w:space="0" w:color="auto"/>
              <w:left w:val="nil"/>
              <w:bottom w:val="single" w:sz="4" w:space="0" w:color="auto"/>
              <w:right w:val="single" w:sz="4" w:space="0" w:color="auto"/>
            </w:tcBorders>
            <w:shd w:val="clear" w:color="000000" w:fill="FFFFFF"/>
            <w:vAlign w:val="center"/>
            <w:hideMark/>
          </w:tcPr>
          <w:p w14:paraId="3F48A25D"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2016</w:t>
            </w:r>
          </w:p>
        </w:tc>
        <w:tc>
          <w:tcPr>
            <w:tcW w:w="1296" w:type="dxa"/>
            <w:tcBorders>
              <w:top w:val="single" w:sz="4" w:space="0" w:color="auto"/>
              <w:left w:val="nil"/>
              <w:bottom w:val="single" w:sz="4" w:space="0" w:color="auto"/>
              <w:right w:val="single" w:sz="4" w:space="0" w:color="auto"/>
            </w:tcBorders>
            <w:shd w:val="clear" w:color="000000" w:fill="FFFFFF"/>
            <w:vAlign w:val="center"/>
            <w:hideMark/>
          </w:tcPr>
          <w:p w14:paraId="60899FBA"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2017</w:t>
            </w:r>
          </w:p>
        </w:tc>
        <w:tc>
          <w:tcPr>
            <w:tcW w:w="1296" w:type="dxa"/>
            <w:tcBorders>
              <w:top w:val="single" w:sz="4" w:space="0" w:color="auto"/>
              <w:left w:val="nil"/>
              <w:bottom w:val="single" w:sz="4" w:space="0" w:color="auto"/>
              <w:right w:val="single" w:sz="4" w:space="0" w:color="auto"/>
            </w:tcBorders>
            <w:shd w:val="clear" w:color="000000" w:fill="FFFFFF"/>
            <w:vAlign w:val="center"/>
            <w:hideMark/>
          </w:tcPr>
          <w:p w14:paraId="1AC18986"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2018</w:t>
            </w:r>
          </w:p>
        </w:tc>
        <w:tc>
          <w:tcPr>
            <w:tcW w:w="1296" w:type="dxa"/>
            <w:tcBorders>
              <w:top w:val="single" w:sz="4" w:space="0" w:color="auto"/>
              <w:left w:val="nil"/>
              <w:bottom w:val="single" w:sz="4" w:space="0" w:color="auto"/>
              <w:right w:val="single" w:sz="4" w:space="0" w:color="auto"/>
            </w:tcBorders>
            <w:shd w:val="clear" w:color="000000" w:fill="FFFFFF"/>
            <w:vAlign w:val="center"/>
            <w:hideMark/>
          </w:tcPr>
          <w:p w14:paraId="0DC5A330"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2019</w:t>
            </w:r>
          </w:p>
        </w:tc>
        <w:tc>
          <w:tcPr>
            <w:tcW w:w="1296" w:type="dxa"/>
            <w:tcBorders>
              <w:top w:val="single" w:sz="4" w:space="0" w:color="auto"/>
              <w:left w:val="nil"/>
              <w:bottom w:val="single" w:sz="4" w:space="0" w:color="auto"/>
              <w:right w:val="single" w:sz="4" w:space="0" w:color="auto"/>
            </w:tcBorders>
            <w:shd w:val="clear" w:color="000000" w:fill="FFFFFF"/>
            <w:vAlign w:val="center"/>
            <w:hideMark/>
          </w:tcPr>
          <w:p w14:paraId="7212232E"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2020</w:t>
            </w:r>
          </w:p>
        </w:tc>
        <w:tc>
          <w:tcPr>
            <w:tcW w:w="1296" w:type="dxa"/>
            <w:tcBorders>
              <w:top w:val="single" w:sz="4" w:space="0" w:color="auto"/>
              <w:left w:val="nil"/>
              <w:bottom w:val="single" w:sz="4" w:space="0" w:color="auto"/>
              <w:right w:val="single" w:sz="4" w:space="0" w:color="auto"/>
            </w:tcBorders>
            <w:shd w:val="clear" w:color="000000" w:fill="FFFFFF"/>
            <w:vAlign w:val="center"/>
            <w:hideMark/>
          </w:tcPr>
          <w:p w14:paraId="3CDC8523"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2021</w:t>
            </w:r>
          </w:p>
        </w:tc>
      </w:tr>
      <w:tr w:rsidR="009766E3" w:rsidRPr="00551290" w14:paraId="60E13E6C" w14:textId="77777777" w:rsidTr="007C6C06">
        <w:trPr>
          <w:trHeight w:val="183"/>
        </w:trPr>
        <w:tc>
          <w:tcPr>
            <w:tcW w:w="1814" w:type="dxa"/>
            <w:tcBorders>
              <w:top w:val="nil"/>
              <w:left w:val="single" w:sz="4" w:space="0" w:color="auto"/>
              <w:bottom w:val="single" w:sz="4" w:space="0" w:color="auto"/>
              <w:right w:val="single" w:sz="4" w:space="0" w:color="auto"/>
            </w:tcBorders>
            <w:shd w:val="clear" w:color="000000" w:fill="FFFFFF"/>
            <w:vAlign w:val="center"/>
            <w:hideMark/>
          </w:tcPr>
          <w:p w14:paraId="7021DAB5"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Пасиви</w:t>
            </w:r>
          </w:p>
        </w:tc>
        <w:tc>
          <w:tcPr>
            <w:tcW w:w="1297" w:type="dxa"/>
            <w:tcBorders>
              <w:top w:val="nil"/>
              <w:left w:val="nil"/>
              <w:bottom w:val="single" w:sz="4" w:space="0" w:color="auto"/>
              <w:right w:val="single" w:sz="4" w:space="0" w:color="auto"/>
            </w:tcBorders>
            <w:shd w:val="clear" w:color="000000" w:fill="FFFFFF"/>
            <w:vAlign w:val="center"/>
            <w:hideMark/>
          </w:tcPr>
          <w:p w14:paraId="5DD04392"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2 997 133,73</w:t>
            </w:r>
          </w:p>
        </w:tc>
        <w:tc>
          <w:tcPr>
            <w:tcW w:w="1296" w:type="dxa"/>
            <w:tcBorders>
              <w:top w:val="nil"/>
              <w:left w:val="nil"/>
              <w:bottom w:val="single" w:sz="4" w:space="0" w:color="auto"/>
              <w:right w:val="single" w:sz="4" w:space="0" w:color="auto"/>
            </w:tcBorders>
            <w:shd w:val="clear" w:color="000000" w:fill="FFFFFF"/>
            <w:vAlign w:val="center"/>
            <w:hideMark/>
          </w:tcPr>
          <w:p w14:paraId="19BD0E95"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3 376 417,57</w:t>
            </w:r>
          </w:p>
        </w:tc>
        <w:tc>
          <w:tcPr>
            <w:tcW w:w="1296" w:type="dxa"/>
            <w:tcBorders>
              <w:top w:val="nil"/>
              <w:left w:val="nil"/>
              <w:bottom w:val="single" w:sz="4" w:space="0" w:color="auto"/>
              <w:right w:val="single" w:sz="4" w:space="0" w:color="auto"/>
            </w:tcBorders>
            <w:shd w:val="clear" w:color="000000" w:fill="FFFFFF"/>
            <w:vAlign w:val="center"/>
            <w:hideMark/>
          </w:tcPr>
          <w:p w14:paraId="04E53C1B"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3 292 920,53</w:t>
            </w:r>
          </w:p>
        </w:tc>
        <w:tc>
          <w:tcPr>
            <w:tcW w:w="1296" w:type="dxa"/>
            <w:tcBorders>
              <w:top w:val="nil"/>
              <w:left w:val="nil"/>
              <w:bottom w:val="single" w:sz="4" w:space="0" w:color="auto"/>
              <w:right w:val="single" w:sz="4" w:space="0" w:color="auto"/>
            </w:tcBorders>
            <w:shd w:val="clear" w:color="000000" w:fill="FFFFFF"/>
            <w:vAlign w:val="center"/>
            <w:hideMark/>
          </w:tcPr>
          <w:p w14:paraId="693F8058"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3 895 798,60</w:t>
            </w:r>
          </w:p>
        </w:tc>
        <w:tc>
          <w:tcPr>
            <w:tcW w:w="1296" w:type="dxa"/>
            <w:tcBorders>
              <w:top w:val="nil"/>
              <w:left w:val="nil"/>
              <w:bottom w:val="single" w:sz="4" w:space="0" w:color="auto"/>
              <w:right w:val="single" w:sz="4" w:space="0" w:color="auto"/>
            </w:tcBorders>
            <w:shd w:val="clear" w:color="000000" w:fill="FFFFFF"/>
            <w:vAlign w:val="center"/>
            <w:hideMark/>
          </w:tcPr>
          <w:p w14:paraId="442B9413"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4 210 004,87</w:t>
            </w:r>
          </w:p>
        </w:tc>
        <w:tc>
          <w:tcPr>
            <w:tcW w:w="1296" w:type="dxa"/>
            <w:tcBorders>
              <w:top w:val="nil"/>
              <w:left w:val="nil"/>
              <w:bottom w:val="single" w:sz="4" w:space="0" w:color="auto"/>
              <w:right w:val="single" w:sz="4" w:space="0" w:color="auto"/>
            </w:tcBorders>
            <w:shd w:val="clear" w:color="000000" w:fill="FFFFFF"/>
            <w:vAlign w:val="center"/>
            <w:hideMark/>
          </w:tcPr>
          <w:p w14:paraId="56DC6A27"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4 700 230,07</w:t>
            </w:r>
          </w:p>
        </w:tc>
      </w:tr>
      <w:tr w:rsidR="009766E3" w:rsidRPr="00551290" w14:paraId="73498FFC" w14:textId="77777777" w:rsidTr="007C6C06">
        <w:trPr>
          <w:trHeight w:val="402"/>
        </w:trPr>
        <w:tc>
          <w:tcPr>
            <w:tcW w:w="1814" w:type="dxa"/>
            <w:tcBorders>
              <w:top w:val="nil"/>
              <w:left w:val="single" w:sz="4" w:space="0" w:color="auto"/>
              <w:bottom w:val="single" w:sz="4" w:space="0" w:color="auto"/>
              <w:right w:val="single" w:sz="4" w:space="0" w:color="auto"/>
            </w:tcBorders>
            <w:shd w:val="clear" w:color="000000" w:fill="FFFFFF"/>
            <w:vAlign w:val="center"/>
            <w:hideMark/>
          </w:tcPr>
          <w:p w14:paraId="3C24906C"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Прямі інвестиції</w:t>
            </w:r>
          </w:p>
        </w:tc>
        <w:tc>
          <w:tcPr>
            <w:tcW w:w="1297" w:type="dxa"/>
            <w:tcBorders>
              <w:top w:val="nil"/>
              <w:left w:val="nil"/>
              <w:bottom w:val="single" w:sz="4" w:space="0" w:color="auto"/>
              <w:right w:val="single" w:sz="4" w:space="0" w:color="auto"/>
            </w:tcBorders>
            <w:shd w:val="clear" w:color="F2F2F2" w:fill="FFFFFF"/>
            <w:vAlign w:val="center"/>
            <w:hideMark/>
          </w:tcPr>
          <w:p w14:paraId="61C55B3F"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962 655,23</w:t>
            </w:r>
          </w:p>
        </w:tc>
        <w:tc>
          <w:tcPr>
            <w:tcW w:w="1296" w:type="dxa"/>
            <w:tcBorders>
              <w:top w:val="nil"/>
              <w:left w:val="nil"/>
              <w:bottom w:val="single" w:sz="4" w:space="0" w:color="auto"/>
              <w:right w:val="single" w:sz="4" w:space="0" w:color="auto"/>
            </w:tcBorders>
            <w:shd w:val="clear" w:color="F2F2F2" w:fill="FFFFFF"/>
            <w:vAlign w:val="center"/>
            <w:hideMark/>
          </w:tcPr>
          <w:p w14:paraId="6B4A5BD2"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1 000 347,62</w:t>
            </w:r>
          </w:p>
        </w:tc>
        <w:tc>
          <w:tcPr>
            <w:tcW w:w="1296" w:type="dxa"/>
            <w:tcBorders>
              <w:top w:val="nil"/>
              <w:left w:val="nil"/>
              <w:bottom w:val="single" w:sz="4" w:space="0" w:color="auto"/>
              <w:right w:val="single" w:sz="4" w:space="0" w:color="auto"/>
            </w:tcBorders>
            <w:shd w:val="clear" w:color="F2F2F2" w:fill="FFFFFF"/>
            <w:vAlign w:val="center"/>
            <w:hideMark/>
          </w:tcPr>
          <w:p w14:paraId="1EB182A0"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994 431,07</w:t>
            </w:r>
          </w:p>
        </w:tc>
        <w:tc>
          <w:tcPr>
            <w:tcW w:w="1296" w:type="dxa"/>
            <w:tcBorders>
              <w:top w:val="nil"/>
              <w:left w:val="nil"/>
              <w:bottom w:val="single" w:sz="4" w:space="0" w:color="auto"/>
              <w:right w:val="single" w:sz="4" w:space="0" w:color="auto"/>
            </w:tcBorders>
            <w:shd w:val="clear" w:color="F2F2F2" w:fill="FFFFFF"/>
            <w:vAlign w:val="center"/>
            <w:hideMark/>
          </w:tcPr>
          <w:p w14:paraId="1AECE701"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1 231 207,37</w:t>
            </w:r>
          </w:p>
        </w:tc>
        <w:tc>
          <w:tcPr>
            <w:tcW w:w="1296" w:type="dxa"/>
            <w:tcBorders>
              <w:top w:val="nil"/>
              <w:left w:val="nil"/>
              <w:bottom w:val="single" w:sz="4" w:space="0" w:color="auto"/>
              <w:right w:val="single" w:sz="4" w:space="0" w:color="auto"/>
            </w:tcBorders>
            <w:shd w:val="clear" w:color="F2F2F2" w:fill="FFFFFF"/>
            <w:vAlign w:val="center"/>
            <w:hideMark/>
          </w:tcPr>
          <w:p w14:paraId="0D66D1A8"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1 315 930,08</w:t>
            </w:r>
          </w:p>
        </w:tc>
        <w:tc>
          <w:tcPr>
            <w:tcW w:w="1296" w:type="dxa"/>
            <w:tcBorders>
              <w:top w:val="nil"/>
              <w:left w:val="nil"/>
              <w:bottom w:val="single" w:sz="4" w:space="0" w:color="auto"/>
              <w:right w:val="single" w:sz="4" w:space="0" w:color="auto"/>
            </w:tcBorders>
            <w:shd w:val="clear" w:color="F2F2F2" w:fill="FFFFFF"/>
            <w:vAlign w:val="center"/>
            <w:hideMark/>
          </w:tcPr>
          <w:p w14:paraId="3C85C7AA"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1 519 977,26</w:t>
            </w:r>
          </w:p>
        </w:tc>
      </w:tr>
      <w:tr w:rsidR="009766E3" w:rsidRPr="00551290" w14:paraId="26F7A06E" w14:textId="77777777" w:rsidTr="007C6C06">
        <w:trPr>
          <w:trHeight w:val="562"/>
        </w:trPr>
        <w:tc>
          <w:tcPr>
            <w:tcW w:w="1814" w:type="dxa"/>
            <w:tcBorders>
              <w:top w:val="nil"/>
              <w:left w:val="single" w:sz="4" w:space="0" w:color="auto"/>
              <w:bottom w:val="single" w:sz="4" w:space="0" w:color="auto"/>
              <w:right w:val="single" w:sz="4" w:space="0" w:color="auto"/>
            </w:tcBorders>
            <w:shd w:val="clear" w:color="000000" w:fill="FFFFFF"/>
            <w:vAlign w:val="center"/>
            <w:hideMark/>
          </w:tcPr>
          <w:p w14:paraId="68259E78"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Портфельні інвестиції</w:t>
            </w:r>
          </w:p>
        </w:tc>
        <w:tc>
          <w:tcPr>
            <w:tcW w:w="1297" w:type="dxa"/>
            <w:tcBorders>
              <w:top w:val="nil"/>
              <w:left w:val="nil"/>
              <w:bottom w:val="single" w:sz="4" w:space="0" w:color="auto"/>
              <w:right w:val="single" w:sz="4" w:space="0" w:color="auto"/>
            </w:tcBorders>
            <w:shd w:val="clear" w:color="000000" w:fill="FFFFFF"/>
            <w:vAlign w:val="center"/>
            <w:hideMark/>
          </w:tcPr>
          <w:p w14:paraId="063D5F67"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1 480 253,04</w:t>
            </w:r>
          </w:p>
        </w:tc>
        <w:tc>
          <w:tcPr>
            <w:tcW w:w="1296" w:type="dxa"/>
            <w:tcBorders>
              <w:top w:val="nil"/>
              <w:left w:val="nil"/>
              <w:bottom w:val="single" w:sz="4" w:space="0" w:color="auto"/>
              <w:right w:val="single" w:sz="4" w:space="0" w:color="auto"/>
            </w:tcBorders>
            <w:shd w:val="clear" w:color="000000" w:fill="FFFFFF"/>
            <w:vAlign w:val="center"/>
            <w:hideMark/>
          </w:tcPr>
          <w:p w14:paraId="7B81A4EB"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1 746 473,43</w:t>
            </w:r>
          </w:p>
        </w:tc>
        <w:tc>
          <w:tcPr>
            <w:tcW w:w="1296" w:type="dxa"/>
            <w:tcBorders>
              <w:top w:val="nil"/>
              <w:left w:val="nil"/>
              <w:bottom w:val="single" w:sz="4" w:space="0" w:color="auto"/>
              <w:right w:val="single" w:sz="4" w:space="0" w:color="auto"/>
            </w:tcBorders>
            <w:shd w:val="clear" w:color="000000" w:fill="FFFFFF"/>
            <w:vAlign w:val="center"/>
            <w:hideMark/>
          </w:tcPr>
          <w:p w14:paraId="37A0B58C"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1 620 572,59</w:t>
            </w:r>
          </w:p>
        </w:tc>
        <w:tc>
          <w:tcPr>
            <w:tcW w:w="1296" w:type="dxa"/>
            <w:tcBorders>
              <w:top w:val="nil"/>
              <w:left w:val="nil"/>
              <w:bottom w:val="single" w:sz="4" w:space="0" w:color="auto"/>
              <w:right w:val="single" w:sz="4" w:space="0" w:color="auto"/>
            </w:tcBorders>
            <w:shd w:val="clear" w:color="000000" w:fill="FFFFFF"/>
            <w:vAlign w:val="center"/>
            <w:hideMark/>
          </w:tcPr>
          <w:p w14:paraId="2B617E2C"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1 819 634,90</w:t>
            </w:r>
          </w:p>
        </w:tc>
        <w:tc>
          <w:tcPr>
            <w:tcW w:w="1296" w:type="dxa"/>
            <w:tcBorders>
              <w:top w:val="nil"/>
              <w:left w:val="nil"/>
              <w:bottom w:val="single" w:sz="4" w:space="0" w:color="auto"/>
              <w:right w:val="single" w:sz="4" w:space="0" w:color="auto"/>
            </w:tcBorders>
            <w:shd w:val="clear" w:color="000000" w:fill="FFFFFF"/>
            <w:vAlign w:val="center"/>
            <w:hideMark/>
          </w:tcPr>
          <w:p w14:paraId="56322E4E"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1 980 342,86</w:t>
            </w:r>
          </w:p>
        </w:tc>
        <w:tc>
          <w:tcPr>
            <w:tcW w:w="1296" w:type="dxa"/>
            <w:tcBorders>
              <w:top w:val="nil"/>
              <w:left w:val="nil"/>
              <w:bottom w:val="single" w:sz="4" w:space="0" w:color="auto"/>
              <w:right w:val="single" w:sz="4" w:space="0" w:color="auto"/>
            </w:tcBorders>
            <w:shd w:val="clear" w:color="000000" w:fill="FFFFFF"/>
            <w:vAlign w:val="center"/>
            <w:hideMark/>
          </w:tcPr>
          <w:p w14:paraId="5E275BBF"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2 174 904,34</w:t>
            </w:r>
          </w:p>
        </w:tc>
      </w:tr>
      <w:tr w:rsidR="009766E3" w:rsidRPr="00551290" w14:paraId="584EBB7D" w14:textId="77777777" w:rsidTr="007C6C06">
        <w:trPr>
          <w:trHeight w:val="183"/>
        </w:trPr>
        <w:tc>
          <w:tcPr>
            <w:tcW w:w="1814" w:type="dxa"/>
            <w:tcBorders>
              <w:top w:val="nil"/>
              <w:left w:val="single" w:sz="4" w:space="0" w:color="auto"/>
              <w:bottom w:val="single" w:sz="4" w:space="0" w:color="auto"/>
              <w:right w:val="single" w:sz="4" w:space="0" w:color="auto"/>
            </w:tcBorders>
            <w:shd w:val="clear" w:color="000000" w:fill="FFFFFF"/>
            <w:vAlign w:val="center"/>
            <w:hideMark/>
          </w:tcPr>
          <w:p w14:paraId="04D260F9"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Інші інвестиції</w:t>
            </w:r>
          </w:p>
        </w:tc>
        <w:tc>
          <w:tcPr>
            <w:tcW w:w="1297" w:type="dxa"/>
            <w:tcBorders>
              <w:top w:val="nil"/>
              <w:left w:val="nil"/>
              <w:bottom w:val="single" w:sz="4" w:space="0" w:color="auto"/>
              <w:right w:val="single" w:sz="4" w:space="0" w:color="auto"/>
            </w:tcBorders>
            <w:shd w:val="clear" w:color="000000" w:fill="FFFFFF"/>
            <w:vAlign w:val="center"/>
            <w:hideMark/>
          </w:tcPr>
          <w:p w14:paraId="15DEEF1A"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554 225,47</w:t>
            </w:r>
          </w:p>
        </w:tc>
        <w:tc>
          <w:tcPr>
            <w:tcW w:w="1296" w:type="dxa"/>
            <w:tcBorders>
              <w:top w:val="nil"/>
              <w:left w:val="nil"/>
              <w:bottom w:val="single" w:sz="4" w:space="0" w:color="auto"/>
              <w:right w:val="single" w:sz="4" w:space="0" w:color="auto"/>
            </w:tcBorders>
            <w:shd w:val="clear" w:color="000000" w:fill="FFFFFF"/>
            <w:vAlign w:val="center"/>
            <w:hideMark/>
          </w:tcPr>
          <w:p w14:paraId="2487663A"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629 596,53</w:t>
            </w:r>
          </w:p>
        </w:tc>
        <w:tc>
          <w:tcPr>
            <w:tcW w:w="1296" w:type="dxa"/>
            <w:tcBorders>
              <w:top w:val="nil"/>
              <w:left w:val="nil"/>
              <w:bottom w:val="single" w:sz="4" w:space="0" w:color="auto"/>
              <w:right w:val="single" w:sz="4" w:space="0" w:color="auto"/>
            </w:tcBorders>
            <w:shd w:val="clear" w:color="000000" w:fill="FFFFFF"/>
            <w:vAlign w:val="center"/>
            <w:hideMark/>
          </w:tcPr>
          <w:p w14:paraId="7969983B"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677 916,87</w:t>
            </w:r>
          </w:p>
        </w:tc>
        <w:tc>
          <w:tcPr>
            <w:tcW w:w="1296" w:type="dxa"/>
            <w:tcBorders>
              <w:top w:val="nil"/>
              <w:left w:val="nil"/>
              <w:bottom w:val="single" w:sz="4" w:space="0" w:color="auto"/>
              <w:right w:val="single" w:sz="4" w:space="0" w:color="auto"/>
            </w:tcBorders>
            <w:shd w:val="clear" w:color="000000" w:fill="FFFFFF"/>
            <w:vAlign w:val="center"/>
            <w:hideMark/>
          </w:tcPr>
          <w:p w14:paraId="6302157A"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844 956,33</w:t>
            </w:r>
          </w:p>
        </w:tc>
        <w:tc>
          <w:tcPr>
            <w:tcW w:w="1296" w:type="dxa"/>
            <w:tcBorders>
              <w:top w:val="nil"/>
              <w:left w:val="nil"/>
              <w:bottom w:val="single" w:sz="4" w:space="0" w:color="auto"/>
              <w:right w:val="single" w:sz="4" w:space="0" w:color="auto"/>
            </w:tcBorders>
            <w:shd w:val="clear" w:color="000000" w:fill="FFFFFF"/>
            <w:vAlign w:val="center"/>
            <w:hideMark/>
          </w:tcPr>
          <w:p w14:paraId="61FEE7DF"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913 731,93</w:t>
            </w:r>
          </w:p>
        </w:tc>
        <w:tc>
          <w:tcPr>
            <w:tcW w:w="1296" w:type="dxa"/>
            <w:tcBorders>
              <w:top w:val="nil"/>
              <w:left w:val="nil"/>
              <w:bottom w:val="single" w:sz="4" w:space="0" w:color="auto"/>
              <w:right w:val="single" w:sz="4" w:space="0" w:color="auto"/>
            </w:tcBorders>
            <w:shd w:val="clear" w:color="000000" w:fill="FFFFFF"/>
            <w:vAlign w:val="center"/>
            <w:hideMark/>
          </w:tcPr>
          <w:p w14:paraId="0B124E33"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1 005 348,47</w:t>
            </w:r>
          </w:p>
        </w:tc>
      </w:tr>
      <w:tr w:rsidR="009766E3" w:rsidRPr="00551290" w14:paraId="19019EAA" w14:textId="77777777" w:rsidTr="007C6C06">
        <w:trPr>
          <w:trHeight w:val="595"/>
        </w:trPr>
        <w:tc>
          <w:tcPr>
            <w:tcW w:w="1814" w:type="dxa"/>
            <w:tcBorders>
              <w:top w:val="nil"/>
              <w:left w:val="single" w:sz="4" w:space="0" w:color="auto"/>
              <w:bottom w:val="single" w:sz="4" w:space="0" w:color="auto"/>
              <w:right w:val="single" w:sz="4" w:space="0" w:color="auto"/>
            </w:tcBorders>
            <w:shd w:val="clear" w:color="000000" w:fill="FFFFFF"/>
            <w:vAlign w:val="center"/>
            <w:hideMark/>
          </w:tcPr>
          <w:p w14:paraId="5F7B96C1"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 xml:space="preserve">Чиста міжнародні інвестиційна позиція </w:t>
            </w:r>
          </w:p>
        </w:tc>
        <w:tc>
          <w:tcPr>
            <w:tcW w:w="1297" w:type="dxa"/>
            <w:tcBorders>
              <w:top w:val="nil"/>
              <w:left w:val="nil"/>
              <w:bottom w:val="single" w:sz="4" w:space="0" w:color="auto"/>
              <w:right w:val="single" w:sz="4" w:space="0" w:color="auto"/>
            </w:tcBorders>
            <w:shd w:val="clear" w:color="F2F2F2" w:fill="FFFFFF"/>
            <w:vAlign w:val="center"/>
            <w:hideMark/>
          </w:tcPr>
          <w:p w14:paraId="23535CFB"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304 009,26</w:t>
            </w:r>
          </w:p>
        </w:tc>
        <w:tc>
          <w:tcPr>
            <w:tcW w:w="1296" w:type="dxa"/>
            <w:tcBorders>
              <w:top w:val="nil"/>
              <w:left w:val="nil"/>
              <w:bottom w:val="single" w:sz="4" w:space="0" w:color="auto"/>
              <w:right w:val="single" w:sz="4" w:space="0" w:color="auto"/>
            </w:tcBorders>
            <w:shd w:val="clear" w:color="F2F2F2" w:fill="FFFFFF"/>
            <w:vAlign w:val="center"/>
            <w:hideMark/>
          </w:tcPr>
          <w:p w14:paraId="5022CE1E"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579 178,45</w:t>
            </w:r>
          </w:p>
        </w:tc>
        <w:tc>
          <w:tcPr>
            <w:tcW w:w="1296" w:type="dxa"/>
            <w:tcBorders>
              <w:top w:val="nil"/>
              <w:left w:val="nil"/>
              <w:bottom w:val="single" w:sz="4" w:space="0" w:color="auto"/>
              <w:right w:val="single" w:sz="4" w:space="0" w:color="auto"/>
            </w:tcBorders>
            <w:shd w:val="clear" w:color="F2F2F2" w:fill="FFFFFF"/>
            <w:vAlign w:val="center"/>
            <w:hideMark/>
          </w:tcPr>
          <w:p w14:paraId="624A32EF"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449 675,92</w:t>
            </w:r>
          </w:p>
        </w:tc>
        <w:tc>
          <w:tcPr>
            <w:tcW w:w="1296" w:type="dxa"/>
            <w:tcBorders>
              <w:top w:val="nil"/>
              <w:left w:val="nil"/>
              <w:bottom w:val="single" w:sz="4" w:space="0" w:color="auto"/>
              <w:right w:val="single" w:sz="4" w:space="0" w:color="auto"/>
            </w:tcBorders>
            <w:shd w:val="clear" w:color="F2F2F2" w:fill="FFFFFF"/>
            <w:vAlign w:val="center"/>
            <w:hideMark/>
          </w:tcPr>
          <w:p w14:paraId="5390D317"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606 295,65</w:t>
            </w:r>
          </w:p>
        </w:tc>
        <w:tc>
          <w:tcPr>
            <w:tcW w:w="1296" w:type="dxa"/>
            <w:tcBorders>
              <w:top w:val="nil"/>
              <w:left w:val="nil"/>
              <w:bottom w:val="single" w:sz="4" w:space="0" w:color="auto"/>
              <w:right w:val="single" w:sz="4" w:space="0" w:color="auto"/>
            </w:tcBorders>
            <w:shd w:val="clear" w:color="F2F2F2" w:fill="FFFFFF"/>
            <w:vAlign w:val="center"/>
            <w:hideMark/>
          </w:tcPr>
          <w:p w14:paraId="75FEF224"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915 403,54</w:t>
            </w:r>
          </w:p>
        </w:tc>
        <w:tc>
          <w:tcPr>
            <w:tcW w:w="1296" w:type="dxa"/>
            <w:tcBorders>
              <w:top w:val="nil"/>
              <w:left w:val="nil"/>
              <w:bottom w:val="single" w:sz="4" w:space="0" w:color="auto"/>
              <w:right w:val="single" w:sz="4" w:space="0" w:color="auto"/>
            </w:tcBorders>
            <w:shd w:val="clear" w:color="F2F2F2" w:fill="FFFFFF"/>
            <w:vAlign w:val="center"/>
            <w:hideMark/>
          </w:tcPr>
          <w:p w14:paraId="509C58A5" w14:textId="77777777" w:rsidR="0068005B" w:rsidRPr="00551290" w:rsidRDefault="0068005B" w:rsidP="0068005B">
            <w:pPr>
              <w:spacing w:after="0" w:line="240" w:lineRule="auto"/>
              <w:jc w:val="center"/>
              <w:rPr>
                <w:rFonts w:ascii="Times New Roman" w:eastAsia="Times New Roman" w:hAnsi="Times New Roman" w:cs="Times New Roman"/>
                <w:sz w:val="28"/>
                <w:szCs w:val="28"/>
                <w:lang w:val="uk-UA" w:eastAsia="ru-RU"/>
              </w:rPr>
            </w:pPr>
            <w:r w:rsidRPr="00551290">
              <w:rPr>
                <w:rFonts w:ascii="Times New Roman" w:eastAsia="Times New Roman" w:hAnsi="Times New Roman" w:cs="Times New Roman"/>
                <w:sz w:val="28"/>
                <w:szCs w:val="28"/>
                <w:lang w:val="uk-UA" w:eastAsia="ru-RU"/>
              </w:rPr>
              <w:t>1 333 873,91</w:t>
            </w:r>
          </w:p>
        </w:tc>
      </w:tr>
    </w:tbl>
    <w:p w14:paraId="6E30A8BC" w14:textId="29CDA7C4" w:rsidR="00DB5B68" w:rsidRDefault="00DB5B68"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72237E" w:rsidRPr="00551290">
        <w:rPr>
          <w:rFonts w:ascii="Times New Roman" w:hAnsi="Times New Roman" w:cs="Times New Roman"/>
          <w:sz w:val="28"/>
          <w:szCs w:val="28"/>
          <w:lang w:val="uk-UA"/>
        </w:rPr>
        <w:t>22</w:t>
      </w:r>
      <w:r w:rsidRPr="00551290">
        <w:rPr>
          <w:rFonts w:ascii="Times New Roman" w:hAnsi="Times New Roman" w:cs="Times New Roman"/>
          <w:sz w:val="28"/>
          <w:szCs w:val="28"/>
          <w:lang w:val="uk-UA"/>
        </w:rPr>
        <w:t>].</w:t>
      </w:r>
    </w:p>
    <w:p w14:paraId="1E413F77" w14:textId="77777777" w:rsidR="00C47D5C" w:rsidRPr="00551290" w:rsidRDefault="00C47D5C" w:rsidP="00C47D5C">
      <w:pPr>
        <w:spacing w:after="0" w:line="360" w:lineRule="auto"/>
        <w:ind w:firstLine="709"/>
        <w:jc w:val="both"/>
        <w:rPr>
          <w:rFonts w:ascii="Times New Roman" w:hAnsi="Times New Roman" w:cs="Times New Roman"/>
          <w:sz w:val="28"/>
          <w:szCs w:val="28"/>
          <w:lang w:val="uk-UA"/>
        </w:rPr>
      </w:pPr>
    </w:p>
    <w:p w14:paraId="5BC6315A" w14:textId="77777777" w:rsidR="000455B2" w:rsidRPr="00551290" w:rsidRDefault="000455B2"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Розміри пасивів країни </w:t>
      </w:r>
      <w:r w:rsidR="00733538" w:rsidRPr="00551290">
        <w:rPr>
          <w:rFonts w:ascii="Times New Roman" w:hAnsi="Times New Roman" w:cs="Times New Roman"/>
          <w:sz w:val="28"/>
          <w:szCs w:val="28"/>
          <w:lang w:val="uk-UA"/>
        </w:rPr>
        <w:t>також мали тен</w:t>
      </w:r>
      <w:r w:rsidR="00764523" w:rsidRPr="00551290">
        <w:rPr>
          <w:rFonts w:ascii="Times New Roman" w:hAnsi="Times New Roman" w:cs="Times New Roman"/>
          <w:sz w:val="28"/>
          <w:szCs w:val="28"/>
          <w:lang w:val="uk-UA"/>
        </w:rPr>
        <w:t xml:space="preserve">денцію до росту крім 2018 року, як і активи країни. Загалом портфельні інвестиції займають перше місце у складі пасивів країни, далі прямі інвестиції і на останок інші інвестиції. Чиста міжнародна позиція теж збільшується протягом років. у 2021 році пасиви </w:t>
      </w:r>
      <w:r w:rsidR="0027553C" w:rsidRPr="00551290">
        <w:rPr>
          <w:rFonts w:ascii="Times New Roman" w:hAnsi="Times New Roman" w:cs="Times New Roman"/>
          <w:sz w:val="28"/>
          <w:szCs w:val="28"/>
          <w:lang w:val="uk-UA"/>
        </w:rPr>
        <w:t>Канади на 46,27</w:t>
      </w:r>
      <w:r w:rsidR="00764523" w:rsidRPr="00551290">
        <w:rPr>
          <w:rFonts w:ascii="Times New Roman" w:hAnsi="Times New Roman" w:cs="Times New Roman"/>
          <w:sz w:val="28"/>
          <w:szCs w:val="28"/>
          <w:lang w:val="uk-UA"/>
        </w:rPr>
        <w:t xml:space="preserve">% складалась з </w:t>
      </w:r>
      <w:r w:rsidR="0027553C" w:rsidRPr="00551290">
        <w:rPr>
          <w:rFonts w:ascii="Times New Roman" w:hAnsi="Times New Roman" w:cs="Times New Roman"/>
          <w:sz w:val="28"/>
          <w:szCs w:val="28"/>
          <w:lang w:val="uk-UA"/>
        </w:rPr>
        <w:t>портфельних інвестицій, на 32,33% з прямих інвестицій, на 21,38</w:t>
      </w:r>
      <w:r w:rsidR="00764523" w:rsidRPr="00551290">
        <w:rPr>
          <w:rFonts w:ascii="Times New Roman" w:hAnsi="Times New Roman" w:cs="Times New Roman"/>
          <w:sz w:val="28"/>
          <w:szCs w:val="28"/>
          <w:lang w:val="uk-UA"/>
        </w:rPr>
        <w:t>% з інших інвестицій.</w:t>
      </w:r>
      <w:r w:rsidR="000D7A86" w:rsidRPr="00551290">
        <w:rPr>
          <w:rFonts w:ascii="Times New Roman" w:hAnsi="Times New Roman" w:cs="Times New Roman"/>
          <w:sz w:val="28"/>
          <w:szCs w:val="28"/>
          <w:lang w:val="uk-UA"/>
        </w:rPr>
        <w:t xml:space="preserve"> Скорочення активів та пасивів у 2018 році пов’язують зі скороченням у цей період обміном інвестицій між США та Канадою, так як США є одним із  найбільших країною інвесторів у Канаду. А саме таке скорочення взаємним обміном інвестицій пов’язують з початком правління </w:t>
      </w:r>
      <w:proofErr w:type="spellStart"/>
      <w:r w:rsidR="000D7A86" w:rsidRPr="00551290">
        <w:rPr>
          <w:rFonts w:ascii="Times New Roman" w:hAnsi="Times New Roman" w:cs="Times New Roman"/>
          <w:sz w:val="28"/>
          <w:szCs w:val="28"/>
          <w:lang w:val="uk-UA"/>
        </w:rPr>
        <w:t>Трампа</w:t>
      </w:r>
      <w:proofErr w:type="spellEnd"/>
      <w:r w:rsidR="000D7A86" w:rsidRPr="00551290">
        <w:rPr>
          <w:rFonts w:ascii="Times New Roman" w:hAnsi="Times New Roman" w:cs="Times New Roman"/>
          <w:sz w:val="28"/>
          <w:szCs w:val="28"/>
          <w:lang w:val="uk-UA"/>
        </w:rPr>
        <w:t xml:space="preserve"> та невеликими розбіжностями у політиці Канади та США, що могло б стати причиною скорочені інвестицій у Канаді в 2018 році. </w:t>
      </w:r>
    </w:p>
    <w:p w14:paraId="5D6029AD" w14:textId="6C9D9278" w:rsidR="00D434D0" w:rsidRPr="00551290" w:rsidRDefault="00D434D0"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Основними країнами-інвесторами у Канаду є США, Нідерланди, Великобританія, Люксембург, Швейцарія та Японія [</w:t>
      </w:r>
      <w:r w:rsidR="0072237E" w:rsidRPr="00551290">
        <w:rPr>
          <w:rFonts w:ascii="Times New Roman" w:hAnsi="Times New Roman" w:cs="Times New Roman"/>
          <w:sz w:val="28"/>
          <w:szCs w:val="28"/>
          <w:lang w:val="uk-UA"/>
        </w:rPr>
        <w:t>23</w:t>
      </w:r>
      <w:r w:rsidRPr="00551290">
        <w:rPr>
          <w:rFonts w:ascii="Times New Roman" w:hAnsi="Times New Roman" w:cs="Times New Roman"/>
          <w:sz w:val="28"/>
          <w:szCs w:val="28"/>
          <w:lang w:val="uk-UA"/>
        </w:rPr>
        <w:t xml:space="preserve">]. </w:t>
      </w:r>
    </w:p>
    <w:p w14:paraId="4D2BC5D6" w14:textId="6C6BE211" w:rsidR="007C6C06" w:rsidRPr="00551290" w:rsidRDefault="000D7A86"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Далі </w:t>
      </w:r>
      <w:r w:rsidR="00C47D5C">
        <w:rPr>
          <w:rFonts w:ascii="Times New Roman" w:hAnsi="Times New Roman" w:cs="Times New Roman"/>
          <w:sz w:val="28"/>
          <w:szCs w:val="28"/>
          <w:lang w:val="uk-UA"/>
        </w:rPr>
        <w:t>проаналізуємо</w:t>
      </w:r>
      <w:r w:rsidRPr="00551290">
        <w:rPr>
          <w:rFonts w:ascii="Times New Roman" w:hAnsi="Times New Roman" w:cs="Times New Roman"/>
          <w:sz w:val="28"/>
          <w:szCs w:val="28"/>
          <w:lang w:val="uk-UA"/>
        </w:rPr>
        <w:t xml:space="preserve"> яку міжнародну інвестиційну позицію має Мексика (див.</w:t>
      </w:r>
      <w:r w:rsidR="00C47D5C">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рис.</w:t>
      </w:r>
      <w:r w:rsidR="00C47D5C">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2.2).</w:t>
      </w:r>
    </w:p>
    <w:p w14:paraId="2351837A" w14:textId="77777777" w:rsidR="007C6C06" w:rsidRPr="00551290" w:rsidRDefault="007C6C06" w:rsidP="007C6C06">
      <w:pPr>
        <w:spacing w:line="360" w:lineRule="auto"/>
        <w:jc w:val="both"/>
        <w:rPr>
          <w:rFonts w:ascii="Times New Roman" w:hAnsi="Times New Roman" w:cs="Times New Roman"/>
          <w:sz w:val="28"/>
          <w:szCs w:val="28"/>
          <w:lang w:val="uk-UA"/>
        </w:rPr>
      </w:pPr>
      <w:r w:rsidRPr="00551290">
        <w:rPr>
          <w:lang w:val="uk-UA" w:eastAsia="uk-UA"/>
        </w:rPr>
        <w:lastRenderedPageBreak/>
        <w:drawing>
          <wp:inline distT="0" distB="0" distL="0" distR="0" wp14:anchorId="4E6ECE92" wp14:editId="0BF79A9F">
            <wp:extent cx="6134100" cy="207645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92DA5E8" w14:textId="01CCA8DB" w:rsidR="007C6C06" w:rsidRPr="00551290" w:rsidRDefault="007C6C06"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Рис.</w:t>
      </w:r>
      <w:r w:rsidR="00C47D5C">
        <w:rPr>
          <w:rFonts w:ascii="Times New Roman" w:hAnsi="Times New Roman" w:cs="Times New Roman"/>
          <w:sz w:val="28"/>
          <w:szCs w:val="28"/>
          <w:lang w:val="uk-UA"/>
        </w:rPr>
        <w:t xml:space="preserve"> </w:t>
      </w:r>
      <w:r w:rsidR="008D08E5" w:rsidRPr="00551290">
        <w:rPr>
          <w:rFonts w:ascii="Times New Roman" w:hAnsi="Times New Roman" w:cs="Times New Roman"/>
          <w:sz w:val="28"/>
          <w:szCs w:val="28"/>
          <w:lang w:val="uk-UA"/>
        </w:rPr>
        <w:t xml:space="preserve">2.2 </w:t>
      </w:r>
      <w:r w:rsidRPr="00551290">
        <w:rPr>
          <w:rFonts w:ascii="Times New Roman" w:hAnsi="Times New Roman" w:cs="Times New Roman"/>
          <w:sz w:val="28"/>
          <w:szCs w:val="28"/>
          <w:lang w:val="uk-UA"/>
        </w:rPr>
        <w:t>Міжнародна інвестиційна позиція Мексики (у мільйонах доларів)</w:t>
      </w:r>
    </w:p>
    <w:p w14:paraId="37426CCE" w14:textId="3D36A73B" w:rsidR="007C6C06" w:rsidRDefault="007C6C06"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72237E" w:rsidRPr="00551290">
        <w:rPr>
          <w:rFonts w:ascii="Times New Roman" w:hAnsi="Times New Roman" w:cs="Times New Roman"/>
          <w:sz w:val="28"/>
          <w:szCs w:val="28"/>
          <w:lang w:val="uk-UA"/>
        </w:rPr>
        <w:t>24</w:t>
      </w:r>
      <w:r w:rsidRPr="00551290">
        <w:rPr>
          <w:rFonts w:ascii="Times New Roman" w:hAnsi="Times New Roman" w:cs="Times New Roman"/>
          <w:color w:val="5B9BD5" w:themeColor="accent1"/>
          <w:sz w:val="4"/>
          <w:szCs w:val="28"/>
          <w:lang w:val="uk-UA"/>
        </w:rPr>
        <w:t>.</w:t>
      </w:r>
      <w:r w:rsidRPr="00551290">
        <w:rPr>
          <w:rFonts w:ascii="Times New Roman" w:hAnsi="Times New Roman" w:cs="Times New Roman"/>
          <w:sz w:val="28"/>
          <w:szCs w:val="28"/>
          <w:lang w:val="uk-UA"/>
        </w:rPr>
        <w:t>].</w:t>
      </w:r>
    </w:p>
    <w:p w14:paraId="0079531C" w14:textId="77777777" w:rsidR="00C47D5C" w:rsidRPr="00551290" w:rsidRDefault="00C47D5C" w:rsidP="00C47D5C">
      <w:pPr>
        <w:spacing w:after="0" w:line="360" w:lineRule="auto"/>
        <w:ind w:firstLine="709"/>
        <w:jc w:val="both"/>
        <w:rPr>
          <w:rFonts w:ascii="Times New Roman" w:hAnsi="Times New Roman" w:cs="Times New Roman"/>
          <w:sz w:val="28"/>
          <w:szCs w:val="28"/>
          <w:lang w:val="uk-UA"/>
        </w:rPr>
      </w:pPr>
    </w:p>
    <w:p w14:paraId="0A54E52B" w14:textId="77777777" w:rsidR="007C6C06" w:rsidRPr="00551290" w:rsidRDefault="00B04976"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Мексика має негативне значення чистої міжнародної інвестиційної позиції, що підтверджується перевищенням посивів на активами країни. Спостерігається тенденція до росту кількості активів і посивів а також поступового росту показника чистої міжнародної позиції. Велика кількіст</w:t>
      </w:r>
      <w:r w:rsidR="003868F8" w:rsidRPr="00551290">
        <w:rPr>
          <w:rFonts w:ascii="Times New Roman" w:hAnsi="Times New Roman" w:cs="Times New Roman"/>
          <w:sz w:val="28"/>
          <w:szCs w:val="28"/>
          <w:lang w:val="uk-UA"/>
        </w:rPr>
        <w:t>ь пасивів говорить, що країна є отримувачем інвестицій.</w:t>
      </w:r>
    </w:p>
    <w:p w14:paraId="75E85D49" w14:textId="2E940B11" w:rsidR="003868F8" w:rsidRPr="00551290" w:rsidRDefault="003868F8"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Далі </w:t>
      </w:r>
      <w:r w:rsidR="00C47D5C">
        <w:rPr>
          <w:rFonts w:ascii="Times New Roman" w:hAnsi="Times New Roman" w:cs="Times New Roman"/>
          <w:sz w:val="28"/>
          <w:szCs w:val="28"/>
          <w:lang w:val="uk-UA"/>
        </w:rPr>
        <w:t>проаналізуємо</w:t>
      </w:r>
      <w:r w:rsidRPr="00551290">
        <w:rPr>
          <w:rFonts w:ascii="Times New Roman" w:hAnsi="Times New Roman" w:cs="Times New Roman"/>
          <w:sz w:val="28"/>
          <w:szCs w:val="28"/>
          <w:lang w:val="uk-UA"/>
        </w:rPr>
        <w:t xml:space="preserve"> склад активів міжнародної інвестиційної позиції (див.</w:t>
      </w:r>
      <w:r w:rsidR="00C47D5C">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табл.</w:t>
      </w:r>
      <w:r w:rsidR="00C47D5C">
        <w:rPr>
          <w:rFonts w:ascii="Times New Roman" w:hAnsi="Times New Roman" w:cs="Times New Roman"/>
          <w:sz w:val="28"/>
          <w:szCs w:val="28"/>
          <w:lang w:val="uk-UA"/>
        </w:rPr>
        <w:t xml:space="preserve"> 2.3</w:t>
      </w:r>
      <w:r w:rsidRPr="00551290">
        <w:rPr>
          <w:rFonts w:ascii="Times New Roman" w:hAnsi="Times New Roman" w:cs="Times New Roman"/>
          <w:sz w:val="28"/>
          <w:szCs w:val="28"/>
          <w:lang w:val="uk-UA"/>
        </w:rPr>
        <w:t>).</w:t>
      </w:r>
    </w:p>
    <w:p w14:paraId="6E4FC256" w14:textId="77777777" w:rsidR="003868F8" w:rsidRPr="00551290" w:rsidRDefault="003868F8" w:rsidP="00C47D5C">
      <w:pPr>
        <w:spacing w:after="0" w:line="360" w:lineRule="auto"/>
        <w:jc w:val="right"/>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Таблиця </w:t>
      </w:r>
      <w:r w:rsidR="00EA77BB" w:rsidRPr="00551290">
        <w:rPr>
          <w:rFonts w:ascii="Times New Roman" w:hAnsi="Times New Roman" w:cs="Times New Roman"/>
          <w:sz w:val="28"/>
          <w:szCs w:val="28"/>
          <w:lang w:val="uk-UA"/>
        </w:rPr>
        <w:t>2.3</w:t>
      </w:r>
    </w:p>
    <w:p w14:paraId="04DF5129" w14:textId="77777777" w:rsidR="003868F8" w:rsidRPr="00551290" w:rsidRDefault="003868F8" w:rsidP="00C47D5C">
      <w:pPr>
        <w:spacing w:after="0" w:line="360" w:lineRule="auto"/>
        <w:jc w:val="center"/>
        <w:rPr>
          <w:rFonts w:ascii="Times New Roman" w:hAnsi="Times New Roman" w:cs="Times New Roman"/>
          <w:b/>
          <w:bCs/>
          <w:sz w:val="28"/>
          <w:szCs w:val="28"/>
          <w:lang w:val="uk-UA"/>
        </w:rPr>
      </w:pPr>
      <w:r w:rsidRPr="00551290">
        <w:rPr>
          <w:rFonts w:ascii="Times New Roman" w:hAnsi="Times New Roman" w:cs="Times New Roman"/>
          <w:b/>
          <w:bCs/>
          <w:sz w:val="28"/>
          <w:szCs w:val="28"/>
          <w:lang w:val="uk-UA"/>
        </w:rPr>
        <w:t>Структура активів міжнародної інвестиційної позиції Мексики</w:t>
      </w:r>
    </w:p>
    <w:tbl>
      <w:tblPr>
        <w:tblW w:w="9918" w:type="dxa"/>
        <w:tblLook w:val="04A0" w:firstRow="1" w:lastRow="0" w:firstColumn="1" w:lastColumn="0" w:noHBand="0" w:noVBand="1"/>
      </w:tblPr>
      <w:tblGrid>
        <w:gridCol w:w="1590"/>
        <w:gridCol w:w="1446"/>
        <w:gridCol w:w="1446"/>
        <w:gridCol w:w="1447"/>
        <w:gridCol w:w="1447"/>
        <w:gridCol w:w="1266"/>
        <w:gridCol w:w="1276"/>
      </w:tblGrid>
      <w:tr w:rsidR="003868F8" w:rsidRPr="00551290" w14:paraId="6F8B2F45" w14:textId="77777777" w:rsidTr="003868F8">
        <w:trPr>
          <w:trHeight w:val="260"/>
        </w:trPr>
        <w:tc>
          <w:tcPr>
            <w:tcW w:w="159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6394560" w14:textId="77777777" w:rsidR="003868F8" w:rsidRPr="00551290" w:rsidRDefault="003868F8" w:rsidP="003868F8">
            <w:pPr>
              <w:spacing w:after="0" w:line="240" w:lineRule="auto"/>
              <w:ind w:left="-262" w:firstLine="262"/>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 </w:t>
            </w:r>
          </w:p>
        </w:tc>
        <w:tc>
          <w:tcPr>
            <w:tcW w:w="1446" w:type="dxa"/>
            <w:tcBorders>
              <w:top w:val="single" w:sz="4" w:space="0" w:color="auto"/>
              <w:left w:val="nil"/>
              <w:bottom w:val="single" w:sz="4" w:space="0" w:color="auto"/>
              <w:right w:val="single" w:sz="4" w:space="0" w:color="auto"/>
            </w:tcBorders>
            <w:shd w:val="clear" w:color="000000" w:fill="FFFFFF"/>
            <w:vAlign w:val="center"/>
            <w:hideMark/>
          </w:tcPr>
          <w:p w14:paraId="5E271F2F"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2016</w:t>
            </w:r>
          </w:p>
        </w:tc>
        <w:tc>
          <w:tcPr>
            <w:tcW w:w="1446" w:type="dxa"/>
            <w:tcBorders>
              <w:top w:val="single" w:sz="4" w:space="0" w:color="auto"/>
              <w:left w:val="nil"/>
              <w:bottom w:val="single" w:sz="4" w:space="0" w:color="auto"/>
              <w:right w:val="single" w:sz="4" w:space="0" w:color="auto"/>
            </w:tcBorders>
            <w:shd w:val="clear" w:color="000000" w:fill="FFFFFF"/>
            <w:vAlign w:val="center"/>
            <w:hideMark/>
          </w:tcPr>
          <w:p w14:paraId="1DE42777"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2017</w:t>
            </w:r>
          </w:p>
        </w:tc>
        <w:tc>
          <w:tcPr>
            <w:tcW w:w="1447" w:type="dxa"/>
            <w:tcBorders>
              <w:top w:val="single" w:sz="4" w:space="0" w:color="auto"/>
              <w:left w:val="nil"/>
              <w:bottom w:val="single" w:sz="4" w:space="0" w:color="auto"/>
              <w:right w:val="single" w:sz="4" w:space="0" w:color="auto"/>
            </w:tcBorders>
            <w:shd w:val="clear" w:color="000000" w:fill="FFFFFF"/>
            <w:vAlign w:val="center"/>
            <w:hideMark/>
          </w:tcPr>
          <w:p w14:paraId="54CACE74"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2018</w:t>
            </w:r>
          </w:p>
        </w:tc>
        <w:tc>
          <w:tcPr>
            <w:tcW w:w="1447" w:type="dxa"/>
            <w:tcBorders>
              <w:top w:val="single" w:sz="4" w:space="0" w:color="auto"/>
              <w:left w:val="nil"/>
              <w:bottom w:val="single" w:sz="4" w:space="0" w:color="auto"/>
              <w:right w:val="single" w:sz="4" w:space="0" w:color="auto"/>
            </w:tcBorders>
            <w:shd w:val="clear" w:color="000000" w:fill="FFFFFF"/>
            <w:vAlign w:val="center"/>
            <w:hideMark/>
          </w:tcPr>
          <w:p w14:paraId="035F2A43"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2019</w:t>
            </w:r>
          </w:p>
        </w:tc>
        <w:tc>
          <w:tcPr>
            <w:tcW w:w="1266" w:type="dxa"/>
            <w:tcBorders>
              <w:top w:val="single" w:sz="4" w:space="0" w:color="auto"/>
              <w:left w:val="nil"/>
              <w:bottom w:val="single" w:sz="4" w:space="0" w:color="auto"/>
              <w:right w:val="single" w:sz="4" w:space="0" w:color="auto"/>
            </w:tcBorders>
            <w:shd w:val="clear" w:color="000000" w:fill="FFFFFF"/>
            <w:vAlign w:val="center"/>
            <w:hideMark/>
          </w:tcPr>
          <w:p w14:paraId="74E4F1F3"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2020</w:t>
            </w:r>
          </w:p>
        </w:tc>
        <w:tc>
          <w:tcPr>
            <w:tcW w:w="1276" w:type="dxa"/>
            <w:tcBorders>
              <w:top w:val="single" w:sz="4" w:space="0" w:color="auto"/>
              <w:left w:val="nil"/>
              <w:bottom w:val="single" w:sz="4" w:space="0" w:color="auto"/>
              <w:right w:val="single" w:sz="4" w:space="0" w:color="auto"/>
            </w:tcBorders>
            <w:shd w:val="clear" w:color="000000" w:fill="FFFFFF"/>
            <w:vAlign w:val="center"/>
            <w:hideMark/>
          </w:tcPr>
          <w:p w14:paraId="0E22FE87"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2021</w:t>
            </w:r>
          </w:p>
        </w:tc>
      </w:tr>
      <w:tr w:rsidR="003868F8" w:rsidRPr="00551290" w14:paraId="3CBD2E39" w14:textId="77777777" w:rsidTr="003868F8">
        <w:trPr>
          <w:trHeight w:val="260"/>
        </w:trPr>
        <w:tc>
          <w:tcPr>
            <w:tcW w:w="1590" w:type="dxa"/>
            <w:tcBorders>
              <w:top w:val="nil"/>
              <w:left w:val="single" w:sz="4" w:space="0" w:color="auto"/>
              <w:bottom w:val="single" w:sz="4" w:space="0" w:color="auto"/>
              <w:right w:val="single" w:sz="4" w:space="0" w:color="auto"/>
            </w:tcBorders>
            <w:shd w:val="clear" w:color="000000" w:fill="FFFFFF"/>
            <w:vAlign w:val="center"/>
            <w:hideMark/>
          </w:tcPr>
          <w:p w14:paraId="49A16D0A"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Активи</w:t>
            </w:r>
          </w:p>
        </w:tc>
        <w:tc>
          <w:tcPr>
            <w:tcW w:w="1446" w:type="dxa"/>
            <w:tcBorders>
              <w:top w:val="nil"/>
              <w:left w:val="nil"/>
              <w:bottom w:val="single" w:sz="4" w:space="0" w:color="auto"/>
              <w:right w:val="single" w:sz="4" w:space="0" w:color="auto"/>
            </w:tcBorders>
            <w:shd w:val="clear" w:color="F2F2F2" w:fill="FFFFFF"/>
            <w:vAlign w:val="center"/>
            <w:hideMark/>
          </w:tcPr>
          <w:p w14:paraId="50E105F4"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600 922,94</w:t>
            </w:r>
          </w:p>
        </w:tc>
        <w:tc>
          <w:tcPr>
            <w:tcW w:w="1446" w:type="dxa"/>
            <w:tcBorders>
              <w:top w:val="nil"/>
              <w:left w:val="nil"/>
              <w:bottom w:val="single" w:sz="4" w:space="0" w:color="auto"/>
              <w:right w:val="single" w:sz="4" w:space="0" w:color="auto"/>
            </w:tcBorders>
            <w:shd w:val="clear" w:color="F2F2F2" w:fill="FFFFFF"/>
            <w:vAlign w:val="center"/>
            <w:hideMark/>
          </w:tcPr>
          <w:p w14:paraId="63AE3C01"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640 771,96</w:t>
            </w:r>
          </w:p>
        </w:tc>
        <w:tc>
          <w:tcPr>
            <w:tcW w:w="1447" w:type="dxa"/>
            <w:tcBorders>
              <w:top w:val="nil"/>
              <w:left w:val="nil"/>
              <w:bottom w:val="single" w:sz="4" w:space="0" w:color="auto"/>
              <w:right w:val="single" w:sz="4" w:space="0" w:color="auto"/>
            </w:tcBorders>
            <w:shd w:val="clear" w:color="F2F2F2" w:fill="FFFFFF"/>
            <w:vAlign w:val="center"/>
            <w:hideMark/>
          </w:tcPr>
          <w:p w14:paraId="2E40CE74"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629 740,42</w:t>
            </w:r>
          </w:p>
        </w:tc>
        <w:tc>
          <w:tcPr>
            <w:tcW w:w="1447" w:type="dxa"/>
            <w:tcBorders>
              <w:top w:val="nil"/>
              <w:left w:val="nil"/>
              <w:bottom w:val="single" w:sz="4" w:space="0" w:color="auto"/>
              <w:right w:val="single" w:sz="4" w:space="0" w:color="auto"/>
            </w:tcBorders>
            <w:shd w:val="clear" w:color="F2F2F2" w:fill="FFFFFF"/>
            <w:vAlign w:val="center"/>
            <w:hideMark/>
          </w:tcPr>
          <w:p w14:paraId="073CF4B0"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661 967,64</w:t>
            </w:r>
          </w:p>
        </w:tc>
        <w:tc>
          <w:tcPr>
            <w:tcW w:w="1266" w:type="dxa"/>
            <w:tcBorders>
              <w:top w:val="nil"/>
              <w:left w:val="nil"/>
              <w:bottom w:val="single" w:sz="4" w:space="0" w:color="auto"/>
              <w:right w:val="single" w:sz="4" w:space="0" w:color="auto"/>
            </w:tcBorders>
            <w:shd w:val="clear" w:color="F2F2F2" w:fill="FFFFFF"/>
            <w:vAlign w:val="center"/>
            <w:hideMark/>
          </w:tcPr>
          <w:p w14:paraId="4883AE6C"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748 775,01</w:t>
            </w:r>
          </w:p>
        </w:tc>
        <w:tc>
          <w:tcPr>
            <w:tcW w:w="1276" w:type="dxa"/>
            <w:tcBorders>
              <w:top w:val="nil"/>
              <w:left w:val="nil"/>
              <w:bottom w:val="single" w:sz="4" w:space="0" w:color="auto"/>
              <w:right w:val="single" w:sz="4" w:space="0" w:color="auto"/>
            </w:tcBorders>
            <w:shd w:val="clear" w:color="F2F2F2" w:fill="FFFFFF"/>
            <w:vAlign w:val="center"/>
            <w:hideMark/>
          </w:tcPr>
          <w:p w14:paraId="7EC73EB2"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748 495,74</w:t>
            </w:r>
          </w:p>
        </w:tc>
      </w:tr>
      <w:tr w:rsidR="003868F8" w:rsidRPr="00551290" w14:paraId="39B11780" w14:textId="77777777" w:rsidTr="003868F8">
        <w:trPr>
          <w:trHeight w:val="784"/>
        </w:trPr>
        <w:tc>
          <w:tcPr>
            <w:tcW w:w="1590" w:type="dxa"/>
            <w:tcBorders>
              <w:top w:val="nil"/>
              <w:left w:val="single" w:sz="4" w:space="0" w:color="auto"/>
              <w:bottom w:val="single" w:sz="4" w:space="0" w:color="auto"/>
              <w:right w:val="single" w:sz="4" w:space="0" w:color="auto"/>
            </w:tcBorders>
            <w:shd w:val="clear" w:color="000000" w:fill="FFFFFF"/>
            <w:vAlign w:val="center"/>
            <w:hideMark/>
          </w:tcPr>
          <w:p w14:paraId="40A3086A"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Прямі інвестиції</w:t>
            </w:r>
          </w:p>
        </w:tc>
        <w:tc>
          <w:tcPr>
            <w:tcW w:w="1446" w:type="dxa"/>
            <w:tcBorders>
              <w:top w:val="nil"/>
              <w:left w:val="nil"/>
              <w:bottom w:val="single" w:sz="4" w:space="0" w:color="auto"/>
              <w:right w:val="single" w:sz="4" w:space="0" w:color="auto"/>
            </w:tcBorders>
            <w:shd w:val="clear" w:color="000000" w:fill="FFFFFF"/>
            <w:vAlign w:val="center"/>
            <w:hideMark/>
          </w:tcPr>
          <w:p w14:paraId="49869DD4"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201 840,61</w:t>
            </w:r>
          </w:p>
        </w:tc>
        <w:tc>
          <w:tcPr>
            <w:tcW w:w="1446" w:type="dxa"/>
            <w:tcBorders>
              <w:top w:val="nil"/>
              <w:left w:val="nil"/>
              <w:bottom w:val="single" w:sz="4" w:space="0" w:color="auto"/>
              <w:right w:val="single" w:sz="4" w:space="0" w:color="auto"/>
            </w:tcBorders>
            <w:shd w:val="clear" w:color="000000" w:fill="FFFFFF"/>
            <w:vAlign w:val="center"/>
            <w:hideMark/>
          </w:tcPr>
          <w:p w14:paraId="4C61A741"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228 168,56</w:t>
            </w:r>
          </w:p>
        </w:tc>
        <w:tc>
          <w:tcPr>
            <w:tcW w:w="1447" w:type="dxa"/>
            <w:tcBorders>
              <w:top w:val="nil"/>
              <w:left w:val="nil"/>
              <w:bottom w:val="single" w:sz="4" w:space="0" w:color="auto"/>
              <w:right w:val="single" w:sz="4" w:space="0" w:color="auto"/>
            </w:tcBorders>
            <w:shd w:val="clear" w:color="000000" w:fill="FFFFFF"/>
            <w:vAlign w:val="center"/>
            <w:hideMark/>
          </w:tcPr>
          <w:p w14:paraId="595A4F44"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213 578,96</w:t>
            </w:r>
          </w:p>
        </w:tc>
        <w:tc>
          <w:tcPr>
            <w:tcW w:w="1447" w:type="dxa"/>
            <w:tcBorders>
              <w:top w:val="nil"/>
              <w:left w:val="nil"/>
              <w:bottom w:val="single" w:sz="4" w:space="0" w:color="auto"/>
              <w:right w:val="single" w:sz="4" w:space="0" w:color="auto"/>
            </w:tcBorders>
            <w:shd w:val="clear" w:color="000000" w:fill="FFFFFF"/>
            <w:vAlign w:val="center"/>
            <w:hideMark/>
          </w:tcPr>
          <w:p w14:paraId="789FB7B2"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226 792,84</w:t>
            </w:r>
          </w:p>
        </w:tc>
        <w:tc>
          <w:tcPr>
            <w:tcW w:w="1266" w:type="dxa"/>
            <w:tcBorders>
              <w:top w:val="nil"/>
              <w:left w:val="nil"/>
              <w:bottom w:val="single" w:sz="4" w:space="0" w:color="auto"/>
              <w:right w:val="single" w:sz="4" w:space="0" w:color="auto"/>
            </w:tcBorders>
            <w:shd w:val="clear" w:color="000000" w:fill="FFFFFF"/>
            <w:vAlign w:val="center"/>
            <w:hideMark/>
          </w:tcPr>
          <w:p w14:paraId="22571942"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240 132,53</w:t>
            </w:r>
          </w:p>
        </w:tc>
        <w:tc>
          <w:tcPr>
            <w:tcW w:w="1276" w:type="dxa"/>
            <w:tcBorders>
              <w:top w:val="nil"/>
              <w:left w:val="nil"/>
              <w:bottom w:val="single" w:sz="4" w:space="0" w:color="auto"/>
              <w:right w:val="single" w:sz="4" w:space="0" w:color="auto"/>
            </w:tcBorders>
            <w:shd w:val="clear" w:color="000000" w:fill="FFFFFF"/>
            <w:vAlign w:val="center"/>
            <w:hideMark/>
          </w:tcPr>
          <w:p w14:paraId="0270BA8B"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236 212,27</w:t>
            </w:r>
          </w:p>
        </w:tc>
      </w:tr>
      <w:tr w:rsidR="003868F8" w:rsidRPr="00551290" w14:paraId="3A62BC35" w14:textId="77777777" w:rsidTr="003868F8">
        <w:trPr>
          <w:trHeight w:val="1047"/>
        </w:trPr>
        <w:tc>
          <w:tcPr>
            <w:tcW w:w="1590" w:type="dxa"/>
            <w:tcBorders>
              <w:top w:val="nil"/>
              <w:left w:val="single" w:sz="4" w:space="0" w:color="auto"/>
              <w:bottom w:val="single" w:sz="4" w:space="0" w:color="auto"/>
              <w:right w:val="single" w:sz="4" w:space="0" w:color="auto"/>
            </w:tcBorders>
            <w:shd w:val="clear" w:color="000000" w:fill="FFFFFF"/>
            <w:vAlign w:val="center"/>
            <w:hideMark/>
          </w:tcPr>
          <w:p w14:paraId="59DF5B66"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Портфельні інвестиції</w:t>
            </w:r>
          </w:p>
        </w:tc>
        <w:tc>
          <w:tcPr>
            <w:tcW w:w="1446" w:type="dxa"/>
            <w:tcBorders>
              <w:top w:val="nil"/>
              <w:left w:val="nil"/>
              <w:bottom w:val="single" w:sz="4" w:space="0" w:color="auto"/>
              <w:right w:val="single" w:sz="4" w:space="0" w:color="auto"/>
            </w:tcBorders>
            <w:shd w:val="clear" w:color="F2F2F2" w:fill="FFFFFF"/>
            <w:vAlign w:val="center"/>
            <w:hideMark/>
          </w:tcPr>
          <w:p w14:paraId="68C236FD"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45 670,08</w:t>
            </w:r>
          </w:p>
        </w:tc>
        <w:tc>
          <w:tcPr>
            <w:tcW w:w="1446" w:type="dxa"/>
            <w:tcBorders>
              <w:top w:val="nil"/>
              <w:left w:val="nil"/>
              <w:bottom w:val="single" w:sz="4" w:space="0" w:color="auto"/>
              <w:right w:val="single" w:sz="4" w:space="0" w:color="auto"/>
            </w:tcBorders>
            <w:shd w:val="clear" w:color="F2F2F2" w:fill="FFFFFF"/>
            <w:vAlign w:val="center"/>
            <w:hideMark/>
          </w:tcPr>
          <w:p w14:paraId="7DC46711"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62 846,93</w:t>
            </w:r>
          </w:p>
        </w:tc>
        <w:tc>
          <w:tcPr>
            <w:tcW w:w="1447" w:type="dxa"/>
            <w:tcBorders>
              <w:top w:val="nil"/>
              <w:left w:val="nil"/>
              <w:bottom w:val="single" w:sz="4" w:space="0" w:color="auto"/>
              <w:right w:val="single" w:sz="4" w:space="0" w:color="auto"/>
            </w:tcBorders>
            <w:shd w:val="clear" w:color="F2F2F2" w:fill="FFFFFF"/>
            <w:vAlign w:val="center"/>
            <w:hideMark/>
          </w:tcPr>
          <w:p w14:paraId="72B2EB3D"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54 253,86</w:t>
            </w:r>
          </w:p>
        </w:tc>
        <w:tc>
          <w:tcPr>
            <w:tcW w:w="1447" w:type="dxa"/>
            <w:tcBorders>
              <w:top w:val="nil"/>
              <w:left w:val="nil"/>
              <w:bottom w:val="single" w:sz="4" w:space="0" w:color="auto"/>
              <w:right w:val="single" w:sz="4" w:space="0" w:color="auto"/>
            </w:tcBorders>
            <w:shd w:val="clear" w:color="F2F2F2" w:fill="FFFFFF"/>
            <w:vAlign w:val="center"/>
            <w:hideMark/>
          </w:tcPr>
          <w:p w14:paraId="54F76AEF"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61 951,08</w:t>
            </w:r>
          </w:p>
        </w:tc>
        <w:tc>
          <w:tcPr>
            <w:tcW w:w="1266" w:type="dxa"/>
            <w:tcBorders>
              <w:top w:val="nil"/>
              <w:left w:val="nil"/>
              <w:bottom w:val="single" w:sz="4" w:space="0" w:color="auto"/>
              <w:right w:val="single" w:sz="4" w:space="0" w:color="auto"/>
            </w:tcBorders>
            <w:shd w:val="clear" w:color="F2F2F2" w:fill="FFFFFF"/>
            <w:vAlign w:val="center"/>
            <w:hideMark/>
          </w:tcPr>
          <w:p w14:paraId="32CE42B1"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77 749,28</w:t>
            </w:r>
          </w:p>
        </w:tc>
        <w:tc>
          <w:tcPr>
            <w:tcW w:w="1276" w:type="dxa"/>
            <w:tcBorders>
              <w:top w:val="nil"/>
              <w:left w:val="nil"/>
              <w:bottom w:val="single" w:sz="4" w:space="0" w:color="auto"/>
              <w:right w:val="single" w:sz="4" w:space="0" w:color="auto"/>
            </w:tcBorders>
            <w:shd w:val="clear" w:color="F2F2F2" w:fill="FFFFFF"/>
            <w:vAlign w:val="center"/>
            <w:hideMark/>
          </w:tcPr>
          <w:p w14:paraId="2DE16169"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98 027,56</w:t>
            </w:r>
          </w:p>
        </w:tc>
      </w:tr>
      <w:tr w:rsidR="003868F8" w:rsidRPr="00551290" w14:paraId="3FE7755A" w14:textId="77777777" w:rsidTr="003868F8">
        <w:trPr>
          <w:trHeight w:val="784"/>
        </w:trPr>
        <w:tc>
          <w:tcPr>
            <w:tcW w:w="1590" w:type="dxa"/>
            <w:tcBorders>
              <w:top w:val="nil"/>
              <w:left w:val="single" w:sz="4" w:space="0" w:color="auto"/>
              <w:bottom w:val="single" w:sz="4" w:space="0" w:color="auto"/>
              <w:right w:val="single" w:sz="4" w:space="0" w:color="auto"/>
            </w:tcBorders>
            <w:shd w:val="clear" w:color="000000" w:fill="FFFFFF"/>
            <w:vAlign w:val="center"/>
            <w:hideMark/>
          </w:tcPr>
          <w:p w14:paraId="78DB0688"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 xml:space="preserve">Інші інвестиції </w:t>
            </w:r>
          </w:p>
        </w:tc>
        <w:tc>
          <w:tcPr>
            <w:tcW w:w="1446" w:type="dxa"/>
            <w:tcBorders>
              <w:top w:val="nil"/>
              <w:left w:val="nil"/>
              <w:bottom w:val="single" w:sz="4" w:space="0" w:color="auto"/>
              <w:right w:val="single" w:sz="4" w:space="0" w:color="auto"/>
            </w:tcBorders>
            <w:shd w:val="clear" w:color="F2F2F2" w:fill="FFFFFF"/>
            <w:vAlign w:val="center"/>
            <w:hideMark/>
          </w:tcPr>
          <w:p w14:paraId="059681FA"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149 556,78</w:t>
            </w:r>
          </w:p>
        </w:tc>
        <w:tc>
          <w:tcPr>
            <w:tcW w:w="1446" w:type="dxa"/>
            <w:tcBorders>
              <w:top w:val="nil"/>
              <w:left w:val="nil"/>
              <w:bottom w:val="single" w:sz="4" w:space="0" w:color="auto"/>
              <w:right w:val="single" w:sz="4" w:space="0" w:color="auto"/>
            </w:tcBorders>
            <w:shd w:val="clear" w:color="F2F2F2" w:fill="FFFFFF"/>
            <w:vAlign w:val="center"/>
            <w:hideMark/>
          </w:tcPr>
          <w:p w14:paraId="7A04FCF4"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150 444,74</w:t>
            </w:r>
          </w:p>
        </w:tc>
        <w:tc>
          <w:tcPr>
            <w:tcW w:w="1447" w:type="dxa"/>
            <w:tcBorders>
              <w:top w:val="nil"/>
              <w:left w:val="nil"/>
              <w:bottom w:val="single" w:sz="4" w:space="0" w:color="auto"/>
              <w:right w:val="single" w:sz="4" w:space="0" w:color="auto"/>
            </w:tcBorders>
            <w:shd w:val="clear" w:color="F2F2F2" w:fill="FFFFFF"/>
            <w:vAlign w:val="center"/>
            <w:hideMark/>
          </w:tcPr>
          <w:p w14:paraId="2C691221"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158 456,73</w:t>
            </w:r>
          </w:p>
        </w:tc>
        <w:tc>
          <w:tcPr>
            <w:tcW w:w="1447" w:type="dxa"/>
            <w:tcBorders>
              <w:top w:val="nil"/>
              <w:left w:val="nil"/>
              <w:bottom w:val="single" w:sz="4" w:space="0" w:color="auto"/>
              <w:right w:val="single" w:sz="4" w:space="0" w:color="auto"/>
            </w:tcBorders>
            <w:shd w:val="clear" w:color="F2F2F2" w:fill="FFFFFF"/>
            <w:vAlign w:val="center"/>
            <w:hideMark/>
          </w:tcPr>
          <w:p w14:paraId="55E94EA2"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166 630,67</w:t>
            </w:r>
          </w:p>
        </w:tc>
        <w:tc>
          <w:tcPr>
            <w:tcW w:w="1266" w:type="dxa"/>
            <w:tcBorders>
              <w:top w:val="nil"/>
              <w:left w:val="nil"/>
              <w:bottom w:val="single" w:sz="4" w:space="0" w:color="auto"/>
              <w:right w:val="single" w:sz="4" w:space="0" w:color="auto"/>
            </w:tcBorders>
            <w:shd w:val="clear" w:color="F2F2F2" w:fill="FFFFFF"/>
            <w:vAlign w:val="center"/>
            <w:hideMark/>
          </w:tcPr>
          <w:p w14:paraId="727A841A"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182 842,99</w:t>
            </w:r>
          </w:p>
        </w:tc>
        <w:tc>
          <w:tcPr>
            <w:tcW w:w="1276" w:type="dxa"/>
            <w:tcBorders>
              <w:top w:val="nil"/>
              <w:left w:val="nil"/>
              <w:bottom w:val="single" w:sz="4" w:space="0" w:color="auto"/>
              <w:right w:val="single" w:sz="4" w:space="0" w:color="auto"/>
            </w:tcBorders>
            <w:shd w:val="clear" w:color="F2F2F2" w:fill="FFFFFF"/>
            <w:vAlign w:val="center"/>
            <w:hideMark/>
          </w:tcPr>
          <w:p w14:paraId="612ABED2"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179 924,16</w:t>
            </w:r>
          </w:p>
        </w:tc>
      </w:tr>
      <w:tr w:rsidR="003868F8" w:rsidRPr="00551290" w14:paraId="10E6FE48" w14:textId="77777777" w:rsidTr="003868F8">
        <w:trPr>
          <w:trHeight w:val="784"/>
        </w:trPr>
        <w:tc>
          <w:tcPr>
            <w:tcW w:w="1590" w:type="dxa"/>
            <w:tcBorders>
              <w:top w:val="nil"/>
              <w:left w:val="single" w:sz="4" w:space="0" w:color="auto"/>
              <w:bottom w:val="single" w:sz="4" w:space="0" w:color="auto"/>
              <w:right w:val="single" w:sz="4" w:space="0" w:color="auto"/>
            </w:tcBorders>
            <w:shd w:val="clear" w:color="000000" w:fill="FFFFFF"/>
            <w:vAlign w:val="center"/>
            <w:hideMark/>
          </w:tcPr>
          <w:p w14:paraId="2D8DC939"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Резервні активи</w:t>
            </w:r>
          </w:p>
        </w:tc>
        <w:tc>
          <w:tcPr>
            <w:tcW w:w="1446" w:type="dxa"/>
            <w:tcBorders>
              <w:top w:val="nil"/>
              <w:left w:val="nil"/>
              <w:bottom w:val="single" w:sz="4" w:space="0" w:color="auto"/>
              <w:right w:val="single" w:sz="4" w:space="0" w:color="auto"/>
            </w:tcBorders>
            <w:shd w:val="clear" w:color="F2F2F2" w:fill="FFFFFF"/>
            <w:vAlign w:val="center"/>
            <w:hideMark/>
          </w:tcPr>
          <w:p w14:paraId="336D6D25"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178 023,35</w:t>
            </w:r>
          </w:p>
        </w:tc>
        <w:tc>
          <w:tcPr>
            <w:tcW w:w="1446" w:type="dxa"/>
            <w:tcBorders>
              <w:top w:val="nil"/>
              <w:left w:val="nil"/>
              <w:bottom w:val="single" w:sz="4" w:space="0" w:color="auto"/>
              <w:right w:val="single" w:sz="4" w:space="0" w:color="auto"/>
            </w:tcBorders>
            <w:shd w:val="clear" w:color="F2F2F2" w:fill="FFFFFF"/>
            <w:vAlign w:val="center"/>
            <w:hideMark/>
          </w:tcPr>
          <w:p w14:paraId="0800EB54"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175 443,48</w:t>
            </w:r>
          </w:p>
        </w:tc>
        <w:tc>
          <w:tcPr>
            <w:tcW w:w="1447" w:type="dxa"/>
            <w:tcBorders>
              <w:top w:val="nil"/>
              <w:left w:val="nil"/>
              <w:bottom w:val="single" w:sz="4" w:space="0" w:color="auto"/>
              <w:right w:val="single" w:sz="4" w:space="0" w:color="auto"/>
            </w:tcBorders>
            <w:shd w:val="clear" w:color="F2F2F2" w:fill="FFFFFF"/>
            <w:vAlign w:val="center"/>
            <w:hideMark/>
          </w:tcPr>
          <w:p w14:paraId="2650A28D"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176 372,81</w:t>
            </w:r>
          </w:p>
        </w:tc>
        <w:tc>
          <w:tcPr>
            <w:tcW w:w="1447" w:type="dxa"/>
            <w:tcBorders>
              <w:top w:val="nil"/>
              <w:left w:val="nil"/>
              <w:bottom w:val="single" w:sz="4" w:space="0" w:color="auto"/>
              <w:right w:val="single" w:sz="4" w:space="0" w:color="auto"/>
            </w:tcBorders>
            <w:shd w:val="clear" w:color="F2F2F2" w:fill="FFFFFF"/>
            <w:vAlign w:val="center"/>
            <w:hideMark/>
          </w:tcPr>
          <w:p w14:paraId="7E78B510"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183 019,05</w:t>
            </w:r>
          </w:p>
        </w:tc>
        <w:tc>
          <w:tcPr>
            <w:tcW w:w="1266" w:type="dxa"/>
            <w:tcBorders>
              <w:top w:val="nil"/>
              <w:left w:val="nil"/>
              <w:bottom w:val="single" w:sz="4" w:space="0" w:color="auto"/>
              <w:right w:val="single" w:sz="4" w:space="0" w:color="auto"/>
            </w:tcBorders>
            <w:shd w:val="clear" w:color="F2F2F2" w:fill="FFFFFF"/>
            <w:vAlign w:val="center"/>
            <w:hideMark/>
          </w:tcPr>
          <w:p w14:paraId="77C72FB4"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199 054,95</w:t>
            </w:r>
          </w:p>
        </w:tc>
        <w:tc>
          <w:tcPr>
            <w:tcW w:w="1276" w:type="dxa"/>
            <w:tcBorders>
              <w:top w:val="nil"/>
              <w:left w:val="nil"/>
              <w:bottom w:val="single" w:sz="4" w:space="0" w:color="auto"/>
              <w:right w:val="single" w:sz="4" w:space="0" w:color="auto"/>
            </w:tcBorders>
            <w:shd w:val="clear" w:color="F2F2F2" w:fill="FFFFFF"/>
            <w:vAlign w:val="center"/>
            <w:hideMark/>
          </w:tcPr>
          <w:p w14:paraId="2F7E0733"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207 742,97</w:t>
            </w:r>
          </w:p>
        </w:tc>
      </w:tr>
    </w:tbl>
    <w:p w14:paraId="08B5BFF7" w14:textId="1E40F269" w:rsidR="003868F8" w:rsidRPr="00551290" w:rsidRDefault="003868F8" w:rsidP="00C47D5C">
      <w:pPr>
        <w:spacing w:line="360" w:lineRule="auto"/>
        <w:ind w:firstLine="708"/>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517DCE" w:rsidRPr="00551290">
        <w:rPr>
          <w:rFonts w:ascii="Times New Roman" w:hAnsi="Times New Roman" w:cs="Times New Roman"/>
          <w:sz w:val="28"/>
          <w:szCs w:val="28"/>
          <w:lang w:val="uk-UA"/>
        </w:rPr>
        <w:t>24</w:t>
      </w:r>
      <w:r w:rsidRPr="00551290">
        <w:rPr>
          <w:rFonts w:ascii="Times New Roman" w:hAnsi="Times New Roman" w:cs="Times New Roman"/>
          <w:color w:val="5B9BD5" w:themeColor="accent1"/>
          <w:sz w:val="4"/>
          <w:szCs w:val="28"/>
          <w:lang w:val="uk-UA"/>
        </w:rPr>
        <w:t>.</w:t>
      </w:r>
      <w:r w:rsidRPr="00551290">
        <w:rPr>
          <w:rFonts w:ascii="Times New Roman" w:hAnsi="Times New Roman" w:cs="Times New Roman"/>
          <w:sz w:val="28"/>
          <w:szCs w:val="28"/>
          <w:lang w:val="uk-UA"/>
        </w:rPr>
        <w:t>].</w:t>
      </w:r>
    </w:p>
    <w:p w14:paraId="3F9215DC" w14:textId="77777777" w:rsidR="00B7492B" w:rsidRPr="00551290" w:rsidRDefault="00B7492B" w:rsidP="00C47D5C">
      <w:pPr>
        <w:spacing w:after="0" w:line="360" w:lineRule="auto"/>
        <w:ind w:firstLine="720"/>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lastRenderedPageBreak/>
        <w:t xml:space="preserve">Згідно з таблицею в активах Мексики переважають </w:t>
      </w:r>
      <w:r w:rsidR="008A078F" w:rsidRPr="00551290">
        <w:rPr>
          <w:rFonts w:ascii="Times New Roman" w:hAnsi="Times New Roman" w:cs="Times New Roman"/>
          <w:sz w:val="28"/>
          <w:szCs w:val="28"/>
          <w:lang w:val="uk-UA"/>
        </w:rPr>
        <w:t xml:space="preserve">прямі інвестиції, спостерігається ріст кількості усіх видів активів у країні. Прямі інвестиції говорять про переважання вкладення резидентів у інші країни саме при збереженні права управління в інвестовані компанії. </w:t>
      </w:r>
      <w:r w:rsidR="00792BDC" w:rsidRPr="00551290">
        <w:rPr>
          <w:rFonts w:ascii="Times New Roman" w:hAnsi="Times New Roman" w:cs="Times New Roman"/>
          <w:sz w:val="28"/>
          <w:szCs w:val="28"/>
          <w:lang w:val="uk-UA"/>
        </w:rPr>
        <w:t xml:space="preserve">У 2021 році активи країни складались на </w:t>
      </w:r>
      <w:r w:rsidR="00DB4CA0" w:rsidRPr="00551290">
        <w:rPr>
          <w:rFonts w:ascii="Times New Roman" w:hAnsi="Times New Roman" w:cs="Times New Roman"/>
          <w:sz w:val="28"/>
          <w:szCs w:val="28"/>
          <w:lang w:val="uk-UA"/>
        </w:rPr>
        <w:t xml:space="preserve">31,55% з прямих інвестицій, на 27,75 з резервних активів, на 24,04% з інших інвестицій і на 13,03% з портфельних інвестицій. </w:t>
      </w:r>
    </w:p>
    <w:p w14:paraId="7F046386" w14:textId="77777777" w:rsidR="00C47D5C" w:rsidRDefault="00C47D5C" w:rsidP="00C47D5C">
      <w:pPr>
        <w:spacing w:after="0" w:line="360" w:lineRule="auto"/>
        <w:jc w:val="right"/>
        <w:rPr>
          <w:rFonts w:ascii="Times New Roman" w:hAnsi="Times New Roman" w:cs="Times New Roman"/>
          <w:sz w:val="28"/>
          <w:szCs w:val="28"/>
          <w:lang w:val="uk-UA"/>
        </w:rPr>
      </w:pPr>
    </w:p>
    <w:p w14:paraId="625D7C6D" w14:textId="77777777" w:rsidR="003868F8" w:rsidRPr="00551290" w:rsidRDefault="003868F8" w:rsidP="00C47D5C">
      <w:pPr>
        <w:spacing w:after="0" w:line="360" w:lineRule="auto"/>
        <w:jc w:val="right"/>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Таблиця </w:t>
      </w:r>
      <w:r w:rsidR="00F066E8" w:rsidRPr="00551290">
        <w:rPr>
          <w:rFonts w:ascii="Times New Roman" w:hAnsi="Times New Roman" w:cs="Times New Roman"/>
          <w:sz w:val="28"/>
          <w:szCs w:val="28"/>
          <w:lang w:val="uk-UA"/>
        </w:rPr>
        <w:t>2.4</w:t>
      </w:r>
    </w:p>
    <w:p w14:paraId="377B43D4" w14:textId="77777777" w:rsidR="003868F8" w:rsidRPr="00551290" w:rsidRDefault="003868F8" w:rsidP="00C47D5C">
      <w:pPr>
        <w:spacing w:after="0" w:line="360" w:lineRule="auto"/>
        <w:jc w:val="center"/>
        <w:rPr>
          <w:rFonts w:ascii="Times New Roman" w:hAnsi="Times New Roman" w:cs="Times New Roman"/>
          <w:b/>
          <w:bCs/>
          <w:sz w:val="28"/>
          <w:szCs w:val="28"/>
          <w:lang w:val="uk-UA"/>
        </w:rPr>
      </w:pPr>
      <w:r w:rsidRPr="00551290">
        <w:rPr>
          <w:rFonts w:ascii="Times New Roman" w:hAnsi="Times New Roman" w:cs="Times New Roman"/>
          <w:b/>
          <w:bCs/>
          <w:sz w:val="28"/>
          <w:szCs w:val="28"/>
          <w:lang w:val="uk-UA"/>
        </w:rPr>
        <w:t xml:space="preserve">Структура пасивів міжнародної інвестиційної позиції Мексики </w:t>
      </w:r>
    </w:p>
    <w:tbl>
      <w:tblPr>
        <w:tblW w:w="9461" w:type="dxa"/>
        <w:tblLook w:val="04A0" w:firstRow="1" w:lastRow="0" w:firstColumn="1" w:lastColumn="0" w:noHBand="0" w:noVBand="1"/>
      </w:tblPr>
      <w:tblGrid>
        <w:gridCol w:w="1530"/>
        <w:gridCol w:w="1321"/>
        <w:gridCol w:w="1322"/>
        <w:gridCol w:w="1322"/>
        <w:gridCol w:w="1322"/>
        <w:gridCol w:w="1322"/>
        <w:gridCol w:w="1322"/>
      </w:tblGrid>
      <w:tr w:rsidR="003868F8" w:rsidRPr="00551290" w14:paraId="2F462F38" w14:textId="77777777" w:rsidTr="003868F8">
        <w:trPr>
          <w:trHeight w:val="194"/>
        </w:trPr>
        <w:tc>
          <w:tcPr>
            <w:tcW w:w="153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EE5FAE1"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 </w:t>
            </w:r>
          </w:p>
        </w:tc>
        <w:tc>
          <w:tcPr>
            <w:tcW w:w="1321" w:type="dxa"/>
            <w:tcBorders>
              <w:top w:val="single" w:sz="4" w:space="0" w:color="auto"/>
              <w:left w:val="nil"/>
              <w:bottom w:val="single" w:sz="4" w:space="0" w:color="auto"/>
              <w:right w:val="single" w:sz="4" w:space="0" w:color="auto"/>
            </w:tcBorders>
            <w:shd w:val="clear" w:color="000000" w:fill="FFFFFF"/>
            <w:vAlign w:val="center"/>
            <w:hideMark/>
          </w:tcPr>
          <w:p w14:paraId="27D63B91"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2016</w:t>
            </w:r>
          </w:p>
        </w:tc>
        <w:tc>
          <w:tcPr>
            <w:tcW w:w="1322" w:type="dxa"/>
            <w:tcBorders>
              <w:top w:val="single" w:sz="4" w:space="0" w:color="auto"/>
              <w:left w:val="nil"/>
              <w:bottom w:val="single" w:sz="4" w:space="0" w:color="auto"/>
              <w:right w:val="single" w:sz="4" w:space="0" w:color="auto"/>
            </w:tcBorders>
            <w:shd w:val="clear" w:color="000000" w:fill="FFFFFF"/>
            <w:vAlign w:val="center"/>
            <w:hideMark/>
          </w:tcPr>
          <w:p w14:paraId="60B7FB7F"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2017</w:t>
            </w:r>
          </w:p>
        </w:tc>
        <w:tc>
          <w:tcPr>
            <w:tcW w:w="1322" w:type="dxa"/>
            <w:tcBorders>
              <w:top w:val="single" w:sz="4" w:space="0" w:color="auto"/>
              <w:left w:val="nil"/>
              <w:bottom w:val="single" w:sz="4" w:space="0" w:color="auto"/>
              <w:right w:val="single" w:sz="4" w:space="0" w:color="auto"/>
            </w:tcBorders>
            <w:shd w:val="clear" w:color="000000" w:fill="FFFFFF"/>
            <w:vAlign w:val="center"/>
            <w:hideMark/>
          </w:tcPr>
          <w:p w14:paraId="0D381E77"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2018</w:t>
            </w:r>
          </w:p>
        </w:tc>
        <w:tc>
          <w:tcPr>
            <w:tcW w:w="1322" w:type="dxa"/>
            <w:tcBorders>
              <w:top w:val="single" w:sz="4" w:space="0" w:color="auto"/>
              <w:left w:val="nil"/>
              <w:bottom w:val="single" w:sz="4" w:space="0" w:color="auto"/>
              <w:right w:val="single" w:sz="4" w:space="0" w:color="auto"/>
            </w:tcBorders>
            <w:shd w:val="clear" w:color="000000" w:fill="FFFFFF"/>
            <w:vAlign w:val="center"/>
            <w:hideMark/>
          </w:tcPr>
          <w:p w14:paraId="3CF58137"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2019</w:t>
            </w:r>
          </w:p>
        </w:tc>
        <w:tc>
          <w:tcPr>
            <w:tcW w:w="1322" w:type="dxa"/>
            <w:tcBorders>
              <w:top w:val="single" w:sz="4" w:space="0" w:color="auto"/>
              <w:left w:val="nil"/>
              <w:bottom w:val="single" w:sz="4" w:space="0" w:color="auto"/>
              <w:right w:val="single" w:sz="4" w:space="0" w:color="auto"/>
            </w:tcBorders>
            <w:shd w:val="clear" w:color="000000" w:fill="FFFFFF"/>
            <w:vAlign w:val="center"/>
            <w:hideMark/>
          </w:tcPr>
          <w:p w14:paraId="316AE77C"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2020</w:t>
            </w:r>
          </w:p>
        </w:tc>
        <w:tc>
          <w:tcPr>
            <w:tcW w:w="1322" w:type="dxa"/>
            <w:tcBorders>
              <w:top w:val="single" w:sz="4" w:space="0" w:color="auto"/>
              <w:left w:val="nil"/>
              <w:bottom w:val="single" w:sz="4" w:space="0" w:color="auto"/>
              <w:right w:val="single" w:sz="4" w:space="0" w:color="auto"/>
            </w:tcBorders>
            <w:shd w:val="clear" w:color="000000" w:fill="FFFFFF"/>
            <w:vAlign w:val="center"/>
            <w:hideMark/>
          </w:tcPr>
          <w:p w14:paraId="6D3F44FA"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2021</w:t>
            </w:r>
          </w:p>
        </w:tc>
      </w:tr>
      <w:tr w:rsidR="003868F8" w:rsidRPr="00551290" w14:paraId="2BF0D4CD" w14:textId="77777777" w:rsidTr="003868F8">
        <w:trPr>
          <w:trHeight w:val="194"/>
        </w:trPr>
        <w:tc>
          <w:tcPr>
            <w:tcW w:w="1530" w:type="dxa"/>
            <w:tcBorders>
              <w:top w:val="nil"/>
              <w:left w:val="single" w:sz="4" w:space="0" w:color="auto"/>
              <w:bottom w:val="single" w:sz="4" w:space="0" w:color="auto"/>
              <w:right w:val="single" w:sz="4" w:space="0" w:color="auto"/>
            </w:tcBorders>
            <w:shd w:val="clear" w:color="000000" w:fill="FFFFFF"/>
            <w:vAlign w:val="center"/>
            <w:hideMark/>
          </w:tcPr>
          <w:p w14:paraId="328E4FAF"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Пасиви</w:t>
            </w:r>
          </w:p>
        </w:tc>
        <w:tc>
          <w:tcPr>
            <w:tcW w:w="1321" w:type="dxa"/>
            <w:tcBorders>
              <w:top w:val="nil"/>
              <w:left w:val="nil"/>
              <w:bottom w:val="single" w:sz="4" w:space="0" w:color="auto"/>
              <w:right w:val="single" w:sz="4" w:space="0" w:color="auto"/>
            </w:tcBorders>
            <w:shd w:val="clear" w:color="000000" w:fill="FFFFFF"/>
            <w:vAlign w:val="center"/>
            <w:hideMark/>
          </w:tcPr>
          <w:p w14:paraId="1893CC56"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1 059 963,34</w:t>
            </w:r>
          </w:p>
        </w:tc>
        <w:tc>
          <w:tcPr>
            <w:tcW w:w="1322" w:type="dxa"/>
            <w:tcBorders>
              <w:top w:val="nil"/>
              <w:left w:val="nil"/>
              <w:bottom w:val="single" w:sz="4" w:space="0" w:color="auto"/>
              <w:right w:val="single" w:sz="4" w:space="0" w:color="auto"/>
            </w:tcBorders>
            <w:shd w:val="clear" w:color="000000" w:fill="FFFFFF"/>
            <w:vAlign w:val="center"/>
            <w:hideMark/>
          </w:tcPr>
          <w:p w14:paraId="7912B7F6"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1 165 677,15</w:t>
            </w:r>
          </w:p>
        </w:tc>
        <w:tc>
          <w:tcPr>
            <w:tcW w:w="1322" w:type="dxa"/>
            <w:tcBorders>
              <w:top w:val="nil"/>
              <w:left w:val="nil"/>
              <w:bottom w:val="single" w:sz="4" w:space="0" w:color="auto"/>
              <w:right w:val="single" w:sz="4" w:space="0" w:color="auto"/>
            </w:tcBorders>
            <w:shd w:val="clear" w:color="000000" w:fill="FFFFFF"/>
            <w:vAlign w:val="center"/>
            <w:hideMark/>
          </w:tcPr>
          <w:p w14:paraId="5E284576"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1 184 621,57</w:t>
            </w:r>
          </w:p>
        </w:tc>
        <w:tc>
          <w:tcPr>
            <w:tcW w:w="1322" w:type="dxa"/>
            <w:tcBorders>
              <w:top w:val="nil"/>
              <w:left w:val="nil"/>
              <w:bottom w:val="single" w:sz="4" w:space="0" w:color="auto"/>
              <w:right w:val="single" w:sz="4" w:space="0" w:color="auto"/>
            </w:tcBorders>
            <w:shd w:val="clear" w:color="000000" w:fill="FFFFFF"/>
            <w:vAlign w:val="center"/>
            <w:hideMark/>
          </w:tcPr>
          <w:p w14:paraId="49FDABB0"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1 276 974,57</w:t>
            </w:r>
          </w:p>
        </w:tc>
        <w:tc>
          <w:tcPr>
            <w:tcW w:w="1322" w:type="dxa"/>
            <w:tcBorders>
              <w:top w:val="nil"/>
              <w:left w:val="nil"/>
              <w:bottom w:val="single" w:sz="4" w:space="0" w:color="auto"/>
              <w:right w:val="single" w:sz="4" w:space="0" w:color="auto"/>
            </w:tcBorders>
            <w:shd w:val="clear" w:color="000000" w:fill="FFFFFF"/>
            <w:vAlign w:val="center"/>
            <w:hideMark/>
          </w:tcPr>
          <w:p w14:paraId="23B06764"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1 282 350,85</w:t>
            </w:r>
          </w:p>
        </w:tc>
        <w:tc>
          <w:tcPr>
            <w:tcW w:w="1322" w:type="dxa"/>
            <w:tcBorders>
              <w:top w:val="nil"/>
              <w:left w:val="nil"/>
              <w:bottom w:val="single" w:sz="4" w:space="0" w:color="auto"/>
              <w:right w:val="single" w:sz="4" w:space="0" w:color="auto"/>
            </w:tcBorders>
            <w:shd w:val="clear" w:color="000000" w:fill="FFFFFF"/>
            <w:vAlign w:val="center"/>
            <w:hideMark/>
          </w:tcPr>
          <w:p w14:paraId="417B22BF"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1 281 175,03</w:t>
            </w:r>
          </w:p>
        </w:tc>
      </w:tr>
      <w:tr w:rsidR="003868F8" w:rsidRPr="00551290" w14:paraId="378165A8" w14:textId="77777777" w:rsidTr="003868F8">
        <w:trPr>
          <w:trHeight w:val="584"/>
        </w:trPr>
        <w:tc>
          <w:tcPr>
            <w:tcW w:w="1530" w:type="dxa"/>
            <w:tcBorders>
              <w:top w:val="nil"/>
              <w:left w:val="single" w:sz="4" w:space="0" w:color="auto"/>
              <w:bottom w:val="single" w:sz="4" w:space="0" w:color="auto"/>
              <w:right w:val="single" w:sz="4" w:space="0" w:color="auto"/>
            </w:tcBorders>
            <w:shd w:val="clear" w:color="000000" w:fill="FFFFFF"/>
            <w:vAlign w:val="center"/>
            <w:hideMark/>
          </w:tcPr>
          <w:p w14:paraId="51208707"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Прямі інвестиції</w:t>
            </w:r>
          </w:p>
        </w:tc>
        <w:tc>
          <w:tcPr>
            <w:tcW w:w="1321" w:type="dxa"/>
            <w:tcBorders>
              <w:top w:val="nil"/>
              <w:left w:val="nil"/>
              <w:bottom w:val="single" w:sz="4" w:space="0" w:color="auto"/>
              <w:right w:val="single" w:sz="4" w:space="0" w:color="auto"/>
            </w:tcBorders>
            <w:shd w:val="clear" w:color="F2F2F2" w:fill="FFFFFF"/>
            <w:vAlign w:val="center"/>
            <w:hideMark/>
          </w:tcPr>
          <w:p w14:paraId="67E8E71D"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484 937,86</w:t>
            </w:r>
          </w:p>
        </w:tc>
        <w:tc>
          <w:tcPr>
            <w:tcW w:w="1322" w:type="dxa"/>
            <w:tcBorders>
              <w:top w:val="nil"/>
              <w:left w:val="nil"/>
              <w:bottom w:val="single" w:sz="4" w:space="0" w:color="auto"/>
              <w:right w:val="single" w:sz="4" w:space="0" w:color="auto"/>
            </w:tcBorders>
            <w:shd w:val="clear" w:color="F2F2F2" w:fill="FFFFFF"/>
            <w:vAlign w:val="center"/>
            <w:hideMark/>
          </w:tcPr>
          <w:p w14:paraId="6CF73FFD"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543 801,53</w:t>
            </w:r>
          </w:p>
        </w:tc>
        <w:tc>
          <w:tcPr>
            <w:tcW w:w="1322" w:type="dxa"/>
            <w:tcBorders>
              <w:top w:val="nil"/>
              <w:left w:val="nil"/>
              <w:bottom w:val="single" w:sz="4" w:space="0" w:color="auto"/>
              <w:right w:val="single" w:sz="4" w:space="0" w:color="auto"/>
            </w:tcBorders>
            <w:shd w:val="clear" w:color="F2F2F2" w:fill="FFFFFF"/>
            <w:vAlign w:val="center"/>
            <w:hideMark/>
          </w:tcPr>
          <w:p w14:paraId="645EC1CC"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569 946,24</w:t>
            </w:r>
          </w:p>
        </w:tc>
        <w:tc>
          <w:tcPr>
            <w:tcW w:w="1322" w:type="dxa"/>
            <w:tcBorders>
              <w:top w:val="nil"/>
              <w:left w:val="nil"/>
              <w:bottom w:val="single" w:sz="4" w:space="0" w:color="auto"/>
              <w:right w:val="single" w:sz="4" w:space="0" w:color="auto"/>
            </w:tcBorders>
            <w:shd w:val="clear" w:color="F2F2F2" w:fill="FFFFFF"/>
            <w:vAlign w:val="center"/>
            <w:hideMark/>
          </w:tcPr>
          <w:p w14:paraId="223D96BD"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618 941,59</w:t>
            </w:r>
          </w:p>
        </w:tc>
        <w:tc>
          <w:tcPr>
            <w:tcW w:w="1322" w:type="dxa"/>
            <w:tcBorders>
              <w:top w:val="nil"/>
              <w:left w:val="nil"/>
              <w:bottom w:val="single" w:sz="4" w:space="0" w:color="auto"/>
              <w:right w:val="single" w:sz="4" w:space="0" w:color="auto"/>
            </w:tcBorders>
            <w:shd w:val="clear" w:color="F2F2F2" w:fill="FFFFFF"/>
            <w:vAlign w:val="center"/>
            <w:hideMark/>
          </w:tcPr>
          <w:p w14:paraId="2FCC8C28"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596 208,47</w:t>
            </w:r>
          </w:p>
        </w:tc>
        <w:tc>
          <w:tcPr>
            <w:tcW w:w="1322" w:type="dxa"/>
            <w:tcBorders>
              <w:top w:val="nil"/>
              <w:left w:val="nil"/>
              <w:bottom w:val="single" w:sz="4" w:space="0" w:color="auto"/>
              <w:right w:val="single" w:sz="4" w:space="0" w:color="auto"/>
            </w:tcBorders>
            <w:shd w:val="clear" w:color="F2F2F2" w:fill="FFFFFF"/>
            <w:vAlign w:val="center"/>
            <w:hideMark/>
          </w:tcPr>
          <w:p w14:paraId="5529968C"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629 736,47</w:t>
            </w:r>
          </w:p>
        </w:tc>
      </w:tr>
      <w:tr w:rsidR="003868F8" w:rsidRPr="00551290" w14:paraId="7443D98D" w14:textId="77777777" w:rsidTr="003868F8">
        <w:trPr>
          <w:trHeight w:val="779"/>
        </w:trPr>
        <w:tc>
          <w:tcPr>
            <w:tcW w:w="1530" w:type="dxa"/>
            <w:tcBorders>
              <w:top w:val="nil"/>
              <w:left w:val="single" w:sz="4" w:space="0" w:color="auto"/>
              <w:bottom w:val="single" w:sz="4" w:space="0" w:color="auto"/>
              <w:right w:val="single" w:sz="4" w:space="0" w:color="auto"/>
            </w:tcBorders>
            <w:shd w:val="clear" w:color="000000" w:fill="FFFFFF"/>
            <w:vAlign w:val="center"/>
            <w:hideMark/>
          </w:tcPr>
          <w:p w14:paraId="7A25ADFA"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Портфельні інвестиції</w:t>
            </w:r>
          </w:p>
        </w:tc>
        <w:tc>
          <w:tcPr>
            <w:tcW w:w="1321" w:type="dxa"/>
            <w:tcBorders>
              <w:top w:val="nil"/>
              <w:left w:val="nil"/>
              <w:bottom w:val="single" w:sz="4" w:space="0" w:color="auto"/>
              <w:right w:val="single" w:sz="4" w:space="0" w:color="auto"/>
            </w:tcBorders>
            <w:shd w:val="clear" w:color="000000" w:fill="FFFFFF"/>
            <w:vAlign w:val="center"/>
            <w:hideMark/>
          </w:tcPr>
          <w:p w14:paraId="129048C2"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446 538,14</w:t>
            </w:r>
          </w:p>
        </w:tc>
        <w:tc>
          <w:tcPr>
            <w:tcW w:w="1322" w:type="dxa"/>
            <w:tcBorders>
              <w:top w:val="nil"/>
              <w:left w:val="nil"/>
              <w:bottom w:val="single" w:sz="4" w:space="0" w:color="auto"/>
              <w:right w:val="single" w:sz="4" w:space="0" w:color="auto"/>
            </w:tcBorders>
            <w:shd w:val="clear" w:color="000000" w:fill="FFFFFF"/>
            <w:vAlign w:val="center"/>
            <w:hideMark/>
          </w:tcPr>
          <w:p w14:paraId="4443F48C"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498 424,94</w:t>
            </w:r>
          </w:p>
        </w:tc>
        <w:tc>
          <w:tcPr>
            <w:tcW w:w="1322" w:type="dxa"/>
            <w:tcBorders>
              <w:top w:val="nil"/>
              <w:left w:val="nil"/>
              <w:bottom w:val="single" w:sz="4" w:space="0" w:color="auto"/>
              <w:right w:val="single" w:sz="4" w:space="0" w:color="auto"/>
            </w:tcBorders>
            <w:shd w:val="clear" w:color="000000" w:fill="FFFFFF"/>
            <w:vAlign w:val="center"/>
            <w:hideMark/>
          </w:tcPr>
          <w:p w14:paraId="7E096FEE"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483 611,58</w:t>
            </w:r>
          </w:p>
        </w:tc>
        <w:tc>
          <w:tcPr>
            <w:tcW w:w="1322" w:type="dxa"/>
            <w:tcBorders>
              <w:top w:val="nil"/>
              <w:left w:val="nil"/>
              <w:bottom w:val="single" w:sz="4" w:space="0" w:color="auto"/>
              <w:right w:val="single" w:sz="4" w:space="0" w:color="auto"/>
            </w:tcBorders>
            <w:shd w:val="clear" w:color="000000" w:fill="FFFFFF"/>
            <w:vAlign w:val="center"/>
            <w:hideMark/>
          </w:tcPr>
          <w:p w14:paraId="4B17EBD4"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522 174,48</w:t>
            </w:r>
          </w:p>
        </w:tc>
        <w:tc>
          <w:tcPr>
            <w:tcW w:w="1322" w:type="dxa"/>
            <w:tcBorders>
              <w:top w:val="nil"/>
              <w:left w:val="nil"/>
              <w:bottom w:val="single" w:sz="4" w:space="0" w:color="auto"/>
              <w:right w:val="single" w:sz="4" w:space="0" w:color="auto"/>
            </w:tcBorders>
            <w:shd w:val="clear" w:color="000000" w:fill="FFFFFF"/>
            <w:vAlign w:val="center"/>
            <w:hideMark/>
          </w:tcPr>
          <w:p w14:paraId="6FBF1348"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520 598,28</w:t>
            </w:r>
          </w:p>
        </w:tc>
        <w:tc>
          <w:tcPr>
            <w:tcW w:w="1322" w:type="dxa"/>
            <w:tcBorders>
              <w:top w:val="nil"/>
              <w:left w:val="nil"/>
              <w:bottom w:val="single" w:sz="4" w:space="0" w:color="auto"/>
              <w:right w:val="single" w:sz="4" w:space="0" w:color="auto"/>
            </w:tcBorders>
            <w:shd w:val="clear" w:color="000000" w:fill="FFFFFF"/>
            <w:vAlign w:val="center"/>
            <w:hideMark/>
          </w:tcPr>
          <w:p w14:paraId="1053A73F"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508 802,07</w:t>
            </w:r>
          </w:p>
        </w:tc>
      </w:tr>
      <w:tr w:rsidR="003868F8" w:rsidRPr="00551290" w14:paraId="057F3ABB" w14:textId="77777777" w:rsidTr="003868F8">
        <w:trPr>
          <w:trHeight w:val="584"/>
        </w:trPr>
        <w:tc>
          <w:tcPr>
            <w:tcW w:w="1530" w:type="dxa"/>
            <w:tcBorders>
              <w:top w:val="nil"/>
              <w:left w:val="single" w:sz="4" w:space="0" w:color="auto"/>
              <w:bottom w:val="single" w:sz="4" w:space="0" w:color="auto"/>
              <w:right w:val="single" w:sz="4" w:space="0" w:color="auto"/>
            </w:tcBorders>
            <w:shd w:val="clear" w:color="000000" w:fill="FFFFFF"/>
            <w:vAlign w:val="center"/>
            <w:hideMark/>
          </w:tcPr>
          <w:p w14:paraId="69FDE2DE"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Інші інвестиції</w:t>
            </w:r>
          </w:p>
        </w:tc>
        <w:tc>
          <w:tcPr>
            <w:tcW w:w="1321" w:type="dxa"/>
            <w:tcBorders>
              <w:top w:val="nil"/>
              <w:left w:val="nil"/>
              <w:bottom w:val="single" w:sz="4" w:space="0" w:color="auto"/>
              <w:right w:val="single" w:sz="4" w:space="0" w:color="auto"/>
            </w:tcBorders>
            <w:shd w:val="clear" w:color="000000" w:fill="FFFFFF"/>
            <w:vAlign w:val="center"/>
            <w:hideMark/>
          </w:tcPr>
          <w:p w14:paraId="4BF5472C"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102 921,25</w:t>
            </w:r>
          </w:p>
        </w:tc>
        <w:tc>
          <w:tcPr>
            <w:tcW w:w="1322" w:type="dxa"/>
            <w:tcBorders>
              <w:top w:val="nil"/>
              <w:left w:val="nil"/>
              <w:bottom w:val="single" w:sz="4" w:space="0" w:color="auto"/>
              <w:right w:val="single" w:sz="4" w:space="0" w:color="auto"/>
            </w:tcBorders>
            <w:shd w:val="clear" w:color="000000" w:fill="FFFFFF"/>
            <w:vAlign w:val="center"/>
            <w:hideMark/>
          </w:tcPr>
          <w:p w14:paraId="1BB84BBD"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101 233,21</w:t>
            </w:r>
          </w:p>
        </w:tc>
        <w:tc>
          <w:tcPr>
            <w:tcW w:w="1322" w:type="dxa"/>
            <w:tcBorders>
              <w:top w:val="nil"/>
              <w:left w:val="nil"/>
              <w:bottom w:val="single" w:sz="4" w:space="0" w:color="auto"/>
              <w:right w:val="single" w:sz="4" w:space="0" w:color="auto"/>
            </w:tcBorders>
            <w:shd w:val="clear" w:color="000000" w:fill="FFFFFF"/>
            <w:vAlign w:val="center"/>
            <w:hideMark/>
          </w:tcPr>
          <w:p w14:paraId="083E4298"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108 307,00</w:t>
            </w:r>
          </w:p>
        </w:tc>
        <w:tc>
          <w:tcPr>
            <w:tcW w:w="1322" w:type="dxa"/>
            <w:tcBorders>
              <w:top w:val="nil"/>
              <w:left w:val="nil"/>
              <w:bottom w:val="single" w:sz="4" w:space="0" w:color="auto"/>
              <w:right w:val="single" w:sz="4" w:space="0" w:color="auto"/>
            </w:tcBorders>
            <w:shd w:val="clear" w:color="000000" w:fill="FFFFFF"/>
            <w:vAlign w:val="center"/>
            <w:hideMark/>
          </w:tcPr>
          <w:p w14:paraId="578D65C8"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112 518,56</w:t>
            </w:r>
          </w:p>
        </w:tc>
        <w:tc>
          <w:tcPr>
            <w:tcW w:w="1322" w:type="dxa"/>
            <w:tcBorders>
              <w:top w:val="nil"/>
              <w:left w:val="nil"/>
              <w:bottom w:val="single" w:sz="4" w:space="0" w:color="auto"/>
              <w:right w:val="single" w:sz="4" w:space="0" w:color="auto"/>
            </w:tcBorders>
            <w:shd w:val="clear" w:color="000000" w:fill="FFFFFF"/>
            <w:vAlign w:val="center"/>
            <w:hideMark/>
          </w:tcPr>
          <w:p w14:paraId="66869C12"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109 953,19</w:t>
            </w:r>
          </w:p>
        </w:tc>
        <w:tc>
          <w:tcPr>
            <w:tcW w:w="1322" w:type="dxa"/>
            <w:tcBorders>
              <w:top w:val="nil"/>
              <w:left w:val="nil"/>
              <w:bottom w:val="single" w:sz="4" w:space="0" w:color="auto"/>
              <w:right w:val="single" w:sz="4" w:space="0" w:color="auto"/>
            </w:tcBorders>
            <w:shd w:val="clear" w:color="000000" w:fill="FFFFFF"/>
            <w:vAlign w:val="center"/>
            <w:hideMark/>
          </w:tcPr>
          <w:p w14:paraId="551E4664"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120 203,71</w:t>
            </w:r>
          </w:p>
        </w:tc>
      </w:tr>
      <w:tr w:rsidR="003868F8" w:rsidRPr="00551290" w14:paraId="7DD773FE" w14:textId="77777777" w:rsidTr="003868F8">
        <w:trPr>
          <w:trHeight w:val="1168"/>
        </w:trPr>
        <w:tc>
          <w:tcPr>
            <w:tcW w:w="1530" w:type="dxa"/>
            <w:tcBorders>
              <w:top w:val="nil"/>
              <w:left w:val="single" w:sz="4" w:space="0" w:color="auto"/>
              <w:bottom w:val="single" w:sz="4" w:space="0" w:color="auto"/>
              <w:right w:val="single" w:sz="4" w:space="0" w:color="auto"/>
            </w:tcBorders>
            <w:shd w:val="clear" w:color="000000" w:fill="FFFFFF"/>
            <w:vAlign w:val="center"/>
            <w:hideMark/>
          </w:tcPr>
          <w:p w14:paraId="7CFCC796" w14:textId="77777777" w:rsidR="003868F8" w:rsidRPr="00551290" w:rsidRDefault="003868F8" w:rsidP="00323E6E">
            <w:pPr>
              <w:spacing w:after="0" w:line="240" w:lineRule="auto"/>
              <w:jc w:val="center"/>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 xml:space="preserve">Чиста міжнародні інвестиційна позиція </w:t>
            </w:r>
          </w:p>
        </w:tc>
        <w:tc>
          <w:tcPr>
            <w:tcW w:w="1321" w:type="dxa"/>
            <w:tcBorders>
              <w:top w:val="nil"/>
              <w:left w:val="nil"/>
              <w:bottom w:val="single" w:sz="4" w:space="0" w:color="auto"/>
              <w:right w:val="single" w:sz="4" w:space="0" w:color="auto"/>
            </w:tcBorders>
            <w:shd w:val="clear" w:color="F2F2F2" w:fill="FFFFFF"/>
            <w:vAlign w:val="center"/>
            <w:hideMark/>
          </w:tcPr>
          <w:p w14:paraId="0881B36A"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-459 040,40</w:t>
            </w:r>
          </w:p>
        </w:tc>
        <w:tc>
          <w:tcPr>
            <w:tcW w:w="1322" w:type="dxa"/>
            <w:tcBorders>
              <w:top w:val="nil"/>
              <w:left w:val="nil"/>
              <w:bottom w:val="single" w:sz="4" w:space="0" w:color="auto"/>
              <w:right w:val="single" w:sz="4" w:space="0" w:color="auto"/>
            </w:tcBorders>
            <w:shd w:val="clear" w:color="F2F2F2" w:fill="FFFFFF"/>
            <w:vAlign w:val="center"/>
            <w:hideMark/>
          </w:tcPr>
          <w:p w14:paraId="72CCAEF7"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-524 905,19</w:t>
            </w:r>
          </w:p>
        </w:tc>
        <w:tc>
          <w:tcPr>
            <w:tcW w:w="1322" w:type="dxa"/>
            <w:tcBorders>
              <w:top w:val="nil"/>
              <w:left w:val="nil"/>
              <w:bottom w:val="single" w:sz="4" w:space="0" w:color="auto"/>
              <w:right w:val="single" w:sz="4" w:space="0" w:color="auto"/>
            </w:tcBorders>
            <w:shd w:val="clear" w:color="F2F2F2" w:fill="FFFFFF"/>
            <w:vAlign w:val="center"/>
            <w:hideMark/>
          </w:tcPr>
          <w:p w14:paraId="3161222F"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-554 881,15</w:t>
            </w:r>
          </w:p>
        </w:tc>
        <w:tc>
          <w:tcPr>
            <w:tcW w:w="1322" w:type="dxa"/>
            <w:tcBorders>
              <w:top w:val="nil"/>
              <w:left w:val="nil"/>
              <w:bottom w:val="single" w:sz="4" w:space="0" w:color="auto"/>
              <w:right w:val="single" w:sz="4" w:space="0" w:color="auto"/>
            </w:tcBorders>
            <w:shd w:val="clear" w:color="F2F2F2" w:fill="FFFFFF"/>
            <w:vAlign w:val="center"/>
            <w:hideMark/>
          </w:tcPr>
          <w:p w14:paraId="766920A4"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-615 006,93</w:t>
            </w:r>
          </w:p>
        </w:tc>
        <w:tc>
          <w:tcPr>
            <w:tcW w:w="1322" w:type="dxa"/>
            <w:tcBorders>
              <w:top w:val="nil"/>
              <w:left w:val="nil"/>
              <w:bottom w:val="single" w:sz="4" w:space="0" w:color="auto"/>
              <w:right w:val="single" w:sz="4" w:space="0" w:color="auto"/>
            </w:tcBorders>
            <w:shd w:val="clear" w:color="F2F2F2" w:fill="FFFFFF"/>
            <w:vAlign w:val="center"/>
            <w:hideMark/>
          </w:tcPr>
          <w:p w14:paraId="3A161CEE"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-533 575,85</w:t>
            </w:r>
          </w:p>
        </w:tc>
        <w:tc>
          <w:tcPr>
            <w:tcW w:w="1322" w:type="dxa"/>
            <w:tcBorders>
              <w:top w:val="nil"/>
              <w:left w:val="nil"/>
              <w:bottom w:val="single" w:sz="4" w:space="0" w:color="auto"/>
              <w:right w:val="single" w:sz="4" w:space="0" w:color="auto"/>
            </w:tcBorders>
            <w:shd w:val="clear" w:color="F2F2F2" w:fill="FFFFFF"/>
            <w:vAlign w:val="center"/>
            <w:hideMark/>
          </w:tcPr>
          <w:p w14:paraId="7D6098EB" w14:textId="77777777" w:rsidR="003868F8" w:rsidRPr="00551290" w:rsidRDefault="003868F8" w:rsidP="00323E6E">
            <w:pPr>
              <w:spacing w:after="0" w:line="240" w:lineRule="auto"/>
              <w:jc w:val="right"/>
              <w:rPr>
                <w:rFonts w:ascii="Times New Roman" w:eastAsia="Times New Roman" w:hAnsi="Times New Roman" w:cs="Times New Roman"/>
                <w:sz w:val="24"/>
                <w:szCs w:val="28"/>
                <w:lang w:val="uk-UA" w:eastAsia="ru-RU"/>
              </w:rPr>
            </w:pPr>
            <w:r w:rsidRPr="00551290">
              <w:rPr>
                <w:rFonts w:ascii="Times New Roman" w:eastAsia="Times New Roman" w:hAnsi="Times New Roman" w:cs="Times New Roman"/>
                <w:sz w:val="24"/>
                <w:szCs w:val="28"/>
                <w:lang w:val="uk-UA" w:eastAsia="ru-RU"/>
              </w:rPr>
              <w:t>-532 679,29</w:t>
            </w:r>
          </w:p>
        </w:tc>
      </w:tr>
    </w:tbl>
    <w:p w14:paraId="4D89C498" w14:textId="46C5B002" w:rsidR="003868F8" w:rsidRPr="00551290" w:rsidRDefault="003868F8"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517DCE" w:rsidRPr="00551290">
        <w:rPr>
          <w:rFonts w:ascii="Times New Roman" w:hAnsi="Times New Roman" w:cs="Times New Roman"/>
          <w:sz w:val="28"/>
          <w:szCs w:val="28"/>
          <w:lang w:val="uk-UA"/>
        </w:rPr>
        <w:t>24</w:t>
      </w:r>
      <w:r w:rsidRPr="00551290">
        <w:rPr>
          <w:rFonts w:ascii="Times New Roman" w:hAnsi="Times New Roman" w:cs="Times New Roman"/>
          <w:color w:val="5B9BD5" w:themeColor="accent1"/>
          <w:sz w:val="4"/>
          <w:szCs w:val="28"/>
          <w:lang w:val="uk-UA"/>
        </w:rPr>
        <w:t>.</w:t>
      </w:r>
      <w:r w:rsidRPr="00551290">
        <w:rPr>
          <w:rFonts w:ascii="Times New Roman" w:hAnsi="Times New Roman" w:cs="Times New Roman"/>
          <w:sz w:val="28"/>
          <w:szCs w:val="28"/>
          <w:lang w:val="uk-UA"/>
        </w:rPr>
        <w:t>].</w:t>
      </w:r>
    </w:p>
    <w:p w14:paraId="2E4AB666" w14:textId="77777777" w:rsidR="00C47D5C" w:rsidRDefault="00C47D5C" w:rsidP="00C47D5C">
      <w:pPr>
        <w:spacing w:after="0" w:line="360" w:lineRule="auto"/>
        <w:ind w:firstLine="709"/>
        <w:jc w:val="both"/>
        <w:rPr>
          <w:rFonts w:ascii="Times New Roman" w:hAnsi="Times New Roman" w:cs="Times New Roman"/>
          <w:sz w:val="28"/>
          <w:szCs w:val="28"/>
          <w:lang w:val="uk-UA"/>
        </w:rPr>
      </w:pPr>
    </w:p>
    <w:p w14:paraId="3947D5A8" w14:textId="77777777" w:rsidR="007C6C06" w:rsidRPr="00551290" w:rsidRDefault="008E14DB"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У пасивах міжнародної інвестиційної позиції Мексики переважають теж прямі інвестиції. </w:t>
      </w:r>
      <w:r w:rsidR="00134446" w:rsidRPr="00551290">
        <w:rPr>
          <w:rFonts w:ascii="Times New Roman" w:hAnsi="Times New Roman" w:cs="Times New Roman"/>
          <w:sz w:val="28"/>
          <w:szCs w:val="28"/>
          <w:lang w:val="uk-UA"/>
        </w:rPr>
        <w:t xml:space="preserve">Це говорить про інвестування у Мексику іноземними інвесторами зі зберіганням права голосу в управлінні компанії. </w:t>
      </w:r>
      <w:r w:rsidRPr="00551290">
        <w:rPr>
          <w:rFonts w:ascii="Times New Roman" w:hAnsi="Times New Roman" w:cs="Times New Roman"/>
          <w:sz w:val="28"/>
          <w:szCs w:val="28"/>
          <w:lang w:val="uk-UA"/>
        </w:rPr>
        <w:t xml:space="preserve">У 2021 році пасиви країни складались на 49,15% з прямих іноземних інвестицій, на 39,71% з портфельних інвестицій та на 9,38% з інших інвестицій. </w:t>
      </w:r>
    </w:p>
    <w:p w14:paraId="0AEB37C8" w14:textId="373CCA33" w:rsidR="008D08E5" w:rsidRPr="00551290" w:rsidRDefault="00B93A81" w:rsidP="00C47D5C">
      <w:pPr>
        <w:spacing w:after="0" w:line="360" w:lineRule="auto"/>
        <w:ind w:firstLine="709"/>
        <w:jc w:val="both"/>
        <w:rPr>
          <w:rFonts w:ascii="Times New Roman" w:hAnsi="Times New Roman" w:cs="Times New Roman"/>
          <w:color w:val="5B9BD5" w:themeColor="accent1"/>
          <w:sz w:val="12"/>
          <w:szCs w:val="28"/>
          <w:lang w:val="uk-UA"/>
        </w:rPr>
      </w:pPr>
      <w:r w:rsidRPr="00551290">
        <w:rPr>
          <w:rFonts w:ascii="Times New Roman" w:hAnsi="Times New Roman" w:cs="Times New Roman"/>
          <w:sz w:val="28"/>
          <w:szCs w:val="28"/>
          <w:lang w:val="uk-UA"/>
        </w:rPr>
        <w:t>Основними інвесторами у Мексику є США, Іспанія, Канада та Німеччина. Основні сфери в які інвестують ці країни, це обробна промисловість, фінансові та страхові послуги, роздрібна та оптова торгівля, зв'язок [</w:t>
      </w:r>
      <w:r w:rsidR="00517DCE" w:rsidRPr="00551290">
        <w:rPr>
          <w:rFonts w:ascii="Times New Roman" w:hAnsi="Times New Roman" w:cs="Times New Roman"/>
          <w:sz w:val="28"/>
          <w:szCs w:val="28"/>
          <w:lang w:val="uk-UA"/>
        </w:rPr>
        <w:t>25</w:t>
      </w:r>
      <w:r w:rsidRPr="00551290">
        <w:rPr>
          <w:rFonts w:ascii="Times New Roman" w:hAnsi="Times New Roman" w:cs="Times New Roman"/>
          <w:sz w:val="28"/>
          <w:szCs w:val="28"/>
          <w:lang w:val="uk-UA"/>
        </w:rPr>
        <w:t>].</w:t>
      </w:r>
    </w:p>
    <w:p w14:paraId="7CC79E83" w14:textId="3DB6F110" w:rsidR="008D08E5" w:rsidRPr="00551290" w:rsidRDefault="008D08E5"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Далі буде розглянута ситуація щодо зовнішнього боргу і його складу у Канаді (див.</w:t>
      </w:r>
      <w:r w:rsidR="00C47D5C">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рис.</w:t>
      </w:r>
      <w:r w:rsidR="00C47D5C">
        <w:rPr>
          <w:rFonts w:ascii="Times New Roman" w:hAnsi="Times New Roman" w:cs="Times New Roman"/>
          <w:sz w:val="28"/>
          <w:szCs w:val="28"/>
          <w:lang w:val="uk-UA"/>
        </w:rPr>
        <w:t xml:space="preserve"> </w:t>
      </w:r>
      <w:r w:rsidR="009C1A8F" w:rsidRPr="00551290">
        <w:rPr>
          <w:rFonts w:ascii="Times New Roman" w:hAnsi="Times New Roman" w:cs="Times New Roman"/>
          <w:sz w:val="28"/>
          <w:szCs w:val="28"/>
          <w:lang w:val="uk-UA"/>
        </w:rPr>
        <w:t>2.3).</w:t>
      </w:r>
    </w:p>
    <w:p w14:paraId="111903E6" w14:textId="77777777" w:rsidR="009040D7" w:rsidRPr="00551290" w:rsidRDefault="009040D7" w:rsidP="00193048">
      <w:pPr>
        <w:spacing w:line="360" w:lineRule="auto"/>
        <w:jc w:val="both"/>
        <w:rPr>
          <w:rFonts w:ascii="Times New Roman" w:hAnsi="Times New Roman" w:cs="Times New Roman"/>
          <w:sz w:val="28"/>
          <w:szCs w:val="28"/>
          <w:lang w:val="uk-UA"/>
        </w:rPr>
      </w:pPr>
      <w:r w:rsidRPr="00551290">
        <w:rPr>
          <w:lang w:val="uk-UA" w:eastAsia="uk-UA"/>
        </w:rPr>
        <w:lastRenderedPageBreak/>
        <w:drawing>
          <wp:inline distT="0" distB="0" distL="0" distR="0" wp14:anchorId="34F38899" wp14:editId="35809DD8">
            <wp:extent cx="5886450" cy="2819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7B74F39" w14:textId="77777777" w:rsidR="00193048" w:rsidRPr="00551290" w:rsidRDefault="009040D7"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Рис. </w:t>
      </w:r>
      <w:r w:rsidR="008D08E5" w:rsidRPr="00551290">
        <w:rPr>
          <w:rFonts w:ascii="Times New Roman" w:hAnsi="Times New Roman" w:cs="Times New Roman"/>
          <w:sz w:val="28"/>
          <w:szCs w:val="28"/>
          <w:lang w:val="uk-UA"/>
        </w:rPr>
        <w:t xml:space="preserve">2.3 </w:t>
      </w:r>
      <w:r w:rsidRPr="00551290">
        <w:rPr>
          <w:rFonts w:ascii="Times New Roman" w:hAnsi="Times New Roman" w:cs="Times New Roman"/>
          <w:sz w:val="28"/>
          <w:szCs w:val="28"/>
          <w:lang w:val="uk-UA"/>
        </w:rPr>
        <w:t>Зовнішній борг Канади (% ВВП)</w:t>
      </w:r>
    </w:p>
    <w:p w14:paraId="1E66E7D2" w14:textId="43B69FB0" w:rsidR="009040D7" w:rsidRPr="00551290" w:rsidRDefault="009040D7"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517DCE" w:rsidRPr="00551290">
        <w:rPr>
          <w:rFonts w:ascii="Times New Roman" w:hAnsi="Times New Roman" w:cs="Times New Roman"/>
          <w:sz w:val="28"/>
          <w:szCs w:val="28"/>
          <w:lang w:val="uk-UA"/>
        </w:rPr>
        <w:t>26</w:t>
      </w:r>
      <w:r w:rsidRPr="00551290">
        <w:rPr>
          <w:rFonts w:ascii="Times New Roman" w:hAnsi="Times New Roman" w:cs="Times New Roman"/>
          <w:sz w:val="28"/>
          <w:szCs w:val="28"/>
          <w:lang w:val="uk-UA"/>
        </w:rPr>
        <w:t>].</w:t>
      </w:r>
    </w:p>
    <w:p w14:paraId="5189C31D" w14:textId="77777777" w:rsidR="00C47D5C" w:rsidRDefault="00C47D5C" w:rsidP="00C47D5C">
      <w:pPr>
        <w:spacing w:after="0" w:line="360" w:lineRule="auto"/>
        <w:ind w:firstLine="709"/>
        <w:jc w:val="both"/>
        <w:rPr>
          <w:rFonts w:ascii="Times New Roman" w:hAnsi="Times New Roman" w:cs="Times New Roman"/>
          <w:sz w:val="28"/>
          <w:szCs w:val="28"/>
          <w:lang w:val="uk-UA"/>
        </w:rPr>
      </w:pPr>
    </w:p>
    <w:p w14:paraId="6CD819E9" w14:textId="76AA67DF" w:rsidR="009C1A8F" w:rsidRPr="00551290" w:rsidRDefault="009C1A8F"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Канада займає 15 місце у списку країн за розмірами зовнішнього боргу</w:t>
      </w:r>
      <w:r w:rsidR="00947948" w:rsidRPr="00551290">
        <w:rPr>
          <w:rFonts w:ascii="Times New Roman" w:hAnsi="Times New Roman" w:cs="Times New Roman"/>
          <w:sz w:val="28"/>
          <w:szCs w:val="28"/>
          <w:lang w:val="uk-UA"/>
        </w:rPr>
        <w:t xml:space="preserve">. З 2016 по 2017 рік зовнішній борг зменшився на 1,23%, з 2017 по 2018 рік виріс на 4,93%, з 2018 по 2019 роки виріс на 5,62%, з 2019 по 2020 борг виріс на 17,21% і в 2021 році зовнішній борг по відношенню до ВВП зменшився на 8,93%. Отже можна побачити, що зовнішній борг у Канаді має тенденцію до росту протягом 2018-2020 року. Найбільший ріст відбувся саме у 2020 році через ситуацію з пандемією, а також слід зазначити, що вже </w:t>
      </w:r>
      <w:r w:rsidR="00BF347D" w:rsidRPr="00551290">
        <w:rPr>
          <w:rFonts w:ascii="Times New Roman" w:hAnsi="Times New Roman" w:cs="Times New Roman"/>
          <w:sz w:val="28"/>
          <w:szCs w:val="28"/>
          <w:lang w:val="uk-UA"/>
        </w:rPr>
        <w:t>у</w:t>
      </w:r>
      <w:r w:rsidR="00947948" w:rsidRPr="00551290">
        <w:rPr>
          <w:rFonts w:ascii="Times New Roman" w:hAnsi="Times New Roman" w:cs="Times New Roman"/>
          <w:sz w:val="28"/>
          <w:szCs w:val="28"/>
          <w:lang w:val="uk-UA"/>
        </w:rPr>
        <w:t xml:space="preserve"> 2021 році країна змогла трохи стабілізувати ситуацію і зовнішній борг зменшився. Загалом з 2016 по 2021 роки зовнішній борг Канади по відношенню до ВВП виріс на 17,5%. </w:t>
      </w:r>
    </w:p>
    <w:p w14:paraId="3966E972" w14:textId="2C36E8B2" w:rsidR="0048449D" w:rsidRPr="00551290" w:rsidRDefault="00323E6E"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Далі буде розглянута детальна структура зовнішнього боргу Канади у пе</w:t>
      </w:r>
      <w:r w:rsidR="0048449D" w:rsidRPr="00551290">
        <w:rPr>
          <w:rFonts w:ascii="Times New Roman" w:hAnsi="Times New Roman" w:cs="Times New Roman"/>
          <w:sz w:val="28"/>
          <w:szCs w:val="28"/>
          <w:lang w:val="uk-UA"/>
        </w:rPr>
        <w:t>ріод з 2019 по кінець 2021 року (див. табл.</w:t>
      </w:r>
      <w:r w:rsidR="00C47D5C">
        <w:rPr>
          <w:rFonts w:ascii="Times New Roman" w:hAnsi="Times New Roman" w:cs="Times New Roman"/>
          <w:sz w:val="28"/>
          <w:szCs w:val="28"/>
          <w:lang w:val="uk-UA"/>
        </w:rPr>
        <w:t xml:space="preserve"> </w:t>
      </w:r>
      <w:r w:rsidR="0048449D" w:rsidRPr="00551290">
        <w:rPr>
          <w:rFonts w:ascii="Times New Roman" w:hAnsi="Times New Roman" w:cs="Times New Roman"/>
          <w:sz w:val="28"/>
          <w:szCs w:val="28"/>
          <w:lang w:val="uk-UA"/>
        </w:rPr>
        <w:t xml:space="preserve">2.5). </w:t>
      </w:r>
    </w:p>
    <w:p w14:paraId="4747A190" w14:textId="220DFABD" w:rsidR="008545C0" w:rsidRPr="00551290" w:rsidRDefault="008545C0" w:rsidP="00446A5D">
      <w:pPr>
        <w:spacing w:line="360" w:lineRule="auto"/>
        <w:ind w:firstLine="709"/>
        <w:jc w:val="both"/>
        <w:rPr>
          <w:rFonts w:ascii="Times New Roman" w:hAnsi="Times New Roman" w:cs="Times New Roman"/>
          <w:sz w:val="28"/>
          <w:szCs w:val="28"/>
          <w:lang w:val="uk-UA"/>
        </w:rPr>
      </w:pPr>
    </w:p>
    <w:p w14:paraId="0D58EDF2" w14:textId="77777777" w:rsidR="008545C0" w:rsidRPr="00551290" w:rsidRDefault="008545C0" w:rsidP="00446A5D">
      <w:pPr>
        <w:spacing w:line="360" w:lineRule="auto"/>
        <w:ind w:firstLine="709"/>
        <w:jc w:val="both"/>
        <w:rPr>
          <w:rFonts w:ascii="Times New Roman" w:hAnsi="Times New Roman" w:cs="Times New Roman"/>
          <w:sz w:val="28"/>
          <w:szCs w:val="28"/>
          <w:lang w:val="uk-UA"/>
        </w:rPr>
      </w:pPr>
    </w:p>
    <w:p w14:paraId="2D0F1032" w14:textId="77777777" w:rsidR="00C47D5C" w:rsidRDefault="00C47D5C" w:rsidP="00683C87">
      <w:pPr>
        <w:spacing w:line="360" w:lineRule="auto"/>
        <w:jc w:val="right"/>
        <w:rPr>
          <w:rFonts w:ascii="Times New Roman" w:hAnsi="Times New Roman" w:cs="Times New Roman"/>
          <w:sz w:val="28"/>
          <w:szCs w:val="28"/>
          <w:lang w:val="uk-UA"/>
        </w:rPr>
      </w:pPr>
    </w:p>
    <w:p w14:paraId="35ED0DC7" w14:textId="77777777" w:rsidR="00C47D5C" w:rsidRDefault="00C47D5C" w:rsidP="00683C87">
      <w:pPr>
        <w:spacing w:line="360" w:lineRule="auto"/>
        <w:jc w:val="right"/>
        <w:rPr>
          <w:rFonts w:ascii="Times New Roman" w:hAnsi="Times New Roman" w:cs="Times New Roman"/>
          <w:sz w:val="28"/>
          <w:szCs w:val="28"/>
          <w:lang w:val="uk-UA"/>
        </w:rPr>
      </w:pPr>
    </w:p>
    <w:p w14:paraId="3C16802C" w14:textId="77777777" w:rsidR="00683C87" w:rsidRPr="00551290" w:rsidRDefault="00683C87" w:rsidP="00C47D5C">
      <w:pPr>
        <w:spacing w:after="0" w:line="360" w:lineRule="auto"/>
        <w:jc w:val="right"/>
        <w:rPr>
          <w:rFonts w:ascii="Times New Roman" w:hAnsi="Times New Roman" w:cs="Times New Roman"/>
          <w:sz w:val="28"/>
          <w:szCs w:val="28"/>
          <w:lang w:val="uk-UA"/>
        </w:rPr>
      </w:pPr>
      <w:r w:rsidRPr="00551290">
        <w:rPr>
          <w:rFonts w:ascii="Times New Roman" w:hAnsi="Times New Roman" w:cs="Times New Roman"/>
          <w:sz w:val="28"/>
          <w:szCs w:val="28"/>
          <w:lang w:val="uk-UA"/>
        </w:rPr>
        <w:lastRenderedPageBreak/>
        <w:t>Таблиця</w:t>
      </w:r>
      <w:r w:rsidR="008D08E5" w:rsidRPr="00551290">
        <w:rPr>
          <w:rFonts w:ascii="Times New Roman" w:hAnsi="Times New Roman" w:cs="Times New Roman"/>
          <w:sz w:val="28"/>
          <w:szCs w:val="28"/>
          <w:lang w:val="uk-UA"/>
        </w:rPr>
        <w:t xml:space="preserve"> 2.5</w:t>
      </w:r>
    </w:p>
    <w:p w14:paraId="463FF5F2" w14:textId="77777777" w:rsidR="00683C87" w:rsidRPr="00551290" w:rsidRDefault="00683C87" w:rsidP="00C47D5C">
      <w:pPr>
        <w:spacing w:after="0" w:line="360" w:lineRule="auto"/>
        <w:jc w:val="center"/>
        <w:rPr>
          <w:rFonts w:ascii="Times New Roman" w:hAnsi="Times New Roman" w:cs="Times New Roman"/>
          <w:b/>
          <w:sz w:val="28"/>
          <w:szCs w:val="28"/>
          <w:lang w:val="uk-UA"/>
        </w:rPr>
      </w:pPr>
      <w:r w:rsidRPr="00551290">
        <w:rPr>
          <w:rFonts w:ascii="Times New Roman" w:hAnsi="Times New Roman" w:cs="Times New Roman"/>
          <w:b/>
          <w:sz w:val="28"/>
          <w:szCs w:val="28"/>
          <w:lang w:val="uk-UA"/>
        </w:rPr>
        <w:t>Валовий зовнішній борг Канади за секторами</w:t>
      </w:r>
      <w:r w:rsidR="009B7F6C" w:rsidRPr="00551290">
        <w:rPr>
          <w:rFonts w:ascii="Times New Roman" w:hAnsi="Times New Roman" w:cs="Times New Roman"/>
          <w:b/>
          <w:sz w:val="28"/>
          <w:szCs w:val="28"/>
          <w:lang w:val="uk-UA"/>
        </w:rPr>
        <w:t xml:space="preserve"> </w:t>
      </w:r>
    </w:p>
    <w:tbl>
      <w:tblPr>
        <w:tblW w:w="10029" w:type="dxa"/>
        <w:tblInd w:w="-459" w:type="dxa"/>
        <w:tblLook w:val="04A0" w:firstRow="1" w:lastRow="0" w:firstColumn="1" w:lastColumn="0" w:noHBand="0" w:noVBand="1"/>
      </w:tblPr>
      <w:tblGrid>
        <w:gridCol w:w="1053"/>
        <w:gridCol w:w="748"/>
        <w:gridCol w:w="748"/>
        <w:gridCol w:w="748"/>
        <w:gridCol w:w="748"/>
        <w:gridCol w:w="748"/>
        <w:gridCol w:w="748"/>
        <w:gridCol w:w="748"/>
        <w:gridCol w:w="748"/>
        <w:gridCol w:w="748"/>
        <w:gridCol w:w="748"/>
        <w:gridCol w:w="748"/>
        <w:gridCol w:w="748"/>
      </w:tblGrid>
      <w:tr w:rsidR="006E07CD" w:rsidRPr="00551290" w14:paraId="753475D4" w14:textId="77777777" w:rsidTr="00C46D29">
        <w:trPr>
          <w:trHeight w:val="433"/>
        </w:trPr>
        <w:tc>
          <w:tcPr>
            <w:tcW w:w="70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ECB1637"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 </w:t>
            </w:r>
          </w:p>
        </w:tc>
        <w:tc>
          <w:tcPr>
            <w:tcW w:w="778" w:type="dxa"/>
            <w:tcBorders>
              <w:top w:val="single" w:sz="4" w:space="0" w:color="auto"/>
              <w:left w:val="nil"/>
              <w:bottom w:val="single" w:sz="4" w:space="0" w:color="auto"/>
              <w:right w:val="single" w:sz="4" w:space="0" w:color="auto"/>
            </w:tcBorders>
            <w:shd w:val="clear" w:color="auto" w:fill="auto"/>
            <w:vAlign w:val="center"/>
            <w:hideMark/>
          </w:tcPr>
          <w:p w14:paraId="701FF287"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Q1 2019</w:t>
            </w:r>
          </w:p>
        </w:tc>
        <w:tc>
          <w:tcPr>
            <w:tcW w:w="778" w:type="dxa"/>
            <w:tcBorders>
              <w:top w:val="single" w:sz="4" w:space="0" w:color="auto"/>
              <w:left w:val="nil"/>
              <w:bottom w:val="single" w:sz="4" w:space="0" w:color="auto"/>
              <w:right w:val="single" w:sz="4" w:space="0" w:color="auto"/>
            </w:tcBorders>
            <w:shd w:val="clear" w:color="auto" w:fill="auto"/>
            <w:vAlign w:val="center"/>
            <w:hideMark/>
          </w:tcPr>
          <w:p w14:paraId="14A807E0"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Q2 2019</w:t>
            </w:r>
          </w:p>
        </w:tc>
        <w:tc>
          <w:tcPr>
            <w:tcW w:w="777" w:type="dxa"/>
            <w:tcBorders>
              <w:top w:val="single" w:sz="4" w:space="0" w:color="auto"/>
              <w:left w:val="nil"/>
              <w:bottom w:val="single" w:sz="4" w:space="0" w:color="auto"/>
              <w:right w:val="single" w:sz="4" w:space="0" w:color="auto"/>
            </w:tcBorders>
            <w:shd w:val="clear" w:color="auto" w:fill="auto"/>
            <w:vAlign w:val="center"/>
            <w:hideMark/>
          </w:tcPr>
          <w:p w14:paraId="0D42E655"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Q3 2019</w:t>
            </w:r>
          </w:p>
        </w:tc>
        <w:tc>
          <w:tcPr>
            <w:tcW w:w="777" w:type="dxa"/>
            <w:tcBorders>
              <w:top w:val="single" w:sz="4" w:space="0" w:color="auto"/>
              <w:left w:val="nil"/>
              <w:bottom w:val="single" w:sz="4" w:space="0" w:color="auto"/>
              <w:right w:val="single" w:sz="4" w:space="0" w:color="auto"/>
            </w:tcBorders>
            <w:shd w:val="clear" w:color="auto" w:fill="auto"/>
            <w:vAlign w:val="center"/>
            <w:hideMark/>
          </w:tcPr>
          <w:p w14:paraId="5A8B0911"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Q4 2019</w:t>
            </w:r>
          </w:p>
        </w:tc>
        <w:tc>
          <w:tcPr>
            <w:tcW w:w="777" w:type="dxa"/>
            <w:tcBorders>
              <w:top w:val="single" w:sz="4" w:space="0" w:color="auto"/>
              <w:left w:val="nil"/>
              <w:bottom w:val="single" w:sz="4" w:space="0" w:color="auto"/>
              <w:right w:val="single" w:sz="4" w:space="0" w:color="auto"/>
            </w:tcBorders>
            <w:shd w:val="clear" w:color="auto" w:fill="auto"/>
            <w:vAlign w:val="center"/>
            <w:hideMark/>
          </w:tcPr>
          <w:p w14:paraId="22E7C83D"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Q1 2020</w:t>
            </w:r>
          </w:p>
        </w:tc>
        <w:tc>
          <w:tcPr>
            <w:tcW w:w="777" w:type="dxa"/>
            <w:tcBorders>
              <w:top w:val="single" w:sz="4" w:space="0" w:color="auto"/>
              <w:left w:val="nil"/>
              <w:bottom w:val="single" w:sz="4" w:space="0" w:color="auto"/>
              <w:right w:val="single" w:sz="4" w:space="0" w:color="auto"/>
            </w:tcBorders>
            <w:shd w:val="clear" w:color="auto" w:fill="auto"/>
            <w:vAlign w:val="center"/>
            <w:hideMark/>
          </w:tcPr>
          <w:p w14:paraId="30F997B0"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Q2 2020</w:t>
            </w:r>
          </w:p>
        </w:tc>
        <w:tc>
          <w:tcPr>
            <w:tcW w:w="777" w:type="dxa"/>
            <w:tcBorders>
              <w:top w:val="single" w:sz="4" w:space="0" w:color="auto"/>
              <w:left w:val="nil"/>
              <w:bottom w:val="single" w:sz="4" w:space="0" w:color="auto"/>
              <w:right w:val="single" w:sz="4" w:space="0" w:color="auto"/>
            </w:tcBorders>
            <w:shd w:val="clear" w:color="auto" w:fill="auto"/>
            <w:vAlign w:val="center"/>
            <w:hideMark/>
          </w:tcPr>
          <w:p w14:paraId="723D185F"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Q3 2020</w:t>
            </w:r>
          </w:p>
        </w:tc>
        <w:tc>
          <w:tcPr>
            <w:tcW w:w="777" w:type="dxa"/>
            <w:tcBorders>
              <w:top w:val="single" w:sz="4" w:space="0" w:color="auto"/>
              <w:left w:val="nil"/>
              <w:bottom w:val="single" w:sz="4" w:space="0" w:color="auto"/>
              <w:right w:val="single" w:sz="4" w:space="0" w:color="auto"/>
            </w:tcBorders>
            <w:shd w:val="clear" w:color="auto" w:fill="auto"/>
            <w:vAlign w:val="center"/>
            <w:hideMark/>
          </w:tcPr>
          <w:p w14:paraId="2CDCE1C2"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Q4 2020</w:t>
            </w:r>
          </w:p>
        </w:tc>
        <w:tc>
          <w:tcPr>
            <w:tcW w:w="777" w:type="dxa"/>
            <w:tcBorders>
              <w:top w:val="single" w:sz="4" w:space="0" w:color="auto"/>
              <w:left w:val="nil"/>
              <w:bottom w:val="single" w:sz="4" w:space="0" w:color="auto"/>
              <w:right w:val="single" w:sz="4" w:space="0" w:color="auto"/>
            </w:tcBorders>
            <w:shd w:val="clear" w:color="auto" w:fill="auto"/>
            <w:vAlign w:val="center"/>
            <w:hideMark/>
          </w:tcPr>
          <w:p w14:paraId="30CDA306"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Q1 2021</w:t>
            </w:r>
          </w:p>
        </w:tc>
        <w:tc>
          <w:tcPr>
            <w:tcW w:w="777" w:type="dxa"/>
            <w:tcBorders>
              <w:top w:val="single" w:sz="4" w:space="0" w:color="auto"/>
              <w:left w:val="nil"/>
              <w:bottom w:val="single" w:sz="4" w:space="0" w:color="auto"/>
              <w:right w:val="single" w:sz="4" w:space="0" w:color="auto"/>
            </w:tcBorders>
            <w:shd w:val="clear" w:color="auto" w:fill="auto"/>
            <w:vAlign w:val="center"/>
            <w:hideMark/>
          </w:tcPr>
          <w:p w14:paraId="5BF3E4F6"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Q2 2021</w:t>
            </w:r>
          </w:p>
        </w:tc>
        <w:tc>
          <w:tcPr>
            <w:tcW w:w="777" w:type="dxa"/>
            <w:tcBorders>
              <w:top w:val="single" w:sz="4" w:space="0" w:color="auto"/>
              <w:left w:val="nil"/>
              <w:bottom w:val="single" w:sz="4" w:space="0" w:color="auto"/>
              <w:right w:val="single" w:sz="4" w:space="0" w:color="auto"/>
            </w:tcBorders>
            <w:shd w:val="clear" w:color="auto" w:fill="auto"/>
            <w:vAlign w:val="center"/>
            <w:hideMark/>
          </w:tcPr>
          <w:p w14:paraId="36A38BA8"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Q3 2021</w:t>
            </w:r>
          </w:p>
        </w:tc>
        <w:tc>
          <w:tcPr>
            <w:tcW w:w="777" w:type="dxa"/>
            <w:tcBorders>
              <w:top w:val="single" w:sz="4" w:space="0" w:color="auto"/>
              <w:left w:val="nil"/>
              <w:bottom w:val="single" w:sz="4" w:space="0" w:color="auto"/>
              <w:right w:val="single" w:sz="4" w:space="0" w:color="auto"/>
            </w:tcBorders>
            <w:shd w:val="clear" w:color="auto" w:fill="auto"/>
            <w:vAlign w:val="center"/>
            <w:hideMark/>
          </w:tcPr>
          <w:p w14:paraId="3B318127"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Q4 2021</w:t>
            </w:r>
          </w:p>
        </w:tc>
      </w:tr>
      <w:tr w:rsidR="006E07CD" w:rsidRPr="00551290" w14:paraId="7CFF447B" w14:textId="77777777" w:rsidTr="00C46D29">
        <w:trPr>
          <w:trHeight w:val="353"/>
        </w:trPr>
        <w:tc>
          <w:tcPr>
            <w:tcW w:w="703" w:type="dxa"/>
            <w:tcBorders>
              <w:top w:val="nil"/>
              <w:left w:val="single" w:sz="4" w:space="0" w:color="auto"/>
              <w:bottom w:val="single" w:sz="4" w:space="0" w:color="auto"/>
              <w:right w:val="single" w:sz="4" w:space="0" w:color="auto"/>
            </w:tcBorders>
            <w:shd w:val="clear" w:color="auto" w:fill="auto"/>
            <w:vAlign w:val="center"/>
            <w:hideMark/>
          </w:tcPr>
          <w:p w14:paraId="78993CD9"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Генеральний уряд</w:t>
            </w:r>
          </w:p>
        </w:tc>
        <w:tc>
          <w:tcPr>
            <w:tcW w:w="778" w:type="dxa"/>
            <w:tcBorders>
              <w:top w:val="nil"/>
              <w:left w:val="nil"/>
              <w:bottom w:val="single" w:sz="4" w:space="0" w:color="auto"/>
              <w:right w:val="single" w:sz="4" w:space="0" w:color="auto"/>
            </w:tcBorders>
            <w:shd w:val="clear" w:color="auto" w:fill="auto"/>
            <w:vAlign w:val="center"/>
            <w:hideMark/>
          </w:tcPr>
          <w:p w14:paraId="29C05455"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478648</w:t>
            </w:r>
          </w:p>
        </w:tc>
        <w:tc>
          <w:tcPr>
            <w:tcW w:w="778" w:type="dxa"/>
            <w:tcBorders>
              <w:top w:val="nil"/>
              <w:left w:val="nil"/>
              <w:bottom w:val="single" w:sz="4" w:space="0" w:color="auto"/>
              <w:right w:val="single" w:sz="4" w:space="0" w:color="auto"/>
            </w:tcBorders>
            <w:shd w:val="clear" w:color="auto" w:fill="auto"/>
            <w:vAlign w:val="center"/>
            <w:hideMark/>
          </w:tcPr>
          <w:p w14:paraId="52701253"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480573</w:t>
            </w:r>
          </w:p>
        </w:tc>
        <w:tc>
          <w:tcPr>
            <w:tcW w:w="777" w:type="dxa"/>
            <w:tcBorders>
              <w:top w:val="nil"/>
              <w:left w:val="nil"/>
              <w:bottom w:val="single" w:sz="4" w:space="0" w:color="auto"/>
              <w:right w:val="single" w:sz="4" w:space="0" w:color="auto"/>
            </w:tcBorders>
            <w:shd w:val="clear" w:color="auto" w:fill="auto"/>
            <w:vAlign w:val="center"/>
            <w:hideMark/>
          </w:tcPr>
          <w:p w14:paraId="307BE500"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471233</w:t>
            </w:r>
          </w:p>
        </w:tc>
        <w:tc>
          <w:tcPr>
            <w:tcW w:w="777" w:type="dxa"/>
            <w:tcBorders>
              <w:top w:val="nil"/>
              <w:left w:val="nil"/>
              <w:bottom w:val="single" w:sz="4" w:space="0" w:color="auto"/>
              <w:right w:val="single" w:sz="4" w:space="0" w:color="auto"/>
            </w:tcBorders>
            <w:shd w:val="clear" w:color="auto" w:fill="auto"/>
            <w:vAlign w:val="center"/>
            <w:hideMark/>
          </w:tcPr>
          <w:p w14:paraId="1C0D0B97"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472154</w:t>
            </w:r>
          </w:p>
        </w:tc>
        <w:tc>
          <w:tcPr>
            <w:tcW w:w="777" w:type="dxa"/>
            <w:tcBorders>
              <w:top w:val="nil"/>
              <w:left w:val="nil"/>
              <w:bottom w:val="single" w:sz="4" w:space="0" w:color="auto"/>
              <w:right w:val="single" w:sz="4" w:space="0" w:color="auto"/>
            </w:tcBorders>
            <w:shd w:val="clear" w:color="auto" w:fill="auto"/>
            <w:vAlign w:val="center"/>
            <w:hideMark/>
          </w:tcPr>
          <w:p w14:paraId="3B826A7C"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522464</w:t>
            </w:r>
          </w:p>
        </w:tc>
        <w:tc>
          <w:tcPr>
            <w:tcW w:w="777" w:type="dxa"/>
            <w:tcBorders>
              <w:top w:val="nil"/>
              <w:left w:val="nil"/>
              <w:bottom w:val="single" w:sz="4" w:space="0" w:color="auto"/>
              <w:right w:val="single" w:sz="4" w:space="0" w:color="auto"/>
            </w:tcBorders>
            <w:shd w:val="clear" w:color="auto" w:fill="auto"/>
            <w:vAlign w:val="center"/>
            <w:hideMark/>
          </w:tcPr>
          <w:p w14:paraId="153BED98"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567703</w:t>
            </w:r>
          </w:p>
        </w:tc>
        <w:tc>
          <w:tcPr>
            <w:tcW w:w="777" w:type="dxa"/>
            <w:tcBorders>
              <w:top w:val="nil"/>
              <w:left w:val="nil"/>
              <w:bottom w:val="single" w:sz="4" w:space="0" w:color="auto"/>
              <w:right w:val="single" w:sz="4" w:space="0" w:color="auto"/>
            </w:tcBorders>
            <w:shd w:val="clear" w:color="auto" w:fill="auto"/>
            <w:vAlign w:val="center"/>
            <w:hideMark/>
          </w:tcPr>
          <w:p w14:paraId="37168BD4"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583235</w:t>
            </w:r>
          </w:p>
        </w:tc>
        <w:tc>
          <w:tcPr>
            <w:tcW w:w="777" w:type="dxa"/>
            <w:tcBorders>
              <w:top w:val="nil"/>
              <w:left w:val="nil"/>
              <w:bottom w:val="single" w:sz="4" w:space="0" w:color="auto"/>
              <w:right w:val="single" w:sz="4" w:space="0" w:color="auto"/>
            </w:tcBorders>
            <w:shd w:val="clear" w:color="auto" w:fill="auto"/>
            <w:vAlign w:val="center"/>
            <w:hideMark/>
          </w:tcPr>
          <w:p w14:paraId="76FF12E9"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600006</w:t>
            </w:r>
          </w:p>
        </w:tc>
        <w:tc>
          <w:tcPr>
            <w:tcW w:w="777" w:type="dxa"/>
            <w:tcBorders>
              <w:top w:val="nil"/>
              <w:left w:val="nil"/>
              <w:bottom w:val="single" w:sz="4" w:space="0" w:color="auto"/>
              <w:right w:val="single" w:sz="4" w:space="0" w:color="auto"/>
            </w:tcBorders>
            <w:shd w:val="clear" w:color="auto" w:fill="auto"/>
            <w:vAlign w:val="center"/>
            <w:hideMark/>
          </w:tcPr>
          <w:p w14:paraId="32857F1D"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570952</w:t>
            </w:r>
          </w:p>
        </w:tc>
        <w:tc>
          <w:tcPr>
            <w:tcW w:w="777" w:type="dxa"/>
            <w:tcBorders>
              <w:top w:val="nil"/>
              <w:left w:val="nil"/>
              <w:bottom w:val="single" w:sz="4" w:space="0" w:color="auto"/>
              <w:right w:val="single" w:sz="4" w:space="0" w:color="auto"/>
            </w:tcBorders>
            <w:shd w:val="clear" w:color="auto" w:fill="auto"/>
            <w:vAlign w:val="center"/>
            <w:hideMark/>
          </w:tcPr>
          <w:p w14:paraId="466A48C9"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621866</w:t>
            </w:r>
          </w:p>
        </w:tc>
        <w:tc>
          <w:tcPr>
            <w:tcW w:w="777" w:type="dxa"/>
            <w:tcBorders>
              <w:top w:val="nil"/>
              <w:left w:val="nil"/>
              <w:bottom w:val="single" w:sz="4" w:space="0" w:color="auto"/>
              <w:right w:val="single" w:sz="4" w:space="0" w:color="auto"/>
            </w:tcBorders>
            <w:shd w:val="clear" w:color="auto" w:fill="auto"/>
            <w:vAlign w:val="center"/>
            <w:hideMark/>
          </w:tcPr>
          <w:p w14:paraId="76772B45"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651156</w:t>
            </w:r>
          </w:p>
        </w:tc>
        <w:tc>
          <w:tcPr>
            <w:tcW w:w="777" w:type="dxa"/>
            <w:tcBorders>
              <w:top w:val="nil"/>
              <w:left w:val="nil"/>
              <w:bottom w:val="single" w:sz="4" w:space="0" w:color="auto"/>
              <w:right w:val="single" w:sz="4" w:space="0" w:color="auto"/>
            </w:tcBorders>
            <w:shd w:val="clear" w:color="auto" w:fill="auto"/>
            <w:vAlign w:val="center"/>
            <w:hideMark/>
          </w:tcPr>
          <w:p w14:paraId="54C3F79E"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673286</w:t>
            </w:r>
          </w:p>
        </w:tc>
      </w:tr>
      <w:tr w:rsidR="006E07CD" w:rsidRPr="00551290" w14:paraId="1FA80107" w14:textId="77777777" w:rsidTr="00C46D29">
        <w:trPr>
          <w:trHeight w:val="531"/>
        </w:trPr>
        <w:tc>
          <w:tcPr>
            <w:tcW w:w="703" w:type="dxa"/>
            <w:tcBorders>
              <w:top w:val="nil"/>
              <w:left w:val="single" w:sz="4" w:space="0" w:color="auto"/>
              <w:bottom w:val="single" w:sz="4" w:space="0" w:color="auto"/>
              <w:right w:val="single" w:sz="4" w:space="0" w:color="auto"/>
            </w:tcBorders>
            <w:shd w:val="clear" w:color="auto" w:fill="auto"/>
            <w:vAlign w:val="center"/>
            <w:hideMark/>
          </w:tcPr>
          <w:p w14:paraId="67F32BF3"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Грошово-кредитні органи</w:t>
            </w:r>
          </w:p>
        </w:tc>
        <w:tc>
          <w:tcPr>
            <w:tcW w:w="778" w:type="dxa"/>
            <w:tcBorders>
              <w:top w:val="nil"/>
              <w:left w:val="nil"/>
              <w:bottom w:val="single" w:sz="4" w:space="0" w:color="auto"/>
              <w:right w:val="single" w:sz="4" w:space="0" w:color="auto"/>
            </w:tcBorders>
            <w:shd w:val="clear" w:color="auto" w:fill="auto"/>
            <w:vAlign w:val="center"/>
            <w:hideMark/>
          </w:tcPr>
          <w:p w14:paraId="76EA007C"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565000</w:t>
            </w:r>
          </w:p>
        </w:tc>
        <w:tc>
          <w:tcPr>
            <w:tcW w:w="778" w:type="dxa"/>
            <w:tcBorders>
              <w:top w:val="nil"/>
              <w:left w:val="nil"/>
              <w:bottom w:val="single" w:sz="4" w:space="0" w:color="auto"/>
              <w:right w:val="single" w:sz="4" w:space="0" w:color="auto"/>
            </w:tcBorders>
            <w:shd w:val="clear" w:color="auto" w:fill="auto"/>
            <w:vAlign w:val="center"/>
            <w:hideMark/>
          </w:tcPr>
          <w:p w14:paraId="0A2194E1"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473000</w:t>
            </w:r>
          </w:p>
        </w:tc>
        <w:tc>
          <w:tcPr>
            <w:tcW w:w="777" w:type="dxa"/>
            <w:tcBorders>
              <w:top w:val="nil"/>
              <w:left w:val="nil"/>
              <w:bottom w:val="single" w:sz="4" w:space="0" w:color="auto"/>
              <w:right w:val="single" w:sz="4" w:space="0" w:color="auto"/>
            </w:tcBorders>
            <w:shd w:val="clear" w:color="auto" w:fill="auto"/>
            <w:vAlign w:val="center"/>
            <w:hideMark/>
          </w:tcPr>
          <w:p w14:paraId="45592AB8"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494000</w:t>
            </w:r>
          </w:p>
        </w:tc>
        <w:tc>
          <w:tcPr>
            <w:tcW w:w="777" w:type="dxa"/>
            <w:tcBorders>
              <w:top w:val="nil"/>
              <w:left w:val="nil"/>
              <w:bottom w:val="single" w:sz="4" w:space="0" w:color="auto"/>
              <w:right w:val="single" w:sz="4" w:space="0" w:color="auto"/>
            </w:tcBorders>
            <w:shd w:val="clear" w:color="auto" w:fill="auto"/>
            <w:vAlign w:val="center"/>
            <w:hideMark/>
          </w:tcPr>
          <w:p w14:paraId="08C8AA6A"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500000</w:t>
            </w:r>
          </w:p>
        </w:tc>
        <w:tc>
          <w:tcPr>
            <w:tcW w:w="777" w:type="dxa"/>
            <w:tcBorders>
              <w:top w:val="nil"/>
              <w:left w:val="nil"/>
              <w:bottom w:val="single" w:sz="4" w:space="0" w:color="auto"/>
              <w:right w:val="single" w:sz="4" w:space="0" w:color="auto"/>
            </w:tcBorders>
            <w:shd w:val="clear" w:color="auto" w:fill="auto"/>
            <w:vAlign w:val="center"/>
            <w:hideMark/>
          </w:tcPr>
          <w:p w14:paraId="153E689F"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614000</w:t>
            </w:r>
          </w:p>
        </w:tc>
        <w:tc>
          <w:tcPr>
            <w:tcW w:w="777" w:type="dxa"/>
            <w:tcBorders>
              <w:top w:val="nil"/>
              <w:left w:val="nil"/>
              <w:bottom w:val="single" w:sz="4" w:space="0" w:color="auto"/>
              <w:right w:val="single" w:sz="4" w:space="0" w:color="auto"/>
            </w:tcBorders>
            <w:shd w:val="clear" w:color="auto" w:fill="auto"/>
            <w:vAlign w:val="center"/>
            <w:hideMark/>
          </w:tcPr>
          <w:p w14:paraId="16405383"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853000</w:t>
            </w:r>
          </w:p>
        </w:tc>
        <w:tc>
          <w:tcPr>
            <w:tcW w:w="777" w:type="dxa"/>
            <w:tcBorders>
              <w:top w:val="nil"/>
              <w:left w:val="nil"/>
              <w:bottom w:val="single" w:sz="4" w:space="0" w:color="auto"/>
              <w:right w:val="single" w:sz="4" w:space="0" w:color="auto"/>
            </w:tcBorders>
            <w:shd w:val="clear" w:color="auto" w:fill="auto"/>
            <w:vAlign w:val="center"/>
            <w:hideMark/>
          </w:tcPr>
          <w:p w14:paraId="3CD08176"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491000</w:t>
            </w:r>
          </w:p>
        </w:tc>
        <w:tc>
          <w:tcPr>
            <w:tcW w:w="777" w:type="dxa"/>
            <w:tcBorders>
              <w:top w:val="nil"/>
              <w:left w:val="nil"/>
              <w:bottom w:val="single" w:sz="4" w:space="0" w:color="auto"/>
              <w:right w:val="single" w:sz="4" w:space="0" w:color="auto"/>
            </w:tcBorders>
            <w:shd w:val="clear" w:color="auto" w:fill="auto"/>
            <w:vAlign w:val="center"/>
            <w:hideMark/>
          </w:tcPr>
          <w:p w14:paraId="2603608A"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982000</w:t>
            </w:r>
          </w:p>
        </w:tc>
        <w:tc>
          <w:tcPr>
            <w:tcW w:w="777" w:type="dxa"/>
            <w:tcBorders>
              <w:top w:val="nil"/>
              <w:left w:val="nil"/>
              <w:bottom w:val="single" w:sz="4" w:space="0" w:color="auto"/>
              <w:right w:val="single" w:sz="4" w:space="0" w:color="auto"/>
            </w:tcBorders>
            <w:shd w:val="clear" w:color="auto" w:fill="auto"/>
            <w:vAlign w:val="center"/>
            <w:hideMark/>
          </w:tcPr>
          <w:p w14:paraId="6A9B4B59"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784000</w:t>
            </w:r>
          </w:p>
        </w:tc>
        <w:tc>
          <w:tcPr>
            <w:tcW w:w="777" w:type="dxa"/>
            <w:tcBorders>
              <w:top w:val="nil"/>
              <w:left w:val="nil"/>
              <w:bottom w:val="single" w:sz="4" w:space="0" w:color="auto"/>
              <w:right w:val="single" w:sz="4" w:space="0" w:color="auto"/>
            </w:tcBorders>
            <w:shd w:val="clear" w:color="auto" w:fill="auto"/>
            <w:vAlign w:val="center"/>
            <w:hideMark/>
          </w:tcPr>
          <w:p w14:paraId="62A67E88"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893000</w:t>
            </w:r>
          </w:p>
        </w:tc>
        <w:tc>
          <w:tcPr>
            <w:tcW w:w="777" w:type="dxa"/>
            <w:tcBorders>
              <w:top w:val="nil"/>
              <w:left w:val="nil"/>
              <w:bottom w:val="single" w:sz="4" w:space="0" w:color="auto"/>
              <w:right w:val="single" w:sz="4" w:space="0" w:color="auto"/>
            </w:tcBorders>
            <w:shd w:val="clear" w:color="auto" w:fill="auto"/>
            <w:vAlign w:val="center"/>
            <w:hideMark/>
          </w:tcPr>
          <w:p w14:paraId="28510225"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863000</w:t>
            </w:r>
          </w:p>
        </w:tc>
        <w:tc>
          <w:tcPr>
            <w:tcW w:w="777" w:type="dxa"/>
            <w:tcBorders>
              <w:top w:val="nil"/>
              <w:left w:val="nil"/>
              <w:bottom w:val="single" w:sz="4" w:space="0" w:color="auto"/>
              <w:right w:val="single" w:sz="4" w:space="0" w:color="auto"/>
            </w:tcBorders>
            <w:shd w:val="clear" w:color="auto" w:fill="auto"/>
            <w:vAlign w:val="center"/>
            <w:hideMark/>
          </w:tcPr>
          <w:p w14:paraId="46CC1E02"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1196000</w:t>
            </w:r>
          </w:p>
        </w:tc>
      </w:tr>
      <w:tr w:rsidR="006E07CD" w:rsidRPr="00551290" w14:paraId="69A847F4" w14:textId="77777777" w:rsidTr="00C46D29">
        <w:trPr>
          <w:trHeight w:val="708"/>
        </w:trPr>
        <w:tc>
          <w:tcPr>
            <w:tcW w:w="703" w:type="dxa"/>
            <w:tcBorders>
              <w:top w:val="nil"/>
              <w:left w:val="single" w:sz="4" w:space="0" w:color="auto"/>
              <w:bottom w:val="single" w:sz="4" w:space="0" w:color="auto"/>
              <w:right w:val="single" w:sz="4" w:space="0" w:color="auto"/>
            </w:tcBorders>
            <w:shd w:val="clear" w:color="auto" w:fill="auto"/>
            <w:vAlign w:val="center"/>
            <w:hideMark/>
          </w:tcPr>
          <w:p w14:paraId="0B3C3C44" w14:textId="7F8D508A" w:rsidR="005F6F7D" w:rsidRPr="00551290" w:rsidRDefault="00C46D29" w:rsidP="005F6F7D">
            <w:pPr>
              <w:spacing w:after="0" w:line="24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Депозитні корп.</w:t>
            </w:r>
          </w:p>
        </w:tc>
        <w:tc>
          <w:tcPr>
            <w:tcW w:w="778" w:type="dxa"/>
            <w:tcBorders>
              <w:top w:val="nil"/>
              <w:left w:val="nil"/>
              <w:bottom w:val="single" w:sz="4" w:space="0" w:color="auto"/>
              <w:right w:val="single" w:sz="4" w:space="0" w:color="auto"/>
            </w:tcBorders>
            <w:shd w:val="clear" w:color="auto" w:fill="auto"/>
            <w:vAlign w:val="center"/>
            <w:hideMark/>
          </w:tcPr>
          <w:p w14:paraId="20E0C490"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1060004</w:t>
            </w:r>
          </w:p>
        </w:tc>
        <w:tc>
          <w:tcPr>
            <w:tcW w:w="778" w:type="dxa"/>
            <w:tcBorders>
              <w:top w:val="nil"/>
              <w:left w:val="nil"/>
              <w:bottom w:val="single" w:sz="4" w:space="0" w:color="auto"/>
              <w:right w:val="single" w:sz="4" w:space="0" w:color="auto"/>
            </w:tcBorders>
            <w:shd w:val="clear" w:color="auto" w:fill="auto"/>
            <w:vAlign w:val="center"/>
            <w:hideMark/>
          </w:tcPr>
          <w:p w14:paraId="69E18334"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1127304</w:t>
            </w:r>
          </w:p>
        </w:tc>
        <w:tc>
          <w:tcPr>
            <w:tcW w:w="777" w:type="dxa"/>
            <w:tcBorders>
              <w:top w:val="nil"/>
              <w:left w:val="nil"/>
              <w:bottom w:val="single" w:sz="4" w:space="0" w:color="auto"/>
              <w:right w:val="single" w:sz="4" w:space="0" w:color="auto"/>
            </w:tcBorders>
            <w:shd w:val="clear" w:color="auto" w:fill="auto"/>
            <w:vAlign w:val="center"/>
            <w:hideMark/>
          </w:tcPr>
          <w:p w14:paraId="0B735941"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1181963</w:t>
            </w:r>
          </w:p>
        </w:tc>
        <w:tc>
          <w:tcPr>
            <w:tcW w:w="777" w:type="dxa"/>
            <w:tcBorders>
              <w:top w:val="nil"/>
              <w:left w:val="nil"/>
              <w:bottom w:val="single" w:sz="4" w:space="0" w:color="auto"/>
              <w:right w:val="single" w:sz="4" w:space="0" w:color="auto"/>
            </w:tcBorders>
            <w:shd w:val="clear" w:color="auto" w:fill="auto"/>
            <w:vAlign w:val="center"/>
            <w:hideMark/>
          </w:tcPr>
          <w:p w14:paraId="6333D3A6"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1266718</w:t>
            </w:r>
          </w:p>
        </w:tc>
        <w:tc>
          <w:tcPr>
            <w:tcW w:w="777" w:type="dxa"/>
            <w:tcBorders>
              <w:top w:val="nil"/>
              <w:left w:val="nil"/>
              <w:bottom w:val="single" w:sz="4" w:space="0" w:color="auto"/>
              <w:right w:val="single" w:sz="4" w:space="0" w:color="auto"/>
            </w:tcBorders>
            <w:shd w:val="clear" w:color="auto" w:fill="auto"/>
            <w:vAlign w:val="center"/>
            <w:hideMark/>
          </w:tcPr>
          <w:p w14:paraId="564B7A9E"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1297578</w:t>
            </w:r>
          </w:p>
        </w:tc>
        <w:tc>
          <w:tcPr>
            <w:tcW w:w="777" w:type="dxa"/>
            <w:tcBorders>
              <w:top w:val="nil"/>
              <w:left w:val="nil"/>
              <w:bottom w:val="single" w:sz="4" w:space="0" w:color="auto"/>
              <w:right w:val="single" w:sz="4" w:space="0" w:color="auto"/>
            </w:tcBorders>
            <w:shd w:val="clear" w:color="auto" w:fill="auto"/>
            <w:vAlign w:val="center"/>
            <w:hideMark/>
          </w:tcPr>
          <w:p w14:paraId="28ABEE25"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1244964</w:t>
            </w:r>
          </w:p>
        </w:tc>
        <w:tc>
          <w:tcPr>
            <w:tcW w:w="777" w:type="dxa"/>
            <w:tcBorders>
              <w:top w:val="nil"/>
              <w:left w:val="nil"/>
              <w:bottom w:val="single" w:sz="4" w:space="0" w:color="auto"/>
              <w:right w:val="single" w:sz="4" w:space="0" w:color="auto"/>
            </w:tcBorders>
            <w:shd w:val="clear" w:color="auto" w:fill="auto"/>
            <w:vAlign w:val="center"/>
            <w:hideMark/>
          </w:tcPr>
          <w:p w14:paraId="66DBC6BF"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1214668</w:t>
            </w:r>
          </w:p>
        </w:tc>
        <w:tc>
          <w:tcPr>
            <w:tcW w:w="777" w:type="dxa"/>
            <w:tcBorders>
              <w:top w:val="nil"/>
              <w:left w:val="nil"/>
              <w:bottom w:val="single" w:sz="4" w:space="0" w:color="auto"/>
              <w:right w:val="single" w:sz="4" w:space="0" w:color="auto"/>
            </w:tcBorders>
            <w:shd w:val="clear" w:color="auto" w:fill="auto"/>
            <w:vAlign w:val="center"/>
            <w:hideMark/>
          </w:tcPr>
          <w:p w14:paraId="18648E44"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1335291</w:t>
            </w:r>
          </w:p>
        </w:tc>
        <w:tc>
          <w:tcPr>
            <w:tcW w:w="777" w:type="dxa"/>
            <w:tcBorders>
              <w:top w:val="nil"/>
              <w:left w:val="nil"/>
              <w:bottom w:val="single" w:sz="4" w:space="0" w:color="auto"/>
              <w:right w:val="single" w:sz="4" w:space="0" w:color="auto"/>
            </w:tcBorders>
            <w:shd w:val="clear" w:color="auto" w:fill="auto"/>
            <w:vAlign w:val="center"/>
            <w:hideMark/>
          </w:tcPr>
          <w:p w14:paraId="64B28A5D"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1256346</w:t>
            </w:r>
          </w:p>
        </w:tc>
        <w:tc>
          <w:tcPr>
            <w:tcW w:w="777" w:type="dxa"/>
            <w:tcBorders>
              <w:top w:val="nil"/>
              <w:left w:val="nil"/>
              <w:bottom w:val="single" w:sz="4" w:space="0" w:color="auto"/>
              <w:right w:val="single" w:sz="4" w:space="0" w:color="auto"/>
            </w:tcBorders>
            <w:shd w:val="clear" w:color="auto" w:fill="auto"/>
            <w:vAlign w:val="center"/>
            <w:hideMark/>
          </w:tcPr>
          <w:p w14:paraId="3072EC73"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1260787</w:t>
            </w:r>
          </w:p>
        </w:tc>
        <w:tc>
          <w:tcPr>
            <w:tcW w:w="777" w:type="dxa"/>
            <w:tcBorders>
              <w:top w:val="nil"/>
              <w:left w:val="nil"/>
              <w:bottom w:val="single" w:sz="4" w:space="0" w:color="auto"/>
              <w:right w:val="single" w:sz="4" w:space="0" w:color="auto"/>
            </w:tcBorders>
            <w:shd w:val="clear" w:color="auto" w:fill="auto"/>
            <w:vAlign w:val="center"/>
            <w:hideMark/>
          </w:tcPr>
          <w:p w14:paraId="43E5C960"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1332802</w:t>
            </w:r>
          </w:p>
        </w:tc>
        <w:tc>
          <w:tcPr>
            <w:tcW w:w="777" w:type="dxa"/>
            <w:tcBorders>
              <w:top w:val="nil"/>
              <w:left w:val="nil"/>
              <w:bottom w:val="single" w:sz="4" w:space="0" w:color="auto"/>
              <w:right w:val="single" w:sz="4" w:space="0" w:color="auto"/>
            </w:tcBorders>
            <w:shd w:val="clear" w:color="auto" w:fill="auto"/>
            <w:vAlign w:val="center"/>
            <w:hideMark/>
          </w:tcPr>
          <w:p w14:paraId="616B3A4B"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1450149</w:t>
            </w:r>
          </w:p>
        </w:tc>
      </w:tr>
      <w:tr w:rsidR="006E07CD" w:rsidRPr="00551290" w14:paraId="629EBC21" w14:textId="77777777" w:rsidTr="00C46D29">
        <w:trPr>
          <w:trHeight w:val="708"/>
        </w:trPr>
        <w:tc>
          <w:tcPr>
            <w:tcW w:w="703" w:type="dxa"/>
            <w:tcBorders>
              <w:top w:val="nil"/>
              <w:left w:val="single" w:sz="4" w:space="0" w:color="auto"/>
              <w:bottom w:val="single" w:sz="4" w:space="0" w:color="auto"/>
              <w:right w:val="single" w:sz="4" w:space="0" w:color="auto"/>
            </w:tcBorders>
            <w:shd w:val="clear" w:color="auto" w:fill="auto"/>
            <w:vAlign w:val="center"/>
            <w:hideMark/>
          </w:tcPr>
          <w:p w14:paraId="77DD4D61" w14:textId="61AF6706" w:rsidR="005F6F7D" w:rsidRPr="00551290" w:rsidRDefault="00C46D29" w:rsidP="005F6F7D">
            <w:pPr>
              <w:spacing w:after="0" w:line="240" w:lineRule="auto"/>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Інші фінансові корп.</w:t>
            </w:r>
          </w:p>
        </w:tc>
        <w:tc>
          <w:tcPr>
            <w:tcW w:w="778" w:type="dxa"/>
            <w:tcBorders>
              <w:top w:val="nil"/>
              <w:left w:val="nil"/>
              <w:bottom w:val="single" w:sz="4" w:space="0" w:color="auto"/>
              <w:right w:val="single" w:sz="4" w:space="0" w:color="auto"/>
            </w:tcBorders>
            <w:shd w:val="clear" w:color="auto" w:fill="auto"/>
            <w:vAlign w:val="center"/>
            <w:hideMark/>
          </w:tcPr>
          <w:p w14:paraId="7FEE7819"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42632</w:t>
            </w:r>
            <w:r w:rsidR="00D84B2B" w:rsidRPr="00551290">
              <w:rPr>
                <w:rFonts w:ascii="Times New Roman" w:eastAsia="Times New Roman" w:hAnsi="Times New Roman" w:cs="Times New Roman"/>
                <w:color w:val="000000"/>
                <w:sz w:val="24"/>
                <w:szCs w:val="24"/>
                <w:lang w:val="uk-UA" w:eastAsia="ru-RU"/>
              </w:rPr>
              <w:t>0</w:t>
            </w:r>
          </w:p>
        </w:tc>
        <w:tc>
          <w:tcPr>
            <w:tcW w:w="778" w:type="dxa"/>
            <w:tcBorders>
              <w:top w:val="nil"/>
              <w:left w:val="nil"/>
              <w:bottom w:val="single" w:sz="4" w:space="0" w:color="auto"/>
              <w:right w:val="single" w:sz="4" w:space="0" w:color="auto"/>
            </w:tcBorders>
            <w:shd w:val="clear" w:color="auto" w:fill="auto"/>
            <w:vAlign w:val="center"/>
            <w:hideMark/>
          </w:tcPr>
          <w:p w14:paraId="7A824CA4"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438862</w:t>
            </w:r>
          </w:p>
        </w:tc>
        <w:tc>
          <w:tcPr>
            <w:tcW w:w="777" w:type="dxa"/>
            <w:tcBorders>
              <w:top w:val="nil"/>
              <w:left w:val="nil"/>
              <w:bottom w:val="single" w:sz="4" w:space="0" w:color="auto"/>
              <w:right w:val="single" w:sz="4" w:space="0" w:color="auto"/>
            </w:tcBorders>
            <w:shd w:val="clear" w:color="auto" w:fill="auto"/>
            <w:vAlign w:val="center"/>
            <w:hideMark/>
          </w:tcPr>
          <w:p w14:paraId="73C32FA1"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448262</w:t>
            </w:r>
          </w:p>
        </w:tc>
        <w:tc>
          <w:tcPr>
            <w:tcW w:w="777" w:type="dxa"/>
            <w:tcBorders>
              <w:top w:val="nil"/>
              <w:left w:val="nil"/>
              <w:bottom w:val="single" w:sz="4" w:space="0" w:color="auto"/>
              <w:right w:val="single" w:sz="4" w:space="0" w:color="auto"/>
            </w:tcBorders>
            <w:shd w:val="clear" w:color="auto" w:fill="auto"/>
            <w:vAlign w:val="center"/>
            <w:hideMark/>
          </w:tcPr>
          <w:p w14:paraId="22071DAA"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451316</w:t>
            </w:r>
          </w:p>
        </w:tc>
        <w:tc>
          <w:tcPr>
            <w:tcW w:w="777" w:type="dxa"/>
            <w:tcBorders>
              <w:top w:val="nil"/>
              <w:left w:val="nil"/>
              <w:bottom w:val="single" w:sz="4" w:space="0" w:color="auto"/>
              <w:right w:val="single" w:sz="4" w:space="0" w:color="auto"/>
            </w:tcBorders>
            <w:shd w:val="clear" w:color="auto" w:fill="auto"/>
            <w:vAlign w:val="center"/>
            <w:hideMark/>
          </w:tcPr>
          <w:p w14:paraId="0609C513"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465262</w:t>
            </w:r>
          </w:p>
        </w:tc>
        <w:tc>
          <w:tcPr>
            <w:tcW w:w="777" w:type="dxa"/>
            <w:tcBorders>
              <w:top w:val="nil"/>
              <w:left w:val="nil"/>
              <w:bottom w:val="single" w:sz="4" w:space="0" w:color="auto"/>
              <w:right w:val="single" w:sz="4" w:space="0" w:color="auto"/>
            </w:tcBorders>
            <w:shd w:val="clear" w:color="auto" w:fill="auto"/>
            <w:vAlign w:val="center"/>
            <w:hideMark/>
          </w:tcPr>
          <w:p w14:paraId="3FDA13DD"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481895</w:t>
            </w:r>
          </w:p>
        </w:tc>
        <w:tc>
          <w:tcPr>
            <w:tcW w:w="777" w:type="dxa"/>
            <w:tcBorders>
              <w:top w:val="nil"/>
              <w:left w:val="nil"/>
              <w:bottom w:val="single" w:sz="4" w:space="0" w:color="auto"/>
              <w:right w:val="single" w:sz="4" w:space="0" w:color="auto"/>
            </w:tcBorders>
            <w:shd w:val="clear" w:color="auto" w:fill="auto"/>
            <w:vAlign w:val="center"/>
            <w:hideMark/>
          </w:tcPr>
          <w:p w14:paraId="2C38D456"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474562</w:t>
            </w:r>
          </w:p>
        </w:tc>
        <w:tc>
          <w:tcPr>
            <w:tcW w:w="777" w:type="dxa"/>
            <w:tcBorders>
              <w:top w:val="nil"/>
              <w:left w:val="nil"/>
              <w:bottom w:val="single" w:sz="4" w:space="0" w:color="auto"/>
              <w:right w:val="single" w:sz="4" w:space="0" w:color="auto"/>
            </w:tcBorders>
            <w:shd w:val="clear" w:color="auto" w:fill="auto"/>
            <w:vAlign w:val="center"/>
            <w:hideMark/>
          </w:tcPr>
          <w:p w14:paraId="1B36B2EC"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476294</w:t>
            </w:r>
          </w:p>
        </w:tc>
        <w:tc>
          <w:tcPr>
            <w:tcW w:w="777" w:type="dxa"/>
            <w:tcBorders>
              <w:top w:val="nil"/>
              <w:left w:val="nil"/>
              <w:bottom w:val="single" w:sz="4" w:space="0" w:color="auto"/>
              <w:right w:val="single" w:sz="4" w:space="0" w:color="auto"/>
            </w:tcBorders>
            <w:shd w:val="clear" w:color="auto" w:fill="auto"/>
            <w:vAlign w:val="center"/>
            <w:hideMark/>
          </w:tcPr>
          <w:p w14:paraId="1C7ACCBF"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459641</w:t>
            </w:r>
          </w:p>
        </w:tc>
        <w:tc>
          <w:tcPr>
            <w:tcW w:w="777" w:type="dxa"/>
            <w:tcBorders>
              <w:top w:val="nil"/>
              <w:left w:val="nil"/>
              <w:bottom w:val="single" w:sz="4" w:space="0" w:color="auto"/>
              <w:right w:val="single" w:sz="4" w:space="0" w:color="auto"/>
            </w:tcBorders>
            <w:shd w:val="clear" w:color="auto" w:fill="auto"/>
            <w:vAlign w:val="center"/>
            <w:hideMark/>
          </w:tcPr>
          <w:p w14:paraId="2E0D7A07"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446269</w:t>
            </w:r>
          </w:p>
        </w:tc>
        <w:tc>
          <w:tcPr>
            <w:tcW w:w="777" w:type="dxa"/>
            <w:tcBorders>
              <w:top w:val="nil"/>
              <w:left w:val="nil"/>
              <w:bottom w:val="single" w:sz="4" w:space="0" w:color="auto"/>
              <w:right w:val="single" w:sz="4" w:space="0" w:color="auto"/>
            </w:tcBorders>
            <w:shd w:val="clear" w:color="auto" w:fill="auto"/>
            <w:vAlign w:val="center"/>
            <w:hideMark/>
          </w:tcPr>
          <w:p w14:paraId="560F32B0"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491644</w:t>
            </w:r>
          </w:p>
        </w:tc>
        <w:tc>
          <w:tcPr>
            <w:tcW w:w="777" w:type="dxa"/>
            <w:tcBorders>
              <w:top w:val="nil"/>
              <w:left w:val="nil"/>
              <w:bottom w:val="single" w:sz="4" w:space="0" w:color="auto"/>
              <w:right w:val="single" w:sz="4" w:space="0" w:color="auto"/>
            </w:tcBorders>
            <w:shd w:val="clear" w:color="auto" w:fill="auto"/>
            <w:vAlign w:val="center"/>
            <w:hideMark/>
          </w:tcPr>
          <w:p w14:paraId="2018631B"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445582</w:t>
            </w:r>
          </w:p>
        </w:tc>
      </w:tr>
      <w:tr w:rsidR="006E07CD" w:rsidRPr="00551290" w14:paraId="2105C175" w14:textId="77777777" w:rsidTr="00C46D29">
        <w:trPr>
          <w:trHeight w:val="931"/>
        </w:trPr>
        <w:tc>
          <w:tcPr>
            <w:tcW w:w="703" w:type="dxa"/>
            <w:tcBorders>
              <w:top w:val="nil"/>
              <w:left w:val="single" w:sz="4" w:space="0" w:color="auto"/>
              <w:bottom w:val="single" w:sz="4" w:space="0" w:color="auto"/>
              <w:right w:val="single" w:sz="4" w:space="0" w:color="auto"/>
            </w:tcBorders>
            <w:shd w:val="clear" w:color="auto" w:fill="auto"/>
            <w:vAlign w:val="center"/>
            <w:hideMark/>
          </w:tcPr>
          <w:p w14:paraId="7EA4161A" w14:textId="59B0A72C" w:rsidR="005F6F7D" w:rsidRPr="00551290" w:rsidRDefault="00C46D29" w:rsidP="005F6F7D">
            <w:pPr>
              <w:spacing w:after="0" w:line="240" w:lineRule="auto"/>
              <w:jc w:val="center"/>
              <w:rPr>
                <w:rFonts w:ascii="Times New Roman" w:eastAsia="Times New Roman" w:hAnsi="Times New Roman" w:cs="Times New Roman"/>
                <w:color w:val="000000"/>
                <w:sz w:val="24"/>
                <w:szCs w:val="24"/>
                <w:lang w:val="uk-UA" w:eastAsia="ru-RU"/>
              </w:rPr>
            </w:pPr>
            <w:proofErr w:type="spellStart"/>
            <w:r>
              <w:rPr>
                <w:rFonts w:ascii="Times New Roman" w:eastAsia="Times New Roman" w:hAnsi="Times New Roman" w:cs="Times New Roman"/>
                <w:color w:val="000000"/>
                <w:sz w:val="24"/>
                <w:szCs w:val="24"/>
                <w:lang w:val="uk-UA" w:eastAsia="ru-RU"/>
              </w:rPr>
              <w:t>Нефінансові</w:t>
            </w:r>
            <w:proofErr w:type="spellEnd"/>
            <w:r>
              <w:rPr>
                <w:rFonts w:ascii="Times New Roman" w:eastAsia="Times New Roman" w:hAnsi="Times New Roman" w:cs="Times New Roman"/>
                <w:color w:val="000000"/>
                <w:sz w:val="24"/>
                <w:szCs w:val="24"/>
                <w:lang w:val="uk-UA" w:eastAsia="ru-RU"/>
              </w:rPr>
              <w:t xml:space="preserve"> корп.</w:t>
            </w:r>
          </w:p>
        </w:tc>
        <w:tc>
          <w:tcPr>
            <w:tcW w:w="778" w:type="dxa"/>
            <w:tcBorders>
              <w:top w:val="nil"/>
              <w:left w:val="nil"/>
              <w:bottom w:val="single" w:sz="4" w:space="0" w:color="auto"/>
              <w:right w:val="single" w:sz="4" w:space="0" w:color="auto"/>
            </w:tcBorders>
            <w:shd w:val="clear" w:color="auto" w:fill="auto"/>
            <w:vAlign w:val="center"/>
            <w:hideMark/>
          </w:tcPr>
          <w:p w14:paraId="77F0D4A9"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444152</w:t>
            </w:r>
          </w:p>
        </w:tc>
        <w:tc>
          <w:tcPr>
            <w:tcW w:w="778" w:type="dxa"/>
            <w:tcBorders>
              <w:top w:val="nil"/>
              <w:left w:val="nil"/>
              <w:bottom w:val="single" w:sz="4" w:space="0" w:color="auto"/>
              <w:right w:val="single" w:sz="4" w:space="0" w:color="auto"/>
            </w:tcBorders>
            <w:shd w:val="clear" w:color="auto" w:fill="auto"/>
            <w:vAlign w:val="center"/>
            <w:hideMark/>
          </w:tcPr>
          <w:p w14:paraId="6D1B42EA"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442088</w:t>
            </w:r>
          </w:p>
        </w:tc>
        <w:tc>
          <w:tcPr>
            <w:tcW w:w="777" w:type="dxa"/>
            <w:tcBorders>
              <w:top w:val="nil"/>
              <w:left w:val="nil"/>
              <w:bottom w:val="single" w:sz="4" w:space="0" w:color="auto"/>
              <w:right w:val="single" w:sz="4" w:space="0" w:color="auto"/>
            </w:tcBorders>
            <w:shd w:val="clear" w:color="auto" w:fill="auto"/>
            <w:vAlign w:val="center"/>
            <w:hideMark/>
          </w:tcPr>
          <w:p w14:paraId="49E2FE06"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445292</w:t>
            </w:r>
          </w:p>
        </w:tc>
        <w:tc>
          <w:tcPr>
            <w:tcW w:w="777" w:type="dxa"/>
            <w:tcBorders>
              <w:top w:val="nil"/>
              <w:left w:val="nil"/>
              <w:bottom w:val="single" w:sz="4" w:space="0" w:color="auto"/>
              <w:right w:val="single" w:sz="4" w:space="0" w:color="auto"/>
            </w:tcBorders>
            <w:shd w:val="clear" w:color="auto" w:fill="auto"/>
            <w:vAlign w:val="center"/>
            <w:hideMark/>
          </w:tcPr>
          <w:p w14:paraId="2437FF21"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442269</w:t>
            </w:r>
          </w:p>
        </w:tc>
        <w:tc>
          <w:tcPr>
            <w:tcW w:w="777" w:type="dxa"/>
            <w:tcBorders>
              <w:top w:val="nil"/>
              <w:left w:val="nil"/>
              <w:bottom w:val="single" w:sz="4" w:space="0" w:color="auto"/>
              <w:right w:val="single" w:sz="4" w:space="0" w:color="auto"/>
            </w:tcBorders>
            <w:shd w:val="clear" w:color="auto" w:fill="auto"/>
            <w:vAlign w:val="center"/>
            <w:hideMark/>
          </w:tcPr>
          <w:p w14:paraId="13434B64"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437715</w:t>
            </w:r>
          </w:p>
        </w:tc>
        <w:tc>
          <w:tcPr>
            <w:tcW w:w="777" w:type="dxa"/>
            <w:tcBorders>
              <w:top w:val="nil"/>
              <w:left w:val="nil"/>
              <w:bottom w:val="single" w:sz="4" w:space="0" w:color="auto"/>
              <w:right w:val="single" w:sz="4" w:space="0" w:color="auto"/>
            </w:tcBorders>
            <w:shd w:val="clear" w:color="auto" w:fill="auto"/>
            <w:vAlign w:val="center"/>
            <w:hideMark/>
          </w:tcPr>
          <w:p w14:paraId="17AFE9DD"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455152</w:t>
            </w:r>
          </w:p>
        </w:tc>
        <w:tc>
          <w:tcPr>
            <w:tcW w:w="777" w:type="dxa"/>
            <w:tcBorders>
              <w:top w:val="nil"/>
              <w:left w:val="nil"/>
              <w:bottom w:val="single" w:sz="4" w:space="0" w:color="auto"/>
              <w:right w:val="single" w:sz="4" w:space="0" w:color="auto"/>
            </w:tcBorders>
            <w:shd w:val="clear" w:color="auto" w:fill="auto"/>
            <w:vAlign w:val="center"/>
            <w:hideMark/>
          </w:tcPr>
          <w:p w14:paraId="52AB6F0B"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473817</w:t>
            </w:r>
          </w:p>
        </w:tc>
        <w:tc>
          <w:tcPr>
            <w:tcW w:w="777" w:type="dxa"/>
            <w:tcBorders>
              <w:top w:val="nil"/>
              <w:left w:val="nil"/>
              <w:bottom w:val="single" w:sz="4" w:space="0" w:color="auto"/>
              <w:right w:val="single" w:sz="4" w:space="0" w:color="auto"/>
            </w:tcBorders>
            <w:shd w:val="clear" w:color="auto" w:fill="auto"/>
            <w:vAlign w:val="center"/>
            <w:hideMark/>
          </w:tcPr>
          <w:p w14:paraId="15CFD5D6"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463857</w:t>
            </w:r>
          </w:p>
        </w:tc>
        <w:tc>
          <w:tcPr>
            <w:tcW w:w="777" w:type="dxa"/>
            <w:tcBorders>
              <w:top w:val="nil"/>
              <w:left w:val="nil"/>
              <w:bottom w:val="single" w:sz="4" w:space="0" w:color="auto"/>
              <w:right w:val="single" w:sz="4" w:space="0" w:color="auto"/>
            </w:tcBorders>
            <w:shd w:val="clear" w:color="auto" w:fill="auto"/>
            <w:vAlign w:val="center"/>
            <w:hideMark/>
          </w:tcPr>
          <w:p w14:paraId="614B283D"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462419</w:t>
            </w:r>
          </w:p>
        </w:tc>
        <w:tc>
          <w:tcPr>
            <w:tcW w:w="777" w:type="dxa"/>
            <w:tcBorders>
              <w:top w:val="nil"/>
              <w:left w:val="nil"/>
              <w:bottom w:val="single" w:sz="4" w:space="0" w:color="auto"/>
              <w:right w:val="single" w:sz="4" w:space="0" w:color="auto"/>
            </w:tcBorders>
            <w:shd w:val="clear" w:color="auto" w:fill="auto"/>
            <w:vAlign w:val="center"/>
            <w:hideMark/>
          </w:tcPr>
          <w:p w14:paraId="1B53A087"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472185</w:t>
            </w:r>
          </w:p>
        </w:tc>
        <w:tc>
          <w:tcPr>
            <w:tcW w:w="777" w:type="dxa"/>
            <w:tcBorders>
              <w:top w:val="nil"/>
              <w:left w:val="nil"/>
              <w:bottom w:val="single" w:sz="4" w:space="0" w:color="auto"/>
              <w:right w:val="single" w:sz="4" w:space="0" w:color="auto"/>
            </w:tcBorders>
            <w:shd w:val="clear" w:color="auto" w:fill="auto"/>
            <w:vAlign w:val="center"/>
            <w:hideMark/>
          </w:tcPr>
          <w:p w14:paraId="724211E3"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486974</w:t>
            </w:r>
          </w:p>
        </w:tc>
        <w:tc>
          <w:tcPr>
            <w:tcW w:w="777" w:type="dxa"/>
            <w:tcBorders>
              <w:top w:val="nil"/>
              <w:left w:val="nil"/>
              <w:bottom w:val="single" w:sz="4" w:space="0" w:color="auto"/>
              <w:right w:val="single" w:sz="4" w:space="0" w:color="auto"/>
            </w:tcBorders>
            <w:shd w:val="clear" w:color="auto" w:fill="auto"/>
            <w:vAlign w:val="center"/>
            <w:hideMark/>
          </w:tcPr>
          <w:p w14:paraId="6BB5302B"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481259</w:t>
            </w:r>
          </w:p>
        </w:tc>
      </w:tr>
      <w:tr w:rsidR="006E07CD" w:rsidRPr="00551290" w14:paraId="236C85B2" w14:textId="77777777" w:rsidTr="00C46D29">
        <w:trPr>
          <w:trHeight w:val="353"/>
        </w:trPr>
        <w:tc>
          <w:tcPr>
            <w:tcW w:w="703" w:type="dxa"/>
            <w:tcBorders>
              <w:top w:val="nil"/>
              <w:left w:val="single" w:sz="4" w:space="0" w:color="auto"/>
              <w:bottom w:val="single" w:sz="4" w:space="0" w:color="auto"/>
              <w:right w:val="single" w:sz="4" w:space="0" w:color="auto"/>
            </w:tcBorders>
            <w:shd w:val="clear" w:color="auto" w:fill="auto"/>
            <w:vAlign w:val="center"/>
            <w:hideMark/>
          </w:tcPr>
          <w:p w14:paraId="74DB6544"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Інші сектори</w:t>
            </w:r>
          </w:p>
        </w:tc>
        <w:tc>
          <w:tcPr>
            <w:tcW w:w="778" w:type="dxa"/>
            <w:tcBorders>
              <w:top w:val="nil"/>
              <w:left w:val="nil"/>
              <w:bottom w:val="single" w:sz="4" w:space="0" w:color="auto"/>
              <w:right w:val="single" w:sz="4" w:space="0" w:color="auto"/>
            </w:tcBorders>
            <w:shd w:val="clear" w:color="auto" w:fill="auto"/>
            <w:vAlign w:val="center"/>
            <w:hideMark/>
          </w:tcPr>
          <w:p w14:paraId="1FC8D1A6"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28906</w:t>
            </w:r>
          </w:p>
        </w:tc>
        <w:tc>
          <w:tcPr>
            <w:tcW w:w="778" w:type="dxa"/>
            <w:tcBorders>
              <w:top w:val="nil"/>
              <w:left w:val="nil"/>
              <w:bottom w:val="single" w:sz="4" w:space="0" w:color="auto"/>
              <w:right w:val="single" w:sz="4" w:space="0" w:color="auto"/>
            </w:tcBorders>
            <w:shd w:val="clear" w:color="auto" w:fill="auto"/>
            <w:vAlign w:val="center"/>
            <w:hideMark/>
          </w:tcPr>
          <w:p w14:paraId="761F8F2A"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30656</w:t>
            </w:r>
          </w:p>
        </w:tc>
        <w:tc>
          <w:tcPr>
            <w:tcW w:w="777" w:type="dxa"/>
            <w:tcBorders>
              <w:top w:val="nil"/>
              <w:left w:val="nil"/>
              <w:bottom w:val="single" w:sz="4" w:space="0" w:color="auto"/>
              <w:right w:val="single" w:sz="4" w:space="0" w:color="auto"/>
            </w:tcBorders>
            <w:shd w:val="clear" w:color="auto" w:fill="auto"/>
            <w:vAlign w:val="center"/>
            <w:hideMark/>
          </w:tcPr>
          <w:p w14:paraId="33C43180"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31907</w:t>
            </w:r>
          </w:p>
        </w:tc>
        <w:tc>
          <w:tcPr>
            <w:tcW w:w="777" w:type="dxa"/>
            <w:tcBorders>
              <w:top w:val="nil"/>
              <w:left w:val="nil"/>
              <w:bottom w:val="single" w:sz="4" w:space="0" w:color="auto"/>
              <w:right w:val="single" w:sz="4" w:space="0" w:color="auto"/>
            </w:tcBorders>
            <w:shd w:val="clear" w:color="auto" w:fill="auto"/>
            <w:vAlign w:val="center"/>
            <w:hideMark/>
          </w:tcPr>
          <w:p w14:paraId="08ABBD11"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34357</w:t>
            </w:r>
          </w:p>
        </w:tc>
        <w:tc>
          <w:tcPr>
            <w:tcW w:w="777" w:type="dxa"/>
            <w:tcBorders>
              <w:top w:val="nil"/>
              <w:left w:val="nil"/>
              <w:bottom w:val="single" w:sz="4" w:space="0" w:color="auto"/>
              <w:right w:val="single" w:sz="4" w:space="0" w:color="auto"/>
            </w:tcBorders>
            <w:shd w:val="clear" w:color="auto" w:fill="auto"/>
            <w:vAlign w:val="center"/>
            <w:hideMark/>
          </w:tcPr>
          <w:p w14:paraId="3F80E62E"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35608</w:t>
            </w:r>
          </w:p>
        </w:tc>
        <w:tc>
          <w:tcPr>
            <w:tcW w:w="777" w:type="dxa"/>
            <w:tcBorders>
              <w:top w:val="nil"/>
              <w:left w:val="nil"/>
              <w:bottom w:val="single" w:sz="4" w:space="0" w:color="auto"/>
              <w:right w:val="single" w:sz="4" w:space="0" w:color="auto"/>
            </w:tcBorders>
            <w:shd w:val="clear" w:color="auto" w:fill="auto"/>
            <w:vAlign w:val="center"/>
            <w:hideMark/>
          </w:tcPr>
          <w:p w14:paraId="4F0B449B"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35359</w:t>
            </w:r>
          </w:p>
        </w:tc>
        <w:tc>
          <w:tcPr>
            <w:tcW w:w="777" w:type="dxa"/>
            <w:tcBorders>
              <w:top w:val="nil"/>
              <w:left w:val="nil"/>
              <w:bottom w:val="single" w:sz="4" w:space="0" w:color="auto"/>
              <w:right w:val="single" w:sz="4" w:space="0" w:color="auto"/>
            </w:tcBorders>
            <w:shd w:val="clear" w:color="auto" w:fill="auto"/>
            <w:vAlign w:val="center"/>
            <w:hideMark/>
          </w:tcPr>
          <w:p w14:paraId="7E53DC99"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3536</w:t>
            </w:r>
          </w:p>
        </w:tc>
        <w:tc>
          <w:tcPr>
            <w:tcW w:w="777" w:type="dxa"/>
            <w:tcBorders>
              <w:top w:val="nil"/>
              <w:left w:val="nil"/>
              <w:bottom w:val="single" w:sz="4" w:space="0" w:color="auto"/>
              <w:right w:val="single" w:sz="4" w:space="0" w:color="auto"/>
            </w:tcBorders>
            <w:shd w:val="clear" w:color="auto" w:fill="auto"/>
            <w:vAlign w:val="center"/>
            <w:hideMark/>
          </w:tcPr>
          <w:p w14:paraId="7242E82B"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35361</w:t>
            </w:r>
          </w:p>
        </w:tc>
        <w:tc>
          <w:tcPr>
            <w:tcW w:w="777" w:type="dxa"/>
            <w:tcBorders>
              <w:top w:val="nil"/>
              <w:left w:val="nil"/>
              <w:bottom w:val="single" w:sz="4" w:space="0" w:color="auto"/>
              <w:right w:val="single" w:sz="4" w:space="0" w:color="auto"/>
            </w:tcBorders>
            <w:shd w:val="clear" w:color="auto" w:fill="auto"/>
            <w:vAlign w:val="center"/>
            <w:hideMark/>
          </w:tcPr>
          <w:p w14:paraId="0BD1ACF0"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35253</w:t>
            </w:r>
          </w:p>
        </w:tc>
        <w:tc>
          <w:tcPr>
            <w:tcW w:w="777" w:type="dxa"/>
            <w:tcBorders>
              <w:top w:val="nil"/>
              <w:left w:val="nil"/>
              <w:bottom w:val="single" w:sz="4" w:space="0" w:color="auto"/>
              <w:right w:val="single" w:sz="4" w:space="0" w:color="auto"/>
            </w:tcBorders>
            <w:shd w:val="clear" w:color="auto" w:fill="auto"/>
            <w:vAlign w:val="center"/>
            <w:hideMark/>
          </w:tcPr>
          <w:p w14:paraId="05E43BA6"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35753</w:t>
            </w:r>
          </w:p>
        </w:tc>
        <w:tc>
          <w:tcPr>
            <w:tcW w:w="777" w:type="dxa"/>
            <w:tcBorders>
              <w:top w:val="nil"/>
              <w:left w:val="nil"/>
              <w:bottom w:val="single" w:sz="4" w:space="0" w:color="auto"/>
              <w:right w:val="single" w:sz="4" w:space="0" w:color="auto"/>
            </w:tcBorders>
            <w:shd w:val="clear" w:color="auto" w:fill="auto"/>
            <w:vAlign w:val="center"/>
            <w:hideMark/>
          </w:tcPr>
          <w:p w14:paraId="1FD0F538"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36253</w:t>
            </w:r>
          </w:p>
        </w:tc>
        <w:tc>
          <w:tcPr>
            <w:tcW w:w="777" w:type="dxa"/>
            <w:tcBorders>
              <w:top w:val="nil"/>
              <w:left w:val="nil"/>
              <w:bottom w:val="single" w:sz="4" w:space="0" w:color="auto"/>
              <w:right w:val="single" w:sz="4" w:space="0" w:color="auto"/>
            </w:tcBorders>
            <w:shd w:val="clear" w:color="auto" w:fill="auto"/>
            <w:vAlign w:val="center"/>
            <w:hideMark/>
          </w:tcPr>
          <w:p w14:paraId="2E5C3BBD"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37253</w:t>
            </w:r>
          </w:p>
        </w:tc>
      </w:tr>
      <w:tr w:rsidR="006E07CD" w:rsidRPr="00551290" w14:paraId="2CDAA995" w14:textId="77777777" w:rsidTr="00C46D29">
        <w:trPr>
          <w:trHeight w:val="531"/>
        </w:trPr>
        <w:tc>
          <w:tcPr>
            <w:tcW w:w="703" w:type="dxa"/>
            <w:tcBorders>
              <w:top w:val="nil"/>
              <w:left w:val="single" w:sz="4" w:space="0" w:color="auto"/>
              <w:bottom w:val="single" w:sz="4" w:space="0" w:color="auto"/>
              <w:right w:val="single" w:sz="4" w:space="0" w:color="auto"/>
            </w:tcBorders>
            <w:shd w:val="clear" w:color="auto" w:fill="auto"/>
            <w:vAlign w:val="center"/>
            <w:hideMark/>
          </w:tcPr>
          <w:p w14:paraId="1551D4CF"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Всього всі сектори</w:t>
            </w:r>
          </w:p>
        </w:tc>
        <w:tc>
          <w:tcPr>
            <w:tcW w:w="778" w:type="dxa"/>
            <w:tcBorders>
              <w:top w:val="nil"/>
              <w:left w:val="nil"/>
              <w:bottom w:val="single" w:sz="4" w:space="0" w:color="auto"/>
              <w:right w:val="single" w:sz="4" w:space="0" w:color="auto"/>
            </w:tcBorders>
            <w:shd w:val="clear" w:color="auto" w:fill="auto"/>
            <w:vAlign w:val="center"/>
            <w:hideMark/>
          </w:tcPr>
          <w:p w14:paraId="7F5DC630"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2674011</w:t>
            </w:r>
          </w:p>
        </w:tc>
        <w:tc>
          <w:tcPr>
            <w:tcW w:w="778" w:type="dxa"/>
            <w:tcBorders>
              <w:top w:val="nil"/>
              <w:left w:val="nil"/>
              <w:bottom w:val="single" w:sz="4" w:space="0" w:color="auto"/>
              <w:right w:val="single" w:sz="4" w:space="0" w:color="auto"/>
            </w:tcBorders>
            <w:shd w:val="clear" w:color="auto" w:fill="auto"/>
            <w:vAlign w:val="center"/>
            <w:hideMark/>
          </w:tcPr>
          <w:p w14:paraId="4B891A18"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2758450</w:t>
            </w:r>
          </w:p>
        </w:tc>
        <w:tc>
          <w:tcPr>
            <w:tcW w:w="777" w:type="dxa"/>
            <w:tcBorders>
              <w:top w:val="nil"/>
              <w:left w:val="nil"/>
              <w:bottom w:val="single" w:sz="4" w:space="0" w:color="auto"/>
              <w:right w:val="single" w:sz="4" w:space="0" w:color="auto"/>
            </w:tcBorders>
            <w:shd w:val="clear" w:color="auto" w:fill="auto"/>
            <w:vAlign w:val="center"/>
            <w:hideMark/>
          </w:tcPr>
          <w:p w14:paraId="65BAF1E5"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2818685</w:t>
            </w:r>
          </w:p>
        </w:tc>
        <w:tc>
          <w:tcPr>
            <w:tcW w:w="777" w:type="dxa"/>
            <w:tcBorders>
              <w:top w:val="nil"/>
              <w:left w:val="nil"/>
              <w:bottom w:val="single" w:sz="4" w:space="0" w:color="auto"/>
              <w:right w:val="single" w:sz="4" w:space="0" w:color="auto"/>
            </w:tcBorders>
            <w:shd w:val="clear" w:color="auto" w:fill="auto"/>
            <w:vAlign w:val="center"/>
            <w:hideMark/>
          </w:tcPr>
          <w:p w14:paraId="4FDEBC9A"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2896497</w:t>
            </w:r>
          </w:p>
        </w:tc>
        <w:tc>
          <w:tcPr>
            <w:tcW w:w="777" w:type="dxa"/>
            <w:tcBorders>
              <w:top w:val="nil"/>
              <w:left w:val="nil"/>
              <w:bottom w:val="single" w:sz="4" w:space="0" w:color="auto"/>
              <w:right w:val="single" w:sz="4" w:space="0" w:color="auto"/>
            </w:tcBorders>
            <w:shd w:val="clear" w:color="auto" w:fill="auto"/>
            <w:vAlign w:val="center"/>
            <w:hideMark/>
          </w:tcPr>
          <w:p w14:paraId="2EF634B1"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2996201</w:t>
            </w:r>
          </w:p>
        </w:tc>
        <w:tc>
          <w:tcPr>
            <w:tcW w:w="777" w:type="dxa"/>
            <w:tcBorders>
              <w:top w:val="nil"/>
              <w:left w:val="nil"/>
              <w:bottom w:val="single" w:sz="4" w:space="0" w:color="auto"/>
              <w:right w:val="single" w:sz="4" w:space="0" w:color="auto"/>
            </w:tcBorders>
            <w:shd w:val="clear" w:color="auto" w:fill="auto"/>
            <w:vAlign w:val="center"/>
            <w:hideMark/>
          </w:tcPr>
          <w:p w14:paraId="36502E7D"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3020181</w:t>
            </w:r>
          </w:p>
        </w:tc>
        <w:tc>
          <w:tcPr>
            <w:tcW w:w="777" w:type="dxa"/>
            <w:tcBorders>
              <w:top w:val="nil"/>
              <w:left w:val="nil"/>
              <w:bottom w:val="single" w:sz="4" w:space="0" w:color="auto"/>
              <w:right w:val="single" w:sz="4" w:space="0" w:color="auto"/>
            </w:tcBorders>
            <w:shd w:val="clear" w:color="auto" w:fill="auto"/>
            <w:vAlign w:val="center"/>
            <w:hideMark/>
          </w:tcPr>
          <w:p w14:paraId="3D143020"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3022196</w:t>
            </w:r>
          </w:p>
        </w:tc>
        <w:tc>
          <w:tcPr>
            <w:tcW w:w="777" w:type="dxa"/>
            <w:tcBorders>
              <w:top w:val="nil"/>
              <w:left w:val="nil"/>
              <w:bottom w:val="single" w:sz="4" w:space="0" w:color="auto"/>
              <w:right w:val="single" w:sz="4" w:space="0" w:color="auto"/>
            </w:tcBorders>
            <w:shd w:val="clear" w:color="auto" w:fill="auto"/>
            <w:vAlign w:val="center"/>
            <w:hideMark/>
          </w:tcPr>
          <w:p w14:paraId="4A8716BD"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3145382</w:t>
            </w:r>
          </w:p>
        </w:tc>
        <w:tc>
          <w:tcPr>
            <w:tcW w:w="777" w:type="dxa"/>
            <w:tcBorders>
              <w:top w:val="nil"/>
              <w:left w:val="nil"/>
              <w:bottom w:val="single" w:sz="4" w:space="0" w:color="auto"/>
              <w:right w:val="single" w:sz="4" w:space="0" w:color="auto"/>
            </w:tcBorders>
            <w:shd w:val="clear" w:color="auto" w:fill="auto"/>
            <w:vAlign w:val="center"/>
            <w:hideMark/>
          </w:tcPr>
          <w:p w14:paraId="3B8025B4"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3030166</w:t>
            </w:r>
          </w:p>
        </w:tc>
        <w:tc>
          <w:tcPr>
            <w:tcW w:w="777" w:type="dxa"/>
            <w:tcBorders>
              <w:top w:val="nil"/>
              <w:left w:val="nil"/>
              <w:bottom w:val="single" w:sz="4" w:space="0" w:color="auto"/>
              <w:right w:val="single" w:sz="4" w:space="0" w:color="auto"/>
            </w:tcBorders>
            <w:shd w:val="clear" w:color="auto" w:fill="auto"/>
            <w:vAlign w:val="center"/>
            <w:hideMark/>
          </w:tcPr>
          <w:p w14:paraId="3E334A73"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3081193</w:t>
            </w:r>
          </w:p>
        </w:tc>
        <w:tc>
          <w:tcPr>
            <w:tcW w:w="777" w:type="dxa"/>
            <w:tcBorders>
              <w:top w:val="nil"/>
              <w:left w:val="nil"/>
              <w:bottom w:val="single" w:sz="4" w:space="0" w:color="auto"/>
              <w:right w:val="single" w:sz="4" w:space="0" w:color="auto"/>
            </w:tcBorders>
            <w:shd w:val="clear" w:color="auto" w:fill="auto"/>
            <w:vAlign w:val="center"/>
            <w:hideMark/>
          </w:tcPr>
          <w:p w14:paraId="50BBF25F"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3248076</w:t>
            </w:r>
          </w:p>
        </w:tc>
        <w:tc>
          <w:tcPr>
            <w:tcW w:w="777" w:type="dxa"/>
            <w:tcBorders>
              <w:top w:val="nil"/>
              <w:left w:val="nil"/>
              <w:bottom w:val="single" w:sz="4" w:space="0" w:color="auto"/>
              <w:right w:val="single" w:sz="4" w:space="0" w:color="auto"/>
            </w:tcBorders>
            <w:shd w:val="clear" w:color="auto" w:fill="auto"/>
            <w:vAlign w:val="center"/>
            <w:hideMark/>
          </w:tcPr>
          <w:p w14:paraId="554E031F" w14:textId="77777777" w:rsidR="005F6F7D" w:rsidRPr="00551290" w:rsidRDefault="005F6F7D" w:rsidP="005F6F7D">
            <w:pPr>
              <w:spacing w:after="0" w:line="240" w:lineRule="auto"/>
              <w:jc w:val="center"/>
              <w:rPr>
                <w:rFonts w:ascii="Times New Roman" w:eastAsia="Times New Roman" w:hAnsi="Times New Roman" w:cs="Times New Roman"/>
                <w:color w:val="000000"/>
                <w:sz w:val="24"/>
                <w:szCs w:val="24"/>
                <w:lang w:val="uk-UA" w:eastAsia="ru-RU"/>
              </w:rPr>
            </w:pPr>
            <w:r w:rsidRPr="00551290">
              <w:rPr>
                <w:rFonts w:ascii="Times New Roman" w:eastAsia="Times New Roman" w:hAnsi="Times New Roman" w:cs="Times New Roman"/>
                <w:color w:val="000000"/>
                <w:sz w:val="24"/>
                <w:szCs w:val="24"/>
                <w:lang w:val="uk-UA" w:eastAsia="ru-RU"/>
              </w:rPr>
              <w:t>3334890</w:t>
            </w:r>
          </w:p>
        </w:tc>
      </w:tr>
    </w:tbl>
    <w:p w14:paraId="5BA8937E" w14:textId="1317398F" w:rsidR="00683C87" w:rsidRDefault="00683C87"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517DCE" w:rsidRPr="00551290">
        <w:rPr>
          <w:rFonts w:ascii="Times New Roman" w:hAnsi="Times New Roman" w:cs="Times New Roman"/>
          <w:sz w:val="28"/>
          <w:szCs w:val="28"/>
          <w:lang w:val="uk-UA"/>
        </w:rPr>
        <w:t>27</w:t>
      </w:r>
      <w:r w:rsidRPr="00551290">
        <w:rPr>
          <w:rFonts w:ascii="Times New Roman" w:hAnsi="Times New Roman" w:cs="Times New Roman"/>
          <w:color w:val="5B9BD5" w:themeColor="accent1"/>
          <w:sz w:val="2"/>
          <w:szCs w:val="28"/>
          <w:lang w:val="uk-UA"/>
        </w:rPr>
        <w:t>.</w:t>
      </w:r>
      <w:r w:rsidRPr="00551290">
        <w:rPr>
          <w:rFonts w:ascii="Times New Roman" w:hAnsi="Times New Roman" w:cs="Times New Roman"/>
          <w:sz w:val="28"/>
          <w:szCs w:val="28"/>
          <w:lang w:val="uk-UA"/>
        </w:rPr>
        <w:t>].</w:t>
      </w:r>
    </w:p>
    <w:p w14:paraId="3DF4E6D9" w14:textId="77777777" w:rsidR="00C47D5C" w:rsidRPr="00551290" w:rsidRDefault="00C47D5C" w:rsidP="00C47D5C">
      <w:pPr>
        <w:spacing w:after="0" w:line="360" w:lineRule="auto"/>
        <w:ind w:firstLine="709"/>
        <w:jc w:val="both"/>
        <w:rPr>
          <w:rFonts w:ascii="Times New Roman" w:hAnsi="Times New Roman" w:cs="Times New Roman"/>
          <w:sz w:val="28"/>
          <w:szCs w:val="28"/>
          <w:lang w:val="uk-UA"/>
        </w:rPr>
      </w:pPr>
    </w:p>
    <w:p w14:paraId="6D2F24DC" w14:textId="77777777" w:rsidR="00D84B2B" w:rsidRPr="00551290" w:rsidRDefault="00D84B2B"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Згідно з таблицею </w:t>
      </w:r>
      <w:r w:rsidR="005D6456" w:rsidRPr="00551290">
        <w:rPr>
          <w:rFonts w:ascii="Times New Roman" w:hAnsi="Times New Roman" w:cs="Times New Roman"/>
          <w:sz w:val="28"/>
          <w:szCs w:val="28"/>
          <w:lang w:val="uk-UA"/>
        </w:rPr>
        <w:t xml:space="preserve">найбільшу долю у зовнішньому борзі складають саме </w:t>
      </w:r>
      <w:r w:rsidR="006C26BF" w:rsidRPr="00551290">
        <w:rPr>
          <w:rFonts w:ascii="Times New Roman" w:hAnsi="Times New Roman" w:cs="Times New Roman"/>
          <w:sz w:val="28"/>
          <w:szCs w:val="28"/>
          <w:lang w:val="uk-UA"/>
        </w:rPr>
        <w:t>д</w:t>
      </w:r>
      <w:r w:rsidR="005D6456" w:rsidRPr="00551290">
        <w:rPr>
          <w:rFonts w:ascii="Times New Roman" w:hAnsi="Times New Roman" w:cs="Times New Roman"/>
          <w:sz w:val="28"/>
          <w:szCs w:val="28"/>
          <w:lang w:val="uk-UA"/>
        </w:rPr>
        <w:t xml:space="preserve">епозитні корпорації та грошово-кредитні органи Канади </w:t>
      </w:r>
      <w:r w:rsidR="00694F30" w:rsidRPr="00551290">
        <w:rPr>
          <w:rFonts w:ascii="Times New Roman" w:hAnsi="Times New Roman" w:cs="Times New Roman"/>
          <w:sz w:val="28"/>
          <w:szCs w:val="28"/>
          <w:lang w:val="uk-UA"/>
        </w:rPr>
        <w:t xml:space="preserve">найменшу частку займають інші сектори, інші фінансові корпорації та </w:t>
      </w:r>
      <w:proofErr w:type="spellStart"/>
      <w:r w:rsidR="00694F30" w:rsidRPr="00551290">
        <w:rPr>
          <w:rFonts w:ascii="Times New Roman" w:hAnsi="Times New Roman" w:cs="Times New Roman"/>
          <w:sz w:val="28"/>
          <w:szCs w:val="28"/>
          <w:lang w:val="uk-UA"/>
        </w:rPr>
        <w:t>нефінансові</w:t>
      </w:r>
      <w:proofErr w:type="spellEnd"/>
      <w:r w:rsidR="00694F30" w:rsidRPr="00551290">
        <w:rPr>
          <w:rFonts w:ascii="Times New Roman" w:hAnsi="Times New Roman" w:cs="Times New Roman"/>
          <w:sz w:val="28"/>
          <w:szCs w:val="28"/>
          <w:lang w:val="uk-UA"/>
        </w:rPr>
        <w:t xml:space="preserve"> корпорації </w:t>
      </w:r>
      <w:r w:rsidR="00F33686" w:rsidRPr="00551290">
        <w:rPr>
          <w:rFonts w:ascii="Times New Roman" w:hAnsi="Times New Roman" w:cs="Times New Roman"/>
          <w:sz w:val="28"/>
          <w:szCs w:val="28"/>
          <w:lang w:val="uk-UA"/>
        </w:rPr>
        <w:t xml:space="preserve">тобто в основному Канада позичає в іноземних кредиторів кошти </w:t>
      </w:r>
      <w:r w:rsidR="00AB33BE" w:rsidRPr="00551290">
        <w:rPr>
          <w:rFonts w:ascii="Times New Roman" w:hAnsi="Times New Roman" w:cs="Times New Roman"/>
          <w:sz w:val="28"/>
          <w:szCs w:val="28"/>
          <w:lang w:val="uk-UA"/>
        </w:rPr>
        <w:t xml:space="preserve">саме </w:t>
      </w:r>
      <w:r w:rsidR="00DB614A" w:rsidRPr="00551290">
        <w:rPr>
          <w:rFonts w:ascii="Times New Roman" w:hAnsi="Times New Roman" w:cs="Times New Roman"/>
          <w:sz w:val="28"/>
          <w:szCs w:val="28"/>
          <w:lang w:val="uk-UA"/>
        </w:rPr>
        <w:t xml:space="preserve">через ці структури. </w:t>
      </w:r>
      <w:r w:rsidR="006E07CD" w:rsidRPr="00551290">
        <w:rPr>
          <w:rFonts w:ascii="Times New Roman" w:hAnsi="Times New Roman" w:cs="Times New Roman"/>
          <w:sz w:val="28"/>
          <w:szCs w:val="28"/>
          <w:lang w:val="uk-UA"/>
        </w:rPr>
        <w:t xml:space="preserve">Також з початку 2020 року, а тобто з початку пандемії можна побачити, </w:t>
      </w:r>
      <w:proofErr w:type="spellStart"/>
      <w:r w:rsidR="006E07CD" w:rsidRPr="00551290">
        <w:rPr>
          <w:rFonts w:ascii="Times New Roman" w:hAnsi="Times New Roman" w:cs="Times New Roman"/>
          <w:sz w:val="28"/>
          <w:szCs w:val="28"/>
          <w:lang w:val="uk-UA"/>
        </w:rPr>
        <w:t>шо</w:t>
      </w:r>
      <w:proofErr w:type="spellEnd"/>
      <w:r w:rsidR="006E07CD" w:rsidRPr="00551290">
        <w:rPr>
          <w:rFonts w:ascii="Times New Roman" w:hAnsi="Times New Roman" w:cs="Times New Roman"/>
          <w:sz w:val="28"/>
          <w:szCs w:val="28"/>
          <w:lang w:val="uk-UA"/>
        </w:rPr>
        <w:t xml:space="preserve"> у країни збільшилось кількість зобов’язань саме генерального уряду, який досяг свого максимуму за 2020 рік в останньому кварталі. </w:t>
      </w:r>
      <w:r w:rsidR="0024236E" w:rsidRPr="00551290">
        <w:rPr>
          <w:rFonts w:ascii="Times New Roman" w:hAnsi="Times New Roman" w:cs="Times New Roman"/>
          <w:sz w:val="28"/>
          <w:szCs w:val="28"/>
          <w:lang w:val="uk-UA"/>
        </w:rPr>
        <w:t xml:space="preserve">У 2021 році кількість зовнішнього боргу зменшилась, а саме через скорочення зобов’язань </w:t>
      </w:r>
      <w:proofErr w:type="spellStart"/>
      <w:r w:rsidR="00F232E5" w:rsidRPr="00551290">
        <w:rPr>
          <w:rFonts w:ascii="Times New Roman" w:hAnsi="Times New Roman" w:cs="Times New Roman"/>
          <w:sz w:val="28"/>
          <w:szCs w:val="28"/>
          <w:lang w:val="uk-UA"/>
        </w:rPr>
        <w:t>нефінансових</w:t>
      </w:r>
      <w:proofErr w:type="spellEnd"/>
      <w:r w:rsidR="00F232E5" w:rsidRPr="00551290">
        <w:rPr>
          <w:rFonts w:ascii="Times New Roman" w:hAnsi="Times New Roman" w:cs="Times New Roman"/>
          <w:sz w:val="28"/>
          <w:szCs w:val="28"/>
          <w:lang w:val="uk-UA"/>
        </w:rPr>
        <w:t xml:space="preserve"> корпорацій та інших секторів. </w:t>
      </w:r>
    </w:p>
    <w:p w14:paraId="44A5EED4" w14:textId="40455B58" w:rsidR="00D84B2B" w:rsidRPr="00551290" w:rsidRDefault="00C47D5C" w:rsidP="00C47D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w:t>
      </w:r>
      <w:r w:rsidR="00F232E5" w:rsidRPr="00551290">
        <w:rPr>
          <w:rFonts w:ascii="Times New Roman" w:hAnsi="Times New Roman" w:cs="Times New Roman"/>
          <w:sz w:val="28"/>
          <w:szCs w:val="28"/>
          <w:lang w:val="uk-UA"/>
        </w:rPr>
        <w:t xml:space="preserve"> стан зовнішнього боргу Мексики (див.</w:t>
      </w:r>
      <w:r>
        <w:rPr>
          <w:rFonts w:ascii="Times New Roman" w:hAnsi="Times New Roman" w:cs="Times New Roman"/>
          <w:sz w:val="28"/>
          <w:szCs w:val="28"/>
          <w:lang w:val="uk-UA"/>
        </w:rPr>
        <w:t xml:space="preserve"> </w:t>
      </w:r>
      <w:r w:rsidR="00F232E5" w:rsidRPr="00551290">
        <w:rPr>
          <w:rFonts w:ascii="Times New Roman" w:hAnsi="Times New Roman" w:cs="Times New Roman"/>
          <w:sz w:val="28"/>
          <w:szCs w:val="28"/>
          <w:lang w:val="uk-UA"/>
        </w:rPr>
        <w:t>рис.</w:t>
      </w:r>
      <w:r>
        <w:rPr>
          <w:rFonts w:ascii="Times New Roman" w:hAnsi="Times New Roman" w:cs="Times New Roman"/>
          <w:sz w:val="28"/>
          <w:szCs w:val="28"/>
          <w:lang w:val="uk-UA"/>
        </w:rPr>
        <w:t xml:space="preserve"> </w:t>
      </w:r>
      <w:r w:rsidR="00F232E5" w:rsidRPr="00551290">
        <w:rPr>
          <w:rFonts w:ascii="Times New Roman" w:hAnsi="Times New Roman" w:cs="Times New Roman"/>
          <w:sz w:val="28"/>
          <w:szCs w:val="28"/>
          <w:lang w:val="uk-UA"/>
        </w:rPr>
        <w:t>2.4).</w:t>
      </w:r>
    </w:p>
    <w:p w14:paraId="2CC80BDD" w14:textId="77777777" w:rsidR="00193048" w:rsidRPr="00551290" w:rsidRDefault="00B35C23" w:rsidP="00193048">
      <w:pPr>
        <w:spacing w:line="360" w:lineRule="auto"/>
        <w:jc w:val="both"/>
        <w:rPr>
          <w:rFonts w:ascii="Times New Roman" w:hAnsi="Times New Roman" w:cs="Times New Roman"/>
          <w:sz w:val="28"/>
          <w:szCs w:val="28"/>
          <w:lang w:val="uk-UA"/>
        </w:rPr>
      </w:pPr>
      <w:r w:rsidRPr="00551290">
        <w:rPr>
          <w:lang w:val="uk-UA" w:eastAsia="uk-UA"/>
        </w:rPr>
        <w:lastRenderedPageBreak/>
        <w:drawing>
          <wp:inline distT="0" distB="0" distL="0" distR="0" wp14:anchorId="1D66925B" wp14:editId="6CB7EB2F">
            <wp:extent cx="5886450" cy="207645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17BF6C1" w14:textId="0790CC81" w:rsidR="00B35C23" w:rsidRPr="00551290" w:rsidRDefault="008D08E5"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Рис.</w:t>
      </w:r>
      <w:r w:rsidR="00C47D5C">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 xml:space="preserve">2.4 </w:t>
      </w:r>
      <w:r w:rsidR="00B35C23" w:rsidRPr="00551290">
        <w:rPr>
          <w:rFonts w:ascii="Times New Roman" w:hAnsi="Times New Roman" w:cs="Times New Roman"/>
          <w:sz w:val="28"/>
          <w:szCs w:val="28"/>
          <w:lang w:val="uk-UA"/>
        </w:rPr>
        <w:t>Зовнішній борг Мексики (% ВВП)</w:t>
      </w:r>
    </w:p>
    <w:p w14:paraId="5BB5F8F1" w14:textId="05CE5A0C" w:rsidR="00DB5B68" w:rsidRDefault="00B35C23"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517DCE" w:rsidRPr="00551290">
        <w:rPr>
          <w:rFonts w:ascii="Times New Roman" w:hAnsi="Times New Roman" w:cs="Times New Roman"/>
          <w:sz w:val="28"/>
          <w:szCs w:val="28"/>
          <w:lang w:val="uk-UA"/>
        </w:rPr>
        <w:t>28</w:t>
      </w:r>
      <w:r w:rsidRPr="00551290">
        <w:rPr>
          <w:rFonts w:ascii="Times New Roman" w:hAnsi="Times New Roman" w:cs="Times New Roman"/>
          <w:color w:val="5B9BD5" w:themeColor="accent1"/>
          <w:sz w:val="6"/>
          <w:szCs w:val="28"/>
          <w:lang w:val="uk-UA"/>
        </w:rPr>
        <w:t>.</w:t>
      </w:r>
      <w:r w:rsidRPr="00551290">
        <w:rPr>
          <w:rFonts w:ascii="Times New Roman" w:hAnsi="Times New Roman" w:cs="Times New Roman"/>
          <w:sz w:val="28"/>
          <w:szCs w:val="28"/>
          <w:lang w:val="uk-UA"/>
        </w:rPr>
        <w:t>].</w:t>
      </w:r>
    </w:p>
    <w:p w14:paraId="4A6B6867" w14:textId="77777777" w:rsidR="00C47D5C" w:rsidRPr="00551290" w:rsidRDefault="00C47D5C" w:rsidP="00C47D5C">
      <w:pPr>
        <w:spacing w:after="0" w:line="360" w:lineRule="auto"/>
        <w:ind w:firstLine="709"/>
        <w:jc w:val="both"/>
        <w:rPr>
          <w:rFonts w:ascii="Times New Roman" w:hAnsi="Times New Roman" w:cs="Times New Roman"/>
          <w:sz w:val="28"/>
          <w:szCs w:val="28"/>
          <w:lang w:val="uk-UA"/>
        </w:rPr>
      </w:pPr>
    </w:p>
    <w:p w14:paraId="6F1C238B" w14:textId="77777777" w:rsidR="00712500" w:rsidRPr="00551290" w:rsidRDefault="009D08B6" w:rsidP="00C47D5C">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Зовнішній борг Мексики посідає 31 місце серед країн за розмірами. У Мексики зовнішній борг набагато менший ні</w:t>
      </w:r>
      <w:r w:rsidR="00B13D3D" w:rsidRPr="00551290">
        <w:rPr>
          <w:rFonts w:ascii="Times New Roman" w:hAnsi="Times New Roman" w:cs="Times New Roman"/>
          <w:sz w:val="28"/>
          <w:szCs w:val="28"/>
          <w:lang w:val="uk-UA"/>
        </w:rPr>
        <w:t>ж</w:t>
      </w:r>
      <w:r w:rsidRPr="00551290">
        <w:rPr>
          <w:rFonts w:ascii="Times New Roman" w:hAnsi="Times New Roman" w:cs="Times New Roman"/>
          <w:sz w:val="28"/>
          <w:szCs w:val="28"/>
          <w:lang w:val="uk-UA"/>
        </w:rPr>
        <w:t xml:space="preserve"> </w:t>
      </w:r>
      <w:r w:rsidR="00B13D3D" w:rsidRPr="00551290">
        <w:rPr>
          <w:rFonts w:ascii="Times New Roman" w:hAnsi="Times New Roman" w:cs="Times New Roman"/>
          <w:sz w:val="28"/>
          <w:szCs w:val="28"/>
          <w:lang w:val="uk-UA"/>
        </w:rPr>
        <w:t xml:space="preserve">у </w:t>
      </w:r>
      <w:r w:rsidR="0063573F" w:rsidRPr="00551290">
        <w:rPr>
          <w:rFonts w:ascii="Times New Roman" w:hAnsi="Times New Roman" w:cs="Times New Roman"/>
          <w:sz w:val="28"/>
          <w:szCs w:val="28"/>
          <w:lang w:val="uk-UA"/>
        </w:rPr>
        <w:t>Канади. У 2017 році показ</w:t>
      </w:r>
      <w:r w:rsidR="00B13D3D" w:rsidRPr="00551290">
        <w:rPr>
          <w:rFonts w:ascii="Times New Roman" w:hAnsi="Times New Roman" w:cs="Times New Roman"/>
          <w:sz w:val="28"/>
          <w:szCs w:val="28"/>
          <w:lang w:val="uk-UA"/>
        </w:rPr>
        <w:t xml:space="preserve">ник зменшився на 0,73%, у 2018 </w:t>
      </w:r>
      <w:r w:rsidR="0063573F" w:rsidRPr="00551290">
        <w:rPr>
          <w:rFonts w:ascii="Times New Roman" w:hAnsi="Times New Roman" w:cs="Times New Roman"/>
          <w:sz w:val="28"/>
          <w:szCs w:val="28"/>
          <w:lang w:val="uk-UA"/>
        </w:rPr>
        <w:t xml:space="preserve"> на 1,03, у 2019 виріс на 0,06%, також помітний стрімкий ріст зовнішнього боргу на 5,75% у 2020 році, а в 2021 він зменшився на 7,69 і складав 34,65% від ВВП</w:t>
      </w:r>
      <w:r w:rsidR="00B13D3D" w:rsidRPr="00551290">
        <w:rPr>
          <w:rFonts w:ascii="Times New Roman" w:hAnsi="Times New Roman" w:cs="Times New Roman"/>
          <w:sz w:val="28"/>
          <w:szCs w:val="28"/>
          <w:lang w:val="uk-UA"/>
        </w:rPr>
        <w:t>, що навіть менше чим було до пандемії у 2019 році (36,59%)</w:t>
      </w:r>
      <w:r w:rsidR="0063573F" w:rsidRPr="00551290">
        <w:rPr>
          <w:rFonts w:ascii="Times New Roman" w:hAnsi="Times New Roman" w:cs="Times New Roman"/>
          <w:sz w:val="28"/>
          <w:szCs w:val="28"/>
          <w:lang w:val="uk-UA"/>
        </w:rPr>
        <w:t xml:space="preserve">. </w:t>
      </w:r>
      <w:r w:rsidR="00B13D3D" w:rsidRPr="00551290">
        <w:rPr>
          <w:rFonts w:ascii="Times New Roman" w:hAnsi="Times New Roman" w:cs="Times New Roman"/>
          <w:sz w:val="28"/>
          <w:szCs w:val="28"/>
          <w:lang w:val="uk-UA"/>
        </w:rPr>
        <w:t>Загалом з 2016 по 2021 роки зовнішній борг Мексики по відношенню до ВВП зменшився на 3,64%.</w:t>
      </w:r>
    </w:p>
    <w:p w14:paraId="258C7E37" w14:textId="77777777" w:rsidR="003871B4" w:rsidRPr="00551290" w:rsidRDefault="00712500" w:rsidP="00C47D5C">
      <w:pPr>
        <w:spacing w:after="0" w:line="360" w:lineRule="auto"/>
        <w:jc w:val="right"/>
        <w:rPr>
          <w:rFonts w:ascii="Times New Roman" w:hAnsi="Times New Roman" w:cs="Times New Roman"/>
          <w:sz w:val="28"/>
          <w:szCs w:val="28"/>
          <w:lang w:val="uk-UA"/>
        </w:rPr>
      </w:pPr>
      <w:r w:rsidRPr="00551290">
        <w:rPr>
          <w:rFonts w:ascii="Times New Roman" w:hAnsi="Times New Roman" w:cs="Times New Roman"/>
          <w:sz w:val="28"/>
          <w:szCs w:val="28"/>
          <w:lang w:val="uk-UA"/>
        </w:rPr>
        <w:t>Таблиця</w:t>
      </w:r>
      <w:r w:rsidR="008D08E5" w:rsidRPr="00551290">
        <w:rPr>
          <w:rFonts w:ascii="Times New Roman" w:hAnsi="Times New Roman" w:cs="Times New Roman"/>
          <w:sz w:val="28"/>
          <w:szCs w:val="28"/>
          <w:lang w:val="uk-UA"/>
        </w:rPr>
        <w:t xml:space="preserve"> 2.6</w:t>
      </w:r>
    </w:p>
    <w:p w14:paraId="19D2BB0E" w14:textId="77777777" w:rsidR="00712500" w:rsidRPr="00551290" w:rsidRDefault="00712500" w:rsidP="00C47D5C">
      <w:pPr>
        <w:spacing w:after="0" w:line="360" w:lineRule="auto"/>
        <w:jc w:val="center"/>
        <w:rPr>
          <w:rFonts w:ascii="Times New Roman" w:hAnsi="Times New Roman" w:cs="Times New Roman"/>
          <w:b/>
          <w:sz w:val="28"/>
          <w:szCs w:val="28"/>
          <w:lang w:val="uk-UA"/>
        </w:rPr>
      </w:pPr>
      <w:r w:rsidRPr="00551290">
        <w:rPr>
          <w:rFonts w:ascii="Times New Roman" w:hAnsi="Times New Roman" w:cs="Times New Roman"/>
          <w:b/>
          <w:sz w:val="28"/>
          <w:szCs w:val="28"/>
          <w:lang w:val="uk-UA"/>
        </w:rPr>
        <w:t>Валовий зовнішній борг Мексики за секторами</w:t>
      </w:r>
    </w:p>
    <w:tbl>
      <w:tblPr>
        <w:tblW w:w="8819" w:type="dxa"/>
        <w:tblInd w:w="250" w:type="dxa"/>
        <w:tblLook w:val="04A0" w:firstRow="1" w:lastRow="0" w:firstColumn="1" w:lastColumn="0" w:noHBand="0" w:noVBand="1"/>
      </w:tblPr>
      <w:tblGrid>
        <w:gridCol w:w="1480"/>
        <w:gridCol w:w="784"/>
        <w:gridCol w:w="784"/>
        <w:gridCol w:w="784"/>
        <w:gridCol w:w="784"/>
        <w:gridCol w:w="784"/>
        <w:gridCol w:w="784"/>
        <w:gridCol w:w="784"/>
        <w:gridCol w:w="784"/>
        <w:gridCol w:w="784"/>
        <w:gridCol w:w="784"/>
      </w:tblGrid>
      <w:tr w:rsidR="00E67043" w:rsidRPr="00551290" w14:paraId="72555121" w14:textId="77777777" w:rsidTr="00C46D29">
        <w:trPr>
          <w:trHeight w:val="162"/>
        </w:trPr>
        <w:tc>
          <w:tcPr>
            <w:tcW w:w="56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45ECEF8" w14:textId="77777777" w:rsidR="00712500" w:rsidRPr="00551290" w:rsidRDefault="00712500" w:rsidP="00C46D29">
            <w:pPr>
              <w:spacing w:after="0" w:line="240" w:lineRule="auto"/>
              <w:jc w:val="center"/>
              <w:rPr>
                <w:rFonts w:ascii="Times New Roman" w:eastAsia="Times New Roman" w:hAnsi="Times New Roman" w:cs="Times New Roman"/>
                <w:sz w:val="24"/>
                <w:szCs w:val="24"/>
                <w:lang w:val="uk-UA" w:eastAsia="ru-RU"/>
              </w:rPr>
            </w:pPr>
            <w:r w:rsidRPr="00551290">
              <w:rPr>
                <w:rFonts w:ascii="Times New Roman" w:eastAsia="Times New Roman" w:hAnsi="Times New Roman" w:cs="Times New Roman"/>
                <w:sz w:val="24"/>
                <w:szCs w:val="24"/>
                <w:lang w:val="uk-UA" w:eastAsia="ru-RU"/>
              </w:rPr>
              <w:t> </w:t>
            </w:r>
          </w:p>
        </w:tc>
        <w:tc>
          <w:tcPr>
            <w:tcW w:w="825" w:type="dxa"/>
            <w:tcBorders>
              <w:top w:val="single" w:sz="4" w:space="0" w:color="auto"/>
              <w:left w:val="nil"/>
              <w:bottom w:val="single" w:sz="4" w:space="0" w:color="auto"/>
              <w:right w:val="single" w:sz="4" w:space="0" w:color="auto"/>
            </w:tcBorders>
            <w:shd w:val="clear" w:color="000000" w:fill="FFFFFF"/>
            <w:vAlign w:val="center"/>
            <w:hideMark/>
          </w:tcPr>
          <w:p w14:paraId="0436D37E" w14:textId="77777777" w:rsidR="00712500" w:rsidRPr="00551290" w:rsidRDefault="00712500" w:rsidP="00C46D29">
            <w:pPr>
              <w:spacing w:after="0" w:line="240" w:lineRule="auto"/>
              <w:jc w:val="center"/>
              <w:rPr>
                <w:rFonts w:ascii="Times New Roman" w:eastAsia="Times New Roman" w:hAnsi="Times New Roman" w:cs="Times New Roman"/>
                <w:sz w:val="24"/>
                <w:szCs w:val="24"/>
                <w:lang w:val="uk-UA" w:eastAsia="ru-RU"/>
              </w:rPr>
            </w:pPr>
            <w:r w:rsidRPr="00551290">
              <w:rPr>
                <w:rFonts w:ascii="Times New Roman" w:eastAsia="Times New Roman" w:hAnsi="Times New Roman" w:cs="Times New Roman"/>
                <w:sz w:val="24"/>
                <w:szCs w:val="24"/>
                <w:lang w:val="uk-UA" w:eastAsia="ru-RU"/>
              </w:rPr>
              <w:t>Q1 2019</w:t>
            </w:r>
          </w:p>
        </w:tc>
        <w:tc>
          <w:tcPr>
            <w:tcW w:w="825" w:type="dxa"/>
            <w:tcBorders>
              <w:top w:val="single" w:sz="4" w:space="0" w:color="auto"/>
              <w:left w:val="nil"/>
              <w:bottom w:val="single" w:sz="4" w:space="0" w:color="auto"/>
              <w:right w:val="single" w:sz="4" w:space="0" w:color="auto"/>
            </w:tcBorders>
            <w:shd w:val="clear" w:color="000000" w:fill="FFFFFF"/>
            <w:vAlign w:val="center"/>
            <w:hideMark/>
          </w:tcPr>
          <w:p w14:paraId="465C429E" w14:textId="77777777" w:rsidR="00712500" w:rsidRPr="00551290" w:rsidRDefault="00712500" w:rsidP="00C46D29">
            <w:pPr>
              <w:spacing w:after="0" w:line="240" w:lineRule="auto"/>
              <w:jc w:val="center"/>
              <w:rPr>
                <w:rFonts w:ascii="Times New Roman" w:eastAsia="Times New Roman" w:hAnsi="Times New Roman" w:cs="Times New Roman"/>
                <w:sz w:val="24"/>
                <w:szCs w:val="24"/>
                <w:lang w:val="uk-UA" w:eastAsia="ru-RU"/>
              </w:rPr>
            </w:pPr>
            <w:r w:rsidRPr="00551290">
              <w:rPr>
                <w:rFonts w:ascii="Times New Roman" w:eastAsia="Times New Roman" w:hAnsi="Times New Roman" w:cs="Times New Roman"/>
                <w:sz w:val="24"/>
                <w:szCs w:val="24"/>
                <w:lang w:val="uk-UA" w:eastAsia="ru-RU"/>
              </w:rPr>
              <w:t>Q2 2019</w:t>
            </w:r>
          </w:p>
        </w:tc>
        <w:tc>
          <w:tcPr>
            <w:tcW w:w="825" w:type="dxa"/>
            <w:tcBorders>
              <w:top w:val="single" w:sz="4" w:space="0" w:color="auto"/>
              <w:left w:val="nil"/>
              <w:bottom w:val="single" w:sz="4" w:space="0" w:color="auto"/>
              <w:right w:val="single" w:sz="4" w:space="0" w:color="auto"/>
            </w:tcBorders>
            <w:shd w:val="clear" w:color="000000" w:fill="FFFFFF"/>
            <w:vAlign w:val="center"/>
            <w:hideMark/>
          </w:tcPr>
          <w:p w14:paraId="5C7489ED" w14:textId="77777777" w:rsidR="00712500" w:rsidRPr="00551290" w:rsidRDefault="00712500" w:rsidP="00C46D29">
            <w:pPr>
              <w:spacing w:after="0" w:line="240" w:lineRule="auto"/>
              <w:jc w:val="center"/>
              <w:rPr>
                <w:rFonts w:ascii="Times New Roman" w:eastAsia="Times New Roman" w:hAnsi="Times New Roman" w:cs="Times New Roman"/>
                <w:sz w:val="24"/>
                <w:szCs w:val="24"/>
                <w:lang w:val="uk-UA" w:eastAsia="ru-RU"/>
              </w:rPr>
            </w:pPr>
            <w:r w:rsidRPr="00551290">
              <w:rPr>
                <w:rFonts w:ascii="Times New Roman" w:eastAsia="Times New Roman" w:hAnsi="Times New Roman" w:cs="Times New Roman"/>
                <w:sz w:val="24"/>
                <w:szCs w:val="24"/>
                <w:lang w:val="uk-UA" w:eastAsia="ru-RU"/>
              </w:rPr>
              <w:t>Q3 2019</w:t>
            </w:r>
          </w:p>
        </w:tc>
        <w:tc>
          <w:tcPr>
            <w:tcW w:w="825" w:type="dxa"/>
            <w:tcBorders>
              <w:top w:val="single" w:sz="4" w:space="0" w:color="auto"/>
              <w:left w:val="nil"/>
              <w:bottom w:val="single" w:sz="4" w:space="0" w:color="auto"/>
              <w:right w:val="single" w:sz="4" w:space="0" w:color="auto"/>
            </w:tcBorders>
            <w:shd w:val="clear" w:color="000000" w:fill="FFFFFF"/>
            <w:vAlign w:val="center"/>
            <w:hideMark/>
          </w:tcPr>
          <w:p w14:paraId="7DDC43D4" w14:textId="77777777" w:rsidR="00712500" w:rsidRPr="00551290" w:rsidRDefault="00712500" w:rsidP="00C46D29">
            <w:pPr>
              <w:spacing w:after="0" w:line="240" w:lineRule="auto"/>
              <w:jc w:val="center"/>
              <w:rPr>
                <w:rFonts w:ascii="Times New Roman" w:eastAsia="Times New Roman" w:hAnsi="Times New Roman" w:cs="Times New Roman"/>
                <w:sz w:val="24"/>
                <w:szCs w:val="24"/>
                <w:lang w:val="uk-UA" w:eastAsia="ru-RU"/>
              </w:rPr>
            </w:pPr>
            <w:r w:rsidRPr="00551290">
              <w:rPr>
                <w:rFonts w:ascii="Times New Roman" w:eastAsia="Times New Roman" w:hAnsi="Times New Roman" w:cs="Times New Roman"/>
                <w:sz w:val="24"/>
                <w:szCs w:val="24"/>
                <w:lang w:val="uk-UA" w:eastAsia="ru-RU"/>
              </w:rPr>
              <w:t>Q4 2019</w:t>
            </w:r>
          </w:p>
        </w:tc>
        <w:tc>
          <w:tcPr>
            <w:tcW w:w="825" w:type="dxa"/>
            <w:tcBorders>
              <w:top w:val="single" w:sz="4" w:space="0" w:color="auto"/>
              <w:left w:val="nil"/>
              <w:bottom w:val="single" w:sz="4" w:space="0" w:color="auto"/>
              <w:right w:val="single" w:sz="4" w:space="0" w:color="auto"/>
            </w:tcBorders>
            <w:shd w:val="clear" w:color="000000" w:fill="FFFFFF"/>
            <w:vAlign w:val="center"/>
            <w:hideMark/>
          </w:tcPr>
          <w:p w14:paraId="06230A17" w14:textId="77777777" w:rsidR="00712500" w:rsidRPr="00551290" w:rsidRDefault="00712500" w:rsidP="00C46D29">
            <w:pPr>
              <w:spacing w:after="0" w:line="240" w:lineRule="auto"/>
              <w:jc w:val="center"/>
              <w:rPr>
                <w:rFonts w:ascii="Times New Roman" w:eastAsia="Times New Roman" w:hAnsi="Times New Roman" w:cs="Times New Roman"/>
                <w:sz w:val="24"/>
                <w:szCs w:val="24"/>
                <w:lang w:val="uk-UA" w:eastAsia="ru-RU"/>
              </w:rPr>
            </w:pPr>
            <w:r w:rsidRPr="00551290">
              <w:rPr>
                <w:rFonts w:ascii="Times New Roman" w:eastAsia="Times New Roman" w:hAnsi="Times New Roman" w:cs="Times New Roman"/>
                <w:sz w:val="24"/>
                <w:szCs w:val="24"/>
                <w:lang w:val="uk-UA" w:eastAsia="ru-RU"/>
              </w:rPr>
              <w:t>Q1 2020</w:t>
            </w:r>
          </w:p>
        </w:tc>
        <w:tc>
          <w:tcPr>
            <w:tcW w:w="825" w:type="dxa"/>
            <w:tcBorders>
              <w:top w:val="single" w:sz="4" w:space="0" w:color="auto"/>
              <w:left w:val="nil"/>
              <w:bottom w:val="single" w:sz="4" w:space="0" w:color="auto"/>
              <w:right w:val="single" w:sz="4" w:space="0" w:color="auto"/>
            </w:tcBorders>
            <w:shd w:val="clear" w:color="000000" w:fill="FFFFFF"/>
            <w:vAlign w:val="center"/>
            <w:hideMark/>
          </w:tcPr>
          <w:p w14:paraId="0946C164" w14:textId="77777777" w:rsidR="00712500" w:rsidRPr="00551290" w:rsidRDefault="00712500" w:rsidP="00C46D29">
            <w:pPr>
              <w:spacing w:after="0" w:line="240" w:lineRule="auto"/>
              <w:jc w:val="center"/>
              <w:rPr>
                <w:rFonts w:ascii="Times New Roman" w:eastAsia="Times New Roman" w:hAnsi="Times New Roman" w:cs="Times New Roman"/>
                <w:sz w:val="24"/>
                <w:szCs w:val="24"/>
                <w:lang w:val="uk-UA" w:eastAsia="ru-RU"/>
              </w:rPr>
            </w:pPr>
            <w:r w:rsidRPr="00551290">
              <w:rPr>
                <w:rFonts w:ascii="Times New Roman" w:eastAsia="Times New Roman" w:hAnsi="Times New Roman" w:cs="Times New Roman"/>
                <w:sz w:val="24"/>
                <w:szCs w:val="24"/>
                <w:lang w:val="uk-UA" w:eastAsia="ru-RU"/>
              </w:rPr>
              <w:t>Q2 2020</w:t>
            </w:r>
          </w:p>
        </w:tc>
        <w:tc>
          <w:tcPr>
            <w:tcW w:w="825" w:type="dxa"/>
            <w:tcBorders>
              <w:top w:val="single" w:sz="4" w:space="0" w:color="auto"/>
              <w:left w:val="nil"/>
              <w:bottom w:val="single" w:sz="4" w:space="0" w:color="auto"/>
              <w:right w:val="single" w:sz="4" w:space="0" w:color="auto"/>
            </w:tcBorders>
            <w:shd w:val="clear" w:color="000000" w:fill="FFFFFF"/>
            <w:vAlign w:val="center"/>
            <w:hideMark/>
          </w:tcPr>
          <w:p w14:paraId="7A75D32B" w14:textId="77777777" w:rsidR="00712500" w:rsidRPr="00551290" w:rsidRDefault="00712500" w:rsidP="00C46D29">
            <w:pPr>
              <w:spacing w:after="0" w:line="240" w:lineRule="auto"/>
              <w:jc w:val="center"/>
              <w:rPr>
                <w:rFonts w:ascii="Times New Roman" w:eastAsia="Times New Roman" w:hAnsi="Times New Roman" w:cs="Times New Roman"/>
                <w:sz w:val="24"/>
                <w:szCs w:val="24"/>
                <w:lang w:val="uk-UA" w:eastAsia="ru-RU"/>
              </w:rPr>
            </w:pPr>
            <w:r w:rsidRPr="00551290">
              <w:rPr>
                <w:rFonts w:ascii="Times New Roman" w:eastAsia="Times New Roman" w:hAnsi="Times New Roman" w:cs="Times New Roman"/>
                <w:sz w:val="24"/>
                <w:szCs w:val="24"/>
                <w:lang w:val="uk-UA" w:eastAsia="ru-RU"/>
              </w:rPr>
              <w:t>Q3 2020</w:t>
            </w:r>
          </w:p>
        </w:tc>
        <w:tc>
          <w:tcPr>
            <w:tcW w:w="825" w:type="dxa"/>
            <w:tcBorders>
              <w:top w:val="single" w:sz="4" w:space="0" w:color="auto"/>
              <w:left w:val="nil"/>
              <w:bottom w:val="single" w:sz="4" w:space="0" w:color="auto"/>
              <w:right w:val="single" w:sz="4" w:space="0" w:color="auto"/>
            </w:tcBorders>
            <w:shd w:val="clear" w:color="000000" w:fill="FFFFFF"/>
            <w:vAlign w:val="center"/>
            <w:hideMark/>
          </w:tcPr>
          <w:p w14:paraId="15332185" w14:textId="77777777" w:rsidR="00712500" w:rsidRPr="00551290" w:rsidRDefault="00712500" w:rsidP="00C46D29">
            <w:pPr>
              <w:spacing w:after="0" w:line="240" w:lineRule="auto"/>
              <w:jc w:val="center"/>
              <w:rPr>
                <w:rFonts w:ascii="Times New Roman" w:eastAsia="Times New Roman" w:hAnsi="Times New Roman" w:cs="Times New Roman"/>
                <w:sz w:val="24"/>
                <w:szCs w:val="24"/>
                <w:lang w:val="uk-UA" w:eastAsia="ru-RU"/>
              </w:rPr>
            </w:pPr>
            <w:r w:rsidRPr="00551290">
              <w:rPr>
                <w:rFonts w:ascii="Times New Roman" w:eastAsia="Times New Roman" w:hAnsi="Times New Roman" w:cs="Times New Roman"/>
                <w:sz w:val="24"/>
                <w:szCs w:val="24"/>
                <w:lang w:val="uk-UA" w:eastAsia="ru-RU"/>
              </w:rPr>
              <w:t>Q4 2020</w:t>
            </w:r>
          </w:p>
        </w:tc>
        <w:tc>
          <w:tcPr>
            <w:tcW w:w="825" w:type="dxa"/>
            <w:tcBorders>
              <w:top w:val="single" w:sz="4" w:space="0" w:color="auto"/>
              <w:left w:val="nil"/>
              <w:bottom w:val="single" w:sz="4" w:space="0" w:color="auto"/>
              <w:right w:val="single" w:sz="4" w:space="0" w:color="auto"/>
            </w:tcBorders>
            <w:shd w:val="clear" w:color="000000" w:fill="FFFFFF"/>
            <w:vAlign w:val="center"/>
            <w:hideMark/>
          </w:tcPr>
          <w:p w14:paraId="65999965" w14:textId="77777777" w:rsidR="00712500" w:rsidRPr="00551290" w:rsidRDefault="00712500" w:rsidP="00C46D29">
            <w:pPr>
              <w:spacing w:after="0" w:line="240" w:lineRule="auto"/>
              <w:jc w:val="center"/>
              <w:rPr>
                <w:rFonts w:ascii="Times New Roman" w:eastAsia="Times New Roman" w:hAnsi="Times New Roman" w:cs="Times New Roman"/>
                <w:sz w:val="24"/>
                <w:szCs w:val="24"/>
                <w:lang w:val="uk-UA" w:eastAsia="ru-RU"/>
              </w:rPr>
            </w:pPr>
            <w:r w:rsidRPr="00551290">
              <w:rPr>
                <w:rFonts w:ascii="Times New Roman" w:eastAsia="Times New Roman" w:hAnsi="Times New Roman" w:cs="Times New Roman"/>
                <w:sz w:val="24"/>
                <w:szCs w:val="24"/>
                <w:lang w:val="uk-UA" w:eastAsia="ru-RU"/>
              </w:rPr>
              <w:t>Q1 2021</w:t>
            </w:r>
          </w:p>
        </w:tc>
        <w:tc>
          <w:tcPr>
            <w:tcW w:w="825" w:type="dxa"/>
            <w:tcBorders>
              <w:top w:val="single" w:sz="4" w:space="0" w:color="auto"/>
              <w:left w:val="nil"/>
              <w:bottom w:val="single" w:sz="4" w:space="0" w:color="auto"/>
              <w:right w:val="single" w:sz="4" w:space="0" w:color="auto"/>
            </w:tcBorders>
            <w:shd w:val="clear" w:color="000000" w:fill="FFFFFF"/>
            <w:vAlign w:val="center"/>
            <w:hideMark/>
          </w:tcPr>
          <w:p w14:paraId="509EACBB" w14:textId="77777777" w:rsidR="00712500" w:rsidRPr="00551290" w:rsidRDefault="00712500" w:rsidP="00C46D29">
            <w:pPr>
              <w:spacing w:after="0" w:line="240" w:lineRule="auto"/>
              <w:jc w:val="center"/>
              <w:rPr>
                <w:rFonts w:ascii="Times New Roman" w:eastAsia="Times New Roman" w:hAnsi="Times New Roman" w:cs="Times New Roman"/>
                <w:sz w:val="24"/>
                <w:szCs w:val="24"/>
                <w:lang w:val="uk-UA" w:eastAsia="ru-RU"/>
              </w:rPr>
            </w:pPr>
            <w:r w:rsidRPr="00551290">
              <w:rPr>
                <w:rFonts w:ascii="Times New Roman" w:eastAsia="Times New Roman" w:hAnsi="Times New Roman" w:cs="Times New Roman"/>
                <w:sz w:val="24"/>
                <w:szCs w:val="24"/>
                <w:lang w:val="uk-UA" w:eastAsia="ru-RU"/>
              </w:rPr>
              <w:t>Q2 2021</w:t>
            </w:r>
          </w:p>
        </w:tc>
      </w:tr>
      <w:tr w:rsidR="00E67043" w:rsidRPr="00551290" w14:paraId="2B4D747C" w14:textId="77777777" w:rsidTr="00C46D29">
        <w:trPr>
          <w:trHeight w:val="328"/>
        </w:trPr>
        <w:tc>
          <w:tcPr>
            <w:tcW w:w="569" w:type="dxa"/>
            <w:tcBorders>
              <w:top w:val="nil"/>
              <w:left w:val="single" w:sz="4" w:space="0" w:color="auto"/>
              <w:bottom w:val="single" w:sz="4" w:space="0" w:color="auto"/>
              <w:right w:val="single" w:sz="4" w:space="0" w:color="auto"/>
            </w:tcBorders>
            <w:shd w:val="clear" w:color="000000" w:fill="FFFFFF"/>
            <w:vAlign w:val="center"/>
            <w:hideMark/>
          </w:tcPr>
          <w:p w14:paraId="4E165EF7" w14:textId="77777777" w:rsidR="00712500" w:rsidRPr="00551290" w:rsidRDefault="00712500" w:rsidP="00712500">
            <w:pPr>
              <w:spacing w:after="0" w:line="240" w:lineRule="auto"/>
              <w:ind w:left="109" w:hanging="109"/>
              <w:jc w:val="center"/>
              <w:rPr>
                <w:rFonts w:ascii="Times New Roman" w:eastAsia="Times New Roman" w:hAnsi="Times New Roman" w:cs="Times New Roman"/>
                <w:sz w:val="24"/>
                <w:szCs w:val="24"/>
                <w:lang w:val="uk-UA" w:eastAsia="ru-RU"/>
              </w:rPr>
            </w:pPr>
            <w:r w:rsidRPr="00551290">
              <w:rPr>
                <w:rFonts w:ascii="Times New Roman" w:eastAsia="Times New Roman" w:hAnsi="Times New Roman" w:cs="Times New Roman"/>
                <w:sz w:val="24"/>
                <w:szCs w:val="24"/>
                <w:lang w:val="uk-UA" w:eastAsia="ru-RU"/>
              </w:rPr>
              <w:t>Генеральний уряд</w:t>
            </w:r>
          </w:p>
        </w:tc>
        <w:tc>
          <w:tcPr>
            <w:tcW w:w="825" w:type="dxa"/>
            <w:tcBorders>
              <w:top w:val="nil"/>
              <w:left w:val="nil"/>
              <w:bottom w:val="single" w:sz="4" w:space="0" w:color="auto"/>
              <w:right w:val="single" w:sz="4" w:space="0" w:color="auto"/>
            </w:tcBorders>
            <w:shd w:val="clear" w:color="000000" w:fill="FFFFFF"/>
            <w:noWrap/>
            <w:vAlign w:val="bottom"/>
            <w:hideMark/>
          </w:tcPr>
          <w:p w14:paraId="4B460CDC" w14:textId="7E5A5C77"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213 807</w:t>
            </w:r>
          </w:p>
        </w:tc>
        <w:tc>
          <w:tcPr>
            <w:tcW w:w="825" w:type="dxa"/>
            <w:tcBorders>
              <w:top w:val="nil"/>
              <w:left w:val="nil"/>
              <w:bottom w:val="single" w:sz="4" w:space="0" w:color="auto"/>
              <w:right w:val="single" w:sz="4" w:space="0" w:color="auto"/>
            </w:tcBorders>
            <w:shd w:val="clear" w:color="000000" w:fill="FFFFFF"/>
            <w:noWrap/>
            <w:vAlign w:val="bottom"/>
            <w:hideMark/>
          </w:tcPr>
          <w:p w14:paraId="596839AC" w14:textId="6B9A2B7A" w:rsidR="00712500" w:rsidRPr="00551290" w:rsidRDefault="00712500" w:rsidP="00C47D5C">
            <w:pPr>
              <w:spacing w:after="0" w:line="240" w:lineRule="auto"/>
              <w:ind w:left="109" w:hanging="109"/>
              <w:jc w:val="center"/>
              <w:rPr>
                <w:rFonts w:ascii="Times New Roman" w:eastAsia="Times New Roman" w:hAnsi="Times New Roman" w:cs="Times New Roman"/>
                <w:sz w:val="24"/>
                <w:szCs w:val="24"/>
                <w:lang w:val="uk-UA" w:eastAsia="ru-RU"/>
              </w:rPr>
            </w:pPr>
            <w:r w:rsidRPr="00551290">
              <w:rPr>
                <w:rFonts w:ascii="Times New Roman" w:eastAsia="Times New Roman" w:hAnsi="Times New Roman" w:cs="Times New Roman"/>
                <w:sz w:val="24"/>
                <w:szCs w:val="24"/>
                <w:lang w:val="uk-UA" w:eastAsia="ru-RU"/>
              </w:rPr>
              <w:t>214 777</w:t>
            </w:r>
          </w:p>
        </w:tc>
        <w:tc>
          <w:tcPr>
            <w:tcW w:w="825" w:type="dxa"/>
            <w:tcBorders>
              <w:top w:val="nil"/>
              <w:left w:val="nil"/>
              <w:bottom w:val="single" w:sz="4" w:space="0" w:color="auto"/>
              <w:right w:val="single" w:sz="4" w:space="0" w:color="auto"/>
            </w:tcBorders>
            <w:shd w:val="clear" w:color="000000" w:fill="FFFFFF"/>
            <w:noWrap/>
            <w:vAlign w:val="bottom"/>
            <w:hideMark/>
          </w:tcPr>
          <w:p w14:paraId="0E796EF4" w14:textId="2F274E18"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214 864</w:t>
            </w:r>
          </w:p>
        </w:tc>
        <w:tc>
          <w:tcPr>
            <w:tcW w:w="825" w:type="dxa"/>
            <w:tcBorders>
              <w:top w:val="nil"/>
              <w:left w:val="nil"/>
              <w:bottom w:val="single" w:sz="4" w:space="0" w:color="auto"/>
              <w:right w:val="single" w:sz="4" w:space="0" w:color="auto"/>
            </w:tcBorders>
            <w:shd w:val="clear" w:color="000000" w:fill="FFFFFF"/>
            <w:noWrap/>
            <w:vAlign w:val="bottom"/>
            <w:hideMark/>
          </w:tcPr>
          <w:p w14:paraId="63A23698" w14:textId="0A9C50A1"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219 979</w:t>
            </w:r>
          </w:p>
        </w:tc>
        <w:tc>
          <w:tcPr>
            <w:tcW w:w="825" w:type="dxa"/>
            <w:tcBorders>
              <w:top w:val="nil"/>
              <w:left w:val="nil"/>
              <w:bottom w:val="single" w:sz="4" w:space="0" w:color="auto"/>
              <w:right w:val="single" w:sz="4" w:space="0" w:color="auto"/>
            </w:tcBorders>
            <w:shd w:val="clear" w:color="000000" w:fill="FFFFFF"/>
            <w:noWrap/>
            <w:vAlign w:val="bottom"/>
            <w:hideMark/>
          </w:tcPr>
          <w:p w14:paraId="611548A6" w14:textId="7D583049"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193 188</w:t>
            </w:r>
          </w:p>
        </w:tc>
        <w:tc>
          <w:tcPr>
            <w:tcW w:w="825" w:type="dxa"/>
            <w:tcBorders>
              <w:top w:val="nil"/>
              <w:left w:val="nil"/>
              <w:bottom w:val="single" w:sz="4" w:space="0" w:color="auto"/>
              <w:right w:val="single" w:sz="4" w:space="0" w:color="auto"/>
            </w:tcBorders>
            <w:shd w:val="clear" w:color="000000" w:fill="FFFFFF"/>
            <w:noWrap/>
            <w:vAlign w:val="bottom"/>
            <w:hideMark/>
          </w:tcPr>
          <w:p w14:paraId="0890E392" w14:textId="61331EAC"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197 16</w:t>
            </w:r>
          </w:p>
        </w:tc>
        <w:tc>
          <w:tcPr>
            <w:tcW w:w="825" w:type="dxa"/>
            <w:tcBorders>
              <w:top w:val="nil"/>
              <w:left w:val="nil"/>
              <w:bottom w:val="single" w:sz="4" w:space="0" w:color="auto"/>
              <w:right w:val="single" w:sz="4" w:space="0" w:color="auto"/>
            </w:tcBorders>
            <w:shd w:val="clear" w:color="000000" w:fill="FFFFFF"/>
            <w:noWrap/>
            <w:vAlign w:val="bottom"/>
            <w:hideMark/>
          </w:tcPr>
          <w:p w14:paraId="397714A8" w14:textId="697A60C9"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202 558</w:t>
            </w:r>
          </w:p>
        </w:tc>
        <w:tc>
          <w:tcPr>
            <w:tcW w:w="825" w:type="dxa"/>
            <w:tcBorders>
              <w:top w:val="nil"/>
              <w:left w:val="nil"/>
              <w:bottom w:val="single" w:sz="4" w:space="0" w:color="auto"/>
              <w:right w:val="single" w:sz="4" w:space="0" w:color="auto"/>
            </w:tcBorders>
            <w:shd w:val="clear" w:color="000000" w:fill="FFFFFF"/>
            <w:noWrap/>
            <w:vAlign w:val="bottom"/>
            <w:hideMark/>
          </w:tcPr>
          <w:p w14:paraId="286048D9" w14:textId="21EB958A"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219 771</w:t>
            </w:r>
          </w:p>
        </w:tc>
        <w:tc>
          <w:tcPr>
            <w:tcW w:w="825" w:type="dxa"/>
            <w:tcBorders>
              <w:top w:val="nil"/>
              <w:left w:val="nil"/>
              <w:bottom w:val="single" w:sz="4" w:space="0" w:color="auto"/>
              <w:right w:val="single" w:sz="4" w:space="0" w:color="auto"/>
            </w:tcBorders>
            <w:shd w:val="clear" w:color="000000" w:fill="FFFFFF"/>
            <w:noWrap/>
            <w:vAlign w:val="bottom"/>
            <w:hideMark/>
          </w:tcPr>
          <w:p w14:paraId="10D7822E" w14:textId="1AD63414"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208 612</w:t>
            </w:r>
          </w:p>
        </w:tc>
        <w:tc>
          <w:tcPr>
            <w:tcW w:w="825" w:type="dxa"/>
            <w:tcBorders>
              <w:top w:val="nil"/>
              <w:left w:val="nil"/>
              <w:bottom w:val="single" w:sz="4" w:space="0" w:color="auto"/>
              <w:right w:val="single" w:sz="4" w:space="0" w:color="auto"/>
            </w:tcBorders>
            <w:shd w:val="clear" w:color="000000" w:fill="FFFFFF"/>
            <w:noWrap/>
            <w:vAlign w:val="bottom"/>
            <w:hideMark/>
          </w:tcPr>
          <w:p w14:paraId="36A9CDEB" w14:textId="25744F99"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207 507</w:t>
            </w:r>
          </w:p>
        </w:tc>
      </w:tr>
      <w:tr w:rsidR="00E67043" w:rsidRPr="00551290" w14:paraId="219BBD22" w14:textId="77777777" w:rsidTr="00C46D29">
        <w:trPr>
          <w:trHeight w:val="328"/>
        </w:trPr>
        <w:tc>
          <w:tcPr>
            <w:tcW w:w="569" w:type="dxa"/>
            <w:tcBorders>
              <w:top w:val="nil"/>
              <w:left w:val="single" w:sz="4" w:space="0" w:color="auto"/>
              <w:bottom w:val="single" w:sz="4" w:space="0" w:color="auto"/>
              <w:right w:val="single" w:sz="4" w:space="0" w:color="auto"/>
            </w:tcBorders>
            <w:shd w:val="clear" w:color="000000" w:fill="FFFFFF"/>
            <w:vAlign w:val="center"/>
            <w:hideMark/>
          </w:tcPr>
          <w:p w14:paraId="557A70CB" w14:textId="77777777" w:rsidR="00712500" w:rsidRPr="00551290" w:rsidRDefault="00712500" w:rsidP="00712500">
            <w:pPr>
              <w:spacing w:after="0" w:line="240" w:lineRule="auto"/>
              <w:ind w:left="109" w:hanging="109"/>
              <w:jc w:val="center"/>
              <w:rPr>
                <w:rFonts w:ascii="Times New Roman" w:eastAsia="Times New Roman" w:hAnsi="Times New Roman" w:cs="Times New Roman"/>
                <w:sz w:val="24"/>
                <w:szCs w:val="24"/>
                <w:lang w:val="uk-UA" w:eastAsia="ru-RU"/>
              </w:rPr>
            </w:pPr>
            <w:r w:rsidRPr="00551290">
              <w:rPr>
                <w:rFonts w:ascii="Times New Roman" w:eastAsia="Times New Roman" w:hAnsi="Times New Roman" w:cs="Times New Roman"/>
                <w:sz w:val="24"/>
                <w:szCs w:val="24"/>
                <w:lang w:val="uk-UA" w:eastAsia="ru-RU"/>
              </w:rPr>
              <w:t xml:space="preserve">Центральний банк </w:t>
            </w:r>
          </w:p>
        </w:tc>
        <w:tc>
          <w:tcPr>
            <w:tcW w:w="825" w:type="dxa"/>
            <w:tcBorders>
              <w:top w:val="nil"/>
              <w:left w:val="nil"/>
              <w:bottom w:val="single" w:sz="4" w:space="0" w:color="auto"/>
              <w:right w:val="single" w:sz="4" w:space="0" w:color="auto"/>
            </w:tcBorders>
            <w:shd w:val="clear" w:color="000000" w:fill="FFFFFF"/>
            <w:noWrap/>
            <w:vAlign w:val="bottom"/>
            <w:hideMark/>
          </w:tcPr>
          <w:p w14:paraId="5545FAFB" w14:textId="1F28B200"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3 999</w:t>
            </w:r>
          </w:p>
        </w:tc>
        <w:tc>
          <w:tcPr>
            <w:tcW w:w="825" w:type="dxa"/>
            <w:tcBorders>
              <w:top w:val="nil"/>
              <w:left w:val="nil"/>
              <w:bottom w:val="single" w:sz="4" w:space="0" w:color="auto"/>
              <w:right w:val="single" w:sz="4" w:space="0" w:color="auto"/>
            </w:tcBorders>
            <w:shd w:val="clear" w:color="000000" w:fill="FFFFFF"/>
            <w:noWrap/>
            <w:vAlign w:val="bottom"/>
            <w:hideMark/>
          </w:tcPr>
          <w:p w14:paraId="78BA43D9" w14:textId="5EB154BB"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3 998</w:t>
            </w:r>
          </w:p>
        </w:tc>
        <w:tc>
          <w:tcPr>
            <w:tcW w:w="825" w:type="dxa"/>
            <w:tcBorders>
              <w:top w:val="nil"/>
              <w:left w:val="nil"/>
              <w:bottom w:val="single" w:sz="4" w:space="0" w:color="auto"/>
              <w:right w:val="single" w:sz="4" w:space="0" w:color="auto"/>
            </w:tcBorders>
            <w:shd w:val="clear" w:color="000000" w:fill="FFFFFF"/>
            <w:noWrap/>
            <w:vAlign w:val="bottom"/>
            <w:hideMark/>
          </w:tcPr>
          <w:p w14:paraId="1CC9E5C7" w14:textId="5E52582A"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3 894</w:t>
            </w:r>
          </w:p>
        </w:tc>
        <w:tc>
          <w:tcPr>
            <w:tcW w:w="825" w:type="dxa"/>
            <w:tcBorders>
              <w:top w:val="nil"/>
              <w:left w:val="nil"/>
              <w:bottom w:val="single" w:sz="4" w:space="0" w:color="auto"/>
              <w:right w:val="single" w:sz="4" w:space="0" w:color="auto"/>
            </w:tcBorders>
            <w:shd w:val="clear" w:color="000000" w:fill="FFFFFF"/>
            <w:noWrap/>
            <w:vAlign w:val="bottom"/>
            <w:hideMark/>
          </w:tcPr>
          <w:p w14:paraId="0880C635" w14:textId="4A6FDE07"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3 950</w:t>
            </w:r>
          </w:p>
        </w:tc>
        <w:tc>
          <w:tcPr>
            <w:tcW w:w="825" w:type="dxa"/>
            <w:tcBorders>
              <w:top w:val="nil"/>
              <w:left w:val="nil"/>
              <w:bottom w:val="single" w:sz="4" w:space="0" w:color="auto"/>
              <w:right w:val="single" w:sz="4" w:space="0" w:color="auto"/>
            </w:tcBorders>
            <w:shd w:val="clear" w:color="000000" w:fill="FFFFFF"/>
            <w:noWrap/>
            <w:vAlign w:val="bottom"/>
            <w:hideMark/>
          </w:tcPr>
          <w:p w14:paraId="4F409A99" w14:textId="7D065CFF"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3 898</w:t>
            </w:r>
          </w:p>
        </w:tc>
        <w:tc>
          <w:tcPr>
            <w:tcW w:w="825" w:type="dxa"/>
            <w:tcBorders>
              <w:top w:val="nil"/>
              <w:left w:val="nil"/>
              <w:bottom w:val="single" w:sz="4" w:space="0" w:color="auto"/>
              <w:right w:val="single" w:sz="4" w:space="0" w:color="auto"/>
            </w:tcBorders>
            <w:shd w:val="clear" w:color="000000" w:fill="FFFFFF"/>
            <w:noWrap/>
            <w:vAlign w:val="bottom"/>
            <w:hideMark/>
          </w:tcPr>
          <w:p w14:paraId="7C77B406" w14:textId="709104DB"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9 078</w:t>
            </w:r>
          </w:p>
        </w:tc>
        <w:tc>
          <w:tcPr>
            <w:tcW w:w="825" w:type="dxa"/>
            <w:tcBorders>
              <w:top w:val="nil"/>
              <w:left w:val="nil"/>
              <w:bottom w:val="single" w:sz="4" w:space="0" w:color="auto"/>
              <w:right w:val="single" w:sz="4" w:space="0" w:color="auto"/>
            </w:tcBorders>
            <w:shd w:val="clear" w:color="000000" w:fill="FFFFFF"/>
            <w:noWrap/>
            <w:vAlign w:val="bottom"/>
            <w:hideMark/>
          </w:tcPr>
          <w:p w14:paraId="17423F38" w14:textId="225446D6"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5 762</w:t>
            </w:r>
          </w:p>
        </w:tc>
        <w:tc>
          <w:tcPr>
            <w:tcW w:w="825" w:type="dxa"/>
            <w:tcBorders>
              <w:top w:val="nil"/>
              <w:left w:val="nil"/>
              <w:bottom w:val="single" w:sz="4" w:space="0" w:color="auto"/>
              <w:right w:val="single" w:sz="4" w:space="0" w:color="auto"/>
            </w:tcBorders>
            <w:shd w:val="clear" w:color="000000" w:fill="FFFFFF"/>
            <w:noWrap/>
            <w:vAlign w:val="bottom"/>
            <w:hideMark/>
          </w:tcPr>
          <w:p w14:paraId="638016B1" w14:textId="34B4FAF1"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5 254</w:t>
            </w:r>
          </w:p>
        </w:tc>
        <w:tc>
          <w:tcPr>
            <w:tcW w:w="825" w:type="dxa"/>
            <w:tcBorders>
              <w:top w:val="nil"/>
              <w:left w:val="nil"/>
              <w:bottom w:val="single" w:sz="4" w:space="0" w:color="auto"/>
              <w:right w:val="single" w:sz="4" w:space="0" w:color="auto"/>
            </w:tcBorders>
            <w:shd w:val="clear" w:color="000000" w:fill="FFFFFF"/>
            <w:noWrap/>
            <w:vAlign w:val="bottom"/>
            <w:hideMark/>
          </w:tcPr>
          <w:p w14:paraId="43F36BDA" w14:textId="52CD0C15"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4 465</w:t>
            </w:r>
          </w:p>
        </w:tc>
        <w:tc>
          <w:tcPr>
            <w:tcW w:w="825" w:type="dxa"/>
            <w:tcBorders>
              <w:top w:val="nil"/>
              <w:left w:val="nil"/>
              <w:bottom w:val="single" w:sz="4" w:space="0" w:color="auto"/>
              <w:right w:val="single" w:sz="4" w:space="0" w:color="auto"/>
            </w:tcBorders>
            <w:shd w:val="clear" w:color="000000" w:fill="FFFFFF"/>
            <w:noWrap/>
            <w:vAlign w:val="bottom"/>
            <w:hideMark/>
          </w:tcPr>
          <w:p w14:paraId="6C7D6515" w14:textId="315B255F"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4 326</w:t>
            </w:r>
          </w:p>
        </w:tc>
      </w:tr>
      <w:tr w:rsidR="00E67043" w:rsidRPr="00551290" w14:paraId="00774B5C" w14:textId="77777777" w:rsidTr="00C46D29">
        <w:trPr>
          <w:trHeight w:val="905"/>
        </w:trPr>
        <w:tc>
          <w:tcPr>
            <w:tcW w:w="569" w:type="dxa"/>
            <w:tcBorders>
              <w:top w:val="nil"/>
              <w:left w:val="single" w:sz="4" w:space="0" w:color="auto"/>
              <w:bottom w:val="single" w:sz="4" w:space="0" w:color="auto"/>
              <w:right w:val="single" w:sz="4" w:space="0" w:color="auto"/>
            </w:tcBorders>
            <w:shd w:val="clear" w:color="000000" w:fill="FFFFFF"/>
            <w:vAlign w:val="center"/>
            <w:hideMark/>
          </w:tcPr>
          <w:p w14:paraId="6EB38768" w14:textId="05FDC687" w:rsidR="00712500" w:rsidRPr="00551290" w:rsidRDefault="00712500" w:rsidP="00C47D5C">
            <w:pPr>
              <w:spacing w:after="0" w:line="240" w:lineRule="auto"/>
              <w:ind w:left="109" w:hanging="109"/>
              <w:jc w:val="center"/>
              <w:rPr>
                <w:rFonts w:ascii="Times New Roman" w:eastAsia="Times New Roman" w:hAnsi="Times New Roman" w:cs="Times New Roman"/>
                <w:sz w:val="24"/>
                <w:szCs w:val="24"/>
                <w:lang w:val="uk-UA" w:eastAsia="ru-RU"/>
              </w:rPr>
            </w:pPr>
            <w:r w:rsidRPr="00551290">
              <w:rPr>
                <w:rFonts w:ascii="Times New Roman" w:eastAsia="Times New Roman" w:hAnsi="Times New Roman" w:cs="Times New Roman"/>
                <w:sz w:val="24"/>
                <w:szCs w:val="24"/>
                <w:lang w:val="uk-UA" w:eastAsia="ru-RU"/>
              </w:rPr>
              <w:t xml:space="preserve">Депозитні корпорації, крім </w:t>
            </w:r>
            <w:proofErr w:type="spellStart"/>
            <w:r w:rsidR="00C47D5C">
              <w:rPr>
                <w:rFonts w:ascii="Times New Roman" w:eastAsia="Times New Roman" w:hAnsi="Times New Roman" w:cs="Times New Roman"/>
                <w:sz w:val="24"/>
                <w:szCs w:val="24"/>
                <w:lang w:val="uk-UA" w:eastAsia="ru-RU"/>
              </w:rPr>
              <w:t>ЦБ</w:t>
            </w:r>
            <w:proofErr w:type="spellEnd"/>
          </w:p>
        </w:tc>
        <w:tc>
          <w:tcPr>
            <w:tcW w:w="825" w:type="dxa"/>
            <w:tcBorders>
              <w:top w:val="nil"/>
              <w:left w:val="nil"/>
              <w:bottom w:val="single" w:sz="4" w:space="0" w:color="auto"/>
              <w:right w:val="single" w:sz="4" w:space="0" w:color="auto"/>
            </w:tcBorders>
            <w:shd w:val="clear" w:color="000000" w:fill="FFFFFF"/>
            <w:noWrap/>
            <w:vAlign w:val="bottom"/>
            <w:hideMark/>
          </w:tcPr>
          <w:p w14:paraId="785E9A9D" w14:textId="7A6CBD38"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31 840</w:t>
            </w:r>
          </w:p>
        </w:tc>
        <w:tc>
          <w:tcPr>
            <w:tcW w:w="825" w:type="dxa"/>
            <w:tcBorders>
              <w:top w:val="nil"/>
              <w:left w:val="nil"/>
              <w:bottom w:val="single" w:sz="4" w:space="0" w:color="auto"/>
              <w:right w:val="single" w:sz="4" w:space="0" w:color="auto"/>
            </w:tcBorders>
            <w:shd w:val="clear" w:color="000000" w:fill="FFFFFF"/>
            <w:noWrap/>
            <w:vAlign w:val="bottom"/>
            <w:hideMark/>
          </w:tcPr>
          <w:p w14:paraId="605E605C" w14:textId="0BC48536"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36 303</w:t>
            </w:r>
          </w:p>
        </w:tc>
        <w:tc>
          <w:tcPr>
            <w:tcW w:w="825" w:type="dxa"/>
            <w:tcBorders>
              <w:top w:val="nil"/>
              <w:left w:val="nil"/>
              <w:bottom w:val="single" w:sz="4" w:space="0" w:color="auto"/>
              <w:right w:val="single" w:sz="4" w:space="0" w:color="auto"/>
            </w:tcBorders>
            <w:shd w:val="clear" w:color="000000" w:fill="FFFFFF"/>
            <w:noWrap/>
            <w:vAlign w:val="bottom"/>
            <w:hideMark/>
          </w:tcPr>
          <w:p w14:paraId="1FA395D8" w14:textId="431B756F"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36 564</w:t>
            </w:r>
          </w:p>
        </w:tc>
        <w:tc>
          <w:tcPr>
            <w:tcW w:w="825" w:type="dxa"/>
            <w:tcBorders>
              <w:top w:val="nil"/>
              <w:left w:val="nil"/>
              <w:bottom w:val="single" w:sz="4" w:space="0" w:color="auto"/>
              <w:right w:val="single" w:sz="4" w:space="0" w:color="auto"/>
            </w:tcBorders>
            <w:shd w:val="clear" w:color="000000" w:fill="FFFFFF"/>
            <w:noWrap/>
            <w:vAlign w:val="bottom"/>
            <w:hideMark/>
          </w:tcPr>
          <w:p w14:paraId="61B852F0" w14:textId="05551B61"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38 735</w:t>
            </w:r>
          </w:p>
        </w:tc>
        <w:tc>
          <w:tcPr>
            <w:tcW w:w="825" w:type="dxa"/>
            <w:tcBorders>
              <w:top w:val="nil"/>
              <w:left w:val="nil"/>
              <w:bottom w:val="single" w:sz="4" w:space="0" w:color="auto"/>
              <w:right w:val="single" w:sz="4" w:space="0" w:color="auto"/>
            </w:tcBorders>
            <w:shd w:val="clear" w:color="000000" w:fill="FFFFFF"/>
            <w:noWrap/>
            <w:vAlign w:val="bottom"/>
            <w:hideMark/>
          </w:tcPr>
          <w:p w14:paraId="7752A85C" w14:textId="6F35C9B1"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34 623</w:t>
            </w:r>
          </w:p>
        </w:tc>
        <w:tc>
          <w:tcPr>
            <w:tcW w:w="825" w:type="dxa"/>
            <w:tcBorders>
              <w:top w:val="nil"/>
              <w:left w:val="nil"/>
              <w:bottom w:val="single" w:sz="4" w:space="0" w:color="auto"/>
              <w:right w:val="single" w:sz="4" w:space="0" w:color="auto"/>
            </w:tcBorders>
            <w:shd w:val="clear" w:color="000000" w:fill="FFFFFF"/>
            <w:noWrap/>
            <w:vAlign w:val="bottom"/>
            <w:hideMark/>
          </w:tcPr>
          <w:p w14:paraId="3911D632" w14:textId="061CFD27"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33 479</w:t>
            </w:r>
          </w:p>
        </w:tc>
        <w:tc>
          <w:tcPr>
            <w:tcW w:w="825" w:type="dxa"/>
            <w:tcBorders>
              <w:top w:val="nil"/>
              <w:left w:val="nil"/>
              <w:bottom w:val="single" w:sz="4" w:space="0" w:color="auto"/>
              <w:right w:val="single" w:sz="4" w:space="0" w:color="auto"/>
            </w:tcBorders>
            <w:shd w:val="clear" w:color="000000" w:fill="FFFFFF"/>
            <w:noWrap/>
            <w:vAlign w:val="bottom"/>
            <w:hideMark/>
          </w:tcPr>
          <w:p w14:paraId="7C5310E8" w14:textId="142604BE"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30 689</w:t>
            </w:r>
          </w:p>
        </w:tc>
        <w:tc>
          <w:tcPr>
            <w:tcW w:w="825" w:type="dxa"/>
            <w:tcBorders>
              <w:top w:val="nil"/>
              <w:left w:val="nil"/>
              <w:bottom w:val="single" w:sz="4" w:space="0" w:color="auto"/>
              <w:right w:val="single" w:sz="4" w:space="0" w:color="auto"/>
            </w:tcBorders>
            <w:shd w:val="clear" w:color="000000" w:fill="FFFFFF"/>
            <w:noWrap/>
            <w:vAlign w:val="bottom"/>
            <w:hideMark/>
          </w:tcPr>
          <w:p w14:paraId="19BC7ED5" w14:textId="01EA6654"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31 996</w:t>
            </w:r>
          </w:p>
        </w:tc>
        <w:tc>
          <w:tcPr>
            <w:tcW w:w="825" w:type="dxa"/>
            <w:tcBorders>
              <w:top w:val="nil"/>
              <w:left w:val="nil"/>
              <w:bottom w:val="single" w:sz="4" w:space="0" w:color="auto"/>
              <w:right w:val="single" w:sz="4" w:space="0" w:color="auto"/>
            </w:tcBorders>
            <w:shd w:val="clear" w:color="000000" w:fill="FFFFFF"/>
            <w:noWrap/>
            <w:vAlign w:val="bottom"/>
            <w:hideMark/>
          </w:tcPr>
          <w:p w14:paraId="6F5A703E" w14:textId="47D4368D"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32 100</w:t>
            </w:r>
          </w:p>
        </w:tc>
        <w:tc>
          <w:tcPr>
            <w:tcW w:w="825" w:type="dxa"/>
            <w:tcBorders>
              <w:top w:val="nil"/>
              <w:left w:val="nil"/>
              <w:bottom w:val="single" w:sz="4" w:space="0" w:color="auto"/>
              <w:right w:val="single" w:sz="4" w:space="0" w:color="auto"/>
            </w:tcBorders>
            <w:shd w:val="clear" w:color="000000" w:fill="FFFFFF"/>
            <w:noWrap/>
            <w:vAlign w:val="bottom"/>
            <w:hideMark/>
          </w:tcPr>
          <w:p w14:paraId="7B90E392" w14:textId="60FD09DF"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31 556</w:t>
            </w:r>
          </w:p>
        </w:tc>
      </w:tr>
      <w:tr w:rsidR="00E67043" w:rsidRPr="00551290" w14:paraId="51E0854B" w14:textId="77777777" w:rsidTr="00C46D29">
        <w:trPr>
          <w:trHeight w:val="328"/>
        </w:trPr>
        <w:tc>
          <w:tcPr>
            <w:tcW w:w="569" w:type="dxa"/>
            <w:tcBorders>
              <w:top w:val="nil"/>
              <w:left w:val="single" w:sz="4" w:space="0" w:color="auto"/>
              <w:bottom w:val="single" w:sz="4" w:space="0" w:color="auto"/>
              <w:right w:val="single" w:sz="4" w:space="0" w:color="auto"/>
            </w:tcBorders>
            <w:shd w:val="clear" w:color="000000" w:fill="FFFFFF"/>
            <w:vAlign w:val="center"/>
            <w:hideMark/>
          </w:tcPr>
          <w:p w14:paraId="7B92AA83" w14:textId="77777777" w:rsidR="00712500" w:rsidRPr="00551290" w:rsidRDefault="00712500" w:rsidP="00712500">
            <w:pPr>
              <w:spacing w:after="0" w:line="240" w:lineRule="auto"/>
              <w:ind w:left="109" w:hanging="109"/>
              <w:jc w:val="center"/>
              <w:rPr>
                <w:rFonts w:ascii="Times New Roman" w:eastAsia="Times New Roman" w:hAnsi="Times New Roman" w:cs="Times New Roman"/>
                <w:sz w:val="24"/>
                <w:szCs w:val="24"/>
                <w:lang w:val="uk-UA" w:eastAsia="ru-RU"/>
              </w:rPr>
            </w:pPr>
            <w:r w:rsidRPr="00551290">
              <w:rPr>
                <w:rFonts w:ascii="Times New Roman" w:eastAsia="Times New Roman" w:hAnsi="Times New Roman" w:cs="Times New Roman"/>
                <w:sz w:val="24"/>
                <w:szCs w:val="24"/>
                <w:lang w:val="uk-UA" w:eastAsia="ru-RU"/>
              </w:rPr>
              <w:t>Інші сектори</w:t>
            </w:r>
          </w:p>
        </w:tc>
        <w:tc>
          <w:tcPr>
            <w:tcW w:w="825" w:type="dxa"/>
            <w:tcBorders>
              <w:top w:val="nil"/>
              <w:left w:val="nil"/>
              <w:bottom w:val="single" w:sz="4" w:space="0" w:color="auto"/>
              <w:right w:val="single" w:sz="4" w:space="0" w:color="auto"/>
            </w:tcBorders>
            <w:shd w:val="clear" w:color="000000" w:fill="FFFFFF"/>
            <w:noWrap/>
            <w:vAlign w:val="bottom"/>
            <w:hideMark/>
          </w:tcPr>
          <w:p w14:paraId="44A4563B" w14:textId="36924332"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219 046</w:t>
            </w:r>
          </w:p>
        </w:tc>
        <w:tc>
          <w:tcPr>
            <w:tcW w:w="825" w:type="dxa"/>
            <w:tcBorders>
              <w:top w:val="nil"/>
              <w:left w:val="nil"/>
              <w:bottom w:val="single" w:sz="4" w:space="0" w:color="auto"/>
              <w:right w:val="single" w:sz="4" w:space="0" w:color="auto"/>
            </w:tcBorders>
            <w:shd w:val="clear" w:color="000000" w:fill="FFFFFF"/>
            <w:noWrap/>
            <w:vAlign w:val="bottom"/>
            <w:hideMark/>
          </w:tcPr>
          <w:p w14:paraId="6F8CF75D" w14:textId="53E05301"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221 085</w:t>
            </w:r>
          </w:p>
        </w:tc>
        <w:tc>
          <w:tcPr>
            <w:tcW w:w="825" w:type="dxa"/>
            <w:tcBorders>
              <w:top w:val="nil"/>
              <w:left w:val="nil"/>
              <w:bottom w:val="single" w:sz="4" w:space="0" w:color="auto"/>
              <w:right w:val="single" w:sz="4" w:space="0" w:color="auto"/>
            </w:tcBorders>
            <w:shd w:val="clear" w:color="000000" w:fill="FFFFFF"/>
            <w:noWrap/>
            <w:vAlign w:val="bottom"/>
            <w:hideMark/>
          </w:tcPr>
          <w:p w14:paraId="0DFA9423" w14:textId="54C74018"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218 166</w:t>
            </w:r>
          </w:p>
        </w:tc>
        <w:tc>
          <w:tcPr>
            <w:tcW w:w="825" w:type="dxa"/>
            <w:tcBorders>
              <w:top w:val="nil"/>
              <w:left w:val="nil"/>
              <w:bottom w:val="single" w:sz="4" w:space="0" w:color="auto"/>
              <w:right w:val="single" w:sz="4" w:space="0" w:color="auto"/>
            </w:tcBorders>
            <w:shd w:val="clear" w:color="000000" w:fill="FFFFFF"/>
            <w:noWrap/>
            <w:vAlign w:val="bottom"/>
            <w:hideMark/>
          </w:tcPr>
          <w:p w14:paraId="6111C52D" w14:textId="21A63E38"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223 166</w:t>
            </w:r>
          </w:p>
        </w:tc>
        <w:tc>
          <w:tcPr>
            <w:tcW w:w="825" w:type="dxa"/>
            <w:tcBorders>
              <w:top w:val="nil"/>
              <w:left w:val="nil"/>
              <w:bottom w:val="single" w:sz="4" w:space="0" w:color="auto"/>
              <w:right w:val="single" w:sz="4" w:space="0" w:color="auto"/>
            </w:tcBorders>
            <w:shd w:val="clear" w:color="000000" w:fill="FFFFFF"/>
            <w:noWrap/>
            <w:vAlign w:val="bottom"/>
            <w:hideMark/>
          </w:tcPr>
          <w:p w14:paraId="01C62D9D" w14:textId="4749B3C1"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230 006</w:t>
            </w:r>
          </w:p>
        </w:tc>
        <w:tc>
          <w:tcPr>
            <w:tcW w:w="825" w:type="dxa"/>
            <w:tcBorders>
              <w:top w:val="nil"/>
              <w:left w:val="nil"/>
              <w:bottom w:val="single" w:sz="4" w:space="0" w:color="auto"/>
              <w:right w:val="single" w:sz="4" w:space="0" w:color="auto"/>
            </w:tcBorders>
            <w:shd w:val="clear" w:color="000000" w:fill="FFFFFF"/>
            <w:noWrap/>
            <w:vAlign w:val="bottom"/>
            <w:hideMark/>
          </w:tcPr>
          <w:p w14:paraId="2AD0807B" w14:textId="4AEC937B"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231 763</w:t>
            </w:r>
          </w:p>
        </w:tc>
        <w:tc>
          <w:tcPr>
            <w:tcW w:w="825" w:type="dxa"/>
            <w:tcBorders>
              <w:top w:val="nil"/>
              <w:left w:val="nil"/>
              <w:bottom w:val="single" w:sz="4" w:space="0" w:color="auto"/>
              <w:right w:val="single" w:sz="4" w:space="0" w:color="auto"/>
            </w:tcBorders>
            <w:shd w:val="clear" w:color="000000" w:fill="FFFFFF"/>
            <w:noWrap/>
            <w:vAlign w:val="bottom"/>
            <w:hideMark/>
          </w:tcPr>
          <w:p w14:paraId="1BDDBB1E" w14:textId="32D04AA8"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237 008</w:t>
            </w:r>
          </w:p>
        </w:tc>
        <w:tc>
          <w:tcPr>
            <w:tcW w:w="825" w:type="dxa"/>
            <w:tcBorders>
              <w:top w:val="nil"/>
              <w:left w:val="nil"/>
              <w:bottom w:val="single" w:sz="4" w:space="0" w:color="auto"/>
              <w:right w:val="single" w:sz="4" w:space="0" w:color="auto"/>
            </w:tcBorders>
            <w:shd w:val="clear" w:color="000000" w:fill="FFFFFF"/>
            <w:noWrap/>
            <w:vAlign w:val="bottom"/>
            <w:hideMark/>
          </w:tcPr>
          <w:p w14:paraId="24601C81" w14:textId="00F704DD"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234 256</w:t>
            </w:r>
          </w:p>
        </w:tc>
        <w:tc>
          <w:tcPr>
            <w:tcW w:w="825" w:type="dxa"/>
            <w:tcBorders>
              <w:top w:val="nil"/>
              <w:left w:val="nil"/>
              <w:bottom w:val="single" w:sz="4" w:space="0" w:color="auto"/>
              <w:right w:val="single" w:sz="4" w:space="0" w:color="auto"/>
            </w:tcBorders>
            <w:shd w:val="clear" w:color="000000" w:fill="FFFFFF"/>
            <w:noWrap/>
            <w:vAlign w:val="bottom"/>
            <w:hideMark/>
          </w:tcPr>
          <w:p w14:paraId="163259F5" w14:textId="2241A88F"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234 582</w:t>
            </w:r>
          </w:p>
        </w:tc>
        <w:tc>
          <w:tcPr>
            <w:tcW w:w="825" w:type="dxa"/>
            <w:tcBorders>
              <w:top w:val="nil"/>
              <w:left w:val="nil"/>
              <w:bottom w:val="single" w:sz="4" w:space="0" w:color="auto"/>
              <w:right w:val="single" w:sz="4" w:space="0" w:color="auto"/>
            </w:tcBorders>
            <w:shd w:val="clear" w:color="000000" w:fill="FFFFFF"/>
            <w:noWrap/>
            <w:vAlign w:val="bottom"/>
            <w:hideMark/>
          </w:tcPr>
          <w:p w14:paraId="24B1BE5C" w14:textId="78E577AF"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237 933</w:t>
            </w:r>
          </w:p>
        </w:tc>
      </w:tr>
      <w:tr w:rsidR="00E67043" w:rsidRPr="00551290" w14:paraId="22ADF1DB" w14:textId="77777777" w:rsidTr="00C46D29">
        <w:trPr>
          <w:trHeight w:val="657"/>
        </w:trPr>
        <w:tc>
          <w:tcPr>
            <w:tcW w:w="569" w:type="dxa"/>
            <w:tcBorders>
              <w:top w:val="nil"/>
              <w:left w:val="single" w:sz="4" w:space="0" w:color="auto"/>
              <w:bottom w:val="single" w:sz="4" w:space="0" w:color="auto"/>
              <w:right w:val="single" w:sz="4" w:space="0" w:color="auto"/>
            </w:tcBorders>
            <w:shd w:val="clear" w:color="000000" w:fill="FFFFFF"/>
            <w:vAlign w:val="center"/>
            <w:hideMark/>
          </w:tcPr>
          <w:p w14:paraId="2D667F17" w14:textId="77777777" w:rsidR="00712500" w:rsidRPr="00551290" w:rsidRDefault="00712500" w:rsidP="00712500">
            <w:pPr>
              <w:spacing w:after="0" w:line="240" w:lineRule="auto"/>
              <w:ind w:left="109" w:hanging="109"/>
              <w:jc w:val="center"/>
              <w:rPr>
                <w:rFonts w:ascii="Times New Roman" w:eastAsia="Times New Roman" w:hAnsi="Times New Roman" w:cs="Times New Roman"/>
                <w:sz w:val="24"/>
                <w:szCs w:val="24"/>
                <w:lang w:val="uk-UA" w:eastAsia="ru-RU"/>
              </w:rPr>
            </w:pPr>
            <w:proofErr w:type="spellStart"/>
            <w:r w:rsidRPr="00551290">
              <w:rPr>
                <w:rFonts w:ascii="Times New Roman" w:eastAsia="Times New Roman" w:hAnsi="Times New Roman" w:cs="Times New Roman"/>
                <w:sz w:val="24"/>
                <w:szCs w:val="24"/>
                <w:lang w:val="uk-UA" w:eastAsia="ru-RU"/>
              </w:rPr>
              <w:t>Нефінансові</w:t>
            </w:r>
            <w:proofErr w:type="spellEnd"/>
            <w:r w:rsidRPr="00551290">
              <w:rPr>
                <w:rFonts w:ascii="Times New Roman" w:eastAsia="Times New Roman" w:hAnsi="Times New Roman" w:cs="Times New Roman"/>
                <w:sz w:val="24"/>
                <w:szCs w:val="24"/>
                <w:lang w:val="uk-UA" w:eastAsia="ru-RU"/>
              </w:rPr>
              <w:t xml:space="preserve"> корпорації</w:t>
            </w:r>
          </w:p>
        </w:tc>
        <w:tc>
          <w:tcPr>
            <w:tcW w:w="825" w:type="dxa"/>
            <w:tcBorders>
              <w:top w:val="nil"/>
              <w:left w:val="nil"/>
              <w:bottom w:val="single" w:sz="4" w:space="0" w:color="auto"/>
              <w:right w:val="single" w:sz="4" w:space="0" w:color="auto"/>
            </w:tcBorders>
            <w:shd w:val="clear" w:color="000000" w:fill="FFFFFF"/>
            <w:noWrap/>
            <w:vAlign w:val="bottom"/>
            <w:hideMark/>
          </w:tcPr>
          <w:p w14:paraId="50265DF6" w14:textId="7B403D20"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214 342</w:t>
            </w:r>
          </w:p>
        </w:tc>
        <w:tc>
          <w:tcPr>
            <w:tcW w:w="825" w:type="dxa"/>
            <w:tcBorders>
              <w:top w:val="nil"/>
              <w:left w:val="nil"/>
              <w:bottom w:val="single" w:sz="4" w:space="0" w:color="auto"/>
              <w:right w:val="single" w:sz="4" w:space="0" w:color="auto"/>
            </w:tcBorders>
            <w:shd w:val="clear" w:color="000000" w:fill="FFFFFF"/>
            <w:noWrap/>
            <w:vAlign w:val="bottom"/>
            <w:hideMark/>
          </w:tcPr>
          <w:p w14:paraId="6AEF8094" w14:textId="7787EF09"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216 388</w:t>
            </w:r>
          </w:p>
        </w:tc>
        <w:tc>
          <w:tcPr>
            <w:tcW w:w="825" w:type="dxa"/>
            <w:tcBorders>
              <w:top w:val="nil"/>
              <w:left w:val="nil"/>
              <w:bottom w:val="single" w:sz="4" w:space="0" w:color="auto"/>
              <w:right w:val="single" w:sz="4" w:space="0" w:color="auto"/>
            </w:tcBorders>
            <w:shd w:val="clear" w:color="000000" w:fill="FFFFFF"/>
            <w:noWrap/>
            <w:vAlign w:val="bottom"/>
            <w:hideMark/>
          </w:tcPr>
          <w:p w14:paraId="0124A249" w14:textId="48156BB7"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212 643</w:t>
            </w:r>
          </w:p>
        </w:tc>
        <w:tc>
          <w:tcPr>
            <w:tcW w:w="825" w:type="dxa"/>
            <w:tcBorders>
              <w:top w:val="nil"/>
              <w:left w:val="nil"/>
              <w:bottom w:val="single" w:sz="4" w:space="0" w:color="auto"/>
              <w:right w:val="single" w:sz="4" w:space="0" w:color="auto"/>
            </w:tcBorders>
            <w:shd w:val="clear" w:color="000000" w:fill="FFFFFF"/>
            <w:noWrap/>
            <w:vAlign w:val="bottom"/>
            <w:hideMark/>
          </w:tcPr>
          <w:p w14:paraId="75726903" w14:textId="4F28D370"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217 453</w:t>
            </w:r>
          </w:p>
        </w:tc>
        <w:tc>
          <w:tcPr>
            <w:tcW w:w="825" w:type="dxa"/>
            <w:tcBorders>
              <w:top w:val="nil"/>
              <w:left w:val="nil"/>
              <w:bottom w:val="single" w:sz="4" w:space="0" w:color="auto"/>
              <w:right w:val="single" w:sz="4" w:space="0" w:color="auto"/>
            </w:tcBorders>
            <w:shd w:val="clear" w:color="000000" w:fill="FFFFFF"/>
            <w:noWrap/>
            <w:vAlign w:val="bottom"/>
            <w:hideMark/>
          </w:tcPr>
          <w:p w14:paraId="41339585" w14:textId="604C0609"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223 554</w:t>
            </w:r>
          </w:p>
        </w:tc>
        <w:tc>
          <w:tcPr>
            <w:tcW w:w="825" w:type="dxa"/>
            <w:tcBorders>
              <w:top w:val="nil"/>
              <w:left w:val="nil"/>
              <w:bottom w:val="single" w:sz="4" w:space="0" w:color="auto"/>
              <w:right w:val="single" w:sz="4" w:space="0" w:color="auto"/>
            </w:tcBorders>
            <w:shd w:val="clear" w:color="000000" w:fill="FFFFFF"/>
            <w:noWrap/>
            <w:vAlign w:val="bottom"/>
            <w:hideMark/>
          </w:tcPr>
          <w:p w14:paraId="72FBF73D" w14:textId="77E9998D"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225 333</w:t>
            </w:r>
          </w:p>
        </w:tc>
        <w:tc>
          <w:tcPr>
            <w:tcW w:w="825" w:type="dxa"/>
            <w:tcBorders>
              <w:top w:val="nil"/>
              <w:left w:val="nil"/>
              <w:bottom w:val="single" w:sz="4" w:space="0" w:color="auto"/>
              <w:right w:val="single" w:sz="4" w:space="0" w:color="auto"/>
            </w:tcBorders>
            <w:shd w:val="clear" w:color="000000" w:fill="FFFFFF"/>
            <w:noWrap/>
            <w:vAlign w:val="bottom"/>
            <w:hideMark/>
          </w:tcPr>
          <w:p w14:paraId="4748DCE4" w14:textId="0DB8B512"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230 564</w:t>
            </w:r>
          </w:p>
        </w:tc>
        <w:tc>
          <w:tcPr>
            <w:tcW w:w="825" w:type="dxa"/>
            <w:tcBorders>
              <w:top w:val="nil"/>
              <w:left w:val="nil"/>
              <w:bottom w:val="single" w:sz="4" w:space="0" w:color="auto"/>
              <w:right w:val="single" w:sz="4" w:space="0" w:color="auto"/>
            </w:tcBorders>
            <w:shd w:val="clear" w:color="000000" w:fill="FFFFFF"/>
            <w:noWrap/>
            <w:vAlign w:val="bottom"/>
            <w:hideMark/>
          </w:tcPr>
          <w:p w14:paraId="514EE8E0" w14:textId="526485E2"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227 898</w:t>
            </w:r>
          </w:p>
        </w:tc>
        <w:tc>
          <w:tcPr>
            <w:tcW w:w="825" w:type="dxa"/>
            <w:tcBorders>
              <w:top w:val="nil"/>
              <w:left w:val="nil"/>
              <w:bottom w:val="single" w:sz="4" w:space="0" w:color="auto"/>
              <w:right w:val="single" w:sz="4" w:space="0" w:color="auto"/>
            </w:tcBorders>
            <w:shd w:val="clear" w:color="000000" w:fill="FFFFFF"/>
            <w:noWrap/>
            <w:vAlign w:val="bottom"/>
            <w:hideMark/>
          </w:tcPr>
          <w:p w14:paraId="5B48AF3E" w14:textId="1D828FF1"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227 384</w:t>
            </w:r>
          </w:p>
        </w:tc>
        <w:tc>
          <w:tcPr>
            <w:tcW w:w="825" w:type="dxa"/>
            <w:tcBorders>
              <w:top w:val="nil"/>
              <w:left w:val="nil"/>
              <w:bottom w:val="single" w:sz="4" w:space="0" w:color="auto"/>
              <w:right w:val="single" w:sz="4" w:space="0" w:color="auto"/>
            </w:tcBorders>
            <w:shd w:val="clear" w:color="000000" w:fill="FFFFFF"/>
            <w:noWrap/>
            <w:vAlign w:val="bottom"/>
            <w:hideMark/>
          </w:tcPr>
          <w:p w14:paraId="0E77BD83" w14:textId="2D05A842"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230 748</w:t>
            </w:r>
          </w:p>
        </w:tc>
      </w:tr>
      <w:tr w:rsidR="00E67043" w:rsidRPr="00551290" w14:paraId="3D102CBB" w14:textId="77777777" w:rsidTr="00C46D29">
        <w:trPr>
          <w:trHeight w:val="493"/>
        </w:trPr>
        <w:tc>
          <w:tcPr>
            <w:tcW w:w="569" w:type="dxa"/>
            <w:tcBorders>
              <w:top w:val="nil"/>
              <w:left w:val="single" w:sz="4" w:space="0" w:color="auto"/>
              <w:bottom w:val="single" w:sz="4" w:space="0" w:color="auto"/>
              <w:right w:val="single" w:sz="4" w:space="0" w:color="auto"/>
            </w:tcBorders>
            <w:shd w:val="clear" w:color="000000" w:fill="FFFFFF"/>
            <w:vAlign w:val="center"/>
            <w:hideMark/>
          </w:tcPr>
          <w:p w14:paraId="062418EE" w14:textId="77777777" w:rsidR="00712500" w:rsidRPr="00551290" w:rsidRDefault="00712500" w:rsidP="00712500">
            <w:pPr>
              <w:spacing w:after="0" w:line="240" w:lineRule="auto"/>
              <w:ind w:left="109" w:hanging="109"/>
              <w:jc w:val="center"/>
              <w:rPr>
                <w:rFonts w:ascii="Times New Roman" w:eastAsia="Times New Roman" w:hAnsi="Times New Roman" w:cs="Times New Roman"/>
                <w:sz w:val="24"/>
                <w:szCs w:val="24"/>
                <w:lang w:val="uk-UA" w:eastAsia="ru-RU"/>
              </w:rPr>
            </w:pPr>
            <w:r w:rsidRPr="00551290">
              <w:rPr>
                <w:rFonts w:ascii="Times New Roman" w:eastAsia="Times New Roman" w:hAnsi="Times New Roman" w:cs="Times New Roman"/>
                <w:sz w:val="24"/>
                <w:szCs w:val="24"/>
                <w:lang w:val="uk-UA" w:eastAsia="ru-RU"/>
              </w:rPr>
              <w:t>Всього всі сектори</w:t>
            </w:r>
          </w:p>
        </w:tc>
        <w:tc>
          <w:tcPr>
            <w:tcW w:w="825" w:type="dxa"/>
            <w:tcBorders>
              <w:top w:val="nil"/>
              <w:left w:val="nil"/>
              <w:bottom w:val="single" w:sz="4" w:space="0" w:color="auto"/>
              <w:right w:val="single" w:sz="4" w:space="0" w:color="auto"/>
            </w:tcBorders>
            <w:shd w:val="clear" w:color="000000" w:fill="FFFFFF"/>
            <w:noWrap/>
            <w:vAlign w:val="bottom"/>
            <w:hideMark/>
          </w:tcPr>
          <w:p w14:paraId="31DD290B" w14:textId="2723560C"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605 228</w:t>
            </w:r>
          </w:p>
        </w:tc>
        <w:tc>
          <w:tcPr>
            <w:tcW w:w="825" w:type="dxa"/>
            <w:tcBorders>
              <w:top w:val="nil"/>
              <w:left w:val="nil"/>
              <w:bottom w:val="single" w:sz="4" w:space="0" w:color="auto"/>
              <w:right w:val="single" w:sz="4" w:space="0" w:color="auto"/>
            </w:tcBorders>
            <w:shd w:val="clear" w:color="000000" w:fill="FFFFFF"/>
            <w:noWrap/>
            <w:vAlign w:val="bottom"/>
            <w:hideMark/>
          </w:tcPr>
          <w:p w14:paraId="0C7C68E2" w14:textId="66D0F5EC"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611 956</w:t>
            </w:r>
          </w:p>
        </w:tc>
        <w:tc>
          <w:tcPr>
            <w:tcW w:w="825" w:type="dxa"/>
            <w:tcBorders>
              <w:top w:val="nil"/>
              <w:left w:val="nil"/>
              <w:bottom w:val="single" w:sz="4" w:space="0" w:color="auto"/>
              <w:right w:val="single" w:sz="4" w:space="0" w:color="auto"/>
            </w:tcBorders>
            <w:shd w:val="clear" w:color="000000" w:fill="FFFFFF"/>
            <w:noWrap/>
            <w:vAlign w:val="bottom"/>
            <w:hideMark/>
          </w:tcPr>
          <w:p w14:paraId="1BD0706F" w14:textId="0F8A7105"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608 305</w:t>
            </w:r>
          </w:p>
        </w:tc>
        <w:tc>
          <w:tcPr>
            <w:tcW w:w="825" w:type="dxa"/>
            <w:tcBorders>
              <w:top w:val="nil"/>
              <w:left w:val="nil"/>
              <w:bottom w:val="single" w:sz="4" w:space="0" w:color="auto"/>
              <w:right w:val="single" w:sz="4" w:space="0" w:color="auto"/>
            </w:tcBorders>
            <w:shd w:val="clear" w:color="000000" w:fill="FFFFFF"/>
            <w:noWrap/>
            <w:vAlign w:val="bottom"/>
            <w:hideMark/>
          </w:tcPr>
          <w:p w14:paraId="26760CFF" w14:textId="4EB6DAC3"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618 114</w:t>
            </w:r>
          </w:p>
        </w:tc>
        <w:tc>
          <w:tcPr>
            <w:tcW w:w="825" w:type="dxa"/>
            <w:tcBorders>
              <w:top w:val="nil"/>
              <w:left w:val="nil"/>
              <w:bottom w:val="single" w:sz="4" w:space="0" w:color="auto"/>
              <w:right w:val="single" w:sz="4" w:space="0" w:color="auto"/>
            </w:tcBorders>
            <w:shd w:val="clear" w:color="000000" w:fill="FFFFFF"/>
            <w:noWrap/>
            <w:vAlign w:val="bottom"/>
            <w:hideMark/>
          </w:tcPr>
          <w:p w14:paraId="19DD4EBB" w14:textId="1F151F55"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595 992</w:t>
            </w:r>
          </w:p>
        </w:tc>
        <w:tc>
          <w:tcPr>
            <w:tcW w:w="825" w:type="dxa"/>
            <w:tcBorders>
              <w:top w:val="nil"/>
              <w:left w:val="nil"/>
              <w:bottom w:val="single" w:sz="4" w:space="0" w:color="auto"/>
              <w:right w:val="single" w:sz="4" w:space="0" w:color="auto"/>
            </w:tcBorders>
            <w:shd w:val="clear" w:color="000000" w:fill="FFFFFF"/>
            <w:noWrap/>
            <w:vAlign w:val="bottom"/>
            <w:hideMark/>
          </w:tcPr>
          <w:p w14:paraId="5A222955" w14:textId="6725FC23"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604 122</w:t>
            </w:r>
          </w:p>
        </w:tc>
        <w:tc>
          <w:tcPr>
            <w:tcW w:w="825" w:type="dxa"/>
            <w:tcBorders>
              <w:top w:val="nil"/>
              <w:left w:val="nil"/>
              <w:bottom w:val="single" w:sz="4" w:space="0" w:color="auto"/>
              <w:right w:val="single" w:sz="4" w:space="0" w:color="auto"/>
            </w:tcBorders>
            <w:shd w:val="clear" w:color="000000" w:fill="FFFFFF"/>
            <w:noWrap/>
            <w:vAlign w:val="bottom"/>
            <w:hideMark/>
          </w:tcPr>
          <w:p w14:paraId="6B989411" w14:textId="7479BAB9"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607 344</w:t>
            </w:r>
          </w:p>
        </w:tc>
        <w:tc>
          <w:tcPr>
            <w:tcW w:w="825" w:type="dxa"/>
            <w:tcBorders>
              <w:top w:val="nil"/>
              <w:left w:val="nil"/>
              <w:bottom w:val="single" w:sz="4" w:space="0" w:color="auto"/>
              <w:right w:val="single" w:sz="4" w:space="0" w:color="auto"/>
            </w:tcBorders>
            <w:shd w:val="clear" w:color="000000" w:fill="FFFFFF"/>
            <w:noWrap/>
            <w:vAlign w:val="bottom"/>
            <w:hideMark/>
          </w:tcPr>
          <w:p w14:paraId="5775497C" w14:textId="0DB5CAA0"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620 870</w:t>
            </w:r>
          </w:p>
        </w:tc>
        <w:tc>
          <w:tcPr>
            <w:tcW w:w="825" w:type="dxa"/>
            <w:tcBorders>
              <w:top w:val="nil"/>
              <w:left w:val="nil"/>
              <w:bottom w:val="single" w:sz="4" w:space="0" w:color="auto"/>
              <w:right w:val="single" w:sz="4" w:space="0" w:color="auto"/>
            </w:tcBorders>
            <w:shd w:val="clear" w:color="000000" w:fill="FFFFFF"/>
            <w:noWrap/>
            <w:vAlign w:val="bottom"/>
            <w:hideMark/>
          </w:tcPr>
          <w:p w14:paraId="4990F6E2" w14:textId="47FC7EEB"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612 111</w:t>
            </w:r>
          </w:p>
        </w:tc>
        <w:tc>
          <w:tcPr>
            <w:tcW w:w="825" w:type="dxa"/>
            <w:tcBorders>
              <w:top w:val="nil"/>
              <w:left w:val="nil"/>
              <w:bottom w:val="single" w:sz="4" w:space="0" w:color="auto"/>
              <w:right w:val="single" w:sz="4" w:space="0" w:color="auto"/>
            </w:tcBorders>
            <w:shd w:val="clear" w:color="000000" w:fill="FFFFFF"/>
            <w:noWrap/>
            <w:vAlign w:val="bottom"/>
            <w:hideMark/>
          </w:tcPr>
          <w:p w14:paraId="595C17F6" w14:textId="0B8D44E5" w:rsidR="00712500" w:rsidRPr="00551290" w:rsidRDefault="00C47D5C" w:rsidP="00712500">
            <w:pPr>
              <w:spacing w:after="0" w:line="240" w:lineRule="auto"/>
              <w:ind w:left="109" w:hanging="109"/>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614 529</w:t>
            </w:r>
          </w:p>
        </w:tc>
      </w:tr>
    </w:tbl>
    <w:p w14:paraId="3090DF25" w14:textId="15AD72A4" w:rsidR="003871B4" w:rsidRPr="00551290" w:rsidRDefault="00712500" w:rsidP="00C46D29">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517DCE" w:rsidRPr="00551290">
        <w:rPr>
          <w:rFonts w:ascii="Times New Roman" w:hAnsi="Times New Roman" w:cs="Times New Roman"/>
          <w:sz w:val="28"/>
          <w:szCs w:val="28"/>
          <w:lang w:val="uk-UA"/>
        </w:rPr>
        <w:t>29</w:t>
      </w:r>
      <w:r w:rsidRPr="00551290">
        <w:rPr>
          <w:rFonts w:ascii="Times New Roman" w:hAnsi="Times New Roman" w:cs="Times New Roman"/>
          <w:color w:val="5B9BD5" w:themeColor="accent1"/>
          <w:sz w:val="4"/>
          <w:szCs w:val="28"/>
          <w:lang w:val="uk-UA"/>
        </w:rPr>
        <w:t>.</w:t>
      </w:r>
      <w:r w:rsidRPr="00551290">
        <w:rPr>
          <w:rFonts w:ascii="Times New Roman" w:hAnsi="Times New Roman" w:cs="Times New Roman"/>
          <w:sz w:val="28"/>
          <w:szCs w:val="28"/>
          <w:lang w:val="uk-UA"/>
        </w:rPr>
        <w:t>].</w:t>
      </w:r>
    </w:p>
    <w:p w14:paraId="40CD66C8" w14:textId="77777777" w:rsidR="003C57D5" w:rsidRDefault="00FC71DA" w:rsidP="00C46D29">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lastRenderedPageBreak/>
        <w:t xml:space="preserve">Щодо складу зовнішнього боргу за секторами у Мексиці, слід відзначити, що </w:t>
      </w:r>
      <w:r w:rsidR="0014730B" w:rsidRPr="00551290">
        <w:rPr>
          <w:rFonts w:ascii="Times New Roman" w:hAnsi="Times New Roman" w:cs="Times New Roman"/>
          <w:sz w:val="28"/>
          <w:szCs w:val="28"/>
          <w:lang w:val="uk-UA"/>
        </w:rPr>
        <w:t>найбільшу долю у зовнішньому борзі складають саме інші сектори та</w:t>
      </w:r>
      <w:r w:rsidR="0014730B" w:rsidRPr="00551290">
        <w:rPr>
          <w:lang w:val="uk-UA"/>
        </w:rPr>
        <w:t xml:space="preserve"> </w:t>
      </w:r>
      <w:proofErr w:type="spellStart"/>
      <w:r w:rsidR="0014730B" w:rsidRPr="00551290">
        <w:rPr>
          <w:rFonts w:ascii="Times New Roman" w:hAnsi="Times New Roman" w:cs="Times New Roman"/>
          <w:sz w:val="28"/>
          <w:szCs w:val="28"/>
          <w:lang w:val="uk-UA"/>
        </w:rPr>
        <w:t>нефінансові</w:t>
      </w:r>
      <w:proofErr w:type="spellEnd"/>
      <w:r w:rsidR="0014730B" w:rsidRPr="00551290">
        <w:rPr>
          <w:rFonts w:ascii="Times New Roman" w:hAnsi="Times New Roman" w:cs="Times New Roman"/>
          <w:sz w:val="28"/>
          <w:szCs w:val="28"/>
          <w:lang w:val="uk-UA"/>
        </w:rPr>
        <w:t xml:space="preserve"> корпорації, а найменшу частку займають центральний банк та депозитні корпорації, крім центрального банку</w:t>
      </w:r>
      <w:r w:rsidR="00E32BFF" w:rsidRPr="00551290">
        <w:rPr>
          <w:rFonts w:ascii="Times New Roman" w:hAnsi="Times New Roman" w:cs="Times New Roman"/>
          <w:sz w:val="28"/>
          <w:szCs w:val="28"/>
          <w:lang w:val="uk-UA"/>
        </w:rPr>
        <w:t xml:space="preserve">. У 2020 році у період пандемії спостерігався ріст зобов’язань саме центрального банку, інших секторів та </w:t>
      </w:r>
      <w:proofErr w:type="spellStart"/>
      <w:r w:rsidR="00E32BFF" w:rsidRPr="00551290">
        <w:rPr>
          <w:rFonts w:ascii="Times New Roman" w:hAnsi="Times New Roman" w:cs="Times New Roman"/>
          <w:sz w:val="28"/>
          <w:szCs w:val="28"/>
          <w:lang w:val="uk-UA"/>
        </w:rPr>
        <w:t>нефінансових</w:t>
      </w:r>
      <w:proofErr w:type="spellEnd"/>
      <w:r w:rsidR="00E32BFF" w:rsidRPr="00551290">
        <w:rPr>
          <w:rFonts w:ascii="Times New Roman" w:hAnsi="Times New Roman" w:cs="Times New Roman"/>
          <w:sz w:val="28"/>
          <w:szCs w:val="28"/>
          <w:lang w:val="uk-UA"/>
        </w:rPr>
        <w:t xml:space="preserve"> корпорацій, що </w:t>
      </w:r>
      <w:r w:rsidR="002B3393" w:rsidRPr="00551290">
        <w:rPr>
          <w:rFonts w:ascii="Times New Roman" w:hAnsi="Times New Roman" w:cs="Times New Roman"/>
          <w:sz w:val="28"/>
          <w:szCs w:val="28"/>
          <w:lang w:val="uk-UA"/>
        </w:rPr>
        <w:t xml:space="preserve">можливо </w:t>
      </w:r>
      <w:r w:rsidR="00E32BFF" w:rsidRPr="00551290">
        <w:rPr>
          <w:rFonts w:ascii="Times New Roman" w:hAnsi="Times New Roman" w:cs="Times New Roman"/>
          <w:sz w:val="28"/>
          <w:szCs w:val="28"/>
          <w:lang w:val="uk-UA"/>
        </w:rPr>
        <w:t xml:space="preserve">викликало ріст </w:t>
      </w:r>
      <w:r w:rsidR="002B3393" w:rsidRPr="00551290">
        <w:rPr>
          <w:rFonts w:ascii="Times New Roman" w:hAnsi="Times New Roman" w:cs="Times New Roman"/>
          <w:sz w:val="28"/>
          <w:szCs w:val="28"/>
          <w:lang w:val="uk-UA"/>
        </w:rPr>
        <w:t xml:space="preserve">зовнішнього боргу на 5,75%. </w:t>
      </w:r>
    </w:p>
    <w:p w14:paraId="2863A19D" w14:textId="77777777" w:rsidR="007313E4" w:rsidRPr="00551290" w:rsidRDefault="007313E4" w:rsidP="00C46D29">
      <w:pPr>
        <w:spacing w:after="0" w:line="360" w:lineRule="auto"/>
        <w:ind w:firstLine="709"/>
        <w:jc w:val="both"/>
        <w:rPr>
          <w:rFonts w:ascii="Times New Roman" w:hAnsi="Times New Roman" w:cs="Times New Roman"/>
          <w:sz w:val="28"/>
          <w:szCs w:val="28"/>
          <w:lang w:val="uk-UA"/>
        </w:rPr>
      </w:pPr>
    </w:p>
    <w:p w14:paraId="75504F97" w14:textId="3195B8FC" w:rsidR="00C76BE6" w:rsidRPr="00551290" w:rsidRDefault="001B39AB" w:rsidP="007313E4">
      <w:pPr>
        <w:spacing w:after="0" w:line="360" w:lineRule="auto"/>
        <w:ind w:firstLine="709"/>
        <w:rPr>
          <w:rFonts w:ascii="Times New Roman" w:hAnsi="Times New Roman" w:cs="Times New Roman"/>
          <w:b/>
          <w:sz w:val="28"/>
          <w:szCs w:val="28"/>
          <w:lang w:val="uk-UA"/>
        </w:rPr>
      </w:pPr>
      <w:bookmarkStart w:id="8" w:name="_Toc106538781"/>
      <w:r w:rsidRPr="00551290">
        <w:rPr>
          <w:rFonts w:ascii="Times New Roman" w:hAnsi="Times New Roman" w:cs="Times New Roman"/>
          <w:b/>
          <w:sz w:val="28"/>
          <w:szCs w:val="28"/>
          <w:lang w:val="uk-UA"/>
        </w:rPr>
        <w:t>2.2 Визначення коефіцієнтів покриття іноземних інвестицій</w:t>
      </w:r>
      <w:bookmarkEnd w:id="8"/>
      <w:r w:rsidR="00B0296A">
        <w:rPr>
          <w:rFonts w:ascii="Times New Roman" w:hAnsi="Times New Roman" w:cs="Times New Roman"/>
          <w:b/>
          <w:sz w:val="28"/>
          <w:szCs w:val="28"/>
          <w:lang w:val="uk-UA"/>
        </w:rPr>
        <w:t xml:space="preserve"> країн</w:t>
      </w:r>
    </w:p>
    <w:p w14:paraId="7F6571B6" w14:textId="04696033" w:rsidR="00492E0A" w:rsidRPr="007313E4" w:rsidRDefault="00492E0A" w:rsidP="007313E4">
      <w:pPr>
        <w:spacing w:after="0" w:line="360" w:lineRule="auto"/>
        <w:ind w:firstLine="709"/>
        <w:jc w:val="both"/>
        <w:rPr>
          <w:rFonts w:ascii="Times New Roman" w:hAnsi="Times New Roman" w:cs="Times New Roman"/>
          <w:bCs/>
          <w:spacing w:val="-2"/>
          <w:sz w:val="28"/>
          <w:szCs w:val="28"/>
          <w:lang w:val="uk-UA"/>
        </w:rPr>
      </w:pPr>
      <w:r w:rsidRPr="007313E4">
        <w:rPr>
          <w:rFonts w:ascii="Times New Roman" w:hAnsi="Times New Roman" w:cs="Times New Roman"/>
          <w:bCs/>
          <w:spacing w:val="-2"/>
          <w:sz w:val="28"/>
          <w:szCs w:val="28"/>
          <w:lang w:val="uk-UA"/>
        </w:rPr>
        <w:t xml:space="preserve">У цьому підрозділі будуть розраховані коефіцієнти покриття вхідних іноземних інвестицій </w:t>
      </w:r>
      <w:r w:rsidR="00E9104F" w:rsidRPr="007313E4">
        <w:rPr>
          <w:rFonts w:ascii="Times New Roman" w:hAnsi="Times New Roman" w:cs="Times New Roman"/>
          <w:bCs/>
          <w:spacing w:val="-2"/>
          <w:sz w:val="28"/>
          <w:szCs w:val="28"/>
          <w:lang w:val="uk-UA"/>
        </w:rPr>
        <w:t xml:space="preserve">протягом 2000-2021 років </w:t>
      </w:r>
      <w:r w:rsidRPr="007313E4">
        <w:rPr>
          <w:rFonts w:ascii="Times New Roman" w:hAnsi="Times New Roman" w:cs="Times New Roman"/>
          <w:bCs/>
          <w:spacing w:val="-2"/>
          <w:sz w:val="28"/>
          <w:szCs w:val="28"/>
          <w:lang w:val="uk-UA"/>
        </w:rPr>
        <w:t>у Мексику та Канаду. Вони представляють собою відношення дебету до заборгованостей країни, по таким видам інвестицій як прямі портфельні та інші. Таким чином ми зможемо розрахувати наскільки пориваються вхідні інвестиції у країни для іноземних інвесторів і який саме вид інвестицій має найбільше значення покриття.</w:t>
      </w:r>
    </w:p>
    <w:p w14:paraId="60DB6A12" w14:textId="77777777" w:rsidR="007313E4" w:rsidRDefault="007313E4" w:rsidP="007313E4">
      <w:pPr>
        <w:spacing w:after="0" w:line="360" w:lineRule="auto"/>
        <w:jc w:val="right"/>
        <w:rPr>
          <w:rFonts w:ascii="Times New Roman" w:hAnsi="Times New Roman" w:cs="Times New Roman"/>
          <w:sz w:val="28"/>
          <w:szCs w:val="28"/>
          <w:lang w:val="uk-UA"/>
        </w:rPr>
      </w:pPr>
    </w:p>
    <w:p w14:paraId="250A40F4" w14:textId="76EE8448" w:rsidR="00C24FE4" w:rsidRPr="00551290" w:rsidRDefault="00C24FE4" w:rsidP="007313E4">
      <w:pPr>
        <w:spacing w:after="0" w:line="360" w:lineRule="auto"/>
        <w:jc w:val="right"/>
        <w:rPr>
          <w:rFonts w:ascii="Times New Roman" w:hAnsi="Times New Roman" w:cs="Times New Roman"/>
          <w:sz w:val="28"/>
          <w:szCs w:val="28"/>
          <w:lang w:val="uk-UA"/>
        </w:rPr>
      </w:pPr>
      <w:r w:rsidRPr="00551290">
        <w:rPr>
          <w:rFonts w:ascii="Times New Roman" w:hAnsi="Times New Roman" w:cs="Times New Roman"/>
          <w:sz w:val="28"/>
          <w:szCs w:val="28"/>
          <w:lang w:val="uk-UA"/>
        </w:rPr>
        <w:t>Таблиця</w:t>
      </w:r>
      <w:r w:rsidR="00145FC8" w:rsidRPr="00551290">
        <w:rPr>
          <w:rFonts w:ascii="Times New Roman" w:hAnsi="Times New Roman" w:cs="Times New Roman"/>
          <w:sz w:val="28"/>
          <w:szCs w:val="28"/>
          <w:lang w:val="uk-UA"/>
        </w:rPr>
        <w:t xml:space="preserve"> 2.7</w:t>
      </w:r>
    </w:p>
    <w:p w14:paraId="156A961A" w14:textId="14456390" w:rsidR="00C24FE4" w:rsidRPr="00551290" w:rsidRDefault="00C24FE4" w:rsidP="007313E4">
      <w:pPr>
        <w:spacing w:after="0" w:line="360" w:lineRule="auto"/>
        <w:jc w:val="center"/>
        <w:rPr>
          <w:rFonts w:ascii="Times New Roman" w:hAnsi="Times New Roman" w:cs="Times New Roman"/>
          <w:b/>
          <w:sz w:val="28"/>
          <w:szCs w:val="28"/>
          <w:lang w:val="uk-UA"/>
        </w:rPr>
      </w:pPr>
      <w:r w:rsidRPr="00551290">
        <w:rPr>
          <w:rFonts w:ascii="Times New Roman" w:hAnsi="Times New Roman" w:cs="Times New Roman"/>
          <w:b/>
          <w:sz w:val="28"/>
          <w:szCs w:val="28"/>
          <w:lang w:val="uk-UA"/>
        </w:rPr>
        <w:t xml:space="preserve">Коефіцієнт покриття вхідних іноземних інвестицій </w:t>
      </w:r>
      <w:r w:rsidR="00145FC8" w:rsidRPr="00551290">
        <w:rPr>
          <w:rFonts w:ascii="Times New Roman" w:hAnsi="Times New Roman" w:cs="Times New Roman"/>
          <w:b/>
          <w:sz w:val="28"/>
          <w:szCs w:val="28"/>
          <w:lang w:val="uk-UA"/>
        </w:rPr>
        <w:t xml:space="preserve">у </w:t>
      </w:r>
      <w:r w:rsidRPr="00551290">
        <w:rPr>
          <w:rFonts w:ascii="Times New Roman" w:hAnsi="Times New Roman" w:cs="Times New Roman"/>
          <w:b/>
          <w:sz w:val="28"/>
          <w:szCs w:val="28"/>
          <w:lang w:val="uk-UA"/>
        </w:rPr>
        <w:t>Канад</w:t>
      </w:r>
      <w:r w:rsidR="00145FC8" w:rsidRPr="00551290">
        <w:rPr>
          <w:rFonts w:ascii="Times New Roman" w:hAnsi="Times New Roman" w:cs="Times New Roman"/>
          <w:b/>
          <w:sz w:val="28"/>
          <w:szCs w:val="28"/>
          <w:lang w:val="uk-UA"/>
        </w:rPr>
        <w:t>у</w:t>
      </w:r>
      <w:r w:rsidRPr="00551290">
        <w:rPr>
          <w:rFonts w:ascii="Times New Roman" w:hAnsi="Times New Roman" w:cs="Times New Roman"/>
          <w:b/>
          <w:sz w:val="28"/>
          <w:szCs w:val="28"/>
          <w:lang w:val="uk-UA"/>
        </w:rPr>
        <w:t>, за період 2000-2021</w:t>
      </w:r>
      <w:r w:rsidR="007313E4">
        <w:rPr>
          <w:rFonts w:ascii="Times New Roman" w:hAnsi="Times New Roman" w:cs="Times New Roman"/>
          <w:b/>
          <w:sz w:val="28"/>
          <w:szCs w:val="28"/>
          <w:lang w:val="uk-UA"/>
        </w:rPr>
        <w:t xml:space="preserve"> </w:t>
      </w:r>
      <w:r w:rsidRPr="00551290">
        <w:rPr>
          <w:rFonts w:ascii="Times New Roman" w:hAnsi="Times New Roman" w:cs="Times New Roman"/>
          <w:b/>
          <w:sz w:val="28"/>
          <w:szCs w:val="28"/>
          <w:lang w:val="uk-UA"/>
        </w:rPr>
        <w:t>рр</w:t>
      </w:r>
      <w:r w:rsidR="007313E4">
        <w:rPr>
          <w:rFonts w:ascii="Times New Roman" w:hAnsi="Times New Roman" w:cs="Times New Roman"/>
          <w:b/>
          <w:sz w:val="28"/>
          <w:szCs w:val="28"/>
          <w:lang w:val="uk-UA"/>
        </w:rPr>
        <w:t>.</w:t>
      </w:r>
    </w:p>
    <w:tbl>
      <w:tblPr>
        <w:tblW w:w="8822" w:type="dxa"/>
        <w:tblInd w:w="-5" w:type="dxa"/>
        <w:tblLook w:val="04A0" w:firstRow="1" w:lastRow="0" w:firstColumn="1" w:lastColumn="0" w:noHBand="0" w:noVBand="1"/>
      </w:tblPr>
      <w:tblGrid>
        <w:gridCol w:w="2160"/>
        <w:gridCol w:w="1985"/>
        <w:gridCol w:w="2758"/>
        <w:gridCol w:w="1919"/>
      </w:tblGrid>
      <w:tr w:rsidR="002518A6" w:rsidRPr="00551290" w14:paraId="5B24F15C" w14:textId="77777777" w:rsidTr="002518A6">
        <w:trPr>
          <w:trHeight w:val="405"/>
        </w:trPr>
        <w:tc>
          <w:tcPr>
            <w:tcW w:w="2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24F7F0" w14:textId="5DC88495" w:rsidR="002518A6" w:rsidRPr="00551290" w:rsidRDefault="002518A6" w:rsidP="00536533">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Країна</w:t>
            </w:r>
          </w:p>
        </w:tc>
        <w:tc>
          <w:tcPr>
            <w:tcW w:w="1985" w:type="dxa"/>
            <w:tcBorders>
              <w:top w:val="single" w:sz="4" w:space="0" w:color="auto"/>
              <w:left w:val="nil"/>
              <w:bottom w:val="single" w:sz="4" w:space="0" w:color="auto"/>
              <w:right w:val="single" w:sz="4" w:space="0" w:color="auto"/>
            </w:tcBorders>
            <w:shd w:val="clear" w:color="auto" w:fill="auto"/>
            <w:noWrap/>
            <w:vAlign w:val="bottom"/>
            <w:hideMark/>
          </w:tcPr>
          <w:p w14:paraId="66488CA0" w14:textId="77777777" w:rsidR="002518A6" w:rsidRPr="00551290" w:rsidRDefault="002518A6" w:rsidP="00536533">
            <w:pPr>
              <w:spacing w:after="0" w:line="360" w:lineRule="auto"/>
              <w:jc w:val="center"/>
              <w:rPr>
                <w:rFonts w:ascii="Times New Roman" w:eastAsia="Times New Roman" w:hAnsi="Times New Roman" w:cs="Times New Roman"/>
                <w:color w:val="000000"/>
                <w:sz w:val="24"/>
                <w:szCs w:val="24"/>
                <w:lang w:val="uk-UA"/>
              </w:rPr>
            </w:pPr>
            <w:proofErr w:type="spellStart"/>
            <w:r w:rsidRPr="00551290">
              <w:rPr>
                <w:rFonts w:ascii="Times New Roman" w:eastAsia="Times New Roman" w:hAnsi="Times New Roman" w:cs="Times New Roman"/>
                <w:color w:val="000000"/>
                <w:sz w:val="24"/>
                <w:szCs w:val="24"/>
                <w:lang w:val="uk-UA"/>
              </w:rPr>
              <w:t>ПІІ</w:t>
            </w:r>
            <w:proofErr w:type="spellEnd"/>
          </w:p>
        </w:tc>
        <w:tc>
          <w:tcPr>
            <w:tcW w:w="2758" w:type="dxa"/>
            <w:tcBorders>
              <w:top w:val="single" w:sz="4" w:space="0" w:color="auto"/>
              <w:left w:val="nil"/>
              <w:bottom w:val="single" w:sz="4" w:space="0" w:color="auto"/>
              <w:right w:val="single" w:sz="4" w:space="0" w:color="auto"/>
            </w:tcBorders>
            <w:shd w:val="clear" w:color="auto" w:fill="auto"/>
            <w:noWrap/>
            <w:vAlign w:val="bottom"/>
            <w:hideMark/>
          </w:tcPr>
          <w:p w14:paraId="0847B92F" w14:textId="77777777" w:rsidR="002518A6" w:rsidRPr="00551290" w:rsidRDefault="002518A6" w:rsidP="00536533">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Портфельні інвестиції</w:t>
            </w:r>
          </w:p>
        </w:tc>
        <w:tc>
          <w:tcPr>
            <w:tcW w:w="1919" w:type="dxa"/>
            <w:tcBorders>
              <w:top w:val="single" w:sz="4" w:space="0" w:color="auto"/>
              <w:left w:val="nil"/>
              <w:bottom w:val="single" w:sz="4" w:space="0" w:color="auto"/>
              <w:right w:val="single" w:sz="4" w:space="0" w:color="auto"/>
            </w:tcBorders>
            <w:shd w:val="clear" w:color="auto" w:fill="auto"/>
            <w:noWrap/>
            <w:vAlign w:val="bottom"/>
            <w:hideMark/>
          </w:tcPr>
          <w:p w14:paraId="4297F87F" w14:textId="77777777" w:rsidR="002518A6" w:rsidRPr="00551290" w:rsidRDefault="002518A6" w:rsidP="00536533">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Інші інвестиції</w:t>
            </w:r>
          </w:p>
        </w:tc>
      </w:tr>
      <w:tr w:rsidR="002518A6" w:rsidRPr="00551290" w14:paraId="4226EB36" w14:textId="77777777" w:rsidTr="002518A6">
        <w:trPr>
          <w:trHeight w:val="405"/>
        </w:trPr>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334C2C5E" w14:textId="77777777" w:rsidR="002518A6" w:rsidRPr="00551290" w:rsidRDefault="002518A6" w:rsidP="00536533">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Канада</w:t>
            </w:r>
          </w:p>
        </w:tc>
        <w:tc>
          <w:tcPr>
            <w:tcW w:w="1985" w:type="dxa"/>
            <w:tcBorders>
              <w:top w:val="nil"/>
              <w:left w:val="nil"/>
              <w:bottom w:val="single" w:sz="4" w:space="0" w:color="auto"/>
              <w:right w:val="single" w:sz="4" w:space="0" w:color="auto"/>
            </w:tcBorders>
            <w:shd w:val="clear" w:color="auto" w:fill="auto"/>
            <w:noWrap/>
            <w:vAlign w:val="bottom"/>
            <w:hideMark/>
          </w:tcPr>
          <w:p w14:paraId="0C4ED2BD" w14:textId="77777777" w:rsidR="002518A6" w:rsidRPr="00551290" w:rsidRDefault="002518A6" w:rsidP="00536533">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0,003538207</w:t>
            </w:r>
          </w:p>
        </w:tc>
        <w:tc>
          <w:tcPr>
            <w:tcW w:w="2758" w:type="dxa"/>
            <w:tcBorders>
              <w:top w:val="nil"/>
              <w:left w:val="nil"/>
              <w:bottom w:val="single" w:sz="4" w:space="0" w:color="auto"/>
              <w:right w:val="single" w:sz="4" w:space="0" w:color="auto"/>
            </w:tcBorders>
            <w:shd w:val="clear" w:color="auto" w:fill="auto"/>
            <w:noWrap/>
            <w:vAlign w:val="bottom"/>
            <w:hideMark/>
          </w:tcPr>
          <w:p w14:paraId="46F7662A" w14:textId="77777777" w:rsidR="002518A6" w:rsidRPr="00551290" w:rsidRDefault="002518A6" w:rsidP="00536533">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0,022974007</w:t>
            </w:r>
          </w:p>
        </w:tc>
        <w:tc>
          <w:tcPr>
            <w:tcW w:w="1919" w:type="dxa"/>
            <w:tcBorders>
              <w:top w:val="nil"/>
              <w:left w:val="nil"/>
              <w:bottom w:val="single" w:sz="4" w:space="0" w:color="auto"/>
              <w:right w:val="single" w:sz="4" w:space="0" w:color="auto"/>
            </w:tcBorders>
            <w:shd w:val="clear" w:color="auto" w:fill="auto"/>
            <w:noWrap/>
            <w:vAlign w:val="bottom"/>
            <w:hideMark/>
          </w:tcPr>
          <w:p w14:paraId="1C173A5E" w14:textId="77777777" w:rsidR="002518A6" w:rsidRPr="00551290" w:rsidRDefault="002518A6" w:rsidP="00536533">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0,021890245</w:t>
            </w:r>
          </w:p>
        </w:tc>
      </w:tr>
    </w:tbl>
    <w:p w14:paraId="092B5DCF" w14:textId="2555ED5C" w:rsidR="00145FC8" w:rsidRPr="00551290" w:rsidRDefault="00145FC8" w:rsidP="007313E4">
      <w:pPr>
        <w:spacing w:after="0" w:line="360" w:lineRule="auto"/>
        <w:ind w:firstLine="709"/>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517DCE" w:rsidRPr="00551290">
        <w:rPr>
          <w:rFonts w:ascii="Times New Roman" w:hAnsi="Times New Roman" w:cs="Times New Roman"/>
          <w:sz w:val="28"/>
          <w:szCs w:val="28"/>
          <w:lang w:val="uk-UA"/>
        </w:rPr>
        <w:t>30</w:t>
      </w:r>
      <w:r w:rsidRPr="00551290">
        <w:rPr>
          <w:rFonts w:ascii="Times New Roman" w:hAnsi="Times New Roman" w:cs="Times New Roman"/>
          <w:color w:val="5B9BD5" w:themeColor="accent1"/>
          <w:sz w:val="4"/>
          <w:szCs w:val="4"/>
          <w:lang w:val="uk-UA"/>
        </w:rPr>
        <w:t>.</w:t>
      </w:r>
      <w:r w:rsidRPr="00551290">
        <w:rPr>
          <w:rFonts w:ascii="Times New Roman" w:hAnsi="Times New Roman" w:cs="Times New Roman"/>
          <w:sz w:val="28"/>
          <w:szCs w:val="28"/>
          <w:lang w:val="uk-UA"/>
        </w:rPr>
        <w:t>].</w:t>
      </w:r>
    </w:p>
    <w:p w14:paraId="117A8094" w14:textId="77777777" w:rsidR="007313E4" w:rsidRDefault="007313E4" w:rsidP="007313E4">
      <w:pPr>
        <w:spacing w:after="0" w:line="360" w:lineRule="auto"/>
        <w:ind w:firstLine="709"/>
        <w:rPr>
          <w:rFonts w:ascii="Times New Roman" w:hAnsi="Times New Roman" w:cs="Times New Roman"/>
          <w:sz w:val="28"/>
          <w:szCs w:val="28"/>
          <w:lang w:val="uk-UA"/>
        </w:rPr>
      </w:pPr>
    </w:p>
    <w:p w14:paraId="2979C841" w14:textId="466162CE" w:rsidR="002E0C22" w:rsidRDefault="002E0C22" w:rsidP="007313E4">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Для Канади найбільший коефіцієнт мають саме портфельні інвестиції, отже найбільш рентабельними для вклад</w:t>
      </w:r>
      <w:r w:rsidR="007313E4">
        <w:rPr>
          <w:rFonts w:ascii="Times New Roman" w:hAnsi="Times New Roman" w:cs="Times New Roman"/>
          <w:sz w:val="28"/>
          <w:szCs w:val="28"/>
          <w:lang w:val="uk-UA"/>
        </w:rPr>
        <w:t>ення</w:t>
      </w:r>
      <w:r w:rsidRPr="00551290">
        <w:rPr>
          <w:rFonts w:ascii="Times New Roman" w:hAnsi="Times New Roman" w:cs="Times New Roman"/>
          <w:sz w:val="28"/>
          <w:szCs w:val="28"/>
          <w:lang w:val="uk-UA"/>
        </w:rPr>
        <w:t xml:space="preserve"> в Канад</w:t>
      </w:r>
      <w:r w:rsidR="007313E4">
        <w:rPr>
          <w:rFonts w:ascii="Times New Roman" w:hAnsi="Times New Roman" w:cs="Times New Roman"/>
          <w:sz w:val="28"/>
          <w:szCs w:val="28"/>
          <w:lang w:val="uk-UA"/>
        </w:rPr>
        <w:t>у</w:t>
      </w:r>
      <w:r w:rsidRPr="00551290">
        <w:rPr>
          <w:rFonts w:ascii="Times New Roman" w:hAnsi="Times New Roman" w:cs="Times New Roman"/>
          <w:sz w:val="28"/>
          <w:szCs w:val="28"/>
          <w:lang w:val="uk-UA"/>
        </w:rPr>
        <w:t xml:space="preserve"> є саме цей вид інвестицій, наступними є інші інвестиції і на останньому місці прямі іноземні інвестиції </w:t>
      </w:r>
    </w:p>
    <w:p w14:paraId="0BD14D30" w14:textId="77777777" w:rsidR="007313E4" w:rsidRPr="00551290" w:rsidRDefault="007313E4" w:rsidP="007313E4">
      <w:pPr>
        <w:spacing w:after="0" w:line="360" w:lineRule="auto"/>
        <w:ind w:firstLine="709"/>
        <w:jc w:val="both"/>
        <w:rPr>
          <w:rFonts w:ascii="Times New Roman" w:hAnsi="Times New Roman" w:cs="Times New Roman"/>
          <w:bCs/>
          <w:sz w:val="28"/>
          <w:szCs w:val="28"/>
          <w:lang w:val="uk-UA"/>
        </w:rPr>
      </w:pPr>
      <w:r w:rsidRPr="00551290">
        <w:rPr>
          <w:rFonts w:ascii="Times New Roman" w:hAnsi="Times New Roman" w:cs="Times New Roman"/>
          <w:bCs/>
          <w:sz w:val="28"/>
          <w:szCs w:val="28"/>
          <w:lang w:val="uk-UA"/>
        </w:rPr>
        <w:t>У Мексиці найбільший коефіцієнт покриття мають  інші інвестиції, потім портфельні і далі вже прямі іноземні інвестиції. Отже, найбільш привабливими є інші інвестиції у Мексиці для іноземних інвесторів.</w:t>
      </w:r>
    </w:p>
    <w:p w14:paraId="5773E32D" w14:textId="438824AE" w:rsidR="00FA1634" w:rsidRPr="00551290" w:rsidRDefault="00FA1634" w:rsidP="007313E4">
      <w:pPr>
        <w:spacing w:after="0" w:line="360" w:lineRule="auto"/>
        <w:jc w:val="right"/>
        <w:rPr>
          <w:rFonts w:ascii="Times New Roman" w:hAnsi="Times New Roman" w:cs="Times New Roman"/>
          <w:sz w:val="28"/>
          <w:szCs w:val="28"/>
          <w:lang w:val="uk-UA"/>
        </w:rPr>
      </w:pPr>
      <w:r w:rsidRPr="00551290">
        <w:rPr>
          <w:rFonts w:ascii="Times New Roman" w:hAnsi="Times New Roman" w:cs="Times New Roman"/>
          <w:sz w:val="28"/>
          <w:szCs w:val="28"/>
          <w:lang w:val="uk-UA"/>
        </w:rPr>
        <w:lastRenderedPageBreak/>
        <w:t>Таблиця 2.8</w:t>
      </w:r>
    </w:p>
    <w:p w14:paraId="06847834" w14:textId="722A6E6E" w:rsidR="00C24FE4" w:rsidRPr="00551290" w:rsidRDefault="00C24FE4" w:rsidP="007313E4">
      <w:pPr>
        <w:spacing w:after="0" w:line="360" w:lineRule="auto"/>
        <w:jc w:val="center"/>
        <w:rPr>
          <w:rFonts w:ascii="Times New Roman" w:hAnsi="Times New Roman" w:cs="Times New Roman"/>
          <w:b/>
          <w:sz w:val="28"/>
          <w:szCs w:val="28"/>
          <w:lang w:val="uk-UA"/>
        </w:rPr>
      </w:pPr>
      <w:r w:rsidRPr="00551290">
        <w:rPr>
          <w:rFonts w:ascii="Times New Roman" w:hAnsi="Times New Roman" w:cs="Times New Roman"/>
          <w:b/>
          <w:sz w:val="28"/>
          <w:szCs w:val="28"/>
          <w:lang w:val="uk-UA"/>
        </w:rPr>
        <w:t xml:space="preserve">Коефіцієнт покриття вхідних іноземних інвестицій </w:t>
      </w:r>
      <w:r w:rsidR="00145FC8" w:rsidRPr="00551290">
        <w:rPr>
          <w:rFonts w:ascii="Times New Roman" w:hAnsi="Times New Roman" w:cs="Times New Roman"/>
          <w:b/>
          <w:sz w:val="28"/>
          <w:szCs w:val="28"/>
          <w:lang w:val="uk-UA"/>
        </w:rPr>
        <w:t xml:space="preserve">у </w:t>
      </w:r>
      <w:r w:rsidRPr="00551290">
        <w:rPr>
          <w:rFonts w:ascii="Times New Roman" w:hAnsi="Times New Roman" w:cs="Times New Roman"/>
          <w:b/>
          <w:sz w:val="28"/>
          <w:szCs w:val="28"/>
          <w:lang w:val="uk-UA"/>
        </w:rPr>
        <w:t>Мексик</w:t>
      </w:r>
      <w:r w:rsidR="00145FC8" w:rsidRPr="00551290">
        <w:rPr>
          <w:rFonts w:ascii="Times New Roman" w:hAnsi="Times New Roman" w:cs="Times New Roman"/>
          <w:b/>
          <w:sz w:val="28"/>
          <w:szCs w:val="28"/>
          <w:lang w:val="uk-UA"/>
        </w:rPr>
        <w:t>у</w:t>
      </w:r>
      <w:r w:rsidRPr="00551290">
        <w:rPr>
          <w:rFonts w:ascii="Times New Roman" w:hAnsi="Times New Roman" w:cs="Times New Roman"/>
          <w:b/>
          <w:sz w:val="28"/>
          <w:szCs w:val="28"/>
          <w:lang w:val="uk-UA"/>
        </w:rPr>
        <w:t>, за період 2001-2021</w:t>
      </w:r>
      <w:r w:rsidR="007313E4">
        <w:rPr>
          <w:rFonts w:ascii="Times New Roman" w:hAnsi="Times New Roman" w:cs="Times New Roman"/>
          <w:b/>
          <w:sz w:val="28"/>
          <w:szCs w:val="28"/>
          <w:lang w:val="uk-UA"/>
        </w:rPr>
        <w:t xml:space="preserve"> </w:t>
      </w:r>
      <w:r w:rsidRPr="00551290">
        <w:rPr>
          <w:rFonts w:ascii="Times New Roman" w:hAnsi="Times New Roman" w:cs="Times New Roman"/>
          <w:b/>
          <w:sz w:val="28"/>
          <w:szCs w:val="28"/>
          <w:lang w:val="uk-UA"/>
        </w:rPr>
        <w:t>рр</w:t>
      </w:r>
      <w:r w:rsidR="007313E4">
        <w:rPr>
          <w:rFonts w:ascii="Times New Roman" w:hAnsi="Times New Roman" w:cs="Times New Roman"/>
          <w:b/>
          <w:sz w:val="28"/>
          <w:szCs w:val="28"/>
          <w:lang w:val="uk-UA"/>
        </w:rPr>
        <w:t>.</w:t>
      </w:r>
    </w:p>
    <w:tbl>
      <w:tblPr>
        <w:tblW w:w="8893" w:type="dxa"/>
        <w:tblLook w:val="04A0" w:firstRow="1" w:lastRow="0" w:firstColumn="1" w:lastColumn="0" w:noHBand="0" w:noVBand="1"/>
      </w:tblPr>
      <w:tblGrid>
        <w:gridCol w:w="2122"/>
        <w:gridCol w:w="2239"/>
        <w:gridCol w:w="2776"/>
        <w:gridCol w:w="1756"/>
      </w:tblGrid>
      <w:tr w:rsidR="002518A6" w:rsidRPr="00551290" w14:paraId="529C667E" w14:textId="77777777" w:rsidTr="007313E4">
        <w:trPr>
          <w:trHeight w:val="262"/>
        </w:trPr>
        <w:tc>
          <w:tcPr>
            <w:tcW w:w="2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AFE616"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 xml:space="preserve">Країна </w:t>
            </w:r>
          </w:p>
        </w:tc>
        <w:tc>
          <w:tcPr>
            <w:tcW w:w="2239" w:type="dxa"/>
            <w:tcBorders>
              <w:top w:val="single" w:sz="4" w:space="0" w:color="auto"/>
              <w:left w:val="nil"/>
              <w:bottom w:val="single" w:sz="4" w:space="0" w:color="auto"/>
              <w:right w:val="single" w:sz="4" w:space="0" w:color="auto"/>
            </w:tcBorders>
            <w:shd w:val="clear" w:color="auto" w:fill="auto"/>
            <w:noWrap/>
            <w:vAlign w:val="bottom"/>
            <w:hideMark/>
          </w:tcPr>
          <w:p w14:paraId="621AC6CA" w14:textId="73E2571B" w:rsidR="002518A6" w:rsidRPr="00551290" w:rsidRDefault="00517DCE" w:rsidP="007313E4">
            <w:pPr>
              <w:spacing w:after="0" w:line="360" w:lineRule="auto"/>
              <w:jc w:val="center"/>
              <w:rPr>
                <w:rFonts w:ascii="Times New Roman" w:eastAsia="Times New Roman" w:hAnsi="Times New Roman" w:cs="Times New Roman"/>
                <w:color w:val="000000"/>
                <w:sz w:val="24"/>
                <w:szCs w:val="24"/>
                <w:lang w:val="uk-UA"/>
              </w:rPr>
            </w:pPr>
            <w:proofErr w:type="spellStart"/>
            <w:r w:rsidRPr="00551290">
              <w:rPr>
                <w:rFonts w:ascii="Times New Roman" w:eastAsia="Times New Roman" w:hAnsi="Times New Roman" w:cs="Times New Roman"/>
                <w:color w:val="000000"/>
                <w:sz w:val="24"/>
                <w:szCs w:val="24"/>
                <w:lang w:val="uk-UA"/>
              </w:rPr>
              <w:t>ПІІ</w:t>
            </w:r>
            <w:proofErr w:type="spellEnd"/>
            <w:r w:rsidRPr="00551290">
              <w:rPr>
                <w:rFonts w:ascii="Times New Roman" w:eastAsia="Times New Roman" w:hAnsi="Times New Roman" w:cs="Times New Roman"/>
                <w:color w:val="000000"/>
                <w:sz w:val="24"/>
                <w:szCs w:val="24"/>
                <w:lang w:val="uk-UA"/>
              </w:rPr>
              <w:t xml:space="preserve"> (</w:t>
            </w:r>
            <w:r w:rsidR="002518A6" w:rsidRPr="00551290">
              <w:rPr>
                <w:rFonts w:ascii="Times New Roman" w:eastAsia="Times New Roman" w:hAnsi="Times New Roman" w:cs="Times New Roman"/>
                <w:color w:val="000000"/>
                <w:sz w:val="24"/>
                <w:szCs w:val="24"/>
                <w:lang w:val="uk-UA"/>
              </w:rPr>
              <w:t>2010-2021)</w:t>
            </w:r>
          </w:p>
        </w:tc>
        <w:tc>
          <w:tcPr>
            <w:tcW w:w="2776" w:type="dxa"/>
            <w:tcBorders>
              <w:top w:val="single" w:sz="4" w:space="0" w:color="auto"/>
              <w:left w:val="nil"/>
              <w:bottom w:val="single" w:sz="4" w:space="0" w:color="auto"/>
              <w:right w:val="single" w:sz="4" w:space="0" w:color="auto"/>
            </w:tcBorders>
            <w:shd w:val="clear" w:color="auto" w:fill="auto"/>
            <w:noWrap/>
            <w:vAlign w:val="bottom"/>
            <w:hideMark/>
          </w:tcPr>
          <w:p w14:paraId="38491A56"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Портфельні інвестиції</w:t>
            </w:r>
          </w:p>
        </w:tc>
        <w:tc>
          <w:tcPr>
            <w:tcW w:w="1756" w:type="dxa"/>
            <w:tcBorders>
              <w:top w:val="single" w:sz="4" w:space="0" w:color="auto"/>
              <w:left w:val="nil"/>
              <w:bottom w:val="single" w:sz="4" w:space="0" w:color="auto"/>
              <w:right w:val="single" w:sz="4" w:space="0" w:color="auto"/>
            </w:tcBorders>
            <w:shd w:val="clear" w:color="auto" w:fill="auto"/>
            <w:noWrap/>
            <w:vAlign w:val="bottom"/>
            <w:hideMark/>
          </w:tcPr>
          <w:p w14:paraId="67841EBF"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Інші інвестиції</w:t>
            </w:r>
          </w:p>
        </w:tc>
      </w:tr>
      <w:tr w:rsidR="002518A6" w:rsidRPr="00551290" w14:paraId="103A0FA1" w14:textId="77777777" w:rsidTr="007313E4">
        <w:trPr>
          <w:trHeight w:val="262"/>
        </w:trPr>
        <w:tc>
          <w:tcPr>
            <w:tcW w:w="2122" w:type="dxa"/>
            <w:tcBorders>
              <w:top w:val="nil"/>
              <w:left w:val="single" w:sz="4" w:space="0" w:color="auto"/>
              <w:bottom w:val="single" w:sz="4" w:space="0" w:color="auto"/>
              <w:right w:val="single" w:sz="4" w:space="0" w:color="auto"/>
            </w:tcBorders>
            <w:shd w:val="clear" w:color="auto" w:fill="auto"/>
            <w:noWrap/>
            <w:vAlign w:val="bottom"/>
            <w:hideMark/>
          </w:tcPr>
          <w:p w14:paraId="5514D932"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Мексика</w:t>
            </w:r>
          </w:p>
        </w:tc>
        <w:tc>
          <w:tcPr>
            <w:tcW w:w="2239" w:type="dxa"/>
            <w:tcBorders>
              <w:top w:val="nil"/>
              <w:left w:val="nil"/>
              <w:bottom w:val="single" w:sz="4" w:space="0" w:color="auto"/>
              <w:right w:val="single" w:sz="4" w:space="0" w:color="auto"/>
            </w:tcBorders>
            <w:shd w:val="clear" w:color="auto" w:fill="auto"/>
            <w:noWrap/>
            <w:vAlign w:val="bottom"/>
            <w:hideMark/>
          </w:tcPr>
          <w:p w14:paraId="1BDD42CF"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0,00041097</w:t>
            </w:r>
          </w:p>
        </w:tc>
        <w:tc>
          <w:tcPr>
            <w:tcW w:w="2776" w:type="dxa"/>
            <w:tcBorders>
              <w:top w:val="nil"/>
              <w:left w:val="nil"/>
              <w:bottom w:val="single" w:sz="4" w:space="0" w:color="auto"/>
              <w:right w:val="single" w:sz="4" w:space="0" w:color="auto"/>
            </w:tcBorders>
            <w:shd w:val="clear" w:color="auto" w:fill="auto"/>
            <w:noWrap/>
            <w:vAlign w:val="bottom"/>
            <w:hideMark/>
          </w:tcPr>
          <w:p w14:paraId="1258CB68"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0,033090918</w:t>
            </w:r>
          </w:p>
        </w:tc>
        <w:tc>
          <w:tcPr>
            <w:tcW w:w="1756" w:type="dxa"/>
            <w:tcBorders>
              <w:top w:val="nil"/>
              <w:left w:val="nil"/>
              <w:bottom w:val="single" w:sz="4" w:space="0" w:color="auto"/>
              <w:right w:val="single" w:sz="4" w:space="0" w:color="auto"/>
            </w:tcBorders>
            <w:shd w:val="clear" w:color="auto" w:fill="auto"/>
            <w:noWrap/>
            <w:vAlign w:val="bottom"/>
            <w:hideMark/>
          </w:tcPr>
          <w:p w14:paraId="737FFDD7"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0,046662203</w:t>
            </w:r>
          </w:p>
        </w:tc>
      </w:tr>
    </w:tbl>
    <w:p w14:paraId="2A70DC38" w14:textId="28CA1E5A" w:rsidR="004D32D4" w:rsidRPr="00551290" w:rsidRDefault="004D32D4" w:rsidP="007313E4">
      <w:pPr>
        <w:spacing w:after="0" w:line="360" w:lineRule="auto"/>
        <w:ind w:firstLine="709"/>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517DCE" w:rsidRPr="00551290">
        <w:rPr>
          <w:rFonts w:ascii="Times New Roman" w:hAnsi="Times New Roman" w:cs="Times New Roman"/>
          <w:sz w:val="28"/>
          <w:szCs w:val="28"/>
          <w:lang w:val="uk-UA"/>
        </w:rPr>
        <w:t>30</w:t>
      </w:r>
      <w:r w:rsidRPr="00551290">
        <w:rPr>
          <w:rFonts w:ascii="Times New Roman" w:hAnsi="Times New Roman" w:cs="Times New Roman"/>
          <w:color w:val="5B9BD5" w:themeColor="accent1"/>
          <w:sz w:val="4"/>
          <w:szCs w:val="4"/>
          <w:lang w:val="uk-UA"/>
        </w:rPr>
        <w:t>.</w:t>
      </w:r>
      <w:r w:rsidRPr="00551290">
        <w:rPr>
          <w:rFonts w:ascii="Times New Roman" w:hAnsi="Times New Roman" w:cs="Times New Roman"/>
          <w:sz w:val="28"/>
          <w:szCs w:val="28"/>
          <w:lang w:val="uk-UA"/>
        </w:rPr>
        <w:t>].</w:t>
      </w:r>
    </w:p>
    <w:p w14:paraId="4D919FCF" w14:textId="77777777" w:rsidR="007313E4" w:rsidRDefault="007313E4" w:rsidP="007313E4">
      <w:pPr>
        <w:spacing w:after="0" w:line="360" w:lineRule="auto"/>
        <w:ind w:firstLine="709"/>
        <w:jc w:val="both"/>
        <w:rPr>
          <w:rFonts w:ascii="Times New Roman" w:hAnsi="Times New Roman" w:cs="Times New Roman"/>
          <w:bCs/>
          <w:sz w:val="28"/>
          <w:szCs w:val="28"/>
          <w:lang w:val="uk-UA"/>
        </w:rPr>
      </w:pPr>
    </w:p>
    <w:p w14:paraId="6E31E02E" w14:textId="6FE061D2" w:rsidR="00E9104F" w:rsidRPr="00551290" w:rsidRDefault="00536533" w:rsidP="007313E4">
      <w:pPr>
        <w:spacing w:after="0" w:line="360" w:lineRule="auto"/>
        <w:ind w:firstLine="709"/>
        <w:jc w:val="both"/>
        <w:rPr>
          <w:rFonts w:ascii="Times New Roman" w:hAnsi="Times New Roman" w:cs="Times New Roman"/>
          <w:bCs/>
          <w:sz w:val="28"/>
          <w:szCs w:val="28"/>
          <w:lang w:val="uk-UA"/>
        </w:rPr>
      </w:pPr>
      <w:r w:rsidRPr="00551290">
        <w:rPr>
          <w:rFonts w:ascii="Times New Roman" w:hAnsi="Times New Roman" w:cs="Times New Roman"/>
          <w:bCs/>
          <w:sz w:val="28"/>
          <w:szCs w:val="28"/>
          <w:lang w:val="uk-UA"/>
        </w:rPr>
        <w:t xml:space="preserve">Далі </w:t>
      </w:r>
      <w:r w:rsidR="00E9104F" w:rsidRPr="00551290">
        <w:rPr>
          <w:rFonts w:ascii="Times New Roman" w:hAnsi="Times New Roman" w:cs="Times New Roman"/>
          <w:bCs/>
          <w:sz w:val="28"/>
          <w:szCs w:val="28"/>
          <w:lang w:val="uk-UA"/>
        </w:rPr>
        <w:t>будуть розраховані коефіцієнти покриття в</w:t>
      </w:r>
      <w:r w:rsidR="00B84329" w:rsidRPr="00551290">
        <w:rPr>
          <w:rFonts w:ascii="Times New Roman" w:hAnsi="Times New Roman" w:cs="Times New Roman"/>
          <w:bCs/>
          <w:sz w:val="28"/>
          <w:szCs w:val="28"/>
          <w:lang w:val="uk-UA"/>
        </w:rPr>
        <w:t>ихідних</w:t>
      </w:r>
      <w:r w:rsidR="00E9104F" w:rsidRPr="00551290">
        <w:rPr>
          <w:rFonts w:ascii="Times New Roman" w:hAnsi="Times New Roman" w:cs="Times New Roman"/>
          <w:bCs/>
          <w:sz w:val="28"/>
          <w:szCs w:val="28"/>
          <w:lang w:val="uk-UA"/>
        </w:rPr>
        <w:t xml:space="preserve"> іноземних інвестицій протягом 2000-2021 років  Мексик</w:t>
      </w:r>
      <w:r w:rsidR="00B84329" w:rsidRPr="00551290">
        <w:rPr>
          <w:rFonts w:ascii="Times New Roman" w:hAnsi="Times New Roman" w:cs="Times New Roman"/>
          <w:bCs/>
          <w:sz w:val="28"/>
          <w:szCs w:val="28"/>
          <w:lang w:val="uk-UA"/>
        </w:rPr>
        <w:t>и</w:t>
      </w:r>
      <w:r w:rsidR="00E9104F" w:rsidRPr="00551290">
        <w:rPr>
          <w:rFonts w:ascii="Times New Roman" w:hAnsi="Times New Roman" w:cs="Times New Roman"/>
          <w:bCs/>
          <w:sz w:val="28"/>
          <w:szCs w:val="28"/>
          <w:lang w:val="uk-UA"/>
        </w:rPr>
        <w:t xml:space="preserve"> та Канад</w:t>
      </w:r>
      <w:r w:rsidR="00B84329" w:rsidRPr="00551290">
        <w:rPr>
          <w:rFonts w:ascii="Times New Roman" w:hAnsi="Times New Roman" w:cs="Times New Roman"/>
          <w:bCs/>
          <w:sz w:val="28"/>
          <w:szCs w:val="28"/>
          <w:lang w:val="uk-UA"/>
        </w:rPr>
        <w:t>и</w:t>
      </w:r>
      <w:r w:rsidR="00E9104F" w:rsidRPr="00551290">
        <w:rPr>
          <w:rFonts w:ascii="Times New Roman" w:hAnsi="Times New Roman" w:cs="Times New Roman"/>
          <w:bCs/>
          <w:sz w:val="28"/>
          <w:szCs w:val="28"/>
          <w:lang w:val="uk-UA"/>
        </w:rPr>
        <w:t xml:space="preserve">. Вони представляють собою відношення </w:t>
      </w:r>
      <w:r w:rsidR="00B84329" w:rsidRPr="00551290">
        <w:rPr>
          <w:rFonts w:ascii="Times New Roman" w:hAnsi="Times New Roman" w:cs="Times New Roman"/>
          <w:bCs/>
          <w:sz w:val="28"/>
          <w:szCs w:val="28"/>
          <w:lang w:val="uk-UA"/>
        </w:rPr>
        <w:t>кредиту</w:t>
      </w:r>
      <w:r w:rsidR="00E9104F" w:rsidRPr="00551290">
        <w:rPr>
          <w:rFonts w:ascii="Times New Roman" w:hAnsi="Times New Roman" w:cs="Times New Roman"/>
          <w:bCs/>
          <w:sz w:val="28"/>
          <w:szCs w:val="28"/>
          <w:lang w:val="uk-UA"/>
        </w:rPr>
        <w:t xml:space="preserve"> до </w:t>
      </w:r>
      <w:r w:rsidR="00B84329" w:rsidRPr="00551290">
        <w:rPr>
          <w:rFonts w:ascii="Times New Roman" w:hAnsi="Times New Roman" w:cs="Times New Roman"/>
          <w:bCs/>
          <w:sz w:val="28"/>
          <w:szCs w:val="28"/>
          <w:lang w:val="uk-UA"/>
        </w:rPr>
        <w:t xml:space="preserve">активів </w:t>
      </w:r>
      <w:r w:rsidR="00E9104F" w:rsidRPr="00551290">
        <w:rPr>
          <w:rFonts w:ascii="Times New Roman" w:hAnsi="Times New Roman" w:cs="Times New Roman"/>
          <w:bCs/>
          <w:sz w:val="28"/>
          <w:szCs w:val="28"/>
          <w:lang w:val="uk-UA"/>
        </w:rPr>
        <w:t xml:space="preserve">країни, по таким видам інвестицій як прямі портфельні та інші. Таким чином ми зможемо розрахувати наскільки пориваються </w:t>
      </w:r>
      <w:r w:rsidR="00B84329" w:rsidRPr="00551290">
        <w:rPr>
          <w:rFonts w:ascii="Times New Roman" w:hAnsi="Times New Roman" w:cs="Times New Roman"/>
          <w:bCs/>
          <w:sz w:val="28"/>
          <w:szCs w:val="28"/>
          <w:lang w:val="uk-UA"/>
        </w:rPr>
        <w:t xml:space="preserve"> вихідні </w:t>
      </w:r>
      <w:r w:rsidR="00E9104F" w:rsidRPr="00551290">
        <w:rPr>
          <w:rFonts w:ascii="Times New Roman" w:hAnsi="Times New Roman" w:cs="Times New Roman"/>
          <w:bCs/>
          <w:sz w:val="28"/>
          <w:szCs w:val="28"/>
          <w:lang w:val="uk-UA"/>
        </w:rPr>
        <w:t>інвестиції у країни для інвесторів</w:t>
      </w:r>
      <w:r w:rsidR="00B84329" w:rsidRPr="00551290">
        <w:rPr>
          <w:rFonts w:ascii="Times New Roman" w:hAnsi="Times New Roman" w:cs="Times New Roman"/>
          <w:bCs/>
          <w:sz w:val="28"/>
          <w:szCs w:val="28"/>
          <w:lang w:val="uk-UA"/>
        </w:rPr>
        <w:t xml:space="preserve"> резидентів </w:t>
      </w:r>
      <w:r w:rsidR="00E9104F" w:rsidRPr="00551290">
        <w:rPr>
          <w:rFonts w:ascii="Times New Roman" w:hAnsi="Times New Roman" w:cs="Times New Roman"/>
          <w:bCs/>
          <w:sz w:val="28"/>
          <w:szCs w:val="28"/>
          <w:lang w:val="uk-UA"/>
        </w:rPr>
        <w:t xml:space="preserve">і який саме вид інвестицій має найбільше значення покриття. </w:t>
      </w:r>
    </w:p>
    <w:p w14:paraId="117FC683" w14:textId="26F470F8" w:rsidR="00C24FE4" w:rsidRPr="00551290" w:rsidRDefault="00C24FE4" w:rsidP="007313E4">
      <w:pPr>
        <w:spacing w:after="0" w:line="360" w:lineRule="auto"/>
        <w:jc w:val="right"/>
        <w:rPr>
          <w:rFonts w:ascii="Times New Roman" w:hAnsi="Times New Roman" w:cs="Times New Roman"/>
          <w:bCs/>
          <w:sz w:val="28"/>
          <w:szCs w:val="28"/>
          <w:lang w:val="uk-UA"/>
        </w:rPr>
      </w:pPr>
      <w:r w:rsidRPr="00551290">
        <w:rPr>
          <w:rFonts w:ascii="Times New Roman" w:hAnsi="Times New Roman" w:cs="Times New Roman"/>
          <w:bCs/>
          <w:sz w:val="28"/>
          <w:szCs w:val="28"/>
          <w:lang w:val="uk-UA"/>
        </w:rPr>
        <w:t xml:space="preserve">Таблиця </w:t>
      </w:r>
      <w:r w:rsidR="00FA1634" w:rsidRPr="00551290">
        <w:rPr>
          <w:rFonts w:ascii="Times New Roman" w:hAnsi="Times New Roman" w:cs="Times New Roman"/>
          <w:bCs/>
          <w:sz w:val="28"/>
          <w:szCs w:val="28"/>
          <w:lang w:val="uk-UA"/>
        </w:rPr>
        <w:t>2.9</w:t>
      </w:r>
    </w:p>
    <w:p w14:paraId="6DEF551F" w14:textId="77777777" w:rsidR="00C24FE4" w:rsidRPr="00551290" w:rsidRDefault="00C24FE4" w:rsidP="007313E4">
      <w:pPr>
        <w:spacing w:after="0" w:line="360" w:lineRule="auto"/>
        <w:jc w:val="center"/>
        <w:rPr>
          <w:rFonts w:ascii="Times New Roman" w:hAnsi="Times New Roman" w:cs="Times New Roman"/>
          <w:b/>
          <w:bCs/>
          <w:sz w:val="28"/>
          <w:szCs w:val="28"/>
          <w:lang w:val="uk-UA"/>
        </w:rPr>
      </w:pPr>
      <w:r w:rsidRPr="00551290">
        <w:rPr>
          <w:rFonts w:ascii="Times New Roman" w:hAnsi="Times New Roman" w:cs="Times New Roman"/>
          <w:b/>
          <w:bCs/>
          <w:sz w:val="28"/>
          <w:szCs w:val="28"/>
          <w:lang w:val="uk-UA"/>
        </w:rPr>
        <w:t>Коефіцієнт покриття вихідних іноземних інвестицій Канади, 2000-2021 рр.</w:t>
      </w:r>
    </w:p>
    <w:tbl>
      <w:tblPr>
        <w:tblW w:w="8784" w:type="dxa"/>
        <w:tblLook w:val="04A0" w:firstRow="1" w:lastRow="0" w:firstColumn="1" w:lastColumn="0" w:noHBand="0" w:noVBand="1"/>
      </w:tblPr>
      <w:tblGrid>
        <w:gridCol w:w="1838"/>
        <w:gridCol w:w="2268"/>
        <w:gridCol w:w="2835"/>
        <w:gridCol w:w="1843"/>
      </w:tblGrid>
      <w:tr w:rsidR="002518A6" w:rsidRPr="00551290" w14:paraId="63F6BD69" w14:textId="77777777" w:rsidTr="002518A6">
        <w:trPr>
          <w:trHeight w:val="300"/>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11ABBB"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 xml:space="preserve">Країна </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14:paraId="09F61BD9"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proofErr w:type="spellStart"/>
            <w:r w:rsidRPr="00551290">
              <w:rPr>
                <w:rFonts w:ascii="Times New Roman" w:eastAsia="Times New Roman" w:hAnsi="Times New Roman" w:cs="Times New Roman"/>
                <w:color w:val="000000"/>
                <w:sz w:val="24"/>
                <w:szCs w:val="24"/>
                <w:lang w:val="uk-UA"/>
              </w:rPr>
              <w:t>ПІІ</w:t>
            </w:r>
            <w:proofErr w:type="spellEnd"/>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14:paraId="41971CE3"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Портфельні інвестиції</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5D3C0E20"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Інші інвестиції</w:t>
            </w:r>
          </w:p>
        </w:tc>
      </w:tr>
      <w:tr w:rsidR="002518A6" w:rsidRPr="00551290" w14:paraId="16B7B1D1" w14:textId="77777777" w:rsidTr="002518A6">
        <w:trPr>
          <w:trHeight w:val="30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0BCD528B"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Канада</w:t>
            </w:r>
          </w:p>
        </w:tc>
        <w:tc>
          <w:tcPr>
            <w:tcW w:w="2268" w:type="dxa"/>
            <w:tcBorders>
              <w:top w:val="nil"/>
              <w:left w:val="nil"/>
              <w:bottom w:val="single" w:sz="4" w:space="0" w:color="auto"/>
              <w:right w:val="single" w:sz="4" w:space="0" w:color="auto"/>
            </w:tcBorders>
            <w:shd w:val="clear" w:color="auto" w:fill="auto"/>
            <w:noWrap/>
            <w:vAlign w:val="bottom"/>
            <w:hideMark/>
          </w:tcPr>
          <w:p w14:paraId="5EE45977"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0,002742783</w:t>
            </w:r>
          </w:p>
        </w:tc>
        <w:tc>
          <w:tcPr>
            <w:tcW w:w="2835" w:type="dxa"/>
            <w:tcBorders>
              <w:top w:val="nil"/>
              <w:left w:val="nil"/>
              <w:bottom w:val="single" w:sz="4" w:space="0" w:color="auto"/>
              <w:right w:val="single" w:sz="4" w:space="0" w:color="auto"/>
            </w:tcBorders>
            <w:shd w:val="clear" w:color="auto" w:fill="auto"/>
            <w:noWrap/>
            <w:vAlign w:val="bottom"/>
            <w:hideMark/>
          </w:tcPr>
          <w:p w14:paraId="79490231" w14:textId="77777777" w:rsidR="002518A6" w:rsidRPr="00551290" w:rsidRDefault="002518A6" w:rsidP="007313E4">
            <w:pPr>
              <w:spacing w:after="0" w:line="360" w:lineRule="auto"/>
              <w:jc w:val="center"/>
              <w:rPr>
                <w:rFonts w:ascii="Times New Roman" w:eastAsia="Times New Roman" w:hAnsi="Times New Roman" w:cs="Times New Roman"/>
                <w:sz w:val="24"/>
                <w:szCs w:val="24"/>
                <w:lang w:val="uk-UA"/>
              </w:rPr>
            </w:pPr>
            <w:r w:rsidRPr="00551290">
              <w:rPr>
                <w:rFonts w:ascii="Times New Roman" w:eastAsia="Times New Roman" w:hAnsi="Times New Roman" w:cs="Times New Roman"/>
                <w:sz w:val="24"/>
                <w:szCs w:val="24"/>
                <w:lang w:val="uk-UA"/>
              </w:rPr>
              <w:t>0,006075879</w:t>
            </w:r>
          </w:p>
        </w:tc>
        <w:tc>
          <w:tcPr>
            <w:tcW w:w="1843" w:type="dxa"/>
            <w:tcBorders>
              <w:top w:val="nil"/>
              <w:left w:val="nil"/>
              <w:bottom w:val="single" w:sz="4" w:space="0" w:color="auto"/>
              <w:right w:val="single" w:sz="4" w:space="0" w:color="auto"/>
            </w:tcBorders>
            <w:shd w:val="clear" w:color="auto" w:fill="auto"/>
            <w:noWrap/>
            <w:vAlign w:val="bottom"/>
            <w:hideMark/>
          </w:tcPr>
          <w:p w14:paraId="00E61B73"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0,019489402</w:t>
            </w:r>
          </w:p>
        </w:tc>
      </w:tr>
    </w:tbl>
    <w:p w14:paraId="5D4B1552" w14:textId="67BC518A" w:rsidR="004D32D4" w:rsidRPr="00551290" w:rsidRDefault="004D32D4" w:rsidP="007313E4">
      <w:pPr>
        <w:spacing w:after="0" w:line="360" w:lineRule="auto"/>
        <w:ind w:firstLine="709"/>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517DCE" w:rsidRPr="00551290">
        <w:rPr>
          <w:rFonts w:ascii="Times New Roman" w:hAnsi="Times New Roman" w:cs="Times New Roman"/>
          <w:sz w:val="28"/>
          <w:szCs w:val="28"/>
          <w:lang w:val="uk-UA"/>
        </w:rPr>
        <w:t>30</w:t>
      </w:r>
      <w:r w:rsidRPr="00551290">
        <w:rPr>
          <w:rFonts w:ascii="Times New Roman" w:hAnsi="Times New Roman" w:cs="Times New Roman"/>
          <w:color w:val="5B9BD5" w:themeColor="accent1"/>
          <w:sz w:val="4"/>
          <w:szCs w:val="4"/>
          <w:lang w:val="uk-UA"/>
        </w:rPr>
        <w:t>.</w:t>
      </w:r>
      <w:r w:rsidRPr="00551290">
        <w:rPr>
          <w:rFonts w:ascii="Times New Roman" w:hAnsi="Times New Roman" w:cs="Times New Roman"/>
          <w:sz w:val="28"/>
          <w:szCs w:val="28"/>
          <w:lang w:val="uk-UA"/>
        </w:rPr>
        <w:t>].</w:t>
      </w:r>
    </w:p>
    <w:p w14:paraId="69E55286" w14:textId="77777777" w:rsidR="007313E4" w:rsidRDefault="007313E4" w:rsidP="007313E4">
      <w:pPr>
        <w:spacing w:after="0" w:line="360" w:lineRule="auto"/>
        <w:ind w:firstLine="709"/>
        <w:jc w:val="both"/>
        <w:rPr>
          <w:rFonts w:ascii="Times New Roman" w:hAnsi="Times New Roman" w:cs="Times New Roman"/>
          <w:sz w:val="28"/>
          <w:szCs w:val="28"/>
          <w:lang w:val="uk-UA"/>
        </w:rPr>
      </w:pPr>
    </w:p>
    <w:p w14:paraId="3644F039" w14:textId="14B20074" w:rsidR="00536533" w:rsidRPr="00551290" w:rsidRDefault="00536533" w:rsidP="007313E4">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У Канаді серед вихідних інвестицій мають найбільший коефіцієнт покриття мають інші інвестиції, тобто резидентам Канади вигідніше і більше доходу приносять саме інші інвестиції в країни. Наступними по дохідності є</w:t>
      </w:r>
      <w:r w:rsidR="00FE32AB" w:rsidRPr="00551290">
        <w:rPr>
          <w:rFonts w:ascii="Times New Roman" w:hAnsi="Times New Roman" w:cs="Times New Roman"/>
          <w:sz w:val="28"/>
          <w:szCs w:val="28"/>
          <w:lang w:val="uk-UA"/>
        </w:rPr>
        <w:t xml:space="preserve"> портфельні інвестиції і далі інші, що доже цікаво адже, в структурі активів міжнародної інвестиційної позиції переважають спочатку прямі а потім портфельні інвестиції.</w:t>
      </w:r>
      <w:r w:rsidRPr="00551290">
        <w:rPr>
          <w:rFonts w:ascii="Times New Roman" w:hAnsi="Times New Roman" w:cs="Times New Roman"/>
          <w:sz w:val="28"/>
          <w:szCs w:val="28"/>
          <w:lang w:val="uk-UA"/>
        </w:rPr>
        <w:t xml:space="preserve"> </w:t>
      </w:r>
    </w:p>
    <w:p w14:paraId="1D9BBD2B" w14:textId="77777777" w:rsidR="007313E4" w:rsidRDefault="007313E4" w:rsidP="007313E4">
      <w:pPr>
        <w:spacing w:line="360" w:lineRule="auto"/>
        <w:ind w:firstLine="709"/>
        <w:jc w:val="right"/>
        <w:rPr>
          <w:rFonts w:ascii="Times New Roman" w:hAnsi="Times New Roman" w:cs="Times New Roman"/>
          <w:sz w:val="28"/>
          <w:szCs w:val="28"/>
          <w:lang w:val="uk-UA"/>
        </w:rPr>
      </w:pPr>
    </w:p>
    <w:p w14:paraId="7AB4CFF7" w14:textId="77777777" w:rsidR="007313E4" w:rsidRDefault="007313E4" w:rsidP="007313E4">
      <w:pPr>
        <w:spacing w:line="360" w:lineRule="auto"/>
        <w:ind w:firstLine="709"/>
        <w:jc w:val="right"/>
        <w:rPr>
          <w:rFonts w:ascii="Times New Roman" w:hAnsi="Times New Roman" w:cs="Times New Roman"/>
          <w:sz w:val="28"/>
          <w:szCs w:val="28"/>
          <w:lang w:val="uk-UA"/>
        </w:rPr>
      </w:pPr>
    </w:p>
    <w:p w14:paraId="059B4386" w14:textId="77777777" w:rsidR="007313E4" w:rsidRDefault="007313E4" w:rsidP="007313E4">
      <w:pPr>
        <w:spacing w:line="360" w:lineRule="auto"/>
        <w:ind w:firstLine="709"/>
        <w:jc w:val="right"/>
        <w:rPr>
          <w:rFonts w:ascii="Times New Roman" w:hAnsi="Times New Roman" w:cs="Times New Roman"/>
          <w:sz w:val="28"/>
          <w:szCs w:val="28"/>
          <w:lang w:val="uk-UA"/>
        </w:rPr>
      </w:pPr>
    </w:p>
    <w:p w14:paraId="376F3D0E" w14:textId="6A3960D6" w:rsidR="00C24FE4" w:rsidRPr="00551290" w:rsidRDefault="00FA1634" w:rsidP="007313E4">
      <w:pPr>
        <w:spacing w:after="0" w:line="360" w:lineRule="auto"/>
        <w:jc w:val="right"/>
        <w:rPr>
          <w:rFonts w:ascii="Times New Roman" w:hAnsi="Times New Roman" w:cs="Times New Roman"/>
          <w:sz w:val="28"/>
          <w:szCs w:val="28"/>
          <w:lang w:val="uk-UA"/>
        </w:rPr>
      </w:pPr>
      <w:r w:rsidRPr="00551290">
        <w:rPr>
          <w:rFonts w:ascii="Times New Roman" w:hAnsi="Times New Roman" w:cs="Times New Roman"/>
          <w:sz w:val="28"/>
          <w:szCs w:val="28"/>
          <w:lang w:val="uk-UA"/>
        </w:rPr>
        <w:lastRenderedPageBreak/>
        <w:t>Таблиця 2.10</w:t>
      </w:r>
    </w:p>
    <w:p w14:paraId="41860FA3" w14:textId="77777777" w:rsidR="00C24FE4" w:rsidRPr="00551290" w:rsidRDefault="00C24FE4" w:rsidP="007313E4">
      <w:pPr>
        <w:spacing w:after="0" w:line="360" w:lineRule="auto"/>
        <w:jc w:val="center"/>
        <w:rPr>
          <w:rFonts w:ascii="Times New Roman" w:hAnsi="Times New Roman" w:cs="Times New Roman"/>
          <w:b/>
          <w:bCs/>
          <w:sz w:val="28"/>
          <w:szCs w:val="28"/>
          <w:lang w:val="uk-UA"/>
        </w:rPr>
      </w:pPr>
      <w:r w:rsidRPr="00551290">
        <w:rPr>
          <w:rFonts w:ascii="Times New Roman" w:hAnsi="Times New Roman" w:cs="Times New Roman"/>
          <w:b/>
          <w:bCs/>
          <w:sz w:val="28"/>
          <w:szCs w:val="28"/>
          <w:lang w:val="uk-UA"/>
        </w:rPr>
        <w:t>Коефіцієнт покриття вихідних іноземних інвестицій Мексики, 2001</w:t>
      </w:r>
      <w:r w:rsidR="008F6583" w:rsidRPr="00551290">
        <w:rPr>
          <w:rFonts w:ascii="Times New Roman" w:hAnsi="Times New Roman" w:cs="Times New Roman"/>
          <w:b/>
          <w:bCs/>
          <w:sz w:val="28"/>
          <w:szCs w:val="28"/>
          <w:lang w:val="uk-UA"/>
        </w:rPr>
        <w:t xml:space="preserve">-2021 </w:t>
      </w:r>
      <w:r w:rsidRPr="00551290">
        <w:rPr>
          <w:rFonts w:ascii="Times New Roman" w:hAnsi="Times New Roman" w:cs="Times New Roman"/>
          <w:b/>
          <w:bCs/>
          <w:sz w:val="28"/>
          <w:szCs w:val="28"/>
          <w:lang w:val="uk-UA"/>
        </w:rPr>
        <w:t>рр.</w:t>
      </w:r>
    </w:p>
    <w:tbl>
      <w:tblPr>
        <w:tblW w:w="9809" w:type="dxa"/>
        <w:tblLook w:val="04A0" w:firstRow="1" w:lastRow="0" w:firstColumn="1" w:lastColumn="0" w:noHBand="0" w:noVBand="1"/>
      </w:tblPr>
      <w:tblGrid>
        <w:gridCol w:w="2122"/>
        <w:gridCol w:w="3488"/>
        <w:gridCol w:w="2262"/>
        <w:gridCol w:w="1937"/>
      </w:tblGrid>
      <w:tr w:rsidR="002518A6" w:rsidRPr="00551290" w14:paraId="494FF29C" w14:textId="77777777" w:rsidTr="002518A6">
        <w:trPr>
          <w:trHeight w:val="329"/>
        </w:trPr>
        <w:tc>
          <w:tcPr>
            <w:tcW w:w="212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2A91E2" w14:textId="4D924B32"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Країна</w:t>
            </w:r>
          </w:p>
        </w:tc>
        <w:tc>
          <w:tcPr>
            <w:tcW w:w="3488" w:type="dxa"/>
            <w:tcBorders>
              <w:top w:val="single" w:sz="4" w:space="0" w:color="auto"/>
              <w:left w:val="nil"/>
              <w:bottom w:val="single" w:sz="4" w:space="0" w:color="auto"/>
              <w:right w:val="single" w:sz="4" w:space="0" w:color="auto"/>
            </w:tcBorders>
            <w:shd w:val="clear" w:color="auto" w:fill="auto"/>
            <w:noWrap/>
            <w:vAlign w:val="bottom"/>
            <w:hideMark/>
          </w:tcPr>
          <w:p w14:paraId="3A2B6D2F" w14:textId="0EEA9FBB"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proofErr w:type="spellStart"/>
            <w:r w:rsidRPr="00551290">
              <w:rPr>
                <w:rFonts w:ascii="Times New Roman" w:eastAsia="Times New Roman" w:hAnsi="Times New Roman" w:cs="Times New Roman"/>
                <w:color w:val="000000"/>
                <w:sz w:val="24"/>
                <w:szCs w:val="24"/>
                <w:lang w:val="uk-UA"/>
              </w:rPr>
              <w:t>ПІІ</w:t>
            </w:r>
            <w:proofErr w:type="spellEnd"/>
            <w:r w:rsidR="007313E4">
              <w:rPr>
                <w:rFonts w:ascii="Times New Roman" w:eastAsia="Times New Roman" w:hAnsi="Times New Roman" w:cs="Times New Roman"/>
                <w:color w:val="000000"/>
                <w:sz w:val="24"/>
                <w:szCs w:val="24"/>
                <w:lang w:val="uk-UA"/>
              </w:rPr>
              <w:t xml:space="preserve"> </w:t>
            </w:r>
            <w:r w:rsidRPr="00551290">
              <w:rPr>
                <w:rFonts w:ascii="Times New Roman" w:eastAsia="Times New Roman" w:hAnsi="Times New Roman" w:cs="Times New Roman"/>
                <w:color w:val="000000"/>
                <w:sz w:val="24"/>
                <w:szCs w:val="24"/>
                <w:lang w:val="uk-UA"/>
              </w:rPr>
              <w:t>(2010-2021)</w:t>
            </w:r>
          </w:p>
        </w:tc>
        <w:tc>
          <w:tcPr>
            <w:tcW w:w="2262" w:type="dxa"/>
            <w:tcBorders>
              <w:top w:val="single" w:sz="4" w:space="0" w:color="auto"/>
              <w:left w:val="nil"/>
              <w:bottom w:val="single" w:sz="4" w:space="0" w:color="auto"/>
              <w:right w:val="single" w:sz="4" w:space="0" w:color="auto"/>
            </w:tcBorders>
            <w:shd w:val="clear" w:color="auto" w:fill="auto"/>
            <w:noWrap/>
            <w:vAlign w:val="bottom"/>
            <w:hideMark/>
          </w:tcPr>
          <w:p w14:paraId="2F087500"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Портфельні інвестиції</w:t>
            </w:r>
          </w:p>
        </w:tc>
        <w:tc>
          <w:tcPr>
            <w:tcW w:w="1937" w:type="dxa"/>
            <w:tcBorders>
              <w:top w:val="single" w:sz="4" w:space="0" w:color="auto"/>
              <w:left w:val="nil"/>
              <w:bottom w:val="single" w:sz="4" w:space="0" w:color="auto"/>
              <w:right w:val="single" w:sz="4" w:space="0" w:color="auto"/>
            </w:tcBorders>
            <w:shd w:val="clear" w:color="auto" w:fill="auto"/>
            <w:noWrap/>
            <w:vAlign w:val="bottom"/>
            <w:hideMark/>
          </w:tcPr>
          <w:p w14:paraId="727D3B11"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Інші інвестиції</w:t>
            </w:r>
          </w:p>
        </w:tc>
      </w:tr>
      <w:tr w:rsidR="002518A6" w:rsidRPr="00551290" w14:paraId="6C78E45C" w14:textId="77777777" w:rsidTr="002518A6">
        <w:trPr>
          <w:trHeight w:val="329"/>
        </w:trPr>
        <w:tc>
          <w:tcPr>
            <w:tcW w:w="2122" w:type="dxa"/>
            <w:tcBorders>
              <w:top w:val="nil"/>
              <w:left w:val="single" w:sz="4" w:space="0" w:color="auto"/>
              <w:bottom w:val="single" w:sz="4" w:space="0" w:color="auto"/>
              <w:right w:val="single" w:sz="4" w:space="0" w:color="auto"/>
            </w:tcBorders>
            <w:shd w:val="clear" w:color="auto" w:fill="auto"/>
            <w:noWrap/>
            <w:vAlign w:val="bottom"/>
            <w:hideMark/>
          </w:tcPr>
          <w:p w14:paraId="1B1B3932"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Мексика</w:t>
            </w:r>
          </w:p>
        </w:tc>
        <w:tc>
          <w:tcPr>
            <w:tcW w:w="3488" w:type="dxa"/>
            <w:tcBorders>
              <w:top w:val="nil"/>
              <w:left w:val="nil"/>
              <w:bottom w:val="single" w:sz="4" w:space="0" w:color="auto"/>
              <w:right w:val="single" w:sz="4" w:space="0" w:color="auto"/>
            </w:tcBorders>
            <w:shd w:val="clear" w:color="auto" w:fill="auto"/>
            <w:noWrap/>
            <w:vAlign w:val="bottom"/>
            <w:hideMark/>
          </w:tcPr>
          <w:p w14:paraId="7E6DE390"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0,001683661</w:t>
            </w:r>
          </w:p>
        </w:tc>
        <w:tc>
          <w:tcPr>
            <w:tcW w:w="2262" w:type="dxa"/>
            <w:tcBorders>
              <w:top w:val="nil"/>
              <w:left w:val="nil"/>
              <w:bottom w:val="single" w:sz="4" w:space="0" w:color="auto"/>
              <w:right w:val="single" w:sz="4" w:space="0" w:color="auto"/>
            </w:tcBorders>
            <w:shd w:val="clear" w:color="auto" w:fill="auto"/>
            <w:noWrap/>
            <w:vAlign w:val="bottom"/>
            <w:hideMark/>
          </w:tcPr>
          <w:p w14:paraId="58C0188D"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0,012467243</w:t>
            </w:r>
          </w:p>
        </w:tc>
        <w:tc>
          <w:tcPr>
            <w:tcW w:w="1937" w:type="dxa"/>
            <w:tcBorders>
              <w:top w:val="nil"/>
              <w:left w:val="nil"/>
              <w:bottom w:val="single" w:sz="4" w:space="0" w:color="auto"/>
              <w:right w:val="single" w:sz="4" w:space="0" w:color="auto"/>
            </w:tcBorders>
            <w:shd w:val="clear" w:color="auto" w:fill="auto"/>
            <w:noWrap/>
            <w:vAlign w:val="bottom"/>
            <w:hideMark/>
          </w:tcPr>
          <w:p w14:paraId="5C7AC232" w14:textId="77777777" w:rsidR="002518A6" w:rsidRPr="00551290" w:rsidRDefault="002518A6" w:rsidP="007313E4">
            <w:pPr>
              <w:spacing w:after="0" w:line="360" w:lineRule="auto"/>
              <w:jc w:val="center"/>
              <w:rPr>
                <w:rFonts w:ascii="Times New Roman" w:eastAsia="Times New Roman" w:hAnsi="Times New Roman" w:cs="Times New Roman"/>
                <w:color w:val="000000"/>
                <w:sz w:val="24"/>
                <w:szCs w:val="24"/>
                <w:lang w:val="uk-UA"/>
              </w:rPr>
            </w:pPr>
            <w:r w:rsidRPr="00551290">
              <w:rPr>
                <w:rFonts w:ascii="Times New Roman" w:eastAsia="Times New Roman" w:hAnsi="Times New Roman" w:cs="Times New Roman"/>
                <w:color w:val="000000"/>
                <w:sz w:val="24"/>
                <w:szCs w:val="24"/>
                <w:lang w:val="uk-UA"/>
              </w:rPr>
              <w:t>0,012605735</w:t>
            </w:r>
          </w:p>
        </w:tc>
      </w:tr>
    </w:tbl>
    <w:p w14:paraId="09C490F4" w14:textId="272F34F4" w:rsidR="004D32D4" w:rsidRPr="00551290" w:rsidRDefault="004D32D4" w:rsidP="007313E4">
      <w:pPr>
        <w:spacing w:after="0" w:line="360" w:lineRule="auto"/>
        <w:ind w:firstLine="709"/>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517DCE" w:rsidRPr="00551290">
        <w:rPr>
          <w:rFonts w:ascii="Times New Roman" w:hAnsi="Times New Roman" w:cs="Times New Roman"/>
          <w:sz w:val="28"/>
          <w:szCs w:val="28"/>
          <w:lang w:val="uk-UA"/>
        </w:rPr>
        <w:t>30</w:t>
      </w:r>
      <w:r w:rsidRPr="00551290">
        <w:rPr>
          <w:rFonts w:ascii="Times New Roman" w:hAnsi="Times New Roman" w:cs="Times New Roman"/>
          <w:color w:val="5B9BD5" w:themeColor="accent1"/>
          <w:sz w:val="4"/>
          <w:szCs w:val="4"/>
          <w:lang w:val="uk-UA"/>
        </w:rPr>
        <w:t>.</w:t>
      </w:r>
      <w:r w:rsidRPr="00551290">
        <w:rPr>
          <w:rFonts w:ascii="Times New Roman" w:hAnsi="Times New Roman" w:cs="Times New Roman"/>
          <w:sz w:val="28"/>
          <w:szCs w:val="28"/>
          <w:lang w:val="uk-UA"/>
        </w:rPr>
        <w:t>].</w:t>
      </w:r>
    </w:p>
    <w:p w14:paraId="5B2A4307" w14:textId="77777777" w:rsidR="00C24FE4" w:rsidRPr="00551290" w:rsidRDefault="00C24FE4" w:rsidP="007313E4">
      <w:pPr>
        <w:spacing w:after="0" w:line="360" w:lineRule="auto"/>
        <w:ind w:firstLine="709"/>
        <w:jc w:val="center"/>
        <w:rPr>
          <w:rFonts w:ascii="Times New Roman" w:hAnsi="Times New Roman" w:cs="Times New Roman"/>
          <w:b/>
          <w:bCs/>
          <w:sz w:val="28"/>
          <w:szCs w:val="28"/>
          <w:lang w:val="uk-UA"/>
        </w:rPr>
      </w:pPr>
    </w:p>
    <w:p w14:paraId="7F5A4CBD" w14:textId="23F0DB1E" w:rsidR="00535106" w:rsidRPr="00551290" w:rsidRDefault="00FE32AB" w:rsidP="007313E4">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Згідно з </w:t>
      </w:r>
      <w:r w:rsidR="000A5DDE" w:rsidRPr="00551290">
        <w:rPr>
          <w:rFonts w:ascii="Times New Roman" w:hAnsi="Times New Roman" w:cs="Times New Roman"/>
          <w:sz w:val="28"/>
          <w:szCs w:val="28"/>
          <w:lang w:val="uk-UA"/>
        </w:rPr>
        <w:t>цією</w:t>
      </w:r>
      <w:r w:rsidRPr="00551290">
        <w:rPr>
          <w:rFonts w:ascii="Times New Roman" w:hAnsi="Times New Roman" w:cs="Times New Roman"/>
          <w:sz w:val="28"/>
          <w:szCs w:val="28"/>
          <w:lang w:val="uk-UA"/>
        </w:rPr>
        <w:t xml:space="preserve"> таб</w:t>
      </w:r>
      <w:r w:rsidR="000A5DDE" w:rsidRPr="00551290">
        <w:rPr>
          <w:rFonts w:ascii="Times New Roman" w:hAnsi="Times New Roman" w:cs="Times New Roman"/>
          <w:sz w:val="28"/>
          <w:szCs w:val="28"/>
          <w:lang w:val="uk-UA"/>
        </w:rPr>
        <w:t>лицею найбільший коефіцієнт покриття серед вихідних інвестицій у Мексиці мають інші інвестиції, на другому місці портфельні і потім прямі іноземні інвестиції.</w:t>
      </w:r>
    </w:p>
    <w:p w14:paraId="61015228" w14:textId="6327B4C7" w:rsidR="005D0E70" w:rsidRPr="00551290" w:rsidRDefault="000A5DDE" w:rsidP="007313E4">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Отже, можна зробити висновок, що </w:t>
      </w:r>
      <w:r w:rsidR="007249F9" w:rsidRPr="00551290">
        <w:rPr>
          <w:rFonts w:ascii="Times New Roman" w:hAnsi="Times New Roman" w:cs="Times New Roman"/>
          <w:sz w:val="28"/>
          <w:szCs w:val="28"/>
          <w:lang w:val="uk-UA"/>
        </w:rPr>
        <w:t xml:space="preserve">у Канаді найбільший коефіцієнт мають вхідні інвестиції у країну, серед яких переважають саме портфельні інвестиції, </w:t>
      </w:r>
      <w:r w:rsidR="00520718" w:rsidRPr="00551290">
        <w:rPr>
          <w:rFonts w:ascii="Times New Roman" w:hAnsi="Times New Roman" w:cs="Times New Roman"/>
          <w:sz w:val="28"/>
          <w:szCs w:val="28"/>
          <w:lang w:val="uk-UA"/>
        </w:rPr>
        <w:t>серед вихідних переважають інші інвестиції, виходить, що не дивлячись на те, що у країні переважають по розмірам кількість вихідних інвестиції, тобто країна є більше інвестором, але найбільший коефіцієнт покриття мають саме вхідні інвестиції. У Мексиці найбільший коефіцієнт мають теж вхідні інвестиції, а саме інші інвестиції, також це підтверджено тим, що країна взагалі має більший потік вхідних інвестицій. Серед вихідних інвестицій найбільший коефіцієнт покриття мають інші інвестиції.</w:t>
      </w:r>
    </w:p>
    <w:p w14:paraId="054F105C" w14:textId="0BC3E2E2" w:rsidR="005D0E70" w:rsidRPr="00551290" w:rsidRDefault="005D0E70" w:rsidP="007313E4">
      <w:pPr>
        <w:rPr>
          <w:rFonts w:ascii="Times New Roman" w:hAnsi="Times New Roman" w:cs="Times New Roman"/>
          <w:sz w:val="28"/>
          <w:szCs w:val="28"/>
          <w:lang w:val="uk-UA"/>
        </w:rPr>
      </w:pPr>
    </w:p>
    <w:p w14:paraId="7780E47A" w14:textId="62792C9D" w:rsidR="00C76BE6" w:rsidRPr="00551290" w:rsidRDefault="00C76BE6" w:rsidP="002E529F">
      <w:pPr>
        <w:spacing w:after="0" w:line="360" w:lineRule="auto"/>
        <w:ind w:firstLine="709"/>
        <w:jc w:val="both"/>
        <w:outlineLvl w:val="1"/>
        <w:rPr>
          <w:rFonts w:ascii="Times New Roman" w:hAnsi="Times New Roman" w:cs="Times New Roman"/>
          <w:b/>
          <w:bCs/>
          <w:sz w:val="28"/>
          <w:szCs w:val="28"/>
          <w:lang w:val="uk-UA"/>
        </w:rPr>
      </w:pPr>
      <w:bookmarkStart w:id="9" w:name="_Toc106538782"/>
      <w:r w:rsidRPr="00551290">
        <w:rPr>
          <w:rFonts w:ascii="Times New Roman" w:hAnsi="Times New Roman" w:cs="Times New Roman"/>
          <w:b/>
          <w:bCs/>
          <w:sz w:val="28"/>
          <w:szCs w:val="28"/>
          <w:lang w:val="uk-UA"/>
        </w:rPr>
        <w:t>2.</w:t>
      </w:r>
      <w:r w:rsidR="00FE32AB" w:rsidRPr="00551290">
        <w:rPr>
          <w:rFonts w:ascii="Times New Roman" w:hAnsi="Times New Roman" w:cs="Times New Roman"/>
          <w:b/>
          <w:bCs/>
          <w:sz w:val="28"/>
          <w:szCs w:val="28"/>
          <w:lang w:val="uk-UA"/>
        </w:rPr>
        <w:t>3</w:t>
      </w:r>
      <w:r w:rsidRPr="00551290">
        <w:rPr>
          <w:rFonts w:ascii="Times New Roman" w:hAnsi="Times New Roman" w:cs="Times New Roman"/>
          <w:b/>
          <w:bCs/>
          <w:sz w:val="28"/>
          <w:szCs w:val="28"/>
          <w:lang w:val="uk-UA"/>
        </w:rPr>
        <w:t xml:space="preserve"> </w:t>
      </w:r>
      <w:r w:rsidR="002E529F">
        <w:rPr>
          <w:rFonts w:ascii="Times New Roman" w:hAnsi="Times New Roman" w:cs="Times New Roman"/>
          <w:b/>
          <w:bCs/>
          <w:sz w:val="28"/>
          <w:szCs w:val="28"/>
          <w:lang w:val="uk-UA"/>
        </w:rPr>
        <w:t>Регресійна модель</w:t>
      </w:r>
      <w:r w:rsidRPr="00551290">
        <w:rPr>
          <w:rFonts w:ascii="Times New Roman" w:hAnsi="Times New Roman" w:cs="Times New Roman"/>
          <w:b/>
          <w:bCs/>
          <w:sz w:val="28"/>
          <w:szCs w:val="28"/>
          <w:lang w:val="uk-UA"/>
        </w:rPr>
        <w:t xml:space="preserve"> аналізу впливу економічних показників на приплив іноземних інвестицій в країни</w:t>
      </w:r>
      <w:bookmarkEnd w:id="9"/>
    </w:p>
    <w:p w14:paraId="26CA17F4" w14:textId="77777777" w:rsidR="00EB7C36" w:rsidRPr="00551290" w:rsidRDefault="00EB7C36" w:rsidP="002E529F">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Спочатку проведемо аналіз регресійної моделі для Канади. Буде проведений регресійний аналіз для виявлення теоретичної залежності між припливом іноземних інвестицій </w:t>
      </w:r>
      <w:r w:rsidR="008B5639" w:rsidRPr="00551290">
        <w:rPr>
          <w:rFonts w:ascii="Times New Roman" w:hAnsi="Times New Roman" w:cs="Times New Roman"/>
          <w:sz w:val="28"/>
          <w:szCs w:val="28"/>
          <w:lang w:val="uk-UA"/>
        </w:rPr>
        <w:t>(</w:t>
      </w:r>
      <w:proofErr w:type="spellStart"/>
      <w:r w:rsidR="00D07260" w:rsidRPr="00551290">
        <w:rPr>
          <w:rFonts w:ascii="Times New Roman" w:hAnsi="Times New Roman" w:cs="Times New Roman"/>
          <w:sz w:val="28"/>
          <w:szCs w:val="28"/>
          <w:lang w:val="uk-UA"/>
        </w:rPr>
        <w:t>I</w:t>
      </w:r>
      <w:r w:rsidR="008B5639" w:rsidRPr="00551290">
        <w:rPr>
          <w:rFonts w:ascii="Times New Roman" w:hAnsi="Times New Roman" w:cs="Times New Roman"/>
          <w:sz w:val="28"/>
          <w:szCs w:val="28"/>
          <w:lang w:val="uk-UA"/>
        </w:rPr>
        <w:t>nvestments</w:t>
      </w:r>
      <w:proofErr w:type="spellEnd"/>
      <w:r w:rsidR="008B5639" w:rsidRPr="00551290">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Канади</w:t>
      </w:r>
      <w:r w:rsidR="008B5639" w:rsidRPr="00551290">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та такими незалежними змінними, як:</w:t>
      </w:r>
    </w:p>
    <w:p w14:paraId="3205BA64" w14:textId="77777777" w:rsidR="00EB7C36" w:rsidRPr="00551290" w:rsidRDefault="00EB7C36" w:rsidP="002E529F">
      <w:pPr>
        <w:pStyle w:val="a3"/>
        <w:numPr>
          <w:ilvl w:val="0"/>
          <w:numId w:val="4"/>
        </w:numPr>
        <w:spacing w:after="0" w:line="360" w:lineRule="auto"/>
        <w:ind w:left="0" w:firstLine="709"/>
        <w:rPr>
          <w:rFonts w:ascii="Times New Roman" w:hAnsi="Times New Roman" w:cs="Times New Roman"/>
          <w:sz w:val="28"/>
          <w:szCs w:val="28"/>
          <w:lang w:val="uk-UA"/>
        </w:rPr>
      </w:pPr>
      <w:r w:rsidRPr="00551290">
        <w:rPr>
          <w:rFonts w:ascii="Times New Roman" w:hAnsi="Times New Roman" w:cs="Times New Roman"/>
          <w:sz w:val="28"/>
          <w:szCs w:val="28"/>
          <w:lang w:val="uk-UA"/>
        </w:rPr>
        <w:t>Баланс товарів та послуг</w:t>
      </w:r>
      <w:r w:rsidR="008B5639" w:rsidRPr="00551290">
        <w:rPr>
          <w:rFonts w:ascii="Times New Roman" w:hAnsi="Times New Roman" w:cs="Times New Roman"/>
          <w:sz w:val="28"/>
          <w:szCs w:val="28"/>
          <w:lang w:val="uk-UA"/>
        </w:rPr>
        <w:t xml:space="preserve"> (</w:t>
      </w:r>
      <w:proofErr w:type="spellStart"/>
      <w:r w:rsidR="008B5639" w:rsidRPr="00551290">
        <w:rPr>
          <w:rFonts w:ascii="Times New Roman" w:hAnsi="Times New Roman" w:cs="Times New Roman"/>
          <w:sz w:val="28"/>
          <w:szCs w:val="28"/>
          <w:lang w:val="uk-UA"/>
        </w:rPr>
        <w:t>Balance</w:t>
      </w:r>
      <w:proofErr w:type="spellEnd"/>
      <w:r w:rsidR="008B5639" w:rsidRPr="00551290">
        <w:rPr>
          <w:rFonts w:ascii="Times New Roman" w:hAnsi="Times New Roman" w:cs="Times New Roman"/>
          <w:sz w:val="28"/>
          <w:szCs w:val="28"/>
          <w:lang w:val="uk-UA"/>
        </w:rPr>
        <w:t>);</w:t>
      </w:r>
    </w:p>
    <w:p w14:paraId="20CC647F" w14:textId="77777777" w:rsidR="00EB7C36" w:rsidRPr="00551290" w:rsidRDefault="00EB7C36" w:rsidP="002E529F">
      <w:pPr>
        <w:pStyle w:val="a3"/>
        <w:numPr>
          <w:ilvl w:val="0"/>
          <w:numId w:val="4"/>
        </w:numPr>
        <w:spacing w:after="0" w:line="360" w:lineRule="auto"/>
        <w:ind w:left="0" w:firstLine="709"/>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Інфляція </w:t>
      </w:r>
      <w:r w:rsidR="008B5639" w:rsidRPr="00551290">
        <w:rPr>
          <w:rFonts w:ascii="Times New Roman" w:hAnsi="Times New Roman" w:cs="Times New Roman"/>
          <w:sz w:val="28"/>
          <w:szCs w:val="28"/>
          <w:lang w:val="uk-UA"/>
        </w:rPr>
        <w:t>(</w:t>
      </w:r>
      <w:proofErr w:type="spellStart"/>
      <w:r w:rsidR="008B5639" w:rsidRPr="00551290">
        <w:rPr>
          <w:rFonts w:ascii="Times New Roman" w:hAnsi="Times New Roman" w:cs="Times New Roman"/>
          <w:sz w:val="28"/>
          <w:szCs w:val="28"/>
          <w:lang w:val="uk-UA"/>
        </w:rPr>
        <w:t>Inflation</w:t>
      </w:r>
      <w:proofErr w:type="spellEnd"/>
      <w:r w:rsidR="008B5639" w:rsidRPr="00551290">
        <w:rPr>
          <w:rFonts w:ascii="Times New Roman" w:hAnsi="Times New Roman" w:cs="Times New Roman"/>
          <w:sz w:val="28"/>
          <w:szCs w:val="28"/>
          <w:lang w:val="uk-UA"/>
        </w:rPr>
        <w:t>);</w:t>
      </w:r>
    </w:p>
    <w:p w14:paraId="5C3831A1" w14:textId="77777777" w:rsidR="00EB7C36" w:rsidRPr="00551290" w:rsidRDefault="00C411D7" w:rsidP="002E529F">
      <w:pPr>
        <w:pStyle w:val="a3"/>
        <w:numPr>
          <w:ilvl w:val="0"/>
          <w:numId w:val="4"/>
        </w:numPr>
        <w:spacing w:after="0" w:line="360" w:lineRule="auto"/>
        <w:ind w:left="0" w:firstLine="709"/>
        <w:rPr>
          <w:rFonts w:ascii="Times New Roman" w:hAnsi="Times New Roman" w:cs="Times New Roman"/>
          <w:sz w:val="28"/>
          <w:szCs w:val="28"/>
          <w:lang w:val="uk-UA"/>
        </w:rPr>
      </w:pPr>
      <w:r w:rsidRPr="00551290">
        <w:rPr>
          <w:rFonts w:ascii="Times New Roman" w:hAnsi="Times New Roman" w:cs="Times New Roman"/>
          <w:sz w:val="28"/>
          <w:szCs w:val="28"/>
          <w:lang w:val="uk-UA"/>
        </w:rPr>
        <w:t>Дефіцит державного</w:t>
      </w:r>
      <w:r w:rsidR="00EB7C36" w:rsidRPr="00551290">
        <w:rPr>
          <w:rFonts w:ascii="Times New Roman" w:hAnsi="Times New Roman" w:cs="Times New Roman"/>
          <w:sz w:val="28"/>
          <w:szCs w:val="28"/>
          <w:lang w:val="uk-UA"/>
        </w:rPr>
        <w:t xml:space="preserve"> бюджет</w:t>
      </w:r>
      <w:r w:rsidRPr="00551290">
        <w:rPr>
          <w:rFonts w:ascii="Times New Roman" w:hAnsi="Times New Roman" w:cs="Times New Roman"/>
          <w:sz w:val="28"/>
          <w:szCs w:val="28"/>
          <w:lang w:val="uk-UA"/>
        </w:rPr>
        <w:t>у</w:t>
      </w:r>
      <w:r w:rsidR="00EB7C36" w:rsidRPr="00551290">
        <w:rPr>
          <w:rFonts w:ascii="Times New Roman" w:hAnsi="Times New Roman" w:cs="Times New Roman"/>
          <w:sz w:val="28"/>
          <w:szCs w:val="28"/>
          <w:lang w:val="uk-UA"/>
        </w:rPr>
        <w:t xml:space="preserve"> (%ВВП)</w:t>
      </w:r>
      <w:r w:rsidR="008B5639" w:rsidRPr="00551290">
        <w:rPr>
          <w:rFonts w:ascii="Times New Roman" w:hAnsi="Times New Roman" w:cs="Times New Roman"/>
          <w:sz w:val="28"/>
          <w:szCs w:val="28"/>
          <w:lang w:val="uk-UA"/>
        </w:rPr>
        <w:t xml:space="preserve"> (</w:t>
      </w:r>
      <w:proofErr w:type="spellStart"/>
      <w:r w:rsidR="006E7BB2" w:rsidRPr="00551290">
        <w:rPr>
          <w:rFonts w:ascii="Times New Roman" w:hAnsi="Times New Roman" w:cs="Times New Roman"/>
          <w:sz w:val="28"/>
          <w:szCs w:val="28"/>
          <w:lang w:val="uk-UA"/>
        </w:rPr>
        <w:t>Budget</w:t>
      </w:r>
      <w:proofErr w:type="spellEnd"/>
      <w:r w:rsidR="008B5639" w:rsidRPr="00551290">
        <w:rPr>
          <w:rFonts w:ascii="Times New Roman" w:hAnsi="Times New Roman" w:cs="Times New Roman"/>
          <w:sz w:val="28"/>
          <w:szCs w:val="28"/>
          <w:lang w:val="uk-UA"/>
        </w:rPr>
        <w:t>);</w:t>
      </w:r>
    </w:p>
    <w:p w14:paraId="72D4D0FE" w14:textId="77777777" w:rsidR="00EB7C36" w:rsidRPr="00551290" w:rsidRDefault="00EB7C36" w:rsidP="002E529F">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lastRenderedPageBreak/>
        <w:t>Модель матиме такий вигляд:</w:t>
      </w:r>
    </w:p>
    <w:p w14:paraId="69628281" w14:textId="77777777" w:rsidR="008B5639" w:rsidRPr="00551290" w:rsidRDefault="008B5639" w:rsidP="002E529F">
      <w:pPr>
        <w:spacing w:after="0" w:line="360" w:lineRule="auto"/>
        <w:ind w:firstLine="709"/>
        <w:jc w:val="center"/>
        <w:rPr>
          <w:rFonts w:ascii="Times New Roman" w:eastAsiaTheme="minorEastAsia" w:hAnsi="Times New Roman" w:cs="Times New Roman"/>
          <w:b/>
          <w:i/>
          <w:sz w:val="28"/>
          <w:szCs w:val="28"/>
          <w:lang w:val="uk-UA"/>
        </w:rPr>
      </w:pPr>
      <m:oMathPara>
        <m:oMath>
          <m:r>
            <m:rPr>
              <m:sty m:val="bi"/>
            </m:rPr>
            <w:rPr>
              <w:rFonts w:ascii="Cambria Math" w:hAnsi="Cambria Math" w:cs="Times New Roman"/>
              <w:sz w:val="28"/>
              <w:szCs w:val="28"/>
              <w:lang w:val="uk-UA"/>
            </w:rPr>
            <m:t>Investments=</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a</m:t>
              </m:r>
            </m:e>
            <m:sub>
              <m:r>
                <m:rPr>
                  <m:sty m:val="bi"/>
                </m:rPr>
                <w:rPr>
                  <w:rFonts w:ascii="Cambria Math" w:hAnsi="Cambria Math" w:cs="Times New Roman"/>
                  <w:sz w:val="28"/>
                  <w:szCs w:val="28"/>
                  <w:lang w:val="uk-UA"/>
                </w:rPr>
                <m:t>1</m:t>
              </m:r>
            </m:sub>
          </m:sSub>
          <m:r>
            <m:rPr>
              <m:sty m:val="bi"/>
            </m:rPr>
            <w:rPr>
              <w:rFonts w:ascii="Cambria Math" w:hAnsi="Cambria Math" w:cs="Times New Roman"/>
              <w:sz w:val="28"/>
              <w:szCs w:val="28"/>
              <w:lang w:val="uk-UA"/>
            </w:rPr>
            <m:t>*Balance+</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a</m:t>
              </m:r>
            </m:e>
            <m:sub>
              <m:r>
                <m:rPr>
                  <m:sty m:val="bi"/>
                </m:rPr>
                <w:rPr>
                  <w:rFonts w:ascii="Cambria Math" w:hAnsi="Cambria Math" w:cs="Times New Roman"/>
                  <w:sz w:val="28"/>
                  <w:szCs w:val="28"/>
                  <w:lang w:val="uk-UA"/>
                </w:rPr>
                <m:t>2</m:t>
              </m:r>
            </m:sub>
          </m:sSub>
          <m:r>
            <m:rPr>
              <m:sty m:val="bi"/>
            </m:rPr>
            <w:rPr>
              <w:rFonts w:ascii="Cambria Math" w:hAnsi="Cambria Math" w:cs="Times New Roman"/>
              <w:sz w:val="28"/>
              <w:szCs w:val="28"/>
              <w:lang w:val="uk-UA"/>
            </w:rPr>
            <m:t>*Inflation+</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a</m:t>
              </m:r>
            </m:e>
            <m:sub>
              <m:r>
                <m:rPr>
                  <m:sty m:val="bi"/>
                </m:rPr>
                <w:rPr>
                  <w:rFonts w:ascii="Cambria Math" w:hAnsi="Cambria Math" w:cs="Times New Roman"/>
                  <w:sz w:val="28"/>
                  <w:szCs w:val="28"/>
                  <w:lang w:val="uk-UA"/>
                </w:rPr>
                <m:t>3</m:t>
              </m:r>
            </m:sub>
          </m:sSub>
          <m:r>
            <m:rPr>
              <m:sty m:val="bi"/>
            </m:rPr>
            <w:rPr>
              <w:rFonts w:ascii="Cambria Math" w:hAnsi="Cambria Math" w:cs="Times New Roman"/>
              <w:sz w:val="28"/>
              <w:szCs w:val="28"/>
              <w:lang w:val="uk-UA"/>
            </w:rPr>
            <m:t>*Budget</m:t>
          </m:r>
        </m:oMath>
      </m:oMathPara>
    </w:p>
    <w:p w14:paraId="03356DCD" w14:textId="77777777" w:rsidR="00EB7C36" w:rsidRPr="00551290" w:rsidRDefault="00EB7C36" w:rsidP="002E529F">
      <w:pPr>
        <w:spacing w:after="0" w:line="360" w:lineRule="auto"/>
        <w:ind w:firstLine="709"/>
        <w:rPr>
          <w:rFonts w:ascii="Times New Roman" w:eastAsiaTheme="minorEastAsia" w:hAnsi="Times New Roman" w:cs="Times New Roman"/>
          <w:sz w:val="28"/>
          <w:szCs w:val="28"/>
          <w:lang w:val="uk-UA"/>
        </w:rPr>
      </w:pPr>
      <w:r w:rsidRPr="00551290">
        <w:rPr>
          <w:rFonts w:ascii="Times New Roman" w:hAnsi="Times New Roman" w:cs="Times New Roman"/>
          <w:sz w:val="28"/>
          <w:szCs w:val="28"/>
          <w:lang w:val="uk-UA"/>
        </w:rPr>
        <w:t>Результати моделі передбачають:</w:t>
      </w:r>
    </w:p>
    <w:p w14:paraId="33C20A45" w14:textId="77777777" w:rsidR="00EB7C36" w:rsidRPr="00551290" w:rsidRDefault="00D07260" w:rsidP="007313E4">
      <w:pPr>
        <w:pStyle w:val="a3"/>
        <w:numPr>
          <w:ilvl w:val="0"/>
          <w:numId w:val="2"/>
        </w:numPr>
        <w:spacing w:after="0" w:line="360" w:lineRule="auto"/>
        <w:ind w:left="0"/>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 </w:t>
      </w:r>
      <w:proofErr w:type="spellStart"/>
      <w:r w:rsidRPr="00551290">
        <w:rPr>
          <w:rFonts w:ascii="Times New Roman" w:hAnsi="Times New Roman" w:cs="Times New Roman"/>
          <w:sz w:val="28"/>
          <w:szCs w:val="28"/>
          <w:lang w:val="uk-UA"/>
        </w:rPr>
        <w:t>Balance</w:t>
      </w:r>
      <w:proofErr w:type="spellEnd"/>
      <w:r w:rsidR="00EB7C36" w:rsidRPr="00551290">
        <w:rPr>
          <w:rFonts w:ascii="Times New Roman" w:hAnsi="Times New Roman" w:cs="Times New Roman"/>
          <w:sz w:val="28"/>
          <w:szCs w:val="28"/>
          <w:lang w:val="uk-UA"/>
        </w:rPr>
        <w:t xml:space="preserve"> ↑ − </w:t>
      </w:r>
      <w:proofErr w:type="spellStart"/>
      <w:r w:rsidRPr="00551290">
        <w:rPr>
          <w:rFonts w:ascii="Times New Roman" w:hAnsi="Times New Roman" w:cs="Times New Roman"/>
          <w:sz w:val="28"/>
          <w:szCs w:val="28"/>
          <w:lang w:val="uk-UA"/>
        </w:rPr>
        <w:t>Investments</w:t>
      </w:r>
      <w:proofErr w:type="spellEnd"/>
      <w:r w:rsidR="006E7BB2" w:rsidRPr="00551290">
        <w:rPr>
          <w:rFonts w:ascii="Times New Roman" w:hAnsi="Times New Roman" w:cs="Times New Roman"/>
          <w:sz w:val="28"/>
          <w:szCs w:val="28"/>
          <w:lang w:val="uk-UA"/>
        </w:rPr>
        <w:t xml:space="preserve"> ↑</w:t>
      </w:r>
    </w:p>
    <w:p w14:paraId="3610C6C5" w14:textId="77777777" w:rsidR="006E7BB2" w:rsidRPr="00551290" w:rsidRDefault="00D07260" w:rsidP="007313E4">
      <w:pPr>
        <w:pStyle w:val="a3"/>
        <w:numPr>
          <w:ilvl w:val="0"/>
          <w:numId w:val="2"/>
        </w:numPr>
        <w:spacing w:after="0" w:line="360" w:lineRule="auto"/>
        <w:ind w:left="0"/>
        <w:jc w:val="both"/>
        <w:rPr>
          <w:rFonts w:ascii="Times New Roman" w:hAnsi="Times New Roman" w:cs="Times New Roman"/>
          <w:sz w:val="28"/>
          <w:szCs w:val="28"/>
          <w:lang w:val="uk-UA"/>
        </w:rPr>
      </w:pPr>
      <w:proofErr w:type="spellStart"/>
      <w:r w:rsidRPr="00551290">
        <w:rPr>
          <w:rFonts w:ascii="Times New Roman" w:hAnsi="Times New Roman" w:cs="Times New Roman"/>
          <w:sz w:val="28"/>
          <w:szCs w:val="28"/>
          <w:lang w:val="uk-UA"/>
        </w:rPr>
        <w:t>Inflation</w:t>
      </w:r>
      <w:r w:rsidR="00EB7C36" w:rsidRPr="00551290">
        <w:rPr>
          <w:rFonts w:ascii="Times New Roman" w:hAnsi="Times New Roman" w:cs="Times New Roman"/>
          <w:sz w:val="28"/>
          <w:szCs w:val="28"/>
          <w:lang w:val="uk-UA"/>
        </w:rPr>
        <w:t>↑</w:t>
      </w:r>
      <w:proofErr w:type="spellEnd"/>
      <w:r w:rsidR="00EB7C36" w:rsidRPr="00551290">
        <w:rPr>
          <w:rFonts w:ascii="Times New Roman" w:hAnsi="Times New Roman" w:cs="Times New Roman"/>
          <w:sz w:val="28"/>
          <w:szCs w:val="28"/>
          <w:lang w:val="uk-UA"/>
        </w:rPr>
        <w:t xml:space="preserve"> −  </w:t>
      </w:r>
      <w:proofErr w:type="spellStart"/>
      <w:r w:rsidRPr="00551290">
        <w:rPr>
          <w:rFonts w:ascii="Times New Roman" w:hAnsi="Times New Roman" w:cs="Times New Roman"/>
          <w:sz w:val="28"/>
          <w:szCs w:val="28"/>
          <w:lang w:val="uk-UA"/>
        </w:rPr>
        <w:t>Investments</w:t>
      </w:r>
      <w:proofErr w:type="spellEnd"/>
      <w:r w:rsidRPr="00551290">
        <w:rPr>
          <w:rFonts w:ascii="Times New Roman" w:hAnsi="Times New Roman" w:cs="Times New Roman"/>
          <w:sz w:val="28"/>
          <w:szCs w:val="28"/>
          <w:lang w:val="uk-UA"/>
        </w:rPr>
        <w:t xml:space="preserve"> </w:t>
      </w:r>
      <w:r w:rsidR="00EB7C36" w:rsidRPr="00551290">
        <w:rPr>
          <w:rFonts w:ascii="Times New Roman" w:hAnsi="Times New Roman" w:cs="Times New Roman"/>
          <w:sz w:val="28"/>
          <w:szCs w:val="28"/>
          <w:lang w:val="uk-UA"/>
        </w:rPr>
        <w:t>↓</w:t>
      </w:r>
    </w:p>
    <w:p w14:paraId="3CA64BE8" w14:textId="77777777" w:rsidR="00EB7C36" w:rsidRPr="00551290" w:rsidRDefault="006E7BB2" w:rsidP="007313E4">
      <w:pPr>
        <w:pStyle w:val="a3"/>
        <w:numPr>
          <w:ilvl w:val="0"/>
          <w:numId w:val="2"/>
        </w:numPr>
        <w:spacing w:after="0" w:line="360" w:lineRule="auto"/>
        <w:ind w:left="0"/>
        <w:jc w:val="both"/>
        <w:rPr>
          <w:rFonts w:ascii="Times New Roman" w:hAnsi="Times New Roman" w:cs="Times New Roman"/>
          <w:sz w:val="28"/>
          <w:szCs w:val="28"/>
          <w:lang w:val="uk-UA"/>
        </w:rPr>
      </w:pPr>
      <w:proofErr w:type="spellStart"/>
      <w:r w:rsidRPr="00551290">
        <w:rPr>
          <w:rFonts w:ascii="Times New Roman" w:hAnsi="Times New Roman" w:cs="Times New Roman"/>
          <w:sz w:val="28"/>
          <w:szCs w:val="28"/>
          <w:lang w:val="uk-UA"/>
        </w:rPr>
        <w:t>Budget</w:t>
      </w:r>
      <w:r w:rsidR="00D07260" w:rsidRPr="00551290">
        <w:rPr>
          <w:rFonts w:ascii="Times New Roman" w:hAnsi="Times New Roman" w:cs="Times New Roman"/>
          <w:sz w:val="28"/>
          <w:szCs w:val="28"/>
          <w:lang w:val="uk-UA"/>
        </w:rPr>
        <w:t>↑</w:t>
      </w:r>
      <w:proofErr w:type="spellEnd"/>
      <w:r w:rsidR="00D07260" w:rsidRPr="00551290">
        <w:rPr>
          <w:rFonts w:ascii="Times New Roman" w:hAnsi="Times New Roman" w:cs="Times New Roman"/>
          <w:sz w:val="28"/>
          <w:szCs w:val="28"/>
          <w:lang w:val="uk-UA"/>
        </w:rPr>
        <w:t xml:space="preserve"> −</w:t>
      </w:r>
      <w:r w:rsidR="00EB7C36" w:rsidRPr="00551290">
        <w:rPr>
          <w:rFonts w:ascii="Times New Roman" w:hAnsi="Times New Roman" w:cs="Times New Roman"/>
          <w:sz w:val="28"/>
          <w:szCs w:val="28"/>
          <w:lang w:val="uk-UA"/>
        </w:rPr>
        <w:t xml:space="preserve"> </w:t>
      </w:r>
      <w:proofErr w:type="spellStart"/>
      <w:r w:rsidR="00D07260" w:rsidRPr="00551290">
        <w:rPr>
          <w:rFonts w:ascii="Times New Roman" w:hAnsi="Times New Roman" w:cs="Times New Roman"/>
          <w:sz w:val="28"/>
          <w:szCs w:val="28"/>
          <w:lang w:val="uk-UA"/>
        </w:rPr>
        <w:t>Investments</w:t>
      </w:r>
      <w:proofErr w:type="spellEnd"/>
      <w:r w:rsidR="00D07260" w:rsidRPr="00551290">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w:t>
      </w:r>
    </w:p>
    <w:p w14:paraId="5CA7BA93" w14:textId="5D042A7E" w:rsidR="00061ECE" w:rsidRPr="00551290" w:rsidRDefault="00C47D5C" w:rsidP="007313E4">
      <w:pPr>
        <w:spacing w:line="360" w:lineRule="auto"/>
        <w:ind w:firstLine="709"/>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Проаналізуємо</w:t>
      </w:r>
      <w:r w:rsidR="00EB7C36" w:rsidRPr="00551290">
        <w:rPr>
          <w:rFonts w:ascii="Times New Roman" w:eastAsiaTheme="minorEastAsia" w:hAnsi="Times New Roman" w:cs="Times New Roman"/>
          <w:sz w:val="28"/>
          <w:szCs w:val="28"/>
          <w:lang w:val="uk-UA"/>
        </w:rPr>
        <w:t xml:space="preserve"> результати детальніше</w:t>
      </w:r>
      <w:r w:rsidR="002E529F">
        <w:rPr>
          <w:rFonts w:ascii="Times New Roman" w:eastAsiaTheme="minorEastAsia" w:hAnsi="Times New Roman" w:cs="Times New Roman"/>
          <w:sz w:val="28"/>
          <w:szCs w:val="28"/>
          <w:lang w:val="uk-UA"/>
        </w:rPr>
        <w:t xml:space="preserve"> у таблиці 2.11.</w:t>
      </w:r>
    </w:p>
    <w:p w14:paraId="29AD853A" w14:textId="77777777" w:rsidR="00061ECE" w:rsidRPr="00551290" w:rsidRDefault="00061ECE" w:rsidP="007313E4">
      <w:pPr>
        <w:autoSpaceDE w:val="0"/>
        <w:autoSpaceDN w:val="0"/>
        <w:adjustRightInd w:val="0"/>
        <w:spacing w:after="0" w:line="240" w:lineRule="auto"/>
        <w:rPr>
          <w:rFonts w:ascii="Times New Roman" w:hAnsi="Times New Roman" w:cs="Times New Roman"/>
          <w:sz w:val="24"/>
          <w:szCs w:val="24"/>
          <w:lang w:val="uk-UA"/>
        </w:rPr>
      </w:pPr>
    </w:p>
    <w:p w14:paraId="00DCC429" w14:textId="60DA464D" w:rsidR="005C2A59" w:rsidRPr="00551290" w:rsidRDefault="005C2A59" w:rsidP="002E529F">
      <w:pPr>
        <w:autoSpaceDE w:val="0"/>
        <w:autoSpaceDN w:val="0"/>
        <w:adjustRightInd w:val="0"/>
        <w:spacing w:after="0" w:line="360" w:lineRule="auto"/>
        <w:jc w:val="right"/>
        <w:rPr>
          <w:rFonts w:ascii="Times New Roman" w:hAnsi="Times New Roman" w:cs="Times New Roman"/>
          <w:sz w:val="28"/>
          <w:szCs w:val="24"/>
          <w:lang w:val="uk-UA"/>
        </w:rPr>
      </w:pPr>
      <w:r w:rsidRPr="00551290">
        <w:rPr>
          <w:rFonts w:ascii="Times New Roman" w:hAnsi="Times New Roman" w:cs="Times New Roman"/>
          <w:sz w:val="28"/>
          <w:szCs w:val="24"/>
          <w:lang w:val="uk-UA"/>
        </w:rPr>
        <w:t>Таблиця 2.</w:t>
      </w:r>
      <w:r w:rsidR="00E67043" w:rsidRPr="00551290">
        <w:rPr>
          <w:rFonts w:ascii="Times New Roman" w:hAnsi="Times New Roman" w:cs="Times New Roman"/>
          <w:sz w:val="28"/>
          <w:szCs w:val="24"/>
          <w:lang w:val="uk-UA"/>
        </w:rPr>
        <w:t>11</w:t>
      </w:r>
    </w:p>
    <w:p w14:paraId="305E1450" w14:textId="33E4EA66" w:rsidR="005C2A59" w:rsidRPr="00551290" w:rsidRDefault="005C2A59" w:rsidP="002E529F">
      <w:pPr>
        <w:autoSpaceDE w:val="0"/>
        <w:autoSpaceDN w:val="0"/>
        <w:adjustRightInd w:val="0"/>
        <w:spacing w:after="0" w:line="360" w:lineRule="auto"/>
        <w:jc w:val="center"/>
        <w:rPr>
          <w:rFonts w:ascii="Times New Roman" w:hAnsi="Times New Roman" w:cs="Times New Roman"/>
          <w:b/>
          <w:sz w:val="28"/>
          <w:szCs w:val="24"/>
          <w:lang w:val="uk-UA"/>
        </w:rPr>
      </w:pPr>
      <w:r w:rsidRPr="00551290">
        <w:rPr>
          <w:rFonts w:ascii="Times New Roman" w:hAnsi="Times New Roman" w:cs="Times New Roman"/>
          <w:b/>
          <w:sz w:val="28"/>
          <w:szCs w:val="24"/>
          <w:lang w:val="uk-UA"/>
        </w:rPr>
        <w:t>Зведення для моделі</w:t>
      </w:r>
      <w:r w:rsidR="0008762B">
        <w:rPr>
          <w:rFonts w:ascii="Times New Roman" w:hAnsi="Times New Roman" w:cs="Times New Roman"/>
          <w:b/>
          <w:sz w:val="28"/>
          <w:szCs w:val="24"/>
          <w:lang w:val="uk-UA"/>
        </w:rPr>
        <w:t xml:space="preserve"> для Канади</w:t>
      </w:r>
    </w:p>
    <w:tbl>
      <w:tblPr>
        <w:tblW w:w="9134"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40"/>
        <w:gridCol w:w="1534"/>
        <w:gridCol w:w="1763"/>
        <w:gridCol w:w="2198"/>
        <w:gridCol w:w="2199"/>
      </w:tblGrid>
      <w:tr w:rsidR="00835839" w:rsidRPr="00551290" w14:paraId="44F031C9" w14:textId="77777777" w:rsidTr="002E529F">
        <w:trPr>
          <w:cantSplit/>
          <w:trHeight w:val="935"/>
        </w:trPr>
        <w:tc>
          <w:tcPr>
            <w:tcW w:w="1440"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474D2319" w14:textId="77777777" w:rsidR="00835839" w:rsidRPr="00551290" w:rsidRDefault="00835839" w:rsidP="002E529F">
            <w:pPr>
              <w:autoSpaceDE w:val="0"/>
              <w:autoSpaceDN w:val="0"/>
              <w:adjustRightInd w:val="0"/>
              <w:spacing w:after="0" w:line="360" w:lineRule="auto"/>
              <w:jc w:val="center"/>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Модель</w:t>
            </w:r>
          </w:p>
        </w:tc>
        <w:tc>
          <w:tcPr>
            <w:tcW w:w="1534" w:type="dxa"/>
            <w:tcBorders>
              <w:top w:val="single" w:sz="16" w:space="0" w:color="000000"/>
              <w:left w:val="single" w:sz="16" w:space="0" w:color="000000"/>
              <w:bottom w:val="single" w:sz="16" w:space="0" w:color="000000"/>
            </w:tcBorders>
            <w:shd w:val="clear" w:color="auto" w:fill="FFFFFF"/>
            <w:vAlign w:val="center"/>
          </w:tcPr>
          <w:p w14:paraId="75484C9F" w14:textId="77777777" w:rsidR="00835839" w:rsidRPr="00551290" w:rsidRDefault="00835839" w:rsidP="002E529F">
            <w:pPr>
              <w:autoSpaceDE w:val="0"/>
              <w:autoSpaceDN w:val="0"/>
              <w:adjustRightInd w:val="0"/>
              <w:spacing w:after="0" w:line="360" w:lineRule="auto"/>
              <w:jc w:val="center"/>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R</w:t>
            </w:r>
          </w:p>
        </w:tc>
        <w:tc>
          <w:tcPr>
            <w:tcW w:w="1763" w:type="dxa"/>
            <w:tcBorders>
              <w:top w:val="single" w:sz="16" w:space="0" w:color="000000"/>
              <w:bottom w:val="single" w:sz="16" w:space="0" w:color="000000"/>
            </w:tcBorders>
            <w:shd w:val="clear" w:color="auto" w:fill="FFFFFF"/>
            <w:vAlign w:val="center"/>
          </w:tcPr>
          <w:p w14:paraId="71B06818" w14:textId="77777777" w:rsidR="00835839" w:rsidRPr="00551290" w:rsidRDefault="00835839" w:rsidP="002E529F">
            <w:pPr>
              <w:autoSpaceDE w:val="0"/>
              <w:autoSpaceDN w:val="0"/>
              <w:adjustRightInd w:val="0"/>
              <w:spacing w:after="0" w:line="360" w:lineRule="auto"/>
              <w:jc w:val="center"/>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R-квадрат</w:t>
            </w:r>
          </w:p>
        </w:tc>
        <w:tc>
          <w:tcPr>
            <w:tcW w:w="2198" w:type="dxa"/>
            <w:tcBorders>
              <w:top w:val="single" w:sz="16" w:space="0" w:color="000000"/>
              <w:bottom w:val="single" w:sz="16" w:space="0" w:color="000000"/>
            </w:tcBorders>
            <w:shd w:val="clear" w:color="auto" w:fill="FFFFFF"/>
            <w:vAlign w:val="center"/>
          </w:tcPr>
          <w:p w14:paraId="17965622" w14:textId="4DC88C5F" w:rsidR="00835839" w:rsidRPr="00551290" w:rsidRDefault="00835839" w:rsidP="002E529F">
            <w:pPr>
              <w:autoSpaceDE w:val="0"/>
              <w:autoSpaceDN w:val="0"/>
              <w:adjustRightInd w:val="0"/>
              <w:spacing w:after="0" w:line="360" w:lineRule="auto"/>
              <w:jc w:val="center"/>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Скор</w:t>
            </w:r>
            <w:r w:rsidR="002E529F">
              <w:rPr>
                <w:rFonts w:ascii="Times New Roman" w:hAnsi="Times New Roman" w:cs="Times New Roman"/>
                <w:color w:val="000000"/>
                <w:sz w:val="24"/>
                <w:szCs w:val="24"/>
                <w:lang w:val="uk-UA"/>
              </w:rPr>
              <w:t xml:space="preserve">егований </w:t>
            </w:r>
            <w:r w:rsidRPr="00551290">
              <w:rPr>
                <w:rFonts w:ascii="Times New Roman" w:hAnsi="Times New Roman" w:cs="Times New Roman"/>
                <w:color w:val="000000"/>
                <w:sz w:val="24"/>
                <w:szCs w:val="24"/>
                <w:lang w:val="uk-UA"/>
              </w:rPr>
              <w:t>R-квадрат</w:t>
            </w:r>
          </w:p>
        </w:tc>
        <w:tc>
          <w:tcPr>
            <w:tcW w:w="2199" w:type="dxa"/>
            <w:tcBorders>
              <w:top w:val="single" w:sz="16" w:space="0" w:color="000000"/>
              <w:bottom w:val="single" w:sz="16" w:space="0" w:color="000000"/>
              <w:right w:val="single" w:sz="16" w:space="0" w:color="000000"/>
            </w:tcBorders>
            <w:shd w:val="clear" w:color="auto" w:fill="FFFFFF"/>
            <w:vAlign w:val="center"/>
          </w:tcPr>
          <w:p w14:paraId="7D73221A" w14:textId="5E2D819C" w:rsidR="00835839" w:rsidRPr="00551290" w:rsidRDefault="00835839" w:rsidP="0008762B">
            <w:pPr>
              <w:autoSpaceDE w:val="0"/>
              <w:autoSpaceDN w:val="0"/>
              <w:adjustRightInd w:val="0"/>
              <w:spacing w:after="0" w:line="360" w:lineRule="auto"/>
              <w:jc w:val="center"/>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С</w:t>
            </w:r>
            <w:r w:rsidR="002E529F">
              <w:rPr>
                <w:rFonts w:ascii="Times New Roman" w:hAnsi="Times New Roman" w:cs="Times New Roman"/>
                <w:color w:val="000000"/>
                <w:sz w:val="24"/>
                <w:szCs w:val="24"/>
                <w:lang w:val="uk-UA"/>
              </w:rPr>
              <w:t>тандартна по</w:t>
            </w:r>
            <w:r w:rsidR="0008762B">
              <w:rPr>
                <w:rFonts w:ascii="Times New Roman" w:hAnsi="Times New Roman" w:cs="Times New Roman"/>
                <w:color w:val="000000"/>
                <w:sz w:val="24"/>
                <w:szCs w:val="24"/>
                <w:lang w:val="uk-UA"/>
              </w:rPr>
              <w:t>милка</w:t>
            </w:r>
          </w:p>
        </w:tc>
      </w:tr>
      <w:tr w:rsidR="00835839" w:rsidRPr="00551290" w14:paraId="130BC8B3" w14:textId="77777777" w:rsidTr="002E529F">
        <w:trPr>
          <w:cantSplit/>
          <w:trHeight w:val="647"/>
        </w:trPr>
        <w:tc>
          <w:tcPr>
            <w:tcW w:w="1440"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4DB2CD0D" w14:textId="77777777" w:rsidR="00835839" w:rsidRPr="00551290" w:rsidRDefault="00835839" w:rsidP="002E529F">
            <w:pPr>
              <w:autoSpaceDE w:val="0"/>
              <w:autoSpaceDN w:val="0"/>
              <w:adjustRightInd w:val="0"/>
              <w:spacing w:after="0" w:line="360" w:lineRule="auto"/>
              <w:jc w:val="center"/>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1</w:t>
            </w:r>
          </w:p>
        </w:tc>
        <w:tc>
          <w:tcPr>
            <w:tcW w:w="1534" w:type="dxa"/>
            <w:tcBorders>
              <w:top w:val="single" w:sz="16" w:space="0" w:color="000000"/>
              <w:left w:val="single" w:sz="16" w:space="0" w:color="000000"/>
              <w:bottom w:val="single" w:sz="16" w:space="0" w:color="000000"/>
            </w:tcBorders>
            <w:shd w:val="clear" w:color="auto" w:fill="FFFFFF"/>
            <w:vAlign w:val="center"/>
          </w:tcPr>
          <w:p w14:paraId="5F714E2D" w14:textId="4BC24D68" w:rsidR="00835839" w:rsidRPr="00551290" w:rsidRDefault="002E529F" w:rsidP="002E529F">
            <w:pPr>
              <w:autoSpaceDE w:val="0"/>
              <w:autoSpaceDN w:val="0"/>
              <w:adjustRightInd w:val="0"/>
              <w:spacing w:after="0" w:line="36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0</w:t>
            </w:r>
            <w:r w:rsidR="00835839" w:rsidRPr="00551290">
              <w:rPr>
                <w:rFonts w:ascii="Times New Roman" w:hAnsi="Times New Roman" w:cs="Times New Roman"/>
                <w:color w:val="000000"/>
                <w:sz w:val="24"/>
                <w:szCs w:val="24"/>
                <w:lang w:val="uk-UA"/>
              </w:rPr>
              <w:t>,895</w:t>
            </w:r>
            <w:r w:rsidR="00835839" w:rsidRPr="00551290">
              <w:rPr>
                <w:rFonts w:ascii="Times New Roman" w:hAnsi="Times New Roman" w:cs="Times New Roman"/>
                <w:color w:val="000000"/>
                <w:sz w:val="24"/>
                <w:szCs w:val="24"/>
                <w:vertAlign w:val="superscript"/>
                <w:lang w:val="uk-UA"/>
              </w:rPr>
              <w:t>a</w:t>
            </w:r>
          </w:p>
        </w:tc>
        <w:tc>
          <w:tcPr>
            <w:tcW w:w="1763" w:type="dxa"/>
            <w:tcBorders>
              <w:top w:val="single" w:sz="16" w:space="0" w:color="000000"/>
              <w:bottom w:val="single" w:sz="16" w:space="0" w:color="000000"/>
            </w:tcBorders>
            <w:shd w:val="clear" w:color="auto" w:fill="FFFFFF"/>
            <w:vAlign w:val="center"/>
          </w:tcPr>
          <w:p w14:paraId="18D1081D" w14:textId="78205DD4" w:rsidR="00835839" w:rsidRPr="00551290" w:rsidRDefault="002E529F" w:rsidP="002E529F">
            <w:pPr>
              <w:autoSpaceDE w:val="0"/>
              <w:autoSpaceDN w:val="0"/>
              <w:adjustRightInd w:val="0"/>
              <w:spacing w:after="0" w:line="36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0</w:t>
            </w:r>
            <w:r w:rsidR="00835839" w:rsidRPr="00551290">
              <w:rPr>
                <w:rFonts w:ascii="Times New Roman" w:hAnsi="Times New Roman" w:cs="Times New Roman"/>
                <w:color w:val="000000"/>
                <w:sz w:val="24"/>
                <w:szCs w:val="24"/>
                <w:lang w:val="uk-UA"/>
              </w:rPr>
              <w:t>,801</w:t>
            </w:r>
          </w:p>
        </w:tc>
        <w:tc>
          <w:tcPr>
            <w:tcW w:w="2198" w:type="dxa"/>
            <w:tcBorders>
              <w:top w:val="single" w:sz="16" w:space="0" w:color="000000"/>
              <w:bottom w:val="single" w:sz="16" w:space="0" w:color="000000"/>
            </w:tcBorders>
            <w:shd w:val="clear" w:color="auto" w:fill="FFFFFF"/>
            <w:vAlign w:val="center"/>
          </w:tcPr>
          <w:p w14:paraId="26310C5D" w14:textId="0CBC800F" w:rsidR="00835839" w:rsidRPr="00551290" w:rsidRDefault="002E529F" w:rsidP="002E529F">
            <w:pPr>
              <w:autoSpaceDE w:val="0"/>
              <w:autoSpaceDN w:val="0"/>
              <w:adjustRightInd w:val="0"/>
              <w:spacing w:after="0" w:line="36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0</w:t>
            </w:r>
            <w:r w:rsidR="00835839" w:rsidRPr="00551290">
              <w:rPr>
                <w:rFonts w:ascii="Times New Roman" w:hAnsi="Times New Roman" w:cs="Times New Roman"/>
                <w:color w:val="000000"/>
                <w:sz w:val="24"/>
                <w:szCs w:val="24"/>
                <w:lang w:val="uk-UA"/>
              </w:rPr>
              <w:t>,768</w:t>
            </w:r>
          </w:p>
        </w:tc>
        <w:tc>
          <w:tcPr>
            <w:tcW w:w="2199" w:type="dxa"/>
            <w:tcBorders>
              <w:top w:val="single" w:sz="16" w:space="0" w:color="000000"/>
              <w:bottom w:val="single" w:sz="16" w:space="0" w:color="000000"/>
              <w:right w:val="single" w:sz="16" w:space="0" w:color="000000"/>
            </w:tcBorders>
            <w:shd w:val="clear" w:color="auto" w:fill="FFFFFF"/>
            <w:vAlign w:val="center"/>
          </w:tcPr>
          <w:p w14:paraId="42B41EBB" w14:textId="4F14021E" w:rsidR="00835839" w:rsidRPr="00551290" w:rsidRDefault="002E529F" w:rsidP="002E529F">
            <w:pPr>
              <w:autoSpaceDE w:val="0"/>
              <w:autoSpaceDN w:val="0"/>
              <w:adjustRightInd w:val="0"/>
              <w:spacing w:after="0" w:line="360" w:lineRule="auto"/>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692996,0929376524</w:t>
            </w:r>
          </w:p>
        </w:tc>
      </w:tr>
      <w:tr w:rsidR="002E529F" w:rsidRPr="002E529F" w14:paraId="08E0398F" w14:textId="77777777" w:rsidTr="002E529F">
        <w:trPr>
          <w:cantSplit/>
          <w:trHeight w:val="629"/>
        </w:trPr>
        <w:tc>
          <w:tcPr>
            <w:tcW w:w="9134" w:type="dxa"/>
            <w:gridSpan w:val="5"/>
            <w:tcBorders>
              <w:top w:val="nil"/>
              <w:left w:val="nil"/>
              <w:bottom w:val="nil"/>
              <w:right w:val="nil"/>
            </w:tcBorders>
            <w:shd w:val="clear" w:color="auto" w:fill="FFFFFF"/>
          </w:tcPr>
          <w:p w14:paraId="7357C2FC" w14:textId="770A6A9D" w:rsidR="002E529F" w:rsidRPr="002E529F" w:rsidRDefault="002E529F" w:rsidP="002E529F">
            <w:pPr>
              <w:autoSpaceDE w:val="0"/>
              <w:autoSpaceDN w:val="0"/>
              <w:adjustRightInd w:val="0"/>
              <w:spacing w:after="0" w:line="360" w:lineRule="auto"/>
              <w:ind w:firstLine="709"/>
              <w:rPr>
                <w:rFonts w:ascii="Times New Roman" w:hAnsi="Times New Roman" w:cs="Times New Roman"/>
                <w:color w:val="000000"/>
                <w:sz w:val="28"/>
                <w:szCs w:val="28"/>
                <w:lang w:val="uk-UA"/>
              </w:rPr>
            </w:pPr>
            <w:r w:rsidRPr="002E529F">
              <w:rPr>
                <w:rFonts w:ascii="Times New Roman" w:hAnsi="Times New Roman" w:cs="Times New Roman"/>
                <w:color w:val="000000"/>
                <w:sz w:val="28"/>
                <w:szCs w:val="28"/>
                <w:lang w:val="uk-UA"/>
              </w:rPr>
              <w:t>Джерело: підраховано автором.</w:t>
            </w:r>
          </w:p>
        </w:tc>
      </w:tr>
    </w:tbl>
    <w:p w14:paraId="32BD0060" w14:textId="77777777" w:rsidR="005C2A59" w:rsidRPr="00551290" w:rsidRDefault="00B11ABD" w:rsidP="002E529F">
      <w:pPr>
        <w:autoSpaceDE w:val="0"/>
        <w:autoSpaceDN w:val="0"/>
        <w:adjustRightInd w:val="0"/>
        <w:spacing w:after="0" w:line="360" w:lineRule="auto"/>
        <w:ind w:firstLine="709"/>
        <w:jc w:val="both"/>
        <w:rPr>
          <w:rFonts w:ascii="Times New Roman" w:hAnsi="Times New Roman" w:cs="Times New Roman"/>
          <w:sz w:val="28"/>
          <w:szCs w:val="24"/>
          <w:lang w:val="uk-UA"/>
        </w:rPr>
      </w:pPr>
      <w:r w:rsidRPr="00551290">
        <w:rPr>
          <w:rFonts w:ascii="Times New Roman" w:hAnsi="Times New Roman" w:cs="Times New Roman"/>
          <w:sz w:val="28"/>
          <w:szCs w:val="24"/>
          <w:lang w:val="uk-UA"/>
        </w:rPr>
        <w:t>Показник R-квадрату допомагає оцінити наскільки вибрані фактори пояснюють залежну змінну. Чим ближче R квадрат до 1 – тим краща якість модель. У даній моделі R-квадрат = 0,801 і це означає, що вибрані фактори пояснюю залежну змінну на 80,1%, що є непоганим показником для моделі.</w:t>
      </w:r>
    </w:p>
    <w:p w14:paraId="17C43EBD" w14:textId="39EAEF1E" w:rsidR="0007025D" w:rsidRPr="00551290" w:rsidRDefault="00B5072D" w:rsidP="002E529F">
      <w:pPr>
        <w:autoSpaceDE w:val="0"/>
        <w:autoSpaceDN w:val="0"/>
        <w:adjustRightInd w:val="0"/>
        <w:spacing w:after="0" w:line="360" w:lineRule="auto"/>
        <w:ind w:firstLine="709"/>
        <w:jc w:val="both"/>
        <w:rPr>
          <w:rFonts w:ascii="Times New Roman" w:hAnsi="Times New Roman" w:cs="Times New Roman"/>
          <w:sz w:val="28"/>
          <w:szCs w:val="24"/>
          <w:lang w:val="uk-UA"/>
        </w:rPr>
      </w:pPr>
      <w:r w:rsidRPr="00551290">
        <w:rPr>
          <w:rFonts w:ascii="Times New Roman" w:hAnsi="Times New Roman" w:cs="Times New Roman"/>
          <w:sz w:val="28"/>
          <w:szCs w:val="28"/>
          <w:lang w:val="uk-UA"/>
        </w:rPr>
        <w:t xml:space="preserve">Далі </w:t>
      </w:r>
      <w:r w:rsidR="00C47D5C">
        <w:rPr>
          <w:rFonts w:ascii="Times New Roman" w:hAnsi="Times New Roman" w:cs="Times New Roman"/>
          <w:sz w:val="28"/>
          <w:szCs w:val="28"/>
          <w:lang w:val="uk-UA"/>
        </w:rPr>
        <w:t>проаналізуємо</w:t>
      </w:r>
      <w:r w:rsidRPr="00551290">
        <w:rPr>
          <w:rFonts w:ascii="Times New Roman" w:hAnsi="Times New Roman" w:cs="Times New Roman"/>
          <w:sz w:val="28"/>
          <w:szCs w:val="28"/>
          <w:lang w:val="uk-UA"/>
        </w:rPr>
        <w:t xml:space="preserve"> </w:t>
      </w:r>
      <w:r w:rsidR="005C2A59" w:rsidRPr="00551290">
        <w:rPr>
          <w:rFonts w:ascii="Times New Roman" w:hAnsi="Times New Roman" w:cs="Times New Roman"/>
          <w:sz w:val="28"/>
          <w:szCs w:val="28"/>
          <w:lang w:val="uk-UA"/>
        </w:rPr>
        <w:t xml:space="preserve"> стандартизовані коефіцієнти.</w:t>
      </w:r>
    </w:p>
    <w:p w14:paraId="5EA7A6A9" w14:textId="7D898191" w:rsidR="0007025D" w:rsidRPr="00551290" w:rsidRDefault="00B710B5" w:rsidP="002E529F">
      <w:pPr>
        <w:autoSpaceDE w:val="0"/>
        <w:autoSpaceDN w:val="0"/>
        <w:adjustRightInd w:val="0"/>
        <w:spacing w:after="0" w:line="360" w:lineRule="auto"/>
        <w:jc w:val="right"/>
        <w:rPr>
          <w:rFonts w:ascii="Times New Roman" w:hAnsi="Times New Roman" w:cs="Times New Roman"/>
          <w:sz w:val="28"/>
          <w:szCs w:val="24"/>
          <w:lang w:val="uk-UA"/>
        </w:rPr>
      </w:pPr>
      <w:r w:rsidRPr="00551290">
        <w:rPr>
          <w:rFonts w:ascii="Times New Roman" w:hAnsi="Times New Roman" w:cs="Times New Roman"/>
          <w:sz w:val="28"/>
          <w:szCs w:val="24"/>
          <w:lang w:val="uk-UA"/>
        </w:rPr>
        <w:t>Таблиця 2.</w:t>
      </w:r>
      <w:r w:rsidR="00E67043" w:rsidRPr="00551290">
        <w:rPr>
          <w:rFonts w:ascii="Times New Roman" w:hAnsi="Times New Roman" w:cs="Times New Roman"/>
          <w:sz w:val="28"/>
          <w:szCs w:val="24"/>
          <w:lang w:val="uk-UA"/>
        </w:rPr>
        <w:t>12</w:t>
      </w:r>
    </w:p>
    <w:p w14:paraId="60B17E9B" w14:textId="70012245" w:rsidR="00B710B5" w:rsidRPr="00551290" w:rsidRDefault="00B710B5" w:rsidP="002E529F">
      <w:pPr>
        <w:autoSpaceDE w:val="0"/>
        <w:autoSpaceDN w:val="0"/>
        <w:adjustRightInd w:val="0"/>
        <w:spacing w:after="0" w:line="360" w:lineRule="auto"/>
        <w:jc w:val="center"/>
        <w:rPr>
          <w:rFonts w:ascii="Times New Roman" w:hAnsi="Times New Roman" w:cs="Times New Roman"/>
          <w:b/>
          <w:sz w:val="28"/>
          <w:szCs w:val="24"/>
          <w:lang w:val="uk-UA"/>
        </w:rPr>
      </w:pPr>
      <w:r w:rsidRPr="00551290">
        <w:rPr>
          <w:rFonts w:ascii="Times New Roman" w:hAnsi="Times New Roman" w:cs="Times New Roman"/>
          <w:b/>
          <w:sz w:val="28"/>
          <w:szCs w:val="24"/>
          <w:lang w:val="uk-UA"/>
        </w:rPr>
        <w:t>Стандартизовані коефіцієнти</w:t>
      </w:r>
      <w:r w:rsidR="0008762B">
        <w:rPr>
          <w:rFonts w:ascii="Times New Roman" w:hAnsi="Times New Roman" w:cs="Times New Roman"/>
          <w:b/>
          <w:sz w:val="28"/>
          <w:szCs w:val="24"/>
          <w:lang w:val="uk-UA"/>
        </w:rPr>
        <w:t xml:space="preserve"> для моделі для Канади</w:t>
      </w:r>
    </w:p>
    <w:tbl>
      <w:tblPr>
        <w:tblW w:w="973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16"/>
        <w:gridCol w:w="2396"/>
        <w:gridCol w:w="1437"/>
        <w:gridCol w:w="1438"/>
        <w:gridCol w:w="1437"/>
        <w:gridCol w:w="1002"/>
        <w:gridCol w:w="1304"/>
      </w:tblGrid>
      <w:tr w:rsidR="0007025D" w:rsidRPr="00551290" w14:paraId="61DA09CD" w14:textId="77777777" w:rsidTr="0008762B">
        <w:trPr>
          <w:cantSplit/>
          <w:trHeight w:val="837"/>
        </w:trPr>
        <w:tc>
          <w:tcPr>
            <w:tcW w:w="3112" w:type="dxa"/>
            <w:gridSpan w:val="2"/>
            <w:vMerge w:val="restart"/>
            <w:tcBorders>
              <w:top w:val="single" w:sz="16" w:space="0" w:color="000000"/>
              <w:left w:val="single" w:sz="16" w:space="0" w:color="000000"/>
              <w:bottom w:val="nil"/>
              <w:right w:val="nil"/>
            </w:tcBorders>
            <w:shd w:val="clear" w:color="auto" w:fill="FFFFFF"/>
            <w:vAlign w:val="center"/>
          </w:tcPr>
          <w:p w14:paraId="58C99CE5" w14:textId="77777777" w:rsidR="0007025D" w:rsidRPr="00551290" w:rsidRDefault="0007025D" w:rsidP="0008762B">
            <w:pPr>
              <w:autoSpaceDE w:val="0"/>
              <w:autoSpaceDN w:val="0"/>
              <w:adjustRightInd w:val="0"/>
              <w:spacing w:after="0" w:line="320" w:lineRule="atLeast"/>
              <w:jc w:val="center"/>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Модель</w:t>
            </w:r>
          </w:p>
        </w:tc>
        <w:tc>
          <w:tcPr>
            <w:tcW w:w="2875" w:type="dxa"/>
            <w:gridSpan w:val="2"/>
            <w:tcBorders>
              <w:top w:val="single" w:sz="16" w:space="0" w:color="000000"/>
              <w:left w:val="single" w:sz="16" w:space="0" w:color="000000"/>
            </w:tcBorders>
            <w:shd w:val="clear" w:color="auto" w:fill="FFFFFF"/>
            <w:vAlign w:val="center"/>
          </w:tcPr>
          <w:p w14:paraId="4994EA49" w14:textId="1D5A1C15" w:rsidR="0007025D" w:rsidRPr="00551290" w:rsidRDefault="002E529F" w:rsidP="0008762B">
            <w:pPr>
              <w:autoSpaceDE w:val="0"/>
              <w:autoSpaceDN w:val="0"/>
              <w:adjustRightInd w:val="0"/>
              <w:spacing w:after="0" w:line="320" w:lineRule="atLeast"/>
              <w:jc w:val="center"/>
              <w:rPr>
                <w:rFonts w:ascii="Times New Roman" w:hAnsi="Times New Roman" w:cs="Times New Roman"/>
                <w:color w:val="000000"/>
                <w:szCs w:val="18"/>
                <w:lang w:val="uk-UA"/>
              </w:rPr>
            </w:pPr>
            <w:proofErr w:type="spellStart"/>
            <w:r>
              <w:rPr>
                <w:rFonts w:ascii="Times New Roman" w:hAnsi="Times New Roman" w:cs="Times New Roman"/>
                <w:color w:val="000000"/>
                <w:szCs w:val="18"/>
                <w:lang w:val="uk-UA"/>
              </w:rPr>
              <w:t>Нес</w:t>
            </w:r>
            <w:r w:rsidRPr="002E529F">
              <w:rPr>
                <w:rFonts w:ascii="Times New Roman" w:hAnsi="Times New Roman" w:cs="Times New Roman"/>
                <w:color w:val="000000"/>
                <w:szCs w:val="18"/>
                <w:lang w:val="uk-UA"/>
              </w:rPr>
              <w:t>тандартизовані</w:t>
            </w:r>
            <w:proofErr w:type="spellEnd"/>
            <w:r w:rsidRPr="002E529F">
              <w:rPr>
                <w:rFonts w:ascii="Times New Roman" w:hAnsi="Times New Roman" w:cs="Times New Roman"/>
                <w:color w:val="000000"/>
                <w:szCs w:val="18"/>
                <w:lang w:val="uk-UA"/>
              </w:rPr>
              <w:t xml:space="preserve"> коефіцієнти</w:t>
            </w:r>
          </w:p>
        </w:tc>
        <w:tc>
          <w:tcPr>
            <w:tcW w:w="1437" w:type="dxa"/>
            <w:tcBorders>
              <w:top w:val="single" w:sz="16" w:space="0" w:color="000000"/>
            </w:tcBorders>
            <w:shd w:val="clear" w:color="auto" w:fill="FFFFFF"/>
            <w:vAlign w:val="center"/>
          </w:tcPr>
          <w:p w14:paraId="70ECDE57" w14:textId="17C96A32" w:rsidR="0007025D" w:rsidRPr="00551290" w:rsidRDefault="002E529F" w:rsidP="0008762B">
            <w:pPr>
              <w:autoSpaceDE w:val="0"/>
              <w:autoSpaceDN w:val="0"/>
              <w:adjustRightInd w:val="0"/>
              <w:spacing w:after="0" w:line="320" w:lineRule="atLeast"/>
              <w:jc w:val="center"/>
              <w:rPr>
                <w:rFonts w:ascii="Times New Roman" w:hAnsi="Times New Roman" w:cs="Times New Roman"/>
                <w:color w:val="000000"/>
                <w:szCs w:val="18"/>
                <w:lang w:val="uk-UA"/>
              </w:rPr>
            </w:pPr>
            <w:r w:rsidRPr="002E529F">
              <w:rPr>
                <w:rFonts w:ascii="Times New Roman" w:hAnsi="Times New Roman" w:cs="Times New Roman"/>
                <w:color w:val="000000"/>
                <w:szCs w:val="18"/>
                <w:lang w:val="uk-UA"/>
              </w:rPr>
              <w:t>Стандартизовані коефіцієнти</w:t>
            </w:r>
          </w:p>
        </w:tc>
        <w:tc>
          <w:tcPr>
            <w:tcW w:w="1002" w:type="dxa"/>
            <w:vMerge w:val="restart"/>
            <w:tcBorders>
              <w:top w:val="single" w:sz="16" w:space="0" w:color="000000"/>
            </w:tcBorders>
            <w:shd w:val="clear" w:color="auto" w:fill="FFFFFF"/>
            <w:vAlign w:val="center"/>
          </w:tcPr>
          <w:p w14:paraId="4A1A980E" w14:textId="77777777" w:rsidR="0007025D" w:rsidRPr="00551290" w:rsidRDefault="0007025D" w:rsidP="0008762B">
            <w:pPr>
              <w:autoSpaceDE w:val="0"/>
              <w:autoSpaceDN w:val="0"/>
              <w:adjustRightInd w:val="0"/>
              <w:spacing w:after="0" w:line="320" w:lineRule="atLeast"/>
              <w:jc w:val="center"/>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т</w:t>
            </w:r>
          </w:p>
        </w:tc>
        <w:tc>
          <w:tcPr>
            <w:tcW w:w="1304" w:type="dxa"/>
            <w:vMerge w:val="restart"/>
            <w:tcBorders>
              <w:top w:val="single" w:sz="16" w:space="0" w:color="000000"/>
              <w:right w:val="single" w:sz="16" w:space="0" w:color="000000"/>
            </w:tcBorders>
            <w:shd w:val="clear" w:color="auto" w:fill="FFFFFF"/>
            <w:vAlign w:val="center"/>
          </w:tcPr>
          <w:p w14:paraId="79483304" w14:textId="73456C8C" w:rsidR="0007025D" w:rsidRPr="00551290" w:rsidRDefault="0007025D" w:rsidP="0008762B">
            <w:pPr>
              <w:autoSpaceDE w:val="0"/>
              <w:autoSpaceDN w:val="0"/>
              <w:adjustRightInd w:val="0"/>
              <w:spacing w:after="0" w:line="320" w:lineRule="atLeast"/>
              <w:jc w:val="center"/>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Значим</w:t>
            </w:r>
            <w:r w:rsidR="002E529F">
              <w:rPr>
                <w:rFonts w:ascii="Times New Roman" w:hAnsi="Times New Roman" w:cs="Times New Roman"/>
                <w:color w:val="000000"/>
                <w:szCs w:val="18"/>
                <w:lang w:val="uk-UA"/>
              </w:rPr>
              <w:t>і</w:t>
            </w:r>
            <w:r w:rsidRPr="00551290">
              <w:rPr>
                <w:rFonts w:ascii="Times New Roman" w:hAnsi="Times New Roman" w:cs="Times New Roman"/>
                <w:color w:val="000000"/>
                <w:szCs w:val="18"/>
                <w:lang w:val="uk-UA"/>
              </w:rPr>
              <w:t>сть</w:t>
            </w:r>
          </w:p>
        </w:tc>
      </w:tr>
      <w:tr w:rsidR="0007025D" w:rsidRPr="00551290" w14:paraId="78B17E26" w14:textId="77777777" w:rsidTr="0008762B">
        <w:trPr>
          <w:cantSplit/>
          <w:trHeight w:val="612"/>
        </w:trPr>
        <w:tc>
          <w:tcPr>
            <w:tcW w:w="3112" w:type="dxa"/>
            <w:gridSpan w:val="2"/>
            <w:vMerge/>
            <w:tcBorders>
              <w:top w:val="single" w:sz="16" w:space="0" w:color="000000"/>
              <w:left w:val="single" w:sz="16" w:space="0" w:color="000000"/>
              <w:bottom w:val="nil"/>
              <w:right w:val="nil"/>
            </w:tcBorders>
            <w:shd w:val="clear" w:color="auto" w:fill="FFFFFF"/>
            <w:vAlign w:val="bottom"/>
          </w:tcPr>
          <w:p w14:paraId="04B6E64D" w14:textId="77777777" w:rsidR="0007025D" w:rsidRPr="00551290" w:rsidRDefault="0007025D" w:rsidP="007313E4">
            <w:pPr>
              <w:autoSpaceDE w:val="0"/>
              <w:autoSpaceDN w:val="0"/>
              <w:adjustRightInd w:val="0"/>
              <w:spacing w:after="0" w:line="240" w:lineRule="auto"/>
              <w:rPr>
                <w:rFonts w:ascii="Times New Roman" w:hAnsi="Times New Roman" w:cs="Times New Roman"/>
                <w:color w:val="000000"/>
                <w:szCs w:val="18"/>
                <w:lang w:val="uk-UA"/>
              </w:rPr>
            </w:pPr>
          </w:p>
        </w:tc>
        <w:tc>
          <w:tcPr>
            <w:tcW w:w="1437" w:type="dxa"/>
            <w:tcBorders>
              <w:left w:val="single" w:sz="16" w:space="0" w:color="000000"/>
              <w:bottom w:val="single" w:sz="16" w:space="0" w:color="000000"/>
            </w:tcBorders>
            <w:shd w:val="clear" w:color="auto" w:fill="FFFFFF"/>
            <w:vAlign w:val="center"/>
          </w:tcPr>
          <w:p w14:paraId="77ADCFDE" w14:textId="77777777" w:rsidR="0007025D" w:rsidRPr="00551290" w:rsidRDefault="0007025D" w:rsidP="0008762B">
            <w:pPr>
              <w:autoSpaceDE w:val="0"/>
              <w:autoSpaceDN w:val="0"/>
              <w:adjustRightInd w:val="0"/>
              <w:spacing w:after="0" w:line="320" w:lineRule="atLeast"/>
              <w:jc w:val="center"/>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B</w:t>
            </w:r>
          </w:p>
        </w:tc>
        <w:tc>
          <w:tcPr>
            <w:tcW w:w="1438" w:type="dxa"/>
            <w:tcBorders>
              <w:bottom w:val="single" w:sz="16" w:space="0" w:color="000000"/>
            </w:tcBorders>
            <w:shd w:val="clear" w:color="auto" w:fill="FFFFFF"/>
            <w:vAlign w:val="center"/>
          </w:tcPr>
          <w:p w14:paraId="620C64D1" w14:textId="4A5902E1" w:rsidR="0007025D" w:rsidRPr="00551290" w:rsidRDefault="002E529F" w:rsidP="0008762B">
            <w:pPr>
              <w:autoSpaceDE w:val="0"/>
              <w:autoSpaceDN w:val="0"/>
              <w:adjustRightInd w:val="0"/>
              <w:spacing w:after="0" w:line="320" w:lineRule="atLeast"/>
              <w:jc w:val="center"/>
              <w:rPr>
                <w:rFonts w:ascii="Times New Roman" w:hAnsi="Times New Roman" w:cs="Times New Roman"/>
                <w:color w:val="000000"/>
                <w:szCs w:val="18"/>
                <w:lang w:val="uk-UA"/>
              </w:rPr>
            </w:pPr>
            <w:r>
              <w:rPr>
                <w:rFonts w:ascii="Times New Roman" w:hAnsi="Times New Roman" w:cs="Times New Roman"/>
                <w:color w:val="000000"/>
                <w:szCs w:val="18"/>
                <w:lang w:val="uk-UA"/>
              </w:rPr>
              <w:t xml:space="preserve">Стандартна </w:t>
            </w:r>
            <w:r w:rsidR="0008762B">
              <w:rPr>
                <w:rFonts w:ascii="Times New Roman" w:hAnsi="Times New Roman" w:cs="Times New Roman"/>
                <w:color w:val="000000"/>
                <w:szCs w:val="18"/>
                <w:lang w:val="uk-UA"/>
              </w:rPr>
              <w:t>помилка</w:t>
            </w:r>
          </w:p>
        </w:tc>
        <w:tc>
          <w:tcPr>
            <w:tcW w:w="1437" w:type="dxa"/>
            <w:tcBorders>
              <w:bottom w:val="single" w:sz="16" w:space="0" w:color="000000"/>
            </w:tcBorders>
            <w:shd w:val="clear" w:color="auto" w:fill="FFFFFF"/>
            <w:vAlign w:val="center"/>
          </w:tcPr>
          <w:p w14:paraId="108498CB" w14:textId="77777777" w:rsidR="0007025D" w:rsidRPr="00551290" w:rsidRDefault="0007025D" w:rsidP="0008762B">
            <w:pPr>
              <w:autoSpaceDE w:val="0"/>
              <w:autoSpaceDN w:val="0"/>
              <w:adjustRightInd w:val="0"/>
              <w:spacing w:after="0" w:line="320" w:lineRule="atLeast"/>
              <w:jc w:val="center"/>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Бета</w:t>
            </w:r>
          </w:p>
        </w:tc>
        <w:tc>
          <w:tcPr>
            <w:tcW w:w="1002" w:type="dxa"/>
            <w:vMerge/>
            <w:tcBorders>
              <w:top w:val="single" w:sz="16" w:space="0" w:color="000000"/>
            </w:tcBorders>
            <w:shd w:val="clear" w:color="auto" w:fill="FFFFFF"/>
            <w:vAlign w:val="bottom"/>
          </w:tcPr>
          <w:p w14:paraId="49E668AE" w14:textId="77777777" w:rsidR="0007025D" w:rsidRPr="00551290" w:rsidRDefault="0007025D" w:rsidP="007313E4">
            <w:pPr>
              <w:autoSpaceDE w:val="0"/>
              <w:autoSpaceDN w:val="0"/>
              <w:adjustRightInd w:val="0"/>
              <w:spacing w:after="0" w:line="240" w:lineRule="auto"/>
              <w:rPr>
                <w:rFonts w:ascii="Times New Roman" w:hAnsi="Times New Roman" w:cs="Times New Roman"/>
                <w:color w:val="000000"/>
                <w:szCs w:val="18"/>
                <w:lang w:val="uk-UA"/>
              </w:rPr>
            </w:pPr>
          </w:p>
        </w:tc>
        <w:tc>
          <w:tcPr>
            <w:tcW w:w="1304" w:type="dxa"/>
            <w:vMerge/>
            <w:tcBorders>
              <w:top w:val="single" w:sz="16" w:space="0" w:color="000000"/>
              <w:right w:val="single" w:sz="16" w:space="0" w:color="000000"/>
            </w:tcBorders>
            <w:shd w:val="clear" w:color="auto" w:fill="FFFFFF"/>
            <w:vAlign w:val="bottom"/>
          </w:tcPr>
          <w:p w14:paraId="274AB93F" w14:textId="77777777" w:rsidR="0007025D" w:rsidRPr="00551290" w:rsidRDefault="0007025D" w:rsidP="007313E4">
            <w:pPr>
              <w:autoSpaceDE w:val="0"/>
              <w:autoSpaceDN w:val="0"/>
              <w:adjustRightInd w:val="0"/>
              <w:spacing w:after="0" w:line="240" w:lineRule="auto"/>
              <w:rPr>
                <w:rFonts w:ascii="Times New Roman" w:hAnsi="Times New Roman" w:cs="Times New Roman"/>
                <w:color w:val="000000"/>
                <w:szCs w:val="18"/>
                <w:lang w:val="uk-UA"/>
              </w:rPr>
            </w:pPr>
          </w:p>
        </w:tc>
      </w:tr>
      <w:tr w:rsidR="0007025D" w:rsidRPr="00551290" w14:paraId="0290EECE" w14:textId="77777777" w:rsidTr="002E529F">
        <w:trPr>
          <w:cantSplit/>
          <w:trHeight w:val="274"/>
        </w:trPr>
        <w:tc>
          <w:tcPr>
            <w:tcW w:w="716" w:type="dxa"/>
            <w:vMerge w:val="restart"/>
            <w:tcBorders>
              <w:top w:val="single" w:sz="16" w:space="0" w:color="000000"/>
              <w:left w:val="single" w:sz="16" w:space="0" w:color="000000"/>
              <w:bottom w:val="single" w:sz="16" w:space="0" w:color="000000"/>
              <w:right w:val="nil"/>
            </w:tcBorders>
            <w:shd w:val="clear" w:color="auto" w:fill="FFFFFF"/>
          </w:tcPr>
          <w:p w14:paraId="4C4176F5" w14:textId="77777777" w:rsidR="0007025D" w:rsidRPr="00551290" w:rsidRDefault="0007025D" w:rsidP="007313E4">
            <w:pPr>
              <w:autoSpaceDE w:val="0"/>
              <w:autoSpaceDN w:val="0"/>
              <w:adjustRightInd w:val="0"/>
              <w:spacing w:after="0" w:line="320" w:lineRule="atLeas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1</w:t>
            </w:r>
          </w:p>
        </w:tc>
        <w:tc>
          <w:tcPr>
            <w:tcW w:w="2396" w:type="dxa"/>
            <w:tcBorders>
              <w:top w:val="single" w:sz="16" w:space="0" w:color="000000"/>
              <w:left w:val="nil"/>
              <w:bottom w:val="nil"/>
              <w:right w:val="single" w:sz="16" w:space="0" w:color="000000"/>
            </w:tcBorders>
            <w:shd w:val="clear" w:color="auto" w:fill="FFFFFF"/>
          </w:tcPr>
          <w:p w14:paraId="067D784A" w14:textId="77777777" w:rsidR="0007025D" w:rsidRPr="00551290" w:rsidRDefault="0007025D" w:rsidP="007313E4">
            <w:pPr>
              <w:autoSpaceDE w:val="0"/>
              <w:autoSpaceDN w:val="0"/>
              <w:adjustRightInd w:val="0"/>
              <w:spacing w:after="0" w:line="320" w:lineRule="atLeas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(Константа)</w:t>
            </w:r>
          </w:p>
        </w:tc>
        <w:tc>
          <w:tcPr>
            <w:tcW w:w="1437" w:type="dxa"/>
            <w:tcBorders>
              <w:top w:val="single" w:sz="16" w:space="0" w:color="000000"/>
              <w:left w:val="single" w:sz="16" w:space="0" w:color="000000"/>
              <w:bottom w:val="nil"/>
            </w:tcBorders>
            <w:shd w:val="clear" w:color="auto" w:fill="FFFFFF"/>
            <w:vAlign w:val="center"/>
          </w:tcPr>
          <w:p w14:paraId="167C55D9" w14:textId="77777777" w:rsidR="0007025D" w:rsidRPr="00551290" w:rsidRDefault="0007025D" w:rsidP="007313E4">
            <w:pPr>
              <w:autoSpaceDE w:val="0"/>
              <w:autoSpaceDN w:val="0"/>
              <w:adjustRightInd w:val="0"/>
              <w:spacing w:after="0" w:line="320" w:lineRule="atLeast"/>
              <w:jc w:val="righ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1392690,797</w:t>
            </w:r>
          </w:p>
        </w:tc>
        <w:tc>
          <w:tcPr>
            <w:tcW w:w="1438" w:type="dxa"/>
            <w:tcBorders>
              <w:top w:val="single" w:sz="16" w:space="0" w:color="000000"/>
              <w:bottom w:val="nil"/>
            </w:tcBorders>
            <w:shd w:val="clear" w:color="auto" w:fill="FFFFFF"/>
            <w:vAlign w:val="center"/>
          </w:tcPr>
          <w:p w14:paraId="3AF62AB1" w14:textId="77777777" w:rsidR="0007025D" w:rsidRPr="00551290" w:rsidRDefault="0007025D" w:rsidP="007313E4">
            <w:pPr>
              <w:autoSpaceDE w:val="0"/>
              <w:autoSpaceDN w:val="0"/>
              <w:adjustRightInd w:val="0"/>
              <w:spacing w:after="0" w:line="320" w:lineRule="atLeast"/>
              <w:jc w:val="righ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491415,120</w:t>
            </w:r>
          </w:p>
        </w:tc>
        <w:tc>
          <w:tcPr>
            <w:tcW w:w="1437" w:type="dxa"/>
            <w:tcBorders>
              <w:top w:val="single" w:sz="16" w:space="0" w:color="000000"/>
              <w:bottom w:val="nil"/>
            </w:tcBorders>
            <w:shd w:val="clear" w:color="auto" w:fill="FFFFFF"/>
            <w:vAlign w:val="center"/>
          </w:tcPr>
          <w:p w14:paraId="10D09F5F" w14:textId="77777777" w:rsidR="0007025D" w:rsidRPr="00551290" w:rsidRDefault="0007025D" w:rsidP="007313E4">
            <w:pPr>
              <w:autoSpaceDE w:val="0"/>
              <w:autoSpaceDN w:val="0"/>
              <w:adjustRightInd w:val="0"/>
              <w:spacing w:after="0" w:line="240" w:lineRule="auto"/>
              <w:rPr>
                <w:rFonts w:ascii="Times New Roman" w:hAnsi="Times New Roman" w:cs="Times New Roman"/>
                <w:szCs w:val="24"/>
                <w:lang w:val="uk-UA"/>
              </w:rPr>
            </w:pPr>
          </w:p>
        </w:tc>
        <w:tc>
          <w:tcPr>
            <w:tcW w:w="1002" w:type="dxa"/>
            <w:tcBorders>
              <w:top w:val="single" w:sz="16" w:space="0" w:color="000000"/>
              <w:bottom w:val="nil"/>
            </w:tcBorders>
            <w:shd w:val="clear" w:color="auto" w:fill="FFFFFF"/>
            <w:vAlign w:val="center"/>
          </w:tcPr>
          <w:p w14:paraId="2E7EB589" w14:textId="77777777" w:rsidR="0007025D" w:rsidRPr="00551290" w:rsidRDefault="0007025D" w:rsidP="007313E4">
            <w:pPr>
              <w:autoSpaceDE w:val="0"/>
              <w:autoSpaceDN w:val="0"/>
              <w:adjustRightInd w:val="0"/>
              <w:spacing w:after="0" w:line="320" w:lineRule="atLeast"/>
              <w:jc w:val="righ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2,834</w:t>
            </w:r>
          </w:p>
        </w:tc>
        <w:tc>
          <w:tcPr>
            <w:tcW w:w="1304" w:type="dxa"/>
            <w:tcBorders>
              <w:top w:val="single" w:sz="16" w:space="0" w:color="000000"/>
              <w:bottom w:val="nil"/>
              <w:right w:val="single" w:sz="16" w:space="0" w:color="000000"/>
            </w:tcBorders>
            <w:shd w:val="clear" w:color="auto" w:fill="FFFFFF"/>
            <w:vAlign w:val="center"/>
          </w:tcPr>
          <w:p w14:paraId="4E07212F" w14:textId="6F687364" w:rsidR="0007025D" w:rsidRPr="00551290" w:rsidRDefault="002E529F" w:rsidP="007313E4">
            <w:pPr>
              <w:autoSpaceDE w:val="0"/>
              <w:autoSpaceDN w:val="0"/>
              <w:adjustRightInd w:val="0"/>
              <w:spacing w:after="0" w:line="320" w:lineRule="atLeast"/>
              <w:jc w:val="right"/>
              <w:rPr>
                <w:rFonts w:ascii="Times New Roman" w:hAnsi="Times New Roman" w:cs="Times New Roman"/>
                <w:color w:val="000000"/>
                <w:szCs w:val="18"/>
                <w:lang w:val="uk-UA"/>
              </w:rPr>
            </w:pPr>
            <w:r>
              <w:rPr>
                <w:rFonts w:ascii="Times New Roman" w:hAnsi="Times New Roman" w:cs="Times New Roman"/>
                <w:color w:val="000000"/>
                <w:szCs w:val="18"/>
                <w:lang w:val="uk-UA"/>
              </w:rPr>
              <w:t>0</w:t>
            </w:r>
            <w:r w:rsidR="0007025D" w:rsidRPr="00551290">
              <w:rPr>
                <w:rFonts w:ascii="Times New Roman" w:hAnsi="Times New Roman" w:cs="Times New Roman"/>
                <w:color w:val="000000"/>
                <w:szCs w:val="18"/>
                <w:lang w:val="uk-UA"/>
              </w:rPr>
              <w:t>,011</w:t>
            </w:r>
          </w:p>
        </w:tc>
      </w:tr>
      <w:tr w:rsidR="0007025D" w:rsidRPr="00551290" w14:paraId="05D5FBF6" w14:textId="77777777" w:rsidTr="002E529F">
        <w:trPr>
          <w:cantSplit/>
          <w:trHeight w:val="322"/>
        </w:trPr>
        <w:tc>
          <w:tcPr>
            <w:tcW w:w="716" w:type="dxa"/>
            <w:vMerge/>
            <w:tcBorders>
              <w:top w:val="single" w:sz="16" w:space="0" w:color="000000"/>
              <w:left w:val="single" w:sz="16" w:space="0" w:color="000000"/>
              <w:bottom w:val="single" w:sz="16" w:space="0" w:color="000000"/>
              <w:right w:val="nil"/>
            </w:tcBorders>
            <w:shd w:val="clear" w:color="auto" w:fill="FFFFFF"/>
          </w:tcPr>
          <w:p w14:paraId="0D260970" w14:textId="77777777" w:rsidR="0007025D" w:rsidRPr="00551290" w:rsidRDefault="0007025D" w:rsidP="007313E4">
            <w:pPr>
              <w:autoSpaceDE w:val="0"/>
              <w:autoSpaceDN w:val="0"/>
              <w:adjustRightInd w:val="0"/>
              <w:spacing w:after="0" w:line="240" w:lineRule="auto"/>
              <w:rPr>
                <w:rFonts w:ascii="Times New Roman" w:hAnsi="Times New Roman" w:cs="Times New Roman"/>
                <w:color w:val="000000"/>
                <w:szCs w:val="18"/>
                <w:lang w:val="uk-UA"/>
              </w:rPr>
            </w:pPr>
          </w:p>
        </w:tc>
        <w:tc>
          <w:tcPr>
            <w:tcW w:w="2396" w:type="dxa"/>
            <w:tcBorders>
              <w:top w:val="nil"/>
              <w:left w:val="nil"/>
              <w:bottom w:val="nil"/>
              <w:right w:val="single" w:sz="16" w:space="0" w:color="000000"/>
            </w:tcBorders>
            <w:shd w:val="clear" w:color="auto" w:fill="FFFFFF"/>
          </w:tcPr>
          <w:p w14:paraId="0744D4CD" w14:textId="77777777" w:rsidR="0007025D" w:rsidRPr="00551290" w:rsidRDefault="0007025D" w:rsidP="007313E4">
            <w:pPr>
              <w:autoSpaceDE w:val="0"/>
              <w:autoSpaceDN w:val="0"/>
              <w:adjustRightInd w:val="0"/>
              <w:spacing w:after="0" w:line="320" w:lineRule="atLeas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Баланс товарів та послуг</w:t>
            </w:r>
          </w:p>
        </w:tc>
        <w:tc>
          <w:tcPr>
            <w:tcW w:w="1437" w:type="dxa"/>
            <w:tcBorders>
              <w:top w:val="nil"/>
              <w:left w:val="single" w:sz="16" w:space="0" w:color="000000"/>
              <w:bottom w:val="nil"/>
            </w:tcBorders>
            <w:shd w:val="clear" w:color="auto" w:fill="FFFFFF"/>
            <w:vAlign w:val="center"/>
          </w:tcPr>
          <w:p w14:paraId="76A46F09" w14:textId="77777777" w:rsidR="0007025D" w:rsidRPr="00551290" w:rsidRDefault="0007025D" w:rsidP="007313E4">
            <w:pPr>
              <w:autoSpaceDE w:val="0"/>
              <w:autoSpaceDN w:val="0"/>
              <w:adjustRightInd w:val="0"/>
              <w:spacing w:after="0" w:line="320" w:lineRule="atLeast"/>
              <w:jc w:val="righ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-25,221</w:t>
            </w:r>
          </w:p>
        </w:tc>
        <w:tc>
          <w:tcPr>
            <w:tcW w:w="1438" w:type="dxa"/>
            <w:tcBorders>
              <w:top w:val="nil"/>
              <w:bottom w:val="nil"/>
            </w:tcBorders>
            <w:shd w:val="clear" w:color="auto" w:fill="FFFFFF"/>
            <w:vAlign w:val="center"/>
          </w:tcPr>
          <w:p w14:paraId="1D44B485" w14:textId="77777777" w:rsidR="0007025D" w:rsidRPr="00551290" w:rsidRDefault="0007025D" w:rsidP="007313E4">
            <w:pPr>
              <w:autoSpaceDE w:val="0"/>
              <w:autoSpaceDN w:val="0"/>
              <w:adjustRightInd w:val="0"/>
              <w:spacing w:after="0" w:line="320" w:lineRule="atLeast"/>
              <w:jc w:val="righ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5,598</w:t>
            </w:r>
          </w:p>
        </w:tc>
        <w:tc>
          <w:tcPr>
            <w:tcW w:w="1437" w:type="dxa"/>
            <w:tcBorders>
              <w:top w:val="nil"/>
              <w:bottom w:val="nil"/>
            </w:tcBorders>
            <w:shd w:val="clear" w:color="auto" w:fill="FFFFFF"/>
            <w:vAlign w:val="center"/>
          </w:tcPr>
          <w:p w14:paraId="6FCE15D3" w14:textId="49623EA1" w:rsidR="0007025D" w:rsidRPr="00551290" w:rsidRDefault="0007025D" w:rsidP="007313E4">
            <w:pPr>
              <w:autoSpaceDE w:val="0"/>
              <w:autoSpaceDN w:val="0"/>
              <w:adjustRightInd w:val="0"/>
              <w:spacing w:after="0" w:line="320" w:lineRule="atLeast"/>
              <w:jc w:val="righ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w:t>
            </w:r>
            <w:r w:rsidR="002E529F">
              <w:rPr>
                <w:rFonts w:ascii="Times New Roman" w:hAnsi="Times New Roman" w:cs="Times New Roman"/>
                <w:color w:val="000000"/>
                <w:szCs w:val="18"/>
                <w:lang w:val="uk-UA"/>
              </w:rPr>
              <w:t>0</w:t>
            </w:r>
            <w:r w:rsidRPr="00551290">
              <w:rPr>
                <w:rFonts w:ascii="Times New Roman" w:hAnsi="Times New Roman" w:cs="Times New Roman"/>
                <w:color w:val="000000"/>
                <w:szCs w:val="18"/>
                <w:lang w:val="uk-UA"/>
              </w:rPr>
              <w:t>,593</w:t>
            </w:r>
          </w:p>
        </w:tc>
        <w:tc>
          <w:tcPr>
            <w:tcW w:w="1002" w:type="dxa"/>
            <w:tcBorders>
              <w:top w:val="nil"/>
              <w:bottom w:val="nil"/>
            </w:tcBorders>
            <w:shd w:val="clear" w:color="auto" w:fill="FFFFFF"/>
            <w:vAlign w:val="center"/>
          </w:tcPr>
          <w:p w14:paraId="502832BE" w14:textId="77777777" w:rsidR="0007025D" w:rsidRPr="00551290" w:rsidRDefault="0007025D" w:rsidP="007313E4">
            <w:pPr>
              <w:autoSpaceDE w:val="0"/>
              <w:autoSpaceDN w:val="0"/>
              <w:adjustRightInd w:val="0"/>
              <w:spacing w:after="0" w:line="320" w:lineRule="atLeast"/>
              <w:jc w:val="righ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-4,505</w:t>
            </w:r>
          </w:p>
        </w:tc>
        <w:tc>
          <w:tcPr>
            <w:tcW w:w="1304" w:type="dxa"/>
            <w:tcBorders>
              <w:top w:val="nil"/>
              <w:bottom w:val="nil"/>
              <w:right w:val="single" w:sz="16" w:space="0" w:color="000000"/>
            </w:tcBorders>
            <w:shd w:val="clear" w:color="auto" w:fill="FFFFFF"/>
            <w:vAlign w:val="center"/>
          </w:tcPr>
          <w:p w14:paraId="312F7CDD" w14:textId="151FAB08" w:rsidR="0007025D" w:rsidRPr="00551290" w:rsidRDefault="002E529F" w:rsidP="007313E4">
            <w:pPr>
              <w:autoSpaceDE w:val="0"/>
              <w:autoSpaceDN w:val="0"/>
              <w:adjustRightInd w:val="0"/>
              <w:spacing w:after="0" w:line="320" w:lineRule="atLeast"/>
              <w:jc w:val="right"/>
              <w:rPr>
                <w:rFonts w:ascii="Times New Roman" w:hAnsi="Times New Roman" w:cs="Times New Roman"/>
                <w:color w:val="000000"/>
                <w:szCs w:val="18"/>
                <w:lang w:val="uk-UA"/>
              </w:rPr>
            </w:pPr>
            <w:r>
              <w:rPr>
                <w:rFonts w:ascii="Times New Roman" w:hAnsi="Times New Roman" w:cs="Times New Roman"/>
                <w:color w:val="000000"/>
                <w:szCs w:val="18"/>
                <w:lang w:val="uk-UA"/>
              </w:rPr>
              <w:t>0</w:t>
            </w:r>
            <w:r w:rsidR="0007025D" w:rsidRPr="00551290">
              <w:rPr>
                <w:rFonts w:ascii="Times New Roman" w:hAnsi="Times New Roman" w:cs="Times New Roman"/>
                <w:color w:val="000000"/>
                <w:szCs w:val="18"/>
                <w:lang w:val="uk-UA"/>
              </w:rPr>
              <w:t>,000</w:t>
            </w:r>
          </w:p>
        </w:tc>
      </w:tr>
      <w:tr w:rsidR="0007025D" w:rsidRPr="00551290" w14:paraId="1CB08497" w14:textId="77777777" w:rsidTr="002E529F">
        <w:trPr>
          <w:cantSplit/>
          <w:trHeight w:val="322"/>
        </w:trPr>
        <w:tc>
          <w:tcPr>
            <w:tcW w:w="716" w:type="dxa"/>
            <w:vMerge/>
            <w:tcBorders>
              <w:top w:val="single" w:sz="16" w:space="0" w:color="000000"/>
              <w:left w:val="single" w:sz="16" w:space="0" w:color="000000"/>
              <w:bottom w:val="single" w:sz="16" w:space="0" w:color="000000"/>
              <w:right w:val="nil"/>
            </w:tcBorders>
            <w:shd w:val="clear" w:color="auto" w:fill="FFFFFF"/>
          </w:tcPr>
          <w:p w14:paraId="7D2FBF64" w14:textId="77777777" w:rsidR="0007025D" w:rsidRPr="00551290" w:rsidRDefault="0007025D" w:rsidP="007313E4">
            <w:pPr>
              <w:autoSpaceDE w:val="0"/>
              <w:autoSpaceDN w:val="0"/>
              <w:adjustRightInd w:val="0"/>
              <w:spacing w:after="0" w:line="240" w:lineRule="auto"/>
              <w:rPr>
                <w:rFonts w:ascii="Times New Roman" w:hAnsi="Times New Roman" w:cs="Times New Roman"/>
                <w:color w:val="000000"/>
                <w:szCs w:val="18"/>
                <w:lang w:val="uk-UA"/>
              </w:rPr>
            </w:pPr>
          </w:p>
        </w:tc>
        <w:tc>
          <w:tcPr>
            <w:tcW w:w="2396" w:type="dxa"/>
            <w:tcBorders>
              <w:top w:val="nil"/>
              <w:left w:val="nil"/>
              <w:bottom w:val="nil"/>
              <w:right w:val="single" w:sz="16" w:space="0" w:color="000000"/>
            </w:tcBorders>
            <w:shd w:val="clear" w:color="auto" w:fill="FFFFFF"/>
          </w:tcPr>
          <w:p w14:paraId="2BCE53EB" w14:textId="77777777" w:rsidR="0007025D" w:rsidRPr="00551290" w:rsidRDefault="0007025D" w:rsidP="007313E4">
            <w:pPr>
              <w:autoSpaceDE w:val="0"/>
              <w:autoSpaceDN w:val="0"/>
              <w:adjustRightInd w:val="0"/>
              <w:spacing w:after="0" w:line="320" w:lineRule="atLeas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Інфляція</w:t>
            </w:r>
          </w:p>
        </w:tc>
        <w:tc>
          <w:tcPr>
            <w:tcW w:w="1437" w:type="dxa"/>
            <w:tcBorders>
              <w:top w:val="nil"/>
              <w:left w:val="single" w:sz="16" w:space="0" w:color="000000"/>
              <w:bottom w:val="nil"/>
            </w:tcBorders>
            <w:shd w:val="clear" w:color="auto" w:fill="FFFFFF"/>
            <w:vAlign w:val="center"/>
          </w:tcPr>
          <w:p w14:paraId="25762A20" w14:textId="77777777" w:rsidR="0007025D" w:rsidRPr="00551290" w:rsidRDefault="0007025D" w:rsidP="007313E4">
            <w:pPr>
              <w:autoSpaceDE w:val="0"/>
              <w:autoSpaceDN w:val="0"/>
              <w:adjustRightInd w:val="0"/>
              <w:spacing w:after="0" w:line="320" w:lineRule="atLeast"/>
              <w:jc w:val="righ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413522,173</w:t>
            </w:r>
          </w:p>
        </w:tc>
        <w:tc>
          <w:tcPr>
            <w:tcW w:w="1438" w:type="dxa"/>
            <w:tcBorders>
              <w:top w:val="nil"/>
              <w:bottom w:val="nil"/>
            </w:tcBorders>
            <w:shd w:val="clear" w:color="auto" w:fill="FFFFFF"/>
            <w:vAlign w:val="center"/>
          </w:tcPr>
          <w:p w14:paraId="413AD99A" w14:textId="77777777" w:rsidR="0007025D" w:rsidRPr="00551290" w:rsidRDefault="0007025D" w:rsidP="007313E4">
            <w:pPr>
              <w:autoSpaceDE w:val="0"/>
              <w:autoSpaceDN w:val="0"/>
              <w:adjustRightInd w:val="0"/>
              <w:spacing w:after="0" w:line="320" w:lineRule="atLeast"/>
              <w:jc w:val="righ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241819,202</w:t>
            </w:r>
          </w:p>
        </w:tc>
        <w:tc>
          <w:tcPr>
            <w:tcW w:w="1437" w:type="dxa"/>
            <w:tcBorders>
              <w:top w:val="nil"/>
              <w:bottom w:val="nil"/>
            </w:tcBorders>
            <w:shd w:val="clear" w:color="auto" w:fill="FFFFFF"/>
            <w:vAlign w:val="center"/>
          </w:tcPr>
          <w:p w14:paraId="09BAC9D5" w14:textId="5909856C" w:rsidR="0007025D" w:rsidRPr="00551290" w:rsidRDefault="002E529F" w:rsidP="007313E4">
            <w:pPr>
              <w:autoSpaceDE w:val="0"/>
              <w:autoSpaceDN w:val="0"/>
              <w:adjustRightInd w:val="0"/>
              <w:spacing w:after="0" w:line="320" w:lineRule="atLeast"/>
              <w:jc w:val="right"/>
              <w:rPr>
                <w:rFonts w:ascii="Times New Roman" w:hAnsi="Times New Roman" w:cs="Times New Roman"/>
                <w:color w:val="000000"/>
                <w:szCs w:val="18"/>
                <w:lang w:val="uk-UA"/>
              </w:rPr>
            </w:pPr>
            <w:r>
              <w:rPr>
                <w:rFonts w:ascii="Times New Roman" w:hAnsi="Times New Roman" w:cs="Times New Roman"/>
                <w:color w:val="000000"/>
                <w:szCs w:val="18"/>
                <w:lang w:val="uk-UA"/>
              </w:rPr>
              <w:t>0</w:t>
            </w:r>
            <w:r w:rsidR="0007025D" w:rsidRPr="00551290">
              <w:rPr>
                <w:rFonts w:ascii="Times New Roman" w:hAnsi="Times New Roman" w:cs="Times New Roman"/>
                <w:color w:val="000000"/>
                <w:szCs w:val="18"/>
                <w:lang w:val="uk-UA"/>
              </w:rPr>
              <w:t>,214</w:t>
            </w:r>
          </w:p>
        </w:tc>
        <w:tc>
          <w:tcPr>
            <w:tcW w:w="1002" w:type="dxa"/>
            <w:tcBorders>
              <w:top w:val="nil"/>
              <w:bottom w:val="nil"/>
            </w:tcBorders>
            <w:shd w:val="clear" w:color="auto" w:fill="FFFFFF"/>
            <w:vAlign w:val="center"/>
          </w:tcPr>
          <w:p w14:paraId="5DDD9E89" w14:textId="77777777" w:rsidR="0007025D" w:rsidRPr="00551290" w:rsidRDefault="0007025D" w:rsidP="007313E4">
            <w:pPr>
              <w:autoSpaceDE w:val="0"/>
              <w:autoSpaceDN w:val="0"/>
              <w:adjustRightInd w:val="0"/>
              <w:spacing w:after="0" w:line="320" w:lineRule="atLeast"/>
              <w:jc w:val="righ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1,710</w:t>
            </w:r>
          </w:p>
        </w:tc>
        <w:tc>
          <w:tcPr>
            <w:tcW w:w="1304" w:type="dxa"/>
            <w:tcBorders>
              <w:top w:val="nil"/>
              <w:bottom w:val="nil"/>
              <w:right w:val="single" w:sz="16" w:space="0" w:color="000000"/>
            </w:tcBorders>
            <w:shd w:val="clear" w:color="auto" w:fill="FFFFFF"/>
            <w:vAlign w:val="center"/>
          </w:tcPr>
          <w:p w14:paraId="1A17C36A" w14:textId="7AF1145D" w:rsidR="0007025D" w:rsidRPr="00551290" w:rsidRDefault="002E529F" w:rsidP="007313E4">
            <w:pPr>
              <w:autoSpaceDE w:val="0"/>
              <w:autoSpaceDN w:val="0"/>
              <w:adjustRightInd w:val="0"/>
              <w:spacing w:after="0" w:line="320" w:lineRule="atLeast"/>
              <w:jc w:val="right"/>
              <w:rPr>
                <w:rFonts w:ascii="Times New Roman" w:hAnsi="Times New Roman" w:cs="Times New Roman"/>
                <w:color w:val="000000"/>
                <w:szCs w:val="18"/>
                <w:lang w:val="uk-UA"/>
              </w:rPr>
            </w:pPr>
            <w:r>
              <w:rPr>
                <w:rFonts w:ascii="Times New Roman" w:hAnsi="Times New Roman" w:cs="Times New Roman"/>
                <w:color w:val="000000"/>
                <w:szCs w:val="18"/>
                <w:lang w:val="uk-UA"/>
              </w:rPr>
              <w:t>0</w:t>
            </w:r>
            <w:r w:rsidR="0007025D" w:rsidRPr="00551290">
              <w:rPr>
                <w:rFonts w:ascii="Times New Roman" w:hAnsi="Times New Roman" w:cs="Times New Roman"/>
                <w:color w:val="000000"/>
                <w:szCs w:val="18"/>
                <w:lang w:val="uk-UA"/>
              </w:rPr>
              <w:t>,104</w:t>
            </w:r>
          </w:p>
        </w:tc>
      </w:tr>
      <w:tr w:rsidR="0007025D" w:rsidRPr="00551290" w14:paraId="2BBDBB86" w14:textId="77777777" w:rsidTr="002E529F">
        <w:trPr>
          <w:cantSplit/>
          <w:trHeight w:val="322"/>
        </w:trPr>
        <w:tc>
          <w:tcPr>
            <w:tcW w:w="716" w:type="dxa"/>
            <w:vMerge/>
            <w:tcBorders>
              <w:top w:val="single" w:sz="16" w:space="0" w:color="000000"/>
              <w:left w:val="single" w:sz="16" w:space="0" w:color="000000"/>
              <w:bottom w:val="single" w:sz="16" w:space="0" w:color="000000"/>
              <w:right w:val="nil"/>
            </w:tcBorders>
            <w:shd w:val="clear" w:color="auto" w:fill="FFFFFF"/>
          </w:tcPr>
          <w:p w14:paraId="3ADB487B" w14:textId="77777777" w:rsidR="0007025D" w:rsidRPr="00551290" w:rsidRDefault="0007025D" w:rsidP="007313E4">
            <w:pPr>
              <w:autoSpaceDE w:val="0"/>
              <w:autoSpaceDN w:val="0"/>
              <w:adjustRightInd w:val="0"/>
              <w:spacing w:after="0" w:line="240" w:lineRule="auto"/>
              <w:rPr>
                <w:rFonts w:ascii="Times New Roman" w:hAnsi="Times New Roman" w:cs="Times New Roman"/>
                <w:color w:val="000000"/>
                <w:szCs w:val="18"/>
                <w:lang w:val="uk-UA"/>
              </w:rPr>
            </w:pPr>
          </w:p>
        </w:tc>
        <w:tc>
          <w:tcPr>
            <w:tcW w:w="2396" w:type="dxa"/>
            <w:tcBorders>
              <w:top w:val="nil"/>
              <w:left w:val="nil"/>
              <w:bottom w:val="single" w:sz="16" w:space="0" w:color="000000"/>
              <w:right w:val="single" w:sz="16" w:space="0" w:color="000000"/>
            </w:tcBorders>
            <w:shd w:val="clear" w:color="auto" w:fill="FFFFFF"/>
          </w:tcPr>
          <w:p w14:paraId="0978764C" w14:textId="77777777" w:rsidR="0007025D" w:rsidRPr="00551290" w:rsidRDefault="0007025D" w:rsidP="007313E4">
            <w:pPr>
              <w:autoSpaceDE w:val="0"/>
              <w:autoSpaceDN w:val="0"/>
              <w:adjustRightInd w:val="0"/>
              <w:spacing w:after="0" w:line="320" w:lineRule="atLeas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Д</w:t>
            </w:r>
            <w:r w:rsidR="0059230B" w:rsidRPr="00551290">
              <w:rPr>
                <w:rFonts w:ascii="Times New Roman" w:hAnsi="Times New Roman" w:cs="Times New Roman"/>
                <w:color w:val="000000"/>
                <w:szCs w:val="18"/>
                <w:lang w:val="uk-UA"/>
              </w:rPr>
              <w:t>ефіцит державного</w:t>
            </w:r>
            <w:r w:rsidRPr="00551290">
              <w:rPr>
                <w:rFonts w:ascii="Times New Roman" w:hAnsi="Times New Roman" w:cs="Times New Roman"/>
                <w:color w:val="000000"/>
                <w:szCs w:val="18"/>
                <w:lang w:val="uk-UA"/>
              </w:rPr>
              <w:t xml:space="preserve"> бюджет</w:t>
            </w:r>
            <w:r w:rsidR="0059230B" w:rsidRPr="00551290">
              <w:rPr>
                <w:rFonts w:ascii="Times New Roman" w:hAnsi="Times New Roman" w:cs="Times New Roman"/>
                <w:color w:val="000000"/>
                <w:szCs w:val="18"/>
                <w:lang w:val="uk-UA"/>
              </w:rPr>
              <w:t>у</w:t>
            </w:r>
            <w:r w:rsidRPr="00551290">
              <w:rPr>
                <w:rFonts w:ascii="Times New Roman" w:hAnsi="Times New Roman" w:cs="Times New Roman"/>
                <w:color w:val="000000"/>
                <w:szCs w:val="18"/>
                <w:lang w:val="uk-UA"/>
              </w:rPr>
              <w:t xml:space="preserve"> (%ВВП)</w:t>
            </w:r>
          </w:p>
        </w:tc>
        <w:tc>
          <w:tcPr>
            <w:tcW w:w="1437" w:type="dxa"/>
            <w:tcBorders>
              <w:top w:val="nil"/>
              <w:left w:val="single" w:sz="16" w:space="0" w:color="000000"/>
              <w:bottom w:val="single" w:sz="16" w:space="0" w:color="000000"/>
            </w:tcBorders>
            <w:shd w:val="clear" w:color="auto" w:fill="FFFFFF"/>
            <w:vAlign w:val="center"/>
          </w:tcPr>
          <w:p w14:paraId="6D5EEC64" w14:textId="77777777" w:rsidR="0007025D" w:rsidRPr="00551290" w:rsidRDefault="0007025D" w:rsidP="007313E4">
            <w:pPr>
              <w:autoSpaceDE w:val="0"/>
              <w:autoSpaceDN w:val="0"/>
              <w:adjustRightInd w:val="0"/>
              <w:spacing w:after="0" w:line="320" w:lineRule="atLeast"/>
              <w:jc w:val="righ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-188505,868</w:t>
            </w:r>
          </w:p>
        </w:tc>
        <w:tc>
          <w:tcPr>
            <w:tcW w:w="1438" w:type="dxa"/>
            <w:tcBorders>
              <w:top w:val="nil"/>
              <w:bottom w:val="single" w:sz="16" w:space="0" w:color="000000"/>
            </w:tcBorders>
            <w:shd w:val="clear" w:color="auto" w:fill="FFFFFF"/>
            <w:vAlign w:val="center"/>
          </w:tcPr>
          <w:p w14:paraId="6D9FADAA" w14:textId="77777777" w:rsidR="0007025D" w:rsidRPr="00551290" w:rsidRDefault="0007025D" w:rsidP="007313E4">
            <w:pPr>
              <w:autoSpaceDE w:val="0"/>
              <w:autoSpaceDN w:val="0"/>
              <w:adjustRightInd w:val="0"/>
              <w:spacing w:after="0" w:line="320" w:lineRule="atLeast"/>
              <w:jc w:val="righ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36167,004</w:t>
            </w:r>
          </w:p>
        </w:tc>
        <w:tc>
          <w:tcPr>
            <w:tcW w:w="1437" w:type="dxa"/>
            <w:tcBorders>
              <w:top w:val="nil"/>
              <w:bottom w:val="single" w:sz="16" w:space="0" w:color="000000"/>
            </w:tcBorders>
            <w:shd w:val="clear" w:color="auto" w:fill="FFFFFF"/>
            <w:vAlign w:val="center"/>
          </w:tcPr>
          <w:p w14:paraId="21D63DFB" w14:textId="5D505F64" w:rsidR="0007025D" w:rsidRPr="00551290" w:rsidRDefault="0007025D" w:rsidP="007313E4">
            <w:pPr>
              <w:autoSpaceDE w:val="0"/>
              <w:autoSpaceDN w:val="0"/>
              <w:adjustRightInd w:val="0"/>
              <w:spacing w:after="0" w:line="320" w:lineRule="atLeast"/>
              <w:jc w:val="righ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w:t>
            </w:r>
            <w:r w:rsidR="002E529F">
              <w:rPr>
                <w:rFonts w:ascii="Times New Roman" w:hAnsi="Times New Roman" w:cs="Times New Roman"/>
                <w:color w:val="000000"/>
                <w:szCs w:val="18"/>
                <w:lang w:val="uk-UA"/>
              </w:rPr>
              <w:t>0</w:t>
            </w:r>
            <w:r w:rsidRPr="00551290">
              <w:rPr>
                <w:rFonts w:ascii="Times New Roman" w:hAnsi="Times New Roman" w:cs="Times New Roman"/>
                <w:color w:val="000000"/>
                <w:szCs w:val="18"/>
                <w:lang w:val="uk-UA"/>
              </w:rPr>
              <w:t>,582</w:t>
            </w:r>
          </w:p>
        </w:tc>
        <w:tc>
          <w:tcPr>
            <w:tcW w:w="1002" w:type="dxa"/>
            <w:tcBorders>
              <w:top w:val="nil"/>
              <w:bottom w:val="single" w:sz="16" w:space="0" w:color="000000"/>
            </w:tcBorders>
            <w:shd w:val="clear" w:color="auto" w:fill="FFFFFF"/>
            <w:vAlign w:val="center"/>
          </w:tcPr>
          <w:p w14:paraId="33149D54" w14:textId="77777777" w:rsidR="0007025D" w:rsidRPr="00551290" w:rsidRDefault="0007025D" w:rsidP="007313E4">
            <w:pPr>
              <w:autoSpaceDE w:val="0"/>
              <w:autoSpaceDN w:val="0"/>
              <w:adjustRightInd w:val="0"/>
              <w:spacing w:after="0" w:line="320" w:lineRule="atLeast"/>
              <w:jc w:val="right"/>
              <w:rPr>
                <w:rFonts w:ascii="Times New Roman" w:hAnsi="Times New Roman" w:cs="Times New Roman"/>
                <w:color w:val="000000"/>
                <w:szCs w:val="18"/>
                <w:lang w:val="uk-UA"/>
              </w:rPr>
            </w:pPr>
            <w:r w:rsidRPr="00551290">
              <w:rPr>
                <w:rFonts w:ascii="Times New Roman" w:hAnsi="Times New Roman" w:cs="Times New Roman"/>
                <w:color w:val="000000"/>
                <w:szCs w:val="18"/>
                <w:lang w:val="uk-UA"/>
              </w:rPr>
              <w:t>-5,212</w:t>
            </w:r>
          </w:p>
        </w:tc>
        <w:tc>
          <w:tcPr>
            <w:tcW w:w="1304" w:type="dxa"/>
            <w:tcBorders>
              <w:top w:val="nil"/>
              <w:bottom w:val="single" w:sz="16" w:space="0" w:color="000000"/>
              <w:right w:val="single" w:sz="16" w:space="0" w:color="000000"/>
            </w:tcBorders>
            <w:shd w:val="clear" w:color="auto" w:fill="FFFFFF"/>
            <w:vAlign w:val="center"/>
          </w:tcPr>
          <w:p w14:paraId="38E45C82" w14:textId="0DA73869" w:rsidR="0007025D" w:rsidRPr="00551290" w:rsidRDefault="002E529F" w:rsidP="007313E4">
            <w:pPr>
              <w:autoSpaceDE w:val="0"/>
              <w:autoSpaceDN w:val="0"/>
              <w:adjustRightInd w:val="0"/>
              <w:spacing w:after="0" w:line="320" w:lineRule="atLeast"/>
              <w:jc w:val="right"/>
              <w:rPr>
                <w:rFonts w:ascii="Times New Roman" w:hAnsi="Times New Roman" w:cs="Times New Roman"/>
                <w:color w:val="000000"/>
                <w:szCs w:val="18"/>
                <w:lang w:val="uk-UA"/>
              </w:rPr>
            </w:pPr>
            <w:r>
              <w:rPr>
                <w:rFonts w:ascii="Times New Roman" w:hAnsi="Times New Roman" w:cs="Times New Roman"/>
                <w:color w:val="000000"/>
                <w:szCs w:val="18"/>
                <w:lang w:val="uk-UA"/>
              </w:rPr>
              <w:t>0</w:t>
            </w:r>
            <w:r w:rsidR="0007025D" w:rsidRPr="00551290">
              <w:rPr>
                <w:rFonts w:ascii="Times New Roman" w:hAnsi="Times New Roman" w:cs="Times New Roman"/>
                <w:color w:val="000000"/>
                <w:szCs w:val="18"/>
                <w:lang w:val="uk-UA"/>
              </w:rPr>
              <w:t>,000</w:t>
            </w:r>
          </w:p>
        </w:tc>
      </w:tr>
      <w:tr w:rsidR="0007025D" w:rsidRPr="002E529F" w14:paraId="45AF1450" w14:textId="77777777" w:rsidTr="002E529F">
        <w:trPr>
          <w:cantSplit/>
          <w:trHeight w:val="274"/>
        </w:trPr>
        <w:tc>
          <w:tcPr>
            <w:tcW w:w="9730" w:type="dxa"/>
            <w:gridSpan w:val="7"/>
            <w:tcBorders>
              <w:top w:val="nil"/>
              <w:left w:val="nil"/>
              <w:bottom w:val="nil"/>
              <w:right w:val="nil"/>
            </w:tcBorders>
            <w:shd w:val="clear" w:color="auto" w:fill="FFFFFF"/>
          </w:tcPr>
          <w:p w14:paraId="28CFC46B" w14:textId="77D896A4" w:rsidR="0007025D" w:rsidRPr="002E529F" w:rsidRDefault="002E529F" w:rsidP="007313E4">
            <w:pPr>
              <w:autoSpaceDE w:val="0"/>
              <w:autoSpaceDN w:val="0"/>
              <w:adjustRightInd w:val="0"/>
              <w:spacing w:after="0" w:line="320" w:lineRule="atLeast"/>
              <w:rPr>
                <w:rFonts w:ascii="Times New Roman" w:hAnsi="Times New Roman" w:cs="Times New Roman"/>
                <w:color w:val="000000"/>
                <w:sz w:val="28"/>
                <w:szCs w:val="28"/>
                <w:lang w:val="uk-UA"/>
              </w:rPr>
            </w:pPr>
            <w:r w:rsidRPr="002E529F">
              <w:rPr>
                <w:rFonts w:ascii="Times New Roman" w:hAnsi="Times New Roman" w:cs="Times New Roman"/>
                <w:color w:val="000000"/>
                <w:sz w:val="28"/>
                <w:szCs w:val="28"/>
                <w:lang w:val="uk-UA"/>
              </w:rPr>
              <w:t>Джерело: підраховано автором.</w:t>
            </w:r>
          </w:p>
        </w:tc>
      </w:tr>
    </w:tbl>
    <w:p w14:paraId="070E8346" w14:textId="77777777" w:rsidR="006E7BB2" w:rsidRPr="00551290" w:rsidRDefault="006E7BB2" w:rsidP="002E529F">
      <w:pPr>
        <w:spacing w:after="0" w:line="360" w:lineRule="auto"/>
        <w:ind w:firstLine="709"/>
        <w:jc w:val="both"/>
        <w:rPr>
          <w:rFonts w:ascii="Times New Roman" w:hAnsi="Times New Roman" w:cs="Times New Roman"/>
          <w:bCs/>
          <w:sz w:val="28"/>
          <w:szCs w:val="28"/>
          <w:lang w:val="uk-UA"/>
        </w:rPr>
      </w:pPr>
      <w:r w:rsidRPr="00551290">
        <w:rPr>
          <w:rFonts w:ascii="Times New Roman" w:hAnsi="Times New Roman" w:cs="Times New Roman"/>
          <w:bCs/>
          <w:sz w:val="28"/>
          <w:szCs w:val="28"/>
          <w:lang w:val="uk-UA"/>
        </w:rPr>
        <w:lastRenderedPageBreak/>
        <w:t>Згідно з таблицею стандартизованих коефіцієнтів, можна побачити, що найбільший вплив на приплив іноземних інвестицій в Канаду мають баланс товарі та послуг (-0,593), та</w:t>
      </w:r>
      <w:r w:rsidR="00C411D7" w:rsidRPr="00551290">
        <w:rPr>
          <w:rFonts w:ascii="Times New Roman" w:hAnsi="Times New Roman" w:cs="Times New Roman"/>
          <w:bCs/>
          <w:sz w:val="28"/>
          <w:szCs w:val="28"/>
          <w:lang w:val="uk-UA"/>
        </w:rPr>
        <w:t xml:space="preserve"> дефіцит державного</w:t>
      </w:r>
      <w:r w:rsidRPr="00551290">
        <w:rPr>
          <w:rFonts w:ascii="Times New Roman" w:hAnsi="Times New Roman" w:cs="Times New Roman"/>
          <w:bCs/>
          <w:sz w:val="28"/>
          <w:szCs w:val="28"/>
          <w:lang w:val="uk-UA"/>
        </w:rPr>
        <w:t xml:space="preserve"> бюджет</w:t>
      </w:r>
      <w:r w:rsidR="00C411D7" w:rsidRPr="00551290">
        <w:rPr>
          <w:rFonts w:ascii="Times New Roman" w:hAnsi="Times New Roman" w:cs="Times New Roman"/>
          <w:bCs/>
          <w:sz w:val="28"/>
          <w:szCs w:val="28"/>
          <w:lang w:val="uk-UA"/>
        </w:rPr>
        <w:t>у</w:t>
      </w:r>
      <w:r w:rsidRPr="00551290">
        <w:rPr>
          <w:rFonts w:ascii="Times New Roman" w:hAnsi="Times New Roman" w:cs="Times New Roman"/>
          <w:bCs/>
          <w:sz w:val="28"/>
          <w:szCs w:val="28"/>
          <w:lang w:val="uk-UA"/>
        </w:rPr>
        <w:t xml:space="preserve"> (-0,582), тобто показники мають зворотну залежність.</w:t>
      </w:r>
      <w:r w:rsidR="0045625D" w:rsidRPr="00551290">
        <w:rPr>
          <w:rFonts w:ascii="Times New Roman" w:hAnsi="Times New Roman" w:cs="Times New Roman"/>
          <w:bCs/>
          <w:sz w:val="28"/>
          <w:szCs w:val="28"/>
          <w:lang w:val="uk-UA"/>
        </w:rPr>
        <w:t xml:space="preserve"> </w:t>
      </w:r>
      <w:r w:rsidR="00C411D7" w:rsidRPr="00551290">
        <w:rPr>
          <w:rFonts w:ascii="Times New Roman" w:hAnsi="Times New Roman" w:cs="Times New Roman"/>
          <w:bCs/>
          <w:sz w:val="28"/>
          <w:szCs w:val="28"/>
          <w:lang w:val="uk-UA"/>
        </w:rPr>
        <w:t xml:space="preserve">При рості дефіциту бюджету зменшується приплив інвестицій, також при збільшені балансу товарів та послуг інвестиції зменшуються. </w:t>
      </w:r>
      <w:r w:rsidR="0045625D" w:rsidRPr="00551290">
        <w:rPr>
          <w:rFonts w:ascii="Times New Roman" w:hAnsi="Times New Roman" w:cs="Times New Roman"/>
          <w:bCs/>
          <w:sz w:val="28"/>
          <w:szCs w:val="28"/>
          <w:lang w:val="uk-UA"/>
        </w:rPr>
        <w:t>А ось щодо інфляції, то цей показник взагалі не має впливу на приплив інвестицій у Канаду.</w:t>
      </w:r>
      <w:r w:rsidR="0045625D" w:rsidRPr="00551290">
        <w:rPr>
          <w:lang w:val="uk-UA"/>
        </w:rPr>
        <w:t xml:space="preserve"> </w:t>
      </w:r>
      <w:r w:rsidR="00CB295A" w:rsidRPr="00551290">
        <w:rPr>
          <w:lang w:val="uk-UA"/>
        </w:rPr>
        <w:t xml:space="preserve"> </w:t>
      </w:r>
      <w:r w:rsidR="0045625D" w:rsidRPr="00551290">
        <w:rPr>
          <w:rFonts w:ascii="Times New Roman" w:hAnsi="Times New Roman" w:cs="Times New Roman"/>
          <w:bCs/>
          <w:sz w:val="28"/>
          <w:szCs w:val="28"/>
          <w:lang w:val="uk-UA"/>
        </w:rPr>
        <w:t xml:space="preserve">Далі проаналізуємо коефіцієнт </w:t>
      </w:r>
      <w:proofErr w:type="spellStart"/>
      <w:r w:rsidR="0045625D" w:rsidRPr="00551290">
        <w:rPr>
          <w:rFonts w:ascii="Times New Roman" w:hAnsi="Times New Roman" w:cs="Times New Roman"/>
          <w:bCs/>
          <w:sz w:val="28"/>
          <w:szCs w:val="28"/>
          <w:lang w:val="uk-UA"/>
        </w:rPr>
        <w:t>Стьюдента</w:t>
      </w:r>
      <w:proofErr w:type="spellEnd"/>
      <w:r w:rsidR="0045625D" w:rsidRPr="00551290">
        <w:rPr>
          <w:rFonts w:ascii="Times New Roman" w:hAnsi="Times New Roman" w:cs="Times New Roman"/>
          <w:bCs/>
          <w:sz w:val="28"/>
          <w:szCs w:val="28"/>
          <w:lang w:val="uk-UA"/>
        </w:rPr>
        <w:t xml:space="preserve"> (T). Не всі показники перевищують критерій, який дорівнює 2,2 по модулю.  Таким чином </w:t>
      </w:r>
      <w:r w:rsidR="00F63FD3" w:rsidRPr="00551290">
        <w:rPr>
          <w:rFonts w:ascii="Times New Roman" w:hAnsi="Times New Roman" w:cs="Times New Roman"/>
          <w:bCs/>
          <w:sz w:val="28"/>
          <w:szCs w:val="28"/>
          <w:lang w:val="uk-UA"/>
        </w:rPr>
        <w:t xml:space="preserve">усі </w:t>
      </w:r>
      <w:r w:rsidR="0045625D" w:rsidRPr="00551290">
        <w:rPr>
          <w:rFonts w:ascii="Times New Roman" w:hAnsi="Times New Roman" w:cs="Times New Roman"/>
          <w:bCs/>
          <w:sz w:val="28"/>
          <w:szCs w:val="28"/>
          <w:lang w:val="uk-UA"/>
        </w:rPr>
        <w:t xml:space="preserve">показники </w:t>
      </w:r>
      <w:r w:rsidR="00F63FD3" w:rsidRPr="00551290">
        <w:rPr>
          <w:rFonts w:ascii="Times New Roman" w:hAnsi="Times New Roman" w:cs="Times New Roman"/>
          <w:bCs/>
          <w:sz w:val="28"/>
          <w:szCs w:val="28"/>
          <w:lang w:val="uk-UA"/>
        </w:rPr>
        <w:t xml:space="preserve">крім інфляції </w:t>
      </w:r>
      <w:r w:rsidR="0045625D" w:rsidRPr="00551290">
        <w:rPr>
          <w:rFonts w:ascii="Times New Roman" w:hAnsi="Times New Roman" w:cs="Times New Roman"/>
          <w:bCs/>
          <w:sz w:val="28"/>
          <w:szCs w:val="28"/>
          <w:lang w:val="uk-UA"/>
        </w:rPr>
        <w:t>мають с</w:t>
      </w:r>
      <w:r w:rsidR="00F63FD3" w:rsidRPr="00551290">
        <w:rPr>
          <w:rFonts w:ascii="Times New Roman" w:hAnsi="Times New Roman" w:cs="Times New Roman"/>
          <w:bCs/>
          <w:sz w:val="28"/>
          <w:szCs w:val="28"/>
          <w:lang w:val="uk-UA"/>
        </w:rPr>
        <w:t>уттєвий вплив на залежну змінну</w:t>
      </w:r>
      <w:r w:rsidR="0045625D" w:rsidRPr="00551290">
        <w:rPr>
          <w:rFonts w:ascii="Times New Roman" w:hAnsi="Times New Roman" w:cs="Times New Roman"/>
          <w:bCs/>
          <w:sz w:val="28"/>
          <w:szCs w:val="28"/>
          <w:lang w:val="uk-UA"/>
        </w:rPr>
        <w:t>.</w:t>
      </w:r>
      <w:r w:rsidR="00CB295A" w:rsidRPr="00551290">
        <w:rPr>
          <w:lang w:val="uk-UA"/>
        </w:rPr>
        <w:t xml:space="preserve"> </w:t>
      </w:r>
      <w:r w:rsidR="00CB295A" w:rsidRPr="00551290">
        <w:rPr>
          <w:rFonts w:ascii="Times New Roman" w:hAnsi="Times New Roman" w:cs="Times New Roman"/>
          <w:bCs/>
          <w:sz w:val="28"/>
          <w:szCs w:val="28"/>
          <w:lang w:val="uk-UA"/>
        </w:rPr>
        <w:t xml:space="preserve">Також проаналізуємо  показник значимості, який вкаже на рівень значимості α. Найбільший рівень значимості мають баланс товарів та послуг а також державний бюджет, значимість яких 1% і це означає, що  існує лише 1% шанс, що коефіцієнт змінної дорівнює нулю і 99%, що він статистично відрізняється від 0.  Щодо </w:t>
      </w:r>
      <w:r w:rsidR="00D26EF3" w:rsidRPr="00551290">
        <w:rPr>
          <w:rFonts w:ascii="Times New Roman" w:hAnsi="Times New Roman" w:cs="Times New Roman"/>
          <w:bCs/>
          <w:sz w:val="28"/>
          <w:szCs w:val="28"/>
          <w:lang w:val="uk-UA"/>
        </w:rPr>
        <w:t>значимості показника інфляції, то він</w:t>
      </w:r>
      <w:r w:rsidR="00CB295A" w:rsidRPr="00551290">
        <w:rPr>
          <w:rFonts w:ascii="Times New Roman" w:hAnsi="Times New Roman" w:cs="Times New Roman"/>
          <w:bCs/>
          <w:sz w:val="28"/>
          <w:szCs w:val="28"/>
          <w:lang w:val="uk-UA"/>
        </w:rPr>
        <w:t xml:space="preserve"> не має значимості на приплив інвестицій, він статистично не відрізняється від нуля.</w:t>
      </w:r>
    </w:p>
    <w:p w14:paraId="52CED6AA" w14:textId="77777777" w:rsidR="00A41713" w:rsidRPr="00551290" w:rsidRDefault="00A41713" w:rsidP="002E529F">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Далі отримуємо таку кінчену модель:</w:t>
      </w:r>
      <w:r w:rsidR="008330EB" w:rsidRPr="00551290">
        <w:rPr>
          <w:rFonts w:ascii="Times New Roman" w:hAnsi="Times New Roman" w:cs="Times New Roman"/>
          <w:sz w:val="28"/>
          <w:szCs w:val="28"/>
          <w:lang w:val="uk-UA"/>
        </w:rPr>
        <w:t xml:space="preserve"> </w:t>
      </w:r>
    </w:p>
    <w:p w14:paraId="640E2779" w14:textId="77777777" w:rsidR="00A41713" w:rsidRPr="00551290" w:rsidRDefault="00A41713" w:rsidP="007313E4">
      <w:pPr>
        <w:spacing w:after="0" w:line="360" w:lineRule="auto"/>
        <w:jc w:val="center"/>
        <w:rPr>
          <w:rFonts w:ascii="Times New Roman" w:eastAsiaTheme="minorEastAsia" w:hAnsi="Times New Roman" w:cs="Times New Roman"/>
          <w:b/>
          <w:i/>
          <w:sz w:val="28"/>
          <w:szCs w:val="28"/>
          <w:lang w:val="uk-UA"/>
        </w:rPr>
      </w:pPr>
      <m:oMathPara>
        <m:oMath>
          <m:r>
            <m:rPr>
              <m:sty m:val="bi"/>
            </m:rPr>
            <w:rPr>
              <w:rFonts w:ascii="Cambria Math" w:hAnsi="Cambria Math" w:cs="Times New Roman"/>
              <w:sz w:val="28"/>
              <w:szCs w:val="28"/>
              <w:lang w:val="uk-UA"/>
            </w:rPr>
            <m:t>Investments=-0,593*Balance-0,582*Budget</m:t>
          </m:r>
        </m:oMath>
      </m:oMathPara>
    </w:p>
    <w:p w14:paraId="0E0D467E" w14:textId="77777777" w:rsidR="000454D8" w:rsidRPr="00551290" w:rsidRDefault="000454D8" w:rsidP="007313E4">
      <w:pPr>
        <w:spacing w:before="240" w:after="0" w:line="360" w:lineRule="auto"/>
        <w:ind w:firstLine="709"/>
        <w:jc w:val="center"/>
        <w:rPr>
          <w:rFonts w:ascii="Times New Roman" w:hAnsi="Times New Roman" w:cs="Times New Roman"/>
          <w:bCs/>
          <w:sz w:val="28"/>
          <w:szCs w:val="28"/>
          <w:lang w:val="uk-UA"/>
        </w:rPr>
      </w:pPr>
      <w:r w:rsidRPr="00551290">
        <w:rPr>
          <w:rFonts w:ascii="Times New Roman" w:hAnsi="Times New Roman" w:cs="Times New Roman"/>
          <w:bCs/>
          <w:sz w:val="28"/>
          <w:szCs w:val="28"/>
          <w:lang w:val="uk-UA"/>
        </w:rPr>
        <w:t xml:space="preserve">                 (-4,505***)          (-5,212***)</w:t>
      </w:r>
    </w:p>
    <w:p w14:paraId="2E561B14" w14:textId="77777777" w:rsidR="00A41713" w:rsidRPr="00551290" w:rsidRDefault="00A41713" w:rsidP="007313E4">
      <w:pPr>
        <w:spacing w:after="0" w:line="360" w:lineRule="auto"/>
        <w:ind w:firstLine="709"/>
        <w:jc w:val="both"/>
        <w:rPr>
          <w:rFonts w:ascii="Times New Roman" w:eastAsiaTheme="minorEastAsia" w:hAnsi="Times New Roman" w:cs="Times New Roman"/>
          <w:bCs/>
          <w:sz w:val="28"/>
          <w:szCs w:val="28"/>
          <w:lang w:val="uk-UA"/>
        </w:rPr>
      </w:pPr>
      <w:r w:rsidRPr="00551290">
        <w:rPr>
          <w:rFonts w:ascii="Times New Roman" w:hAnsi="Times New Roman" w:cs="Times New Roman"/>
          <w:bCs/>
          <w:sz w:val="28"/>
          <w:szCs w:val="28"/>
          <w:lang w:val="uk-UA"/>
        </w:rPr>
        <w:t>Адекватність моделі показана:</w:t>
      </w:r>
    </w:p>
    <w:p w14:paraId="385996CC" w14:textId="77777777" w:rsidR="00A41713" w:rsidRPr="00551290" w:rsidRDefault="00830776" w:rsidP="00A41713">
      <w:pPr>
        <w:pStyle w:val="a3"/>
        <w:numPr>
          <w:ilvl w:val="0"/>
          <w:numId w:val="5"/>
        </w:numPr>
        <w:spacing w:after="0" w:line="360" w:lineRule="auto"/>
        <w:jc w:val="both"/>
        <w:rPr>
          <w:rFonts w:ascii="Times New Roman" w:hAnsi="Times New Roman" w:cs="Times New Roman"/>
          <w:bCs/>
          <w:sz w:val="28"/>
          <w:szCs w:val="28"/>
          <w:lang w:val="uk-UA"/>
        </w:rPr>
      </w:pPr>
      <w:r w:rsidRPr="00551290">
        <w:rPr>
          <w:rFonts w:ascii="Times New Roman" w:hAnsi="Times New Roman" w:cs="Times New Roman"/>
          <w:bCs/>
          <w:sz w:val="28"/>
          <w:szCs w:val="28"/>
          <w:lang w:val="uk-UA"/>
        </w:rPr>
        <w:t>Є 2 коефіцієнти</w:t>
      </w:r>
      <w:r w:rsidR="00A41713" w:rsidRPr="00551290">
        <w:rPr>
          <w:rFonts w:ascii="Times New Roman" w:hAnsi="Times New Roman" w:cs="Times New Roman"/>
          <w:bCs/>
          <w:sz w:val="28"/>
          <w:szCs w:val="28"/>
          <w:lang w:val="uk-UA"/>
        </w:rPr>
        <w:t xml:space="preserve"> зі значимістю 1% (***);</w:t>
      </w:r>
      <w:r w:rsidRPr="00551290">
        <w:rPr>
          <w:rFonts w:ascii="Times New Roman" w:hAnsi="Times New Roman" w:cs="Times New Roman"/>
          <w:bCs/>
          <w:sz w:val="28"/>
          <w:szCs w:val="28"/>
          <w:lang w:val="uk-UA"/>
        </w:rPr>
        <w:t xml:space="preserve"> </w:t>
      </w:r>
      <w:r w:rsidR="00A41713" w:rsidRPr="00551290">
        <w:rPr>
          <w:rFonts w:ascii="Times New Roman" w:hAnsi="Times New Roman" w:cs="Times New Roman"/>
          <w:bCs/>
          <w:sz w:val="28"/>
          <w:szCs w:val="28"/>
          <w:lang w:val="uk-UA"/>
        </w:rPr>
        <w:t>і один який не має значимості.</w:t>
      </w:r>
    </w:p>
    <w:p w14:paraId="5FFAE35A" w14:textId="77777777" w:rsidR="00A41713" w:rsidRPr="00551290" w:rsidRDefault="00830776" w:rsidP="00830776">
      <w:pPr>
        <w:pStyle w:val="a3"/>
        <w:numPr>
          <w:ilvl w:val="0"/>
          <w:numId w:val="5"/>
        </w:numPr>
        <w:spacing w:after="0" w:line="360" w:lineRule="auto"/>
        <w:jc w:val="both"/>
        <w:rPr>
          <w:rFonts w:ascii="Times New Roman" w:hAnsi="Times New Roman" w:cs="Times New Roman"/>
          <w:bCs/>
          <w:sz w:val="28"/>
          <w:szCs w:val="28"/>
          <w:lang w:val="uk-UA"/>
        </w:rPr>
      </w:pPr>
      <w:r w:rsidRPr="00551290">
        <w:rPr>
          <w:rFonts w:ascii="Times New Roman" w:hAnsi="Times New Roman" w:cs="Times New Roman"/>
          <w:bCs/>
          <w:sz w:val="28"/>
          <w:szCs w:val="28"/>
          <w:lang w:val="uk-UA"/>
        </w:rPr>
        <w:t>R-квадрат =</w:t>
      </w:r>
      <w:r w:rsidR="00A41713" w:rsidRPr="00551290">
        <w:rPr>
          <w:rFonts w:ascii="Times New Roman" w:hAnsi="Times New Roman" w:cs="Times New Roman"/>
          <w:bCs/>
          <w:sz w:val="28"/>
          <w:szCs w:val="28"/>
          <w:lang w:val="uk-UA"/>
        </w:rPr>
        <w:t xml:space="preserve"> </w:t>
      </w:r>
      <w:r w:rsidRPr="00551290">
        <w:rPr>
          <w:rFonts w:ascii="Times New Roman" w:hAnsi="Times New Roman" w:cs="Times New Roman"/>
          <w:bCs/>
          <w:sz w:val="28"/>
          <w:szCs w:val="28"/>
          <w:lang w:val="uk-UA"/>
        </w:rPr>
        <w:t>0,801  (80,1</w:t>
      </w:r>
      <w:r w:rsidR="00A41713" w:rsidRPr="00551290">
        <w:rPr>
          <w:rFonts w:ascii="Times New Roman" w:hAnsi="Times New Roman" w:cs="Times New Roman"/>
          <w:bCs/>
          <w:sz w:val="28"/>
          <w:szCs w:val="28"/>
          <w:lang w:val="uk-UA"/>
        </w:rPr>
        <w:t>%).</w:t>
      </w:r>
    </w:p>
    <w:p w14:paraId="36F0EC55" w14:textId="77777777" w:rsidR="00211216" w:rsidRPr="00551290" w:rsidRDefault="00A41713" w:rsidP="00345518">
      <w:pPr>
        <w:pStyle w:val="a3"/>
        <w:numPr>
          <w:ilvl w:val="0"/>
          <w:numId w:val="5"/>
        </w:numPr>
        <w:spacing w:after="0" w:line="360" w:lineRule="auto"/>
        <w:jc w:val="both"/>
        <w:rPr>
          <w:rFonts w:ascii="Times New Roman" w:hAnsi="Times New Roman" w:cs="Times New Roman"/>
          <w:bCs/>
          <w:sz w:val="28"/>
          <w:szCs w:val="28"/>
          <w:lang w:val="uk-UA"/>
        </w:rPr>
      </w:pPr>
      <w:r w:rsidRPr="00551290">
        <w:rPr>
          <w:rFonts w:ascii="Times New Roman" w:hAnsi="Times New Roman" w:cs="Times New Roman"/>
          <w:bCs/>
          <w:sz w:val="28"/>
          <w:szCs w:val="28"/>
          <w:lang w:val="uk-UA"/>
        </w:rPr>
        <w:t>F =</w:t>
      </w:r>
      <w:r w:rsidR="00830776" w:rsidRPr="00551290">
        <w:rPr>
          <w:rFonts w:ascii="Times New Roman" w:hAnsi="Times New Roman" w:cs="Times New Roman"/>
          <w:bCs/>
          <w:sz w:val="28"/>
          <w:szCs w:val="28"/>
          <w:lang w:val="uk-UA"/>
        </w:rPr>
        <w:t>24,204</w:t>
      </w:r>
    </w:p>
    <w:p w14:paraId="53A73D4A" w14:textId="77777777" w:rsidR="00FC6F0D" w:rsidRPr="00551290" w:rsidRDefault="00345518" w:rsidP="00FC6F0D">
      <w:pPr>
        <w:spacing w:after="0" w:line="360" w:lineRule="auto"/>
        <w:ind w:firstLine="720"/>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Далі </w:t>
      </w:r>
      <w:r w:rsidR="00FC6F0D" w:rsidRPr="00551290">
        <w:rPr>
          <w:rFonts w:ascii="Times New Roman" w:hAnsi="Times New Roman" w:cs="Times New Roman"/>
          <w:sz w:val="28"/>
          <w:szCs w:val="28"/>
          <w:lang w:val="uk-UA"/>
        </w:rPr>
        <w:t>проведемо аналіз регресійної моделі для</w:t>
      </w:r>
      <w:r w:rsidRPr="00551290">
        <w:rPr>
          <w:rFonts w:ascii="Times New Roman" w:hAnsi="Times New Roman" w:cs="Times New Roman"/>
          <w:sz w:val="28"/>
          <w:szCs w:val="28"/>
          <w:lang w:val="uk-UA"/>
        </w:rPr>
        <w:t xml:space="preserve"> Мексики</w:t>
      </w:r>
      <w:r w:rsidR="00FC6F0D" w:rsidRPr="00551290">
        <w:rPr>
          <w:rFonts w:ascii="Times New Roman" w:hAnsi="Times New Roman" w:cs="Times New Roman"/>
          <w:sz w:val="28"/>
          <w:szCs w:val="28"/>
          <w:lang w:val="uk-UA"/>
        </w:rPr>
        <w:t>. Буде проведений регресійний аналіз для виявлення теоретичної залежності між припливом іноземних інвестицій (</w:t>
      </w:r>
      <w:proofErr w:type="spellStart"/>
      <w:r w:rsidR="00FC6F0D" w:rsidRPr="00551290">
        <w:rPr>
          <w:rFonts w:ascii="Times New Roman" w:hAnsi="Times New Roman" w:cs="Times New Roman"/>
          <w:sz w:val="28"/>
          <w:szCs w:val="28"/>
          <w:lang w:val="uk-UA"/>
        </w:rPr>
        <w:t>Investments</w:t>
      </w:r>
      <w:proofErr w:type="spellEnd"/>
      <w:r w:rsidR="00FC6F0D" w:rsidRPr="00551290">
        <w:rPr>
          <w:rFonts w:ascii="Times New Roman" w:hAnsi="Times New Roman" w:cs="Times New Roman"/>
          <w:sz w:val="28"/>
          <w:szCs w:val="28"/>
          <w:lang w:val="uk-UA"/>
        </w:rPr>
        <w:t>) Мексики та такими незалежними змінними, як:</w:t>
      </w:r>
    </w:p>
    <w:p w14:paraId="51E71381" w14:textId="77777777" w:rsidR="0059230B" w:rsidRPr="00551290" w:rsidRDefault="00345518" w:rsidP="0059230B">
      <w:pPr>
        <w:pStyle w:val="a3"/>
        <w:numPr>
          <w:ilvl w:val="0"/>
          <w:numId w:val="9"/>
        </w:numPr>
        <w:spacing w:after="0" w:line="360" w:lineRule="auto"/>
        <w:rPr>
          <w:rFonts w:ascii="Times New Roman" w:hAnsi="Times New Roman" w:cs="Times New Roman"/>
          <w:sz w:val="28"/>
          <w:szCs w:val="28"/>
          <w:lang w:val="uk-UA"/>
        </w:rPr>
      </w:pPr>
      <w:r w:rsidRPr="00551290">
        <w:rPr>
          <w:rFonts w:ascii="Times New Roman" w:hAnsi="Times New Roman" w:cs="Times New Roman"/>
          <w:sz w:val="28"/>
          <w:szCs w:val="28"/>
          <w:lang w:val="uk-UA"/>
        </w:rPr>
        <w:t>Баланс товарів та послуг (</w:t>
      </w:r>
      <w:proofErr w:type="spellStart"/>
      <w:r w:rsidRPr="00551290">
        <w:rPr>
          <w:rFonts w:ascii="Times New Roman" w:hAnsi="Times New Roman" w:cs="Times New Roman"/>
          <w:sz w:val="28"/>
          <w:szCs w:val="28"/>
          <w:lang w:val="uk-UA"/>
        </w:rPr>
        <w:t>Balance</w:t>
      </w:r>
      <w:proofErr w:type="spellEnd"/>
      <w:r w:rsidRPr="00551290">
        <w:rPr>
          <w:rFonts w:ascii="Times New Roman" w:hAnsi="Times New Roman" w:cs="Times New Roman"/>
          <w:sz w:val="28"/>
          <w:szCs w:val="28"/>
          <w:lang w:val="uk-UA"/>
        </w:rPr>
        <w:t>);</w:t>
      </w:r>
    </w:p>
    <w:p w14:paraId="28E40A9D" w14:textId="77777777" w:rsidR="0059230B" w:rsidRPr="00551290" w:rsidRDefault="00345518" w:rsidP="0059230B">
      <w:pPr>
        <w:pStyle w:val="a3"/>
        <w:numPr>
          <w:ilvl w:val="0"/>
          <w:numId w:val="9"/>
        </w:numPr>
        <w:spacing w:after="0" w:line="360" w:lineRule="auto"/>
        <w:rPr>
          <w:rFonts w:ascii="Times New Roman" w:hAnsi="Times New Roman" w:cs="Times New Roman"/>
          <w:sz w:val="28"/>
          <w:szCs w:val="28"/>
          <w:lang w:val="uk-UA"/>
        </w:rPr>
      </w:pPr>
      <w:r w:rsidRPr="00551290">
        <w:rPr>
          <w:rFonts w:ascii="Times New Roman" w:hAnsi="Times New Roman" w:cs="Times New Roman"/>
          <w:sz w:val="28"/>
          <w:szCs w:val="28"/>
          <w:lang w:val="uk-UA"/>
        </w:rPr>
        <w:lastRenderedPageBreak/>
        <w:t>Інфляція (</w:t>
      </w:r>
      <w:proofErr w:type="spellStart"/>
      <w:r w:rsidRPr="00551290">
        <w:rPr>
          <w:rFonts w:ascii="Times New Roman" w:hAnsi="Times New Roman" w:cs="Times New Roman"/>
          <w:sz w:val="28"/>
          <w:szCs w:val="28"/>
          <w:lang w:val="uk-UA"/>
        </w:rPr>
        <w:t>Inflation</w:t>
      </w:r>
      <w:proofErr w:type="spellEnd"/>
      <w:r w:rsidRPr="00551290">
        <w:rPr>
          <w:rFonts w:ascii="Times New Roman" w:hAnsi="Times New Roman" w:cs="Times New Roman"/>
          <w:sz w:val="28"/>
          <w:szCs w:val="28"/>
          <w:lang w:val="uk-UA"/>
        </w:rPr>
        <w:t>);</w:t>
      </w:r>
    </w:p>
    <w:p w14:paraId="4F77FF34" w14:textId="77777777" w:rsidR="00345518" w:rsidRPr="00551290" w:rsidRDefault="0059230B" w:rsidP="0059230B">
      <w:pPr>
        <w:pStyle w:val="a3"/>
        <w:numPr>
          <w:ilvl w:val="0"/>
          <w:numId w:val="9"/>
        </w:numPr>
        <w:spacing w:after="0" w:line="360" w:lineRule="auto"/>
        <w:rPr>
          <w:rFonts w:ascii="Times New Roman" w:hAnsi="Times New Roman" w:cs="Times New Roman"/>
          <w:sz w:val="28"/>
          <w:szCs w:val="28"/>
          <w:lang w:val="uk-UA"/>
        </w:rPr>
      </w:pPr>
      <w:r w:rsidRPr="00551290">
        <w:rPr>
          <w:rFonts w:ascii="Times New Roman" w:hAnsi="Times New Roman" w:cs="Times New Roman"/>
          <w:sz w:val="28"/>
          <w:szCs w:val="28"/>
          <w:lang w:val="uk-UA"/>
        </w:rPr>
        <w:t>Дефіцит державного</w:t>
      </w:r>
      <w:r w:rsidR="00345518" w:rsidRPr="00551290">
        <w:rPr>
          <w:rFonts w:ascii="Times New Roman" w:hAnsi="Times New Roman" w:cs="Times New Roman"/>
          <w:sz w:val="28"/>
          <w:szCs w:val="28"/>
          <w:lang w:val="uk-UA"/>
        </w:rPr>
        <w:t xml:space="preserve"> бюджет</w:t>
      </w:r>
      <w:r w:rsidRPr="00551290">
        <w:rPr>
          <w:rFonts w:ascii="Times New Roman" w:hAnsi="Times New Roman" w:cs="Times New Roman"/>
          <w:sz w:val="28"/>
          <w:szCs w:val="28"/>
          <w:lang w:val="uk-UA"/>
        </w:rPr>
        <w:t>у</w:t>
      </w:r>
      <w:r w:rsidR="00345518" w:rsidRPr="00551290">
        <w:rPr>
          <w:rFonts w:ascii="Times New Roman" w:hAnsi="Times New Roman" w:cs="Times New Roman"/>
          <w:sz w:val="28"/>
          <w:szCs w:val="28"/>
          <w:lang w:val="uk-UA"/>
        </w:rPr>
        <w:t xml:space="preserve"> (%ВВП) (</w:t>
      </w:r>
      <w:proofErr w:type="spellStart"/>
      <w:r w:rsidR="00345518" w:rsidRPr="00551290">
        <w:rPr>
          <w:rFonts w:ascii="Times New Roman" w:hAnsi="Times New Roman" w:cs="Times New Roman"/>
          <w:sz w:val="28"/>
          <w:szCs w:val="28"/>
          <w:lang w:val="uk-UA"/>
        </w:rPr>
        <w:t>Budget</w:t>
      </w:r>
      <w:proofErr w:type="spellEnd"/>
      <w:r w:rsidR="00345518" w:rsidRPr="00551290">
        <w:rPr>
          <w:rFonts w:ascii="Times New Roman" w:hAnsi="Times New Roman" w:cs="Times New Roman"/>
          <w:sz w:val="28"/>
          <w:szCs w:val="28"/>
          <w:lang w:val="uk-UA"/>
        </w:rPr>
        <w:t>);</w:t>
      </w:r>
    </w:p>
    <w:p w14:paraId="49864362" w14:textId="77777777" w:rsidR="00345518" w:rsidRPr="00551290" w:rsidRDefault="00345518" w:rsidP="00345518">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Модель матиме такий вигляд:</w:t>
      </w:r>
    </w:p>
    <w:p w14:paraId="3ED3EA1B" w14:textId="77777777" w:rsidR="00345518" w:rsidRPr="00551290" w:rsidRDefault="00345518" w:rsidP="00345518">
      <w:pPr>
        <w:spacing w:after="0" w:line="360" w:lineRule="auto"/>
        <w:jc w:val="center"/>
        <w:rPr>
          <w:rFonts w:ascii="Times New Roman" w:eastAsiaTheme="minorEastAsia" w:hAnsi="Times New Roman" w:cs="Times New Roman"/>
          <w:b/>
          <w:i/>
          <w:sz w:val="28"/>
          <w:szCs w:val="28"/>
          <w:lang w:val="uk-UA"/>
        </w:rPr>
      </w:pPr>
      <m:oMathPara>
        <m:oMath>
          <m:r>
            <m:rPr>
              <m:sty m:val="bi"/>
            </m:rPr>
            <w:rPr>
              <w:rFonts w:ascii="Cambria Math" w:hAnsi="Cambria Math" w:cs="Times New Roman"/>
              <w:sz w:val="28"/>
              <w:szCs w:val="28"/>
              <w:lang w:val="uk-UA"/>
            </w:rPr>
            <m:t>Investments=</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a</m:t>
              </m:r>
            </m:e>
            <m:sub>
              <m:r>
                <m:rPr>
                  <m:sty m:val="bi"/>
                </m:rPr>
                <w:rPr>
                  <w:rFonts w:ascii="Cambria Math" w:hAnsi="Cambria Math" w:cs="Times New Roman"/>
                  <w:sz w:val="28"/>
                  <w:szCs w:val="28"/>
                  <w:lang w:val="uk-UA"/>
                </w:rPr>
                <m:t>1</m:t>
              </m:r>
            </m:sub>
          </m:sSub>
          <m:r>
            <m:rPr>
              <m:sty m:val="bi"/>
            </m:rPr>
            <w:rPr>
              <w:rFonts w:ascii="Cambria Math" w:hAnsi="Cambria Math" w:cs="Times New Roman"/>
              <w:sz w:val="28"/>
              <w:szCs w:val="28"/>
              <w:lang w:val="uk-UA"/>
            </w:rPr>
            <m:t>*Balance+</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a</m:t>
              </m:r>
            </m:e>
            <m:sub>
              <m:r>
                <m:rPr>
                  <m:sty m:val="bi"/>
                </m:rPr>
                <w:rPr>
                  <w:rFonts w:ascii="Cambria Math" w:hAnsi="Cambria Math" w:cs="Times New Roman"/>
                  <w:sz w:val="28"/>
                  <w:szCs w:val="28"/>
                  <w:lang w:val="uk-UA"/>
                </w:rPr>
                <m:t>2</m:t>
              </m:r>
            </m:sub>
          </m:sSub>
          <m:r>
            <m:rPr>
              <m:sty m:val="bi"/>
            </m:rPr>
            <w:rPr>
              <w:rFonts w:ascii="Cambria Math" w:hAnsi="Cambria Math" w:cs="Times New Roman"/>
              <w:sz w:val="28"/>
              <w:szCs w:val="28"/>
              <w:lang w:val="uk-UA"/>
            </w:rPr>
            <m:t>*Inflation+</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a</m:t>
              </m:r>
            </m:e>
            <m:sub>
              <m:r>
                <m:rPr>
                  <m:sty m:val="bi"/>
                </m:rPr>
                <w:rPr>
                  <w:rFonts w:ascii="Cambria Math" w:hAnsi="Cambria Math" w:cs="Times New Roman"/>
                  <w:sz w:val="28"/>
                  <w:szCs w:val="28"/>
                  <w:lang w:val="uk-UA"/>
                </w:rPr>
                <m:t>3</m:t>
              </m:r>
            </m:sub>
          </m:sSub>
          <m:r>
            <m:rPr>
              <m:sty m:val="bi"/>
            </m:rPr>
            <w:rPr>
              <w:rFonts w:ascii="Cambria Math" w:hAnsi="Cambria Math" w:cs="Times New Roman"/>
              <w:sz w:val="28"/>
              <w:szCs w:val="28"/>
              <w:lang w:val="uk-UA"/>
            </w:rPr>
            <m:t>*Budget</m:t>
          </m:r>
        </m:oMath>
      </m:oMathPara>
    </w:p>
    <w:p w14:paraId="62C8F00A" w14:textId="77777777" w:rsidR="00C411D7" w:rsidRPr="00551290" w:rsidRDefault="00C411D7" w:rsidP="00345518">
      <w:pPr>
        <w:spacing w:after="0" w:line="360" w:lineRule="auto"/>
        <w:rPr>
          <w:rFonts w:ascii="Times New Roman" w:hAnsi="Times New Roman" w:cs="Times New Roman"/>
          <w:sz w:val="28"/>
          <w:szCs w:val="28"/>
          <w:lang w:val="uk-UA"/>
        </w:rPr>
      </w:pPr>
    </w:p>
    <w:p w14:paraId="51AD8E7E" w14:textId="77777777" w:rsidR="00345518" w:rsidRPr="00551290" w:rsidRDefault="00345518" w:rsidP="002E529F">
      <w:pPr>
        <w:spacing w:after="0" w:line="360" w:lineRule="auto"/>
        <w:ind w:firstLine="709"/>
        <w:rPr>
          <w:rFonts w:ascii="Times New Roman" w:eastAsiaTheme="minorEastAsia" w:hAnsi="Times New Roman" w:cs="Times New Roman"/>
          <w:sz w:val="28"/>
          <w:szCs w:val="28"/>
          <w:lang w:val="uk-UA"/>
        </w:rPr>
      </w:pPr>
      <w:r w:rsidRPr="00551290">
        <w:rPr>
          <w:rFonts w:ascii="Times New Roman" w:hAnsi="Times New Roman" w:cs="Times New Roman"/>
          <w:sz w:val="28"/>
          <w:szCs w:val="28"/>
          <w:lang w:val="uk-UA"/>
        </w:rPr>
        <w:t>Результати моделі передбачають:</w:t>
      </w:r>
    </w:p>
    <w:p w14:paraId="0A404FF8" w14:textId="77777777" w:rsidR="0059230B" w:rsidRPr="00551290" w:rsidRDefault="00345518" w:rsidP="0059230B">
      <w:pPr>
        <w:pStyle w:val="a3"/>
        <w:numPr>
          <w:ilvl w:val="0"/>
          <w:numId w:val="8"/>
        </w:numPr>
        <w:spacing w:after="0" w:line="360" w:lineRule="auto"/>
        <w:rPr>
          <w:rFonts w:ascii="Times New Roman" w:hAnsi="Times New Roman" w:cs="Times New Roman"/>
          <w:sz w:val="28"/>
          <w:szCs w:val="28"/>
          <w:lang w:val="uk-UA"/>
        </w:rPr>
      </w:pPr>
      <w:proofErr w:type="spellStart"/>
      <w:r w:rsidRPr="00551290">
        <w:rPr>
          <w:rFonts w:ascii="Times New Roman" w:hAnsi="Times New Roman" w:cs="Times New Roman"/>
          <w:sz w:val="28"/>
          <w:szCs w:val="28"/>
          <w:lang w:val="uk-UA"/>
        </w:rPr>
        <w:t>Balance</w:t>
      </w:r>
      <w:proofErr w:type="spellEnd"/>
      <w:r w:rsidRPr="00551290">
        <w:rPr>
          <w:rFonts w:ascii="Times New Roman" w:hAnsi="Times New Roman" w:cs="Times New Roman"/>
          <w:sz w:val="28"/>
          <w:szCs w:val="28"/>
          <w:lang w:val="uk-UA"/>
        </w:rPr>
        <w:t xml:space="preserve"> ↑ − </w:t>
      </w:r>
      <w:proofErr w:type="spellStart"/>
      <w:r w:rsidRPr="00551290">
        <w:rPr>
          <w:rFonts w:ascii="Times New Roman" w:hAnsi="Times New Roman" w:cs="Times New Roman"/>
          <w:sz w:val="28"/>
          <w:szCs w:val="28"/>
          <w:lang w:val="uk-UA"/>
        </w:rPr>
        <w:t>Investments</w:t>
      </w:r>
      <w:proofErr w:type="spellEnd"/>
      <w:r w:rsidRPr="00551290">
        <w:rPr>
          <w:rFonts w:ascii="Times New Roman" w:hAnsi="Times New Roman" w:cs="Times New Roman"/>
          <w:sz w:val="28"/>
          <w:szCs w:val="28"/>
          <w:lang w:val="uk-UA"/>
        </w:rPr>
        <w:t xml:space="preserve"> ↑</w:t>
      </w:r>
    </w:p>
    <w:p w14:paraId="6048888D" w14:textId="77777777" w:rsidR="0059230B" w:rsidRPr="00551290" w:rsidRDefault="00345518" w:rsidP="0059230B">
      <w:pPr>
        <w:pStyle w:val="a3"/>
        <w:numPr>
          <w:ilvl w:val="0"/>
          <w:numId w:val="8"/>
        </w:numPr>
        <w:spacing w:after="0" w:line="360" w:lineRule="auto"/>
        <w:rPr>
          <w:rFonts w:ascii="Times New Roman" w:hAnsi="Times New Roman" w:cs="Times New Roman"/>
          <w:sz w:val="28"/>
          <w:szCs w:val="28"/>
          <w:lang w:val="uk-UA"/>
        </w:rPr>
      </w:pPr>
      <w:proofErr w:type="spellStart"/>
      <w:r w:rsidRPr="00551290">
        <w:rPr>
          <w:rFonts w:ascii="Times New Roman" w:hAnsi="Times New Roman" w:cs="Times New Roman"/>
          <w:sz w:val="28"/>
          <w:szCs w:val="28"/>
          <w:lang w:val="uk-UA"/>
        </w:rPr>
        <w:t>Inflation↑</w:t>
      </w:r>
      <w:proofErr w:type="spellEnd"/>
      <w:r w:rsidRPr="00551290">
        <w:rPr>
          <w:rFonts w:ascii="Times New Roman" w:hAnsi="Times New Roman" w:cs="Times New Roman"/>
          <w:sz w:val="28"/>
          <w:szCs w:val="28"/>
          <w:lang w:val="uk-UA"/>
        </w:rPr>
        <w:t xml:space="preserve"> −  </w:t>
      </w:r>
      <w:proofErr w:type="spellStart"/>
      <w:r w:rsidRPr="00551290">
        <w:rPr>
          <w:rFonts w:ascii="Times New Roman" w:hAnsi="Times New Roman" w:cs="Times New Roman"/>
          <w:sz w:val="28"/>
          <w:szCs w:val="28"/>
          <w:lang w:val="uk-UA"/>
        </w:rPr>
        <w:t>Investments</w:t>
      </w:r>
      <w:proofErr w:type="spellEnd"/>
      <w:r w:rsidRPr="00551290">
        <w:rPr>
          <w:rFonts w:ascii="Times New Roman" w:hAnsi="Times New Roman" w:cs="Times New Roman"/>
          <w:sz w:val="28"/>
          <w:szCs w:val="28"/>
          <w:lang w:val="uk-UA"/>
        </w:rPr>
        <w:t xml:space="preserve"> ↓</w:t>
      </w:r>
    </w:p>
    <w:p w14:paraId="59AB708C" w14:textId="77777777" w:rsidR="00345518" w:rsidRPr="00551290" w:rsidRDefault="00345518" w:rsidP="0059230B">
      <w:pPr>
        <w:pStyle w:val="a3"/>
        <w:numPr>
          <w:ilvl w:val="0"/>
          <w:numId w:val="8"/>
        </w:numPr>
        <w:spacing w:after="0" w:line="360" w:lineRule="auto"/>
        <w:rPr>
          <w:rFonts w:ascii="Times New Roman" w:hAnsi="Times New Roman" w:cs="Times New Roman"/>
          <w:sz w:val="28"/>
          <w:szCs w:val="28"/>
          <w:lang w:val="uk-UA"/>
        </w:rPr>
      </w:pPr>
      <w:proofErr w:type="spellStart"/>
      <w:r w:rsidRPr="00551290">
        <w:rPr>
          <w:rFonts w:ascii="Times New Roman" w:hAnsi="Times New Roman" w:cs="Times New Roman"/>
          <w:sz w:val="28"/>
          <w:szCs w:val="28"/>
          <w:lang w:val="uk-UA"/>
        </w:rPr>
        <w:t>Budget↑</w:t>
      </w:r>
      <w:proofErr w:type="spellEnd"/>
      <w:r w:rsidRPr="00551290">
        <w:rPr>
          <w:rFonts w:ascii="Times New Roman" w:hAnsi="Times New Roman" w:cs="Times New Roman"/>
          <w:sz w:val="28"/>
          <w:szCs w:val="28"/>
          <w:lang w:val="uk-UA"/>
        </w:rPr>
        <w:t xml:space="preserve"> − </w:t>
      </w:r>
      <w:proofErr w:type="spellStart"/>
      <w:r w:rsidRPr="00551290">
        <w:rPr>
          <w:rFonts w:ascii="Times New Roman" w:hAnsi="Times New Roman" w:cs="Times New Roman"/>
          <w:sz w:val="28"/>
          <w:szCs w:val="28"/>
          <w:lang w:val="uk-UA"/>
        </w:rPr>
        <w:t>Investments</w:t>
      </w:r>
      <w:proofErr w:type="spellEnd"/>
      <w:r w:rsidRPr="00551290">
        <w:rPr>
          <w:rFonts w:ascii="Times New Roman" w:hAnsi="Times New Roman" w:cs="Times New Roman"/>
          <w:sz w:val="28"/>
          <w:szCs w:val="28"/>
          <w:lang w:val="uk-UA"/>
        </w:rPr>
        <w:t xml:space="preserve"> ↑</w:t>
      </w:r>
    </w:p>
    <w:p w14:paraId="21099735" w14:textId="5D4A6441" w:rsidR="00345518" w:rsidRPr="00551290" w:rsidRDefault="00C47D5C" w:rsidP="00345518">
      <w:pPr>
        <w:spacing w:after="0" w:line="360" w:lineRule="auto"/>
        <w:ind w:firstLine="720"/>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Проаналізуємо</w:t>
      </w:r>
      <w:r w:rsidR="00345518" w:rsidRPr="00551290">
        <w:rPr>
          <w:rFonts w:ascii="Times New Roman" w:eastAsiaTheme="minorEastAsia" w:hAnsi="Times New Roman" w:cs="Times New Roman"/>
          <w:sz w:val="28"/>
          <w:szCs w:val="28"/>
          <w:lang w:val="uk-UA"/>
        </w:rPr>
        <w:t xml:space="preserve"> результати детальніше у таблиці.</w:t>
      </w:r>
    </w:p>
    <w:p w14:paraId="07FA98C2" w14:textId="22917573" w:rsidR="00345518" w:rsidRPr="00551290" w:rsidRDefault="00345518" w:rsidP="002E529F">
      <w:pPr>
        <w:spacing w:after="0" w:line="360" w:lineRule="auto"/>
        <w:jc w:val="right"/>
        <w:rPr>
          <w:rFonts w:ascii="Times New Roman" w:eastAsiaTheme="minorEastAsia" w:hAnsi="Times New Roman" w:cs="Times New Roman"/>
          <w:sz w:val="28"/>
          <w:szCs w:val="28"/>
          <w:lang w:val="uk-UA"/>
        </w:rPr>
      </w:pPr>
      <w:r w:rsidRPr="00551290">
        <w:rPr>
          <w:rFonts w:ascii="Times New Roman" w:eastAsiaTheme="minorEastAsia" w:hAnsi="Times New Roman" w:cs="Times New Roman"/>
          <w:sz w:val="28"/>
          <w:szCs w:val="28"/>
          <w:lang w:val="uk-UA"/>
        </w:rPr>
        <w:t>Таблиця 2.</w:t>
      </w:r>
      <w:r w:rsidR="00E67043" w:rsidRPr="00551290">
        <w:rPr>
          <w:rFonts w:ascii="Times New Roman" w:eastAsiaTheme="minorEastAsia" w:hAnsi="Times New Roman" w:cs="Times New Roman"/>
          <w:sz w:val="28"/>
          <w:szCs w:val="28"/>
          <w:lang w:val="uk-UA"/>
        </w:rPr>
        <w:t>13</w:t>
      </w:r>
    </w:p>
    <w:p w14:paraId="33C30F69" w14:textId="2308D0AC" w:rsidR="00143CE0" w:rsidRPr="00551290" w:rsidRDefault="00345518" w:rsidP="002E529F">
      <w:pPr>
        <w:spacing w:after="0" w:line="360" w:lineRule="auto"/>
        <w:jc w:val="center"/>
        <w:rPr>
          <w:rFonts w:ascii="Times New Roman" w:hAnsi="Times New Roman" w:cs="Times New Roman"/>
          <w:b/>
          <w:sz w:val="28"/>
          <w:szCs w:val="28"/>
          <w:lang w:val="uk-UA"/>
        </w:rPr>
      </w:pPr>
      <w:r w:rsidRPr="00551290">
        <w:rPr>
          <w:rFonts w:ascii="Times New Roman" w:hAnsi="Times New Roman" w:cs="Times New Roman"/>
          <w:b/>
          <w:sz w:val="28"/>
          <w:szCs w:val="28"/>
          <w:lang w:val="uk-UA"/>
        </w:rPr>
        <w:t>Зведення для моделі</w:t>
      </w:r>
      <w:r w:rsidR="0008762B">
        <w:rPr>
          <w:rFonts w:ascii="Times New Roman" w:hAnsi="Times New Roman" w:cs="Times New Roman"/>
          <w:b/>
          <w:sz w:val="28"/>
          <w:szCs w:val="28"/>
          <w:lang w:val="uk-UA"/>
        </w:rPr>
        <w:t xml:space="preserve"> для Мексики</w:t>
      </w:r>
    </w:p>
    <w:tbl>
      <w:tblPr>
        <w:tblW w:w="973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31"/>
        <w:gridCol w:w="1631"/>
        <w:gridCol w:w="1875"/>
        <w:gridCol w:w="2338"/>
        <w:gridCol w:w="2341"/>
        <w:gridCol w:w="14"/>
      </w:tblGrid>
      <w:tr w:rsidR="0008762B" w:rsidRPr="00551290" w14:paraId="729CCB88" w14:textId="77777777" w:rsidTr="00CE719A">
        <w:trPr>
          <w:gridAfter w:val="1"/>
          <w:wAfter w:w="14" w:type="dxa"/>
          <w:cantSplit/>
          <w:trHeight w:val="398"/>
        </w:trPr>
        <w:tc>
          <w:tcPr>
            <w:tcW w:w="1531"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6FF3D09C" w14:textId="77777777" w:rsidR="0008762B" w:rsidRPr="00551290" w:rsidRDefault="0008762B" w:rsidP="00345518">
            <w:pPr>
              <w:autoSpaceDE w:val="0"/>
              <w:autoSpaceDN w:val="0"/>
              <w:adjustRightInd w:val="0"/>
              <w:spacing w:after="0" w:line="320" w:lineRule="atLeast"/>
              <w:ind w:left="60" w:right="60"/>
              <w:jc w:val="center"/>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Модель</w:t>
            </w:r>
          </w:p>
        </w:tc>
        <w:tc>
          <w:tcPr>
            <w:tcW w:w="1631" w:type="dxa"/>
            <w:tcBorders>
              <w:top w:val="single" w:sz="16" w:space="0" w:color="000000"/>
              <w:left w:val="single" w:sz="16" w:space="0" w:color="000000"/>
              <w:bottom w:val="single" w:sz="16" w:space="0" w:color="000000"/>
            </w:tcBorders>
            <w:shd w:val="clear" w:color="auto" w:fill="FFFFFF"/>
            <w:vAlign w:val="bottom"/>
          </w:tcPr>
          <w:p w14:paraId="7796D3E0" w14:textId="77777777" w:rsidR="0008762B" w:rsidRPr="00551290" w:rsidRDefault="0008762B" w:rsidP="00345518">
            <w:pPr>
              <w:autoSpaceDE w:val="0"/>
              <w:autoSpaceDN w:val="0"/>
              <w:adjustRightInd w:val="0"/>
              <w:spacing w:after="0" w:line="320" w:lineRule="atLeast"/>
              <w:ind w:left="60" w:right="60"/>
              <w:jc w:val="center"/>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R</w:t>
            </w:r>
          </w:p>
        </w:tc>
        <w:tc>
          <w:tcPr>
            <w:tcW w:w="1875" w:type="dxa"/>
            <w:tcBorders>
              <w:top w:val="single" w:sz="16" w:space="0" w:color="000000"/>
              <w:bottom w:val="single" w:sz="16" w:space="0" w:color="000000"/>
            </w:tcBorders>
            <w:shd w:val="clear" w:color="auto" w:fill="FFFFFF"/>
            <w:vAlign w:val="bottom"/>
          </w:tcPr>
          <w:p w14:paraId="704B2518" w14:textId="77777777" w:rsidR="0008762B" w:rsidRPr="00551290" w:rsidRDefault="0008762B" w:rsidP="00345518">
            <w:pPr>
              <w:autoSpaceDE w:val="0"/>
              <w:autoSpaceDN w:val="0"/>
              <w:adjustRightInd w:val="0"/>
              <w:spacing w:after="0" w:line="320" w:lineRule="atLeast"/>
              <w:ind w:left="60" w:right="60"/>
              <w:jc w:val="center"/>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R-квадрат</w:t>
            </w:r>
          </w:p>
        </w:tc>
        <w:tc>
          <w:tcPr>
            <w:tcW w:w="2338" w:type="dxa"/>
            <w:tcBorders>
              <w:top w:val="single" w:sz="16" w:space="0" w:color="000000"/>
              <w:bottom w:val="single" w:sz="16" w:space="0" w:color="000000"/>
            </w:tcBorders>
            <w:shd w:val="clear" w:color="auto" w:fill="FFFFFF"/>
          </w:tcPr>
          <w:p w14:paraId="0DDAF924" w14:textId="4228BE13" w:rsidR="0008762B" w:rsidRPr="0008762B" w:rsidRDefault="0008762B" w:rsidP="00345518">
            <w:pPr>
              <w:autoSpaceDE w:val="0"/>
              <w:autoSpaceDN w:val="0"/>
              <w:adjustRightInd w:val="0"/>
              <w:spacing w:after="0" w:line="320" w:lineRule="atLeast"/>
              <w:ind w:left="60" w:right="60"/>
              <w:jc w:val="center"/>
              <w:rPr>
                <w:rFonts w:ascii="Times New Roman" w:hAnsi="Times New Roman" w:cs="Times New Roman"/>
                <w:color w:val="000000"/>
                <w:sz w:val="24"/>
                <w:szCs w:val="24"/>
                <w:lang w:val="uk-UA"/>
              </w:rPr>
            </w:pPr>
            <w:proofErr w:type="spellStart"/>
            <w:r w:rsidRPr="0008762B">
              <w:rPr>
                <w:rFonts w:ascii="Times New Roman" w:hAnsi="Times New Roman" w:cs="Times New Roman"/>
                <w:sz w:val="24"/>
              </w:rPr>
              <w:t>Скорегований</w:t>
            </w:r>
            <w:proofErr w:type="spellEnd"/>
            <w:r w:rsidRPr="0008762B">
              <w:rPr>
                <w:rFonts w:ascii="Times New Roman" w:hAnsi="Times New Roman" w:cs="Times New Roman"/>
                <w:sz w:val="24"/>
              </w:rPr>
              <w:t xml:space="preserve"> R-квадрат</w:t>
            </w:r>
          </w:p>
        </w:tc>
        <w:tc>
          <w:tcPr>
            <w:tcW w:w="2341" w:type="dxa"/>
            <w:tcBorders>
              <w:top w:val="single" w:sz="16" w:space="0" w:color="000000"/>
              <w:bottom w:val="single" w:sz="16" w:space="0" w:color="000000"/>
              <w:right w:val="single" w:sz="16" w:space="0" w:color="000000"/>
            </w:tcBorders>
            <w:shd w:val="clear" w:color="auto" w:fill="FFFFFF"/>
          </w:tcPr>
          <w:p w14:paraId="24949174" w14:textId="66DE27E5" w:rsidR="0008762B" w:rsidRPr="0008762B" w:rsidRDefault="0008762B" w:rsidP="0008762B">
            <w:pPr>
              <w:autoSpaceDE w:val="0"/>
              <w:autoSpaceDN w:val="0"/>
              <w:adjustRightInd w:val="0"/>
              <w:spacing w:after="0" w:line="320" w:lineRule="atLeast"/>
              <w:ind w:left="60" w:right="60"/>
              <w:jc w:val="center"/>
              <w:rPr>
                <w:rFonts w:ascii="Times New Roman" w:hAnsi="Times New Roman" w:cs="Times New Roman"/>
                <w:color w:val="000000"/>
                <w:sz w:val="24"/>
                <w:szCs w:val="24"/>
                <w:lang w:val="uk-UA"/>
              </w:rPr>
            </w:pPr>
            <w:r w:rsidRPr="0008762B">
              <w:rPr>
                <w:rFonts w:ascii="Times New Roman" w:hAnsi="Times New Roman" w:cs="Times New Roman"/>
                <w:sz w:val="24"/>
              </w:rPr>
              <w:t xml:space="preserve">Стандартна </w:t>
            </w:r>
            <w:r>
              <w:rPr>
                <w:rFonts w:ascii="Times New Roman" w:hAnsi="Times New Roman" w:cs="Times New Roman"/>
                <w:sz w:val="24"/>
                <w:lang w:val="uk-UA"/>
              </w:rPr>
              <w:t>помилка</w:t>
            </w:r>
          </w:p>
        </w:tc>
      </w:tr>
      <w:tr w:rsidR="00143CE0" w:rsidRPr="00551290" w14:paraId="7C9E936C" w14:textId="77777777" w:rsidTr="002E529F">
        <w:trPr>
          <w:gridAfter w:val="1"/>
          <w:wAfter w:w="14" w:type="dxa"/>
          <w:cantSplit/>
          <w:trHeight w:val="398"/>
        </w:trPr>
        <w:tc>
          <w:tcPr>
            <w:tcW w:w="1531" w:type="dxa"/>
            <w:tcBorders>
              <w:top w:val="single" w:sz="16" w:space="0" w:color="000000"/>
              <w:left w:val="single" w:sz="16" w:space="0" w:color="000000"/>
              <w:bottom w:val="single" w:sz="16" w:space="0" w:color="000000"/>
              <w:right w:val="single" w:sz="16" w:space="0" w:color="000000"/>
            </w:tcBorders>
            <w:shd w:val="clear" w:color="auto" w:fill="FFFFFF"/>
          </w:tcPr>
          <w:p w14:paraId="043909AF" w14:textId="77777777" w:rsidR="00143CE0" w:rsidRPr="00551290" w:rsidRDefault="00143CE0" w:rsidP="00345518">
            <w:pPr>
              <w:autoSpaceDE w:val="0"/>
              <w:autoSpaceDN w:val="0"/>
              <w:adjustRightInd w:val="0"/>
              <w:spacing w:after="0" w:line="320" w:lineRule="atLeast"/>
              <w:ind w:left="60" w:right="60"/>
              <w:jc w:val="center"/>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1</w:t>
            </w:r>
          </w:p>
        </w:tc>
        <w:tc>
          <w:tcPr>
            <w:tcW w:w="1631" w:type="dxa"/>
            <w:tcBorders>
              <w:top w:val="single" w:sz="16" w:space="0" w:color="000000"/>
              <w:left w:val="single" w:sz="16" w:space="0" w:color="000000"/>
              <w:bottom w:val="single" w:sz="16" w:space="0" w:color="000000"/>
            </w:tcBorders>
            <w:shd w:val="clear" w:color="auto" w:fill="FFFFFF"/>
            <w:vAlign w:val="center"/>
          </w:tcPr>
          <w:p w14:paraId="1B3539FF" w14:textId="0059B1E2" w:rsidR="00143CE0" w:rsidRPr="00551290" w:rsidRDefault="0008762B" w:rsidP="00345518">
            <w:pPr>
              <w:autoSpaceDE w:val="0"/>
              <w:autoSpaceDN w:val="0"/>
              <w:adjustRightInd w:val="0"/>
              <w:spacing w:after="0" w:line="320" w:lineRule="atLeast"/>
              <w:ind w:left="60" w:right="60"/>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0</w:t>
            </w:r>
            <w:r w:rsidR="00143CE0" w:rsidRPr="00551290">
              <w:rPr>
                <w:rFonts w:ascii="Times New Roman" w:hAnsi="Times New Roman" w:cs="Times New Roman"/>
                <w:color w:val="000000"/>
                <w:sz w:val="24"/>
                <w:szCs w:val="24"/>
                <w:lang w:val="uk-UA"/>
              </w:rPr>
              <w:t>,789</w:t>
            </w:r>
            <w:r w:rsidR="00143CE0" w:rsidRPr="00551290">
              <w:rPr>
                <w:rFonts w:ascii="Times New Roman" w:hAnsi="Times New Roman" w:cs="Times New Roman"/>
                <w:color w:val="000000"/>
                <w:sz w:val="24"/>
                <w:szCs w:val="24"/>
                <w:vertAlign w:val="superscript"/>
                <w:lang w:val="uk-UA"/>
              </w:rPr>
              <w:t>a</w:t>
            </w:r>
          </w:p>
        </w:tc>
        <w:tc>
          <w:tcPr>
            <w:tcW w:w="1875" w:type="dxa"/>
            <w:tcBorders>
              <w:top w:val="single" w:sz="16" w:space="0" w:color="000000"/>
              <w:bottom w:val="single" w:sz="16" w:space="0" w:color="000000"/>
            </w:tcBorders>
            <w:shd w:val="clear" w:color="auto" w:fill="FFFFFF"/>
            <w:vAlign w:val="center"/>
          </w:tcPr>
          <w:p w14:paraId="63FEA0AF" w14:textId="0C09D298" w:rsidR="00143CE0" w:rsidRPr="00551290" w:rsidRDefault="0008762B" w:rsidP="00345518">
            <w:pPr>
              <w:autoSpaceDE w:val="0"/>
              <w:autoSpaceDN w:val="0"/>
              <w:adjustRightInd w:val="0"/>
              <w:spacing w:after="0" w:line="320" w:lineRule="atLeast"/>
              <w:ind w:left="60" w:right="60"/>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0</w:t>
            </w:r>
            <w:r w:rsidR="00143CE0" w:rsidRPr="00551290">
              <w:rPr>
                <w:rFonts w:ascii="Times New Roman" w:hAnsi="Times New Roman" w:cs="Times New Roman"/>
                <w:color w:val="000000"/>
                <w:sz w:val="24"/>
                <w:szCs w:val="24"/>
                <w:lang w:val="uk-UA"/>
              </w:rPr>
              <w:t>,623</w:t>
            </w:r>
          </w:p>
        </w:tc>
        <w:tc>
          <w:tcPr>
            <w:tcW w:w="2338" w:type="dxa"/>
            <w:tcBorders>
              <w:top w:val="single" w:sz="16" w:space="0" w:color="000000"/>
              <w:bottom w:val="single" w:sz="16" w:space="0" w:color="000000"/>
            </w:tcBorders>
            <w:shd w:val="clear" w:color="auto" w:fill="FFFFFF"/>
            <w:vAlign w:val="center"/>
          </w:tcPr>
          <w:p w14:paraId="3A674A7E" w14:textId="6FE0BA21" w:rsidR="00143CE0" w:rsidRPr="00551290" w:rsidRDefault="0008762B" w:rsidP="00345518">
            <w:pPr>
              <w:autoSpaceDE w:val="0"/>
              <w:autoSpaceDN w:val="0"/>
              <w:adjustRightInd w:val="0"/>
              <w:spacing w:after="0" w:line="320" w:lineRule="atLeast"/>
              <w:ind w:left="60" w:right="60"/>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0</w:t>
            </w:r>
            <w:r w:rsidR="00143CE0" w:rsidRPr="00551290">
              <w:rPr>
                <w:rFonts w:ascii="Times New Roman" w:hAnsi="Times New Roman" w:cs="Times New Roman"/>
                <w:color w:val="000000"/>
                <w:sz w:val="24"/>
                <w:szCs w:val="24"/>
                <w:lang w:val="uk-UA"/>
              </w:rPr>
              <w:t>,560</w:t>
            </w:r>
          </w:p>
        </w:tc>
        <w:tc>
          <w:tcPr>
            <w:tcW w:w="2341" w:type="dxa"/>
            <w:tcBorders>
              <w:top w:val="single" w:sz="16" w:space="0" w:color="000000"/>
              <w:bottom w:val="single" w:sz="16" w:space="0" w:color="000000"/>
              <w:right w:val="single" w:sz="16" w:space="0" w:color="000000"/>
            </w:tcBorders>
            <w:shd w:val="clear" w:color="auto" w:fill="FFFFFF"/>
            <w:vAlign w:val="center"/>
          </w:tcPr>
          <w:p w14:paraId="27A19359" w14:textId="1EB39F48" w:rsidR="00143CE0" w:rsidRPr="00551290" w:rsidRDefault="0008762B" w:rsidP="00345518">
            <w:pPr>
              <w:autoSpaceDE w:val="0"/>
              <w:autoSpaceDN w:val="0"/>
              <w:adjustRightInd w:val="0"/>
              <w:spacing w:after="0" w:line="320" w:lineRule="atLeast"/>
              <w:ind w:left="60" w:right="60"/>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136003,43732264024</w:t>
            </w:r>
          </w:p>
        </w:tc>
      </w:tr>
      <w:tr w:rsidR="002E529F" w:rsidRPr="002E529F" w14:paraId="0B91DDE1" w14:textId="77777777" w:rsidTr="002E529F">
        <w:trPr>
          <w:cantSplit/>
          <w:trHeight w:val="274"/>
        </w:trPr>
        <w:tc>
          <w:tcPr>
            <w:tcW w:w="9730" w:type="dxa"/>
            <w:gridSpan w:val="6"/>
            <w:tcBorders>
              <w:top w:val="nil"/>
              <w:left w:val="nil"/>
              <w:bottom w:val="nil"/>
              <w:right w:val="nil"/>
            </w:tcBorders>
            <w:shd w:val="clear" w:color="auto" w:fill="FFFFFF"/>
          </w:tcPr>
          <w:p w14:paraId="68291830" w14:textId="77777777" w:rsidR="002E529F" w:rsidRPr="002E529F" w:rsidRDefault="002E529F" w:rsidP="004C2A41">
            <w:pPr>
              <w:autoSpaceDE w:val="0"/>
              <w:autoSpaceDN w:val="0"/>
              <w:adjustRightInd w:val="0"/>
              <w:spacing w:after="0" w:line="320" w:lineRule="atLeast"/>
              <w:rPr>
                <w:rFonts w:ascii="Times New Roman" w:hAnsi="Times New Roman" w:cs="Times New Roman"/>
                <w:color w:val="000000"/>
                <w:sz w:val="28"/>
                <w:szCs w:val="28"/>
                <w:lang w:val="uk-UA"/>
              </w:rPr>
            </w:pPr>
            <w:r w:rsidRPr="002E529F">
              <w:rPr>
                <w:rFonts w:ascii="Times New Roman" w:hAnsi="Times New Roman" w:cs="Times New Roman"/>
                <w:color w:val="000000"/>
                <w:sz w:val="28"/>
                <w:szCs w:val="28"/>
                <w:lang w:val="uk-UA"/>
              </w:rPr>
              <w:t>Джерело: підраховано автором.</w:t>
            </w:r>
          </w:p>
        </w:tc>
      </w:tr>
    </w:tbl>
    <w:p w14:paraId="2FBCE553" w14:textId="77777777" w:rsidR="00143CE0" w:rsidRPr="00551290" w:rsidRDefault="00143CE0" w:rsidP="00143CE0">
      <w:pPr>
        <w:autoSpaceDE w:val="0"/>
        <w:autoSpaceDN w:val="0"/>
        <w:adjustRightInd w:val="0"/>
        <w:spacing w:after="0" w:line="400" w:lineRule="atLeast"/>
        <w:rPr>
          <w:rFonts w:ascii="Times New Roman" w:hAnsi="Times New Roman" w:cs="Times New Roman"/>
          <w:sz w:val="24"/>
          <w:szCs w:val="24"/>
          <w:lang w:val="uk-UA"/>
        </w:rPr>
      </w:pPr>
    </w:p>
    <w:p w14:paraId="7CB65D2B" w14:textId="77777777" w:rsidR="00AA2F85" w:rsidRPr="00551290" w:rsidRDefault="00AA2F85" w:rsidP="00AA2F85">
      <w:pPr>
        <w:autoSpaceDE w:val="0"/>
        <w:autoSpaceDN w:val="0"/>
        <w:adjustRightInd w:val="0"/>
        <w:spacing w:after="0" w:line="360" w:lineRule="auto"/>
        <w:ind w:firstLine="709"/>
        <w:jc w:val="both"/>
        <w:rPr>
          <w:rFonts w:ascii="Times New Roman" w:hAnsi="Times New Roman" w:cs="Times New Roman"/>
          <w:sz w:val="28"/>
          <w:szCs w:val="24"/>
          <w:lang w:val="uk-UA"/>
        </w:rPr>
      </w:pPr>
      <w:r w:rsidRPr="00551290">
        <w:rPr>
          <w:rFonts w:ascii="Times New Roman" w:hAnsi="Times New Roman" w:cs="Times New Roman"/>
          <w:sz w:val="28"/>
          <w:szCs w:val="24"/>
          <w:lang w:val="uk-UA"/>
        </w:rPr>
        <w:t xml:space="preserve">Показник R-квадрату допомагає оцінити наскільки вибрані фактори пояснюють залежну змінну. Чим ближче R квадрат до 1 – тим краща якість модель. У даній моделі R-квадрат = 0,623 і це означає, що вибрані фактори пояснюю залежну змінну на 62,3%, що </w:t>
      </w:r>
      <w:r w:rsidR="00FD54D9" w:rsidRPr="00551290">
        <w:rPr>
          <w:rFonts w:ascii="Times New Roman" w:hAnsi="Times New Roman" w:cs="Times New Roman"/>
          <w:sz w:val="28"/>
          <w:szCs w:val="24"/>
          <w:lang w:val="uk-UA"/>
        </w:rPr>
        <w:t>є мало</w:t>
      </w:r>
      <w:r w:rsidRPr="00551290">
        <w:rPr>
          <w:rFonts w:ascii="Times New Roman" w:hAnsi="Times New Roman" w:cs="Times New Roman"/>
          <w:sz w:val="28"/>
          <w:szCs w:val="24"/>
          <w:lang w:val="uk-UA"/>
        </w:rPr>
        <w:t xml:space="preserve"> для моделі.</w:t>
      </w:r>
    </w:p>
    <w:p w14:paraId="7B21276A" w14:textId="12D2132B" w:rsidR="00143CE0" w:rsidRDefault="00AA2F85" w:rsidP="00AA2F85">
      <w:pPr>
        <w:autoSpaceDE w:val="0"/>
        <w:autoSpaceDN w:val="0"/>
        <w:adjustRightInd w:val="0"/>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Далі </w:t>
      </w:r>
      <w:r w:rsidR="00C47D5C">
        <w:rPr>
          <w:rFonts w:ascii="Times New Roman" w:hAnsi="Times New Roman" w:cs="Times New Roman"/>
          <w:sz w:val="28"/>
          <w:szCs w:val="28"/>
          <w:lang w:val="uk-UA"/>
        </w:rPr>
        <w:t>проаналізуємо</w:t>
      </w:r>
      <w:r w:rsidRPr="00551290">
        <w:rPr>
          <w:rFonts w:ascii="Times New Roman" w:hAnsi="Times New Roman" w:cs="Times New Roman"/>
          <w:sz w:val="28"/>
          <w:szCs w:val="28"/>
          <w:lang w:val="uk-UA"/>
        </w:rPr>
        <w:t xml:space="preserve">  коефіцієнти стандартизовані коефіцієнти (див. табл. 2.</w:t>
      </w:r>
      <w:r w:rsidR="0008762B">
        <w:rPr>
          <w:rFonts w:ascii="Times New Roman" w:hAnsi="Times New Roman" w:cs="Times New Roman"/>
          <w:sz w:val="28"/>
          <w:szCs w:val="28"/>
          <w:lang w:val="uk-UA"/>
        </w:rPr>
        <w:t>14</w:t>
      </w:r>
      <w:r w:rsidRPr="00551290">
        <w:rPr>
          <w:rFonts w:ascii="Times New Roman" w:hAnsi="Times New Roman" w:cs="Times New Roman"/>
          <w:sz w:val="28"/>
          <w:szCs w:val="28"/>
          <w:lang w:val="uk-UA"/>
        </w:rPr>
        <w:t>).</w:t>
      </w:r>
    </w:p>
    <w:p w14:paraId="4F8B3D7E" w14:textId="77777777" w:rsidR="0008762B" w:rsidRPr="0008762B" w:rsidRDefault="0008762B" w:rsidP="0008762B">
      <w:pPr>
        <w:autoSpaceDE w:val="0"/>
        <w:autoSpaceDN w:val="0"/>
        <w:adjustRightInd w:val="0"/>
        <w:spacing w:after="0" w:line="360" w:lineRule="auto"/>
        <w:ind w:firstLine="709"/>
        <w:jc w:val="both"/>
        <w:rPr>
          <w:rFonts w:ascii="Times New Roman" w:hAnsi="Times New Roman" w:cs="Times New Roman"/>
          <w:sz w:val="28"/>
          <w:szCs w:val="24"/>
          <w:lang w:val="uk-UA"/>
        </w:rPr>
      </w:pPr>
      <w:r w:rsidRPr="0008762B">
        <w:rPr>
          <w:rFonts w:ascii="Times New Roman" w:hAnsi="Times New Roman" w:cs="Times New Roman"/>
          <w:sz w:val="28"/>
          <w:szCs w:val="24"/>
          <w:lang w:val="uk-UA"/>
        </w:rPr>
        <w:t xml:space="preserve">Згідно з таблицею найбільший вплив на приплив іноземних інвестицій в Мексику має державний бюджет (-0,723), далі йде інфляція (-0,211) та баланс товарів та послуг (-0,070). </w:t>
      </w:r>
    </w:p>
    <w:p w14:paraId="69FEC4B5" w14:textId="2BC2F21A" w:rsidR="0008762B" w:rsidRDefault="0008762B" w:rsidP="0008762B">
      <w:pPr>
        <w:autoSpaceDE w:val="0"/>
        <w:autoSpaceDN w:val="0"/>
        <w:adjustRightInd w:val="0"/>
        <w:spacing w:after="0" w:line="360" w:lineRule="auto"/>
        <w:ind w:firstLine="709"/>
        <w:jc w:val="both"/>
        <w:rPr>
          <w:rFonts w:ascii="Times New Roman" w:hAnsi="Times New Roman" w:cs="Times New Roman"/>
          <w:sz w:val="28"/>
          <w:szCs w:val="24"/>
          <w:lang w:val="uk-UA"/>
        </w:rPr>
      </w:pPr>
      <w:r w:rsidRPr="0008762B">
        <w:rPr>
          <w:rFonts w:ascii="Times New Roman" w:hAnsi="Times New Roman" w:cs="Times New Roman"/>
          <w:sz w:val="28"/>
          <w:szCs w:val="24"/>
          <w:lang w:val="uk-UA"/>
        </w:rPr>
        <w:t xml:space="preserve">Далі проаналізуємо коефіцієнт </w:t>
      </w:r>
      <w:proofErr w:type="spellStart"/>
      <w:r w:rsidRPr="0008762B">
        <w:rPr>
          <w:rFonts w:ascii="Times New Roman" w:hAnsi="Times New Roman" w:cs="Times New Roman"/>
          <w:sz w:val="28"/>
          <w:szCs w:val="24"/>
          <w:lang w:val="uk-UA"/>
        </w:rPr>
        <w:t>Стьюдента</w:t>
      </w:r>
      <w:proofErr w:type="spellEnd"/>
      <w:r w:rsidRPr="0008762B">
        <w:rPr>
          <w:rFonts w:ascii="Times New Roman" w:hAnsi="Times New Roman" w:cs="Times New Roman"/>
          <w:sz w:val="28"/>
          <w:szCs w:val="24"/>
          <w:lang w:val="uk-UA"/>
        </w:rPr>
        <w:t xml:space="preserve"> (T). Лише державний бюджет перевищує критерій, який дорівнює 2,2 по модулю.  Таким чином тільки державний бюджет має суттєвий вплив на залежну змінну.</w:t>
      </w:r>
    </w:p>
    <w:p w14:paraId="70CE956D" w14:textId="77777777" w:rsidR="0008762B" w:rsidRDefault="0008762B" w:rsidP="0008762B">
      <w:pPr>
        <w:autoSpaceDE w:val="0"/>
        <w:autoSpaceDN w:val="0"/>
        <w:adjustRightInd w:val="0"/>
        <w:spacing w:after="0" w:line="360" w:lineRule="auto"/>
        <w:ind w:firstLine="709"/>
        <w:jc w:val="both"/>
        <w:rPr>
          <w:rFonts w:ascii="Times New Roman" w:hAnsi="Times New Roman" w:cs="Times New Roman"/>
          <w:sz w:val="28"/>
          <w:szCs w:val="24"/>
          <w:lang w:val="uk-UA"/>
        </w:rPr>
      </w:pPr>
    </w:p>
    <w:p w14:paraId="40476977" w14:textId="77777777" w:rsidR="0008762B" w:rsidRPr="00551290" w:rsidRDefault="0008762B" w:rsidP="0008762B">
      <w:pPr>
        <w:autoSpaceDE w:val="0"/>
        <w:autoSpaceDN w:val="0"/>
        <w:adjustRightInd w:val="0"/>
        <w:spacing w:after="0" w:line="360" w:lineRule="auto"/>
        <w:ind w:firstLine="709"/>
        <w:jc w:val="both"/>
        <w:rPr>
          <w:rFonts w:ascii="Times New Roman" w:hAnsi="Times New Roman" w:cs="Times New Roman"/>
          <w:sz w:val="28"/>
          <w:szCs w:val="24"/>
          <w:lang w:val="uk-UA"/>
        </w:rPr>
      </w:pPr>
    </w:p>
    <w:p w14:paraId="41F203D2" w14:textId="3DBAA919" w:rsidR="00143CE0" w:rsidRPr="00551290" w:rsidRDefault="00345518" w:rsidP="0008762B">
      <w:pPr>
        <w:autoSpaceDE w:val="0"/>
        <w:autoSpaceDN w:val="0"/>
        <w:adjustRightInd w:val="0"/>
        <w:spacing w:after="0" w:line="360" w:lineRule="auto"/>
        <w:jc w:val="right"/>
        <w:rPr>
          <w:rFonts w:ascii="Times New Roman" w:hAnsi="Times New Roman" w:cs="Times New Roman"/>
          <w:sz w:val="28"/>
          <w:szCs w:val="24"/>
          <w:lang w:val="uk-UA"/>
        </w:rPr>
      </w:pPr>
      <w:r w:rsidRPr="00551290">
        <w:rPr>
          <w:rFonts w:ascii="Times New Roman" w:hAnsi="Times New Roman" w:cs="Times New Roman"/>
          <w:sz w:val="28"/>
          <w:szCs w:val="24"/>
          <w:lang w:val="uk-UA"/>
        </w:rPr>
        <w:lastRenderedPageBreak/>
        <w:t>Таблиця 2.</w:t>
      </w:r>
      <w:r w:rsidR="00E67043" w:rsidRPr="00551290">
        <w:rPr>
          <w:rFonts w:ascii="Times New Roman" w:hAnsi="Times New Roman" w:cs="Times New Roman"/>
          <w:sz w:val="28"/>
          <w:szCs w:val="24"/>
          <w:lang w:val="uk-UA"/>
        </w:rPr>
        <w:t>14</w:t>
      </w:r>
    </w:p>
    <w:p w14:paraId="3D7EF513" w14:textId="667A63F6" w:rsidR="00143CE0" w:rsidRPr="00551290" w:rsidRDefault="0008762B" w:rsidP="0008762B">
      <w:pPr>
        <w:autoSpaceDE w:val="0"/>
        <w:autoSpaceDN w:val="0"/>
        <w:adjustRightInd w:val="0"/>
        <w:spacing w:after="0" w:line="360" w:lineRule="auto"/>
        <w:jc w:val="center"/>
        <w:rPr>
          <w:rFonts w:ascii="Times New Roman" w:hAnsi="Times New Roman" w:cs="Times New Roman"/>
          <w:sz w:val="24"/>
          <w:szCs w:val="24"/>
          <w:lang w:val="uk-UA"/>
        </w:rPr>
      </w:pPr>
      <w:r w:rsidRPr="0008762B">
        <w:rPr>
          <w:rFonts w:ascii="Times New Roman" w:hAnsi="Times New Roman" w:cs="Times New Roman"/>
          <w:b/>
          <w:sz w:val="28"/>
          <w:szCs w:val="24"/>
          <w:lang w:val="uk-UA"/>
        </w:rPr>
        <w:t xml:space="preserve">Стандартизовані коефіцієнти для моделі для </w:t>
      </w:r>
      <w:r>
        <w:rPr>
          <w:rFonts w:ascii="Times New Roman" w:hAnsi="Times New Roman" w:cs="Times New Roman"/>
          <w:b/>
          <w:sz w:val="28"/>
          <w:szCs w:val="24"/>
          <w:lang w:val="uk-UA"/>
        </w:rPr>
        <w:t>Мексики</w:t>
      </w:r>
    </w:p>
    <w:tbl>
      <w:tblPr>
        <w:tblW w:w="9581"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4"/>
        <w:gridCol w:w="2359"/>
        <w:gridCol w:w="1414"/>
        <w:gridCol w:w="1416"/>
        <w:gridCol w:w="1414"/>
        <w:gridCol w:w="984"/>
        <w:gridCol w:w="1290"/>
      </w:tblGrid>
      <w:tr w:rsidR="0008762B" w:rsidRPr="00551290" w14:paraId="6D7FEDFE" w14:textId="77777777" w:rsidTr="0008762B">
        <w:trPr>
          <w:cantSplit/>
          <w:trHeight w:val="576"/>
        </w:trPr>
        <w:tc>
          <w:tcPr>
            <w:tcW w:w="3063" w:type="dxa"/>
            <w:gridSpan w:val="2"/>
            <w:vMerge w:val="restart"/>
            <w:tcBorders>
              <w:top w:val="single" w:sz="16" w:space="0" w:color="000000"/>
              <w:left w:val="single" w:sz="16" w:space="0" w:color="000000"/>
              <w:bottom w:val="nil"/>
              <w:right w:val="nil"/>
            </w:tcBorders>
            <w:shd w:val="clear" w:color="auto" w:fill="FFFFFF"/>
            <w:vAlign w:val="center"/>
          </w:tcPr>
          <w:p w14:paraId="42AB79FF" w14:textId="77777777" w:rsidR="0008762B" w:rsidRPr="0008762B" w:rsidRDefault="0008762B" w:rsidP="0008762B">
            <w:pPr>
              <w:autoSpaceDE w:val="0"/>
              <w:autoSpaceDN w:val="0"/>
              <w:adjustRightInd w:val="0"/>
              <w:spacing w:after="0" w:line="320" w:lineRule="atLeast"/>
              <w:ind w:left="60" w:right="60"/>
              <w:jc w:val="center"/>
              <w:rPr>
                <w:rFonts w:ascii="Times New Roman" w:hAnsi="Times New Roman" w:cs="Times New Roman"/>
                <w:color w:val="000000"/>
                <w:lang w:val="uk-UA"/>
              </w:rPr>
            </w:pPr>
            <w:r w:rsidRPr="0008762B">
              <w:rPr>
                <w:rFonts w:ascii="Times New Roman" w:hAnsi="Times New Roman" w:cs="Times New Roman"/>
                <w:color w:val="000000"/>
                <w:lang w:val="uk-UA"/>
              </w:rPr>
              <w:t>Модель</w:t>
            </w:r>
          </w:p>
        </w:tc>
        <w:tc>
          <w:tcPr>
            <w:tcW w:w="2830" w:type="dxa"/>
            <w:gridSpan w:val="2"/>
            <w:tcBorders>
              <w:top w:val="single" w:sz="16" w:space="0" w:color="000000"/>
              <w:left w:val="single" w:sz="16" w:space="0" w:color="000000"/>
            </w:tcBorders>
            <w:shd w:val="clear" w:color="auto" w:fill="FFFFFF"/>
          </w:tcPr>
          <w:p w14:paraId="47740DF1" w14:textId="25B36927" w:rsidR="0008762B" w:rsidRPr="0008762B" w:rsidRDefault="0008762B" w:rsidP="00143CE0">
            <w:pPr>
              <w:autoSpaceDE w:val="0"/>
              <w:autoSpaceDN w:val="0"/>
              <w:adjustRightInd w:val="0"/>
              <w:spacing w:after="0" w:line="320" w:lineRule="atLeast"/>
              <w:ind w:left="60" w:right="60"/>
              <w:jc w:val="center"/>
              <w:rPr>
                <w:rFonts w:ascii="Times New Roman" w:hAnsi="Times New Roman" w:cs="Times New Roman"/>
                <w:color w:val="000000"/>
                <w:lang w:val="uk-UA"/>
              </w:rPr>
            </w:pPr>
            <w:proofErr w:type="spellStart"/>
            <w:r w:rsidRPr="0008762B">
              <w:rPr>
                <w:rFonts w:ascii="Times New Roman" w:hAnsi="Times New Roman" w:cs="Times New Roman"/>
              </w:rPr>
              <w:t>Нестандартизовані</w:t>
            </w:r>
            <w:proofErr w:type="spellEnd"/>
            <w:r w:rsidRPr="0008762B">
              <w:rPr>
                <w:rFonts w:ascii="Times New Roman" w:hAnsi="Times New Roman" w:cs="Times New Roman"/>
              </w:rPr>
              <w:t xml:space="preserve"> </w:t>
            </w:r>
            <w:proofErr w:type="spellStart"/>
            <w:r w:rsidRPr="0008762B">
              <w:rPr>
                <w:rFonts w:ascii="Times New Roman" w:hAnsi="Times New Roman" w:cs="Times New Roman"/>
              </w:rPr>
              <w:t>коефіцієнти</w:t>
            </w:r>
            <w:proofErr w:type="spellEnd"/>
          </w:p>
        </w:tc>
        <w:tc>
          <w:tcPr>
            <w:tcW w:w="1414" w:type="dxa"/>
            <w:tcBorders>
              <w:top w:val="single" w:sz="16" w:space="0" w:color="000000"/>
            </w:tcBorders>
            <w:shd w:val="clear" w:color="auto" w:fill="FFFFFF"/>
          </w:tcPr>
          <w:p w14:paraId="4A47BC61" w14:textId="196A5EA6" w:rsidR="0008762B" w:rsidRPr="0008762B" w:rsidRDefault="0008762B" w:rsidP="00143CE0">
            <w:pPr>
              <w:autoSpaceDE w:val="0"/>
              <w:autoSpaceDN w:val="0"/>
              <w:adjustRightInd w:val="0"/>
              <w:spacing w:after="0" w:line="320" w:lineRule="atLeast"/>
              <w:ind w:left="60" w:right="60"/>
              <w:jc w:val="center"/>
              <w:rPr>
                <w:rFonts w:ascii="Times New Roman" w:hAnsi="Times New Roman" w:cs="Times New Roman"/>
                <w:color w:val="000000"/>
                <w:lang w:val="uk-UA"/>
              </w:rPr>
            </w:pPr>
            <w:proofErr w:type="spellStart"/>
            <w:r w:rsidRPr="0008762B">
              <w:rPr>
                <w:rFonts w:ascii="Times New Roman" w:hAnsi="Times New Roman" w:cs="Times New Roman"/>
              </w:rPr>
              <w:t>Стандартизовані</w:t>
            </w:r>
            <w:proofErr w:type="spellEnd"/>
            <w:r w:rsidRPr="0008762B">
              <w:rPr>
                <w:rFonts w:ascii="Times New Roman" w:hAnsi="Times New Roman" w:cs="Times New Roman"/>
              </w:rPr>
              <w:t xml:space="preserve"> </w:t>
            </w:r>
            <w:proofErr w:type="spellStart"/>
            <w:r w:rsidRPr="0008762B">
              <w:rPr>
                <w:rFonts w:ascii="Times New Roman" w:hAnsi="Times New Roman" w:cs="Times New Roman"/>
              </w:rPr>
              <w:t>коефіцієнти</w:t>
            </w:r>
            <w:proofErr w:type="spellEnd"/>
          </w:p>
        </w:tc>
        <w:tc>
          <w:tcPr>
            <w:tcW w:w="984" w:type="dxa"/>
            <w:vMerge w:val="restart"/>
            <w:tcBorders>
              <w:top w:val="single" w:sz="16" w:space="0" w:color="000000"/>
            </w:tcBorders>
            <w:shd w:val="clear" w:color="auto" w:fill="FFFFFF"/>
            <w:vAlign w:val="center"/>
          </w:tcPr>
          <w:p w14:paraId="3D12A94F" w14:textId="291FC43F" w:rsidR="0008762B" w:rsidRPr="0008762B" w:rsidRDefault="0008762B" w:rsidP="0008762B">
            <w:pPr>
              <w:autoSpaceDE w:val="0"/>
              <w:autoSpaceDN w:val="0"/>
              <w:adjustRightInd w:val="0"/>
              <w:spacing w:after="0" w:line="320" w:lineRule="atLeast"/>
              <w:ind w:left="60" w:right="60"/>
              <w:jc w:val="center"/>
              <w:rPr>
                <w:rFonts w:ascii="Times New Roman" w:hAnsi="Times New Roman" w:cs="Times New Roman"/>
                <w:color w:val="000000"/>
                <w:lang w:val="uk-UA"/>
              </w:rPr>
            </w:pPr>
            <w:r w:rsidRPr="0008762B">
              <w:rPr>
                <w:rFonts w:ascii="Times New Roman" w:hAnsi="Times New Roman" w:cs="Times New Roman"/>
              </w:rPr>
              <w:t>т</w:t>
            </w:r>
          </w:p>
        </w:tc>
        <w:tc>
          <w:tcPr>
            <w:tcW w:w="1290" w:type="dxa"/>
            <w:vMerge w:val="restart"/>
            <w:tcBorders>
              <w:top w:val="single" w:sz="16" w:space="0" w:color="000000"/>
              <w:right w:val="single" w:sz="16" w:space="0" w:color="000000"/>
            </w:tcBorders>
            <w:shd w:val="clear" w:color="auto" w:fill="FFFFFF"/>
            <w:vAlign w:val="center"/>
          </w:tcPr>
          <w:p w14:paraId="0FF60DE6" w14:textId="358A34CD" w:rsidR="0008762B" w:rsidRPr="0008762B" w:rsidRDefault="0008762B" w:rsidP="0008762B">
            <w:pPr>
              <w:autoSpaceDE w:val="0"/>
              <w:autoSpaceDN w:val="0"/>
              <w:adjustRightInd w:val="0"/>
              <w:spacing w:after="0" w:line="320" w:lineRule="atLeast"/>
              <w:ind w:left="60" w:right="60"/>
              <w:jc w:val="center"/>
              <w:rPr>
                <w:rFonts w:ascii="Times New Roman" w:hAnsi="Times New Roman" w:cs="Times New Roman"/>
                <w:color w:val="000000"/>
                <w:lang w:val="uk-UA"/>
              </w:rPr>
            </w:pPr>
            <w:proofErr w:type="spellStart"/>
            <w:r w:rsidRPr="0008762B">
              <w:rPr>
                <w:rFonts w:ascii="Times New Roman" w:hAnsi="Times New Roman" w:cs="Times New Roman"/>
              </w:rPr>
              <w:t>Значимість</w:t>
            </w:r>
            <w:proofErr w:type="spellEnd"/>
          </w:p>
        </w:tc>
      </w:tr>
      <w:tr w:rsidR="00143CE0" w:rsidRPr="00551290" w14:paraId="4E9DDDA2" w14:textId="77777777" w:rsidTr="0008762B">
        <w:trPr>
          <w:cantSplit/>
          <w:trHeight w:val="421"/>
        </w:trPr>
        <w:tc>
          <w:tcPr>
            <w:tcW w:w="3063" w:type="dxa"/>
            <w:gridSpan w:val="2"/>
            <w:vMerge/>
            <w:tcBorders>
              <w:top w:val="single" w:sz="16" w:space="0" w:color="000000"/>
              <w:left w:val="single" w:sz="16" w:space="0" w:color="000000"/>
              <w:bottom w:val="nil"/>
              <w:right w:val="nil"/>
            </w:tcBorders>
            <w:shd w:val="clear" w:color="auto" w:fill="FFFFFF"/>
            <w:vAlign w:val="bottom"/>
          </w:tcPr>
          <w:p w14:paraId="5FDA2760" w14:textId="77777777" w:rsidR="00143CE0" w:rsidRPr="0008762B" w:rsidRDefault="00143CE0" w:rsidP="00143CE0">
            <w:pPr>
              <w:autoSpaceDE w:val="0"/>
              <w:autoSpaceDN w:val="0"/>
              <w:adjustRightInd w:val="0"/>
              <w:spacing w:after="0" w:line="240" w:lineRule="auto"/>
              <w:rPr>
                <w:rFonts w:ascii="Times New Roman" w:hAnsi="Times New Roman" w:cs="Times New Roman"/>
                <w:color w:val="000000"/>
                <w:lang w:val="uk-UA"/>
              </w:rPr>
            </w:pPr>
          </w:p>
        </w:tc>
        <w:tc>
          <w:tcPr>
            <w:tcW w:w="1414" w:type="dxa"/>
            <w:tcBorders>
              <w:left w:val="single" w:sz="16" w:space="0" w:color="000000"/>
              <w:bottom w:val="single" w:sz="16" w:space="0" w:color="000000"/>
            </w:tcBorders>
            <w:shd w:val="clear" w:color="auto" w:fill="FFFFFF"/>
            <w:vAlign w:val="center"/>
          </w:tcPr>
          <w:p w14:paraId="4F2582B0" w14:textId="77777777" w:rsidR="00143CE0" w:rsidRPr="0008762B" w:rsidRDefault="00143CE0" w:rsidP="0008762B">
            <w:pPr>
              <w:autoSpaceDE w:val="0"/>
              <w:autoSpaceDN w:val="0"/>
              <w:adjustRightInd w:val="0"/>
              <w:spacing w:after="0" w:line="320" w:lineRule="atLeast"/>
              <w:ind w:left="60" w:right="60"/>
              <w:jc w:val="center"/>
              <w:rPr>
                <w:rFonts w:ascii="Times New Roman" w:hAnsi="Times New Roman" w:cs="Times New Roman"/>
                <w:color w:val="000000"/>
                <w:lang w:val="uk-UA"/>
              </w:rPr>
            </w:pPr>
            <w:r w:rsidRPr="0008762B">
              <w:rPr>
                <w:rFonts w:ascii="Times New Roman" w:hAnsi="Times New Roman" w:cs="Times New Roman"/>
                <w:color w:val="000000"/>
                <w:lang w:val="uk-UA"/>
              </w:rPr>
              <w:t>B</w:t>
            </w:r>
          </w:p>
        </w:tc>
        <w:tc>
          <w:tcPr>
            <w:tcW w:w="1416" w:type="dxa"/>
            <w:tcBorders>
              <w:bottom w:val="single" w:sz="16" w:space="0" w:color="000000"/>
            </w:tcBorders>
            <w:shd w:val="clear" w:color="auto" w:fill="FFFFFF"/>
            <w:vAlign w:val="center"/>
          </w:tcPr>
          <w:p w14:paraId="6D137A98" w14:textId="602ECF9B" w:rsidR="00143CE0" w:rsidRPr="0008762B" w:rsidRDefault="00143CE0" w:rsidP="0008762B">
            <w:pPr>
              <w:autoSpaceDE w:val="0"/>
              <w:autoSpaceDN w:val="0"/>
              <w:adjustRightInd w:val="0"/>
              <w:spacing w:after="0" w:line="320" w:lineRule="atLeast"/>
              <w:ind w:left="60" w:right="60"/>
              <w:jc w:val="center"/>
              <w:rPr>
                <w:rFonts w:ascii="Times New Roman" w:hAnsi="Times New Roman" w:cs="Times New Roman"/>
                <w:color w:val="000000"/>
                <w:lang w:val="uk-UA"/>
              </w:rPr>
            </w:pPr>
            <w:r w:rsidRPr="0008762B">
              <w:rPr>
                <w:rFonts w:ascii="Times New Roman" w:hAnsi="Times New Roman" w:cs="Times New Roman"/>
                <w:color w:val="000000"/>
                <w:lang w:val="uk-UA"/>
              </w:rPr>
              <w:t xml:space="preserve">Стандартна </w:t>
            </w:r>
            <w:r w:rsidR="0008762B">
              <w:rPr>
                <w:rFonts w:ascii="Times New Roman" w:hAnsi="Times New Roman" w:cs="Times New Roman"/>
                <w:color w:val="000000"/>
                <w:lang w:val="uk-UA"/>
              </w:rPr>
              <w:t>помилка</w:t>
            </w:r>
          </w:p>
        </w:tc>
        <w:tc>
          <w:tcPr>
            <w:tcW w:w="1414" w:type="dxa"/>
            <w:tcBorders>
              <w:bottom w:val="single" w:sz="16" w:space="0" w:color="000000"/>
            </w:tcBorders>
            <w:shd w:val="clear" w:color="auto" w:fill="FFFFFF"/>
            <w:vAlign w:val="center"/>
          </w:tcPr>
          <w:p w14:paraId="1F52FF33" w14:textId="77777777" w:rsidR="00143CE0" w:rsidRPr="0008762B" w:rsidRDefault="00143CE0" w:rsidP="0008762B">
            <w:pPr>
              <w:autoSpaceDE w:val="0"/>
              <w:autoSpaceDN w:val="0"/>
              <w:adjustRightInd w:val="0"/>
              <w:spacing w:after="0" w:line="320" w:lineRule="atLeast"/>
              <w:ind w:left="60" w:right="60"/>
              <w:jc w:val="center"/>
              <w:rPr>
                <w:rFonts w:ascii="Times New Roman" w:hAnsi="Times New Roman" w:cs="Times New Roman"/>
                <w:color w:val="000000"/>
                <w:lang w:val="uk-UA"/>
              </w:rPr>
            </w:pPr>
            <w:r w:rsidRPr="0008762B">
              <w:rPr>
                <w:rFonts w:ascii="Times New Roman" w:hAnsi="Times New Roman" w:cs="Times New Roman"/>
                <w:color w:val="000000"/>
                <w:lang w:val="uk-UA"/>
              </w:rPr>
              <w:t>Бета</w:t>
            </w:r>
          </w:p>
        </w:tc>
        <w:tc>
          <w:tcPr>
            <w:tcW w:w="984" w:type="dxa"/>
            <w:vMerge/>
            <w:tcBorders>
              <w:top w:val="single" w:sz="16" w:space="0" w:color="000000"/>
            </w:tcBorders>
            <w:shd w:val="clear" w:color="auto" w:fill="FFFFFF"/>
            <w:vAlign w:val="bottom"/>
          </w:tcPr>
          <w:p w14:paraId="4E15033F" w14:textId="77777777" w:rsidR="00143CE0" w:rsidRPr="00551290" w:rsidRDefault="00143CE0" w:rsidP="00143CE0">
            <w:pPr>
              <w:autoSpaceDE w:val="0"/>
              <w:autoSpaceDN w:val="0"/>
              <w:adjustRightInd w:val="0"/>
              <w:spacing w:after="0" w:line="240" w:lineRule="auto"/>
              <w:rPr>
                <w:rFonts w:ascii="Times New Roman" w:hAnsi="Times New Roman" w:cs="Times New Roman"/>
                <w:color w:val="000000"/>
                <w:sz w:val="24"/>
                <w:szCs w:val="24"/>
                <w:lang w:val="uk-UA"/>
              </w:rPr>
            </w:pPr>
          </w:p>
        </w:tc>
        <w:tc>
          <w:tcPr>
            <w:tcW w:w="1290" w:type="dxa"/>
            <w:vMerge/>
            <w:tcBorders>
              <w:top w:val="single" w:sz="16" w:space="0" w:color="000000"/>
              <w:right w:val="single" w:sz="16" w:space="0" w:color="000000"/>
            </w:tcBorders>
            <w:shd w:val="clear" w:color="auto" w:fill="FFFFFF"/>
            <w:vAlign w:val="bottom"/>
          </w:tcPr>
          <w:p w14:paraId="172A58D0" w14:textId="77777777" w:rsidR="00143CE0" w:rsidRPr="00551290" w:rsidRDefault="00143CE0" w:rsidP="00143CE0">
            <w:pPr>
              <w:autoSpaceDE w:val="0"/>
              <w:autoSpaceDN w:val="0"/>
              <w:adjustRightInd w:val="0"/>
              <w:spacing w:after="0" w:line="240" w:lineRule="auto"/>
              <w:rPr>
                <w:rFonts w:ascii="Times New Roman" w:hAnsi="Times New Roman" w:cs="Times New Roman"/>
                <w:color w:val="000000"/>
                <w:sz w:val="24"/>
                <w:szCs w:val="24"/>
                <w:lang w:val="uk-UA"/>
              </w:rPr>
            </w:pPr>
          </w:p>
        </w:tc>
      </w:tr>
      <w:tr w:rsidR="009055C6" w:rsidRPr="00551290" w14:paraId="41B543B4" w14:textId="77777777" w:rsidTr="0008762B">
        <w:trPr>
          <w:cantSplit/>
          <w:trHeight w:val="187"/>
        </w:trPr>
        <w:tc>
          <w:tcPr>
            <w:tcW w:w="704" w:type="dxa"/>
            <w:vMerge w:val="restart"/>
            <w:tcBorders>
              <w:top w:val="single" w:sz="16" w:space="0" w:color="000000"/>
              <w:left w:val="single" w:sz="16" w:space="0" w:color="000000"/>
              <w:bottom w:val="single" w:sz="16" w:space="0" w:color="000000"/>
              <w:right w:val="nil"/>
            </w:tcBorders>
            <w:shd w:val="clear" w:color="auto" w:fill="FFFFFF"/>
          </w:tcPr>
          <w:p w14:paraId="194C60ED" w14:textId="77777777" w:rsidR="00143CE0" w:rsidRPr="00551290" w:rsidRDefault="00143CE0" w:rsidP="00143CE0">
            <w:pPr>
              <w:autoSpaceDE w:val="0"/>
              <w:autoSpaceDN w:val="0"/>
              <w:adjustRightInd w:val="0"/>
              <w:spacing w:after="0" w:line="320" w:lineRule="atLeast"/>
              <w:ind w:left="60" w:right="60"/>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1</w:t>
            </w:r>
          </w:p>
        </w:tc>
        <w:tc>
          <w:tcPr>
            <w:tcW w:w="2359" w:type="dxa"/>
            <w:tcBorders>
              <w:top w:val="single" w:sz="16" w:space="0" w:color="000000"/>
              <w:left w:val="nil"/>
              <w:bottom w:val="nil"/>
              <w:right w:val="single" w:sz="16" w:space="0" w:color="000000"/>
            </w:tcBorders>
            <w:shd w:val="clear" w:color="auto" w:fill="FFFFFF"/>
          </w:tcPr>
          <w:p w14:paraId="222F2C1B" w14:textId="77777777" w:rsidR="00143CE0" w:rsidRPr="00551290" w:rsidRDefault="00143CE0" w:rsidP="00143CE0">
            <w:pPr>
              <w:autoSpaceDE w:val="0"/>
              <w:autoSpaceDN w:val="0"/>
              <w:adjustRightInd w:val="0"/>
              <w:spacing w:after="0" w:line="320" w:lineRule="atLeast"/>
              <w:ind w:left="60" w:right="60"/>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(Константа)</w:t>
            </w:r>
          </w:p>
        </w:tc>
        <w:tc>
          <w:tcPr>
            <w:tcW w:w="1414" w:type="dxa"/>
            <w:tcBorders>
              <w:top w:val="single" w:sz="16" w:space="0" w:color="000000"/>
              <w:left w:val="single" w:sz="16" w:space="0" w:color="000000"/>
              <w:bottom w:val="nil"/>
            </w:tcBorders>
            <w:shd w:val="clear" w:color="auto" w:fill="FFFFFF"/>
            <w:vAlign w:val="center"/>
          </w:tcPr>
          <w:p w14:paraId="06BBD0A5" w14:textId="77777777" w:rsidR="00143CE0" w:rsidRPr="00551290" w:rsidRDefault="00143CE0"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355506,672</w:t>
            </w:r>
          </w:p>
        </w:tc>
        <w:tc>
          <w:tcPr>
            <w:tcW w:w="1416" w:type="dxa"/>
            <w:tcBorders>
              <w:top w:val="single" w:sz="16" w:space="0" w:color="000000"/>
              <w:bottom w:val="nil"/>
            </w:tcBorders>
            <w:shd w:val="clear" w:color="auto" w:fill="FFFFFF"/>
            <w:vAlign w:val="center"/>
          </w:tcPr>
          <w:p w14:paraId="6E3FEC55" w14:textId="77777777" w:rsidR="00143CE0" w:rsidRPr="00551290" w:rsidRDefault="00143CE0"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127217,564</w:t>
            </w:r>
          </w:p>
        </w:tc>
        <w:tc>
          <w:tcPr>
            <w:tcW w:w="1414" w:type="dxa"/>
            <w:tcBorders>
              <w:top w:val="single" w:sz="16" w:space="0" w:color="000000"/>
              <w:bottom w:val="nil"/>
            </w:tcBorders>
            <w:shd w:val="clear" w:color="auto" w:fill="FFFFFF"/>
            <w:vAlign w:val="center"/>
          </w:tcPr>
          <w:p w14:paraId="255A6108" w14:textId="77777777" w:rsidR="00143CE0" w:rsidRPr="00551290" w:rsidRDefault="00143CE0" w:rsidP="00143CE0">
            <w:pPr>
              <w:autoSpaceDE w:val="0"/>
              <w:autoSpaceDN w:val="0"/>
              <w:adjustRightInd w:val="0"/>
              <w:spacing w:after="0" w:line="240" w:lineRule="auto"/>
              <w:rPr>
                <w:rFonts w:ascii="Times New Roman" w:hAnsi="Times New Roman" w:cs="Times New Roman"/>
                <w:sz w:val="24"/>
                <w:szCs w:val="24"/>
                <w:lang w:val="uk-UA"/>
              </w:rPr>
            </w:pPr>
          </w:p>
        </w:tc>
        <w:tc>
          <w:tcPr>
            <w:tcW w:w="984" w:type="dxa"/>
            <w:tcBorders>
              <w:top w:val="single" w:sz="16" w:space="0" w:color="000000"/>
              <w:bottom w:val="nil"/>
            </w:tcBorders>
            <w:shd w:val="clear" w:color="auto" w:fill="FFFFFF"/>
            <w:vAlign w:val="center"/>
          </w:tcPr>
          <w:p w14:paraId="174935F8" w14:textId="77777777" w:rsidR="00143CE0" w:rsidRPr="00551290" w:rsidRDefault="00143CE0"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2,794</w:t>
            </w:r>
          </w:p>
        </w:tc>
        <w:tc>
          <w:tcPr>
            <w:tcW w:w="1290" w:type="dxa"/>
            <w:tcBorders>
              <w:top w:val="single" w:sz="16" w:space="0" w:color="000000"/>
              <w:bottom w:val="nil"/>
              <w:right w:val="single" w:sz="16" w:space="0" w:color="000000"/>
            </w:tcBorders>
            <w:shd w:val="clear" w:color="auto" w:fill="FFFFFF"/>
            <w:vAlign w:val="center"/>
          </w:tcPr>
          <w:p w14:paraId="6EA81833" w14:textId="0856B549" w:rsidR="00143CE0" w:rsidRPr="00551290" w:rsidRDefault="0008762B"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0</w:t>
            </w:r>
            <w:r w:rsidR="00143CE0" w:rsidRPr="00551290">
              <w:rPr>
                <w:rFonts w:ascii="Times New Roman" w:hAnsi="Times New Roman" w:cs="Times New Roman"/>
                <w:color w:val="000000"/>
                <w:sz w:val="24"/>
                <w:szCs w:val="24"/>
                <w:lang w:val="uk-UA"/>
              </w:rPr>
              <w:t>,012</w:t>
            </w:r>
          </w:p>
        </w:tc>
      </w:tr>
      <w:tr w:rsidR="009055C6" w:rsidRPr="00551290" w14:paraId="2B36BA7B" w14:textId="77777777" w:rsidTr="0008762B">
        <w:trPr>
          <w:cantSplit/>
          <w:trHeight w:val="221"/>
        </w:trPr>
        <w:tc>
          <w:tcPr>
            <w:tcW w:w="704" w:type="dxa"/>
            <w:vMerge/>
            <w:tcBorders>
              <w:top w:val="single" w:sz="16" w:space="0" w:color="000000"/>
              <w:left w:val="single" w:sz="16" w:space="0" w:color="000000"/>
              <w:bottom w:val="single" w:sz="16" w:space="0" w:color="000000"/>
              <w:right w:val="nil"/>
            </w:tcBorders>
            <w:shd w:val="clear" w:color="auto" w:fill="FFFFFF"/>
          </w:tcPr>
          <w:p w14:paraId="61F32EE0" w14:textId="77777777" w:rsidR="00143CE0" w:rsidRPr="00551290" w:rsidRDefault="00143CE0" w:rsidP="00143CE0">
            <w:pPr>
              <w:autoSpaceDE w:val="0"/>
              <w:autoSpaceDN w:val="0"/>
              <w:adjustRightInd w:val="0"/>
              <w:spacing w:after="0" w:line="240" w:lineRule="auto"/>
              <w:rPr>
                <w:rFonts w:ascii="Times New Roman" w:hAnsi="Times New Roman" w:cs="Times New Roman"/>
                <w:color w:val="000000"/>
                <w:sz w:val="24"/>
                <w:szCs w:val="24"/>
                <w:lang w:val="uk-UA"/>
              </w:rPr>
            </w:pPr>
          </w:p>
        </w:tc>
        <w:tc>
          <w:tcPr>
            <w:tcW w:w="2359" w:type="dxa"/>
            <w:tcBorders>
              <w:top w:val="nil"/>
              <w:left w:val="nil"/>
              <w:bottom w:val="nil"/>
              <w:right w:val="single" w:sz="16" w:space="0" w:color="000000"/>
            </w:tcBorders>
            <w:shd w:val="clear" w:color="auto" w:fill="FFFFFF"/>
          </w:tcPr>
          <w:p w14:paraId="495A2316" w14:textId="77777777" w:rsidR="00143CE0" w:rsidRPr="00551290" w:rsidRDefault="00143CE0" w:rsidP="00143CE0">
            <w:pPr>
              <w:autoSpaceDE w:val="0"/>
              <w:autoSpaceDN w:val="0"/>
              <w:adjustRightInd w:val="0"/>
              <w:spacing w:after="0" w:line="320" w:lineRule="atLeast"/>
              <w:ind w:left="60" w:right="60"/>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Баланс товарів та послуг</w:t>
            </w:r>
          </w:p>
        </w:tc>
        <w:tc>
          <w:tcPr>
            <w:tcW w:w="1414" w:type="dxa"/>
            <w:tcBorders>
              <w:top w:val="nil"/>
              <w:left w:val="single" w:sz="16" w:space="0" w:color="000000"/>
              <w:bottom w:val="nil"/>
            </w:tcBorders>
            <w:shd w:val="clear" w:color="auto" w:fill="FFFFFF"/>
            <w:vAlign w:val="center"/>
          </w:tcPr>
          <w:p w14:paraId="2200E96C" w14:textId="77777777" w:rsidR="00143CE0" w:rsidRPr="00551290" w:rsidRDefault="00143CE0"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-1,448</w:t>
            </w:r>
          </w:p>
        </w:tc>
        <w:tc>
          <w:tcPr>
            <w:tcW w:w="1416" w:type="dxa"/>
            <w:tcBorders>
              <w:top w:val="nil"/>
              <w:bottom w:val="nil"/>
            </w:tcBorders>
            <w:shd w:val="clear" w:color="auto" w:fill="FFFFFF"/>
            <w:vAlign w:val="center"/>
          </w:tcPr>
          <w:p w14:paraId="18079354" w14:textId="77777777" w:rsidR="00143CE0" w:rsidRPr="00551290" w:rsidRDefault="00143CE0"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3,107</w:t>
            </w:r>
          </w:p>
        </w:tc>
        <w:tc>
          <w:tcPr>
            <w:tcW w:w="1414" w:type="dxa"/>
            <w:tcBorders>
              <w:top w:val="nil"/>
              <w:bottom w:val="nil"/>
            </w:tcBorders>
            <w:shd w:val="clear" w:color="auto" w:fill="FFFFFF"/>
            <w:vAlign w:val="center"/>
          </w:tcPr>
          <w:p w14:paraId="75ABAEBE" w14:textId="3413B7D2" w:rsidR="00143CE0" w:rsidRPr="00551290" w:rsidRDefault="00143CE0"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w:t>
            </w:r>
            <w:r w:rsidR="0008762B">
              <w:rPr>
                <w:rFonts w:ascii="Times New Roman" w:hAnsi="Times New Roman" w:cs="Times New Roman"/>
                <w:color w:val="000000"/>
                <w:sz w:val="24"/>
                <w:szCs w:val="24"/>
                <w:lang w:val="uk-UA"/>
              </w:rPr>
              <w:t>0</w:t>
            </w:r>
            <w:r w:rsidRPr="00551290">
              <w:rPr>
                <w:rFonts w:ascii="Times New Roman" w:hAnsi="Times New Roman" w:cs="Times New Roman"/>
                <w:color w:val="000000"/>
                <w:sz w:val="24"/>
                <w:szCs w:val="24"/>
                <w:lang w:val="uk-UA"/>
              </w:rPr>
              <w:t>,070</w:t>
            </w:r>
          </w:p>
        </w:tc>
        <w:tc>
          <w:tcPr>
            <w:tcW w:w="984" w:type="dxa"/>
            <w:tcBorders>
              <w:top w:val="nil"/>
              <w:bottom w:val="nil"/>
            </w:tcBorders>
            <w:shd w:val="clear" w:color="auto" w:fill="FFFFFF"/>
            <w:vAlign w:val="center"/>
          </w:tcPr>
          <w:p w14:paraId="565B95D3" w14:textId="6F0E0806" w:rsidR="00143CE0" w:rsidRPr="00551290" w:rsidRDefault="00143CE0"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w:t>
            </w:r>
            <w:r w:rsidR="0008762B">
              <w:rPr>
                <w:rFonts w:ascii="Times New Roman" w:hAnsi="Times New Roman" w:cs="Times New Roman"/>
                <w:color w:val="000000"/>
                <w:sz w:val="24"/>
                <w:szCs w:val="24"/>
                <w:lang w:val="uk-UA"/>
              </w:rPr>
              <w:t>0</w:t>
            </w:r>
            <w:r w:rsidRPr="00551290">
              <w:rPr>
                <w:rFonts w:ascii="Times New Roman" w:hAnsi="Times New Roman" w:cs="Times New Roman"/>
                <w:color w:val="000000"/>
                <w:sz w:val="24"/>
                <w:szCs w:val="24"/>
                <w:lang w:val="uk-UA"/>
              </w:rPr>
              <w:t>,466</w:t>
            </w:r>
          </w:p>
        </w:tc>
        <w:tc>
          <w:tcPr>
            <w:tcW w:w="1290" w:type="dxa"/>
            <w:tcBorders>
              <w:top w:val="nil"/>
              <w:bottom w:val="nil"/>
              <w:right w:val="single" w:sz="16" w:space="0" w:color="000000"/>
            </w:tcBorders>
            <w:shd w:val="clear" w:color="auto" w:fill="FFFFFF"/>
            <w:vAlign w:val="center"/>
          </w:tcPr>
          <w:p w14:paraId="128FA196" w14:textId="0175629A" w:rsidR="00143CE0" w:rsidRPr="00551290" w:rsidRDefault="0008762B"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0</w:t>
            </w:r>
            <w:r w:rsidR="00143CE0" w:rsidRPr="00551290">
              <w:rPr>
                <w:rFonts w:ascii="Times New Roman" w:hAnsi="Times New Roman" w:cs="Times New Roman"/>
                <w:color w:val="000000"/>
                <w:sz w:val="24"/>
                <w:szCs w:val="24"/>
                <w:lang w:val="uk-UA"/>
              </w:rPr>
              <w:t>,647</w:t>
            </w:r>
          </w:p>
        </w:tc>
      </w:tr>
      <w:tr w:rsidR="009055C6" w:rsidRPr="00551290" w14:paraId="67035A8B" w14:textId="77777777" w:rsidTr="0008762B">
        <w:trPr>
          <w:cantSplit/>
          <w:trHeight w:val="221"/>
        </w:trPr>
        <w:tc>
          <w:tcPr>
            <w:tcW w:w="704" w:type="dxa"/>
            <w:vMerge/>
            <w:tcBorders>
              <w:top w:val="single" w:sz="16" w:space="0" w:color="000000"/>
              <w:left w:val="single" w:sz="16" w:space="0" w:color="000000"/>
              <w:bottom w:val="single" w:sz="16" w:space="0" w:color="000000"/>
              <w:right w:val="nil"/>
            </w:tcBorders>
            <w:shd w:val="clear" w:color="auto" w:fill="FFFFFF"/>
          </w:tcPr>
          <w:p w14:paraId="6D9CC2FE" w14:textId="77777777" w:rsidR="00143CE0" w:rsidRPr="00551290" w:rsidRDefault="00143CE0" w:rsidP="00143CE0">
            <w:pPr>
              <w:autoSpaceDE w:val="0"/>
              <w:autoSpaceDN w:val="0"/>
              <w:adjustRightInd w:val="0"/>
              <w:spacing w:after="0" w:line="240" w:lineRule="auto"/>
              <w:rPr>
                <w:rFonts w:ascii="Times New Roman" w:hAnsi="Times New Roman" w:cs="Times New Roman"/>
                <w:color w:val="000000"/>
                <w:sz w:val="24"/>
                <w:szCs w:val="24"/>
                <w:lang w:val="uk-UA"/>
              </w:rPr>
            </w:pPr>
          </w:p>
        </w:tc>
        <w:tc>
          <w:tcPr>
            <w:tcW w:w="2359" w:type="dxa"/>
            <w:tcBorders>
              <w:top w:val="nil"/>
              <w:left w:val="nil"/>
              <w:bottom w:val="nil"/>
              <w:right w:val="single" w:sz="16" w:space="0" w:color="000000"/>
            </w:tcBorders>
            <w:shd w:val="clear" w:color="auto" w:fill="FFFFFF"/>
          </w:tcPr>
          <w:p w14:paraId="31F180F6" w14:textId="77777777" w:rsidR="00143CE0" w:rsidRPr="00551290" w:rsidRDefault="00143CE0" w:rsidP="00143CE0">
            <w:pPr>
              <w:autoSpaceDE w:val="0"/>
              <w:autoSpaceDN w:val="0"/>
              <w:adjustRightInd w:val="0"/>
              <w:spacing w:after="0" w:line="320" w:lineRule="atLeast"/>
              <w:ind w:left="60" w:right="60"/>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Інфляція</w:t>
            </w:r>
          </w:p>
        </w:tc>
        <w:tc>
          <w:tcPr>
            <w:tcW w:w="1414" w:type="dxa"/>
            <w:tcBorders>
              <w:top w:val="nil"/>
              <w:left w:val="single" w:sz="16" w:space="0" w:color="000000"/>
              <w:bottom w:val="nil"/>
            </w:tcBorders>
            <w:shd w:val="clear" w:color="auto" w:fill="FFFFFF"/>
            <w:vAlign w:val="center"/>
          </w:tcPr>
          <w:p w14:paraId="18ED2C6B" w14:textId="77777777" w:rsidR="00143CE0" w:rsidRPr="00551290" w:rsidRDefault="00143CE0"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-29530,286</w:t>
            </w:r>
          </w:p>
        </w:tc>
        <w:tc>
          <w:tcPr>
            <w:tcW w:w="1416" w:type="dxa"/>
            <w:tcBorders>
              <w:top w:val="nil"/>
              <w:bottom w:val="nil"/>
            </w:tcBorders>
            <w:shd w:val="clear" w:color="auto" w:fill="FFFFFF"/>
            <w:vAlign w:val="center"/>
          </w:tcPr>
          <w:p w14:paraId="5DCDD08C" w14:textId="77777777" w:rsidR="00143CE0" w:rsidRPr="00551290" w:rsidRDefault="00143CE0"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21049,880</w:t>
            </w:r>
          </w:p>
        </w:tc>
        <w:tc>
          <w:tcPr>
            <w:tcW w:w="1414" w:type="dxa"/>
            <w:tcBorders>
              <w:top w:val="nil"/>
              <w:bottom w:val="nil"/>
            </w:tcBorders>
            <w:shd w:val="clear" w:color="auto" w:fill="FFFFFF"/>
            <w:vAlign w:val="center"/>
          </w:tcPr>
          <w:p w14:paraId="3BC6763B" w14:textId="737FC15D" w:rsidR="00143CE0" w:rsidRPr="00551290" w:rsidRDefault="00143CE0"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w:t>
            </w:r>
            <w:r w:rsidR="0008762B">
              <w:rPr>
                <w:rFonts w:ascii="Times New Roman" w:hAnsi="Times New Roman" w:cs="Times New Roman"/>
                <w:color w:val="000000"/>
                <w:sz w:val="24"/>
                <w:szCs w:val="24"/>
                <w:lang w:val="uk-UA"/>
              </w:rPr>
              <w:t>0</w:t>
            </w:r>
            <w:r w:rsidRPr="00551290">
              <w:rPr>
                <w:rFonts w:ascii="Times New Roman" w:hAnsi="Times New Roman" w:cs="Times New Roman"/>
                <w:color w:val="000000"/>
                <w:sz w:val="24"/>
                <w:szCs w:val="24"/>
                <w:lang w:val="uk-UA"/>
              </w:rPr>
              <w:t>,211</w:t>
            </w:r>
          </w:p>
        </w:tc>
        <w:tc>
          <w:tcPr>
            <w:tcW w:w="984" w:type="dxa"/>
            <w:tcBorders>
              <w:top w:val="nil"/>
              <w:bottom w:val="nil"/>
            </w:tcBorders>
            <w:shd w:val="clear" w:color="auto" w:fill="FFFFFF"/>
            <w:vAlign w:val="center"/>
          </w:tcPr>
          <w:p w14:paraId="47B29A70" w14:textId="77777777" w:rsidR="00143CE0" w:rsidRPr="00551290" w:rsidRDefault="00143CE0"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-1,403</w:t>
            </w:r>
          </w:p>
        </w:tc>
        <w:tc>
          <w:tcPr>
            <w:tcW w:w="1290" w:type="dxa"/>
            <w:tcBorders>
              <w:top w:val="nil"/>
              <w:bottom w:val="nil"/>
              <w:right w:val="single" w:sz="16" w:space="0" w:color="000000"/>
            </w:tcBorders>
            <w:shd w:val="clear" w:color="auto" w:fill="FFFFFF"/>
            <w:vAlign w:val="center"/>
          </w:tcPr>
          <w:p w14:paraId="29DB8ED5" w14:textId="367F9744" w:rsidR="00143CE0" w:rsidRPr="00551290" w:rsidRDefault="0008762B"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0</w:t>
            </w:r>
            <w:r w:rsidR="00143CE0" w:rsidRPr="00551290">
              <w:rPr>
                <w:rFonts w:ascii="Times New Roman" w:hAnsi="Times New Roman" w:cs="Times New Roman"/>
                <w:color w:val="000000"/>
                <w:sz w:val="24"/>
                <w:szCs w:val="24"/>
                <w:lang w:val="uk-UA"/>
              </w:rPr>
              <w:t>,178</w:t>
            </w:r>
          </w:p>
        </w:tc>
      </w:tr>
      <w:tr w:rsidR="009055C6" w:rsidRPr="00551290" w14:paraId="35F325D5" w14:textId="77777777" w:rsidTr="0008762B">
        <w:trPr>
          <w:cantSplit/>
          <w:trHeight w:val="221"/>
        </w:trPr>
        <w:tc>
          <w:tcPr>
            <w:tcW w:w="704" w:type="dxa"/>
            <w:vMerge/>
            <w:tcBorders>
              <w:top w:val="single" w:sz="16" w:space="0" w:color="000000"/>
              <w:left w:val="single" w:sz="16" w:space="0" w:color="000000"/>
              <w:bottom w:val="single" w:sz="16" w:space="0" w:color="000000"/>
              <w:right w:val="nil"/>
            </w:tcBorders>
            <w:shd w:val="clear" w:color="auto" w:fill="FFFFFF"/>
          </w:tcPr>
          <w:p w14:paraId="06B5662F" w14:textId="77777777" w:rsidR="00143CE0" w:rsidRPr="00551290" w:rsidRDefault="00143CE0" w:rsidP="00143CE0">
            <w:pPr>
              <w:autoSpaceDE w:val="0"/>
              <w:autoSpaceDN w:val="0"/>
              <w:adjustRightInd w:val="0"/>
              <w:spacing w:after="0" w:line="240" w:lineRule="auto"/>
              <w:rPr>
                <w:rFonts w:ascii="Times New Roman" w:hAnsi="Times New Roman" w:cs="Times New Roman"/>
                <w:color w:val="000000"/>
                <w:sz w:val="24"/>
                <w:szCs w:val="24"/>
                <w:lang w:val="uk-UA"/>
              </w:rPr>
            </w:pPr>
          </w:p>
        </w:tc>
        <w:tc>
          <w:tcPr>
            <w:tcW w:w="2359" w:type="dxa"/>
            <w:tcBorders>
              <w:top w:val="nil"/>
              <w:left w:val="nil"/>
              <w:bottom w:val="single" w:sz="16" w:space="0" w:color="000000"/>
              <w:right w:val="single" w:sz="16" w:space="0" w:color="000000"/>
            </w:tcBorders>
            <w:shd w:val="clear" w:color="auto" w:fill="FFFFFF"/>
          </w:tcPr>
          <w:p w14:paraId="781DCAD3" w14:textId="77777777" w:rsidR="00143CE0" w:rsidRPr="00551290" w:rsidRDefault="0059230B" w:rsidP="00143CE0">
            <w:pPr>
              <w:autoSpaceDE w:val="0"/>
              <w:autoSpaceDN w:val="0"/>
              <w:adjustRightInd w:val="0"/>
              <w:spacing w:after="0" w:line="320" w:lineRule="atLeast"/>
              <w:ind w:left="60" w:right="60"/>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 xml:space="preserve">Дефіцит державного </w:t>
            </w:r>
            <w:r w:rsidR="00143CE0" w:rsidRPr="00551290">
              <w:rPr>
                <w:rFonts w:ascii="Times New Roman" w:hAnsi="Times New Roman" w:cs="Times New Roman"/>
                <w:color w:val="000000"/>
                <w:sz w:val="24"/>
                <w:szCs w:val="24"/>
                <w:lang w:val="uk-UA"/>
              </w:rPr>
              <w:t>бюджет</w:t>
            </w:r>
            <w:r w:rsidRPr="00551290">
              <w:rPr>
                <w:rFonts w:ascii="Times New Roman" w:hAnsi="Times New Roman" w:cs="Times New Roman"/>
                <w:color w:val="000000"/>
                <w:sz w:val="24"/>
                <w:szCs w:val="24"/>
                <w:lang w:val="uk-UA"/>
              </w:rPr>
              <w:t>у</w:t>
            </w:r>
            <w:r w:rsidR="00143CE0" w:rsidRPr="00551290">
              <w:rPr>
                <w:rFonts w:ascii="Times New Roman" w:hAnsi="Times New Roman" w:cs="Times New Roman"/>
                <w:color w:val="000000"/>
                <w:sz w:val="24"/>
                <w:szCs w:val="24"/>
                <w:lang w:val="uk-UA"/>
              </w:rPr>
              <w:t xml:space="preserve"> (%ВВП)</w:t>
            </w:r>
          </w:p>
        </w:tc>
        <w:tc>
          <w:tcPr>
            <w:tcW w:w="1414" w:type="dxa"/>
            <w:tcBorders>
              <w:top w:val="nil"/>
              <w:left w:val="single" w:sz="16" w:space="0" w:color="000000"/>
              <w:bottom w:val="single" w:sz="16" w:space="0" w:color="000000"/>
            </w:tcBorders>
            <w:shd w:val="clear" w:color="auto" w:fill="FFFFFF"/>
            <w:vAlign w:val="center"/>
          </w:tcPr>
          <w:p w14:paraId="29FAF1DF" w14:textId="77777777" w:rsidR="00143CE0" w:rsidRPr="00551290" w:rsidRDefault="00143CE0"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-103494,739</w:t>
            </w:r>
          </w:p>
        </w:tc>
        <w:tc>
          <w:tcPr>
            <w:tcW w:w="1416" w:type="dxa"/>
            <w:tcBorders>
              <w:top w:val="nil"/>
              <w:bottom w:val="single" w:sz="16" w:space="0" w:color="000000"/>
            </w:tcBorders>
            <w:shd w:val="clear" w:color="auto" w:fill="FFFFFF"/>
            <w:vAlign w:val="center"/>
          </w:tcPr>
          <w:p w14:paraId="1B1DBD2C" w14:textId="77777777" w:rsidR="00143CE0" w:rsidRPr="00551290" w:rsidRDefault="00143CE0"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22136,515</w:t>
            </w:r>
          </w:p>
        </w:tc>
        <w:tc>
          <w:tcPr>
            <w:tcW w:w="1414" w:type="dxa"/>
            <w:tcBorders>
              <w:top w:val="nil"/>
              <w:bottom w:val="single" w:sz="16" w:space="0" w:color="000000"/>
            </w:tcBorders>
            <w:shd w:val="clear" w:color="auto" w:fill="FFFFFF"/>
            <w:vAlign w:val="center"/>
          </w:tcPr>
          <w:p w14:paraId="5EEF0D8F" w14:textId="0729F0F8" w:rsidR="00143CE0" w:rsidRPr="00551290" w:rsidRDefault="00143CE0"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w:t>
            </w:r>
            <w:r w:rsidR="0008762B">
              <w:rPr>
                <w:rFonts w:ascii="Times New Roman" w:hAnsi="Times New Roman" w:cs="Times New Roman"/>
                <w:color w:val="000000"/>
                <w:sz w:val="24"/>
                <w:szCs w:val="24"/>
                <w:lang w:val="uk-UA"/>
              </w:rPr>
              <w:t>0</w:t>
            </w:r>
            <w:r w:rsidRPr="00551290">
              <w:rPr>
                <w:rFonts w:ascii="Times New Roman" w:hAnsi="Times New Roman" w:cs="Times New Roman"/>
                <w:color w:val="000000"/>
                <w:sz w:val="24"/>
                <w:szCs w:val="24"/>
                <w:lang w:val="uk-UA"/>
              </w:rPr>
              <w:t>,723</w:t>
            </w:r>
          </w:p>
        </w:tc>
        <w:tc>
          <w:tcPr>
            <w:tcW w:w="984" w:type="dxa"/>
            <w:tcBorders>
              <w:top w:val="nil"/>
              <w:bottom w:val="single" w:sz="16" w:space="0" w:color="000000"/>
            </w:tcBorders>
            <w:shd w:val="clear" w:color="auto" w:fill="FFFFFF"/>
            <w:vAlign w:val="center"/>
          </w:tcPr>
          <w:p w14:paraId="13E81938" w14:textId="77777777" w:rsidR="00143CE0" w:rsidRPr="00551290" w:rsidRDefault="00143CE0"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sidRPr="00551290">
              <w:rPr>
                <w:rFonts w:ascii="Times New Roman" w:hAnsi="Times New Roman" w:cs="Times New Roman"/>
                <w:color w:val="000000"/>
                <w:sz w:val="24"/>
                <w:szCs w:val="24"/>
                <w:lang w:val="uk-UA"/>
              </w:rPr>
              <w:t>-4,675</w:t>
            </w:r>
          </w:p>
        </w:tc>
        <w:tc>
          <w:tcPr>
            <w:tcW w:w="1290" w:type="dxa"/>
            <w:tcBorders>
              <w:top w:val="nil"/>
              <w:bottom w:val="single" w:sz="16" w:space="0" w:color="000000"/>
              <w:right w:val="single" w:sz="16" w:space="0" w:color="000000"/>
            </w:tcBorders>
            <w:shd w:val="clear" w:color="auto" w:fill="FFFFFF"/>
            <w:vAlign w:val="center"/>
          </w:tcPr>
          <w:p w14:paraId="4A1C2CE5" w14:textId="57DAE1DF" w:rsidR="00143CE0" w:rsidRPr="00551290" w:rsidRDefault="0008762B" w:rsidP="00143CE0">
            <w:pPr>
              <w:autoSpaceDE w:val="0"/>
              <w:autoSpaceDN w:val="0"/>
              <w:adjustRightInd w:val="0"/>
              <w:spacing w:after="0" w:line="320" w:lineRule="atLeast"/>
              <w:ind w:left="60" w:right="60"/>
              <w:jc w:val="right"/>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0</w:t>
            </w:r>
            <w:r w:rsidR="00143CE0" w:rsidRPr="00551290">
              <w:rPr>
                <w:rFonts w:ascii="Times New Roman" w:hAnsi="Times New Roman" w:cs="Times New Roman"/>
                <w:color w:val="000000"/>
                <w:sz w:val="24"/>
                <w:szCs w:val="24"/>
                <w:lang w:val="uk-UA"/>
              </w:rPr>
              <w:t>,000</w:t>
            </w:r>
          </w:p>
        </w:tc>
      </w:tr>
    </w:tbl>
    <w:p w14:paraId="43FB79D4" w14:textId="789358EA" w:rsidR="00E67043" w:rsidRPr="00551290" w:rsidRDefault="0008762B" w:rsidP="00001AFA">
      <w:pPr>
        <w:spacing w:line="360" w:lineRule="auto"/>
        <w:ind w:firstLine="709"/>
        <w:jc w:val="both"/>
        <w:rPr>
          <w:rFonts w:ascii="Times New Roman" w:hAnsi="Times New Roman" w:cs="Times New Roman"/>
          <w:bCs/>
          <w:sz w:val="28"/>
          <w:szCs w:val="28"/>
          <w:lang w:val="uk-UA"/>
        </w:rPr>
      </w:pPr>
      <w:r w:rsidRPr="002E529F">
        <w:rPr>
          <w:rFonts w:ascii="Times New Roman" w:hAnsi="Times New Roman" w:cs="Times New Roman"/>
          <w:color w:val="000000"/>
          <w:sz w:val="28"/>
          <w:szCs w:val="28"/>
          <w:lang w:val="uk-UA"/>
        </w:rPr>
        <w:t>Джерело: підраховано автором.</w:t>
      </w:r>
    </w:p>
    <w:p w14:paraId="313E3B83" w14:textId="77777777" w:rsidR="00211216" w:rsidRPr="00551290" w:rsidRDefault="00001AFA" w:rsidP="0008762B">
      <w:pPr>
        <w:spacing w:after="0" w:line="360" w:lineRule="auto"/>
        <w:ind w:firstLine="709"/>
        <w:jc w:val="both"/>
        <w:rPr>
          <w:rFonts w:ascii="Times New Roman" w:hAnsi="Times New Roman" w:cs="Times New Roman"/>
          <w:bCs/>
          <w:sz w:val="28"/>
          <w:szCs w:val="28"/>
          <w:lang w:val="uk-UA"/>
        </w:rPr>
      </w:pPr>
      <w:r w:rsidRPr="00551290">
        <w:rPr>
          <w:rFonts w:ascii="Times New Roman" w:hAnsi="Times New Roman" w:cs="Times New Roman"/>
          <w:bCs/>
          <w:sz w:val="28"/>
          <w:szCs w:val="28"/>
          <w:lang w:val="uk-UA"/>
        </w:rPr>
        <w:t xml:space="preserve">Також проаналізуємо </w:t>
      </w:r>
      <w:r w:rsidR="00AA2F85" w:rsidRPr="00551290">
        <w:rPr>
          <w:rFonts w:ascii="Times New Roman" w:hAnsi="Times New Roman" w:cs="Times New Roman"/>
          <w:bCs/>
          <w:sz w:val="28"/>
          <w:szCs w:val="28"/>
          <w:lang w:val="uk-UA"/>
        </w:rPr>
        <w:t xml:space="preserve">показник значимості, який вкаже на рівень значимості α. </w:t>
      </w:r>
      <w:r w:rsidRPr="00551290">
        <w:rPr>
          <w:rFonts w:ascii="Times New Roman" w:hAnsi="Times New Roman" w:cs="Times New Roman"/>
          <w:bCs/>
          <w:sz w:val="28"/>
          <w:szCs w:val="28"/>
          <w:lang w:val="uk-UA"/>
        </w:rPr>
        <w:t xml:space="preserve"> Значимість має тільки </w:t>
      </w:r>
      <w:r w:rsidR="0059230B" w:rsidRPr="00551290">
        <w:rPr>
          <w:rFonts w:ascii="Times New Roman" w:hAnsi="Times New Roman" w:cs="Times New Roman"/>
          <w:bCs/>
          <w:sz w:val="28"/>
          <w:szCs w:val="28"/>
          <w:lang w:val="uk-UA"/>
        </w:rPr>
        <w:t>дефіцит державного бюджету, адже його значимість дорівнює 0,000 і це означає, що</w:t>
      </w:r>
      <w:r w:rsidR="00AA2F85" w:rsidRPr="00551290">
        <w:rPr>
          <w:rFonts w:ascii="Times New Roman" w:hAnsi="Times New Roman" w:cs="Times New Roman"/>
          <w:bCs/>
          <w:sz w:val="28"/>
          <w:szCs w:val="28"/>
          <w:lang w:val="uk-UA"/>
        </w:rPr>
        <w:t xml:space="preserve"> існує лише 1% шанс, що коефіцієнт змінної дорівнює нулю і 99%, що він статистично відрізняється від 0.  Щод</w:t>
      </w:r>
      <w:r w:rsidR="0059230B" w:rsidRPr="00551290">
        <w:rPr>
          <w:rFonts w:ascii="Times New Roman" w:hAnsi="Times New Roman" w:cs="Times New Roman"/>
          <w:bCs/>
          <w:sz w:val="28"/>
          <w:szCs w:val="28"/>
          <w:lang w:val="uk-UA"/>
        </w:rPr>
        <w:t>о значимості показника інфляції та балансу товарів та послуг то вони не мають</w:t>
      </w:r>
      <w:r w:rsidR="00AA2F85" w:rsidRPr="00551290">
        <w:rPr>
          <w:rFonts w:ascii="Times New Roman" w:hAnsi="Times New Roman" w:cs="Times New Roman"/>
          <w:bCs/>
          <w:sz w:val="28"/>
          <w:szCs w:val="28"/>
          <w:lang w:val="uk-UA"/>
        </w:rPr>
        <w:t xml:space="preserve"> </w:t>
      </w:r>
      <w:r w:rsidR="0059230B" w:rsidRPr="00551290">
        <w:rPr>
          <w:rFonts w:ascii="Times New Roman" w:hAnsi="Times New Roman" w:cs="Times New Roman"/>
          <w:bCs/>
          <w:sz w:val="28"/>
          <w:szCs w:val="28"/>
          <w:lang w:val="uk-UA"/>
        </w:rPr>
        <w:t>значимості</w:t>
      </w:r>
      <w:r w:rsidR="00AA2F85" w:rsidRPr="00551290">
        <w:rPr>
          <w:rFonts w:ascii="Times New Roman" w:hAnsi="Times New Roman" w:cs="Times New Roman"/>
          <w:bCs/>
          <w:sz w:val="28"/>
          <w:szCs w:val="28"/>
          <w:lang w:val="uk-UA"/>
        </w:rPr>
        <w:t xml:space="preserve"> на приплив інвестицій, він статистично не відрізняється від нуля.</w:t>
      </w:r>
    </w:p>
    <w:p w14:paraId="3B7DEE53" w14:textId="77777777" w:rsidR="0059230B" w:rsidRPr="00551290" w:rsidRDefault="0059230B" w:rsidP="0008762B">
      <w:pPr>
        <w:spacing w:after="0" w:line="360" w:lineRule="auto"/>
        <w:ind w:firstLine="720"/>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Далі отримуємо таку кінчену модель: </w:t>
      </w:r>
    </w:p>
    <w:p w14:paraId="692CC8E8" w14:textId="77777777" w:rsidR="0059230B" w:rsidRPr="00551290" w:rsidRDefault="0059230B" w:rsidP="0008762B">
      <w:pPr>
        <w:spacing w:after="0" w:line="360" w:lineRule="auto"/>
        <w:jc w:val="center"/>
        <w:rPr>
          <w:rFonts w:ascii="Times New Roman" w:eastAsiaTheme="minorEastAsia" w:hAnsi="Times New Roman" w:cs="Times New Roman"/>
          <w:b/>
          <w:i/>
          <w:sz w:val="28"/>
          <w:szCs w:val="28"/>
          <w:lang w:val="uk-UA"/>
        </w:rPr>
      </w:pPr>
      <m:oMathPara>
        <m:oMath>
          <m:r>
            <m:rPr>
              <m:sty m:val="bi"/>
            </m:rPr>
            <w:rPr>
              <w:rFonts w:ascii="Cambria Math" w:hAnsi="Cambria Math" w:cs="Times New Roman"/>
              <w:sz w:val="28"/>
              <w:szCs w:val="28"/>
              <w:lang w:val="uk-UA"/>
            </w:rPr>
            <m:t>Investments=-0,723*Budget</m:t>
          </m:r>
        </m:oMath>
      </m:oMathPara>
    </w:p>
    <w:p w14:paraId="7624558D" w14:textId="77777777" w:rsidR="0059230B" w:rsidRPr="00551290" w:rsidRDefault="0059230B" w:rsidP="0008762B">
      <w:pPr>
        <w:spacing w:after="0" w:line="360" w:lineRule="auto"/>
        <w:ind w:firstLine="709"/>
        <w:jc w:val="center"/>
        <w:rPr>
          <w:rFonts w:ascii="Times New Roman" w:hAnsi="Times New Roman" w:cs="Times New Roman"/>
          <w:bCs/>
          <w:sz w:val="28"/>
          <w:szCs w:val="28"/>
          <w:lang w:val="uk-UA"/>
        </w:rPr>
      </w:pPr>
      <w:r w:rsidRPr="00551290">
        <w:rPr>
          <w:rFonts w:ascii="Times New Roman" w:hAnsi="Times New Roman" w:cs="Times New Roman"/>
          <w:bCs/>
          <w:sz w:val="28"/>
          <w:szCs w:val="28"/>
          <w:lang w:val="uk-UA"/>
        </w:rPr>
        <w:t xml:space="preserve">                 (</w:t>
      </w:r>
      <w:r w:rsidR="00523500" w:rsidRPr="00551290">
        <w:rPr>
          <w:rFonts w:ascii="Times New Roman" w:hAnsi="Times New Roman" w:cs="Times New Roman"/>
          <w:bCs/>
          <w:sz w:val="28"/>
          <w:szCs w:val="28"/>
          <w:lang w:val="uk-UA"/>
        </w:rPr>
        <w:t>-4,675</w:t>
      </w:r>
      <w:r w:rsidRPr="00551290">
        <w:rPr>
          <w:rFonts w:ascii="Times New Roman" w:hAnsi="Times New Roman" w:cs="Times New Roman"/>
          <w:bCs/>
          <w:sz w:val="28"/>
          <w:szCs w:val="28"/>
          <w:lang w:val="uk-UA"/>
        </w:rPr>
        <w:t xml:space="preserve">***)          </w:t>
      </w:r>
    </w:p>
    <w:p w14:paraId="3CF834E4" w14:textId="43F1F368" w:rsidR="0059230B" w:rsidRPr="00551290" w:rsidRDefault="0059230B" w:rsidP="0008762B">
      <w:pPr>
        <w:spacing w:after="0" w:line="360" w:lineRule="auto"/>
        <w:ind w:firstLine="709"/>
        <w:jc w:val="both"/>
        <w:rPr>
          <w:rFonts w:ascii="Times New Roman" w:hAnsi="Times New Roman" w:cs="Times New Roman"/>
          <w:bCs/>
          <w:sz w:val="28"/>
          <w:szCs w:val="28"/>
          <w:lang w:val="uk-UA"/>
        </w:rPr>
      </w:pPr>
      <w:r w:rsidRPr="00551290">
        <w:rPr>
          <w:rFonts w:ascii="Times New Roman" w:hAnsi="Times New Roman" w:cs="Times New Roman"/>
          <w:bCs/>
          <w:sz w:val="28"/>
          <w:szCs w:val="28"/>
          <w:lang w:val="uk-UA"/>
        </w:rPr>
        <w:t>Адекватність моделі показана:</w:t>
      </w:r>
      <w:r w:rsidR="0008762B">
        <w:rPr>
          <w:rFonts w:ascii="Times New Roman" w:hAnsi="Times New Roman" w:cs="Times New Roman"/>
          <w:bCs/>
          <w:sz w:val="28"/>
          <w:szCs w:val="28"/>
          <w:lang w:val="uk-UA"/>
        </w:rPr>
        <w:t xml:space="preserve"> є</w:t>
      </w:r>
      <w:r w:rsidR="00523500" w:rsidRPr="00551290">
        <w:rPr>
          <w:rFonts w:ascii="Times New Roman" w:hAnsi="Times New Roman" w:cs="Times New Roman"/>
          <w:bCs/>
          <w:sz w:val="28"/>
          <w:szCs w:val="28"/>
          <w:lang w:val="uk-UA"/>
        </w:rPr>
        <w:t xml:space="preserve"> 1</w:t>
      </w:r>
      <w:r w:rsidR="0008762B">
        <w:rPr>
          <w:rFonts w:ascii="Times New Roman" w:hAnsi="Times New Roman" w:cs="Times New Roman"/>
          <w:bCs/>
          <w:sz w:val="28"/>
          <w:szCs w:val="28"/>
          <w:lang w:val="uk-UA"/>
        </w:rPr>
        <w:t xml:space="preserve"> коефіцієнт</w:t>
      </w:r>
      <w:r w:rsidRPr="00551290">
        <w:rPr>
          <w:rFonts w:ascii="Times New Roman" w:hAnsi="Times New Roman" w:cs="Times New Roman"/>
          <w:bCs/>
          <w:sz w:val="28"/>
          <w:szCs w:val="28"/>
          <w:lang w:val="uk-UA"/>
        </w:rPr>
        <w:t xml:space="preserve"> зі значимістю 1% (***); </w:t>
      </w:r>
      <w:r w:rsidR="00523500" w:rsidRPr="00551290">
        <w:rPr>
          <w:rFonts w:ascii="Times New Roman" w:hAnsi="Times New Roman" w:cs="Times New Roman"/>
          <w:bCs/>
          <w:sz w:val="28"/>
          <w:szCs w:val="28"/>
          <w:lang w:val="uk-UA"/>
        </w:rPr>
        <w:t>і два які не мають</w:t>
      </w:r>
      <w:r w:rsidR="0008762B">
        <w:rPr>
          <w:rFonts w:ascii="Times New Roman" w:hAnsi="Times New Roman" w:cs="Times New Roman"/>
          <w:bCs/>
          <w:sz w:val="28"/>
          <w:szCs w:val="28"/>
          <w:lang w:val="uk-UA"/>
        </w:rPr>
        <w:t xml:space="preserve"> значимості; </w:t>
      </w:r>
      <w:r w:rsidRPr="00551290">
        <w:rPr>
          <w:rFonts w:ascii="Times New Roman" w:hAnsi="Times New Roman" w:cs="Times New Roman"/>
          <w:bCs/>
          <w:sz w:val="28"/>
          <w:szCs w:val="28"/>
          <w:lang w:val="uk-UA"/>
        </w:rPr>
        <w:t>R-квадрат =</w:t>
      </w:r>
      <w:r w:rsidR="0008762B">
        <w:rPr>
          <w:rFonts w:ascii="Times New Roman" w:hAnsi="Times New Roman" w:cs="Times New Roman"/>
          <w:bCs/>
          <w:sz w:val="28"/>
          <w:szCs w:val="28"/>
          <w:lang w:val="uk-UA"/>
        </w:rPr>
        <w:t xml:space="preserve"> </w:t>
      </w:r>
      <w:r w:rsidR="00523500" w:rsidRPr="00551290">
        <w:rPr>
          <w:rFonts w:ascii="Times New Roman" w:hAnsi="Times New Roman" w:cs="Times New Roman"/>
          <w:bCs/>
          <w:sz w:val="28"/>
          <w:szCs w:val="28"/>
          <w:lang w:val="uk-UA"/>
        </w:rPr>
        <w:t>0,623</w:t>
      </w:r>
      <w:r w:rsidRPr="00551290">
        <w:rPr>
          <w:rFonts w:ascii="Times New Roman" w:hAnsi="Times New Roman" w:cs="Times New Roman"/>
          <w:bCs/>
          <w:sz w:val="28"/>
          <w:szCs w:val="28"/>
          <w:lang w:val="uk-UA"/>
        </w:rPr>
        <w:t xml:space="preserve"> </w:t>
      </w:r>
      <w:r w:rsidR="00523500" w:rsidRPr="00551290">
        <w:rPr>
          <w:rFonts w:ascii="Times New Roman" w:hAnsi="Times New Roman" w:cs="Times New Roman"/>
          <w:bCs/>
          <w:sz w:val="28"/>
          <w:szCs w:val="28"/>
          <w:lang w:val="uk-UA"/>
        </w:rPr>
        <w:t>(62,3</w:t>
      </w:r>
      <w:r w:rsidR="0008762B">
        <w:rPr>
          <w:rFonts w:ascii="Times New Roman" w:hAnsi="Times New Roman" w:cs="Times New Roman"/>
          <w:bCs/>
          <w:sz w:val="28"/>
          <w:szCs w:val="28"/>
          <w:lang w:val="uk-UA"/>
        </w:rPr>
        <w:t xml:space="preserve">%); </w:t>
      </w:r>
      <w:r w:rsidRPr="00551290">
        <w:rPr>
          <w:rFonts w:ascii="Times New Roman" w:hAnsi="Times New Roman" w:cs="Times New Roman"/>
          <w:bCs/>
          <w:sz w:val="28"/>
          <w:szCs w:val="28"/>
          <w:lang w:val="uk-UA"/>
        </w:rPr>
        <w:t>F =</w:t>
      </w:r>
      <w:r w:rsidR="0008762B">
        <w:rPr>
          <w:rFonts w:ascii="Times New Roman" w:hAnsi="Times New Roman" w:cs="Times New Roman"/>
          <w:bCs/>
          <w:sz w:val="28"/>
          <w:szCs w:val="28"/>
          <w:lang w:val="uk-UA"/>
        </w:rPr>
        <w:t xml:space="preserve"> </w:t>
      </w:r>
      <w:r w:rsidR="00523500" w:rsidRPr="00551290">
        <w:rPr>
          <w:rFonts w:ascii="Times New Roman" w:hAnsi="Times New Roman" w:cs="Times New Roman"/>
          <w:bCs/>
          <w:sz w:val="28"/>
          <w:szCs w:val="28"/>
          <w:lang w:val="uk-UA"/>
        </w:rPr>
        <w:t>9,920</w:t>
      </w:r>
      <w:r w:rsidR="0008762B">
        <w:rPr>
          <w:rFonts w:ascii="Times New Roman" w:hAnsi="Times New Roman" w:cs="Times New Roman"/>
          <w:bCs/>
          <w:sz w:val="28"/>
          <w:szCs w:val="28"/>
          <w:lang w:val="uk-UA"/>
        </w:rPr>
        <w:t>.</w:t>
      </w:r>
    </w:p>
    <w:p w14:paraId="1911E453" w14:textId="77777777" w:rsidR="00311C96" w:rsidRPr="00551290" w:rsidRDefault="00192CB1" w:rsidP="0008762B">
      <w:pPr>
        <w:spacing w:after="0" w:line="336" w:lineRule="auto"/>
        <w:ind w:firstLine="709"/>
        <w:jc w:val="both"/>
        <w:rPr>
          <w:rFonts w:ascii="Times New Roman" w:hAnsi="Times New Roman" w:cs="Times New Roman"/>
          <w:bCs/>
          <w:sz w:val="28"/>
          <w:szCs w:val="28"/>
          <w:lang w:val="uk-UA"/>
        </w:rPr>
      </w:pPr>
      <w:bookmarkStart w:id="10" w:name="_Hlk106537262"/>
      <w:r w:rsidRPr="00551290">
        <w:rPr>
          <w:rFonts w:ascii="Times New Roman" w:hAnsi="Times New Roman" w:cs="Times New Roman"/>
          <w:bCs/>
          <w:sz w:val="28"/>
          <w:szCs w:val="28"/>
          <w:lang w:val="uk-UA"/>
        </w:rPr>
        <w:t>Отже, можна зробити висновок, що модель для Канади має більшу адекватність ніж для Мексики. На приплив інвестицій у обидві країни впливає дефіцит бюджету, який має зворотну залежність, для Канади також має значення баланс товарів та послуг. Цікаво, що для ріст сальдо товарів та послуг, а тобто перевищення експорту над</w:t>
      </w:r>
      <w:r w:rsidR="00311C96" w:rsidRPr="00551290">
        <w:rPr>
          <w:rFonts w:ascii="Times New Roman" w:hAnsi="Times New Roman" w:cs="Times New Roman"/>
          <w:bCs/>
          <w:sz w:val="28"/>
          <w:szCs w:val="28"/>
          <w:lang w:val="uk-UA"/>
        </w:rPr>
        <w:t xml:space="preserve"> імпортом у Канаді впливає на зменшення інвестицій у країну, що потребує більш детального аналізу.</w:t>
      </w:r>
    </w:p>
    <w:bookmarkEnd w:id="10"/>
    <w:p w14:paraId="5E71014B" w14:textId="77777777" w:rsidR="00311C96" w:rsidRPr="00551290" w:rsidRDefault="00311C96">
      <w:pPr>
        <w:rPr>
          <w:rFonts w:ascii="Times New Roman" w:hAnsi="Times New Roman" w:cs="Times New Roman"/>
          <w:bCs/>
          <w:sz w:val="28"/>
          <w:szCs w:val="28"/>
          <w:lang w:val="uk-UA"/>
        </w:rPr>
      </w:pPr>
      <w:r w:rsidRPr="00551290">
        <w:rPr>
          <w:rFonts w:ascii="Times New Roman" w:hAnsi="Times New Roman" w:cs="Times New Roman"/>
          <w:bCs/>
          <w:sz w:val="28"/>
          <w:szCs w:val="28"/>
          <w:lang w:val="uk-UA"/>
        </w:rPr>
        <w:br w:type="page"/>
      </w:r>
    </w:p>
    <w:p w14:paraId="304B7C7A" w14:textId="77777777" w:rsidR="001511B1" w:rsidRPr="00551290" w:rsidRDefault="001511B1" w:rsidP="0008762B">
      <w:pPr>
        <w:pStyle w:val="a3"/>
        <w:spacing w:after="0" w:line="360" w:lineRule="auto"/>
        <w:ind w:left="0"/>
        <w:jc w:val="center"/>
        <w:outlineLvl w:val="0"/>
        <w:rPr>
          <w:rFonts w:ascii="Times New Roman" w:hAnsi="Times New Roman" w:cs="Times New Roman"/>
          <w:b/>
          <w:bCs/>
          <w:sz w:val="28"/>
          <w:szCs w:val="28"/>
          <w:lang w:val="uk-UA"/>
        </w:rPr>
      </w:pPr>
      <w:bookmarkStart w:id="11" w:name="_Toc106538783"/>
      <w:r w:rsidRPr="00551290">
        <w:rPr>
          <w:rFonts w:ascii="Times New Roman" w:hAnsi="Times New Roman" w:cs="Times New Roman"/>
          <w:b/>
          <w:bCs/>
          <w:sz w:val="28"/>
          <w:szCs w:val="28"/>
          <w:lang w:val="uk-UA"/>
        </w:rPr>
        <w:lastRenderedPageBreak/>
        <w:t>РОЗДІЛ 3</w:t>
      </w:r>
      <w:bookmarkEnd w:id="11"/>
    </w:p>
    <w:p w14:paraId="5AF3332E" w14:textId="77777777" w:rsidR="001511B1" w:rsidRPr="00551290" w:rsidRDefault="001511B1" w:rsidP="0008762B">
      <w:pPr>
        <w:spacing w:after="0" w:line="360" w:lineRule="auto"/>
        <w:jc w:val="center"/>
        <w:outlineLvl w:val="0"/>
        <w:rPr>
          <w:rFonts w:ascii="Times New Roman" w:eastAsia="Times New Roman" w:hAnsi="Times New Roman"/>
          <w:b/>
          <w:sz w:val="28"/>
          <w:szCs w:val="28"/>
          <w:lang w:val="uk-UA" w:eastAsia="ru-RU"/>
        </w:rPr>
      </w:pPr>
      <w:bookmarkStart w:id="12" w:name="_Toc106538784"/>
      <w:r w:rsidRPr="00551290">
        <w:rPr>
          <w:rFonts w:ascii="Times New Roman" w:eastAsia="Times New Roman" w:hAnsi="Times New Roman"/>
          <w:b/>
          <w:sz w:val="28"/>
          <w:szCs w:val="28"/>
          <w:lang w:val="uk-UA" w:eastAsia="ru-RU"/>
        </w:rPr>
        <w:t>ОСОБЛИВОСТІ ЗОВНІШНЬОЕКОНОМІЧНИХ ОПЕРАЦІЙ КАНАДИ ТА МЕКСИКИ З УКРАЇНОЮ</w:t>
      </w:r>
      <w:bookmarkEnd w:id="12"/>
    </w:p>
    <w:p w14:paraId="3EFF43E7" w14:textId="77777777" w:rsidR="002C1344" w:rsidRPr="00551290" w:rsidRDefault="001A2B8F" w:rsidP="0008762B">
      <w:pPr>
        <w:spacing w:after="0" w:line="360" w:lineRule="auto"/>
        <w:ind w:firstLine="709"/>
        <w:jc w:val="center"/>
        <w:rPr>
          <w:rFonts w:ascii="Times New Roman" w:eastAsia="Times New Roman" w:hAnsi="Times New Roman"/>
          <w:b/>
          <w:sz w:val="28"/>
          <w:szCs w:val="28"/>
          <w:lang w:val="uk-UA" w:eastAsia="ru-RU"/>
        </w:rPr>
      </w:pPr>
      <w:r w:rsidRPr="00551290">
        <w:rPr>
          <w:rFonts w:ascii="Times New Roman" w:eastAsia="Times New Roman" w:hAnsi="Times New Roman"/>
          <w:b/>
          <w:sz w:val="28"/>
          <w:szCs w:val="28"/>
          <w:lang w:val="uk-UA" w:eastAsia="ru-RU"/>
        </w:rPr>
        <w:t xml:space="preserve"> </w:t>
      </w:r>
    </w:p>
    <w:p w14:paraId="61DCC6BD" w14:textId="77777777" w:rsidR="00042593" w:rsidRPr="00551290" w:rsidRDefault="00042593" w:rsidP="0008762B">
      <w:pPr>
        <w:spacing w:after="0" w:line="360" w:lineRule="auto"/>
        <w:ind w:firstLine="709"/>
        <w:jc w:val="both"/>
        <w:rPr>
          <w:rFonts w:ascii="Times New Roman" w:eastAsia="Times New Roman" w:hAnsi="Times New Roman"/>
          <w:sz w:val="28"/>
          <w:szCs w:val="28"/>
          <w:lang w:val="uk-UA" w:eastAsia="ru-RU"/>
        </w:rPr>
      </w:pPr>
      <w:r w:rsidRPr="00551290">
        <w:rPr>
          <w:rFonts w:ascii="Times New Roman" w:eastAsia="Times New Roman" w:hAnsi="Times New Roman"/>
          <w:sz w:val="28"/>
          <w:szCs w:val="28"/>
          <w:lang w:val="uk-UA" w:eastAsia="ru-RU"/>
        </w:rPr>
        <w:t xml:space="preserve">У цьому розділі будуть розглянуті показники з </w:t>
      </w:r>
      <w:r w:rsidR="00DC59C0" w:rsidRPr="00551290">
        <w:rPr>
          <w:rFonts w:ascii="Times New Roman" w:eastAsia="Times New Roman" w:hAnsi="Times New Roman"/>
          <w:sz w:val="28"/>
          <w:szCs w:val="28"/>
          <w:lang w:val="uk-UA" w:eastAsia="ru-RU"/>
        </w:rPr>
        <w:t xml:space="preserve">Державного комітету </w:t>
      </w:r>
      <w:r w:rsidR="001511B1" w:rsidRPr="00551290">
        <w:rPr>
          <w:rFonts w:ascii="Times New Roman" w:eastAsia="Times New Roman" w:hAnsi="Times New Roman"/>
          <w:sz w:val="28"/>
          <w:szCs w:val="28"/>
          <w:lang w:val="uk-UA" w:eastAsia="ru-RU"/>
        </w:rPr>
        <w:t>стат</w:t>
      </w:r>
      <w:r w:rsidRPr="00551290">
        <w:rPr>
          <w:rFonts w:ascii="Times New Roman" w:eastAsia="Times New Roman" w:hAnsi="Times New Roman"/>
          <w:sz w:val="28"/>
          <w:szCs w:val="28"/>
          <w:lang w:val="uk-UA" w:eastAsia="ru-RU"/>
        </w:rPr>
        <w:t>истики України та</w:t>
      </w:r>
      <w:r w:rsidR="001511B1" w:rsidRPr="00551290">
        <w:rPr>
          <w:rFonts w:ascii="Times New Roman" w:eastAsia="Times New Roman" w:hAnsi="Times New Roman"/>
          <w:sz w:val="28"/>
          <w:szCs w:val="28"/>
          <w:lang w:val="uk-UA" w:eastAsia="ru-RU"/>
        </w:rPr>
        <w:t xml:space="preserve"> Національного бан</w:t>
      </w:r>
      <w:r w:rsidR="00DC59C0" w:rsidRPr="00551290">
        <w:rPr>
          <w:rFonts w:ascii="Times New Roman" w:eastAsia="Times New Roman" w:hAnsi="Times New Roman"/>
          <w:sz w:val="28"/>
          <w:szCs w:val="28"/>
          <w:lang w:val="uk-UA" w:eastAsia="ru-RU"/>
        </w:rPr>
        <w:t xml:space="preserve">ку України </w:t>
      </w:r>
      <w:r w:rsidRPr="00551290">
        <w:rPr>
          <w:rFonts w:ascii="Times New Roman" w:eastAsia="Times New Roman" w:hAnsi="Times New Roman"/>
          <w:sz w:val="28"/>
          <w:szCs w:val="28"/>
          <w:lang w:val="uk-UA" w:eastAsia="ru-RU"/>
        </w:rPr>
        <w:t>задля визначення динаміки та обсягів співпраці між Мексикою та Канадою з Україною</w:t>
      </w:r>
      <w:r w:rsidR="001A2B8F" w:rsidRPr="00551290">
        <w:rPr>
          <w:rFonts w:ascii="Times New Roman" w:eastAsia="Times New Roman" w:hAnsi="Times New Roman"/>
          <w:sz w:val="28"/>
          <w:szCs w:val="28"/>
          <w:lang w:val="uk-UA" w:eastAsia="ru-RU"/>
        </w:rPr>
        <w:t xml:space="preserve"> протягом останніх років</w:t>
      </w:r>
      <w:r w:rsidRPr="00551290">
        <w:rPr>
          <w:rFonts w:ascii="Times New Roman" w:eastAsia="Times New Roman" w:hAnsi="Times New Roman"/>
          <w:sz w:val="28"/>
          <w:szCs w:val="28"/>
          <w:lang w:val="uk-UA" w:eastAsia="ru-RU"/>
        </w:rPr>
        <w:t xml:space="preserve">. </w:t>
      </w:r>
    </w:p>
    <w:p w14:paraId="6DC127FC" w14:textId="7131182A" w:rsidR="002C1344" w:rsidRPr="00551290" w:rsidRDefault="001A2B8F" w:rsidP="0008762B">
      <w:pPr>
        <w:spacing w:after="0" w:line="360" w:lineRule="auto"/>
        <w:ind w:firstLine="709"/>
        <w:jc w:val="both"/>
        <w:rPr>
          <w:rFonts w:ascii="Times New Roman" w:eastAsia="Times New Roman" w:hAnsi="Times New Roman"/>
          <w:sz w:val="28"/>
          <w:szCs w:val="28"/>
          <w:lang w:val="uk-UA" w:eastAsia="ru-RU"/>
        </w:rPr>
      </w:pPr>
      <w:r w:rsidRPr="00551290">
        <w:rPr>
          <w:rFonts w:ascii="Times New Roman" w:eastAsia="Times New Roman" w:hAnsi="Times New Roman"/>
          <w:sz w:val="28"/>
          <w:szCs w:val="28"/>
          <w:lang w:val="uk-UA" w:eastAsia="ru-RU"/>
        </w:rPr>
        <w:t xml:space="preserve">Спочатку </w:t>
      </w:r>
      <w:r w:rsidR="00C47D5C">
        <w:rPr>
          <w:rFonts w:ascii="Times New Roman" w:eastAsia="Times New Roman" w:hAnsi="Times New Roman"/>
          <w:sz w:val="28"/>
          <w:szCs w:val="28"/>
          <w:lang w:val="uk-UA" w:eastAsia="ru-RU"/>
        </w:rPr>
        <w:t>проаналізуємо</w:t>
      </w:r>
      <w:r w:rsidRPr="00551290">
        <w:rPr>
          <w:rFonts w:ascii="Times New Roman" w:eastAsia="Times New Roman" w:hAnsi="Times New Roman"/>
          <w:sz w:val="28"/>
          <w:szCs w:val="28"/>
          <w:lang w:val="uk-UA" w:eastAsia="ru-RU"/>
        </w:rPr>
        <w:t xml:space="preserve"> розміри експорту та імпорту товарів між Україною та Канадою (див.</w:t>
      </w:r>
      <w:r w:rsidR="0008762B">
        <w:rPr>
          <w:rFonts w:ascii="Times New Roman" w:eastAsia="Times New Roman" w:hAnsi="Times New Roman"/>
          <w:sz w:val="28"/>
          <w:szCs w:val="28"/>
          <w:lang w:val="uk-UA" w:eastAsia="ru-RU"/>
        </w:rPr>
        <w:t xml:space="preserve"> </w:t>
      </w:r>
      <w:r w:rsidRPr="00551290">
        <w:rPr>
          <w:rFonts w:ascii="Times New Roman" w:eastAsia="Times New Roman" w:hAnsi="Times New Roman"/>
          <w:sz w:val="28"/>
          <w:szCs w:val="28"/>
          <w:lang w:val="uk-UA" w:eastAsia="ru-RU"/>
        </w:rPr>
        <w:t>рис.</w:t>
      </w:r>
      <w:r w:rsidR="0008762B">
        <w:rPr>
          <w:rFonts w:ascii="Times New Roman" w:eastAsia="Times New Roman" w:hAnsi="Times New Roman"/>
          <w:sz w:val="28"/>
          <w:szCs w:val="28"/>
          <w:lang w:val="uk-UA" w:eastAsia="ru-RU"/>
        </w:rPr>
        <w:t xml:space="preserve"> </w:t>
      </w:r>
      <w:r w:rsidRPr="00551290">
        <w:rPr>
          <w:rFonts w:ascii="Times New Roman" w:eastAsia="Times New Roman" w:hAnsi="Times New Roman"/>
          <w:sz w:val="28"/>
          <w:szCs w:val="28"/>
          <w:lang w:val="uk-UA" w:eastAsia="ru-RU"/>
        </w:rPr>
        <w:t>3.1).</w:t>
      </w:r>
    </w:p>
    <w:p w14:paraId="2627DAE5" w14:textId="77777777" w:rsidR="00E2309D" w:rsidRPr="00551290" w:rsidRDefault="00E2309D" w:rsidP="00CE6A51">
      <w:pPr>
        <w:spacing w:line="360" w:lineRule="auto"/>
        <w:jc w:val="both"/>
        <w:rPr>
          <w:rFonts w:ascii="Times New Roman" w:hAnsi="Times New Roman" w:cs="Times New Roman"/>
          <w:sz w:val="28"/>
          <w:szCs w:val="28"/>
          <w:lang w:val="uk-UA"/>
        </w:rPr>
      </w:pPr>
      <w:r w:rsidRPr="00551290">
        <w:rPr>
          <w:lang w:val="uk-UA" w:eastAsia="uk-UA"/>
        </w:rPr>
        <w:drawing>
          <wp:inline distT="0" distB="0" distL="0" distR="0" wp14:anchorId="1DD40AE3" wp14:editId="6AB26614">
            <wp:extent cx="5940425" cy="2756535"/>
            <wp:effectExtent l="0" t="0" r="3175" b="571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2054FD7" w14:textId="56C008E6" w:rsidR="00345712" w:rsidRPr="00551290" w:rsidRDefault="00345712" w:rsidP="0008762B">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Рис.</w:t>
      </w:r>
      <w:r w:rsidR="0008762B">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3.1 Розміри товарної торгівлі України з Канадою</w:t>
      </w:r>
    </w:p>
    <w:p w14:paraId="00D4E458" w14:textId="33459860" w:rsidR="00345712" w:rsidRDefault="00345712" w:rsidP="0008762B">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517DCE" w:rsidRPr="00551290">
        <w:rPr>
          <w:rFonts w:ascii="Times New Roman" w:hAnsi="Times New Roman" w:cs="Times New Roman"/>
          <w:sz w:val="28"/>
          <w:szCs w:val="28"/>
          <w:lang w:val="uk-UA"/>
        </w:rPr>
        <w:t>31</w:t>
      </w:r>
      <w:r w:rsidRPr="00551290">
        <w:rPr>
          <w:rFonts w:ascii="Times New Roman" w:hAnsi="Times New Roman" w:cs="Times New Roman"/>
          <w:sz w:val="28"/>
          <w:szCs w:val="28"/>
          <w:lang w:val="uk-UA"/>
        </w:rPr>
        <w:t>],[</w:t>
      </w:r>
      <w:r w:rsidR="00517DCE" w:rsidRPr="00551290">
        <w:rPr>
          <w:rFonts w:ascii="Times New Roman" w:hAnsi="Times New Roman" w:cs="Times New Roman"/>
          <w:sz w:val="28"/>
          <w:szCs w:val="28"/>
          <w:lang w:val="uk-UA"/>
        </w:rPr>
        <w:t>32</w:t>
      </w:r>
      <w:r w:rsidRPr="00551290">
        <w:rPr>
          <w:rFonts w:ascii="Times New Roman" w:hAnsi="Times New Roman" w:cs="Times New Roman"/>
          <w:sz w:val="28"/>
          <w:szCs w:val="28"/>
          <w:lang w:val="uk-UA"/>
        </w:rPr>
        <w:t>],[</w:t>
      </w:r>
      <w:r w:rsidR="00517DCE" w:rsidRPr="00551290">
        <w:rPr>
          <w:rFonts w:ascii="Times New Roman" w:hAnsi="Times New Roman" w:cs="Times New Roman"/>
          <w:sz w:val="28"/>
          <w:szCs w:val="28"/>
          <w:lang w:val="uk-UA"/>
        </w:rPr>
        <w:t>33</w:t>
      </w:r>
      <w:r w:rsidRPr="00551290">
        <w:rPr>
          <w:rFonts w:ascii="Times New Roman" w:hAnsi="Times New Roman" w:cs="Times New Roman"/>
          <w:sz w:val="28"/>
          <w:szCs w:val="28"/>
          <w:lang w:val="uk-UA"/>
        </w:rPr>
        <w:t>],[</w:t>
      </w:r>
      <w:r w:rsidR="00517DCE" w:rsidRPr="00551290">
        <w:rPr>
          <w:rFonts w:ascii="Times New Roman" w:hAnsi="Times New Roman" w:cs="Times New Roman"/>
          <w:sz w:val="28"/>
          <w:szCs w:val="28"/>
          <w:lang w:val="uk-UA"/>
        </w:rPr>
        <w:t>34</w:t>
      </w:r>
      <w:r w:rsidRPr="00551290">
        <w:rPr>
          <w:rFonts w:ascii="Times New Roman" w:hAnsi="Times New Roman" w:cs="Times New Roman"/>
          <w:sz w:val="28"/>
          <w:szCs w:val="28"/>
          <w:lang w:val="uk-UA"/>
        </w:rPr>
        <w:t>],[</w:t>
      </w:r>
      <w:r w:rsidR="00517DCE" w:rsidRPr="00551290">
        <w:rPr>
          <w:rFonts w:ascii="Times New Roman" w:hAnsi="Times New Roman" w:cs="Times New Roman"/>
          <w:sz w:val="28"/>
          <w:szCs w:val="28"/>
          <w:lang w:val="uk-UA"/>
        </w:rPr>
        <w:t>35</w:t>
      </w:r>
      <w:r w:rsidRPr="00551290">
        <w:rPr>
          <w:rFonts w:ascii="Times New Roman" w:hAnsi="Times New Roman" w:cs="Times New Roman"/>
          <w:sz w:val="28"/>
          <w:szCs w:val="28"/>
          <w:lang w:val="uk-UA"/>
        </w:rPr>
        <w:t>],[</w:t>
      </w:r>
      <w:r w:rsidR="00517DCE" w:rsidRPr="00551290">
        <w:rPr>
          <w:rFonts w:ascii="Times New Roman" w:hAnsi="Times New Roman" w:cs="Times New Roman"/>
          <w:sz w:val="28"/>
          <w:szCs w:val="28"/>
          <w:lang w:val="uk-UA"/>
        </w:rPr>
        <w:t>36</w:t>
      </w:r>
      <w:r w:rsidRPr="00551290">
        <w:rPr>
          <w:rFonts w:ascii="Times New Roman" w:hAnsi="Times New Roman" w:cs="Times New Roman"/>
          <w:sz w:val="28"/>
          <w:szCs w:val="28"/>
          <w:lang w:val="uk-UA"/>
        </w:rPr>
        <w:t>],[</w:t>
      </w:r>
      <w:r w:rsidR="00517DCE" w:rsidRPr="00551290">
        <w:rPr>
          <w:rFonts w:ascii="Times New Roman" w:hAnsi="Times New Roman" w:cs="Times New Roman"/>
          <w:sz w:val="28"/>
          <w:szCs w:val="28"/>
          <w:lang w:val="uk-UA"/>
        </w:rPr>
        <w:t>37</w:t>
      </w:r>
      <w:r w:rsidRPr="00551290">
        <w:rPr>
          <w:rFonts w:ascii="Times New Roman" w:hAnsi="Times New Roman" w:cs="Times New Roman"/>
          <w:sz w:val="28"/>
          <w:szCs w:val="28"/>
          <w:lang w:val="uk-UA"/>
        </w:rPr>
        <w:t>].</w:t>
      </w:r>
    </w:p>
    <w:p w14:paraId="64D053F3" w14:textId="77777777" w:rsidR="0008762B" w:rsidRPr="00551290" w:rsidRDefault="0008762B" w:rsidP="0008762B">
      <w:pPr>
        <w:spacing w:after="0" w:line="360" w:lineRule="auto"/>
        <w:ind w:firstLine="709"/>
        <w:jc w:val="both"/>
        <w:rPr>
          <w:rFonts w:ascii="Times New Roman" w:hAnsi="Times New Roman" w:cs="Times New Roman"/>
          <w:sz w:val="28"/>
          <w:szCs w:val="28"/>
          <w:lang w:val="uk-UA"/>
        </w:rPr>
      </w:pPr>
    </w:p>
    <w:p w14:paraId="0248B367" w14:textId="77777777" w:rsidR="00D87D19" w:rsidRPr="00551290" w:rsidRDefault="00EE6A10" w:rsidP="0008762B">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Згідно з малюнком у торгових відносин Канади та України з приводу товарів переважає імпорт, тобто Україна більше імпортує товарів з Канади ніж експортує своїх товарів у Канаду. Також слід зазначити, що експорт має позитивну тенденцію протягом 2016-2018 років але з 2019 починає зменшуватись </w:t>
      </w:r>
      <w:r w:rsidR="00CD037D" w:rsidRPr="00551290">
        <w:rPr>
          <w:rFonts w:ascii="Times New Roman" w:hAnsi="Times New Roman" w:cs="Times New Roman"/>
          <w:sz w:val="28"/>
          <w:szCs w:val="28"/>
          <w:lang w:val="uk-UA"/>
        </w:rPr>
        <w:t xml:space="preserve">розміри як експорту так і імпорту почали суттєво зменшуватись. </w:t>
      </w:r>
      <w:r w:rsidR="00F2454A" w:rsidRPr="00551290">
        <w:rPr>
          <w:rFonts w:ascii="Times New Roman" w:hAnsi="Times New Roman" w:cs="Times New Roman"/>
          <w:sz w:val="28"/>
          <w:szCs w:val="28"/>
          <w:lang w:val="uk-UA"/>
        </w:rPr>
        <w:t>Експорт з України в Канади у січні 2022 року складався з продуктів</w:t>
      </w:r>
      <w:r w:rsidR="00D87D19" w:rsidRPr="00551290">
        <w:rPr>
          <w:rFonts w:ascii="Times New Roman" w:hAnsi="Times New Roman" w:cs="Times New Roman"/>
          <w:sz w:val="28"/>
          <w:szCs w:val="28"/>
          <w:lang w:val="uk-UA"/>
        </w:rPr>
        <w:t xml:space="preserve"> переробки овочів,</w:t>
      </w:r>
      <w:r w:rsidR="00F2454A" w:rsidRPr="00551290">
        <w:rPr>
          <w:rFonts w:ascii="Times New Roman" w:hAnsi="Times New Roman" w:cs="Times New Roman"/>
          <w:sz w:val="28"/>
          <w:szCs w:val="28"/>
          <w:lang w:val="uk-UA"/>
        </w:rPr>
        <w:t xml:space="preserve"> жирів</w:t>
      </w:r>
      <w:r w:rsidR="00D87D19" w:rsidRPr="00551290">
        <w:rPr>
          <w:rFonts w:ascii="Times New Roman" w:hAnsi="Times New Roman" w:cs="Times New Roman"/>
          <w:sz w:val="28"/>
          <w:szCs w:val="28"/>
          <w:lang w:val="uk-UA"/>
        </w:rPr>
        <w:t xml:space="preserve"> та олії тваринного або рослинного </w:t>
      </w:r>
      <w:r w:rsidR="00D87D19" w:rsidRPr="00551290">
        <w:rPr>
          <w:rFonts w:ascii="Times New Roman" w:hAnsi="Times New Roman" w:cs="Times New Roman"/>
          <w:sz w:val="28"/>
          <w:szCs w:val="28"/>
          <w:lang w:val="uk-UA"/>
        </w:rPr>
        <w:lastRenderedPageBreak/>
        <w:t>походження</w:t>
      </w:r>
      <w:r w:rsidR="00F2454A" w:rsidRPr="00551290">
        <w:rPr>
          <w:rFonts w:ascii="Times New Roman" w:hAnsi="Times New Roman" w:cs="Times New Roman"/>
          <w:sz w:val="28"/>
          <w:szCs w:val="28"/>
          <w:lang w:val="uk-UA"/>
        </w:rPr>
        <w:t>, чорних металів</w:t>
      </w:r>
      <w:r w:rsidR="00D87D19" w:rsidRPr="00551290">
        <w:rPr>
          <w:rFonts w:ascii="Times New Roman" w:hAnsi="Times New Roman" w:cs="Times New Roman"/>
          <w:sz w:val="28"/>
          <w:szCs w:val="28"/>
          <w:lang w:val="uk-UA"/>
        </w:rPr>
        <w:t>,</w:t>
      </w:r>
      <w:r w:rsidR="00F2454A" w:rsidRPr="00551290">
        <w:rPr>
          <w:rFonts w:ascii="Times New Roman" w:hAnsi="Times New Roman" w:cs="Times New Roman"/>
          <w:sz w:val="28"/>
          <w:szCs w:val="28"/>
          <w:lang w:val="uk-UA"/>
        </w:rPr>
        <w:t xml:space="preserve"> </w:t>
      </w:r>
      <w:proofErr w:type="spellStart"/>
      <w:r w:rsidR="00F2454A" w:rsidRPr="00551290">
        <w:rPr>
          <w:rFonts w:ascii="Times New Roman" w:hAnsi="Times New Roman" w:cs="Times New Roman"/>
          <w:sz w:val="28"/>
          <w:szCs w:val="28"/>
          <w:lang w:val="uk-UA"/>
        </w:rPr>
        <w:t>мiді</w:t>
      </w:r>
      <w:proofErr w:type="spellEnd"/>
      <w:r w:rsidR="00D87D19" w:rsidRPr="00551290">
        <w:rPr>
          <w:rFonts w:ascii="Times New Roman" w:hAnsi="Times New Roman" w:cs="Times New Roman"/>
          <w:sz w:val="28"/>
          <w:szCs w:val="28"/>
          <w:lang w:val="uk-UA"/>
        </w:rPr>
        <w:t xml:space="preserve"> i вироб</w:t>
      </w:r>
      <w:r w:rsidR="00F2454A" w:rsidRPr="00551290">
        <w:rPr>
          <w:rFonts w:ascii="Times New Roman" w:hAnsi="Times New Roman" w:cs="Times New Roman"/>
          <w:sz w:val="28"/>
          <w:szCs w:val="28"/>
          <w:lang w:val="uk-UA"/>
        </w:rPr>
        <w:t>ів</w:t>
      </w:r>
      <w:r w:rsidR="00D87D19" w:rsidRPr="00551290">
        <w:rPr>
          <w:rFonts w:ascii="Times New Roman" w:hAnsi="Times New Roman" w:cs="Times New Roman"/>
          <w:sz w:val="28"/>
          <w:szCs w:val="28"/>
          <w:lang w:val="uk-UA"/>
        </w:rPr>
        <w:t xml:space="preserve"> з неї</w:t>
      </w:r>
      <w:r w:rsidR="00F2454A" w:rsidRPr="00551290">
        <w:rPr>
          <w:rFonts w:ascii="Times New Roman" w:hAnsi="Times New Roman" w:cs="Times New Roman"/>
          <w:sz w:val="28"/>
          <w:szCs w:val="28"/>
          <w:lang w:val="uk-UA"/>
        </w:rPr>
        <w:t>. Імпорт з Канади в Україну в основному складається з риби i ракоподібних</w:t>
      </w:r>
      <w:r w:rsidR="00D87D19" w:rsidRPr="00551290">
        <w:rPr>
          <w:rFonts w:ascii="Times New Roman" w:hAnsi="Times New Roman" w:cs="Times New Roman"/>
          <w:sz w:val="28"/>
          <w:szCs w:val="28"/>
          <w:lang w:val="uk-UA"/>
        </w:rPr>
        <w:t>,</w:t>
      </w:r>
      <w:r w:rsidR="00D87D19" w:rsidRPr="00551290">
        <w:rPr>
          <w:lang w:val="uk-UA"/>
        </w:rPr>
        <w:t xml:space="preserve">  </w:t>
      </w:r>
      <w:r w:rsidR="00F2454A" w:rsidRPr="00551290">
        <w:rPr>
          <w:rFonts w:ascii="Times New Roman" w:hAnsi="Times New Roman" w:cs="Times New Roman"/>
          <w:sz w:val="28"/>
          <w:szCs w:val="28"/>
          <w:lang w:val="uk-UA"/>
        </w:rPr>
        <w:t>засобів</w:t>
      </w:r>
      <w:r w:rsidR="00D87D19" w:rsidRPr="00551290">
        <w:rPr>
          <w:rFonts w:ascii="Times New Roman" w:hAnsi="Times New Roman" w:cs="Times New Roman"/>
          <w:sz w:val="28"/>
          <w:szCs w:val="28"/>
          <w:lang w:val="uk-UA"/>
        </w:rPr>
        <w:t xml:space="preserve"> наземного транспорту крім залізничного,</w:t>
      </w:r>
      <w:r w:rsidR="00D87D19" w:rsidRPr="00551290">
        <w:rPr>
          <w:lang w:val="uk-UA"/>
        </w:rPr>
        <w:t xml:space="preserve"> </w:t>
      </w:r>
      <w:r w:rsidR="00F2454A" w:rsidRPr="00551290">
        <w:rPr>
          <w:rFonts w:ascii="Times New Roman" w:hAnsi="Times New Roman" w:cs="Times New Roman"/>
          <w:sz w:val="28"/>
          <w:szCs w:val="28"/>
          <w:lang w:val="uk-UA"/>
        </w:rPr>
        <w:t>реакторів ядерних, котлів, машин та</w:t>
      </w:r>
      <w:r w:rsidR="00D87D19" w:rsidRPr="00551290">
        <w:rPr>
          <w:rFonts w:ascii="Times New Roman" w:hAnsi="Times New Roman" w:cs="Times New Roman"/>
          <w:sz w:val="28"/>
          <w:szCs w:val="28"/>
          <w:lang w:val="uk-UA"/>
        </w:rPr>
        <w:t xml:space="preserve"> </w:t>
      </w:r>
      <w:r w:rsidR="00F2454A" w:rsidRPr="00551290">
        <w:rPr>
          <w:rFonts w:ascii="Times New Roman" w:hAnsi="Times New Roman" w:cs="Times New Roman"/>
          <w:sz w:val="28"/>
          <w:szCs w:val="28"/>
          <w:lang w:val="uk-UA"/>
        </w:rPr>
        <w:t>фармацевтичної продукції.</w:t>
      </w:r>
    </w:p>
    <w:p w14:paraId="3A172912" w14:textId="5AF0D961" w:rsidR="00AD7905" w:rsidRPr="00551290" w:rsidRDefault="00AD7905" w:rsidP="0008762B">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Далі </w:t>
      </w:r>
      <w:r w:rsidR="00C47D5C">
        <w:rPr>
          <w:rFonts w:ascii="Times New Roman" w:hAnsi="Times New Roman" w:cs="Times New Roman"/>
          <w:sz w:val="28"/>
          <w:szCs w:val="28"/>
          <w:lang w:val="uk-UA"/>
        </w:rPr>
        <w:t>проаналізуємо</w:t>
      </w:r>
      <w:r w:rsidRPr="00551290">
        <w:rPr>
          <w:rFonts w:ascii="Times New Roman" w:hAnsi="Times New Roman" w:cs="Times New Roman"/>
          <w:sz w:val="28"/>
          <w:szCs w:val="28"/>
          <w:lang w:val="uk-UA"/>
        </w:rPr>
        <w:t xml:space="preserve"> динаміку торгівлі послугами між країнами (див.</w:t>
      </w:r>
      <w:r w:rsidR="0008762B">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рис.</w:t>
      </w:r>
      <w:r w:rsidR="0008762B">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3.2).</w:t>
      </w:r>
    </w:p>
    <w:p w14:paraId="258F74C9" w14:textId="77777777" w:rsidR="00ED751F" w:rsidRPr="00551290" w:rsidRDefault="00ED751F" w:rsidP="0008762B">
      <w:pPr>
        <w:spacing w:line="360" w:lineRule="auto"/>
        <w:jc w:val="center"/>
        <w:rPr>
          <w:rFonts w:ascii="Times New Roman" w:hAnsi="Times New Roman" w:cs="Times New Roman"/>
          <w:b/>
          <w:sz w:val="28"/>
          <w:szCs w:val="28"/>
          <w:lang w:val="uk-UA"/>
        </w:rPr>
      </w:pPr>
      <w:r w:rsidRPr="00551290">
        <w:rPr>
          <w:lang w:val="uk-UA" w:eastAsia="uk-UA"/>
        </w:rPr>
        <w:drawing>
          <wp:inline distT="0" distB="0" distL="0" distR="0" wp14:anchorId="59030646" wp14:editId="641492AE">
            <wp:extent cx="6065134" cy="2118167"/>
            <wp:effectExtent l="0" t="0" r="12065" b="15875"/>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B801B10" w14:textId="18B0CAD0" w:rsidR="00ED751F" w:rsidRPr="00551290" w:rsidRDefault="00ED751F" w:rsidP="0008762B">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Рис.</w:t>
      </w:r>
      <w:r w:rsidR="0008762B">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3.2 Динаміка торгівлі послугами України з Канадою</w:t>
      </w:r>
    </w:p>
    <w:p w14:paraId="4C9AF8B2" w14:textId="7C52CC9B" w:rsidR="00ED751F" w:rsidRPr="00551290" w:rsidRDefault="00ED751F" w:rsidP="0008762B">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517DCE" w:rsidRPr="00551290">
        <w:rPr>
          <w:rFonts w:ascii="Times New Roman" w:hAnsi="Times New Roman" w:cs="Times New Roman"/>
          <w:sz w:val="28"/>
          <w:szCs w:val="28"/>
          <w:lang w:val="uk-UA"/>
        </w:rPr>
        <w:t>38</w:t>
      </w:r>
      <w:r w:rsidRPr="00551290">
        <w:rPr>
          <w:rFonts w:ascii="Times New Roman" w:hAnsi="Times New Roman" w:cs="Times New Roman"/>
          <w:sz w:val="28"/>
          <w:szCs w:val="28"/>
          <w:lang w:val="uk-UA"/>
        </w:rPr>
        <w:t>],[</w:t>
      </w:r>
      <w:r w:rsidR="00517DCE" w:rsidRPr="00551290">
        <w:rPr>
          <w:rFonts w:ascii="Times New Roman" w:hAnsi="Times New Roman" w:cs="Times New Roman"/>
          <w:sz w:val="28"/>
          <w:szCs w:val="28"/>
          <w:lang w:val="uk-UA"/>
        </w:rPr>
        <w:t>39</w:t>
      </w:r>
      <w:r w:rsidRPr="00551290">
        <w:rPr>
          <w:rFonts w:ascii="Times New Roman" w:hAnsi="Times New Roman" w:cs="Times New Roman"/>
          <w:sz w:val="28"/>
          <w:szCs w:val="28"/>
          <w:lang w:val="uk-UA"/>
        </w:rPr>
        <w:t>].</w:t>
      </w:r>
    </w:p>
    <w:p w14:paraId="51615E7C" w14:textId="77777777" w:rsidR="0008762B" w:rsidRDefault="0008762B" w:rsidP="0008762B">
      <w:pPr>
        <w:spacing w:after="0" w:line="360" w:lineRule="auto"/>
        <w:ind w:firstLine="709"/>
        <w:jc w:val="both"/>
        <w:rPr>
          <w:rFonts w:ascii="Times New Roman" w:hAnsi="Times New Roman" w:cs="Times New Roman"/>
          <w:sz w:val="28"/>
          <w:szCs w:val="28"/>
          <w:lang w:val="uk-UA"/>
        </w:rPr>
      </w:pPr>
    </w:p>
    <w:p w14:paraId="7043B43B" w14:textId="77777777" w:rsidR="00ED751F" w:rsidRPr="00551290" w:rsidRDefault="00AD7905" w:rsidP="0008762B">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Згідно з </w:t>
      </w:r>
      <w:r w:rsidR="00D16D33" w:rsidRPr="00551290">
        <w:rPr>
          <w:rFonts w:ascii="Times New Roman" w:hAnsi="Times New Roman" w:cs="Times New Roman"/>
          <w:sz w:val="28"/>
          <w:szCs w:val="28"/>
          <w:lang w:val="uk-UA"/>
        </w:rPr>
        <w:t xml:space="preserve">графіком експорт послуг з України в Канаду перевищує над імпортом послуг з Канади в Україну. Щодо динаміки показників, то експорт послуг має  тенденцію до росту, тоді як імпорт послуг навпаки має тенденцію до зменшення. За даними 2021 року в експорті з України в Канаду переважають такі види послуг : </w:t>
      </w:r>
      <w:r w:rsidR="0080486D" w:rsidRPr="00551290">
        <w:rPr>
          <w:rFonts w:ascii="Times New Roman" w:hAnsi="Times New Roman" w:cs="Times New Roman"/>
          <w:sz w:val="28"/>
          <w:szCs w:val="28"/>
          <w:lang w:val="uk-UA"/>
        </w:rPr>
        <w:t>Транспортні послуги,</w:t>
      </w:r>
      <w:r w:rsidR="0080486D" w:rsidRPr="00551290">
        <w:rPr>
          <w:lang w:val="uk-UA"/>
        </w:rPr>
        <w:t xml:space="preserve"> </w:t>
      </w:r>
      <w:r w:rsidR="0080486D" w:rsidRPr="00551290">
        <w:rPr>
          <w:rFonts w:ascii="Times New Roman" w:hAnsi="Times New Roman" w:cs="Times New Roman"/>
          <w:sz w:val="28"/>
          <w:szCs w:val="28"/>
          <w:lang w:val="uk-UA"/>
        </w:rPr>
        <w:t>ділові послуги,</w:t>
      </w:r>
      <w:r w:rsidR="0080486D" w:rsidRPr="00551290">
        <w:rPr>
          <w:lang w:val="uk-UA"/>
        </w:rPr>
        <w:t xml:space="preserve"> </w:t>
      </w:r>
      <w:proofErr w:type="spellStart"/>
      <w:r w:rsidR="0080486D" w:rsidRPr="00551290">
        <w:rPr>
          <w:rFonts w:ascii="Times New Roman" w:hAnsi="Times New Roman" w:cs="Times New Roman"/>
          <w:sz w:val="28"/>
          <w:szCs w:val="28"/>
          <w:lang w:val="uk-UA"/>
        </w:rPr>
        <w:t>послуги</w:t>
      </w:r>
      <w:proofErr w:type="spellEnd"/>
      <w:r w:rsidR="0080486D" w:rsidRPr="00551290">
        <w:rPr>
          <w:rFonts w:ascii="Times New Roman" w:hAnsi="Times New Roman" w:cs="Times New Roman"/>
          <w:sz w:val="28"/>
          <w:szCs w:val="28"/>
          <w:lang w:val="uk-UA"/>
        </w:rPr>
        <w:t>, пов'язані з подорожами,</w:t>
      </w:r>
      <w:r w:rsidR="0080486D" w:rsidRPr="00551290">
        <w:rPr>
          <w:lang w:val="uk-UA"/>
        </w:rPr>
        <w:t xml:space="preserve"> </w:t>
      </w:r>
      <w:r w:rsidR="0080486D" w:rsidRPr="00551290">
        <w:rPr>
          <w:rFonts w:ascii="Times New Roman" w:hAnsi="Times New Roman" w:cs="Times New Roman"/>
          <w:sz w:val="28"/>
          <w:szCs w:val="28"/>
          <w:lang w:val="uk-UA"/>
        </w:rPr>
        <w:t>послуги приватним особам, культурні та рекреаційні послуги</w:t>
      </w:r>
      <w:r w:rsidR="00D16D33" w:rsidRPr="00551290">
        <w:rPr>
          <w:rFonts w:ascii="Times New Roman" w:hAnsi="Times New Roman" w:cs="Times New Roman"/>
          <w:sz w:val="28"/>
          <w:szCs w:val="28"/>
          <w:lang w:val="uk-UA"/>
        </w:rPr>
        <w:t xml:space="preserve">. У свою чергу в імпорті послуг з України переважають такі послуги: </w:t>
      </w:r>
      <w:r w:rsidR="0080486D" w:rsidRPr="00551290">
        <w:rPr>
          <w:rFonts w:ascii="Times New Roman" w:hAnsi="Times New Roman" w:cs="Times New Roman"/>
          <w:sz w:val="28"/>
          <w:szCs w:val="28"/>
          <w:lang w:val="uk-UA"/>
        </w:rPr>
        <w:t>роялті та інші послуги, пов'язані з використанням інтелектуальної власності,</w:t>
      </w:r>
      <w:r w:rsidR="0080486D" w:rsidRPr="00551290">
        <w:rPr>
          <w:lang w:val="uk-UA"/>
        </w:rPr>
        <w:t xml:space="preserve"> </w:t>
      </w:r>
      <w:r w:rsidR="0080486D" w:rsidRPr="00551290">
        <w:rPr>
          <w:rFonts w:ascii="Times New Roman" w:hAnsi="Times New Roman" w:cs="Times New Roman"/>
          <w:sz w:val="28"/>
          <w:szCs w:val="28"/>
          <w:lang w:val="uk-UA"/>
        </w:rPr>
        <w:t>ділові послуги,</w:t>
      </w:r>
      <w:r w:rsidR="0080486D" w:rsidRPr="00551290">
        <w:rPr>
          <w:lang w:val="uk-UA"/>
        </w:rPr>
        <w:t xml:space="preserve"> </w:t>
      </w:r>
      <w:proofErr w:type="spellStart"/>
      <w:r w:rsidR="0080486D" w:rsidRPr="00551290">
        <w:rPr>
          <w:rFonts w:ascii="Times New Roman" w:hAnsi="Times New Roman" w:cs="Times New Roman"/>
          <w:sz w:val="28"/>
          <w:szCs w:val="28"/>
          <w:lang w:val="uk-UA"/>
        </w:rPr>
        <w:t>послуги</w:t>
      </w:r>
      <w:proofErr w:type="spellEnd"/>
      <w:r w:rsidR="0080486D" w:rsidRPr="00551290">
        <w:rPr>
          <w:rFonts w:ascii="Times New Roman" w:hAnsi="Times New Roman" w:cs="Times New Roman"/>
          <w:sz w:val="28"/>
          <w:szCs w:val="28"/>
          <w:lang w:val="uk-UA"/>
        </w:rPr>
        <w:t xml:space="preserve"> у сфері телекомунікації, комп'ютерні та інформаційні послуги,</w:t>
      </w:r>
      <w:r w:rsidR="0080486D" w:rsidRPr="00551290">
        <w:rPr>
          <w:lang w:val="uk-UA"/>
        </w:rPr>
        <w:t xml:space="preserve"> </w:t>
      </w:r>
      <w:r w:rsidR="0080486D" w:rsidRPr="00551290">
        <w:rPr>
          <w:rFonts w:ascii="Times New Roman" w:hAnsi="Times New Roman" w:cs="Times New Roman"/>
          <w:sz w:val="28"/>
          <w:szCs w:val="28"/>
          <w:lang w:val="uk-UA"/>
        </w:rPr>
        <w:t>державні та урядові послуги</w:t>
      </w:r>
      <w:r w:rsidR="00D16D33" w:rsidRPr="00551290">
        <w:rPr>
          <w:rFonts w:ascii="Times New Roman" w:hAnsi="Times New Roman" w:cs="Times New Roman"/>
          <w:sz w:val="28"/>
          <w:szCs w:val="28"/>
          <w:lang w:val="uk-UA"/>
        </w:rPr>
        <w:t>.</w:t>
      </w:r>
    </w:p>
    <w:p w14:paraId="70662707" w14:textId="0AC38EC2" w:rsidR="00D56B55" w:rsidRPr="00551290" w:rsidRDefault="00D56B55" w:rsidP="0008762B">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Також </w:t>
      </w:r>
      <w:r w:rsidR="00C47D5C">
        <w:rPr>
          <w:rFonts w:ascii="Times New Roman" w:hAnsi="Times New Roman" w:cs="Times New Roman"/>
          <w:sz w:val="28"/>
          <w:szCs w:val="28"/>
          <w:lang w:val="uk-UA"/>
        </w:rPr>
        <w:t>проаналізуємо</w:t>
      </w:r>
      <w:r w:rsidRPr="00551290">
        <w:rPr>
          <w:rFonts w:ascii="Times New Roman" w:hAnsi="Times New Roman" w:cs="Times New Roman"/>
          <w:sz w:val="28"/>
          <w:szCs w:val="28"/>
          <w:lang w:val="uk-UA"/>
        </w:rPr>
        <w:t xml:space="preserve"> динаміку припливу прямих інвестицій з Канади в Україну (див.</w:t>
      </w:r>
      <w:r w:rsidR="0008762B">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рис.</w:t>
      </w:r>
      <w:r w:rsidR="0008762B">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3.3).</w:t>
      </w:r>
    </w:p>
    <w:p w14:paraId="19F43174" w14:textId="77777777" w:rsidR="00B167A1" w:rsidRPr="00551290" w:rsidRDefault="001127BA" w:rsidP="00ED751F">
      <w:pPr>
        <w:spacing w:line="360" w:lineRule="auto"/>
        <w:rPr>
          <w:rFonts w:ascii="Times New Roman" w:hAnsi="Times New Roman" w:cs="Times New Roman"/>
          <w:b/>
          <w:sz w:val="28"/>
          <w:szCs w:val="28"/>
          <w:lang w:val="uk-UA"/>
        </w:rPr>
      </w:pPr>
      <w:r w:rsidRPr="00551290">
        <w:rPr>
          <w:lang w:val="uk-UA" w:eastAsia="uk-UA"/>
        </w:rPr>
        <w:lastRenderedPageBreak/>
        <w:drawing>
          <wp:inline distT="0" distB="0" distL="0" distR="0" wp14:anchorId="044C0298" wp14:editId="730C2B7A">
            <wp:extent cx="5937250" cy="1724628"/>
            <wp:effectExtent l="0" t="0" r="6350" b="952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819F6FF" w14:textId="77777777" w:rsidR="001127BA" w:rsidRPr="00551290" w:rsidRDefault="001127BA" w:rsidP="0008762B">
      <w:pPr>
        <w:spacing w:after="0" w:line="360" w:lineRule="auto"/>
        <w:ind w:firstLine="709"/>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Рис. </w:t>
      </w:r>
      <w:r w:rsidR="00D56B55" w:rsidRPr="00551290">
        <w:rPr>
          <w:rFonts w:ascii="Times New Roman" w:hAnsi="Times New Roman" w:cs="Times New Roman"/>
          <w:sz w:val="28"/>
          <w:szCs w:val="28"/>
          <w:lang w:val="uk-UA"/>
        </w:rPr>
        <w:t xml:space="preserve">3.3 </w:t>
      </w:r>
      <w:r w:rsidRPr="00551290">
        <w:rPr>
          <w:rFonts w:ascii="Times New Roman" w:hAnsi="Times New Roman" w:cs="Times New Roman"/>
          <w:sz w:val="28"/>
          <w:szCs w:val="28"/>
          <w:lang w:val="uk-UA"/>
        </w:rPr>
        <w:t xml:space="preserve">Притоки прямих іноземних інвестицій з Канади в Україну </w:t>
      </w:r>
    </w:p>
    <w:p w14:paraId="272575E5" w14:textId="5936D789" w:rsidR="00345450" w:rsidRDefault="001127BA" w:rsidP="0008762B">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517DCE" w:rsidRPr="00551290">
        <w:rPr>
          <w:rFonts w:ascii="Times New Roman" w:hAnsi="Times New Roman" w:cs="Times New Roman"/>
          <w:sz w:val="28"/>
          <w:szCs w:val="28"/>
          <w:lang w:val="uk-UA"/>
        </w:rPr>
        <w:t>40</w:t>
      </w:r>
      <w:r w:rsidRPr="00551290">
        <w:rPr>
          <w:rFonts w:ascii="Times New Roman" w:hAnsi="Times New Roman" w:cs="Times New Roman"/>
          <w:color w:val="5B9BD5" w:themeColor="accent1"/>
          <w:sz w:val="8"/>
          <w:szCs w:val="28"/>
          <w:lang w:val="uk-UA"/>
        </w:rPr>
        <w:t>.</w:t>
      </w:r>
      <w:r w:rsidRPr="00551290">
        <w:rPr>
          <w:rFonts w:ascii="Times New Roman" w:hAnsi="Times New Roman" w:cs="Times New Roman"/>
          <w:sz w:val="28"/>
          <w:szCs w:val="28"/>
          <w:lang w:val="uk-UA"/>
        </w:rPr>
        <w:t>]</w:t>
      </w:r>
      <w:r w:rsidR="00517DCE" w:rsidRPr="00551290">
        <w:rPr>
          <w:rFonts w:ascii="Times New Roman" w:hAnsi="Times New Roman" w:cs="Times New Roman"/>
          <w:sz w:val="28"/>
          <w:szCs w:val="28"/>
          <w:lang w:val="uk-UA"/>
        </w:rPr>
        <w:t>.</w:t>
      </w:r>
    </w:p>
    <w:p w14:paraId="2B4E6CEA" w14:textId="77777777" w:rsidR="00C23559" w:rsidRPr="00551290" w:rsidRDefault="00C23559" w:rsidP="0008762B">
      <w:pPr>
        <w:spacing w:after="0" w:line="360" w:lineRule="auto"/>
        <w:ind w:firstLine="709"/>
        <w:jc w:val="both"/>
        <w:rPr>
          <w:rFonts w:ascii="Times New Roman" w:hAnsi="Times New Roman" w:cs="Times New Roman"/>
          <w:sz w:val="28"/>
          <w:szCs w:val="28"/>
          <w:lang w:val="uk-UA"/>
        </w:rPr>
      </w:pPr>
    </w:p>
    <w:p w14:paraId="6328A330" w14:textId="77777777" w:rsidR="007C5728" w:rsidRPr="00551290" w:rsidRDefault="007C5728" w:rsidP="0008762B">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Згідно з графіком, з 2016 року кількість інвестицій з Канади в Україну почала зменшуватись, у 2019-2020 роках показник навіть мав негативне значення, що скоріше всього пов’язано з пандемією, тоді як у 2021 році показник знову почав мати позитивне значення.</w:t>
      </w:r>
    </w:p>
    <w:p w14:paraId="29094FD7" w14:textId="150A21CF" w:rsidR="00232930" w:rsidRPr="00551290" w:rsidRDefault="00232930" w:rsidP="0008762B">
      <w:pPr>
        <w:spacing w:after="0" w:line="360" w:lineRule="auto"/>
        <w:ind w:firstLine="709"/>
        <w:jc w:val="both"/>
        <w:rPr>
          <w:lang w:val="uk-UA"/>
        </w:rPr>
      </w:pPr>
      <w:r w:rsidRPr="00551290">
        <w:rPr>
          <w:rFonts w:ascii="Times New Roman" w:hAnsi="Times New Roman" w:cs="Times New Roman"/>
          <w:sz w:val="28"/>
          <w:szCs w:val="28"/>
          <w:lang w:val="uk-UA"/>
        </w:rPr>
        <w:t xml:space="preserve">Також відомо, що з 2016 року діє Канадсько-український проект з підтримки торгівлі та інвестицій, який спрямований на зменшення бідності в Україні, на збільшення обсягів торгівлі та збільшення притоку інвестиції. Основними напрямками співпраці є сільське господарство, енергоефективність, інновації та </w:t>
      </w:r>
      <w:proofErr w:type="spellStart"/>
      <w:r w:rsidRPr="00551290">
        <w:rPr>
          <w:rFonts w:ascii="Times New Roman" w:hAnsi="Times New Roman" w:cs="Times New Roman"/>
          <w:sz w:val="28"/>
          <w:szCs w:val="28"/>
          <w:lang w:val="uk-UA"/>
        </w:rPr>
        <w:t>ІТ</w:t>
      </w:r>
      <w:proofErr w:type="spellEnd"/>
      <w:r w:rsidRPr="00551290">
        <w:rPr>
          <w:rFonts w:ascii="Times New Roman" w:hAnsi="Times New Roman" w:cs="Times New Roman"/>
          <w:sz w:val="28"/>
          <w:szCs w:val="28"/>
          <w:lang w:val="uk-UA"/>
        </w:rPr>
        <w:t xml:space="preserve"> [</w:t>
      </w:r>
      <w:r w:rsidR="00517DCE" w:rsidRPr="00551290">
        <w:rPr>
          <w:rFonts w:ascii="Times New Roman" w:hAnsi="Times New Roman" w:cs="Times New Roman"/>
          <w:sz w:val="28"/>
          <w:szCs w:val="28"/>
          <w:lang w:val="uk-UA"/>
        </w:rPr>
        <w:t>41</w:t>
      </w:r>
      <w:r w:rsidRPr="00551290">
        <w:rPr>
          <w:rFonts w:ascii="Times New Roman" w:hAnsi="Times New Roman" w:cs="Times New Roman"/>
          <w:sz w:val="28"/>
          <w:szCs w:val="28"/>
          <w:lang w:val="uk-UA"/>
        </w:rPr>
        <w:t>].</w:t>
      </w:r>
      <w:r w:rsidRPr="00551290">
        <w:rPr>
          <w:lang w:val="uk-UA"/>
        </w:rPr>
        <w:t xml:space="preserve"> </w:t>
      </w:r>
    </w:p>
    <w:p w14:paraId="0FA4E505" w14:textId="77777777" w:rsidR="00C23559" w:rsidRDefault="00232930" w:rsidP="00C23559">
      <w:pPr>
        <w:spacing w:after="0" w:line="360" w:lineRule="auto"/>
        <w:ind w:left="-284" w:firstLine="709"/>
        <w:jc w:val="both"/>
        <w:rPr>
          <w:lang w:val="uk-UA" w:eastAsia="uk-UA"/>
        </w:rPr>
      </w:pPr>
      <w:r w:rsidRPr="00551290">
        <w:rPr>
          <w:rFonts w:ascii="Times New Roman" w:hAnsi="Times New Roman" w:cs="Times New Roman"/>
          <w:sz w:val="28"/>
          <w:szCs w:val="28"/>
          <w:lang w:val="uk-UA"/>
        </w:rPr>
        <w:t xml:space="preserve">Далі </w:t>
      </w:r>
      <w:r w:rsidR="00C47D5C">
        <w:rPr>
          <w:rFonts w:ascii="Times New Roman" w:hAnsi="Times New Roman" w:cs="Times New Roman"/>
          <w:sz w:val="28"/>
          <w:szCs w:val="28"/>
          <w:lang w:val="uk-UA"/>
        </w:rPr>
        <w:t>проаналізуємо</w:t>
      </w:r>
      <w:r w:rsidRPr="00551290">
        <w:rPr>
          <w:rFonts w:ascii="Times New Roman" w:hAnsi="Times New Roman" w:cs="Times New Roman"/>
          <w:sz w:val="28"/>
          <w:szCs w:val="28"/>
          <w:lang w:val="uk-UA"/>
        </w:rPr>
        <w:t xml:space="preserve"> динаміку торгівлі товарів між Україною та Мексикою (див.</w:t>
      </w:r>
      <w:r w:rsidR="0008762B">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рис.</w:t>
      </w:r>
      <w:r w:rsidR="0008762B">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3.4).</w:t>
      </w:r>
      <w:r w:rsidR="00C23559" w:rsidRPr="00C23559">
        <w:rPr>
          <w:lang w:val="uk-UA" w:eastAsia="uk-UA"/>
        </w:rPr>
        <w:t xml:space="preserve"> </w:t>
      </w:r>
    </w:p>
    <w:p w14:paraId="6548B80E" w14:textId="43F2A33E" w:rsidR="00232930" w:rsidRPr="00551290" w:rsidRDefault="00C23559" w:rsidP="00C23559">
      <w:pPr>
        <w:spacing w:after="0" w:line="360" w:lineRule="auto"/>
        <w:ind w:left="-284"/>
        <w:jc w:val="both"/>
        <w:rPr>
          <w:rFonts w:ascii="Times New Roman" w:hAnsi="Times New Roman" w:cs="Times New Roman"/>
          <w:sz w:val="28"/>
          <w:szCs w:val="28"/>
          <w:lang w:val="uk-UA"/>
        </w:rPr>
      </w:pPr>
      <w:r w:rsidRPr="00551290">
        <w:rPr>
          <w:lang w:val="uk-UA" w:eastAsia="uk-UA"/>
        </w:rPr>
        <w:drawing>
          <wp:inline distT="0" distB="0" distL="0" distR="0" wp14:anchorId="3879918F" wp14:editId="4D45F3C0">
            <wp:extent cx="6166884" cy="2006009"/>
            <wp:effectExtent l="0" t="0" r="24765" b="1333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89CB3B0" w14:textId="190509F2" w:rsidR="00ED751F" w:rsidRPr="00551290" w:rsidRDefault="00ED751F" w:rsidP="00C23559">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Рис.</w:t>
      </w:r>
      <w:r w:rsidR="00C23559">
        <w:rPr>
          <w:rFonts w:ascii="Times New Roman" w:hAnsi="Times New Roman" w:cs="Times New Roman"/>
          <w:sz w:val="28"/>
          <w:szCs w:val="28"/>
          <w:lang w:val="uk-UA"/>
        </w:rPr>
        <w:t xml:space="preserve"> </w:t>
      </w:r>
      <w:r w:rsidR="00395CFA" w:rsidRPr="00551290">
        <w:rPr>
          <w:rFonts w:ascii="Times New Roman" w:hAnsi="Times New Roman" w:cs="Times New Roman"/>
          <w:sz w:val="28"/>
          <w:szCs w:val="28"/>
          <w:lang w:val="uk-UA"/>
        </w:rPr>
        <w:t>3.4</w:t>
      </w:r>
      <w:r w:rsidRPr="00551290">
        <w:rPr>
          <w:rFonts w:ascii="Times New Roman" w:hAnsi="Times New Roman" w:cs="Times New Roman"/>
          <w:sz w:val="28"/>
          <w:szCs w:val="28"/>
          <w:lang w:val="uk-UA"/>
        </w:rPr>
        <w:t xml:space="preserve"> Розміри товарної торгівлі України з Мексикою</w:t>
      </w:r>
    </w:p>
    <w:p w14:paraId="1EA64174" w14:textId="0F27E379" w:rsidR="00ED751F" w:rsidRPr="00551290" w:rsidRDefault="00ED751F" w:rsidP="00C23559">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Джерело: Складено автором на основі </w:t>
      </w:r>
      <w:r w:rsidR="00517DCE" w:rsidRPr="00551290">
        <w:rPr>
          <w:rFonts w:ascii="Times New Roman" w:hAnsi="Times New Roman" w:cs="Times New Roman"/>
          <w:sz w:val="28"/>
          <w:szCs w:val="28"/>
          <w:lang w:val="uk-UA"/>
        </w:rPr>
        <w:t>[31],[32],[33],[34],[35],[36],[37].</w:t>
      </w:r>
    </w:p>
    <w:p w14:paraId="7839BE02" w14:textId="77777777" w:rsidR="00C23559" w:rsidRDefault="00C23559" w:rsidP="00C23559">
      <w:pPr>
        <w:spacing w:after="0" w:line="360" w:lineRule="auto"/>
        <w:ind w:firstLine="709"/>
        <w:jc w:val="both"/>
        <w:rPr>
          <w:rFonts w:ascii="Times New Roman" w:hAnsi="Times New Roman" w:cs="Times New Roman"/>
          <w:sz w:val="28"/>
          <w:szCs w:val="28"/>
          <w:lang w:val="uk-UA"/>
        </w:rPr>
      </w:pPr>
    </w:p>
    <w:p w14:paraId="6B29C2CC" w14:textId="77777777" w:rsidR="00322A16" w:rsidRPr="00551290" w:rsidRDefault="00395CFA" w:rsidP="00C23559">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lastRenderedPageBreak/>
        <w:t xml:space="preserve">Імпорт з України в Мексику перевищує експорт з Мексики в Україну, така ситуація почалася з 2017 році, у 2016 ситуація була зворотною. Імпорт протягом усього часу мав тенденцію до росту, тоді як експорт спочатку збільшувався до 2018 року, а з 2019 по 2020 рік зменшувався а у 2021 знову почав зростати. За даними січня 2022 року в експорті переважають такі товари, як: </w:t>
      </w:r>
      <w:proofErr w:type="spellStart"/>
      <w:r w:rsidR="00345450" w:rsidRPr="00551290">
        <w:rPr>
          <w:rFonts w:ascii="Times New Roman" w:hAnsi="Times New Roman" w:cs="Times New Roman"/>
          <w:sz w:val="28"/>
          <w:szCs w:val="28"/>
          <w:lang w:val="uk-UA"/>
        </w:rPr>
        <w:t>чорнi</w:t>
      </w:r>
      <w:proofErr w:type="spellEnd"/>
      <w:r w:rsidR="00345450" w:rsidRPr="00551290">
        <w:rPr>
          <w:rFonts w:ascii="Times New Roman" w:hAnsi="Times New Roman" w:cs="Times New Roman"/>
          <w:sz w:val="28"/>
          <w:szCs w:val="28"/>
          <w:lang w:val="uk-UA"/>
        </w:rPr>
        <w:t xml:space="preserve"> метали, тютюн і промислові замінники тютюну, жири та олії тваринного або рослинного походження, вироби з чорних </w:t>
      </w:r>
      <w:proofErr w:type="spellStart"/>
      <w:r w:rsidR="00345450" w:rsidRPr="00551290">
        <w:rPr>
          <w:rFonts w:ascii="Times New Roman" w:hAnsi="Times New Roman" w:cs="Times New Roman"/>
          <w:sz w:val="28"/>
          <w:szCs w:val="28"/>
          <w:lang w:val="uk-UA"/>
        </w:rPr>
        <w:t>металiв</w:t>
      </w:r>
      <w:proofErr w:type="spellEnd"/>
      <w:r w:rsidRPr="00551290">
        <w:rPr>
          <w:rFonts w:ascii="Times New Roman" w:hAnsi="Times New Roman" w:cs="Times New Roman"/>
          <w:sz w:val="28"/>
          <w:szCs w:val="28"/>
          <w:lang w:val="uk-UA"/>
        </w:rPr>
        <w:t xml:space="preserve">. В імпорті переважали такі товари : </w:t>
      </w:r>
      <w:r w:rsidR="00345450" w:rsidRPr="00551290">
        <w:rPr>
          <w:rFonts w:ascii="Times New Roman" w:hAnsi="Times New Roman" w:cs="Times New Roman"/>
          <w:sz w:val="28"/>
          <w:szCs w:val="28"/>
          <w:lang w:val="uk-UA"/>
        </w:rPr>
        <w:t>засоби наземного транспорту крім залізничного, реактори ядерні, котли, машини, сіль; сірка; землі та каміння, алкогольні і безалкогольні напої та оцет</w:t>
      </w:r>
      <w:r w:rsidRPr="00551290">
        <w:rPr>
          <w:rFonts w:ascii="Times New Roman" w:hAnsi="Times New Roman" w:cs="Times New Roman"/>
          <w:sz w:val="28"/>
          <w:szCs w:val="28"/>
          <w:lang w:val="uk-UA"/>
        </w:rPr>
        <w:t>.</w:t>
      </w:r>
    </w:p>
    <w:p w14:paraId="3C230D23" w14:textId="4FAD1B21" w:rsidR="00977924" w:rsidRPr="00551290" w:rsidRDefault="00395CFA" w:rsidP="00C23559">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Також </w:t>
      </w:r>
      <w:r w:rsidR="00C47D5C">
        <w:rPr>
          <w:rFonts w:ascii="Times New Roman" w:hAnsi="Times New Roman" w:cs="Times New Roman"/>
          <w:sz w:val="28"/>
          <w:szCs w:val="28"/>
          <w:lang w:val="uk-UA"/>
        </w:rPr>
        <w:t>проаналізуємо</w:t>
      </w:r>
      <w:r w:rsidRPr="00551290">
        <w:rPr>
          <w:rFonts w:ascii="Times New Roman" w:hAnsi="Times New Roman" w:cs="Times New Roman"/>
          <w:sz w:val="28"/>
          <w:szCs w:val="28"/>
          <w:lang w:val="uk-UA"/>
        </w:rPr>
        <w:t xml:space="preserve"> динаміку торгівлі послуг між Україною та Мексикою (див.</w:t>
      </w:r>
      <w:r w:rsidR="00C23559">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рис.</w:t>
      </w:r>
      <w:r w:rsidR="00C23559">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3.5).</w:t>
      </w:r>
    </w:p>
    <w:p w14:paraId="27BBC977" w14:textId="77777777" w:rsidR="00977924" w:rsidRPr="00551290" w:rsidRDefault="00652ADE" w:rsidP="00C23559">
      <w:pPr>
        <w:spacing w:line="360" w:lineRule="auto"/>
        <w:ind w:left="-284"/>
        <w:jc w:val="center"/>
        <w:rPr>
          <w:rFonts w:ascii="Times New Roman" w:hAnsi="Times New Roman" w:cs="Times New Roman"/>
          <w:sz w:val="28"/>
          <w:szCs w:val="28"/>
          <w:lang w:val="uk-UA"/>
        </w:rPr>
      </w:pPr>
      <w:r w:rsidRPr="00551290">
        <w:rPr>
          <w:lang w:val="uk-UA" w:eastAsia="uk-UA"/>
        </w:rPr>
        <w:drawing>
          <wp:inline distT="0" distB="0" distL="0" distR="0" wp14:anchorId="4FA3AA02" wp14:editId="54BDE1AC">
            <wp:extent cx="6105525" cy="2552700"/>
            <wp:effectExtent l="0" t="0" r="9525"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A2C9439" w14:textId="3B9F1CC1" w:rsidR="00ED751F" w:rsidRPr="00551290" w:rsidRDefault="00ED751F" w:rsidP="00C23559">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Рис.</w:t>
      </w:r>
      <w:r w:rsidR="00C23559">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3.</w:t>
      </w:r>
      <w:r w:rsidR="00395CFA" w:rsidRPr="00551290">
        <w:rPr>
          <w:rFonts w:ascii="Times New Roman" w:hAnsi="Times New Roman" w:cs="Times New Roman"/>
          <w:sz w:val="28"/>
          <w:szCs w:val="28"/>
          <w:lang w:val="uk-UA"/>
        </w:rPr>
        <w:t>5</w:t>
      </w:r>
      <w:r w:rsidRPr="00551290">
        <w:rPr>
          <w:rFonts w:ascii="Times New Roman" w:hAnsi="Times New Roman" w:cs="Times New Roman"/>
          <w:sz w:val="28"/>
          <w:szCs w:val="28"/>
          <w:lang w:val="uk-UA"/>
        </w:rPr>
        <w:t xml:space="preserve"> Динаміка торгівлі послугами України з Мексикою</w:t>
      </w:r>
    </w:p>
    <w:p w14:paraId="4B3F3F2D" w14:textId="665FCB45" w:rsidR="00ED751F" w:rsidRDefault="00ED751F" w:rsidP="00C23559">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Джерело: Складено автором на основі [</w:t>
      </w:r>
      <w:r w:rsidR="00517DCE" w:rsidRPr="00551290">
        <w:rPr>
          <w:rFonts w:ascii="Times New Roman" w:hAnsi="Times New Roman" w:cs="Times New Roman"/>
          <w:sz w:val="28"/>
          <w:szCs w:val="28"/>
          <w:lang w:val="uk-UA"/>
        </w:rPr>
        <w:t>42</w:t>
      </w:r>
      <w:r w:rsidRPr="00551290">
        <w:rPr>
          <w:rFonts w:ascii="Times New Roman" w:hAnsi="Times New Roman" w:cs="Times New Roman"/>
          <w:sz w:val="28"/>
          <w:szCs w:val="28"/>
          <w:lang w:val="uk-UA"/>
        </w:rPr>
        <w:t>],[</w:t>
      </w:r>
      <w:r w:rsidR="00517DCE" w:rsidRPr="00551290">
        <w:rPr>
          <w:rFonts w:ascii="Times New Roman" w:hAnsi="Times New Roman" w:cs="Times New Roman"/>
          <w:sz w:val="28"/>
          <w:szCs w:val="28"/>
          <w:lang w:val="uk-UA"/>
        </w:rPr>
        <w:t>43</w:t>
      </w:r>
      <w:r w:rsidRPr="00551290">
        <w:rPr>
          <w:rFonts w:ascii="Times New Roman" w:hAnsi="Times New Roman" w:cs="Times New Roman"/>
          <w:sz w:val="28"/>
          <w:szCs w:val="28"/>
          <w:lang w:val="uk-UA"/>
        </w:rPr>
        <w:t>].</w:t>
      </w:r>
    </w:p>
    <w:p w14:paraId="1D3955D9" w14:textId="77777777" w:rsidR="00C23559" w:rsidRPr="00551290" w:rsidRDefault="00C23559" w:rsidP="00C23559">
      <w:pPr>
        <w:spacing w:after="0" w:line="360" w:lineRule="auto"/>
        <w:ind w:firstLine="709"/>
        <w:jc w:val="both"/>
        <w:rPr>
          <w:rFonts w:ascii="Times New Roman" w:hAnsi="Times New Roman" w:cs="Times New Roman"/>
          <w:sz w:val="28"/>
          <w:szCs w:val="28"/>
          <w:lang w:val="uk-UA"/>
        </w:rPr>
      </w:pPr>
    </w:p>
    <w:p w14:paraId="54676D79" w14:textId="2E40EE20" w:rsidR="00C24681" w:rsidRPr="00551290" w:rsidRDefault="006B42BF" w:rsidP="00C23559">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Щодо торгівлі послугами між країнами, то тут імпорт теж переважає експорт протягом усього часу. Також обидва показники мали тенденцію до росту протягом 2017-2019 рокі</w:t>
      </w:r>
      <w:r w:rsidR="00F44BB5">
        <w:rPr>
          <w:rFonts w:ascii="Times New Roman" w:hAnsi="Times New Roman" w:cs="Times New Roman"/>
          <w:sz w:val="28"/>
          <w:szCs w:val="28"/>
          <w:lang w:val="uk-UA"/>
        </w:rPr>
        <w:t>в</w:t>
      </w:r>
      <w:r w:rsidRPr="00551290">
        <w:rPr>
          <w:rFonts w:ascii="Times New Roman" w:hAnsi="Times New Roman" w:cs="Times New Roman"/>
          <w:sz w:val="28"/>
          <w:szCs w:val="28"/>
          <w:lang w:val="uk-UA"/>
        </w:rPr>
        <w:t>. У 2020 вони різко зменшились, а у 2021 стали навіть більшими ніж до пандемії. У 2021 ро</w:t>
      </w:r>
      <w:r w:rsidR="00C23559">
        <w:rPr>
          <w:rFonts w:ascii="Times New Roman" w:hAnsi="Times New Roman" w:cs="Times New Roman"/>
          <w:sz w:val="28"/>
          <w:szCs w:val="28"/>
          <w:lang w:val="uk-UA"/>
        </w:rPr>
        <w:t>ці у експорті послуг переважали</w:t>
      </w:r>
      <w:r w:rsidRPr="00551290">
        <w:rPr>
          <w:rFonts w:ascii="Times New Roman" w:hAnsi="Times New Roman" w:cs="Times New Roman"/>
          <w:sz w:val="28"/>
          <w:szCs w:val="28"/>
          <w:lang w:val="uk-UA"/>
        </w:rPr>
        <w:t>:</w:t>
      </w:r>
      <w:r w:rsidR="00C23559">
        <w:rPr>
          <w:rFonts w:ascii="Times New Roman" w:hAnsi="Times New Roman" w:cs="Times New Roman"/>
          <w:sz w:val="28"/>
          <w:szCs w:val="28"/>
          <w:lang w:val="uk-UA"/>
        </w:rPr>
        <w:t xml:space="preserve"> </w:t>
      </w:r>
      <w:r w:rsidR="00EA2983" w:rsidRPr="00551290">
        <w:rPr>
          <w:rFonts w:ascii="Times New Roman" w:hAnsi="Times New Roman" w:cs="Times New Roman"/>
          <w:sz w:val="28"/>
          <w:szCs w:val="28"/>
          <w:lang w:val="uk-UA"/>
        </w:rPr>
        <w:t>ділові послуги,</w:t>
      </w:r>
      <w:r w:rsidR="00EA2983" w:rsidRPr="00551290">
        <w:rPr>
          <w:lang w:val="uk-UA"/>
        </w:rPr>
        <w:t xml:space="preserve"> </w:t>
      </w:r>
      <w:proofErr w:type="spellStart"/>
      <w:r w:rsidR="00EA2983" w:rsidRPr="00551290">
        <w:rPr>
          <w:rFonts w:ascii="Times New Roman" w:hAnsi="Times New Roman" w:cs="Times New Roman"/>
          <w:sz w:val="28"/>
          <w:szCs w:val="28"/>
          <w:lang w:val="uk-UA"/>
        </w:rPr>
        <w:t>послуги</w:t>
      </w:r>
      <w:proofErr w:type="spellEnd"/>
      <w:r w:rsidR="00EA2983" w:rsidRPr="00551290">
        <w:rPr>
          <w:rFonts w:ascii="Times New Roman" w:hAnsi="Times New Roman" w:cs="Times New Roman"/>
          <w:sz w:val="28"/>
          <w:szCs w:val="28"/>
          <w:lang w:val="uk-UA"/>
        </w:rPr>
        <w:t xml:space="preserve"> у сфері телекомунікації, комп'ютерні та інформаційні послуги,</w:t>
      </w:r>
      <w:r w:rsidR="00EA2983" w:rsidRPr="00551290">
        <w:rPr>
          <w:lang w:val="uk-UA"/>
        </w:rPr>
        <w:t xml:space="preserve"> </w:t>
      </w:r>
      <w:proofErr w:type="spellStart"/>
      <w:r w:rsidR="00EA2983" w:rsidRPr="00551290">
        <w:rPr>
          <w:rFonts w:ascii="Times New Roman" w:hAnsi="Times New Roman" w:cs="Times New Roman"/>
          <w:sz w:val="28"/>
          <w:szCs w:val="28"/>
          <w:lang w:val="uk-UA"/>
        </w:rPr>
        <w:t>послуги</w:t>
      </w:r>
      <w:proofErr w:type="spellEnd"/>
      <w:r w:rsidR="00EA2983" w:rsidRPr="00551290">
        <w:rPr>
          <w:rFonts w:ascii="Times New Roman" w:hAnsi="Times New Roman" w:cs="Times New Roman"/>
          <w:sz w:val="28"/>
          <w:szCs w:val="28"/>
          <w:lang w:val="uk-UA"/>
        </w:rPr>
        <w:t>, пов'язані з подорожами,</w:t>
      </w:r>
      <w:r w:rsidR="00EA2983" w:rsidRPr="00551290">
        <w:rPr>
          <w:lang w:val="uk-UA"/>
        </w:rPr>
        <w:t xml:space="preserve"> </w:t>
      </w:r>
      <w:r w:rsidRPr="00551290">
        <w:rPr>
          <w:rFonts w:ascii="Times New Roman" w:hAnsi="Times New Roman" w:cs="Times New Roman"/>
          <w:sz w:val="28"/>
          <w:szCs w:val="28"/>
          <w:lang w:val="uk-UA"/>
        </w:rPr>
        <w:t>т</w:t>
      </w:r>
      <w:r w:rsidR="00EA2983" w:rsidRPr="00551290">
        <w:rPr>
          <w:rFonts w:ascii="Times New Roman" w:hAnsi="Times New Roman" w:cs="Times New Roman"/>
          <w:sz w:val="28"/>
          <w:szCs w:val="28"/>
          <w:lang w:val="uk-UA"/>
        </w:rPr>
        <w:t>ранспортні послуги</w:t>
      </w:r>
      <w:r w:rsidRPr="00551290">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lastRenderedPageBreak/>
        <w:t>Імпорт послуг складався з :</w:t>
      </w:r>
      <w:r w:rsidR="006B0A76" w:rsidRPr="00551290">
        <w:rPr>
          <w:rFonts w:ascii="Times New Roman" w:hAnsi="Times New Roman" w:cs="Times New Roman"/>
          <w:sz w:val="28"/>
          <w:szCs w:val="28"/>
          <w:lang w:val="uk-UA"/>
        </w:rPr>
        <w:t>п</w:t>
      </w:r>
      <w:r w:rsidRPr="00551290">
        <w:rPr>
          <w:rFonts w:ascii="Times New Roman" w:hAnsi="Times New Roman" w:cs="Times New Roman"/>
          <w:sz w:val="28"/>
          <w:szCs w:val="28"/>
          <w:lang w:val="uk-UA"/>
        </w:rPr>
        <w:t>ослуг</w:t>
      </w:r>
      <w:r w:rsidR="006B0A76" w:rsidRPr="00551290">
        <w:rPr>
          <w:rFonts w:ascii="Times New Roman" w:hAnsi="Times New Roman" w:cs="Times New Roman"/>
          <w:sz w:val="28"/>
          <w:szCs w:val="28"/>
          <w:lang w:val="uk-UA"/>
        </w:rPr>
        <w:t xml:space="preserve">, </w:t>
      </w:r>
      <w:r w:rsidRPr="00551290">
        <w:rPr>
          <w:rFonts w:ascii="Times New Roman" w:hAnsi="Times New Roman" w:cs="Times New Roman"/>
          <w:sz w:val="28"/>
          <w:szCs w:val="28"/>
          <w:lang w:val="uk-UA"/>
        </w:rPr>
        <w:t>пов'язаних</w:t>
      </w:r>
      <w:r w:rsidR="006B0A76" w:rsidRPr="00551290">
        <w:rPr>
          <w:rFonts w:ascii="Times New Roman" w:hAnsi="Times New Roman" w:cs="Times New Roman"/>
          <w:sz w:val="28"/>
          <w:szCs w:val="28"/>
          <w:lang w:val="uk-UA"/>
        </w:rPr>
        <w:t xml:space="preserve"> з подорожами,</w:t>
      </w:r>
      <w:r w:rsidR="006B0A76" w:rsidRPr="00551290">
        <w:rPr>
          <w:lang w:val="uk-UA"/>
        </w:rPr>
        <w:t xml:space="preserve"> </w:t>
      </w:r>
      <w:r w:rsidR="006B0A76" w:rsidRPr="00551290">
        <w:rPr>
          <w:rFonts w:ascii="Times New Roman" w:hAnsi="Times New Roman" w:cs="Times New Roman"/>
          <w:sz w:val="28"/>
          <w:szCs w:val="28"/>
          <w:lang w:val="uk-UA"/>
        </w:rPr>
        <w:t>д</w:t>
      </w:r>
      <w:r w:rsidRPr="00551290">
        <w:rPr>
          <w:rFonts w:ascii="Times New Roman" w:hAnsi="Times New Roman" w:cs="Times New Roman"/>
          <w:sz w:val="28"/>
          <w:szCs w:val="28"/>
          <w:lang w:val="uk-UA"/>
        </w:rPr>
        <w:t>ержавних та урядових послуг та</w:t>
      </w:r>
      <w:r w:rsidR="006B0A76" w:rsidRPr="00551290">
        <w:rPr>
          <w:lang w:val="uk-UA"/>
        </w:rPr>
        <w:t xml:space="preserve"> </w:t>
      </w:r>
      <w:r w:rsidR="006B0A76" w:rsidRPr="00551290">
        <w:rPr>
          <w:rFonts w:ascii="Times New Roman" w:hAnsi="Times New Roman" w:cs="Times New Roman"/>
          <w:sz w:val="28"/>
          <w:szCs w:val="28"/>
          <w:lang w:val="uk-UA"/>
        </w:rPr>
        <w:t>д</w:t>
      </w:r>
      <w:r w:rsidRPr="00551290">
        <w:rPr>
          <w:rFonts w:ascii="Times New Roman" w:hAnsi="Times New Roman" w:cs="Times New Roman"/>
          <w:sz w:val="28"/>
          <w:szCs w:val="28"/>
          <w:lang w:val="uk-UA"/>
        </w:rPr>
        <w:t>ілових послуг.</w:t>
      </w:r>
    </w:p>
    <w:p w14:paraId="1EDFA9C7" w14:textId="1A455193" w:rsidR="00012059" w:rsidRPr="00551290" w:rsidRDefault="007205B5" w:rsidP="00C23559">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Також слід ро</w:t>
      </w:r>
      <w:r w:rsidR="00215AFA" w:rsidRPr="00551290">
        <w:rPr>
          <w:rFonts w:ascii="Times New Roman" w:hAnsi="Times New Roman" w:cs="Times New Roman"/>
          <w:sz w:val="28"/>
          <w:szCs w:val="28"/>
          <w:lang w:val="uk-UA"/>
        </w:rPr>
        <w:t xml:space="preserve">зглянути яка ситуація склалась щодо підтримки країнами Україну </w:t>
      </w:r>
      <w:r w:rsidRPr="00551290">
        <w:rPr>
          <w:rFonts w:ascii="Times New Roman" w:hAnsi="Times New Roman" w:cs="Times New Roman"/>
          <w:sz w:val="28"/>
          <w:szCs w:val="28"/>
          <w:lang w:val="uk-UA"/>
        </w:rPr>
        <w:t xml:space="preserve">у період воєнних дій. </w:t>
      </w:r>
      <w:r w:rsidR="00215AFA" w:rsidRPr="00551290">
        <w:rPr>
          <w:rFonts w:ascii="Times New Roman" w:hAnsi="Times New Roman" w:cs="Times New Roman"/>
          <w:sz w:val="28"/>
          <w:szCs w:val="28"/>
          <w:lang w:val="uk-UA"/>
        </w:rPr>
        <w:t xml:space="preserve">Мексика відмовила Україні у постачанні зброї, країна надає Україні тільки гуманітарну допомогу та не </w:t>
      </w:r>
      <w:r w:rsidR="005D75F6" w:rsidRPr="00551290">
        <w:rPr>
          <w:rFonts w:ascii="Times New Roman" w:hAnsi="Times New Roman" w:cs="Times New Roman"/>
          <w:sz w:val="28"/>
          <w:szCs w:val="28"/>
          <w:lang w:val="uk-UA"/>
        </w:rPr>
        <w:t xml:space="preserve">вводила санкції </w:t>
      </w:r>
      <w:r w:rsidR="00DC15B1" w:rsidRPr="00551290">
        <w:rPr>
          <w:rFonts w:ascii="Times New Roman" w:hAnsi="Times New Roman" w:cs="Times New Roman"/>
          <w:sz w:val="28"/>
          <w:szCs w:val="28"/>
          <w:lang w:val="uk-UA"/>
        </w:rPr>
        <w:t>проти Росії. Канада на відмін</w:t>
      </w:r>
      <w:r w:rsidR="009A256F" w:rsidRPr="00551290">
        <w:rPr>
          <w:rFonts w:ascii="Times New Roman" w:hAnsi="Times New Roman" w:cs="Times New Roman"/>
          <w:sz w:val="28"/>
          <w:szCs w:val="28"/>
          <w:lang w:val="uk-UA"/>
        </w:rPr>
        <w:t>у від Мексики має інший погляд.</w:t>
      </w:r>
      <w:r w:rsidR="009A256F" w:rsidRPr="00551290">
        <w:rPr>
          <w:lang w:val="uk-UA"/>
        </w:rPr>
        <w:t xml:space="preserve"> </w:t>
      </w:r>
      <w:r w:rsidR="009A256F" w:rsidRPr="00551290">
        <w:rPr>
          <w:rFonts w:ascii="Times New Roman" w:hAnsi="Times New Roman" w:cs="Times New Roman"/>
          <w:sz w:val="28"/>
          <w:szCs w:val="28"/>
          <w:lang w:val="uk-UA"/>
        </w:rPr>
        <w:t>Канада виділила додаткові 25 мільйонів доларів США на гуманітарну допомогу з початку 2022 року, також країна дотримується стратегії НАТО щодо демонтажу російської влади за допомогою таких економічних інструментів, як санкції [</w:t>
      </w:r>
      <w:r w:rsidR="00517DCE" w:rsidRPr="00551290">
        <w:rPr>
          <w:rFonts w:ascii="Times New Roman" w:hAnsi="Times New Roman" w:cs="Times New Roman"/>
          <w:sz w:val="28"/>
          <w:szCs w:val="28"/>
          <w:lang w:val="uk-UA"/>
        </w:rPr>
        <w:t>44</w:t>
      </w:r>
      <w:r w:rsidR="009A256F" w:rsidRPr="00551290">
        <w:rPr>
          <w:rFonts w:ascii="Times New Roman" w:hAnsi="Times New Roman" w:cs="Times New Roman"/>
          <w:sz w:val="28"/>
          <w:szCs w:val="28"/>
          <w:lang w:val="uk-UA"/>
        </w:rPr>
        <w:t>].</w:t>
      </w:r>
    </w:p>
    <w:p w14:paraId="05810393" w14:textId="77777777" w:rsidR="00FA41FB" w:rsidRPr="00551290" w:rsidRDefault="00532F87" w:rsidP="00C23559">
      <w:pPr>
        <w:spacing w:after="0" w:line="360" w:lineRule="auto"/>
        <w:ind w:firstLine="709"/>
        <w:jc w:val="both"/>
        <w:rPr>
          <w:rFonts w:ascii="Times New Roman" w:hAnsi="Times New Roman" w:cs="Times New Roman"/>
          <w:sz w:val="28"/>
          <w:szCs w:val="28"/>
          <w:lang w:val="uk-UA"/>
        </w:rPr>
      </w:pPr>
      <w:bookmarkStart w:id="13" w:name="_Hlk106537339"/>
      <w:r w:rsidRPr="00551290">
        <w:rPr>
          <w:rFonts w:ascii="Times New Roman" w:hAnsi="Times New Roman" w:cs="Times New Roman"/>
          <w:sz w:val="28"/>
          <w:szCs w:val="28"/>
          <w:lang w:val="uk-UA"/>
        </w:rPr>
        <w:t xml:space="preserve">Отже загалом можна зробити висновки, що обидві країни співпрацюють з Україною в плані торгівлі та інвестицій. Канада є експортером товарів в Україну та імпортером послуг з України. Мексика виступає імпортером як послуг так і товарів з України. </w:t>
      </w:r>
      <w:r w:rsidR="003A1DA5" w:rsidRPr="00551290">
        <w:rPr>
          <w:rFonts w:ascii="Times New Roman" w:hAnsi="Times New Roman" w:cs="Times New Roman"/>
          <w:sz w:val="28"/>
          <w:szCs w:val="28"/>
          <w:lang w:val="uk-UA"/>
        </w:rPr>
        <w:t xml:space="preserve">Основними порадами якими слід користатися Україні з прикладу Канади, це розвиток своєї висококваліфікованої робочої сили, розвиток фінансових технологій та залучення інвестицій саме у технології та розвиток. </w:t>
      </w:r>
      <w:r w:rsidR="0058346E" w:rsidRPr="00551290">
        <w:rPr>
          <w:rFonts w:ascii="Times New Roman" w:hAnsi="Times New Roman" w:cs="Times New Roman"/>
          <w:sz w:val="28"/>
          <w:szCs w:val="28"/>
          <w:lang w:val="uk-UA"/>
        </w:rPr>
        <w:t xml:space="preserve">Щодо Мексики то Україні слід взяти приклад щодо </w:t>
      </w:r>
      <w:r w:rsidR="00FA41FB" w:rsidRPr="00551290">
        <w:rPr>
          <w:rFonts w:ascii="Times New Roman" w:hAnsi="Times New Roman" w:cs="Times New Roman"/>
          <w:sz w:val="28"/>
          <w:szCs w:val="28"/>
          <w:lang w:val="uk-UA"/>
        </w:rPr>
        <w:t>великої уваги до сільського господарства а також, на прикладі Мексики розуміти, що важливо запобігти міграції трудової сили а також приділяти велику увагу боротьбі з злочинністю так як у Мексиці це дуже впливає на приплив інвестицій.</w:t>
      </w:r>
    </w:p>
    <w:bookmarkEnd w:id="13"/>
    <w:p w14:paraId="4172CE6E" w14:textId="77777777" w:rsidR="00FA41FB" w:rsidRPr="00551290" w:rsidRDefault="00FA41FB">
      <w:pPr>
        <w:rPr>
          <w:rFonts w:ascii="Times New Roman" w:hAnsi="Times New Roman" w:cs="Times New Roman"/>
          <w:sz w:val="28"/>
          <w:szCs w:val="28"/>
          <w:lang w:val="uk-UA"/>
        </w:rPr>
      </w:pPr>
      <w:r w:rsidRPr="00551290">
        <w:rPr>
          <w:rFonts w:ascii="Times New Roman" w:hAnsi="Times New Roman" w:cs="Times New Roman"/>
          <w:sz w:val="28"/>
          <w:szCs w:val="28"/>
          <w:lang w:val="uk-UA"/>
        </w:rPr>
        <w:br w:type="page"/>
      </w:r>
    </w:p>
    <w:p w14:paraId="0F2C335E" w14:textId="77777777" w:rsidR="00421ED1" w:rsidRPr="00551290" w:rsidRDefault="00421ED1" w:rsidP="00C23559">
      <w:pPr>
        <w:spacing w:after="0" w:line="360" w:lineRule="auto"/>
        <w:jc w:val="center"/>
        <w:outlineLvl w:val="0"/>
        <w:rPr>
          <w:rFonts w:ascii="Times New Roman" w:hAnsi="Times New Roman" w:cs="Times New Roman"/>
          <w:b/>
          <w:bCs/>
          <w:sz w:val="28"/>
          <w:szCs w:val="28"/>
          <w:lang w:val="uk-UA"/>
        </w:rPr>
      </w:pPr>
      <w:bookmarkStart w:id="14" w:name="_Toc106538785"/>
      <w:r w:rsidRPr="00551290">
        <w:rPr>
          <w:rFonts w:ascii="Times New Roman" w:hAnsi="Times New Roman" w:cs="Times New Roman"/>
          <w:b/>
          <w:bCs/>
          <w:sz w:val="28"/>
          <w:szCs w:val="28"/>
          <w:lang w:val="uk-UA"/>
        </w:rPr>
        <w:lastRenderedPageBreak/>
        <w:t>ВИСНОВКИ</w:t>
      </w:r>
      <w:bookmarkEnd w:id="14"/>
    </w:p>
    <w:p w14:paraId="2DBB4B6B" w14:textId="77777777" w:rsidR="00421ED1" w:rsidRDefault="00421ED1" w:rsidP="00C23559">
      <w:pPr>
        <w:spacing w:after="0" w:line="360" w:lineRule="auto"/>
        <w:ind w:firstLine="709"/>
        <w:rPr>
          <w:rFonts w:ascii="Times New Roman" w:hAnsi="Times New Roman" w:cs="Times New Roman"/>
          <w:b/>
          <w:bCs/>
          <w:sz w:val="28"/>
          <w:szCs w:val="28"/>
          <w:lang w:val="uk-UA"/>
        </w:rPr>
      </w:pPr>
    </w:p>
    <w:p w14:paraId="18668057" w14:textId="33A48092" w:rsidR="00C23559" w:rsidRPr="00C23559" w:rsidRDefault="00C23559" w:rsidP="00C23559">
      <w:pPr>
        <w:spacing w:after="0" w:line="360" w:lineRule="auto"/>
        <w:ind w:firstLine="709"/>
        <w:jc w:val="both"/>
        <w:rPr>
          <w:rFonts w:ascii="Times New Roman" w:hAnsi="Times New Roman" w:cs="Times New Roman"/>
          <w:bCs/>
          <w:sz w:val="28"/>
          <w:szCs w:val="28"/>
          <w:lang w:val="uk-UA"/>
        </w:rPr>
      </w:pPr>
      <w:r w:rsidRPr="00C23559">
        <w:rPr>
          <w:rFonts w:ascii="Times New Roman" w:hAnsi="Times New Roman" w:cs="Times New Roman"/>
          <w:bCs/>
          <w:sz w:val="28"/>
          <w:szCs w:val="28"/>
          <w:lang w:val="uk-UA"/>
        </w:rPr>
        <w:t>Результати аналізу, проведеного у дипломній роботі, дозволили отримати наступні висновки.</w:t>
      </w:r>
    </w:p>
    <w:p w14:paraId="054914CA" w14:textId="496934BC" w:rsidR="00421ED1" w:rsidRPr="00551290" w:rsidRDefault="00421ED1" w:rsidP="00C23559">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У першому розділі були розглянуті статті задля кращого аналізу дохідності інвестицій, розглянувши статті, можна зробити висновок, що країни мають потенційно різні умови для інвестування. Канада приваблює інвесторів своїми природними та людськими ресурсами, Мексика теж приваблює інвесторів своїми природними ресурсами, аграрною промисловістю, але обидві країни мають ризики, так наприклад у Канаді  існують ризики для країни через перевищення відтоку інвестицій над при</w:t>
      </w:r>
      <w:r w:rsidR="00F44BB5">
        <w:rPr>
          <w:rFonts w:ascii="Times New Roman" w:hAnsi="Times New Roman" w:cs="Times New Roman"/>
          <w:sz w:val="28"/>
          <w:szCs w:val="28"/>
          <w:lang w:val="uk-UA"/>
        </w:rPr>
        <w:t>пливом</w:t>
      </w:r>
      <w:r w:rsidRPr="00551290">
        <w:rPr>
          <w:rFonts w:ascii="Times New Roman" w:hAnsi="Times New Roman" w:cs="Times New Roman"/>
          <w:sz w:val="28"/>
          <w:szCs w:val="28"/>
          <w:lang w:val="uk-UA"/>
        </w:rPr>
        <w:t xml:space="preserve"> інвестицій у країну. Для Мексики інвестиційний клімат стикається з нестабільністю та високим рівнем злочинності у країні. Таким чином країна потребує нових реформ для покращення своєї інвестиційної привабливості.</w:t>
      </w:r>
    </w:p>
    <w:p w14:paraId="5FAF3B19" w14:textId="77777777" w:rsidR="00421ED1" w:rsidRPr="00551290" w:rsidRDefault="00421ED1" w:rsidP="00C23559">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Далі було розглянуті міжнародні інвестиційні позиції країн. У Канаді міжнародна інвестиційна позиція має позитивне значення протягом 2016-2021 років. Це говорить про перевищення зобов’язань нерезидентів перед зобов’язаннями резидентів країни, це показує, що Канада є країною кредитором. Також не спостерігається суттєвого падіння у 2020 році через пандемію.  У структурі активів країни  у 2017-2021 роках переважають портфельні інвестиції. У 2021 році активи Канади на 45,38% складалась з портфельних інвестицій, на 39,23% з прямих інвестицій, на 13,63% з інших інвестицій і на 1,74% з резервних активів. Портфельні інвестиції також займають перше місце у складі пасивів країни. у 2021 році пасиви Канади на 46,27% складалась з портфельних інвестицій, на 32,33% з прямих інвестицій, на 21,38% з інших інвестицій.  Щодо ситуації у Мексиці, країна є отримувачем інвестицій, адже Мексика має негативне значення чистої міжнародної інвестиційної позиції, що підтверджується перевищенням посивів на активами країни. В активах Мексики переважають прямі </w:t>
      </w:r>
      <w:r w:rsidRPr="00551290">
        <w:rPr>
          <w:rFonts w:ascii="Times New Roman" w:hAnsi="Times New Roman" w:cs="Times New Roman"/>
          <w:sz w:val="28"/>
          <w:szCs w:val="28"/>
          <w:lang w:val="uk-UA"/>
        </w:rPr>
        <w:lastRenderedPageBreak/>
        <w:t>інвестиції. У 2021 році активи країни складались на 31,55% з прямих інвестицій, на 27,75 з резервних активів, на 24,04% з інших інвестицій і на 13,03% з портфельних інвестицій.</w:t>
      </w:r>
      <w:r w:rsidRPr="00551290">
        <w:rPr>
          <w:lang w:val="uk-UA"/>
        </w:rPr>
        <w:t xml:space="preserve"> </w:t>
      </w:r>
      <w:r w:rsidRPr="00551290">
        <w:rPr>
          <w:rFonts w:ascii="Times New Roman" w:hAnsi="Times New Roman" w:cs="Times New Roman"/>
          <w:sz w:val="28"/>
          <w:szCs w:val="28"/>
          <w:lang w:val="uk-UA"/>
        </w:rPr>
        <w:t>У пасивах міжнародної інвестиційної позиції Мексики переважають теж прямі інвестиції. У 2021 році пасиви країни складались на 49,15% з прямих іноземних інвестицій, на 39,71% з портфельних інвестицій та на 9,38% з інших інвестицій.</w:t>
      </w:r>
    </w:p>
    <w:p w14:paraId="607B08A2" w14:textId="77777777" w:rsidR="00421ED1" w:rsidRPr="00551290" w:rsidRDefault="00421ED1" w:rsidP="00C23559">
      <w:pPr>
        <w:spacing w:after="0" w:line="360" w:lineRule="auto"/>
        <w:ind w:firstLine="709"/>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Щодо стану зовнішнього боргу країн, то Канада займає 15 місце у списку країн за розмірами зовнішнього боргу. Зовнішній борг у Канаді має тенденцію до росту протягом 2018-2020 року. Найбільший ріст відбувся саме у 2020 році через ситуацію з пандемією, а також слід зазначити, що вже у 2021 році країна змогла трохи стабілізувати ситуацію і зовнішній борг зменшився.</w:t>
      </w:r>
      <w:r w:rsidRPr="00551290">
        <w:rPr>
          <w:lang w:val="uk-UA"/>
        </w:rPr>
        <w:t xml:space="preserve"> </w:t>
      </w:r>
      <w:r w:rsidRPr="00551290">
        <w:rPr>
          <w:rFonts w:ascii="Times New Roman" w:hAnsi="Times New Roman" w:cs="Times New Roman"/>
          <w:sz w:val="28"/>
          <w:szCs w:val="28"/>
          <w:lang w:val="uk-UA"/>
        </w:rPr>
        <w:t>Загалом з 2016 по 2021 роки зовнішній борг Канади по відношенню до ВВП виріс на 17,5%.</w:t>
      </w:r>
      <w:r w:rsidRPr="00551290">
        <w:rPr>
          <w:lang w:val="uk-UA"/>
        </w:rPr>
        <w:t xml:space="preserve"> </w:t>
      </w:r>
      <w:r w:rsidRPr="00551290">
        <w:rPr>
          <w:rFonts w:ascii="Times New Roman" w:hAnsi="Times New Roman" w:cs="Times New Roman"/>
          <w:sz w:val="28"/>
          <w:szCs w:val="28"/>
          <w:lang w:val="uk-UA"/>
        </w:rPr>
        <w:t xml:space="preserve">Найбільшу долю у зовнішньому борзі складають саме депозитні корпорації та грошово-кредитні органи Канади найменшу частку займають інші сектори, інші фінансові корпорації та </w:t>
      </w:r>
      <w:proofErr w:type="spellStart"/>
      <w:r w:rsidRPr="00551290">
        <w:rPr>
          <w:rFonts w:ascii="Times New Roman" w:hAnsi="Times New Roman" w:cs="Times New Roman"/>
          <w:sz w:val="28"/>
          <w:szCs w:val="28"/>
          <w:lang w:val="uk-UA"/>
        </w:rPr>
        <w:t>нефінансові</w:t>
      </w:r>
      <w:proofErr w:type="spellEnd"/>
      <w:r w:rsidRPr="00551290">
        <w:rPr>
          <w:rFonts w:ascii="Times New Roman" w:hAnsi="Times New Roman" w:cs="Times New Roman"/>
          <w:sz w:val="28"/>
          <w:szCs w:val="28"/>
          <w:lang w:val="uk-UA"/>
        </w:rPr>
        <w:t xml:space="preserve"> корпорації. Зовнішній борг Мексики посідає 31 місце серед країн за розмірами. Загалом з 2016 по 2021 роки зовнішній борг Мексики по відношенню до ВВП зменшився на 3,64%.</w:t>
      </w:r>
      <w:r w:rsidRPr="00551290">
        <w:rPr>
          <w:lang w:val="uk-UA"/>
        </w:rPr>
        <w:t xml:space="preserve"> </w:t>
      </w:r>
      <w:r w:rsidRPr="00551290">
        <w:rPr>
          <w:rFonts w:ascii="Times New Roman" w:hAnsi="Times New Roman" w:cs="Times New Roman"/>
          <w:sz w:val="28"/>
          <w:szCs w:val="28"/>
          <w:lang w:val="uk-UA"/>
        </w:rPr>
        <w:t xml:space="preserve">Найбільшу долю у зовнішньому борзі складають саме інші сектори та </w:t>
      </w:r>
      <w:proofErr w:type="spellStart"/>
      <w:r w:rsidRPr="00551290">
        <w:rPr>
          <w:rFonts w:ascii="Times New Roman" w:hAnsi="Times New Roman" w:cs="Times New Roman"/>
          <w:sz w:val="28"/>
          <w:szCs w:val="28"/>
          <w:lang w:val="uk-UA"/>
        </w:rPr>
        <w:t>нефінансові</w:t>
      </w:r>
      <w:proofErr w:type="spellEnd"/>
      <w:r w:rsidRPr="00551290">
        <w:rPr>
          <w:rFonts w:ascii="Times New Roman" w:hAnsi="Times New Roman" w:cs="Times New Roman"/>
          <w:sz w:val="28"/>
          <w:szCs w:val="28"/>
          <w:lang w:val="uk-UA"/>
        </w:rPr>
        <w:t xml:space="preserve"> корпорації, а найменшу частку займають центральний банк та депозитні корпорації, крім центрального банку.</w:t>
      </w:r>
    </w:p>
    <w:p w14:paraId="6B070936" w14:textId="77777777" w:rsidR="00421ED1" w:rsidRPr="00551290" w:rsidRDefault="00421ED1" w:rsidP="00C23559">
      <w:pPr>
        <w:spacing w:after="0" w:line="360" w:lineRule="auto"/>
        <w:ind w:firstLine="720"/>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Було проведено розрахунок</w:t>
      </w:r>
      <w:r w:rsidRPr="00551290">
        <w:rPr>
          <w:lang w:val="uk-UA"/>
        </w:rPr>
        <w:t xml:space="preserve"> </w:t>
      </w:r>
      <w:r w:rsidRPr="00551290">
        <w:rPr>
          <w:rFonts w:ascii="Times New Roman" w:hAnsi="Times New Roman" w:cs="Times New Roman"/>
          <w:sz w:val="28"/>
          <w:szCs w:val="28"/>
          <w:lang w:val="uk-UA"/>
        </w:rPr>
        <w:t>коефіцієнтів покриття іноземних інвестицій, які залучені до країн, та які вивезені з країн, та їхня дохідність за останні 20 років, можна прийти до висновку, що у Канаді найбільший коефіцієнт мають вхідні інвестиції у країну, серед яких переважають саме портфельні інвестиції, серед вихідних переважають інші інвестиції. У Мексиці найбільший коефіцієнт мають теж вхідні інвестиції, а саме інші інвестиції, також це підтверджено тим, що країна взагалі має більший потік вхідних інвестицій. Серед вихідних інвестицій найбільший коефіцієнт покриття мають інші інвестиції.</w:t>
      </w:r>
    </w:p>
    <w:p w14:paraId="07F95F12" w14:textId="77777777" w:rsidR="00421ED1" w:rsidRPr="00551290" w:rsidRDefault="00421ED1" w:rsidP="00C23559">
      <w:pPr>
        <w:spacing w:after="0" w:line="360" w:lineRule="auto"/>
        <w:ind w:firstLine="720"/>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lastRenderedPageBreak/>
        <w:t>Побудова регресійних моделей впливу балансу товарів та послуг інфляції та дефіциту державного бюджету на приплив іноземних інвестицій дала такі результати, що на приплив інвестицій у обидві країни впливає дефіцит бюджету, який має зворотну залежність, для Канади також має значення баланс товарів та послуг. Цікаво, що для ріст сальдо товарів та послуг, а тобто перевищення експорту над імпортом у Канаді впливає на зменшення інвестицій у країну, що потребує більш детального аналізу.</w:t>
      </w:r>
    </w:p>
    <w:p w14:paraId="69D37883" w14:textId="77777777" w:rsidR="00421ED1" w:rsidRPr="00551290" w:rsidRDefault="00421ED1" w:rsidP="00C23559">
      <w:pPr>
        <w:spacing w:after="0" w:line="360" w:lineRule="auto"/>
        <w:ind w:firstLine="720"/>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У останньому розділі були проаналізована динаміка зовнішньоекономічних операцій Канади та Мексики з Україною. Загалом можна зробити висновки, що Канада є експортером товарів в Україну та імпортером послуг з України. Мексика виступає імпортером як послуг так і товарів з України. Основними порадами якими слід користатися Україні з прикладу Канади, це розвиток своєї висококваліфікованої робочої сили, розвиток фінансових технологій та залучення інвестицій саме у технології та розвиток. Щодо Мексики то Україні слід взяти приклад щодо великої уваги до сільського господарства а також, на прикладі Мексики розуміти, що важливо запобігти міграції трудової сили а також приділяти велику увагу боротьбі з злочинністю так як у Мексиці це дуже впливає на приплив інвестицій.</w:t>
      </w:r>
    </w:p>
    <w:p w14:paraId="2A6210D3" w14:textId="4AD50952" w:rsidR="00421ED1" w:rsidRPr="00551290" w:rsidRDefault="00421ED1" w:rsidP="00C23559">
      <w:pPr>
        <w:spacing w:after="0" w:line="360" w:lineRule="auto"/>
        <w:ind w:firstLine="720"/>
        <w:jc w:val="both"/>
        <w:rPr>
          <w:rFonts w:ascii="Times New Roman" w:hAnsi="Times New Roman" w:cs="Times New Roman"/>
          <w:sz w:val="28"/>
          <w:szCs w:val="28"/>
          <w:lang w:val="uk-UA"/>
        </w:rPr>
      </w:pPr>
      <w:r w:rsidRPr="00551290">
        <w:rPr>
          <w:rFonts w:ascii="Times New Roman" w:hAnsi="Times New Roman" w:cs="Times New Roman"/>
          <w:sz w:val="28"/>
          <w:szCs w:val="28"/>
          <w:lang w:val="uk-UA"/>
        </w:rPr>
        <w:t xml:space="preserve">Отже провівши порівняльний аналіз дохідності інвестицій у Канаді та Мексиці можна прийти до таких висновків, що Канада та Мексика є дуже різними країнами зі своїми особливостями і проблемами, на мою думку інвестиції у Канаду мають більшу надійність, але інвестиції у Мексику будуть мати більшу дохідність але і більшу </w:t>
      </w:r>
      <w:proofErr w:type="spellStart"/>
      <w:r w:rsidRPr="00551290">
        <w:rPr>
          <w:rFonts w:ascii="Times New Roman" w:hAnsi="Times New Roman" w:cs="Times New Roman"/>
          <w:sz w:val="28"/>
          <w:szCs w:val="28"/>
          <w:lang w:val="uk-UA"/>
        </w:rPr>
        <w:t>ризиковість</w:t>
      </w:r>
      <w:proofErr w:type="spellEnd"/>
      <w:r w:rsidRPr="00551290">
        <w:rPr>
          <w:rFonts w:ascii="Times New Roman" w:hAnsi="Times New Roman" w:cs="Times New Roman"/>
          <w:sz w:val="28"/>
          <w:szCs w:val="28"/>
          <w:lang w:val="uk-UA"/>
        </w:rPr>
        <w:t xml:space="preserve"> через рівень криміналу у  країні, але так як Мексика є країною, що розвивається, то більше перспектив для інвестування на мою думку має саме Мексика.</w:t>
      </w:r>
      <w:r w:rsidRPr="00551290">
        <w:rPr>
          <w:rFonts w:ascii="Times New Roman" w:hAnsi="Times New Roman" w:cs="Times New Roman"/>
          <w:sz w:val="28"/>
          <w:szCs w:val="28"/>
          <w:lang w:val="uk-UA"/>
        </w:rPr>
        <w:br w:type="page"/>
      </w:r>
    </w:p>
    <w:p w14:paraId="6C663C5B" w14:textId="460E6949" w:rsidR="000778DC" w:rsidRPr="00551290" w:rsidRDefault="000778DC" w:rsidP="00C23559">
      <w:pPr>
        <w:spacing w:after="0" w:line="360" w:lineRule="auto"/>
        <w:jc w:val="center"/>
        <w:outlineLvl w:val="0"/>
        <w:rPr>
          <w:rFonts w:ascii="Times New Roman" w:hAnsi="Times New Roman" w:cs="Times New Roman"/>
          <w:b/>
          <w:sz w:val="28"/>
          <w:szCs w:val="28"/>
          <w:lang w:val="uk-UA"/>
        </w:rPr>
      </w:pPr>
      <w:bookmarkStart w:id="15" w:name="_Toc106538786"/>
      <w:r w:rsidRPr="00551290">
        <w:rPr>
          <w:rFonts w:ascii="Times New Roman" w:hAnsi="Times New Roman" w:cs="Times New Roman"/>
          <w:b/>
          <w:sz w:val="28"/>
          <w:szCs w:val="28"/>
          <w:lang w:val="uk-UA"/>
        </w:rPr>
        <w:lastRenderedPageBreak/>
        <w:t xml:space="preserve">СПИСОК </w:t>
      </w:r>
      <w:r w:rsidR="00C23559" w:rsidRPr="00551290">
        <w:rPr>
          <w:rFonts w:ascii="Times New Roman" w:hAnsi="Times New Roman" w:cs="Times New Roman"/>
          <w:b/>
          <w:sz w:val="28"/>
          <w:szCs w:val="28"/>
          <w:lang w:val="uk-UA"/>
        </w:rPr>
        <w:t>ВИКОРИСТАНИХ</w:t>
      </w:r>
      <w:r w:rsidRPr="00551290">
        <w:rPr>
          <w:rFonts w:ascii="Times New Roman" w:hAnsi="Times New Roman" w:cs="Times New Roman"/>
          <w:b/>
          <w:sz w:val="28"/>
          <w:szCs w:val="28"/>
          <w:lang w:val="uk-UA"/>
        </w:rPr>
        <w:t xml:space="preserve"> ДЖЕРЕЛ</w:t>
      </w:r>
      <w:bookmarkEnd w:id="15"/>
    </w:p>
    <w:p w14:paraId="43FCD22D" w14:textId="77777777" w:rsidR="00721CA6" w:rsidRPr="00C23559" w:rsidRDefault="00721CA6" w:rsidP="00C23559">
      <w:pPr>
        <w:spacing w:after="0" w:line="360" w:lineRule="auto"/>
        <w:ind w:firstLine="720"/>
        <w:rPr>
          <w:rFonts w:ascii="Times New Roman" w:hAnsi="Times New Roman" w:cs="Times New Roman"/>
          <w:b/>
          <w:bCs/>
          <w:sz w:val="28"/>
          <w:szCs w:val="28"/>
          <w:lang w:val="uk-UA"/>
        </w:rPr>
      </w:pPr>
    </w:p>
    <w:p w14:paraId="5517E6D5" w14:textId="77777777" w:rsidR="00721CA6" w:rsidRPr="00C23559" w:rsidRDefault="00721CA6" w:rsidP="00C23559">
      <w:pPr>
        <w:pStyle w:val="a3"/>
        <w:numPr>
          <w:ilvl w:val="0"/>
          <w:numId w:val="11"/>
        </w:numPr>
        <w:spacing w:after="0"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Tom</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Alton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Evan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Oddleifson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REVIEW</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CANADA</w:t>
      </w:r>
      <w:proofErr w:type="spellEnd"/>
      <w:r w:rsidRPr="00C23559">
        <w:rPr>
          <w:rFonts w:ascii="Times New Roman" w:hAnsi="Times New Roman" w:cs="Times New Roman"/>
          <w:sz w:val="28"/>
          <w:szCs w:val="28"/>
          <w:lang w:val="uk-UA"/>
        </w:rPr>
        <w:t xml:space="preserve"> - </w:t>
      </w:r>
      <w:proofErr w:type="spellStart"/>
      <w:r w:rsidRPr="00C23559">
        <w:rPr>
          <w:rFonts w:ascii="Times New Roman" w:hAnsi="Times New Roman" w:cs="Times New Roman"/>
          <w:sz w:val="28"/>
          <w:szCs w:val="28"/>
          <w:lang w:val="uk-UA"/>
        </w:rPr>
        <w:t>Assessing</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Chinese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Amid</w:t>
      </w:r>
      <w:proofErr w:type="spellEnd"/>
      <w:r w:rsidRPr="00C23559">
        <w:rPr>
          <w:rFonts w:ascii="Times New Roman" w:hAnsi="Times New Roman" w:cs="Times New Roman"/>
          <w:sz w:val="28"/>
          <w:szCs w:val="28"/>
          <w:lang w:val="uk-UA"/>
        </w:rPr>
        <w:t xml:space="preserve"> a Re-Evaluation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the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Canada</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Act</w:t>
      </w:r>
      <w:proofErr w:type="spellEnd"/>
      <w:r w:rsidRPr="00C23559">
        <w:rPr>
          <w:rFonts w:ascii="Times New Roman" w:hAnsi="Times New Roman" w:cs="Times New Roman"/>
          <w:sz w:val="28"/>
          <w:szCs w:val="28"/>
          <w:lang w:val="uk-UA"/>
        </w:rPr>
        <w:t xml:space="preserve"> (2020). </w:t>
      </w:r>
      <w:proofErr w:type="spellStart"/>
      <w:r w:rsidRPr="00C23559">
        <w:rPr>
          <w:rFonts w:ascii="Times New Roman" w:hAnsi="Times New Roman" w:cs="Times New Roman"/>
          <w:sz w:val="28"/>
          <w:szCs w:val="28"/>
          <w:lang w:val="uk-UA"/>
        </w:rPr>
        <w:t>ERA</w:t>
      </w:r>
      <w:proofErr w:type="spellEnd"/>
      <w:r w:rsidRPr="00C23559">
        <w:rPr>
          <w:rFonts w:ascii="Times New Roman" w:hAnsi="Times New Roman" w:cs="Times New Roman"/>
          <w:sz w:val="28"/>
          <w:szCs w:val="28"/>
          <w:lang w:val="uk-UA"/>
        </w:rPr>
        <w:t xml:space="preserve">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18" w:history="1">
        <w:r w:rsidRPr="00C23559">
          <w:rPr>
            <w:rStyle w:val="a4"/>
            <w:rFonts w:ascii="Times New Roman" w:hAnsi="Times New Roman" w:cs="Times New Roman"/>
            <w:color w:val="auto"/>
            <w:sz w:val="28"/>
            <w:szCs w:val="28"/>
            <w:u w:val="none"/>
            <w:lang w:val="uk-UA"/>
          </w:rPr>
          <w:t>https://era.library.ualberta.ca/items/1ad93dbf-397a-42bb-b755-04bc6e188ba3</w:t>
        </w:r>
      </w:hyperlink>
      <w:r w:rsidRPr="00C23559">
        <w:rPr>
          <w:rFonts w:ascii="Times New Roman" w:hAnsi="Times New Roman" w:cs="Times New Roman"/>
          <w:sz w:val="28"/>
          <w:szCs w:val="28"/>
          <w:lang w:val="uk-UA"/>
        </w:rPr>
        <w:t>.</w:t>
      </w:r>
    </w:p>
    <w:p w14:paraId="10FF5518" w14:textId="3DB3EDF9"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Steven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Tairu</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Bello</w:t>
      </w:r>
      <w:proofErr w:type="spellEnd"/>
      <w:r w:rsidRPr="00C23559">
        <w:rPr>
          <w:rFonts w:ascii="Times New Roman" w:hAnsi="Times New Roman" w:cs="Times New Roman"/>
          <w:sz w:val="28"/>
          <w:szCs w:val="28"/>
          <w:lang w:val="uk-UA"/>
        </w:rPr>
        <w:t xml:space="preserve"> &amp; </w:t>
      </w:r>
      <w:proofErr w:type="spellStart"/>
      <w:r w:rsidRPr="00C23559">
        <w:rPr>
          <w:rFonts w:ascii="Times New Roman" w:hAnsi="Times New Roman" w:cs="Times New Roman"/>
          <w:sz w:val="28"/>
          <w:szCs w:val="28"/>
          <w:lang w:val="uk-UA"/>
        </w:rPr>
        <w:t>Ph.D</w:t>
      </w:r>
      <w:proofErr w:type="spellEnd"/>
      <w:r w:rsidRPr="00C23559">
        <w:rPr>
          <w:rFonts w:ascii="Times New Roman" w:hAnsi="Times New Roman" w:cs="Times New Roman"/>
          <w:sz w:val="28"/>
          <w:szCs w:val="28"/>
          <w:lang w:val="uk-UA"/>
        </w:rPr>
        <w:t>, 2021. "</w:t>
      </w:r>
      <w:proofErr w:type="spellStart"/>
      <w:r w:rsidRPr="00C23559">
        <w:rPr>
          <w:rFonts w:ascii="Times New Roman" w:hAnsi="Times New Roman" w:cs="Times New Roman"/>
          <w:sz w:val="28"/>
          <w:szCs w:val="28"/>
          <w:lang w:val="uk-UA"/>
        </w:rPr>
        <w:t>The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Impact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Direct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Employment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Canada</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International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Journal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Economics</w:t>
      </w:r>
      <w:proofErr w:type="spellEnd"/>
      <w:r w:rsidRPr="00C23559">
        <w:rPr>
          <w:rFonts w:ascii="Times New Roman" w:hAnsi="Times New Roman" w:cs="Times New Roman"/>
          <w:sz w:val="28"/>
          <w:szCs w:val="28"/>
          <w:lang w:val="uk-UA"/>
        </w:rPr>
        <w:t xml:space="preserve"> &amp; </w:t>
      </w:r>
      <w:proofErr w:type="spellStart"/>
      <w:r w:rsidRPr="00C23559">
        <w:rPr>
          <w:rFonts w:ascii="Times New Roman" w:hAnsi="Times New Roman" w:cs="Times New Roman"/>
          <w:sz w:val="28"/>
          <w:szCs w:val="28"/>
          <w:lang w:val="uk-UA"/>
        </w:rPr>
        <w:t>Business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Administration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IJEBA</w:t>
      </w:r>
      <w:proofErr w:type="spellEnd"/>
      <w:r w:rsidRPr="00C23559">
        <w:rPr>
          <w:rFonts w:ascii="Times New Roman" w:hAnsi="Times New Roman" w:cs="Times New Roman"/>
          <w:sz w:val="28"/>
          <w:szCs w:val="28"/>
          <w:lang w:val="uk-UA"/>
        </w:rPr>
        <w:t>) [Електронний ресурс]. -</w:t>
      </w:r>
      <w:r w:rsidR="00C23559">
        <w:rPr>
          <w:rFonts w:ascii="Times New Roman" w:hAnsi="Times New Roman" w:cs="Times New Roman"/>
          <w:sz w:val="28"/>
          <w:szCs w:val="28"/>
          <w:lang w:val="uk-UA"/>
        </w:rPr>
        <w:t xml:space="preserve"> </w:t>
      </w:r>
      <w:r w:rsidRPr="00C23559">
        <w:rPr>
          <w:rFonts w:ascii="Times New Roman" w:hAnsi="Times New Roman" w:cs="Times New Roman"/>
          <w:sz w:val="28"/>
          <w:szCs w:val="28"/>
          <w:lang w:val="uk-UA"/>
        </w:rPr>
        <w:t xml:space="preserve">Режим доступу: </w:t>
      </w:r>
      <w:hyperlink r:id="rId19" w:history="1">
        <w:proofErr w:type="spellStart"/>
        <w:r w:rsidRPr="00C23559">
          <w:rPr>
            <w:rStyle w:val="a4"/>
            <w:rFonts w:ascii="Times New Roman" w:hAnsi="Times New Roman" w:cs="Times New Roman"/>
            <w:color w:val="auto"/>
            <w:sz w:val="28"/>
            <w:szCs w:val="28"/>
            <w:u w:val="none"/>
            <w:lang w:val="uk-UA"/>
          </w:rPr>
          <w:t>https</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ideas.repec.org</w:t>
        </w:r>
        <w:proofErr w:type="spellEnd"/>
        <w:r w:rsidRPr="00C23559">
          <w:rPr>
            <w:rStyle w:val="a4"/>
            <w:rFonts w:ascii="Times New Roman" w:hAnsi="Times New Roman" w:cs="Times New Roman"/>
            <w:color w:val="auto"/>
            <w:sz w:val="28"/>
            <w:szCs w:val="28"/>
            <w:u w:val="none"/>
            <w:lang w:val="uk-UA"/>
          </w:rPr>
          <w:t>/a/</w:t>
        </w:r>
        <w:proofErr w:type="spellStart"/>
        <w:r w:rsidRPr="00C23559">
          <w:rPr>
            <w:rStyle w:val="a4"/>
            <w:rFonts w:ascii="Times New Roman" w:hAnsi="Times New Roman" w:cs="Times New Roman"/>
            <w:color w:val="auto"/>
            <w:sz w:val="28"/>
            <w:szCs w:val="28"/>
            <w:u w:val="none"/>
            <w:lang w:val="uk-UA"/>
          </w:rPr>
          <w:t>ers</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ijebaa</w:t>
        </w:r>
        <w:proofErr w:type="spellEnd"/>
        <w:r w:rsidRPr="00C23559">
          <w:rPr>
            <w:rStyle w:val="a4"/>
            <w:rFonts w:ascii="Times New Roman" w:hAnsi="Times New Roman" w:cs="Times New Roman"/>
            <w:color w:val="auto"/>
            <w:sz w:val="28"/>
            <w:szCs w:val="28"/>
            <w:u w:val="none"/>
            <w:lang w:val="uk-UA"/>
          </w:rPr>
          <w:t>/vixy2021i4p212-226.html</w:t>
        </w:r>
      </w:hyperlink>
      <w:r w:rsidRPr="00C23559">
        <w:rPr>
          <w:rFonts w:ascii="Times New Roman" w:hAnsi="Times New Roman" w:cs="Times New Roman"/>
          <w:sz w:val="28"/>
          <w:szCs w:val="28"/>
          <w:lang w:val="uk-UA"/>
        </w:rPr>
        <w:t>.</w:t>
      </w:r>
    </w:p>
    <w:p w14:paraId="2E7039C9"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Niels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Veldhuis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Ashley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Stedman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Milagros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Palacios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Teck</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decision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underscores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crisis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Canada</w:t>
      </w:r>
      <w:proofErr w:type="spellEnd"/>
      <w:r w:rsidRPr="00C23559">
        <w:rPr>
          <w:rFonts w:ascii="Times New Roman" w:hAnsi="Times New Roman" w:cs="Times New Roman"/>
          <w:sz w:val="28"/>
          <w:szCs w:val="28"/>
          <w:lang w:val="uk-UA"/>
        </w:rPr>
        <w:t xml:space="preserve"> (2020). </w:t>
      </w:r>
      <w:proofErr w:type="spellStart"/>
      <w:r w:rsidRPr="00C23559">
        <w:rPr>
          <w:rFonts w:ascii="Times New Roman" w:hAnsi="Times New Roman" w:cs="Times New Roman"/>
          <w:sz w:val="28"/>
          <w:szCs w:val="28"/>
          <w:lang w:val="uk-UA"/>
        </w:rPr>
        <w:t>Policy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Commons</w:t>
      </w:r>
      <w:proofErr w:type="spellEnd"/>
      <w:r w:rsidRPr="00C23559">
        <w:rPr>
          <w:rFonts w:ascii="Times New Roman" w:hAnsi="Times New Roman" w:cs="Times New Roman"/>
          <w:sz w:val="28"/>
          <w:szCs w:val="28"/>
          <w:lang w:val="uk-UA"/>
        </w:rPr>
        <w:t xml:space="preserve">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20" w:history="1">
        <w:r w:rsidRPr="00C23559">
          <w:rPr>
            <w:rStyle w:val="a4"/>
            <w:rFonts w:ascii="Times New Roman" w:hAnsi="Times New Roman" w:cs="Times New Roman"/>
            <w:color w:val="auto"/>
            <w:sz w:val="28"/>
            <w:szCs w:val="28"/>
            <w:u w:val="none"/>
            <w:lang w:val="uk-UA"/>
          </w:rPr>
          <w:t>https://policycommons.net/artifacts/420883/teck-decision-underscores-investment-crisis-in-canada/1391556/</w:t>
        </w:r>
      </w:hyperlink>
      <w:r w:rsidRPr="00C23559">
        <w:rPr>
          <w:rFonts w:ascii="Times New Roman" w:hAnsi="Times New Roman" w:cs="Times New Roman"/>
          <w:sz w:val="28"/>
          <w:szCs w:val="28"/>
          <w:lang w:val="uk-UA"/>
        </w:rPr>
        <w:t>.</w:t>
      </w:r>
    </w:p>
    <w:p w14:paraId="2265931C"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Schwanen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Daniel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Direct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Canada</w:t>
      </w:r>
      <w:proofErr w:type="spellEnd"/>
      <w:r w:rsidRPr="00C23559">
        <w:rPr>
          <w:rFonts w:ascii="Times New Roman" w:hAnsi="Times New Roman" w:cs="Times New Roman"/>
          <w:sz w:val="28"/>
          <w:szCs w:val="28"/>
          <w:lang w:val="uk-UA"/>
        </w:rPr>
        <w:t xml:space="preserve"> – </w:t>
      </w:r>
      <w:proofErr w:type="spellStart"/>
      <w:r w:rsidRPr="00C23559">
        <w:rPr>
          <w:rFonts w:ascii="Times New Roman" w:hAnsi="Times New Roman" w:cs="Times New Roman"/>
          <w:sz w:val="28"/>
          <w:szCs w:val="28"/>
          <w:lang w:val="uk-UA"/>
        </w:rPr>
        <w:t>The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Case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Further</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Openness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and</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Transparency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July</w:t>
      </w:r>
      <w:proofErr w:type="spellEnd"/>
      <w:r w:rsidRPr="00C23559">
        <w:rPr>
          <w:rFonts w:ascii="Times New Roman" w:hAnsi="Times New Roman" w:cs="Times New Roman"/>
          <w:sz w:val="28"/>
          <w:szCs w:val="28"/>
          <w:lang w:val="uk-UA"/>
        </w:rPr>
        <w:t xml:space="preserve"> 26, 2018). </w:t>
      </w:r>
      <w:proofErr w:type="spellStart"/>
      <w:r w:rsidRPr="00C23559">
        <w:rPr>
          <w:rFonts w:ascii="Times New Roman" w:hAnsi="Times New Roman" w:cs="Times New Roman"/>
          <w:sz w:val="28"/>
          <w:szCs w:val="28"/>
          <w:lang w:val="uk-UA"/>
        </w:rPr>
        <w:t>SSRN</w:t>
      </w:r>
      <w:proofErr w:type="spellEnd"/>
      <w:r w:rsidRPr="00C23559">
        <w:rPr>
          <w:rFonts w:ascii="Times New Roman" w:hAnsi="Times New Roman" w:cs="Times New Roman"/>
          <w:sz w:val="28"/>
          <w:szCs w:val="28"/>
          <w:lang w:val="uk-UA"/>
        </w:rPr>
        <w:t xml:space="preserve">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21" w:history="1">
        <w:proofErr w:type="spellStart"/>
        <w:r w:rsidRPr="00C23559">
          <w:rPr>
            <w:rStyle w:val="a4"/>
            <w:rFonts w:ascii="Times New Roman" w:hAnsi="Times New Roman" w:cs="Times New Roman"/>
            <w:color w:val="auto"/>
            <w:sz w:val="28"/>
            <w:szCs w:val="28"/>
            <w:u w:val="none"/>
            <w:lang w:val="uk-UA"/>
          </w:rPr>
          <w:t>http</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dx.doi.org</w:t>
        </w:r>
        <w:proofErr w:type="spellEnd"/>
        <w:r w:rsidRPr="00C23559">
          <w:rPr>
            <w:rStyle w:val="a4"/>
            <w:rFonts w:ascii="Times New Roman" w:hAnsi="Times New Roman" w:cs="Times New Roman"/>
            <w:color w:val="auto"/>
            <w:sz w:val="28"/>
            <w:szCs w:val="28"/>
            <w:u w:val="none"/>
            <w:lang w:val="uk-UA"/>
          </w:rPr>
          <w:t>/10.2139/</w:t>
        </w:r>
        <w:proofErr w:type="spellStart"/>
        <w:r w:rsidRPr="00C23559">
          <w:rPr>
            <w:rStyle w:val="a4"/>
            <w:rFonts w:ascii="Times New Roman" w:hAnsi="Times New Roman" w:cs="Times New Roman"/>
            <w:color w:val="auto"/>
            <w:sz w:val="28"/>
            <w:szCs w:val="28"/>
            <w:u w:val="none"/>
            <w:lang w:val="uk-UA"/>
          </w:rPr>
          <w:t>ssrn.3220442</w:t>
        </w:r>
        <w:proofErr w:type="spellEnd"/>
      </w:hyperlink>
      <w:r w:rsidRPr="00C23559">
        <w:rPr>
          <w:rFonts w:ascii="Times New Roman" w:hAnsi="Times New Roman" w:cs="Times New Roman"/>
          <w:sz w:val="28"/>
          <w:szCs w:val="28"/>
          <w:lang w:val="uk-UA"/>
        </w:rPr>
        <w:t>.</w:t>
      </w:r>
    </w:p>
    <w:p w14:paraId="2DC970C4"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Goldy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Hyder</w:t>
      </w:r>
      <w:proofErr w:type="spellEnd"/>
      <w:r w:rsidRPr="00C23559">
        <w:rPr>
          <w:rFonts w:ascii="Times New Roman" w:hAnsi="Times New Roman" w:cs="Times New Roman"/>
          <w:sz w:val="28"/>
          <w:szCs w:val="28"/>
          <w:lang w:val="uk-UA"/>
        </w:rPr>
        <w:t xml:space="preserve"> (2020).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Direct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Canada’s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Economy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TheFutureEconomy</w:t>
      </w:r>
      <w:proofErr w:type="spellEnd"/>
      <w:r w:rsidRPr="00C23559">
        <w:rPr>
          <w:rFonts w:ascii="Times New Roman" w:hAnsi="Times New Roman" w:cs="Times New Roman"/>
          <w:sz w:val="28"/>
          <w:szCs w:val="28"/>
          <w:lang w:val="uk-UA"/>
        </w:rPr>
        <w:t xml:space="preserve">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22" w:history="1">
        <w:r w:rsidRPr="00C23559">
          <w:rPr>
            <w:rStyle w:val="a4"/>
            <w:rFonts w:ascii="Times New Roman" w:hAnsi="Times New Roman" w:cs="Times New Roman"/>
            <w:color w:val="auto"/>
            <w:sz w:val="28"/>
            <w:szCs w:val="28"/>
            <w:u w:val="none"/>
            <w:lang w:val="uk-UA"/>
          </w:rPr>
          <w:t>https://thefutureeconomy.ca/interviews/goldy-hyder/?gclid=CjwKCAjw9-KTBhBcEiwAr19ig56ECMH_JmXTttTSrfoNflPrbALp3vef7GaX-yUOwYfwbUnVHjqj2hoCaZwQAvD_BwE</w:t>
        </w:r>
      </w:hyperlink>
      <w:r w:rsidRPr="00C23559">
        <w:rPr>
          <w:rFonts w:ascii="Times New Roman" w:hAnsi="Times New Roman" w:cs="Times New Roman"/>
          <w:sz w:val="28"/>
          <w:szCs w:val="28"/>
          <w:lang w:val="uk-UA"/>
        </w:rPr>
        <w:t>.</w:t>
      </w:r>
    </w:p>
    <w:p w14:paraId="23F7CFA5"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Steven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Globerman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FRASER</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RESEARCH</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BULLETIN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Canadian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Direct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Recent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Patterns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and</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Interpretation</w:t>
      </w:r>
      <w:proofErr w:type="spellEnd"/>
      <w:r w:rsidRPr="00C23559">
        <w:rPr>
          <w:rFonts w:ascii="Times New Roman" w:hAnsi="Times New Roman" w:cs="Times New Roman"/>
          <w:sz w:val="28"/>
          <w:szCs w:val="28"/>
          <w:lang w:val="uk-UA"/>
        </w:rPr>
        <w:t xml:space="preserve"> (2019)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23" w:history="1">
        <w:r w:rsidRPr="00C23559">
          <w:rPr>
            <w:rStyle w:val="a4"/>
            <w:rFonts w:ascii="Times New Roman" w:hAnsi="Times New Roman" w:cs="Times New Roman"/>
            <w:color w:val="auto"/>
            <w:sz w:val="28"/>
            <w:szCs w:val="28"/>
            <w:u w:val="none"/>
            <w:lang w:val="uk-UA"/>
          </w:rPr>
          <w:t>https://www.fraserinstitute.org/sites/default/files/canadian-foreign-direct-investment.pdf</w:t>
        </w:r>
      </w:hyperlink>
      <w:r w:rsidRPr="00C23559">
        <w:rPr>
          <w:rFonts w:ascii="Times New Roman" w:hAnsi="Times New Roman" w:cs="Times New Roman"/>
          <w:sz w:val="28"/>
          <w:szCs w:val="28"/>
          <w:lang w:val="uk-UA"/>
        </w:rPr>
        <w:t>.</w:t>
      </w:r>
    </w:p>
    <w:p w14:paraId="74E5A882"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Ye</w:t>
      </w:r>
      <w:proofErr w:type="spellEnd"/>
      <w:r w:rsidRPr="00C23559">
        <w:rPr>
          <w:rFonts w:ascii="Times New Roman" w:hAnsi="Times New Roman" w:cs="Times New Roman"/>
          <w:sz w:val="28"/>
          <w:szCs w:val="28"/>
          <w:lang w:val="uk-UA"/>
        </w:rPr>
        <w:t xml:space="preserve">, Z. (2018) </w:t>
      </w:r>
      <w:proofErr w:type="spellStart"/>
      <w:r w:rsidRPr="00C23559">
        <w:rPr>
          <w:rFonts w:ascii="Times New Roman" w:hAnsi="Times New Roman" w:cs="Times New Roman"/>
          <w:sz w:val="28"/>
          <w:szCs w:val="28"/>
          <w:lang w:val="uk-UA"/>
        </w:rPr>
        <w:t>Shifting</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Direct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FDI</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to</w:t>
      </w:r>
      <w:proofErr w:type="spellEnd"/>
      <w:r w:rsidRPr="00C23559">
        <w:rPr>
          <w:rFonts w:ascii="Times New Roman" w:hAnsi="Times New Roman" w:cs="Times New Roman"/>
          <w:sz w:val="28"/>
          <w:szCs w:val="28"/>
          <w:lang w:val="uk-UA"/>
        </w:rPr>
        <w:t xml:space="preserve"> High-Growth </w:t>
      </w:r>
      <w:proofErr w:type="spellStart"/>
      <w:r w:rsidRPr="00C23559">
        <w:rPr>
          <w:rFonts w:ascii="Times New Roman" w:hAnsi="Times New Roman" w:cs="Times New Roman"/>
          <w:sz w:val="28"/>
          <w:szCs w:val="28"/>
          <w:lang w:val="uk-UA"/>
        </w:rPr>
        <w:t>Sectors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Canada</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The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Role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Climate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FDI</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Diversification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Information</w:t>
      </w:r>
      <w:proofErr w:type="spellEnd"/>
      <w:r w:rsidRPr="00C23559">
        <w:rPr>
          <w:rFonts w:ascii="Times New Roman" w:hAnsi="Times New Roman" w:cs="Times New Roman"/>
          <w:sz w:val="28"/>
          <w:szCs w:val="28"/>
          <w:lang w:val="uk-UA"/>
        </w:rPr>
        <w:t xml:space="preserve"> &amp; </w:t>
      </w:r>
      <w:proofErr w:type="spellStart"/>
      <w:r w:rsidRPr="00C23559">
        <w:rPr>
          <w:rFonts w:ascii="Times New Roman" w:hAnsi="Times New Roman" w:cs="Times New Roman"/>
          <w:sz w:val="28"/>
          <w:szCs w:val="28"/>
          <w:lang w:val="uk-UA"/>
        </w:rPr>
        <w:t>Communications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Technology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Council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ICTC</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Ottawa</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Canada</w:t>
      </w:r>
      <w:proofErr w:type="spellEnd"/>
      <w:r w:rsidRPr="00C23559">
        <w:rPr>
          <w:rFonts w:ascii="Times New Roman" w:hAnsi="Times New Roman" w:cs="Times New Roman"/>
          <w:sz w:val="28"/>
          <w:szCs w:val="28"/>
          <w:lang w:val="uk-UA"/>
        </w:rPr>
        <w:t xml:space="preserve">. </w:t>
      </w:r>
      <w:r w:rsidRPr="00C23559">
        <w:rPr>
          <w:rFonts w:ascii="Times New Roman" w:hAnsi="Times New Roman" w:cs="Times New Roman"/>
          <w:sz w:val="28"/>
          <w:szCs w:val="28"/>
          <w:lang w:val="uk-UA"/>
        </w:rPr>
        <w:lastRenderedPageBreak/>
        <w:t xml:space="preserve">[Електронний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24" w:history="1">
        <w:r w:rsidRPr="00C23559">
          <w:rPr>
            <w:rStyle w:val="a4"/>
            <w:rFonts w:ascii="Times New Roman" w:hAnsi="Times New Roman" w:cs="Times New Roman"/>
            <w:color w:val="auto"/>
            <w:sz w:val="28"/>
            <w:szCs w:val="28"/>
            <w:u w:val="none"/>
            <w:lang w:val="uk-UA"/>
          </w:rPr>
          <w:t>https://www.ictc-ctic.ca/wp-content/uploads/2018/10/ICTC_FDI-Report_Oct-2018.pdf</w:t>
        </w:r>
      </w:hyperlink>
      <w:r w:rsidRPr="00C23559">
        <w:rPr>
          <w:rFonts w:ascii="Times New Roman" w:hAnsi="Times New Roman" w:cs="Times New Roman"/>
          <w:sz w:val="28"/>
          <w:szCs w:val="28"/>
          <w:lang w:val="uk-UA"/>
        </w:rPr>
        <w:t>.</w:t>
      </w:r>
    </w:p>
    <w:p w14:paraId="297E6C94"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Sherry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Romanado</w:t>
      </w:r>
      <w:proofErr w:type="spellEnd"/>
      <w:r w:rsidRPr="00C23559">
        <w:rPr>
          <w:rFonts w:ascii="Times New Roman" w:hAnsi="Times New Roman" w:cs="Times New Roman"/>
          <w:sz w:val="28"/>
          <w:szCs w:val="28"/>
          <w:lang w:val="uk-UA"/>
        </w:rPr>
        <w:t xml:space="preserve"> (2021) </w:t>
      </w:r>
      <w:proofErr w:type="spellStart"/>
      <w:r w:rsidRPr="00C23559">
        <w:rPr>
          <w:rFonts w:ascii="Times New Roman" w:hAnsi="Times New Roman" w:cs="Times New Roman"/>
          <w:sz w:val="28"/>
          <w:szCs w:val="28"/>
          <w:lang w:val="uk-UA"/>
        </w:rPr>
        <w:t>The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canada</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responding</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the</w:t>
      </w:r>
      <w:proofErr w:type="spellEnd"/>
      <w:r w:rsidRPr="00C23559">
        <w:rPr>
          <w:rFonts w:ascii="Times New Roman" w:hAnsi="Times New Roman" w:cs="Times New Roman"/>
          <w:sz w:val="28"/>
          <w:szCs w:val="28"/>
          <w:lang w:val="uk-UA"/>
        </w:rPr>
        <w:t xml:space="preserve"> COVID-19 </w:t>
      </w:r>
      <w:proofErr w:type="spellStart"/>
      <w:r w:rsidRPr="00C23559">
        <w:rPr>
          <w:rFonts w:ascii="Times New Roman" w:hAnsi="Times New Roman" w:cs="Times New Roman"/>
          <w:sz w:val="28"/>
          <w:szCs w:val="28"/>
          <w:lang w:val="uk-UA"/>
        </w:rPr>
        <w:t>pandemic</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and</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facilitating</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Canada’s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recovery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Report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the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Standing</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Committee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Industry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Science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and</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Technology</w:t>
      </w:r>
      <w:proofErr w:type="spellEnd"/>
      <w:r w:rsidRPr="00C23559">
        <w:rPr>
          <w:rFonts w:ascii="Times New Roman" w:hAnsi="Times New Roman" w:cs="Times New Roman"/>
          <w:sz w:val="28"/>
          <w:szCs w:val="28"/>
          <w:lang w:val="uk-UA"/>
        </w:rPr>
        <w:t xml:space="preserve">.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доступу:https://www.ourcommons.ca/Content/Committee/432/INDU/Reports/RP11176192/indurp05/indurp05-e.pdf.</w:t>
      </w:r>
    </w:p>
    <w:p w14:paraId="72182C39"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Víctor</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HugoTorres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Preciado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MayrénPolanco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Gaytán</w:t>
      </w:r>
      <w:proofErr w:type="spellEnd"/>
      <w:r w:rsidRPr="00C23559">
        <w:rPr>
          <w:rFonts w:ascii="Times New Roman" w:hAnsi="Times New Roman" w:cs="Times New Roman"/>
          <w:sz w:val="28"/>
          <w:szCs w:val="28"/>
          <w:lang w:val="uk-UA"/>
        </w:rPr>
        <w:t>,</w:t>
      </w:r>
      <w:proofErr w:type="spellStart"/>
      <w:r w:rsidRPr="00C23559">
        <w:rPr>
          <w:rFonts w:ascii="Times New Roman" w:hAnsi="Times New Roman" w:cs="Times New Roman"/>
          <w:sz w:val="28"/>
          <w:szCs w:val="28"/>
          <w:lang w:val="uk-UA"/>
        </w:rPr>
        <w:t>Miguel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A.Tinoco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Zermeño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Dynamic</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direct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the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states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Mexico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analysis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Markov's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spatial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chains</w:t>
      </w:r>
      <w:proofErr w:type="spellEnd"/>
      <w:r w:rsidRPr="00C23559">
        <w:rPr>
          <w:rFonts w:ascii="Times New Roman" w:hAnsi="Times New Roman" w:cs="Times New Roman"/>
          <w:sz w:val="28"/>
          <w:szCs w:val="28"/>
          <w:lang w:val="uk-UA"/>
        </w:rPr>
        <w:t xml:space="preserve"> (2017). </w:t>
      </w:r>
      <w:proofErr w:type="spellStart"/>
      <w:r w:rsidRPr="00C23559">
        <w:rPr>
          <w:rFonts w:ascii="Times New Roman" w:hAnsi="Times New Roman" w:cs="Times New Roman"/>
          <w:sz w:val="28"/>
          <w:szCs w:val="28"/>
          <w:lang w:val="uk-UA"/>
        </w:rPr>
        <w:t>ScienceDirect</w:t>
      </w:r>
      <w:proofErr w:type="spellEnd"/>
      <w:r w:rsidRPr="00C23559">
        <w:rPr>
          <w:rFonts w:ascii="Times New Roman" w:hAnsi="Times New Roman" w:cs="Times New Roman"/>
          <w:sz w:val="28"/>
          <w:szCs w:val="28"/>
          <w:lang w:val="uk-UA"/>
        </w:rPr>
        <w:t xml:space="preserve">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25" w:history="1">
        <w:r w:rsidRPr="00C23559">
          <w:rPr>
            <w:rStyle w:val="a4"/>
            <w:rFonts w:ascii="Times New Roman" w:hAnsi="Times New Roman" w:cs="Times New Roman"/>
            <w:color w:val="auto"/>
            <w:sz w:val="28"/>
            <w:szCs w:val="28"/>
            <w:u w:val="none"/>
            <w:lang w:val="uk-UA"/>
          </w:rPr>
          <w:t>https://www.sciencedirect.com/science/article/pii/S0186104216300705</w:t>
        </w:r>
      </w:hyperlink>
      <w:r w:rsidRPr="00C23559">
        <w:rPr>
          <w:rFonts w:ascii="Times New Roman" w:hAnsi="Times New Roman" w:cs="Times New Roman"/>
          <w:sz w:val="28"/>
          <w:szCs w:val="28"/>
          <w:lang w:val="uk-UA"/>
        </w:rPr>
        <w:t>.</w:t>
      </w:r>
    </w:p>
    <w:p w14:paraId="24658B55"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OROBIO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AUZ</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Elizabeth</w:t>
      </w:r>
      <w:proofErr w:type="spellEnd"/>
      <w:r w:rsidRPr="00C23559">
        <w:rPr>
          <w:rFonts w:ascii="Times New Roman" w:hAnsi="Times New Roman" w:cs="Times New Roman"/>
          <w:sz w:val="28"/>
          <w:szCs w:val="28"/>
          <w:lang w:val="uk-UA"/>
        </w:rPr>
        <w:t xml:space="preserve">  y  </w:t>
      </w:r>
      <w:proofErr w:type="spellStart"/>
      <w:r w:rsidRPr="00C23559">
        <w:rPr>
          <w:rFonts w:ascii="Times New Roman" w:hAnsi="Times New Roman" w:cs="Times New Roman"/>
          <w:sz w:val="28"/>
          <w:szCs w:val="28"/>
          <w:lang w:val="uk-UA"/>
        </w:rPr>
        <w:t>GUZMAN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ANAYA</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Leo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Analysis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the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Productivity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Effects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Japan's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Direct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Mexico’s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Electronic</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Industry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Nova</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scientia</w:t>
      </w:r>
      <w:proofErr w:type="spellEnd"/>
      <w:r w:rsidRPr="00C23559">
        <w:rPr>
          <w:rFonts w:ascii="Times New Roman" w:hAnsi="Times New Roman" w:cs="Times New Roman"/>
          <w:sz w:val="28"/>
          <w:szCs w:val="28"/>
          <w:lang w:val="uk-UA"/>
        </w:rPr>
        <w:t xml:space="preserve"> (2020).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26" w:history="1">
        <w:proofErr w:type="spellStart"/>
        <w:r w:rsidRPr="00C23559">
          <w:rPr>
            <w:rStyle w:val="a4"/>
            <w:rFonts w:ascii="Times New Roman" w:hAnsi="Times New Roman" w:cs="Times New Roman"/>
            <w:color w:val="auto"/>
            <w:sz w:val="28"/>
            <w:szCs w:val="28"/>
            <w:u w:val="none"/>
            <w:lang w:val="uk-UA"/>
          </w:rPr>
          <w:t>https</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doi.org</w:t>
        </w:r>
        <w:proofErr w:type="spellEnd"/>
        <w:r w:rsidRPr="00C23559">
          <w:rPr>
            <w:rStyle w:val="a4"/>
            <w:rFonts w:ascii="Times New Roman" w:hAnsi="Times New Roman" w:cs="Times New Roman"/>
            <w:color w:val="auto"/>
            <w:sz w:val="28"/>
            <w:szCs w:val="28"/>
            <w:u w:val="none"/>
            <w:lang w:val="uk-UA"/>
          </w:rPr>
          <w:t>/10.21640/</w:t>
        </w:r>
        <w:proofErr w:type="spellStart"/>
        <w:r w:rsidRPr="00C23559">
          <w:rPr>
            <w:rStyle w:val="a4"/>
            <w:rFonts w:ascii="Times New Roman" w:hAnsi="Times New Roman" w:cs="Times New Roman"/>
            <w:color w:val="auto"/>
            <w:sz w:val="28"/>
            <w:szCs w:val="28"/>
            <w:u w:val="none"/>
            <w:lang w:val="uk-UA"/>
          </w:rPr>
          <w:t>ns.v12i24.2017</w:t>
        </w:r>
        <w:proofErr w:type="spellEnd"/>
      </w:hyperlink>
      <w:r w:rsidRPr="00C23559">
        <w:rPr>
          <w:rFonts w:ascii="Times New Roman" w:hAnsi="Times New Roman" w:cs="Times New Roman"/>
          <w:sz w:val="28"/>
          <w:szCs w:val="28"/>
          <w:lang w:val="uk-UA"/>
        </w:rPr>
        <w:t>.</w:t>
      </w:r>
    </w:p>
    <w:p w14:paraId="669F02D5"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Moreno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Yanairem</w:t>
      </w:r>
      <w:proofErr w:type="spellEnd"/>
      <w:r w:rsidRPr="00C23559">
        <w:rPr>
          <w:rFonts w:ascii="Times New Roman" w:hAnsi="Times New Roman" w:cs="Times New Roman"/>
          <w:sz w:val="28"/>
          <w:szCs w:val="28"/>
          <w:lang w:val="uk-UA"/>
        </w:rPr>
        <w:t xml:space="preserve"> (2020). </w:t>
      </w:r>
      <w:proofErr w:type="spellStart"/>
      <w:r w:rsidRPr="00C23559">
        <w:rPr>
          <w:rFonts w:ascii="Times New Roman" w:hAnsi="Times New Roman" w:cs="Times New Roman"/>
          <w:sz w:val="28"/>
          <w:szCs w:val="28"/>
          <w:lang w:val="uk-UA"/>
        </w:rPr>
        <w:t>Incentives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The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Case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Mexico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Texas</w:t>
      </w:r>
      <w:proofErr w:type="spellEnd"/>
      <w:r w:rsidRPr="00C23559">
        <w:rPr>
          <w:rFonts w:ascii="Times New Roman" w:hAnsi="Times New Roman" w:cs="Times New Roman"/>
          <w:sz w:val="28"/>
          <w:szCs w:val="28"/>
          <w:lang w:val="uk-UA"/>
        </w:rPr>
        <w:t xml:space="preserve"> A&amp;M </w:t>
      </w:r>
      <w:proofErr w:type="spellStart"/>
      <w:r w:rsidRPr="00C23559">
        <w:rPr>
          <w:rFonts w:ascii="Times New Roman" w:hAnsi="Times New Roman" w:cs="Times New Roman"/>
          <w:sz w:val="28"/>
          <w:szCs w:val="28"/>
          <w:lang w:val="uk-UA"/>
        </w:rPr>
        <w:t>University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Libraries</w:t>
      </w:r>
      <w:proofErr w:type="spellEnd"/>
      <w:r w:rsidRPr="00C23559">
        <w:rPr>
          <w:rFonts w:ascii="Times New Roman" w:hAnsi="Times New Roman" w:cs="Times New Roman"/>
          <w:sz w:val="28"/>
          <w:szCs w:val="28"/>
          <w:lang w:val="uk-UA"/>
        </w:rPr>
        <w:t xml:space="preserve">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27" w:history="1">
        <w:proofErr w:type="spellStart"/>
        <w:r w:rsidRPr="00C23559">
          <w:rPr>
            <w:rStyle w:val="a4"/>
            <w:rFonts w:ascii="Times New Roman" w:hAnsi="Times New Roman" w:cs="Times New Roman"/>
            <w:color w:val="auto"/>
            <w:sz w:val="28"/>
            <w:szCs w:val="28"/>
            <w:u w:val="none"/>
            <w:lang w:val="uk-UA"/>
          </w:rPr>
          <w:t>https</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oaktrust.library.tamu.edu</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handle</w:t>
        </w:r>
        <w:proofErr w:type="spellEnd"/>
        <w:r w:rsidRPr="00C23559">
          <w:rPr>
            <w:rStyle w:val="a4"/>
            <w:rFonts w:ascii="Times New Roman" w:hAnsi="Times New Roman" w:cs="Times New Roman"/>
            <w:color w:val="auto"/>
            <w:sz w:val="28"/>
            <w:szCs w:val="28"/>
            <w:u w:val="none"/>
            <w:lang w:val="uk-UA"/>
          </w:rPr>
          <w:t>/1969.1/188456</w:t>
        </w:r>
      </w:hyperlink>
      <w:r w:rsidRPr="00C23559">
        <w:rPr>
          <w:rFonts w:ascii="Times New Roman" w:hAnsi="Times New Roman" w:cs="Times New Roman"/>
          <w:sz w:val="28"/>
          <w:szCs w:val="28"/>
          <w:lang w:val="uk-UA"/>
        </w:rPr>
        <w:t>.</w:t>
      </w:r>
    </w:p>
    <w:p w14:paraId="7D3CA61A"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Alfonso</w:t>
      </w:r>
      <w:proofErr w:type="spellEnd"/>
      <w:r w:rsidRPr="00C23559">
        <w:rPr>
          <w:rFonts w:ascii="Times New Roman" w:hAnsi="Times New Roman" w:cs="Times New Roman"/>
          <w:sz w:val="28"/>
          <w:szCs w:val="28"/>
          <w:lang w:val="uk-UA"/>
        </w:rPr>
        <w:t xml:space="preserve"> Mendoza-Velázquez, </w:t>
      </w:r>
      <w:proofErr w:type="spellStart"/>
      <w:r w:rsidRPr="00C23559">
        <w:rPr>
          <w:rFonts w:ascii="Times New Roman" w:hAnsi="Times New Roman" w:cs="Times New Roman"/>
          <w:sz w:val="28"/>
          <w:szCs w:val="28"/>
          <w:lang w:val="uk-UA"/>
        </w:rPr>
        <w:t>Alejandro</w:t>
      </w:r>
      <w:proofErr w:type="spellEnd"/>
      <w:r w:rsidRPr="00C23559">
        <w:rPr>
          <w:rFonts w:ascii="Times New Roman" w:hAnsi="Times New Roman" w:cs="Times New Roman"/>
          <w:sz w:val="28"/>
          <w:szCs w:val="28"/>
          <w:lang w:val="uk-UA"/>
        </w:rPr>
        <w:t xml:space="preserve"> Rondero-Garcia, </w:t>
      </w:r>
      <w:proofErr w:type="spellStart"/>
      <w:r w:rsidRPr="00C23559">
        <w:rPr>
          <w:rFonts w:ascii="Times New Roman" w:hAnsi="Times New Roman" w:cs="Times New Roman"/>
          <w:sz w:val="28"/>
          <w:szCs w:val="28"/>
          <w:lang w:val="uk-UA"/>
        </w:rPr>
        <w:t>Luis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David</w:t>
      </w:r>
      <w:proofErr w:type="spellEnd"/>
      <w:r w:rsidRPr="00C23559">
        <w:rPr>
          <w:rFonts w:ascii="Times New Roman" w:hAnsi="Times New Roman" w:cs="Times New Roman"/>
          <w:sz w:val="28"/>
          <w:szCs w:val="28"/>
          <w:lang w:val="uk-UA"/>
        </w:rPr>
        <w:t xml:space="preserve"> Conde-Cortés.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Direct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and</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Employment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Growth</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the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States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Mexico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Competitiveness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and</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Social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Progress</w:t>
      </w:r>
      <w:proofErr w:type="spellEnd"/>
      <w:r w:rsidRPr="00C23559">
        <w:rPr>
          <w:rFonts w:ascii="Times New Roman" w:hAnsi="Times New Roman" w:cs="Times New Roman"/>
          <w:sz w:val="28"/>
          <w:szCs w:val="28"/>
          <w:lang w:val="uk-UA"/>
        </w:rPr>
        <w:t xml:space="preserve"> (2021). </w:t>
      </w:r>
      <w:proofErr w:type="spellStart"/>
      <w:r w:rsidRPr="00C23559">
        <w:rPr>
          <w:rFonts w:ascii="Times New Roman" w:hAnsi="Times New Roman" w:cs="Times New Roman"/>
          <w:sz w:val="28"/>
          <w:szCs w:val="28"/>
          <w:lang w:val="uk-UA"/>
        </w:rPr>
        <w:t>SAGE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journals</w:t>
      </w:r>
      <w:proofErr w:type="spellEnd"/>
      <w:r w:rsidRPr="00C23559">
        <w:rPr>
          <w:rFonts w:ascii="Times New Roman" w:hAnsi="Times New Roman" w:cs="Times New Roman"/>
          <w:sz w:val="28"/>
          <w:szCs w:val="28"/>
          <w:lang w:val="uk-UA"/>
        </w:rPr>
        <w:t xml:space="preserve">.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28" w:history="1">
        <w:proofErr w:type="spellStart"/>
        <w:r w:rsidRPr="00C23559">
          <w:rPr>
            <w:rStyle w:val="a4"/>
            <w:rFonts w:ascii="Times New Roman" w:hAnsi="Times New Roman" w:cs="Times New Roman"/>
            <w:color w:val="auto"/>
            <w:sz w:val="28"/>
            <w:szCs w:val="28"/>
            <w:u w:val="none"/>
            <w:lang w:val="uk-UA"/>
          </w:rPr>
          <w:t>https</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journals.sagepub.com</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doi</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full</w:t>
        </w:r>
        <w:proofErr w:type="spellEnd"/>
        <w:r w:rsidRPr="00C23559">
          <w:rPr>
            <w:rStyle w:val="a4"/>
            <w:rFonts w:ascii="Times New Roman" w:hAnsi="Times New Roman" w:cs="Times New Roman"/>
            <w:color w:val="auto"/>
            <w:sz w:val="28"/>
            <w:szCs w:val="28"/>
            <w:u w:val="none"/>
            <w:lang w:val="uk-UA"/>
          </w:rPr>
          <w:t>/10.1177/0160017620979665</w:t>
        </w:r>
      </w:hyperlink>
      <w:r w:rsidRPr="00C23559">
        <w:rPr>
          <w:rFonts w:ascii="Times New Roman" w:hAnsi="Times New Roman" w:cs="Times New Roman"/>
          <w:sz w:val="28"/>
          <w:szCs w:val="28"/>
          <w:lang w:val="uk-UA"/>
        </w:rPr>
        <w:t>.</w:t>
      </w:r>
    </w:p>
    <w:p w14:paraId="1ABD35E6"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Gabriela</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López</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Noria</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Juan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José</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Zamudio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Fernández</w:t>
      </w:r>
      <w:proofErr w:type="spellEnd"/>
      <w:r w:rsidRPr="00C23559">
        <w:rPr>
          <w:rFonts w:ascii="Times New Roman" w:hAnsi="Times New Roman" w:cs="Times New Roman"/>
          <w:sz w:val="28"/>
          <w:szCs w:val="28"/>
          <w:lang w:val="uk-UA"/>
        </w:rPr>
        <w:t xml:space="preserve">. (2018). </w:t>
      </w:r>
      <w:proofErr w:type="spellStart"/>
      <w:r w:rsidRPr="00C23559">
        <w:rPr>
          <w:rFonts w:ascii="Times New Roman" w:hAnsi="Times New Roman" w:cs="Times New Roman"/>
          <w:sz w:val="28"/>
          <w:szCs w:val="28"/>
          <w:lang w:val="uk-UA"/>
        </w:rPr>
        <w:t>The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Effect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Uncertainty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Direct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the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Case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Mexico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Banco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México</w:t>
      </w:r>
      <w:proofErr w:type="spellEnd"/>
      <w:r w:rsidRPr="00C23559">
        <w:rPr>
          <w:rFonts w:ascii="Times New Roman" w:hAnsi="Times New Roman" w:cs="Times New Roman"/>
          <w:sz w:val="28"/>
          <w:szCs w:val="28"/>
          <w:lang w:val="uk-UA"/>
        </w:rPr>
        <w:t xml:space="preserve">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29" w:history="1">
        <w:r w:rsidRPr="00C23559">
          <w:rPr>
            <w:rStyle w:val="a4"/>
            <w:rFonts w:ascii="Times New Roman" w:hAnsi="Times New Roman" w:cs="Times New Roman"/>
            <w:color w:val="auto"/>
            <w:sz w:val="28"/>
            <w:szCs w:val="28"/>
            <w:u w:val="none"/>
            <w:lang w:val="uk-UA"/>
          </w:rPr>
          <w:t>https://www.banxico.org.mx/publications-and-press/banco-de-mexico-working-papers/%7B959E1D86-D22C-F1C8-3644-1F077DDC8159%7D.pdf</w:t>
        </w:r>
      </w:hyperlink>
      <w:r w:rsidRPr="00C23559">
        <w:rPr>
          <w:rFonts w:ascii="Times New Roman" w:hAnsi="Times New Roman" w:cs="Times New Roman"/>
          <w:sz w:val="28"/>
          <w:szCs w:val="28"/>
          <w:lang w:val="uk-UA"/>
        </w:rPr>
        <w:t>.</w:t>
      </w:r>
    </w:p>
    <w:p w14:paraId="67C9752B"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lastRenderedPageBreak/>
        <w:t>Hernán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González</w:t>
      </w:r>
      <w:proofErr w:type="spellEnd"/>
      <w:r w:rsidRPr="00C23559">
        <w:rPr>
          <w:rFonts w:ascii="Times New Roman" w:hAnsi="Times New Roman" w:cs="Times New Roman"/>
          <w:sz w:val="28"/>
          <w:szCs w:val="28"/>
          <w:lang w:val="uk-UA"/>
        </w:rPr>
        <w:t xml:space="preserve"> (2021). </w:t>
      </w:r>
      <w:proofErr w:type="spellStart"/>
      <w:r w:rsidRPr="00C23559">
        <w:rPr>
          <w:rFonts w:ascii="Times New Roman" w:hAnsi="Times New Roman" w:cs="Times New Roman"/>
          <w:sz w:val="28"/>
          <w:szCs w:val="28"/>
          <w:lang w:val="uk-UA"/>
        </w:rPr>
        <w:t>Mexico</w:t>
      </w:r>
      <w:proofErr w:type="spellEnd"/>
      <w:r w:rsidRPr="00C23559">
        <w:rPr>
          <w:rFonts w:ascii="Times New Roman" w:hAnsi="Times New Roman" w:cs="Times New Roman"/>
          <w:sz w:val="28"/>
          <w:szCs w:val="28"/>
          <w:lang w:val="uk-UA"/>
        </w:rPr>
        <w:t xml:space="preserve"> COVID-19 </w:t>
      </w:r>
      <w:proofErr w:type="spellStart"/>
      <w:r w:rsidRPr="00C23559">
        <w:rPr>
          <w:rFonts w:ascii="Times New Roman" w:hAnsi="Times New Roman" w:cs="Times New Roman"/>
          <w:sz w:val="28"/>
          <w:szCs w:val="28"/>
          <w:lang w:val="uk-UA"/>
        </w:rPr>
        <w:t>crisis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inspires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global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tightening</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Screening</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Norton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Rose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Fulbright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logo</w:t>
      </w:r>
      <w:proofErr w:type="spellEnd"/>
      <w:r w:rsidRPr="00C23559">
        <w:rPr>
          <w:rFonts w:ascii="Times New Roman" w:hAnsi="Times New Roman" w:cs="Times New Roman"/>
          <w:sz w:val="28"/>
          <w:szCs w:val="28"/>
          <w:lang w:val="uk-UA"/>
        </w:rPr>
        <w:t xml:space="preserve">.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30" w:history="1">
        <w:r w:rsidRPr="00C23559">
          <w:rPr>
            <w:rStyle w:val="a4"/>
            <w:rFonts w:ascii="Times New Roman" w:hAnsi="Times New Roman" w:cs="Times New Roman"/>
            <w:color w:val="auto"/>
            <w:sz w:val="28"/>
            <w:szCs w:val="28"/>
            <w:u w:val="none"/>
            <w:lang w:val="uk-UA"/>
          </w:rPr>
          <w:t>https://www.nortonrosefulbright.com/en/knowledge/publications/9af0687a/mexico</w:t>
        </w:r>
      </w:hyperlink>
      <w:r w:rsidRPr="00C23559">
        <w:rPr>
          <w:rFonts w:ascii="Times New Roman" w:hAnsi="Times New Roman" w:cs="Times New Roman"/>
          <w:sz w:val="28"/>
          <w:szCs w:val="28"/>
          <w:lang w:val="uk-UA"/>
        </w:rPr>
        <w:t>.</w:t>
      </w:r>
    </w:p>
    <w:p w14:paraId="36A0F0CD"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Alfonso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Corral</w:t>
      </w:r>
      <w:proofErr w:type="spellEnd"/>
      <w:r w:rsidRPr="00C23559">
        <w:rPr>
          <w:rFonts w:ascii="Times New Roman" w:hAnsi="Times New Roman" w:cs="Times New Roman"/>
          <w:sz w:val="28"/>
          <w:szCs w:val="28"/>
          <w:lang w:val="uk-UA"/>
        </w:rPr>
        <w:t xml:space="preserve"> M, </w:t>
      </w:r>
      <w:proofErr w:type="spellStart"/>
      <w:r w:rsidRPr="00C23559">
        <w:rPr>
          <w:rFonts w:ascii="Times New Roman" w:hAnsi="Times New Roman" w:cs="Times New Roman"/>
          <w:sz w:val="28"/>
          <w:szCs w:val="28"/>
          <w:lang w:val="uk-UA"/>
        </w:rPr>
        <w:t>Antonio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Vite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Hector</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Trigos</w:t>
      </w:r>
      <w:proofErr w:type="spellEnd"/>
      <w:r w:rsidRPr="00C23559">
        <w:rPr>
          <w:rFonts w:ascii="Times New Roman" w:hAnsi="Times New Roman" w:cs="Times New Roman"/>
          <w:sz w:val="28"/>
          <w:szCs w:val="28"/>
          <w:lang w:val="uk-UA"/>
        </w:rPr>
        <w:t xml:space="preserve"> P.  </w:t>
      </w:r>
      <w:proofErr w:type="spellStart"/>
      <w:r w:rsidRPr="00C23559">
        <w:rPr>
          <w:rFonts w:ascii="Times New Roman" w:hAnsi="Times New Roman" w:cs="Times New Roman"/>
          <w:sz w:val="28"/>
          <w:szCs w:val="28"/>
          <w:lang w:val="uk-UA"/>
        </w:rPr>
        <w:t>What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Mexican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tax</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reform</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means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investors</w:t>
      </w:r>
      <w:proofErr w:type="spellEnd"/>
      <w:r w:rsidRPr="00C23559">
        <w:rPr>
          <w:rFonts w:ascii="Times New Roman" w:hAnsi="Times New Roman" w:cs="Times New Roman"/>
          <w:sz w:val="28"/>
          <w:szCs w:val="28"/>
          <w:lang w:val="uk-UA"/>
        </w:rPr>
        <w:t xml:space="preserve"> (2019) </w:t>
      </w:r>
      <w:proofErr w:type="spellStart"/>
      <w:r w:rsidRPr="00C23559">
        <w:rPr>
          <w:rFonts w:ascii="Times New Roman" w:hAnsi="Times New Roman" w:cs="Times New Roman"/>
          <w:sz w:val="28"/>
          <w:szCs w:val="28"/>
          <w:lang w:val="uk-UA"/>
        </w:rPr>
        <w:t>ITR</w:t>
      </w:r>
      <w:proofErr w:type="spellEnd"/>
      <w:r w:rsidRPr="00C23559">
        <w:rPr>
          <w:rFonts w:ascii="Times New Roman" w:hAnsi="Times New Roman" w:cs="Times New Roman"/>
          <w:sz w:val="28"/>
          <w:szCs w:val="28"/>
          <w:lang w:val="uk-UA"/>
        </w:rPr>
        <w:t xml:space="preserve">.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31" w:history="1">
        <w:r w:rsidRPr="00C23559">
          <w:rPr>
            <w:rStyle w:val="a4"/>
            <w:rFonts w:ascii="Times New Roman" w:hAnsi="Times New Roman" w:cs="Times New Roman"/>
            <w:color w:val="auto"/>
            <w:sz w:val="28"/>
            <w:szCs w:val="28"/>
            <w:u w:val="none"/>
            <w:lang w:val="uk-UA"/>
          </w:rPr>
          <w:t>https://www.internationaltaxreview.com/article/b1jdxtm9tqyr3x/what-mexican-tax-reform-means-for-foreign-investors</w:t>
        </w:r>
      </w:hyperlink>
      <w:r w:rsidRPr="00C23559">
        <w:rPr>
          <w:rFonts w:ascii="Times New Roman" w:hAnsi="Times New Roman" w:cs="Times New Roman"/>
          <w:sz w:val="28"/>
          <w:szCs w:val="28"/>
          <w:lang w:val="uk-UA"/>
        </w:rPr>
        <w:t>.</w:t>
      </w:r>
    </w:p>
    <w:p w14:paraId="5742BDD1"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LORIA</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Eduardo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Impact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kidnappings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and</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homicides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direct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Mexico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Contad</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Adm</w:t>
      </w:r>
      <w:proofErr w:type="spellEnd"/>
      <w:r w:rsidRPr="00C23559">
        <w:rPr>
          <w:rFonts w:ascii="Times New Roman" w:hAnsi="Times New Roman" w:cs="Times New Roman"/>
          <w:sz w:val="28"/>
          <w:szCs w:val="28"/>
          <w:lang w:val="uk-UA"/>
        </w:rPr>
        <w:t xml:space="preserve">. 2020, </w:t>
      </w:r>
      <w:proofErr w:type="spellStart"/>
      <w:r w:rsidRPr="00C23559">
        <w:rPr>
          <w:rFonts w:ascii="Times New Roman" w:hAnsi="Times New Roman" w:cs="Times New Roman"/>
          <w:sz w:val="28"/>
          <w:szCs w:val="28"/>
          <w:lang w:val="uk-UA"/>
        </w:rPr>
        <w:t>vol.65</w:t>
      </w:r>
      <w:proofErr w:type="spellEnd"/>
      <w:r w:rsidRPr="00C23559">
        <w:rPr>
          <w:rFonts w:ascii="Times New Roman" w:hAnsi="Times New Roman" w:cs="Times New Roman"/>
          <w:sz w:val="28"/>
          <w:szCs w:val="28"/>
          <w:lang w:val="uk-UA"/>
        </w:rPr>
        <w:t xml:space="preserve">, n.3, 00006.  </w:t>
      </w:r>
      <w:proofErr w:type="spellStart"/>
      <w:r w:rsidRPr="00C23559">
        <w:rPr>
          <w:rFonts w:ascii="Times New Roman" w:hAnsi="Times New Roman" w:cs="Times New Roman"/>
          <w:sz w:val="28"/>
          <w:szCs w:val="28"/>
          <w:lang w:val="uk-UA"/>
        </w:rPr>
        <w:t>Epub</w:t>
      </w:r>
      <w:proofErr w:type="spellEnd"/>
      <w:r w:rsidRPr="00C23559">
        <w:rPr>
          <w:rFonts w:ascii="Times New Roman" w:hAnsi="Times New Roman" w:cs="Times New Roman"/>
          <w:sz w:val="28"/>
          <w:szCs w:val="28"/>
          <w:lang w:val="uk-UA"/>
        </w:rPr>
        <w:t xml:space="preserve"> 13-Sep-2021. </w:t>
      </w:r>
      <w:proofErr w:type="spellStart"/>
      <w:r w:rsidRPr="00C23559">
        <w:rPr>
          <w:rFonts w:ascii="Times New Roman" w:hAnsi="Times New Roman" w:cs="Times New Roman"/>
          <w:sz w:val="28"/>
          <w:szCs w:val="28"/>
          <w:lang w:val="uk-UA"/>
        </w:rPr>
        <w:t>ISSN</w:t>
      </w:r>
      <w:proofErr w:type="spellEnd"/>
      <w:r w:rsidRPr="00C23559">
        <w:rPr>
          <w:rFonts w:ascii="Times New Roman" w:hAnsi="Times New Roman" w:cs="Times New Roman"/>
          <w:sz w:val="28"/>
          <w:szCs w:val="28"/>
          <w:lang w:val="uk-UA"/>
        </w:rPr>
        <w:t xml:space="preserve"> 0186-1042. .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32" w:history="1">
        <w:r w:rsidRPr="00C23559">
          <w:rPr>
            <w:rStyle w:val="a4"/>
            <w:rFonts w:ascii="Times New Roman" w:hAnsi="Times New Roman" w:cs="Times New Roman"/>
            <w:color w:val="auto"/>
            <w:sz w:val="28"/>
            <w:szCs w:val="28"/>
            <w:u w:val="none"/>
            <w:lang w:val="uk-UA"/>
          </w:rPr>
          <w:t>http://www.scielo.org.mx/scielo.php?pid=S0186-10422020000300006&amp;script=sci_abstract&amp;tlng=en</w:t>
        </w:r>
      </w:hyperlink>
      <w:r w:rsidRPr="00C23559">
        <w:rPr>
          <w:rFonts w:ascii="Times New Roman" w:hAnsi="Times New Roman" w:cs="Times New Roman"/>
          <w:sz w:val="28"/>
          <w:szCs w:val="28"/>
          <w:lang w:val="uk-UA"/>
        </w:rPr>
        <w:t>.</w:t>
      </w:r>
    </w:p>
    <w:p w14:paraId="3678D07F"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Oxford</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Analytica</w:t>
      </w:r>
      <w:proofErr w:type="spellEnd"/>
      <w:r w:rsidRPr="00C23559">
        <w:rPr>
          <w:rFonts w:ascii="Times New Roman" w:hAnsi="Times New Roman" w:cs="Times New Roman"/>
          <w:sz w:val="28"/>
          <w:szCs w:val="28"/>
          <w:lang w:val="uk-UA"/>
        </w:rPr>
        <w:t xml:space="preserve"> (2018), "</w:t>
      </w:r>
      <w:proofErr w:type="spellStart"/>
      <w:r w:rsidRPr="00C23559">
        <w:rPr>
          <w:rFonts w:ascii="Times New Roman" w:hAnsi="Times New Roman" w:cs="Times New Roman"/>
          <w:sz w:val="28"/>
          <w:szCs w:val="28"/>
          <w:lang w:val="uk-UA"/>
        </w:rPr>
        <w:t>Concerned</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investors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Mexico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will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exercise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caution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Expert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Briefings</w:t>
      </w:r>
      <w:proofErr w:type="spellEnd"/>
      <w:r w:rsidRPr="00C23559">
        <w:rPr>
          <w:rFonts w:ascii="Times New Roman" w:hAnsi="Times New Roman" w:cs="Times New Roman"/>
          <w:sz w:val="28"/>
          <w:szCs w:val="28"/>
          <w:lang w:val="uk-UA"/>
        </w:rPr>
        <w:t xml:space="preserve">.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33" w:history="1">
        <w:proofErr w:type="spellStart"/>
        <w:r w:rsidRPr="00C23559">
          <w:rPr>
            <w:rStyle w:val="a4"/>
            <w:rFonts w:ascii="Times New Roman" w:hAnsi="Times New Roman" w:cs="Times New Roman"/>
            <w:color w:val="auto"/>
            <w:sz w:val="28"/>
            <w:szCs w:val="28"/>
            <w:u w:val="none"/>
            <w:lang w:val="uk-UA"/>
          </w:rPr>
          <w:t>https</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doi.org</w:t>
        </w:r>
        <w:proofErr w:type="spellEnd"/>
        <w:r w:rsidRPr="00C23559">
          <w:rPr>
            <w:rStyle w:val="a4"/>
            <w:rFonts w:ascii="Times New Roman" w:hAnsi="Times New Roman" w:cs="Times New Roman"/>
            <w:color w:val="auto"/>
            <w:sz w:val="28"/>
            <w:szCs w:val="28"/>
            <w:u w:val="none"/>
            <w:lang w:val="uk-UA"/>
          </w:rPr>
          <w:t>/10.1108/OXAN-DB235727</w:t>
        </w:r>
      </w:hyperlink>
      <w:r w:rsidRPr="00C23559">
        <w:rPr>
          <w:rFonts w:ascii="Times New Roman" w:hAnsi="Times New Roman" w:cs="Times New Roman"/>
          <w:sz w:val="28"/>
          <w:szCs w:val="28"/>
          <w:lang w:val="uk-UA"/>
        </w:rPr>
        <w:t>.</w:t>
      </w:r>
    </w:p>
    <w:p w14:paraId="53E35C3F"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The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Impact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Crime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Intensity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Crime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Risk</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and</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Crime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Uncertainty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Direct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Evidence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from</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MexicoAcademy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Management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Global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ProceedingsVol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Mexico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No</w:t>
      </w:r>
      <w:proofErr w:type="spellEnd"/>
      <w:r w:rsidRPr="00C23559">
        <w:rPr>
          <w:rFonts w:ascii="Times New Roman" w:hAnsi="Times New Roman" w:cs="Times New Roman"/>
          <w:sz w:val="28"/>
          <w:szCs w:val="28"/>
          <w:lang w:val="uk-UA"/>
        </w:rPr>
        <w:t xml:space="preserve">. 2020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34" w:history="1">
        <w:r w:rsidRPr="00C23559">
          <w:rPr>
            <w:rStyle w:val="a4"/>
            <w:rFonts w:ascii="Times New Roman" w:hAnsi="Times New Roman" w:cs="Times New Roman"/>
            <w:color w:val="auto"/>
            <w:sz w:val="28"/>
            <w:szCs w:val="28"/>
            <w:u w:val="none"/>
            <w:lang w:val="uk-UA"/>
          </w:rPr>
          <w:t>https://journals.aom.org/doi/abs/10.5465/amgblproc.mexico.2020.0186.abs</w:t>
        </w:r>
      </w:hyperlink>
      <w:r w:rsidRPr="00C23559">
        <w:rPr>
          <w:rFonts w:ascii="Times New Roman" w:hAnsi="Times New Roman" w:cs="Times New Roman"/>
          <w:sz w:val="28"/>
          <w:szCs w:val="28"/>
          <w:lang w:val="uk-UA"/>
        </w:rPr>
        <w:t>.</w:t>
      </w:r>
    </w:p>
    <w:p w14:paraId="5456BAFF"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Jörg</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Stosberg</w:t>
      </w:r>
      <w:proofErr w:type="spellEnd"/>
      <w:r w:rsidRPr="00C23559">
        <w:rPr>
          <w:rFonts w:ascii="Times New Roman" w:hAnsi="Times New Roman" w:cs="Times New Roman"/>
          <w:sz w:val="28"/>
          <w:szCs w:val="28"/>
          <w:lang w:val="uk-UA"/>
        </w:rPr>
        <w:t xml:space="preserve"> (2018) </w:t>
      </w:r>
      <w:proofErr w:type="spellStart"/>
      <w:r w:rsidRPr="00C23559">
        <w:rPr>
          <w:rFonts w:ascii="Times New Roman" w:hAnsi="Times New Roman" w:cs="Times New Roman"/>
          <w:sz w:val="28"/>
          <w:szCs w:val="28"/>
          <w:lang w:val="uk-UA"/>
        </w:rPr>
        <w:t>Political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Risk</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and</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the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Institutional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Environment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Direct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Latin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America</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GÖTTINGER</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STUDIEN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ZUR</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ENTWICKLUNGSÖKONOMIK</w:t>
      </w:r>
      <w:proofErr w:type="spellEnd"/>
      <w:r w:rsidRPr="00C23559">
        <w:rPr>
          <w:rFonts w:ascii="Times New Roman" w:hAnsi="Times New Roman" w:cs="Times New Roman"/>
          <w:sz w:val="28"/>
          <w:szCs w:val="28"/>
          <w:lang w:val="uk-UA"/>
        </w:rPr>
        <w:t xml:space="preserve"> / </w:t>
      </w:r>
      <w:proofErr w:type="spellStart"/>
      <w:r w:rsidRPr="00C23559">
        <w:rPr>
          <w:rFonts w:ascii="Times New Roman" w:hAnsi="Times New Roman" w:cs="Times New Roman"/>
          <w:sz w:val="28"/>
          <w:szCs w:val="28"/>
          <w:lang w:val="uk-UA"/>
        </w:rPr>
        <w:t>GÖTTINGEN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STUDIES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DEVELOPMENT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ECONOMICS</w:t>
      </w:r>
      <w:proofErr w:type="spellEnd"/>
      <w:r w:rsidRPr="00C23559">
        <w:rPr>
          <w:rFonts w:ascii="Times New Roman" w:hAnsi="Times New Roman" w:cs="Times New Roman"/>
          <w:sz w:val="28"/>
          <w:szCs w:val="28"/>
          <w:lang w:val="uk-UA"/>
        </w:rPr>
        <w:t xml:space="preserve">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35" w:history="1">
        <w:r w:rsidRPr="00C23559">
          <w:rPr>
            <w:rStyle w:val="a4"/>
            <w:rFonts w:ascii="Times New Roman" w:hAnsi="Times New Roman" w:cs="Times New Roman"/>
            <w:color w:val="auto"/>
            <w:sz w:val="28"/>
            <w:szCs w:val="28"/>
            <w:u w:val="none"/>
            <w:lang w:val="uk-UA"/>
          </w:rPr>
          <w:t>https://library.oapen.org/viewer/web/viewer.html?file=/bitstream/handle/20.500.12657/26887/1003156.pdf?sequence=1&amp;isAllowed=y</w:t>
        </w:r>
      </w:hyperlink>
      <w:r w:rsidRPr="00C23559">
        <w:rPr>
          <w:rFonts w:ascii="Times New Roman" w:hAnsi="Times New Roman" w:cs="Times New Roman"/>
          <w:sz w:val="28"/>
          <w:szCs w:val="28"/>
          <w:lang w:val="uk-UA"/>
        </w:rPr>
        <w:t>.</w:t>
      </w:r>
    </w:p>
    <w:p w14:paraId="1E50A7DF"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r w:rsidRPr="00C23559">
        <w:rPr>
          <w:rFonts w:ascii="Times New Roman" w:hAnsi="Times New Roman" w:cs="Times New Roman"/>
          <w:sz w:val="28"/>
          <w:szCs w:val="28"/>
          <w:lang w:val="uk-UA"/>
        </w:rPr>
        <w:t xml:space="preserve">TINOCO-GARCIA, </w:t>
      </w:r>
      <w:proofErr w:type="spellStart"/>
      <w:r w:rsidRPr="00C23559">
        <w:rPr>
          <w:rFonts w:ascii="Times New Roman" w:hAnsi="Times New Roman" w:cs="Times New Roman"/>
          <w:sz w:val="28"/>
          <w:szCs w:val="28"/>
          <w:lang w:val="uk-UA"/>
        </w:rPr>
        <w:t>María</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José</w:t>
      </w:r>
      <w:proofErr w:type="spellEnd"/>
      <w:r w:rsidRPr="00C23559">
        <w:rPr>
          <w:rFonts w:ascii="Times New Roman" w:hAnsi="Times New Roman" w:cs="Times New Roman"/>
          <w:sz w:val="28"/>
          <w:szCs w:val="28"/>
          <w:lang w:val="uk-UA"/>
        </w:rPr>
        <w:t xml:space="preserve">  y  GUZMAN-ANAYA, </w:t>
      </w:r>
      <w:proofErr w:type="spellStart"/>
      <w:r w:rsidRPr="00C23559">
        <w:rPr>
          <w:rFonts w:ascii="Times New Roman" w:hAnsi="Times New Roman" w:cs="Times New Roman"/>
          <w:sz w:val="28"/>
          <w:szCs w:val="28"/>
          <w:lang w:val="uk-UA"/>
        </w:rPr>
        <w:t>Leo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Regional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Direct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Attraction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Determinants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Mexico</w:t>
      </w:r>
      <w:proofErr w:type="spellEnd"/>
      <w:r w:rsidRPr="00C23559">
        <w:rPr>
          <w:rFonts w:ascii="Times New Roman" w:hAnsi="Times New Roman" w:cs="Times New Roman"/>
          <w:sz w:val="28"/>
          <w:szCs w:val="28"/>
          <w:lang w:val="uk-UA"/>
        </w:rPr>
        <w:t xml:space="preserve"> (2020)  </w:t>
      </w:r>
      <w:proofErr w:type="spellStart"/>
      <w:r w:rsidRPr="00C23559">
        <w:rPr>
          <w:rFonts w:ascii="Times New Roman" w:hAnsi="Times New Roman" w:cs="Times New Roman"/>
          <w:sz w:val="28"/>
          <w:szCs w:val="28"/>
          <w:lang w:val="uk-UA"/>
        </w:rPr>
        <w:t>SciELO</w:t>
      </w:r>
      <w:proofErr w:type="spellEnd"/>
      <w:r w:rsidRPr="00C23559">
        <w:rPr>
          <w:rFonts w:ascii="Times New Roman" w:hAnsi="Times New Roman" w:cs="Times New Roman"/>
          <w:sz w:val="28"/>
          <w:szCs w:val="28"/>
          <w:lang w:val="uk-UA"/>
        </w:rPr>
        <w:t xml:space="preserve">  </w:t>
      </w:r>
      <w:r w:rsidRPr="00C23559">
        <w:rPr>
          <w:rFonts w:ascii="Times New Roman" w:hAnsi="Times New Roman" w:cs="Times New Roman"/>
          <w:sz w:val="28"/>
          <w:szCs w:val="28"/>
          <w:lang w:val="uk-UA"/>
        </w:rPr>
        <w:lastRenderedPageBreak/>
        <w:t xml:space="preserve">[Електронний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36" w:history="1">
        <w:r w:rsidRPr="00C23559">
          <w:rPr>
            <w:rStyle w:val="a4"/>
            <w:rFonts w:ascii="Times New Roman" w:hAnsi="Times New Roman" w:cs="Times New Roman"/>
            <w:color w:val="auto"/>
            <w:sz w:val="28"/>
            <w:szCs w:val="28"/>
            <w:u w:val="none"/>
            <w:lang w:val="uk-UA"/>
          </w:rPr>
          <w:t>http://www.scielo.org.mx/scielo.php?pid=S2448-66552020000100089&amp;script=sci_abstract&amp;tlng=en</w:t>
        </w:r>
      </w:hyperlink>
      <w:r w:rsidRPr="00C23559">
        <w:rPr>
          <w:rFonts w:ascii="Times New Roman" w:hAnsi="Times New Roman" w:cs="Times New Roman"/>
          <w:sz w:val="28"/>
          <w:szCs w:val="28"/>
          <w:lang w:val="uk-UA"/>
        </w:rPr>
        <w:t>.</w:t>
      </w:r>
    </w:p>
    <w:p w14:paraId="1744EAAF"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Ivan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Inglesias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Prospects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Direct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Mexico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2021.Mexiconow</w:t>
      </w:r>
      <w:proofErr w:type="spellEnd"/>
      <w:r w:rsidRPr="00C23559">
        <w:rPr>
          <w:rFonts w:ascii="Times New Roman" w:hAnsi="Times New Roman" w:cs="Times New Roman"/>
          <w:sz w:val="28"/>
          <w:szCs w:val="28"/>
          <w:lang w:val="uk-UA"/>
        </w:rPr>
        <w:t xml:space="preserve"> [Електронний ресурс]. </w:t>
      </w:r>
      <w:proofErr w:type="spellStart"/>
      <w:r w:rsidRPr="00C23559">
        <w:rPr>
          <w:rFonts w:ascii="Times New Roman" w:hAnsi="Times New Roman" w:cs="Times New Roman"/>
          <w:sz w:val="28"/>
          <w:szCs w:val="28"/>
          <w:lang w:val="uk-UA"/>
        </w:rPr>
        <w:t>-Режим</w:t>
      </w:r>
      <w:proofErr w:type="spellEnd"/>
      <w:r w:rsidRPr="00C23559">
        <w:rPr>
          <w:rFonts w:ascii="Times New Roman" w:hAnsi="Times New Roman" w:cs="Times New Roman"/>
          <w:sz w:val="28"/>
          <w:szCs w:val="28"/>
          <w:lang w:val="uk-UA"/>
        </w:rPr>
        <w:t xml:space="preserve"> доступу: </w:t>
      </w:r>
      <w:hyperlink r:id="rId37" w:history="1">
        <w:r w:rsidRPr="00C23559">
          <w:rPr>
            <w:rStyle w:val="a4"/>
            <w:rFonts w:ascii="Times New Roman" w:hAnsi="Times New Roman" w:cs="Times New Roman"/>
            <w:color w:val="auto"/>
            <w:sz w:val="28"/>
            <w:szCs w:val="28"/>
            <w:u w:val="none"/>
            <w:lang w:val="uk-UA"/>
          </w:rPr>
          <w:t>https://mexico-now.com/prospects-for-foreign-direct-investment-in-mexico-2021/</w:t>
        </w:r>
      </w:hyperlink>
      <w:r w:rsidRPr="00C23559">
        <w:rPr>
          <w:rFonts w:ascii="Times New Roman" w:hAnsi="Times New Roman" w:cs="Times New Roman"/>
          <w:sz w:val="28"/>
          <w:szCs w:val="28"/>
          <w:lang w:val="uk-UA"/>
        </w:rPr>
        <w:t>.</w:t>
      </w:r>
    </w:p>
    <w:p w14:paraId="49EBF8CA"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Balance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payments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Canada</w:t>
      </w:r>
      <w:proofErr w:type="spellEnd"/>
      <w:r w:rsidRPr="00C23559">
        <w:rPr>
          <w:rFonts w:ascii="Times New Roman" w:hAnsi="Times New Roman" w:cs="Times New Roman"/>
          <w:sz w:val="28"/>
          <w:szCs w:val="28"/>
          <w:lang w:val="uk-UA"/>
        </w:rPr>
        <w:t xml:space="preserve">. Net </w:t>
      </w:r>
      <w:proofErr w:type="spellStart"/>
      <w:r w:rsidRPr="00C23559">
        <w:rPr>
          <w:rFonts w:ascii="Times New Roman" w:hAnsi="Times New Roman" w:cs="Times New Roman"/>
          <w:sz w:val="28"/>
          <w:szCs w:val="28"/>
          <w:lang w:val="uk-UA"/>
        </w:rPr>
        <w:t>international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position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IMF</w:t>
      </w:r>
      <w:proofErr w:type="spellEnd"/>
      <w:r w:rsidRPr="00C23559">
        <w:rPr>
          <w:rFonts w:ascii="Times New Roman" w:hAnsi="Times New Roman" w:cs="Times New Roman"/>
          <w:sz w:val="28"/>
          <w:szCs w:val="28"/>
          <w:lang w:val="uk-UA"/>
        </w:rPr>
        <w:t xml:space="preserve"> [Електронний ресурс] – Режим доступу: </w:t>
      </w:r>
      <w:hyperlink r:id="rId38" w:history="1">
        <w:r w:rsidRPr="00C23559">
          <w:rPr>
            <w:rStyle w:val="a4"/>
            <w:rFonts w:ascii="Times New Roman" w:hAnsi="Times New Roman" w:cs="Times New Roman"/>
            <w:color w:val="auto"/>
            <w:sz w:val="28"/>
            <w:szCs w:val="28"/>
            <w:u w:val="none"/>
            <w:lang w:val="uk-UA"/>
          </w:rPr>
          <w:t>https://data.imf.org/?sk=7A51304B-6426-40C0-83DD-CA473CA1FD52&amp;sId=1390030341854</w:t>
        </w:r>
      </w:hyperlink>
      <w:r w:rsidRPr="00C23559">
        <w:rPr>
          <w:rFonts w:ascii="Times New Roman" w:hAnsi="Times New Roman" w:cs="Times New Roman"/>
          <w:sz w:val="28"/>
          <w:szCs w:val="28"/>
          <w:lang w:val="uk-UA"/>
        </w:rPr>
        <w:t>.</w:t>
      </w:r>
    </w:p>
    <w:p w14:paraId="7CB44694"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Direct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FDI</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Canada</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w:t>
      </w:r>
      <w:proofErr w:type="spellEnd"/>
      <w:r w:rsidRPr="00C23559">
        <w:rPr>
          <w:rFonts w:ascii="Times New Roman" w:hAnsi="Times New Roman" w:cs="Times New Roman"/>
          <w:sz w:val="28"/>
          <w:szCs w:val="28"/>
          <w:lang w:val="uk-UA"/>
        </w:rPr>
        <w:t xml:space="preserve"> 2020, </w:t>
      </w:r>
      <w:proofErr w:type="spellStart"/>
      <w:r w:rsidRPr="00C23559">
        <w:rPr>
          <w:rFonts w:ascii="Times New Roman" w:hAnsi="Times New Roman" w:cs="Times New Roman"/>
          <w:sz w:val="28"/>
          <w:szCs w:val="28"/>
          <w:lang w:val="uk-UA"/>
        </w:rPr>
        <w:t>by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country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Statista</w:t>
      </w:r>
      <w:proofErr w:type="spellEnd"/>
      <w:r w:rsidRPr="00C23559">
        <w:rPr>
          <w:rFonts w:ascii="Times New Roman" w:hAnsi="Times New Roman" w:cs="Times New Roman"/>
          <w:sz w:val="28"/>
          <w:szCs w:val="28"/>
          <w:lang w:val="uk-UA"/>
        </w:rPr>
        <w:t xml:space="preserve"> </w:t>
      </w:r>
      <w:hyperlink r:id="rId39" w:history="1">
        <w:r w:rsidRPr="00C23559">
          <w:rPr>
            <w:rStyle w:val="a4"/>
            <w:rFonts w:ascii="Times New Roman" w:hAnsi="Times New Roman" w:cs="Times New Roman"/>
            <w:color w:val="auto"/>
            <w:sz w:val="28"/>
            <w:szCs w:val="28"/>
            <w:u w:val="none"/>
            <w:lang w:val="uk-UA"/>
          </w:rPr>
          <w:t>https://www.statista.com/statistics/462885/foreign-direct-investment-in-canada-by-country/</w:t>
        </w:r>
      </w:hyperlink>
      <w:r w:rsidRPr="00C23559">
        <w:rPr>
          <w:rFonts w:ascii="Times New Roman" w:hAnsi="Times New Roman" w:cs="Times New Roman"/>
          <w:sz w:val="28"/>
          <w:szCs w:val="28"/>
          <w:lang w:val="uk-UA"/>
        </w:rPr>
        <w:t>.</w:t>
      </w:r>
    </w:p>
    <w:p w14:paraId="2B049CDE"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Balance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payments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Mexico</w:t>
      </w:r>
      <w:proofErr w:type="spellEnd"/>
      <w:r w:rsidRPr="00C23559">
        <w:rPr>
          <w:rFonts w:ascii="Times New Roman" w:hAnsi="Times New Roman" w:cs="Times New Roman"/>
          <w:sz w:val="28"/>
          <w:szCs w:val="28"/>
          <w:lang w:val="uk-UA"/>
        </w:rPr>
        <w:t xml:space="preserve">. Net </w:t>
      </w:r>
      <w:proofErr w:type="spellStart"/>
      <w:r w:rsidRPr="00C23559">
        <w:rPr>
          <w:rFonts w:ascii="Times New Roman" w:hAnsi="Times New Roman" w:cs="Times New Roman"/>
          <w:sz w:val="28"/>
          <w:szCs w:val="28"/>
          <w:lang w:val="uk-UA"/>
        </w:rPr>
        <w:t>international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position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IMF</w:t>
      </w:r>
      <w:proofErr w:type="spellEnd"/>
      <w:r w:rsidRPr="00C23559">
        <w:rPr>
          <w:rFonts w:ascii="Times New Roman" w:hAnsi="Times New Roman" w:cs="Times New Roman"/>
          <w:sz w:val="28"/>
          <w:szCs w:val="28"/>
          <w:lang w:val="uk-UA"/>
        </w:rPr>
        <w:t xml:space="preserve"> [Електронний ресурс] – Режим доступу: </w:t>
      </w:r>
      <w:hyperlink r:id="rId40" w:history="1">
        <w:r w:rsidRPr="00C23559">
          <w:rPr>
            <w:rStyle w:val="a4"/>
            <w:rFonts w:ascii="Times New Roman" w:hAnsi="Times New Roman" w:cs="Times New Roman"/>
            <w:color w:val="auto"/>
            <w:sz w:val="28"/>
            <w:szCs w:val="28"/>
            <w:u w:val="none"/>
            <w:lang w:val="uk-UA"/>
          </w:rPr>
          <w:t>https://data.imf.org/?sk=7A51304B-6426-40C0-83DD-CA473CA1FD52&amp;sId=1390030341854</w:t>
        </w:r>
      </w:hyperlink>
      <w:r w:rsidRPr="00C23559">
        <w:rPr>
          <w:rFonts w:ascii="Times New Roman" w:hAnsi="Times New Roman" w:cs="Times New Roman"/>
          <w:sz w:val="28"/>
          <w:szCs w:val="28"/>
          <w:lang w:val="uk-UA"/>
        </w:rPr>
        <w:t>.</w:t>
      </w:r>
    </w:p>
    <w:p w14:paraId="6B02C949"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MEXICO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FOREIGN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 </w:t>
      </w:r>
      <w:proofErr w:type="spellStart"/>
      <w:r w:rsidRPr="00C23559">
        <w:rPr>
          <w:rFonts w:ascii="Times New Roman" w:hAnsi="Times New Roman" w:cs="Times New Roman"/>
          <w:sz w:val="28"/>
          <w:szCs w:val="28"/>
          <w:lang w:val="uk-UA"/>
        </w:rPr>
        <w:t>Santander</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Trade</w:t>
      </w:r>
      <w:proofErr w:type="spellEnd"/>
      <w:r w:rsidRPr="00C23559">
        <w:rPr>
          <w:rFonts w:ascii="Times New Roman" w:hAnsi="Times New Roman" w:cs="Times New Roman"/>
          <w:sz w:val="28"/>
          <w:szCs w:val="28"/>
          <w:lang w:val="uk-UA"/>
        </w:rPr>
        <w:t xml:space="preserve"> </w:t>
      </w:r>
      <w:hyperlink r:id="rId41" w:history="1">
        <w:r w:rsidRPr="00C23559">
          <w:rPr>
            <w:rStyle w:val="a4"/>
            <w:rFonts w:ascii="Times New Roman" w:hAnsi="Times New Roman" w:cs="Times New Roman"/>
            <w:color w:val="auto"/>
            <w:sz w:val="28"/>
            <w:szCs w:val="28"/>
            <w:u w:val="none"/>
            <w:lang w:val="uk-UA"/>
          </w:rPr>
          <w:t>https://santandertrade.com/en/portal/establish-overseas/mexico/foreign-investment</w:t>
        </w:r>
      </w:hyperlink>
      <w:r w:rsidRPr="00C23559">
        <w:rPr>
          <w:rFonts w:ascii="Times New Roman" w:hAnsi="Times New Roman" w:cs="Times New Roman"/>
          <w:sz w:val="28"/>
          <w:szCs w:val="28"/>
          <w:lang w:val="uk-UA"/>
        </w:rPr>
        <w:t>.</w:t>
      </w:r>
    </w:p>
    <w:p w14:paraId="64F0F126"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Canada</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External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Debt</w:t>
      </w:r>
      <w:proofErr w:type="spellEnd"/>
      <w:r w:rsidRPr="00C23559">
        <w:rPr>
          <w:rFonts w:ascii="Times New Roman" w:hAnsi="Times New Roman" w:cs="Times New Roman"/>
          <w:sz w:val="28"/>
          <w:szCs w:val="28"/>
          <w:lang w:val="uk-UA"/>
        </w:rPr>
        <w:t xml:space="preserve">: %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GDP.CEIC</w:t>
      </w:r>
      <w:proofErr w:type="spellEnd"/>
      <w:r w:rsidRPr="00C23559">
        <w:rPr>
          <w:rFonts w:ascii="Times New Roman" w:hAnsi="Times New Roman" w:cs="Times New Roman"/>
          <w:sz w:val="28"/>
          <w:szCs w:val="28"/>
          <w:lang w:val="uk-UA"/>
        </w:rPr>
        <w:t xml:space="preserve"> [Електронний ресурс] – Режим доступу: </w:t>
      </w:r>
      <w:hyperlink r:id="rId42" w:history="1">
        <w:proofErr w:type="spellStart"/>
        <w:r w:rsidRPr="00C23559">
          <w:rPr>
            <w:rStyle w:val="a4"/>
            <w:rFonts w:ascii="Times New Roman" w:hAnsi="Times New Roman" w:cs="Times New Roman"/>
            <w:color w:val="auto"/>
            <w:sz w:val="28"/>
            <w:szCs w:val="28"/>
            <w:u w:val="none"/>
            <w:lang w:val="uk-UA"/>
          </w:rPr>
          <w:t>https</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www.ceicdata.com</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en</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indicator</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canada</w:t>
        </w:r>
        <w:proofErr w:type="spellEnd"/>
        <w:r w:rsidRPr="00C23559">
          <w:rPr>
            <w:rStyle w:val="a4"/>
            <w:rFonts w:ascii="Times New Roman" w:hAnsi="Times New Roman" w:cs="Times New Roman"/>
            <w:color w:val="auto"/>
            <w:sz w:val="28"/>
            <w:szCs w:val="28"/>
            <w:u w:val="none"/>
            <w:lang w:val="uk-UA"/>
          </w:rPr>
          <w:t>/external-debt--of-nominal-gdp</w:t>
        </w:r>
      </w:hyperlink>
      <w:r w:rsidRPr="00C23559">
        <w:rPr>
          <w:rFonts w:ascii="Times New Roman" w:hAnsi="Times New Roman" w:cs="Times New Roman"/>
          <w:sz w:val="28"/>
          <w:szCs w:val="28"/>
          <w:lang w:val="uk-UA"/>
        </w:rPr>
        <w:t>.</w:t>
      </w:r>
    </w:p>
    <w:p w14:paraId="0A6033EC"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International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position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Canada's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gross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external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debt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position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by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sector</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book</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and</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market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values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quarterly</w:t>
      </w:r>
      <w:proofErr w:type="spellEnd"/>
      <w:r w:rsidRPr="00C23559">
        <w:rPr>
          <w:rFonts w:ascii="Times New Roman" w:hAnsi="Times New Roman" w:cs="Times New Roman"/>
          <w:sz w:val="28"/>
          <w:szCs w:val="28"/>
          <w:lang w:val="uk-UA"/>
        </w:rPr>
        <w:t xml:space="preserve"> (x 1,000,000)</w:t>
      </w:r>
      <w:proofErr w:type="spellStart"/>
      <w:r w:rsidRPr="00C23559">
        <w:rPr>
          <w:rFonts w:ascii="Times New Roman" w:hAnsi="Times New Roman" w:cs="Times New Roman"/>
          <w:sz w:val="28"/>
          <w:szCs w:val="28"/>
          <w:lang w:val="uk-UA"/>
        </w:rPr>
        <w:t>.Statistics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Canada</w:t>
      </w:r>
      <w:proofErr w:type="spellEnd"/>
      <w:r w:rsidRPr="00C23559">
        <w:rPr>
          <w:rFonts w:ascii="Times New Roman" w:hAnsi="Times New Roman" w:cs="Times New Roman"/>
          <w:sz w:val="28"/>
          <w:szCs w:val="28"/>
          <w:lang w:val="uk-UA"/>
        </w:rPr>
        <w:t xml:space="preserve">  [Електронний ресурс] – Режим доступу: </w:t>
      </w:r>
      <w:hyperlink r:id="rId43" w:history="1">
        <w:r w:rsidRPr="00C23559">
          <w:rPr>
            <w:rStyle w:val="a4"/>
            <w:rFonts w:ascii="Times New Roman" w:hAnsi="Times New Roman" w:cs="Times New Roman"/>
            <w:color w:val="auto"/>
            <w:sz w:val="28"/>
            <w:szCs w:val="28"/>
            <w:u w:val="none"/>
            <w:lang w:val="uk-UA"/>
          </w:rPr>
          <w:t>https://www150.statcan.gc.ca/t1/tbl1/en/tv.action?pid=3610046901&amp;cubeTimeFrame.startMonth=01&amp;cubeTimeFrame.startYear=2016&amp;cubeTimeFrame.endMonth=10&amp;cubeTimeFrame.endYear=2021&amp;referencePeriods=20160101%2C20211001</w:t>
        </w:r>
      </w:hyperlink>
      <w:r w:rsidRPr="00C23559">
        <w:rPr>
          <w:rFonts w:ascii="Times New Roman" w:hAnsi="Times New Roman" w:cs="Times New Roman"/>
          <w:sz w:val="28"/>
          <w:szCs w:val="28"/>
          <w:lang w:val="uk-UA"/>
        </w:rPr>
        <w:t>.</w:t>
      </w:r>
    </w:p>
    <w:p w14:paraId="27B4948A"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lastRenderedPageBreak/>
        <w:t>Mexico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External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Debt</w:t>
      </w:r>
      <w:proofErr w:type="spellEnd"/>
      <w:r w:rsidRPr="00C23559">
        <w:rPr>
          <w:rFonts w:ascii="Times New Roman" w:hAnsi="Times New Roman" w:cs="Times New Roman"/>
          <w:sz w:val="28"/>
          <w:szCs w:val="28"/>
          <w:lang w:val="uk-UA"/>
        </w:rPr>
        <w:t xml:space="preserve">: %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GDP</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CEIC</w:t>
      </w:r>
      <w:proofErr w:type="spellEnd"/>
      <w:r w:rsidRPr="00C23559">
        <w:rPr>
          <w:rFonts w:ascii="Times New Roman" w:hAnsi="Times New Roman" w:cs="Times New Roman"/>
          <w:sz w:val="28"/>
          <w:szCs w:val="28"/>
          <w:lang w:val="uk-UA"/>
        </w:rPr>
        <w:t xml:space="preserve"> [Електронний ресурс] – Режим доступу: </w:t>
      </w:r>
      <w:hyperlink r:id="rId44" w:history="1">
        <w:proofErr w:type="spellStart"/>
        <w:r w:rsidRPr="00C23559">
          <w:rPr>
            <w:rStyle w:val="a4"/>
            <w:rFonts w:ascii="Times New Roman" w:hAnsi="Times New Roman" w:cs="Times New Roman"/>
            <w:color w:val="auto"/>
            <w:sz w:val="28"/>
            <w:szCs w:val="28"/>
            <w:u w:val="none"/>
            <w:lang w:val="uk-UA"/>
          </w:rPr>
          <w:t>https</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www.ceicdata.com</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en</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indicator</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mexico</w:t>
        </w:r>
        <w:proofErr w:type="spellEnd"/>
        <w:r w:rsidRPr="00C23559">
          <w:rPr>
            <w:rStyle w:val="a4"/>
            <w:rFonts w:ascii="Times New Roman" w:hAnsi="Times New Roman" w:cs="Times New Roman"/>
            <w:color w:val="auto"/>
            <w:sz w:val="28"/>
            <w:szCs w:val="28"/>
            <w:u w:val="none"/>
            <w:lang w:val="uk-UA"/>
          </w:rPr>
          <w:t>/external-debt--of-nominal-gdp</w:t>
        </w:r>
      </w:hyperlink>
      <w:r w:rsidRPr="00C23559">
        <w:rPr>
          <w:rFonts w:ascii="Times New Roman" w:hAnsi="Times New Roman" w:cs="Times New Roman"/>
          <w:sz w:val="28"/>
          <w:szCs w:val="28"/>
          <w:lang w:val="uk-UA"/>
        </w:rPr>
        <w:t>.</w:t>
      </w:r>
    </w:p>
    <w:p w14:paraId="55B347A0"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Gross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External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Debt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Position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By</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Sector</w:t>
      </w:r>
      <w:proofErr w:type="spellEnd"/>
      <w:r w:rsidRPr="00C23559">
        <w:rPr>
          <w:rFonts w:ascii="Times New Roman" w:hAnsi="Times New Roman" w:cs="Times New Roman"/>
          <w:sz w:val="28"/>
          <w:szCs w:val="28"/>
          <w:lang w:val="uk-UA"/>
        </w:rPr>
        <w:t xml:space="preserve"> - (</w:t>
      </w:r>
      <w:proofErr w:type="spellStart"/>
      <w:r w:rsidRPr="00C23559">
        <w:rPr>
          <w:rFonts w:ascii="Times New Roman" w:hAnsi="Times New Roman" w:cs="Times New Roman"/>
          <w:sz w:val="28"/>
          <w:szCs w:val="28"/>
          <w:lang w:val="uk-UA"/>
        </w:rPr>
        <w:t>CE182</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Economic</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Information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System</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SIE</w:t>
      </w:r>
      <w:proofErr w:type="spellEnd"/>
      <w:r w:rsidRPr="00C23559">
        <w:rPr>
          <w:rFonts w:ascii="Times New Roman" w:hAnsi="Times New Roman" w:cs="Times New Roman"/>
          <w:sz w:val="28"/>
          <w:szCs w:val="28"/>
          <w:lang w:val="uk-UA"/>
        </w:rPr>
        <w:t xml:space="preserve">) [Електронний ресурс] – Режим доступу: </w:t>
      </w:r>
      <w:hyperlink r:id="rId45" w:history="1">
        <w:r w:rsidRPr="00C23559">
          <w:rPr>
            <w:rStyle w:val="a4"/>
            <w:rFonts w:ascii="Times New Roman" w:hAnsi="Times New Roman" w:cs="Times New Roman"/>
            <w:color w:val="auto"/>
            <w:sz w:val="28"/>
            <w:szCs w:val="28"/>
            <w:u w:val="none"/>
            <w:lang w:val="uk-UA"/>
          </w:rPr>
          <w:t>https://www.banxico.org.mx/SieInternet/consultarDirectorioInternetAction.do?accion=consultarCuadro&amp;idCuadro=CE182&amp;locale=en</w:t>
        </w:r>
      </w:hyperlink>
      <w:r w:rsidRPr="00C23559">
        <w:rPr>
          <w:rFonts w:ascii="Times New Roman" w:hAnsi="Times New Roman" w:cs="Times New Roman"/>
          <w:sz w:val="28"/>
          <w:szCs w:val="28"/>
          <w:lang w:val="uk-UA"/>
        </w:rPr>
        <w:t>.</w:t>
      </w:r>
    </w:p>
    <w:p w14:paraId="59CFA8A1"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Balance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of</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Payment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and</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International</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Investment</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Position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Statistics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IMF</w:t>
      </w:r>
      <w:proofErr w:type="spellEnd"/>
      <w:r w:rsidRPr="00C23559">
        <w:rPr>
          <w:rFonts w:ascii="Times New Roman" w:hAnsi="Times New Roman" w:cs="Times New Roman"/>
          <w:sz w:val="28"/>
          <w:szCs w:val="28"/>
          <w:lang w:val="uk-UA"/>
        </w:rPr>
        <w:t xml:space="preserve"> [Електронний ресурс] – Режим доступу: </w:t>
      </w:r>
      <w:hyperlink r:id="rId46" w:history="1">
        <w:r w:rsidRPr="00C23559">
          <w:rPr>
            <w:rStyle w:val="a4"/>
            <w:rFonts w:ascii="Times New Roman" w:hAnsi="Times New Roman" w:cs="Times New Roman"/>
            <w:color w:val="auto"/>
            <w:sz w:val="28"/>
            <w:szCs w:val="28"/>
            <w:u w:val="none"/>
            <w:lang w:val="uk-UA"/>
          </w:rPr>
          <w:t>https://data.imf.org/?sk=7A51304B-6426-40C0-83DD-CA473CA1FD52&amp;sId=1542635306163</w:t>
        </w:r>
      </w:hyperlink>
      <w:r w:rsidRPr="00C23559">
        <w:rPr>
          <w:rFonts w:ascii="Times New Roman" w:hAnsi="Times New Roman" w:cs="Times New Roman"/>
          <w:sz w:val="28"/>
          <w:szCs w:val="28"/>
          <w:lang w:val="uk-UA"/>
        </w:rPr>
        <w:t>.</w:t>
      </w:r>
    </w:p>
    <w:p w14:paraId="0E850AB9" w14:textId="77777777" w:rsidR="00721CA6" w:rsidRPr="006D2BF0" w:rsidRDefault="00721CA6" w:rsidP="00C23559">
      <w:pPr>
        <w:pStyle w:val="a3"/>
        <w:numPr>
          <w:ilvl w:val="0"/>
          <w:numId w:val="11"/>
        </w:numPr>
        <w:spacing w:line="360" w:lineRule="auto"/>
        <w:jc w:val="both"/>
        <w:rPr>
          <w:rFonts w:ascii="Times New Roman" w:hAnsi="Times New Roman" w:cs="Times New Roman"/>
          <w:spacing w:val="-2"/>
          <w:sz w:val="28"/>
          <w:szCs w:val="28"/>
          <w:lang w:val="uk-UA"/>
        </w:rPr>
      </w:pPr>
      <w:r w:rsidRPr="006D2BF0">
        <w:rPr>
          <w:rFonts w:ascii="Times New Roman" w:hAnsi="Times New Roman" w:cs="Times New Roman"/>
          <w:spacing w:val="-2"/>
          <w:sz w:val="28"/>
          <w:szCs w:val="28"/>
          <w:lang w:val="uk-UA"/>
        </w:rPr>
        <w:t xml:space="preserve">Країни за товарною структурою </w:t>
      </w:r>
      <w:proofErr w:type="spellStart"/>
      <w:r w:rsidRPr="006D2BF0">
        <w:rPr>
          <w:rFonts w:ascii="Times New Roman" w:hAnsi="Times New Roman" w:cs="Times New Roman"/>
          <w:spacing w:val="-2"/>
          <w:sz w:val="28"/>
          <w:szCs w:val="28"/>
          <w:lang w:val="uk-UA"/>
        </w:rPr>
        <w:t>зовнiшньої</w:t>
      </w:r>
      <w:proofErr w:type="spellEnd"/>
      <w:r w:rsidRPr="006D2BF0">
        <w:rPr>
          <w:rFonts w:ascii="Times New Roman" w:hAnsi="Times New Roman" w:cs="Times New Roman"/>
          <w:spacing w:val="-2"/>
          <w:sz w:val="28"/>
          <w:szCs w:val="28"/>
          <w:lang w:val="uk-UA"/>
        </w:rPr>
        <w:t xml:space="preserve"> </w:t>
      </w:r>
      <w:proofErr w:type="spellStart"/>
      <w:r w:rsidRPr="006D2BF0">
        <w:rPr>
          <w:rFonts w:ascii="Times New Roman" w:hAnsi="Times New Roman" w:cs="Times New Roman"/>
          <w:spacing w:val="-2"/>
          <w:sz w:val="28"/>
          <w:szCs w:val="28"/>
          <w:lang w:val="uk-UA"/>
        </w:rPr>
        <w:t>торгiвлi</w:t>
      </w:r>
      <w:proofErr w:type="spellEnd"/>
      <w:r w:rsidRPr="006D2BF0">
        <w:rPr>
          <w:rFonts w:ascii="Times New Roman" w:hAnsi="Times New Roman" w:cs="Times New Roman"/>
          <w:spacing w:val="-2"/>
          <w:sz w:val="28"/>
          <w:szCs w:val="28"/>
          <w:lang w:val="uk-UA"/>
        </w:rPr>
        <w:t xml:space="preserve"> на 2 </w:t>
      </w:r>
      <w:proofErr w:type="spellStart"/>
      <w:r w:rsidRPr="006D2BF0">
        <w:rPr>
          <w:rFonts w:ascii="Times New Roman" w:hAnsi="Times New Roman" w:cs="Times New Roman"/>
          <w:spacing w:val="-2"/>
          <w:sz w:val="28"/>
          <w:szCs w:val="28"/>
          <w:lang w:val="uk-UA"/>
        </w:rPr>
        <w:t>зн</w:t>
      </w:r>
      <w:proofErr w:type="spellEnd"/>
      <w:r w:rsidRPr="006D2BF0">
        <w:rPr>
          <w:rFonts w:ascii="Times New Roman" w:hAnsi="Times New Roman" w:cs="Times New Roman"/>
          <w:spacing w:val="-2"/>
          <w:sz w:val="28"/>
          <w:szCs w:val="28"/>
          <w:lang w:val="uk-UA"/>
        </w:rPr>
        <w:t xml:space="preserve">. </w:t>
      </w:r>
      <w:proofErr w:type="spellStart"/>
      <w:r w:rsidRPr="006D2BF0">
        <w:rPr>
          <w:rFonts w:ascii="Times New Roman" w:hAnsi="Times New Roman" w:cs="Times New Roman"/>
          <w:spacing w:val="-2"/>
          <w:sz w:val="28"/>
          <w:szCs w:val="28"/>
          <w:lang w:val="uk-UA"/>
        </w:rPr>
        <w:t>УКТЗЕД</w:t>
      </w:r>
      <w:proofErr w:type="spellEnd"/>
      <w:r w:rsidRPr="006D2BF0">
        <w:rPr>
          <w:rFonts w:ascii="Times New Roman" w:hAnsi="Times New Roman" w:cs="Times New Roman"/>
          <w:spacing w:val="-2"/>
          <w:sz w:val="28"/>
          <w:szCs w:val="28"/>
          <w:lang w:val="uk-UA"/>
        </w:rPr>
        <w:t>. Архів 2016. Державна служба статистики України [Електронний ресурс] – Режим доступу: http://www.ukrstat.gov.ua/operativ/operativ2016/zd/kr_tstr/kr_tstr_12_2016.zip.</w:t>
      </w:r>
    </w:p>
    <w:p w14:paraId="20F913B5" w14:textId="77777777" w:rsidR="00721CA6" w:rsidRPr="006D2BF0" w:rsidRDefault="00721CA6" w:rsidP="00C23559">
      <w:pPr>
        <w:pStyle w:val="a3"/>
        <w:numPr>
          <w:ilvl w:val="0"/>
          <w:numId w:val="11"/>
        </w:numPr>
        <w:spacing w:line="360" w:lineRule="auto"/>
        <w:jc w:val="both"/>
        <w:rPr>
          <w:rFonts w:ascii="Times New Roman" w:hAnsi="Times New Roman" w:cs="Times New Roman"/>
          <w:spacing w:val="-2"/>
          <w:sz w:val="28"/>
          <w:szCs w:val="28"/>
          <w:lang w:val="uk-UA"/>
        </w:rPr>
      </w:pPr>
      <w:r w:rsidRPr="006D2BF0">
        <w:rPr>
          <w:rFonts w:ascii="Times New Roman" w:hAnsi="Times New Roman" w:cs="Times New Roman"/>
          <w:spacing w:val="-2"/>
          <w:sz w:val="28"/>
          <w:szCs w:val="28"/>
          <w:lang w:val="uk-UA"/>
        </w:rPr>
        <w:t xml:space="preserve">Країни за товарною структурою </w:t>
      </w:r>
      <w:proofErr w:type="spellStart"/>
      <w:r w:rsidRPr="006D2BF0">
        <w:rPr>
          <w:rFonts w:ascii="Times New Roman" w:hAnsi="Times New Roman" w:cs="Times New Roman"/>
          <w:spacing w:val="-2"/>
          <w:sz w:val="28"/>
          <w:szCs w:val="28"/>
          <w:lang w:val="uk-UA"/>
        </w:rPr>
        <w:t>зовнiшньої</w:t>
      </w:r>
      <w:proofErr w:type="spellEnd"/>
      <w:r w:rsidRPr="006D2BF0">
        <w:rPr>
          <w:rFonts w:ascii="Times New Roman" w:hAnsi="Times New Roman" w:cs="Times New Roman"/>
          <w:spacing w:val="-2"/>
          <w:sz w:val="28"/>
          <w:szCs w:val="28"/>
          <w:lang w:val="uk-UA"/>
        </w:rPr>
        <w:t xml:space="preserve"> </w:t>
      </w:r>
      <w:proofErr w:type="spellStart"/>
      <w:r w:rsidRPr="006D2BF0">
        <w:rPr>
          <w:rFonts w:ascii="Times New Roman" w:hAnsi="Times New Roman" w:cs="Times New Roman"/>
          <w:spacing w:val="-2"/>
          <w:sz w:val="28"/>
          <w:szCs w:val="28"/>
          <w:lang w:val="uk-UA"/>
        </w:rPr>
        <w:t>торгiвлi</w:t>
      </w:r>
      <w:proofErr w:type="spellEnd"/>
      <w:r w:rsidRPr="006D2BF0">
        <w:rPr>
          <w:rFonts w:ascii="Times New Roman" w:hAnsi="Times New Roman" w:cs="Times New Roman"/>
          <w:spacing w:val="-2"/>
          <w:sz w:val="28"/>
          <w:szCs w:val="28"/>
          <w:lang w:val="uk-UA"/>
        </w:rPr>
        <w:t>. Архів 2017. Державна служба статистики України [Електронний ресурс] – Режим доступу: http://www.ukrstat.gov.ua/operativ/operativ2017/zd/kr_tstr/kr_tstr_12_2017.zip.</w:t>
      </w:r>
    </w:p>
    <w:p w14:paraId="0E75B896"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r w:rsidRPr="00C23559">
        <w:rPr>
          <w:rFonts w:ascii="Times New Roman" w:hAnsi="Times New Roman" w:cs="Times New Roman"/>
          <w:sz w:val="28"/>
          <w:szCs w:val="28"/>
          <w:lang w:val="uk-UA"/>
        </w:rPr>
        <w:t xml:space="preserve">Країни за товарною структурою </w:t>
      </w:r>
      <w:proofErr w:type="spellStart"/>
      <w:r w:rsidRPr="00C23559">
        <w:rPr>
          <w:rFonts w:ascii="Times New Roman" w:hAnsi="Times New Roman" w:cs="Times New Roman"/>
          <w:sz w:val="28"/>
          <w:szCs w:val="28"/>
          <w:lang w:val="uk-UA"/>
        </w:rPr>
        <w:t>зовнiшньої</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торгiвлi</w:t>
      </w:r>
      <w:proofErr w:type="spellEnd"/>
      <w:r w:rsidRPr="00C23559">
        <w:rPr>
          <w:rFonts w:ascii="Times New Roman" w:hAnsi="Times New Roman" w:cs="Times New Roman"/>
          <w:sz w:val="28"/>
          <w:szCs w:val="28"/>
          <w:lang w:val="uk-UA"/>
        </w:rPr>
        <w:t xml:space="preserve">. Архів 2018. Державна служба статистики України [Електронний ресурс] – Режим доступу: </w:t>
      </w:r>
      <w:r w:rsidRPr="006D2BF0">
        <w:rPr>
          <w:rFonts w:ascii="Times New Roman" w:hAnsi="Times New Roman" w:cs="Times New Roman"/>
          <w:spacing w:val="-2"/>
          <w:sz w:val="28"/>
          <w:szCs w:val="28"/>
          <w:lang w:val="uk-UA"/>
        </w:rPr>
        <w:t>http://www.ukrstat.gov.ua/operativ/operativ2018/zd/kr_tstr/kr_tstr_13_2018.xls.</w:t>
      </w:r>
    </w:p>
    <w:p w14:paraId="5536FDF3"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r w:rsidRPr="00C23559">
        <w:rPr>
          <w:rFonts w:ascii="Times New Roman" w:hAnsi="Times New Roman" w:cs="Times New Roman"/>
          <w:sz w:val="28"/>
          <w:szCs w:val="28"/>
          <w:lang w:val="uk-UA"/>
        </w:rPr>
        <w:t xml:space="preserve">Країни за товарною структурою </w:t>
      </w:r>
      <w:proofErr w:type="spellStart"/>
      <w:r w:rsidRPr="00C23559">
        <w:rPr>
          <w:rFonts w:ascii="Times New Roman" w:hAnsi="Times New Roman" w:cs="Times New Roman"/>
          <w:sz w:val="28"/>
          <w:szCs w:val="28"/>
          <w:lang w:val="uk-UA"/>
        </w:rPr>
        <w:t>зовнiшньої</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торгiвлi</w:t>
      </w:r>
      <w:proofErr w:type="spellEnd"/>
      <w:r w:rsidRPr="00C23559">
        <w:rPr>
          <w:rFonts w:ascii="Times New Roman" w:hAnsi="Times New Roman" w:cs="Times New Roman"/>
          <w:sz w:val="28"/>
          <w:szCs w:val="28"/>
          <w:lang w:val="uk-UA"/>
        </w:rPr>
        <w:t xml:space="preserve">. Архів 2019. Державна служба статистики України [Електронний ресурс] – Режим доступу: </w:t>
      </w:r>
      <w:r w:rsidRPr="006D2BF0">
        <w:rPr>
          <w:rFonts w:ascii="Times New Roman" w:hAnsi="Times New Roman" w:cs="Times New Roman"/>
          <w:spacing w:val="-2"/>
          <w:sz w:val="28"/>
          <w:szCs w:val="28"/>
          <w:lang w:val="uk-UA"/>
        </w:rPr>
        <w:t>http://www.ukrstat.gov.ua/operativ/operativ2019/zd/kr_tstr/kr_tstr_12_2019.xls.</w:t>
      </w:r>
    </w:p>
    <w:p w14:paraId="39B93A9B"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r w:rsidRPr="00C23559">
        <w:rPr>
          <w:rFonts w:ascii="Times New Roman" w:hAnsi="Times New Roman" w:cs="Times New Roman"/>
          <w:sz w:val="28"/>
          <w:szCs w:val="28"/>
          <w:lang w:val="uk-UA"/>
        </w:rPr>
        <w:t xml:space="preserve">Країни за товарною структурою </w:t>
      </w:r>
      <w:proofErr w:type="spellStart"/>
      <w:r w:rsidRPr="00C23559">
        <w:rPr>
          <w:rFonts w:ascii="Times New Roman" w:hAnsi="Times New Roman" w:cs="Times New Roman"/>
          <w:sz w:val="28"/>
          <w:szCs w:val="28"/>
          <w:lang w:val="uk-UA"/>
        </w:rPr>
        <w:t>зовнiшньої</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торгiвлi</w:t>
      </w:r>
      <w:proofErr w:type="spellEnd"/>
      <w:r w:rsidRPr="00C23559">
        <w:rPr>
          <w:rFonts w:ascii="Times New Roman" w:hAnsi="Times New Roman" w:cs="Times New Roman"/>
          <w:sz w:val="28"/>
          <w:szCs w:val="28"/>
          <w:lang w:val="uk-UA"/>
        </w:rPr>
        <w:t xml:space="preserve">. Архів 2020. Державна служба статистики України [Електронний ресурс] – Режим доступу: </w:t>
      </w:r>
      <w:r w:rsidRPr="00F44BB5">
        <w:rPr>
          <w:rFonts w:ascii="Times New Roman" w:hAnsi="Times New Roman" w:cs="Times New Roman"/>
          <w:spacing w:val="-2"/>
          <w:sz w:val="28"/>
          <w:szCs w:val="28"/>
          <w:lang w:val="uk-UA"/>
        </w:rPr>
        <w:t>http://www.ukrstat.gov.ua/operativ/operativ2020/zd/kr_tstr/kr_tstr_12_2020.xls.</w:t>
      </w:r>
    </w:p>
    <w:p w14:paraId="120A124B"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r w:rsidRPr="00C23559">
        <w:rPr>
          <w:rFonts w:ascii="Times New Roman" w:hAnsi="Times New Roman" w:cs="Times New Roman"/>
          <w:sz w:val="28"/>
          <w:szCs w:val="28"/>
          <w:lang w:val="uk-UA"/>
        </w:rPr>
        <w:lastRenderedPageBreak/>
        <w:t xml:space="preserve">Країни за товарною структурою зовнішньої торгівлі. Архів 2021. Державна служба статистики України [Електронний ресурс] – Режим доступу: </w:t>
      </w:r>
      <w:r w:rsidRPr="00F44BB5">
        <w:rPr>
          <w:rFonts w:ascii="Times New Roman" w:hAnsi="Times New Roman" w:cs="Times New Roman"/>
          <w:spacing w:val="-2"/>
          <w:sz w:val="28"/>
          <w:szCs w:val="28"/>
          <w:lang w:val="uk-UA"/>
        </w:rPr>
        <w:t>http://www.ukrstat.gov.ua/operativ/operativ2021/zd/kr_tstr/kr_tstr_12_2021.xls.</w:t>
      </w:r>
    </w:p>
    <w:p w14:paraId="276C93C0"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r w:rsidRPr="00C23559">
        <w:rPr>
          <w:rFonts w:ascii="Times New Roman" w:hAnsi="Times New Roman" w:cs="Times New Roman"/>
          <w:sz w:val="28"/>
          <w:szCs w:val="28"/>
          <w:lang w:val="uk-UA"/>
        </w:rPr>
        <w:t xml:space="preserve">Країни за товарною структурою </w:t>
      </w:r>
      <w:proofErr w:type="spellStart"/>
      <w:r w:rsidRPr="00C23559">
        <w:rPr>
          <w:rFonts w:ascii="Times New Roman" w:hAnsi="Times New Roman" w:cs="Times New Roman"/>
          <w:sz w:val="28"/>
          <w:szCs w:val="28"/>
          <w:lang w:val="uk-UA"/>
        </w:rPr>
        <w:t>зовнiшньої</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торгiвлi</w:t>
      </w:r>
      <w:proofErr w:type="spellEnd"/>
      <w:r w:rsidRPr="00C23559">
        <w:rPr>
          <w:rFonts w:ascii="Times New Roman" w:hAnsi="Times New Roman" w:cs="Times New Roman"/>
          <w:sz w:val="28"/>
          <w:szCs w:val="28"/>
          <w:lang w:val="uk-UA"/>
        </w:rPr>
        <w:t xml:space="preserve"> за </w:t>
      </w:r>
      <w:proofErr w:type="spellStart"/>
      <w:r w:rsidRPr="00C23559">
        <w:rPr>
          <w:rFonts w:ascii="Times New Roman" w:hAnsi="Times New Roman" w:cs="Times New Roman"/>
          <w:sz w:val="28"/>
          <w:szCs w:val="28"/>
          <w:lang w:val="uk-UA"/>
        </w:rPr>
        <w:t>сiчень</w:t>
      </w:r>
      <w:proofErr w:type="spellEnd"/>
      <w:r w:rsidRPr="00C23559">
        <w:rPr>
          <w:rFonts w:ascii="Times New Roman" w:hAnsi="Times New Roman" w:cs="Times New Roman"/>
          <w:sz w:val="28"/>
          <w:szCs w:val="28"/>
          <w:lang w:val="uk-UA"/>
        </w:rPr>
        <w:t xml:space="preserve"> 2022 року. Державна служба статистики України [Електронний ресурс] – Режим доступу: </w:t>
      </w:r>
      <w:hyperlink r:id="rId47" w:history="1">
        <w:r w:rsidRPr="00F44BB5">
          <w:rPr>
            <w:rStyle w:val="a4"/>
            <w:rFonts w:ascii="Times New Roman" w:hAnsi="Times New Roman" w:cs="Times New Roman"/>
            <w:color w:val="auto"/>
            <w:spacing w:val="-2"/>
            <w:sz w:val="28"/>
            <w:szCs w:val="28"/>
            <w:u w:val="none"/>
            <w:lang w:val="uk-UA"/>
          </w:rPr>
          <w:t>http://www.ukrstat.gov.ua/operativ/operativ2022/zd/kr_tstr/kr_tstr_01_2022.xls</w:t>
        </w:r>
      </w:hyperlink>
      <w:r w:rsidRPr="00F44BB5">
        <w:rPr>
          <w:rFonts w:ascii="Times New Roman" w:hAnsi="Times New Roman" w:cs="Times New Roman"/>
          <w:spacing w:val="-2"/>
          <w:sz w:val="28"/>
          <w:szCs w:val="28"/>
          <w:lang w:val="uk-UA"/>
        </w:rPr>
        <w:t>.</w:t>
      </w:r>
    </w:p>
    <w:p w14:paraId="0B6CF1B0"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r w:rsidRPr="00C23559">
        <w:rPr>
          <w:rFonts w:ascii="Times New Roman" w:hAnsi="Times New Roman" w:cs="Times New Roman"/>
          <w:sz w:val="28"/>
          <w:szCs w:val="28"/>
          <w:lang w:val="uk-UA"/>
        </w:rPr>
        <w:t>Динаміка зовнішньої торгівлі послугами за країнами світу (2000-2020). Державна служба статистики України [Електронний ресурс] – Режим доступу: h ttp://www.ukrstat.gov.ua/operativ/operativ2007/zd/din_rik/din_u/dei_posl20ue.xls.</w:t>
      </w:r>
    </w:p>
    <w:p w14:paraId="6D80A49B"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r w:rsidRPr="00C23559">
        <w:rPr>
          <w:rFonts w:ascii="Times New Roman" w:hAnsi="Times New Roman" w:cs="Times New Roman"/>
          <w:sz w:val="28"/>
          <w:szCs w:val="28"/>
          <w:lang w:val="uk-UA"/>
        </w:rPr>
        <w:t xml:space="preserve">Зовнішня торгівля послугами з країнами світу (за видами послуг). Архів 2021. Державна служба статистики України [Електронний ресурс] – Режим доступу: </w:t>
      </w:r>
      <w:hyperlink r:id="rId48" w:history="1">
        <w:r w:rsidRPr="00C23559">
          <w:rPr>
            <w:rStyle w:val="a4"/>
            <w:rFonts w:ascii="Times New Roman" w:hAnsi="Times New Roman" w:cs="Times New Roman"/>
            <w:color w:val="auto"/>
            <w:sz w:val="28"/>
            <w:szCs w:val="28"/>
            <w:u w:val="none"/>
            <w:lang w:val="uk-UA"/>
          </w:rPr>
          <w:t>http://www.ukrstat.gov.ua/operativ/operativ2021/zd/ztpu_ks/ztpu_ks_u/kr_zptu_2021.xls</w:t>
        </w:r>
      </w:hyperlink>
      <w:r w:rsidRPr="00C23559">
        <w:rPr>
          <w:rFonts w:ascii="Times New Roman" w:hAnsi="Times New Roman" w:cs="Times New Roman"/>
          <w:sz w:val="28"/>
          <w:szCs w:val="28"/>
          <w:lang w:val="uk-UA"/>
        </w:rPr>
        <w:t>.</w:t>
      </w:r>
    </w:p>
    <w:p w14:paraId="7B37CCEF"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r w:rsidRPr="00C23559">
        <w:rPr>
          <w:rFonts w:ascii="Times New Roman" w:hAnsi="Times New Roman" w:cs="Times New Roman"/>
          <w:sz w:val="28"/>
          <w:szCs w:val="28"/>
          <w:lang w:val="uk-UA"/>
        </w:rPr>
        <w:t xml:space="preserve">Статистика зовнішнього сектору. Національний банк України [Електронний ресурс] – Режим доступу: </w:t>
      </w:r>
      <w:hyperlink r:id="rId49" w:anchor="5" w:history="1">
        <w:proofErr w:type="spellStart"/>
        <w:r w:rsidRPr="00C23559">
          <w:rPr>
            <w:rStyle w:val="a4"/>
            <w:rFonts w:ascii="Times New Roman" w:hAnsi="Times New Roman" w:cs="Times New Roman"/>
            <w:color w:val="auto"/>
            <w:sz w:val="28"/>
            <w:szCs w:val="28"/>
            <w:u w:val="none"/>
            <w:lang w:val="uk-UA"/>
          </w:rPr>
          <w:t>https</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bank.gov.ua</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ua</w:t>
        </w:r>
        <w:proofErr w:type="spellEnd"/>
        <w:r w:rsidRPr="00C23559">
          <w:rPr>
            <w:rStyle w:val="a4"/>
            <w:rFonts w:ascii="Times New Roman" w:hAnsi="Times New Roman" w:cs="Times New Roman"/>
            <w:color w:val="auto"/>
            <w:sz w:val="28"/>
            <w:szCs w:val="28"/>
            <w:u w:val="none"/>
            <w:lang w:val="uk-UA"/>
          </w:rPr>
          <w:t>/</w:t>
        </w:r>
        <w:proofErr w:type="spellStart"/>
        <w:r w:rsidRPr="00C23559">
          <w:rPr>
            <w:rStyle w:val="a4"/>
            <w:rFonts w:ascii="Times New Roman" w:hAnsi="Times New Roman" w:cs="Times New Roman"/>
            <w:color w:val="auto"/>
            <w:sz w:val="28"/>
            <w:szCs w:val="28"/>
            <w:u w:val="none"/>
            <w:lang w:val="uk-UA"/>
          </w:rPr>
          <w:t>statistic</w:t>
        </w:r>
        <w:proofErr w:type="spellEnd"/>
        <w:r w:rsidRPr="00C23559">
          <w:rPr>
            <w:rStyle w:val="a4"/>
            <w:rFonts w:ascii="Times New Roman" w:hAnsi="Times New Roman" w:cs="Times New Roman"/>
            <w:color w:val="auto"/>
            <w:sz w:val="28"/>
            <w:szCs w:val="28"/>
            <w:u w:val="none"/>
            <w:lang w:val="uk-UA"/>
          </w:rPr>
          <w:t>/sector-external#5</w:t>
        </w:r>
      </w:hyperlink>
      <w:r w:rsidRPr="00C23559">
        <w:rPr>
          <w:rFonts w:ascii="Times New Roman" w:hAnsi="Times New Roman" w:cs="Times New Roman"/>
          <w:sz w:val="28"/>
          <w:szCs w:val="28"/>
          <w:lang w:val="uk-UA"/>
        </w:rPr>
        <w:t>.</w:t>
      </w:r>
    </w:p>
    <w:p w14:paraId="26BDEC21"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r w:rsidRPr="00C23559">
        <w:rPr>
          <w:rFonts w:ascii="Times New Roman" w:hAnsi="Times New Roman" w:cs="Times New Roman"/>
          <w:sz w:val="28"/>
          <w:szCs w:val="28"/>
          <w:lang w:val="uk-UA"/>
        </w:rPr>
        <w:t xml:space="preserve">Проект </w:t>
      </w:r>
      <w:proofErr w:type="spellStart"/>
      <w:r w:rsidRPr="00C23559">
        <w:rPr>
          <w:rFonts w:ascii="Times New Roman" w:hAnsi="Times New Roman" w:cs="Times New Roman"/>
          <w:sz w:val="28"/>
          <w:szCs w:val="28"/>
          <w:lang w:val="uk-UA"/>
        </w:rPr>
        <w:t>CUTIS</w:t>
      </w:r>
      <w:proofErr w:type="spellEnd"/>
      <w:r w:rsidRPr="00C23559">
        <w:rPr>
          <w:rFonts w:ascii="Times New Roman" w:hAnsi="Times New Roman" w:cs="Times New Roman"/>
          <w:sz w:val="28"/>
          <w:szCs w:val="28"/>
          <w:lang w:val="uk-UA"/>
        </w:rPr>
        <w:t xml:space="preserve"> допомагатиме українському бізнесу виходити на ринок Канади. Всеукраїнська мережа фахівців і практиків з регіонального та місцевого розвитку [Електронний ресурс] – Режим доступу: </w:t>
      </w:r>
      <w:hyperlink r:id="rId50" w:anchor="page_title" w:history="1">
        <w:r w:rsidRPr="00C23559">
          <w:rPr>
            <w:rStyle w:val="a4"/>
            <w:rFonts w:ascii="Times New Roman" w:hAnsi="Times New Roman" w:cs="Times New Roman"/>
            <w:color w:val="auto"/>
            <w:sz w:val="28"/>
            <w:szCs w:val="28"/>
            <w:u w:val="none"/>
            <w:lang w:val="uk-UA"/>
          </w:rPr>
          <w:t>https://regionet.org.ua/ua/Proekt_CUTIS_dopomagatume_ykrayinskomy_biznesy_vuhodutu_na_runok_Kanadu_1577.html#page_title</w:t>
        </w:r>
      </w:hyperlink>
      <w:r w:rsidRPr="00C23559">
        <w:rPr>
          <w:rFonts w:ascii="Times New Roman" w:hAnsi="Times New Roman" w:cs="Times New Roman"/>
          <w:sz w:val="28"/>
          <w:szCs w:val="28"/>
          <w:lang w:val="uk-UA"/>
        </w:rPr>
        <w:t>.</w:t>
      </w:r>
    </w:p>
    <w:p w14:paraId="5F1878D7"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r w:rsidRPr="00C23559">
        <w:rPr>
          <w:rFonts w:ascii="Times New Roman" w:hAnsi="Times New Roman" w:cs="Times New Roman"/>
          <w:sz w:val="28"/>
          <w:szCs w:val="28"/>
          <w:lang w:val="uk-UA"/>
        </w:rPr>
        <w:t xml:space="preserve">Динаміка зовнішньої торгівлі послугами за країнами світу (2000-2020). Державна служба статистики України [Електронний ресурс] – Режим доступу: h </w:t>
      </w:r>
      <w:r w:rsidRPr="00C23559">
        <w:rPr>
          <w:rFonts w:ascii="Times New Roman" w:hAnsi="Times New Roman" w:cs="Times New Roman"/>
          <w:sz w:val="28"/>
          <w:szCs w:val="28"/>
          <w:lang w:val="uk-UA"/>
        </w:rPr>
        <w:lastRenderedPageBreak/>
        <w:t>ttp://www.ukrstat.gov.ua/operativ/operativ2007/zd/din_rik/din_u/dei_posl20ue.xls.</w:t>
      </w:r>
    </w:p>
    <w:p w14:paraId="48E0BB8D"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r w:rsidRPr="00C23559">
        <w:rPr>
          <w:rFonts w:ascii="Times New Roman" w:hAnsi="Times New Roman" w:cs="Times New Roman"/>
          <w:sz w:val="28"/>
          <w:szCs w:val="28"/>
          <w:lang w:val="uk-UA"/>
        </w:rPr>
        <w:t xml:space="preserve">Зовнішня торгівля послугами з країнами світу (за видами послуг). Архів 2021. Державна служба статистики України [Електронний ресурс] – Режим доступу: </w:t>
      </w:r>
      <w:hyperlink r:id="rId51" w:history="1">
        <w:r w:rsidRPr="00C23559">
          <w:rPr>
            <w:rStyle w:val="a4"/>
            <w:rFonts w:ascii="Times New Roman" w:hAnsi="Times New Roman" w:cs="Times New Roman"/>
            <w:color w:val="auto"/>
            <w:sz w:val="28"/>
            <w:szCs w:val="28"/>
            <w:u w:val="none"/>
            <w:lang w:val="uk-UA"/>
          </w:rPr>
          <w:t>http://www.ukrstat.gov.ua/operativ/operativ2021/zd/ztpu_ks/ztpu_ks_u/kr_zptu_2021.xls</w:t>
        </w:r>
      </w:hyperlink>
      <w:r w:rsidRPr="00C23559">
        <w:rPr>
          <w:rFonts w:ascii="Times New Roman" w:hAnsi="Times New Roman" w:cs="Times New Roman"/>
          <w:sz w:val="28"/>
          <w:szCs w:val="28"/>
          <w:lang w:val="uk-UA"/>
        </w:rPr>
        <w:t>.</w:t>
      </w:r>
    </w:p>
    <w:p w14:paraId="7087FC31" w14:textId="77777777" w:rsidR="00721CA6" w:rsidRPr="00C23559" w:rsidRDefault="00721CA6" w:rsidP="00C23559">
      <w:pPr>
        <w:pStyle w:val="a3"/>
        <w:numPr>
          <w:ilvl w:val="0"/>
          <w:numId w:val="11"/>
        </w:numPr>
        <w:spacing w:line="360" w:lineRule="auto"/>
        <w:jc w:val="both"/>
        <w:rPr>
          <w:rFonts w:ascii="Times New Roman" w:hAnsi="Times New Roman" w:cs="Times New Roman"/>
          <w:sz w:val="28"/>
          <w:szCs w:val="28"/>
          <w:lang w:val="uk-UA"/>
        </w:rPr>
      </w:pPr>
      <w:proofErr w:type="spellStart"/>
      <w:r w:rsidRPr="00C23559">
        <w:rPr>
          <w:rFonts w:ascii="Times New Roman" w:hAnsi="Times New Roman" w:cs="Times New Roman"/>
          <w:sz w:val="28"/>
          <w:szCs w:val="28"/>
          <w:lang w:val="uk-UA"/>
        </w:rPr>
        <w:t>Two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perspectives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The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Canadian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and</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Mexican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response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to</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the</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Ukrainian</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Crisis</w:t>
      </w:r>
      <w:proofErr w:type="spellEnd"/>
      <w:r w:rsidRPr="00C23559">
        <w:rPr>
          <w:rFonts w:ascii="Times New Roman" w:hAnsi="Times New Roman" w:cs="Times New Roman"/>
          <w:sz w:val="28"/>
          <w:szCs w:val="28"/>
          <w:lang w:val="uk-UA"/>
        </w:rPr>
        <w:t xml:space="preserve">. </w:t>
      </w:r>
      <w:proofErr w:type="spellStart"/>
      <w:r w:rsidRPr="00C23559">
        <w:rPr>
          <w:rFonts w:ascii="Times New Roman" w:hAnsi="Times New Roman" w:cs="Times New Roman"/>
          <w:sz w:val="28"/>
          <w:szCs w:val="28"/>
          <w:lang w:val="uk-UA"/>
        </w:rPr>
        <w:t>ORF</w:t>
      </w:r>
      <w:proofErr w:type="spellEnd"/>
      <w:r w:rsidRPr="00C23559">
        <w:rPr>
          <w:rFonts w:ascii="Times New Roman" w:hAnsi="Times New Roman" w:cs="Times New Roman"/>
          <w:sz w:val="28"/>
          <w:szCs w:val="28"/>
          <w:lang w:val="uk-UA"/>
        </w:rPr>
        <w:t xml:space="preserve"> [Електронний ресурс] – Режим доступу: </w:t>
      </w:r>
      <w:hyperlink r:id="rId52" w:history="1">
        <w:r w:rsidRPr="00C23559">
          <w:rPr>
            <w:rStyle w:val="a4"/>
            <w:rFonts w:ascii="Times New Roman" w:hAnsi="Times New Roman" w:cs="Times New Roman"/>
            <w:color w:val="auto"/>
            <w:sz w:val="28"/>
            <w:szCs w:val="28"/>
            <w:u w:val="none"/>
            <w:lang w:val="uk-UA"/>
          </w:rPr>
          <w:t>https://www.orfonline.org/expert-speak/canadian-and-mexican-response-to-the-ukrainian-crisis/</w:t>
        </w:r>
      </w:hyperlink>
      <w:r w:rsidRPr="00C23559">
        <w:rPr>
          <w:rFonts w:ascii="Times New Roman" w:hAnsi="Times New Roman" w:cs="Times New Roman"/>
          <w:sz w:val="28"/>
          <w:szCs w:val="28"/>
          <w:lang w:val="uk-UA"/>
        </w:rPr>
        <w:t>.</w:t>
      </w:r>
    </w:p>
    <w:p w14:paraId="02BE01D5" w14:textId="77777777" w:rsidR="00721CA6" w:rsidRDefault="00721CA6" w:rsidP="00C33D0A">
      <w:pPr>
        <w:spacing w:line="360" w:lineRule="auto"/>
        <w:ind w:left="-851" w:hanging="425"/>
        <w:jc w:val="both"/>
        <w:rPr>
          <w:rFonts w:ascii="Times New Roman" w:hAnsi="Times New Roman" w:cs="Times New Roman"/>
          <w:bCs/>
          <w:sz w:val="28"/>
          <w:szCs w:val="28"/>
          <w:lang w:val="uk-UA"/>
        </w:rPr>
      </w:pPr>
    </w:p>
    <w:p w14:paraId="6FF5C7FF" w14:textId="77777777" w:rsidR="00F44BB5" w:rsidRDefault="00F44BB5" w:rsidP="00C33D0A">
      <w:pPr>
        <w:spacing w:line="360" w:lineRule="auto"/>
        <w:ind w:left="-851" w:hanging="425"/>
        <w:jc w:val="both"/>
        <w:rPr>
          <w:rFonts w:ascii="Times New Roman" w:hAnsi="Times New Roman" w:cs="Times New Roman"/>
          <w:bCs/>
          <w:sz w:val="28"/>
          <w:szCs w:val="28"/>
          <w:lang w:val="uk-UA"/>
        </w:rPr>
      </w:pPr>
    </w:p>
    <w:p w14:paraId="43066D75" w14:textId="77777777" w:rsidR="00F44BB5" w:rsidRDefault="00F44BB5" w:rsidP="00C33D0A">
      <w:pPr>
        <w:spacing w:line="360" w:lineRule="auto"/>
        <w:ind w:left="-851" w:hanging="425"/>
        <w:jc w:val="both"/>
        <w:rPr>
          <w:rFonts w:ascii="Times New Roman" w:hAnsi="Times New Roman" w:cs="Times New Roman"/>
          <w:bCs/>
          <w:sz w:val="28"/>
          <w:szCs w:val="28"/>
          <w:lang w:val="uk-UA"/>
        </w:rPr>
      </w:pPr>
    </w:p>
    <w:p w14:paraId="68A20A07" w14:textId="77777777" w:rsidR="00F44BB5" w:rsidRDefault="00F44BB5" w:rsidP="00C33D0A">
      <w:pPr>
        <w:spacing w:line="360" w:lineRule="auto"/>
        <w:ind w:left="-851" w:hanging="425"/>
        <w:jc w:val="both"/>
        <w:rPr>
          <w:rFonts w:ascii="Times New Roman" w:hAnsi="Times New Roman" w:cs="Times New Roman"/>
          <w:bCs/>
          <w:sz w:val="28"/>
          <w:szCs w:val="28"/>
          <w:lang w:val="uk-UA"/>
        </w:rPr>
      </w:pPr>
    </w:p>
    <w:p w14:paraId="2B67974B" w14:textId="77777777" w:rsidR="00F44BB5" w:rsidRDefault="00F44BB5" w:rsidP="00C33D0A">
      <w:pPr>
        <w:spacing w:line="360" w:lineRule="auto"/>
        <w:ind w:left="-851" w:hanging="425"/>
        <w:jc w:val="both"/>
        <w:rPr>
          <w:rFonts w:ascii="Times New Roman" w:hAnsi="Times New Roman" w:cs="Times New Roman"/>
          <w:bCs/>
          <w:sz w:val="28"/>
          <w:szCs w:val="28"/>
          <w:lang w:val="uk-UA"/>
        </w:rPr>
      </w:pPr>
    </w:p>
    <w:p w14:paraId="4023EF8A" w14:textId="77777777" w:rsidR="00F44BB5" w:rsidRDefault="00F44BB5" w:rsidP="00C33D0A">
      <w:pPr>
        <w:spacing w:line="360" w:lineRule="auto"/>
        <w:ind w:left="-851" w:hanging="425"/>
        <w:jc w:val="both"/>
        <w:rPr>
          <w:rFonts w:ascii="Times New Roman" w:hAnsi="Times New Roman" w:cs="Times New Roman"/>
          <w:bCs/>
          <w:sz w:val="28"/>
          <w:szCs w:val="28"/>
          <w:lang w:val="uk-UA"/>
        </w:rPr>
      </w:pPr>
    </w:p>
    <w:p w14:paraId="3DA94C10" w14:textId="77777777" w:rsidR="00F44BB5" w:rsidRDefault="00F44BB5" w:rsidP="00C33D0A">
      <w:pPr>
        <w:spacing w:line="360" w:lineRule="auto"/>
        <w:ind w:left="-851" w:hanging="425"/>
        <w:jc w:val="both"/>
        <w:rPr>
          <w:rFonts w:ascii="Times New Roman" w:hAnsi="Times New Roman" w:cs="Times New Roman"/>
          <w:bCs/>
          <w:sz w:val="28"/>
          <w:szCs w:val="28"/>
          <w:lang w:val="uk-UA"/>
        </w:rPr>
      </w:pPr>
    </w:p>
    <w:p w14:paraId="22D7CDDE" w14:textId="77777777" w:rsidR="00F44BB5" w:rsidRDefault="00F44BB5" w:rsidP="00C33D0A">
      <w:pPr>
        <w:spacing w:line="360" w:lineRule="auto"/>
        <w:ind w:left="-851" w:hanging="425"/>
        <w:jc w:val="both"/>
        <w:rPr>
          <w:rFonts w:ascii="Times New Roman" w:hAnsi="Times New Roman" w:cs="Times New Roman"/>
          <w:bCs/>
          <w:sz w:val="28"/>
          <w:szCs w:val="28"/>
          <w:lang w:val="uk-UA"/>
        </w:rPr>
      </w:pPr>
    </w:p>
    <w:p w14:paraId="4C017F23" w14:textId="77777777" w:rsidR="00F44BB5" w:rsidRDefault="00F44BB5" w:rsidP="00C33D0A">
      <w:pPr>
        <w:spacing w:line="360" w:lineRule="auto"/>
        <w:ind w:left="-851" w:hanging="425"/>
        <w:jc w:val="both"/>
        <w:rPr>
          <w:rFonts w:ascii="Times New Roman" w:hAnsi="Times New Roman" w:cs="Times New Roman"/>
          <w:bCs/>
          <w:sz w:val="28"/>
          <w:szCs w:val="28"/>
          <w:lang w:val="uk-UA"/>
        </w:rPr>
      </w:pPr>
    </w:p>
    <w:p w14:paraId="7077321C" w14:textId="77777777" w:rsidR="00F44BB5" w:rsidRDefault="00F44BB5" w:rsidP="00C33D0A">
      <w:pPr>
        <w:spacing w:line="360" w:lineRule="auto"/>
        <w:ind w:left="-851" w:hanging="425"/>
        <w:jc w:val="both"/>
        <w:rPr>
          <w:rFonts w:ascii="Times New Roman" w:hAnsi="Times New Roman" w:cs="Times New Roman"/>
          <w:bCs/>
          <w:sz w:val="28"/>
          <w:szCs w:val="28"/>
          <w:lang w:val="uk-UA"/>
        </w:rPr>
      </w:pPr>
    </w:p>
    <w:p w14:paraId="581105B6" w14:textId="77777777" w:rsidR="006D2BF0" w:rsidRDefault="006D2BF0" w:rsidP="00C33D0A">
      <w:pPr>
        <w:spacing w:line="360" w:lineRule="auto"/>
        <w:ind w:left="-851" w:hanging="425"/>
        <w:jc w:val="both"/>
        <w:rPr>
          <w:rFonts w:ascii="Times New Roman" w:hAnsi="Times New Roman" w:cs="Times New Roman"/>
          <w:bCs/>
          <w:sz w:val="28"/>
          <w:szCs w:val="28"/>
          <w:lang w:val="uk-UA"/>
        </w:rPr>
      </w:pPr>
    </w:p>
    <w:p w14:paraId="20150E55" w14:textId="77777777" w:rsidR="006D2BF0" w:rsidRDefault="006D2BF0" w:rsidP="00C33D0A">
      <w:pPr>
        <w:spacing w:line="360" w:lineRule="auto"/>
        <w:ind w:left="-851" w:hanging="425"/>
        <w:jc w:val="both"/>
        <w:rPr>
          <w:rFonts w:ascii="Times New Roman" w:hAnsi="Times New Roman" w:cs="Times New Roman"/>
          <w:bCs/>
          <w:sz w:val="28"/>
          <w:szCs w:val="28"/>
          <w:lang w:val="uk-UA"/>
        </w:rPr>
      </w:pPr>
    </w:p>
    <w:p w14:paraId="7684A158" w14:textId="77777777" w:rsidR="006D2BF0" w:rsidRDefault="006D2BF0" w:rsidP="00C33D0A">
      <w:pPr>
        <w:spacing w:line="360" w:lineRule="auto"/>
        <w:ind w:left="-851" w:hanging="425"/>
        <w:jc w:val="both"/>
        <w:rPr>
          <w:rFonts w:ascii="Times New Roman" w:hAnsi="Times New Roman" w:cs="Times New Roman"/>
          <w:bCs/>
          <w:sz w:val="28"/>
          <w:szCs w:val="28"/>
          <w:lang w:val="uk-UA"/>
        </w:rPr>
      </w:pPr>
    </w:p>
    <w:p w14:paraId="592EB63C" w14:textId="77777777" w:rsidR="006D2BF0" w:rsidRDefault="006D2BF0" w:rsidP="00C33D0A">
      <w:pPr>
        <w:spacing w:line="360" w:lineRule="auto"/>
        <w:ind w:left="-851" w:hanging="425"/>
        <w:jc w:val="both"/>
        <w:rPr>
          <w:rFonts w:ascii="Times New Roman" w:hAnsi="Times New Roman" w:cs="Times New Roman"/>
          <w:bCs/>
          <w:sz w:val="28"/>
          <w:szCs w:val="28"/>
          <w:lang w:val="uk-UA"/>
        </w:rPr>
      </w:pPr>
      <w:bookmarkStart w:id="16" w:name="_GoBack"/>
      <w:bookmarkEnd w:id="16"/>
    </w:p>
    <w:p w14:paraId="2903C894" w14:textId="77777777" w:rsidR="00F44BB5" w:rsidRPr="00F44BB5" w:rsidRDefault="00F44BB5" w:rsidP="00F44BB5">
      <w:pPr>
        <w:spacing w:after="0" w:line="360" w:lineRule="auto"/>
        <w:ind w:firstLine="851"/>
        <w:jc w:val="right"/>
        <w:rPr>
          <w:rFonts w:ascii="Times New Roman" w:eastAsia="Calibri" w:hAnsi="Times New Roman" w:cs="Times New Roman"/>
          <w:sz w:val="28"/>
          <w:szCs w:val="28"/>
          <w:lang w:val="uk-UA"/>
        </w:rPr>
      </w:pPr>
      <w:r w:rsidRPr="00F44BB5">
        <w:rPr>
          <w:rFonts w:ascii="Times New Roman" w:eastAsia="Calibri" w:hAnsi="Times New Roman" w:cs="Times New Roman"/>
          <w:sz w:val="28"/>
          <w:szCs w:val="28"/>
          <w:lang w:val="uk-UA"/>
        </w:rPr>
        <w:lastRenderedPageBreak/>
        <w:t>ЗАТВЕРДЖЕНО</w:t>
      </w:r>
    </w:p>
    <w:p w14:paraId="1132A32B" w14:textId="77777777" w:rsidR="00F44BB5" w:rsidRPr="00F44BB5" w:rsidRDefault="00F44BB5" w:rsidP="00F44BB5">
      <w:pPr>
        <w:spacing w:after="0" w:line="360" w:lineRule="auto"/>
        <w:jc w:val="right"/>
        <w:rPr>
          <w:rFonts w:ascii="Times New Roman" w:eastAsia="Calibri" w:hAnsi="Times New Roman" w:cs="Times New Roman"/>
          <w:sz w:val="28"/>
          <w:szCs w:val="28"/>
          <w:lang w:val="uk-UA"/>
        </w:rPr>
      </w:pPr>
      <w:r w:rsidRPr="00F44BB5">
        <w:rPr>
          <w:rFonts w:ascii="Times New Roman" w:eastAsia="Calibri" w:hAnsi="Times New Roman" w:cs="Times New Roman"/>
          <w:sz w:val="28"/>
          <w:szCs w:val="28"/>
          <w:lang w:val="uk-UA"/>
        </w:rPr>
        <w:t xml:space="preserve">рішенням Вченої ради </w:t>
      </w:r>
      <w:proofErr w:type="spellStart"/>
      <w:r w:rsidRPr="00F44BB5">
        <w:rPr>
          <w:rFonts w:ascii="Times New Roman" w:eastAsia="Calibri" w:hAnsi="Times New Roman" w:cs="Times New Roman"/>
          <w:sz w:val="28"/>
          <w:szCs w:val="28"/>
          <w:lang w:val="uk-UA"/>
        </w:rPr>
        <w:t>ФМВПС</w:t>
      </w:r>
      <w:proofErr w:type="spellEnd"/>
    </w:p>
    <w:p w14:paraId="5EAA7472" w14:textId="77777777" w:rsidR="00F44BB5" w:rsidRPr="00F44BB5" w:rsidRDefault="00F44BB5" w:rsidP="00F44BB5">
      <w:pPr>
        <w:spacing w:after="0" w:line="360" w:lineRule="auto"/>
        <w:jc w:val="right"/>
        <w:rPr>
          <w:rFonts w:ascii="Times New Roman" w:eastAsia="Calibri" w:hAnsi="Times New Roman" w:cs="Times New Roman"/>
          <w:sz w:val="28"/>
          <w:szCs w:val="28"/>
          <w:lang w:val="uk-UA"/>
        </w:rPr>
      </w:pPr>
      <w:r w:rsidRPr="00F44BB5">
        <w:rPr>
          <w:rFonts w:ascii="Times New Roman" w:eastAsia="Calibri" w:hAnsi="Times New Roman" w:cs="Times New Roman"/>
          <w:sz w:val="28"/>
          <w:szCs w:val="28"/>
          <w:lang w:val="uk-UA"/>
        </w:rPr>
        <w:t>протокол №3 від 28.11.2018 р.</w:t>
      </w:r>
    </w:p>
    <w:p w14:paraId="4C4232B9" w14:textId="77777777" w:rsidR="00F44BB5" w:rsidRPr="00F44BB5" w:rsidRDefault="00F44BB5" w:rsidP="00F44BB5">
      <w:pPr>
        <w:spacing w:after="0" w:line="360" w:lineRule="auto"/>
        <w:jc w:val="both"/>
        <w:rPr>
          <w:rFonts w:ascii="Times New Roman" w:eastAsia="Calibri" w:hAnsi="Times New Roman" w:cs="Times New Roman"/>
          <w:sz w:val="28"/>
          <w:szCs w:val="28"/>
          <w:lang w:val="uk-UA"/>
        </w:rPr>
      </w:pPr>
    </w:p>
    <w:p w14:paraId="22A0BFF8" w14:textId="77777777" w:rsidR="00F44BB5" w:rsidRPr="00F44BB5" w:rsidRDefault="00F44BB5" w:rsidP="00F44BB5">
      <w:pPr>
        <w:spacing w:after="0" w:line="360" w:lineRule="auto"/>
        <w:jc w:val="both"/>
        <w:rPr>
          <w:rFonts w:ascii="Times New Roman" w:eastAsia="Calibri" w:hAnsi="Times New Roman" w:cs="Times New Roman"/>
          <w:sz w:val="28"/>
          <w:szCs w:val="28"/>
          <w:lang w:val="uk-UA"/>
        </w:rPr>
      </w:pPr>
    </w:p>
    <w:p w14:paraId="0BF161FE" w14:textId="77777777" w:rsidR="00F44BB5" w:rsidRPr="00F44BB5" w:rsidRDefault="00F44BB5" w:rsidP="00F44BB5">
      <w:pPr>
        <w:spacing w:after="0" w:line="360" w:lineRule="auto"/>
        <w:jc w:val="both"/>
        <w:rPr>
          <w:rFonts w:ascii="Times New Roman" w:eastAsia="Calibri" w:hAnsi="Times New Roman" w:cs="Times New Roman"/>
          <w:sz w:val="28"/>
          <w:szCs w:val="28"/>
          <w:lang w:val="uk-UA"/>
        </w:rPr>
      </w:pPr>
    </w:p>
    <w:p w14:paraId="4648F908" w14:textId="77777777" w:rsidR="00F44BB5" w:rsidRPr="00F44BB5" w:rsidRDefault="00F44BB5" w:rsidP="00F44BB5">
      <w:pPr>
        <w:spacing w:after="0" w:line="360" w:lineRule="auto"/>
        <w:jc w:val="center"/>
        <w:rPr>
          <w:rFonts w:ascii="Times New Roman" w:eastAsia="Calibri" w:hAnsi="Times New Roman" w:cs="Times New Roman"/>
          <w:sz w:val="28"/>
          <w:szCs w:val="28"/>
          <w:lang w:val="uk-UA"/>
        </w:rPr>
      </w:pPr>
      <w:r w:rsidRPr="00F44BB5">
        <w:rPr>
          <w:rFonts w:ascii="Times New Roman" w:eastAsia="Calibri" w:hAnsi="Times New Roman" w:cs="Times New Roman"/>
          <w:sz w:val="28"/>
          <w:szCs w:val="28"/>
          <w:lang w:val="uk-UA"/>
        </w:rPr>
        <w:t>РОЗПИСКА</w:t>
      </w:r>
    </w:p>
    <w:p w14:paraId="788684BD" w14:textId="77777777" w:rsidR="00F44BB5" w:rsidRPr="00F44BB5" w:rsidRDefault="00F44BB5" w:rsidP="00F44BB5">
      <w:pPr>
        <w:spacing w:after="0" w:line="360" w:lineRule="auto"/>
        <w:ind w:firstLine="709"/>
        <w:jc w:val="both"/>
        <w:rPr>
          <w:rFonts w:ascii="Times New Roman" w:eastAsia="Calibri" w:hAnsi="Times New Roman" w:cs="Times New Roman"/>
          <w:sz w:val="28"/>
          <w:szCs w:val="28"/>
          <w:lang w:val="uk-UA"/>
        </w:rPr>
      </w:pPr>
    </w:p>
    <w:p w14:paraId="5B9F48E2" w14:textId="53DB41D4" w:rsidR="00F44BB5" w:rsidRPr="00F44BB5" w:rsidRDefault="00F44BB5" w:rsidP="00F44BB5">
      <w:pPr>
        <w:spacing w:after="0" w:line="360" w:lineRule="auto"/>
        <w:ind w:firstLine="709"/>
        <w:jc w:val="both"/>
        <w:rPr>
          <w:rFonts w:ascii="Times New Roman" w:eastAsia="Calibri" w:hAnsi="Times New Roman" w:cs="Times New Roman"/>
          <w:sz w:val="28"/>
          <w:szCs w:val="28"/>
          <w:lang w:val="uk-UA"/>
        </w:rPr>
      </w:pPr>
      <w:r w:rsidRPr="00F44BB5">
        <w:rPr>
          <w:rFonts w:ascii="Times New Roman" w:eastAsia="Calibri" w:hAnsi="Times New Roman" w:cs="Times New Roman"/>
          <w:sz w:val="28"/>
          <w:szCs w:val="28"/>
          <w:lang w:val="uk-UA"/>
        </w:rPr>
        <w:t xml:space="preserve">Я, </w:t>
      </w:r>
      <w:proofErr w:type="spellStart"/>
      <w:r w:rsidRPr="00F44BB5">
        <w:rPr>
          <w:rFonts w:ascii="Times New Roman" w:eastAsia="Calibri" w:hAnsi="Times New Roman" w:cs="Times New Roman"/>
          <w:sz w:val="28"/>
          <w:szCs w:val="28"/>
          <w:lang w:val="uk-UA"/>
        </w:rPr>
        <w:t>Цехоцька</w:t>
      </w:r>
      <w:proofErr w:type="spellEnd"/>
      <w:r w:rsidRPr="00F44BB5">
        <w:rPr>
          <w:rFonts w:ascii="Times New Roman" w:eastAsia="Calibri" w:hAnsi="Times New Roman" w:cs="Times New Roman"/>
          <w:sz w:val="28"/>
          <w:szCs w:val="28"/>
          <w:lang w:val="uk-UA"/>
        </w:rPr>
        <w:t xml:space="preserve"> Тетяна Ігорівна</w:t>
      </w:r>
      <w:r w:rsidRPr="00F44BB5">
        <w:rPr>
          <w:rFonts w:ascii="Times New Roman" w:eastAsia="Calibri" w:hAnsi="Times New Roman" w:cs="Times New Roman"/>
          <w:sz w:val="28"/>
          <w:szCs w:val="28"/>
          <w:lang w:val="uk-UA"/>
        </w:rPr>
        <w:t>, підтверджую, що моя дипломна робота за темою: «</w:t>
      </w:r>
      <w:r w:rsidRPr="00F44BB5">
        <w:rPr>
          <w:rFonts w:ascii="Times New Roman" w:eastAsia="Calibri" w:hAnsi="Times New Roman" w:cs="Times New Roman"/>
          <w:sz w:val="28"/>
          <w:szCs w:val="28"/>
          <w:lang w:val="uk-UA"/>
        </w:rPr>
        <w:t>Дохідність іноземних інвестицій Канади та Мексики в умовах глобальної конкуренції</w:t>
      </w:r>
      <w:r w:rsidRPr="00F44BB5">
        <w:rPr>
          <w:rFonts w:ascii="Times New Roman" w:eastAsia="Calibri" w:hAnsi="Times New Roman" w:cs="Times New Roman"/>
          <w:sz w:val="28"/>
          <w:szCs w:val="28"/>
          <w:lang w:val="uk-UA"/>
        </w:rPr>
        <w:t>» повністю відповідає всім вимогам академічної доброчесності, не містить в собі плагіату, а електронна версія роботи, яка додається на диску, є тотожною її паперовому варіанту.</w:t>
      </w:r>
    </w:p>
    <w:p w14:paraId="08BBFA78" w14:textId="77777777" w:rsidR="00F44BB5" w:rsidRPr="00F44BB5" w:rsidRDefault="00F44BB5" w:rsidP="00F44BB5">
      <w:pPr>
        <w:spacing w:after="0" w:line="360" w:lineRule="auto"/>
        <w:ind w:firstLine="709"/>
        <w:jc w:val="both"/>
        <w:rPr>
          <w:rFonts w:ascii="Times New Roman" w:eastAsia="Calibri" w:hAnsi="Times New Roman" w:cs="Times New Roman"/>
          <w:sz w:val="28"/>
          <w:szCs w:val="28"/>
          <w:lang w:val="uk-UA"/>
        </w:rPr>
      </w:pPr>
    </w:p>
    <w:p w14:paraId="2E848471" w14:textId="77777777" w:rsidR="00F44BB5" w:rsidRPr="00F44BB5" w:rsidRDefault="00F44BB5" w:rsidP="00F44BB5">
      <w:pPr>
        <w:spacing w:after="0" w:line="360" w:lineRule="auto"/>
        <w:ind w:firstLine="709"/>
        <w:jc w:val="both"/>
        <w:rPr>
          <w:rFonts w:ascii="Times New Roman" w:eastAsia="Calibri" w:hAnsi="Times New Roman" w:cs="Times New Roman"/>
          <w:sz w:val="28"/>
          <w:szCs w:val="28"/>
          <w:lang w:val="uk-UA"/>
        </w:rPr>
      </w:pPr>
    </w:p>
    <w:p w14:paraId="2CD9BB65" w14:textId="77777777" w:rsidR="00F44BB5" w:rsidRPr="00F44BB5" w:rsidRDefault="00F44BB5" w:rsidP="00F44BB5">
      <w:pPr>
        <w:spacing w:after="0" w:line="360" w:lineRule="auto"/>
        <w:ind w:firstLine="709"/>
        <w:jc w:val="both"/>
        <w:rPr>
          <w:rFonts w:ascii="Times New Roman" w:eastAsia="Calibri" w:hAnsi="Times New Roman" w:cs="Times New Roman"/>
          <w:sz w:val="28"/>
          <w:szCs w:val="28"/>
          <w:lang w:val="uk-UA"/>
        </w:rPr>
      </w:pPr>
      <w:r w:rsidRPr="00F44BB5">
        <w:rPr>
          <w:rFonts w:ascii="Times New Roman" w:eastAsia="Calibri" w:hAnsi="Times New Roman" w:cs="Times New Roman"/>
          <w:sz w:val="28"/>
          <w:szCs w:val="28"/>
          <w:u w:val="single"/>
          <w:lang w:val="uk-UA"/>
        </w:rPr>
        <w:t>25.05.202</w:t>
      </w:r>
      <w:r w:rsidRPr="00F44BB5">
        <w:rPr>
          <w:rFonts w:ascii="Times New Roman" w:eastAsia="Calibri" w:hAnsi="Times New Roman" w:cs="Times New Roman"/>
          <w:sz w:val="28"/>
          <w:szCs w:val="28"/>
          <w:u w:val="single"/>
          <w:lang w:val="en-US"/>
        </w:rPr>
        <w:t>2</w:t>
      </w:r>
      <w:r w:rsidRPr="00F44BB5">
        <w:rPr>
          <w:rFonts w:ascii="Times New Roman" w:eastAsia="Calibri" w:hAnsi="Times New Roman" w:cs="Times New Roman"/>
          <w:sz w:val="28"/>
          <w:szCs w:val="28"/>
          <w:u w:val="single"/>
          <w:lang w:val="uk-UA"/>
        </w:rPr>
        <w:t xml:space="preserve"> р.</w:t>
      </w:r>
      <w:r w:rsidRPr="00F44BB5">
        <w:rPr>
          <w:rFonts w:ascii="Times New Roman" w:eastAsia="Calibri" w:hAnsi="Times New Roman" w:cs="Times New Roman"/>
          <w:sz w:val="28"/>
          <w:szCs w:val="28"/>
          <w:lang w:val="uk-UA"/>
        </w:rPr>
        <w:t xml:space="preserve"> </w:t>
      </w:r>
      <w:r w:rsidRPr="00F44BB5">
        <w:rPr>
          <w:rFonts w:ascii="Times New Roman" w:eastAsia="Calibri" w:hAnsi="Times New Roman" w:cs="Times New Roman"/>
          <w:sz w:val="28"/>
          <w:szCs w:val="28"/>
          <w:lang w:val="uk-UA"/>
        </w:rPr>
        <w:tab/>
        <w:t>________________</w:t>
      </w:r>
    </w:p>
    <w:p w14:paraId="37F6CB16" w14:textId="77777777" w:rsidR="00F44BB5" w:rsidRPr="00F44BB5" w:rsidRDefault="00F44BB5" w:rsidP="00F44BB5">
      <w:pPr>
        <w:spacing w:after="0" w:line="360" w:lineRule="auto"/>
        <w:ind w:firstLine="709"/>
        <w:jc w:val="both"/>
        <w:rPr>
          <w:rFonts w:ascii="Times New Roman" w:eastAsia="Calibri" w:hAnsi="Times New Roman" w:cs="Times New Roman"/>
          <w:sz w:val="28"/>
          <w:szCs w:val="28"/>
          <w:lang w:val="uk-UA"/>
        </w:rPr>
      </w:pPr>
      <w:r w:rsidRPr="00F44BB5">
        <w:rPr>
          <w:rFonts w:ascii="Times New Roman" w:eastAsia="Calibri" w:hAnsi="Times New Roman" w:cs="Times New Roman"/>
          <w:sz w:val="28"/>
          <w:szCs w:val="28"/>
          <w:lang w:val="uk-UA"/>
        </w:rPr>
        <w:t xml:space="preserve">   (дата)</w:t>
      </w:r>
      <w:r w:rsidRPr="00F44BB5">
        <w:rPr>
          <w:rFonts w:ascii="Times New Roman" w:eastAsia="Calibri" w:hAnsi="Times New Roman" w:cs="Times New Roman"/>
          <w:sz w:val="28"/>
          <w:szCs w:val="28"/>
          <w:lang w:val="uk-UA"/>
        </w:rPr>
        <w:tab/>
        <w:t xml:space="preserve">                   (підпис)</w:t>
      </w:r>
    </w:p>
    <w:p w14:paraId="29266C91" w14:textId="4FFCC697" w:rsidR="000778DC" w:rsidRPr="00551290" w:rsidRDefault="000778DC" w:rsidP="00F44BB5">
      <w:pPr>
        <w:spacing w:line="360" w:lineRule="auto"/>
        <w:ind w:left="-851" w:hanging="425"/>
        <w:jc w:val="center"/>
        <w:rPr>
          <w:rFonts w:ascii="Times New Roman" w:hAnsi="Times New Roman" w:cs="Times New Roman"/>
          <w:b/>
          <w:sz w:val="28"/>
          <w:szCs w:val="28"/>
          <w:lang w:val="uk-UA"/>
        </w:rPr>
      </w:pPr>
    </w:p>
    <w:sectPr w:rsidR="000778DC" w:rsidRPr="00551290" w:rsidSect="003D69F8">
      <w:headerReference w:type="default" r:id="rId53"/>
      <w:pgSz w:w="11906" w:h="16838" w:code="9"/>
      <w:pgMar w:top="1134" w:right="851" w:bottom="1134" w:left="1701" w:header="567"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F9E5CE" w14:textId="77777777" w:rsidR="00FB0478" w:rsidRDefault="00FB0478" w:rsidP="00B7492B">
      <w:pPr>
        <w:spacing w:after="0" w:line="240" w:lineRule="auto"/>
      </w:pPr>
      <w:r>
        <w:separator/>
      </w:r>
    </w:p>
  </w:endnote>
  <w:endnote w:type="continuationSeparator" w:id="0">
    <w:p w14:paraId="421F66AE" w14:textId="77777777" w:rsidR="00FB0478" w:rsidRDefault="00FB0478" w:rsidP="00B749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font354">
    <w:altName w:val="Times New Roman"/>
    <w:charset w:val="01"/>
    <w:family w:val="auto"/>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B2FAFC" w14:textId="77777777" w:rsidR="00FB0478" w:rsidRDefault="00FB0478" w:rsidP="00B7492B">
      <w:pPr>
        <w:spacing w:after="0" w:line="240" w:lineRule="auto"/>
      </w:pPr>
      <w:r>
        <w:separator/>
      </w:r>
    </w:p>
  </w:footnote>
  <w:footnote w:type="continuationSeparator" w:id="0">
    <w:p w14:paraId="77A36023" w14:textId="77777777" w:rsidR="00FB0478" w:rsidRDefault="00FB0478" w:rsidP="00B749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05142586"/>
      <w:docPartObj>
        <w:docPartGallery w:val="Page Numbers (Top of Page)"/>
        <w:docPartUnique/>
      </w:docPartObj>
    </w:sdtPr>
    <w:sdtEndPr>
      <w:rPr>
        <w:rFonts w:ascii="Times New Roman" w:hAnsi="Times New Roman" w:cs="Times New Roman"/>
        <w:sz w:val="24"/>
        <w:szCs w:val="24"/>
      </w:rPr>
    </w:sdtEndPr>
    <w:sdtContent>
      <w:p w14:paraId="21EC7FD1" w14:textId="77777777" w:rsidR="0048727E" w:rsidRPr="00C47D5C" w:rsidRDefault="0048727E">
        <w:pPr>
          <w:pStyle w:val="a6"/>
          <w:jc w:val="right"/>
          <w:rPr>
            <w:rFonts w:ascii="Times New Roman" w:hAnsi="Times New Roman" w:cs="Times New Roman"/>
            <w:sz w:val="24"/>
            <w:szCs w:val="24"/>
          </w:rPr>
        </w:pPr>
        <w:r w:rsidRPr="00C47D5C">
          <w:rPr>
            <w:rFonts w:ascii="Times New Roman" w:hAnsi="Times New Roman" w:cs="Times New Roman"/>
            <w:sz w:val="24"/>
            <w:szCs w:val="24"/>
          </w:rPr>
          <w:fldChar w:fldCharType="begin"/>
        </w:r>
        <w:r w:rsidRPr="00C47D5C">
          <w:rPr>
            <w:rFonts w:ascii="Times New Roman" w:hAnsi="Times New Roman" w:cs="Times New Roman"/>
            <w:sz w:val="24"/>
            <w:szCs w:val="24"/>
          </w:rPr>
          <w:instrText>PAGE   \* MERGEFORMAT</w:instrText>
        </w:r>
        <w:r w:rsidRPr="00C47D5C">
          <w:rPr>
            <w:rFonts w:ascii="Times New Roman" w:hAnsi="Times New Roman" w:cs="Times New Roman"/>
            <w:sz w:val="24"/>
            <w:szCs w:val="24"/>
          </w:rPr>
          <w:fldChar w:fldCharType="separate"/>
        </w:r>
        <w:r w:rsidR="006D2BF0">
          <w:rPr>
            <w:rFonts w:ascii="Times New Roman" w:hAnsi="Times New Roman" w:cs="Times New Roman"/>
            <w:noProof/>
            <w:sz w:val="24"/>
            <w:szCs w:val="24"/>
          </w:rPr>
          <w:t>3</w:t>
        </w:r>
        <w:r w:rsidRPr="00C47D5C">
          <w:rPr>
            <w:rFonts w:ascii="Times New Roman" w:hAnsi="Times New Roman" w:cs="Times New Roman"/>
            <w:sz w:val="24"/>
            <w:szCs w:val="24"/>
          </w:rPr>
          <w:fldChar w:fldCharType="end"/>
        </w:r>
      </w:p>
    </w:sdtContent>
  </w:sdt>
  <w:p w14:paraId="08F0349E" w14:textId="77777777" w:rsidR="0048727E" w:rsidRDefault="0048727E">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E12CB5"/>
    <w:multiLevelType w:val="hybridMultilevel"/>
    <w:tmpl w:val="4624446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27337946"/>
    <w:multiLevelType w:val="hybridMultilevel"/>
    <w:tmpl w:val="4DC04AE4"/>
    <w:lvl w:ilvl="0" w:tplc="95CE6C78">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2B521E17"/>
    <w:multiLevelType w:val="hybridMultilevel"/>
    <w:tmpl w:val="3F805EF0"/>
    <w:lvl w:ilvl="0" w:tplc="CE844478">
      <w:start w:val="1"/>
      <w:numFmt w:val="decimal"/>
      <w:lvlText w:val="%1."/>
      <w:lvlJc w:val="left"/>
      <w:pPr>
        <w:ind w:left="360" w:hanging="360"/>
      </w:pPr>
      <w:rPr>
        <w:rFonts w:ascii="Times New Roman" w:hAnsi="Times New Roman" w:hint="default"/>
        <w:b w:val="0"/>
        <w:bCs w:val="0"/>
        <w:sz w:val="28"/>
      </w:rPr>
    </w:lvl>
    <w:lvl w:ilvl="1" w:tplc="10000019" w:tentative="1">
      <w:start w:val="1"/>
      <w:numFmt w:val="lowerLetter"/>
      <w:lvlText w:val="%2."/>
      <w:lvlJc w:val="left"/>
      <w:pPr>
        <w:ind w:left="1080" w:hanging="360"/>
      </w:pPr>
    </w:lvl>
    <w:lvl w:ilvl="2" w:tplc="1000001B" w:tentative="1">
      <w:start w:val="1"/>
      <w:numFmt w:val="lowerRoman"/>
      <w:lvlText w:val="%3."/>
      <w:lvlJc w:val="right"/>
      <w:pPr>
        <w:ind w:left="1800" w:hanging="180"/>
      </w:pPr>
    </w:lvl>
    <w:lvl w:ilvl="3" w:tplc="1000000F" w:tentative="1">
      <w:start w:val="1"/>
      <w:numFmt w:val="decimal"/>
      <w:lvlText w:val="%4."/>
      <w:lvlJc w:val="left"/>
      <w:pPr>
        <w:ind w:left="2520" w:hanging="360"/>
      </w:pPr>
    </w:lvl>
    <w:lvl w:ilvl="4" w:tplc="10000019" w:tentative="1">
      <w:start w:val="1"/>
      <w:numFmt w:val="lowerLetter"/>
      <w:lvlText w:val="%5."/>
      <w:lvlJc w:val="left"/>
      <w:pPr>
        <w:ind w:left="3240" w:hanging="360"/>
      </w:pPr>
    </w:lvl>
    <w:lvl w:ilvl="5" w:tplc="1000001B" w:tentative="1">
      <w:start w:val="1"/>
      <w:numFmt w:val="lowerRoman"/>
      <w:lvlText w:val="%6."/>
      <w:lvlJc w:val="right"/>
      <w:pPr>
        <w:ind w:left="3960" w:hanging="180"/>
      </w:pPr>
    </w:lvl>
    <w:lvl w:ilvl="6" w:tplc="1000000F" w:tentative="1">
      <w:start w:val="1"/>
      <w:numFmt w:val="decimal"/>
      <w:lvlText w:val="%7."/>
      <w:lvlJc w:val="left"/>
      <w:pPr>
        <w:ind w:left="4680" w:hanging="360"/>
      </w:pPr>
    </w:lvl>
    <w:lvl w:ilvl="7" w:tplc="10000019" w:tentative="1">
      <w:start w:val="1"/>
      <w:numFmt w:val="lowerLetter"/>
      <w:lvlText w:val="%8."/>
      <w:lvlJc w:val="left"/>
      <w:pPr>
        <w:ind w:left="5400" w:hanging="360"/>
      </w:pPr>
    </w:lvl>
    <w:lvl w:ilvl="8" w:tplc="1000001B" w:tentative="1">
      <w:start w:val="1"/>
      <w:numFmt w:val="lowerRoman"/>
      <w:lvlText w:val="%9."/>
      <w:lvlJc w:val="right"/>
      <w:pPr>
        <w:ind w:left="6120" w:hanging="180"/>
      </w:pPr>
    </w:lvl>
  </w:abstractNum>
  <w:abstractNum w:abstractNumId="3">
    <w:nsid w:val="34CC25FA"/>
    <w:multiLevelType w:val="hybridMultilevel"/>
    <w:tmpl w:val="9F46B99C"/>
    <w:lvl w:ilvl="0" w:tplc="0284E8E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E697241"/>
    <w:multiLevelType w:val="hybridMultilevel"/>
    <w:tmpl w:val="0EA87D90"/>
    <w:lvl w:ilvl="0" w:tplc="95CE6C78">
      <w:start w:val="1"/>
      <w:numFmt w:val="decimal"/>
      <w:lvlText w:val="%1."/>
      <w:lvlJc w:val="left"/>
      <w:pPr>
        <w:ind w:left="2828" w:hanging="705"/>
      </w:pPr>
      <w:rPr>
        <w:rFonts w:hint="default"/>
      </w:rPr>
    </w:lvl>
    <w:lvl w:ilvl="1" w:tplc="04190019" w:tentative="1">
      <w:start w:val="1"/>
      <w:numFmt w:val="lowerLetter"/>
      <w:lvlText w:val="%2."/>
      <w:lvlJc w:val="left"/>
      <w:pPr>
        <w:ind w:left="2854" w:hanging="360"/>
      </w:pPr>
    </w:lvl>
    <w:lvl w:ilvl="2" w:tplc="0419001B" w:tentative="1">
      <w:start w:val="1"/>
      <w:numFmt w:val="lowerRoman"/>
      <w:lvlText w:val="%3."/>
      <w:lvlJc w:val="right"/>
      <w:pPr>
        <w:ind w:left="3574" w:hanging="180"/>
      </w:pPr>
    </w:lvl>
    <w:lvl w:ilvl="3" w:tplc="0419000F" w:tentative="1">
      <w:start w:val="1"/>
      <w:numFmt w:val="decimal"/>
      <w:lvlText w:val="%4."/>
      <w:lvlJc w:val="left"/>
      <w:pPr>
        <w:ind w:left="4294" w:hanging="360"/>
      </w:pPr>
    </w:lvl>
    <w:lvl w:ilvl="4" w:tplc="04190019" w:tentative="1">
      <w:start w:val="1"/>
      <w:numFmt w:val="lowerLetter"/>
      <w:lvlText w:val="%5."/>
      <w:lvlJc w:val="left"/>
      <w:pPr>
        <w:ind w:left="5014" w:hanging="360"/>
      </w:pPr>
    </w:lvl>
    <w:lvl w:ilvl="5" w:tplc="0419001B" w:tentative="1">
      <w:start w:val="1"/>
      <w:numFmt w:val="lowerRoman"/>
      <w:lvlText w:val="%6."/>
      <w:lvlJc w:val="right"/>
      <w:pPr>
        <w:ind w:left="5734" w:hanging="180"/>
      </w:pPr>
    </w:lvl>
    <w:lvl w:ilvl="6" w:tplc="0419000F" w:tentative="1">
      <w:start w:val="1"/>
      <w:numFmt w:val="decimal"/>
      <w:lvlText w:val="%7."/>
      <w:lvlJc w:val="left"/>
      <w:pPr>
        <w:ind w:left="6454" w:hanging="360"/>
      </w:pPr>
    </w:lvl>
    <w:lvl w:ilvl="7" w:tplc="04190019" w:tentative="1">
      <w:start w:val="1"/>
      <w:numFmt w:val="lowerLetter"/>
      <w:lvlText w:val="%8."/>
      <w:lvlJc w:val="left"/>
      <w:pPr>
        <w:ind w:left="7174" w:hanging="360"/>
      </w:pPr>
    </w:lvl>
    <w:lvl w:ilvl="8" w:tplc="0419001B" w:tentative="1">
      <w:start w:val="1"/>
      <w:numFmt w:val="lowerRoman"/>
      <w:lvlText w:val="%9."/>
      <w:lvlJc w:val="right"/>
      <w:pPr>
        <w:ind w:left="7894" w:hanging="180"/>
      </w:pPr>
    </w:lvl>
  </w:abstractNum>
  <w:abstractNum w:abstractNumId="5">
    <w:nsid w:val="45644C26"/>
    <w:multiLevelType w:val="hybridMultilevel"/>
    <w:tmpl w:val="0E482E2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nsid w:val="459225AE"/>
    <w:multiLevelType w:val="hybridMultilevel"/>
    <w:tmpl w:val="6CA8CA0E"/>
    <w:lvl w:ilvl="0" w:tplc="95CE6C78">
      <w:start w:val="1"/>
      <w:numFmt w:val="decimal"/>
      <w:lvlText w:val="%1."/>
      <w:lvlJc w:val="left"/>
      <w:pPr>
        <w:ind w:left="1487" w:hanging="705"/>
      </w:pPr>
      <w:rPr>
        <w:rFonts w:hint="default"/>
      </w:rPr>
    </w:lvl>
    <w:lvl w:ilvl="1" w:tplc="04190019" w:tentative="1">
      <w:start w:val="1"/>
      <w:numFmt w:val="lowerLetter"/>
      <w:lvlText w:val="%2."/>
      <w:lvlJc w:val="left"/>
      <w:pPr>
        <w:ind w:left="1513" w:hanging="360"/>
      </w:pPr>
    </w:lvl>
    <w:lvl w:ilvl="2" w:tplc="0419001B" w:tentative="1">
      <w:start w:val="1"/>
      <w:numFmt w:val="lowerRoman"/>
      <w:lvlText w:val="%3."/>
      <w:lvlJc w:val="right"/>
      <w:pPr>
        <w:ind w:left="2233" w:hanging="180"/>
      </w:pPr>
    </w:lvl>
    <w:lvl w:ilvl="3" w:tplc="0419000F" w:tentative="1">
      <w:start w:val="1"/>
      <w:numFmt w:val="decimal"/>
      <w:lvlText w:val="%4."/>
      <w:lvlJc w:val="left"/>
      <w:pPr>
        <w:ind w:left="2953" w:hanging="360"/>
      </w:pPr>
    </w:lvl>
    <w:lvl w:ilvl="4" w:tplc="04190019" w:tentative="1">
      <w:start w:val="1"/>
      <w:numFmt w:val="lowerLetter"/>
      <w:lvlText w:val="%5."/>
      <w:lvlJc w:val="left"/>
      <w:pPr>
        <w:ind w:left="3673" w:hanging="360"/>
      </w:pPr>
    </w:lvl>
    <w:lvl w:ilvl="5" w:tplc="0419001B" w:tentative="1">
      <w:start w:val="1"/>
      <w:numFmt w:val="lowerRoman"/>
      <w:lvlText w:val="%6."/>
      <w:lvlJc w:val="right"/>
      <w:pPr>
        <w:ind w:left="4393" w:hanging="180"/>
      </w:pPr>
    </w:lvl>
    <w:lvl w:ilvl="6" w:tplc="0419000F" w:tentative="1">
      <w:start w:val="1"/>
      <w:numFmt w:val="decimal"/>
      <w:lvlText w:val="%7."/>
      <w:lvlJc w:val="left"/>
      <w:pPr>
        <w:ind w:left="5113" w:hanging="360"/>
      </w:pPr>
    </w:lvl>
    <w:lvl w:ilvl="7" w:tplc="04190019" w:tentative="1">
      <w:start w:val="1"/>
      <w:numFmt w:val="lowerLetter"/>
      <w:lvlText w:val="%8."/>
      <w:lvlJc w:val="left"/>
      <w:pPr>
        <w:ind w:left="5833" w:hanging="360"/>
      </w:pPr>
    </w:lvl>
    <w:lvl w:ilvl="8" w:tplc="0419001B" w:tentative="1">
      <w:start w:val="1"/>
      <w:numFmt w:val="lowerRoman"/>
      <w:lvlText w:val="%9."/>
      <w:lvlJc w:val="right"/>
      <w:pPr>
        <w:ind w:left="6553" w:hanging="180"/>
      </w:pPr>
    </w:lvl>
  </w:abstractNum>
  <w:abstractNum w:abstractNumId="7">
    <w:nsid w:val="49405F62"/>
    <w:multiLevelType w:val="hybridMultilevel"/>
    <w:tmpl w:val="EB5EF7DE"/>
    <w:lvl w:ilvl="0" w:tplc="95CE6C78">
      <w:start w:val="1"/>
      <w:numFmt w:val="decimal"/>
      <w:lvlText w:val="%1."/>
      <w:lvlJc w:val="left"/>
      <w:pPr>
        <w:ind w:left="1414"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81C6C1C"/>
    <w:multiLevelType w:val="hybridMultilevel"/>
    <w:tmpl w:val="942C07F0"/>
    <w:lvl w:ilvl="0" w:tplc="95CE6C78">
      <w:start w:val="1"/>
      <w:numFmt w:val="decimal"/>
      <w:lvlText w:val="%1."/>
      <w:lvlJc w:val="left"/>
      <w:pPr>
        <w:ind w:left="1414"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8BA5B01"/>
    <w:multiLevelType w:val="hybridMultilevel"/>
    <w:tmpl w:val="FB42AB12"/>
    <w:lvl w:ilvl="0" w:tplc="53D20E2C">
      <w:start w:val="1"/>
      <w:numFmt w:val="decimal"/>
      <w:lvlText w:val="%1."/>
      <w:lvlJc w:val="left"/>
      <w:pPr>
        <w:ind w:left="1440" w:hanging="360"/>
      </w:pPr>
      <w:rPr>
        <w:b w:val="0"/>
        <w:bCs w:val="0"/>
      </w:rPr>
    </w:lvl>
    <w:lvl w:ilvl="1" w:tplc="10000019" w:tentative="1">
      <w:start w:val="1"/>
      <w:numFmt w:val="lowerLetter"/>
      <w:lvlText w:val="%2."/>
      <w:lvlJc w:val="left"/>
      <w:pPr>
        <w:ind w:left="2160" w:hanging="360"/>
      </w:pPr>
    </w:lvl>
    <w:lvl w:ilvl="2" w:tplc="1000001B" w:tentative="1">
      <w:start w:val="1"/>
      <w:numFmt w:val="lowerRoman"/>
      <w:lvlText w:val="%3."/>
      <w:lvlJc w:val="right"/>
      <w:pPr>
        <w:ind w:left="2880" w:hanging="180"/>
      </w:pPr>
    </w:lvl>
    <w:lvl w:ilvl="3" w:tplc="1000000F" w:tentative="1">
      <w:start w:val="1"/>
      <w:numFmt w:val="decimal"/>
      <w:lvlText w:val="%4."/>
      <w:lvlJc w:val="left"/>
      <w:pPr>
        <w:ind w:left="3600" w:hanging="360"/>
      </w:pPr>
    </w:lvl>
    <w:lvl w:ilvl="4" w:tplc="10000019" w:tentative="1">
      <w:start w:val="1"/>
      <w:numFmt w:val="lowerLetter"/>
      <w:lvlText w:val="%5."/>
      <w:lvlJc w:val="left"/>
      <w:pPr>
        <w:ind w:left="4320" w:hanging="360"/>
      </w:pPr>
    </w:lvl>
    <w:lvl w:ilvl="5" w:tplc="1000001B" w:tentative="1">
      <w:start w:val="1"/>
      <w:numFmt w:val="lowerRoman"/>
      <w:lvlText w:val="%6."/>
      <w:lvlJc w:val="right"/>
      <w:pPr>
        <w:ind w:left="5040" w:hanging="180"/>
      </w:pPr>
    </w:lvl>
    <w:lvl w:ilvl="6" w:tplc="1000000F" w:tentative="1">
      <w:start w:val="1"/>
      <w:numFmt w:val="decimal"/>
      <w:lvlText w:val="%7."/>
      <w:lvlJc w:val="left"/>
      <w:pPr>
        <w:ind w:left="5760" w:hanging="360"/>
      </w:pPr>
    </w:lvl>
    <w:lvl w:ilvl="7" w:tplc="10000019" w:tentative="1">
      <w:start w:val="1"/>
      <w:numFmt w:val="lowerLetter"/>
      <w:lvlText w:val="%8."/>
      <w:lvlJc w:val="left"/>
      <w:pPr>
        <w:ind w:left="6480" w:hanging="360"/>
      </w:pPr>
    </w:lvl>
    <w:lvl w:ilvl="8" w:tplc="1000001B" w:tentative="1">
      <w:start w:val="1"/>
      <w:numFmt w:val="lowerRoman"/>
      <w:lvlText w:val="%9."/>
      <w:lvlJc w:val="right"/>
      <w:pPr>
        <w:ind w:left="7200" w:hanging="180"/>
      </w:pPr>
    </w:lvl>
  </w:abstractNum>
  <w:abstractNum w:abstractNumId="10">
    <w:nsid w:val="7B123562"/>
    <w:multiLevelType w:val="hybridMultilevel"/>
    <w:tmpl w:val="78DAE672"/>
    <w:lvl w:ilvl="0" w:tplc="3F3C448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7D5733FB"/>
    <w:multiLevelType w:val="hybridMultilevel"/>
    <w:tmpl w:val="823A79E6"/>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num w:numId="1">
    <w:abstractNumId w:val="3"/>
  </w:num>
  <w:num w:numId="2">
    <w:abstractNumId w:val="0"/>
  </w:num>
  <w:num w:numId="3">
    <w:abstractNumId w:val="11"/>
  </w:num>
  <w:num w:numId="4">
    <w:abstractNumId w:val="5"/>
  </w:num>
  <w:num w:numId="5">
    <w:abstractNumId w:val="1"/>
  </w:num>
  <w:num w:numId="6">
    <w:abstractNumId w:val="4"/>
  </w:num>
  <w:num w:numId="7">
    <w:abstractNumId w:val="8"/>
  </w:num>
  <w:num w:numId="8">
    <w:abstractNumId w:val="6"/>
  </w:num>
  <w:num w:numId="9">
    <w:abstractNumId w:val="7"/>
  </w:num>
  <w:num w:numId="10">
    <w:abstractNumId w:val="9"/>
  </w:num>
  <w:num w:numId="11">
    <w:abstractNumId w:val="2"/>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5B97"/>
    <w:rsid w:val="000007D0"/>
    <w:rsid w:val="00001AFA"/>
    <w:rsid w:val="00004E30"/>
    <w:rsid w:val="000104DE"/>
    <w:rsid w:val="00012059"/>
    <w:rsid w:val="000210BF"/>
    <w:rsid w:val="0002230B"/>
    <w:rsid w:val="00042593"/>
    <w:rsid w:val="0004275C"/>
    <w:rsid w:val="00043C73"/>
    <w:rsid w:val="000454D8"/>
    <w:rsid w:val="000455B2"/>
    <w:rsid w:val="00061ECE"/>
    <w:rsid w:val="0006215B"/>
    <w:rsid w:val="0007025D"/>
    <w:rsid w:val="00075D9F"/>
    <w:rsid w:val="000778DC"/>
    <w:rsid w:val="00084CC8"/>
    <w:rsid w:val="00085B8F"/>
    <w:rsid w:val="0008762B"/>
    <w:rsid w:val="000A5DDE"/>
    <w:rsid w:val="000D5261"/>
    <w:rsid w:val="000D7A86"/>
    <w:rsid w:val="000E50CD"/>
    <w:rsid w:val="000E6E04"/>
    <w:rsid w:val="00101740"/>
    <w:rsid w:val="001048EC"/>
    <w:rsid w:val="00104C81"/>
    <w:rsid w:val="00111E9C"/>
    <w:rsid w:val="001127BA"/>
    <w:rsid w:val="00131480"/>
    <w:rsid w:val="00134446"/>
    <w:rsid w:val="00143CE0"/>
    <w:rsid w:val="00145FC8"/>
    <w:rsid w:val="0014730B"/>
    <w:rsid w:val="001511B1"/>
    <w:rsid w:val="001605B4"/>
    <w:rsid w:val="00166B74"/>
    <w:rsid w:val="001769F7"/>
    <w:rsid w:val="001857E8"/>
    <w:rsid w:val="00190577"/>
    <w:rsid w:val="001912AD"/>
    <w:rsid w:val="00192CB1"/>
    <w:rsid w:val="00193048"/>
    <w:rsid w:val="001A0C27"/>
    <w:rsid w:val="001A2B8F"/>
    <w:rsid w:val="001A7B7A"/>
    <w:rsid w:val="001B12B7"/>
    <w:rsid w:val="001B327D"/>
    <w:rsid w:val="001B39AB"/>
    <w:rsid w:val="001B3C00"/>
    <w:rsid w:val="001C2716"/>
    <w:rsid w:val="001C4C9C"/>
    <w:rsid w:val="001C5487"/>
    <w:rsid w:val="001E78D7"/>
    <w:rsid w:val="001F24A3"/>
    <w:rsid w:val="001F4D15"/>
    <w:rsid w:val="00211216"/>
    <w:rsid w:val="00214E9B"/>
    <w:rsid w:val="00215AFA"/>
    <w:rsid w:val="00232930"/>
    <w:rsid w:val="002337AF"/>
    <w:rsid w:val="00240B7B"/>
    <w:rsid w:val="0024236E"/>
    <w:rsid w:val="002518A6"/>
    <w:rsid w:val="00265D9A"/>
    <w:rsid w:val="002674E9"/>
    <w:rsid w:val="00272C06"/>
    <w:rsid w:val="0027553C"/>
    <w:rsid w:val="002B3393"/>
    <w:rsid w:val="002C1344"/>
    <w:rsid w:val="002C4CA2"/>
    <w:rsid w:val="002D4A90"/>
    <w:rsid w:val="002D72DF"/>
    <w:rsid w:val="002E0C22"/>
    <w:rsid w:val="002E529F"/>
    <w:rsid w:val="002E573D"/>
    <w:rsid w:val="002E6DA3"/>
    <w:rsid w:val="002F1805"/>
    <w:rsid w:val="00311C96"/>
    <w:rsid w:val="00313C92"/>
    <w:rsid w:val="00322A16"/>
    <w:rsid w:val="00323E6E"/>
    <w:rsid w:val="00336795"/>
    <w:rsid w:val="00345450"/>
    <w:rsid w:val="00345518"/>
    <w:rsid w:val="00345712"/>
    <w:rsid w:val="0034656B"/>
    <w:rsid w:val="00352BE9"/>
    <w:rsid w:val="00360DB6"/>
    <w:rsid w:val="00366D04"/>
    <w:rsid w:val="00371E95"/>
    <w:rsid w:val="00373710"/>
    <w:rsid w:val="00375B97"/>
    <w:rsid w:val="003868F8"/>
    <w:rsid w:val="003871B4"/>
    <w:rsid w:val="0039007E"/>
    <w:rsid w:val="00395CFA"/>
    <w:rsid w:val="003A1DA5"/>
    <w:rsid w:val="003B5064"/>
    <w:rsid w:val="003C57D5"/>
    <w:rsid w:val="003D2306"/>
    <w:rsid w:val="003D69F8"/>
    <w:rsid w:val="003F1E1F"/>
    <w:rsid w:val="00406A8D"/>
    <w:rsid w:val="00417E49"/>
    <w:rsid w:val="00421ED1"/>
    <w:rsid w:val="00425A5A"/>
    <w:rsid w:val="00436D5E"/>
    <w:rsid w:val="00440086"/>
    <w:rsid w:val="00446A5D"/>
    <w:rsid w:val="00450116"/>
    <w:rsid w:val="00452448"/>
    <w:rsid w:val="00452A94"/>
    <w:rsid w:val="0045625D"/>
    <w:rsid w:val="00461B7B"/>
    <w:rsid w:val="00463BEF"/>
    <w:rsid w:val="0048449D"/>
    <w:rsid w:val="0048727E"/>
    <w:rsid w:val="004928C7"/>
    <w:rsid w:val="00492E0A"/>
    <w:rsid w:val="004958AD"/>
    <w:rsid w:val="004B0332"/>
    <w:rsid w:val="004B79FA"/>
    <w:rsid w:val="004C173A"/>
    <w:rsid w:val="004C1F5E"/>
    <w:rsid w:val="004D32D4"/>
    <w:rsid w:val="004D457E"/>
    <w:rsid w:val="004D7485"/>
    <w:rsid w:val="004E0FDC"/>
    <w:rsid w:val="00510467"/>
    <w:rsid w:val="00513004"/>
    <w:rsid w:val="00513DB2"/>
    <w:rsid w:val="00517DCE"/>
    <w:rsid w:val="00520718"/>
    <w:rsid w:val="00523500"/>
    <w:rsid w:val="00523CD0"/>
    <w:rsid w:val="00532F87"/>
    <w:rsid w:val="00535106"/>
    <w:rsid w:val="00536533"/>
    <w:rsid w:val="00536D69"/>
    <w:rsid w:val="00541730"/>
    <w:rsid w:val="005461C3"/>
    <w:rsid w:val="005467FE"/>
    <w:rsid w:val="00551290"/>
    <w:rsid w:val="00551B72"/>
    <w:rsid w:val="00554CEA"/>
    <w:rsid w:val="00562560"/>
    <w:rsid w:val="00562782"/>
    <w:rsid w:val="00562A18"/>
    <w:rsid w:val="00574394"/>
    <w:rsid w:val="0058326D"/>
    <w:rsid w:val="0058346E"/>
    <w:rsid w:val="0059230B"/>
    <w:rsid w:val="00594890"/>
    <w:rsid w:val="005A275D"/>
    <w:rsid w:val="005B225A"/>
    <w:rsid w:val="005B4D54"/>
    <w:rsid w:val="005C0A61"/>
    <w:rsid w:val="005C2A59"/>
    <w:rsid w:val="005C5053"/>
    <w:rsid w:val="005C6EF2"/>
    <w:rsid w:val="005D0E70"/>
    <w:rsid w:val="005D42F1"/>
    <w:rsid w:val="005D6456"/>
    <w:rsid w:val="005D75F6"/>
    <w:rsid w:val="005E0991"/>
    <w:rsid w:val="005F6F7D"/>
    <w:rsid w:val="00624B22"/>
    <w:rsid w:val="0063573F"/>
    <w:rsid w:val="006425F9"/>
    <w:rsid w:val="0064379F"/>
    <w:rsid w:val="0064533D"/>
    <w:rsid w:val="00652ADE"/>
    <w:rsid w:val="00670D51"/>
    <w:rsid w:val="00675722"/>
    <w:rsid w:val="0068005B"/>
    <w:rsid w:val="00681317"/>
    <w:rsid w:val="00681A3B"/>
    <w:rsid w:val="00683C87"/>
    <w:rsid w:val="0069307D"/>
    <w:rsid w:val="00694F30"/>
    <w:rsid w:val="0069650E"/>
    <w:rsid w:val="00696A41"/>
    <w:rsid w:val="006A5EEB"/>
    <w:rsid w:val="006A60F1"/>
    <w:rsid w:val="006A7962"/>
    <w:rsid w:val="006B0A76"/>
    <w:rsid w:val="006B42BF"/>
    <w:rsid w:val="006C26BF"/>
    <w:rsid w:val="006C3F17"/>
    <w:rsid w:val="006C706C"/>
    <w:rsid w:val="006D2BF0"/>
    <w:rsid w:val="006E07CD"/>
    <w:rsid w:val="006E0DC9"/>
    <w:rsid w:val="006E3C2A"/>
    <w:rsid w:val="006E7BB2"/>
    <w:rsid w:val="006F257D"/>
    <w:rsid w:val="006F2EE8"/>
    <w:rsid w:val="007052EB"/>
    <w:rsid w:val="00712500"/>
    <w:rsid w:val="007205B5"/>
    <w:rsid w:val="00721CA6"/>
    <w:rsid w:val="0072237E"/>
    <w:rsid w:val="007249F9"/>
    <w:rsid w:val="007313E4"/>
    <w:rsid w:val="00733538"/>
    <w:rsid w:val="00740095"/>
    <w:rsid w:val="007407AB"/>
    <w:rsid w:val="0074326C"/>
    <w:rsid w:val="00757EB9"/>
    <w:rsid w:val="00764523"/>
    <w:rsid w:val="00792BDC"/>
    <w:rsid w:val="00794BF3"/>
    <w:rsid w:val="007976D9"/>
    <w:rsid w:val="007A46B5"/>
    <w:rsid w:val="007C5728"/>
    <w:rsid w:val="007C6C06"/>
    <w:rsid w:val="007D5A43"/>
    <w:rsid w:val="007F12C8"/>
    <w:rsid w:val="0080486D"/>
    <w:rsid w:val="00813453"/>
    <w:rsid w:val="00830776"/>
    <w:rsid w:val="008330EB"/>
    <w:rsid w:val="00835839"/>
    <w:rsid w:val="00837CCF"/>
    <w:rsid w:val="0084507C"/>
    <w:rsid w:val="008545C0"/>
    <w:rsid w:val="00861BBC"/>
    <w:rsid w:val="00870084"/>
    <w:rsid w:val="00885477"/>
    <w:rsid w:val="00892259"/>
    <w:rsid w:val="008A078F"/>
    <w:rsid w:val="008A23CE"/>
    <w:rsid w:val="008A5DEF"/>
    <w:rsid w:val="008B292C"/>
    <w:rsid w:val="008B5639"/>
    <w:rsid w:val="008C6F51"/>
    <w:rsid w:val="008D08E5"/>
    <w:rsid w:val="008E14DB"/>
    <w:rsid w:val="008E4959"/>
    <w:rsid w:val="008F1CF3"/>
    <w:rsid w:val="008F618C"/>
    <w:rsid w:val="008F6583"/>
    <w:rsid w:val="008F78F5"/>
    <w:rsid w:val="009040D7"/>
    <w:rsid w:val="009055C6"/>
    <w:rsid w:val="0090779B"/>
    <w:rsid w:val="00916F58"/>
    <w:rsid w:val="00934011"/>
    <w:rsid w:val="00941426"/>
    <w:rsid w:val="00944FF3"/>
    <w:rsid w:val="00947948"/>
    <w:rsid w:val="00951325"/>
    <w:rsid w:val="00956730"/>
    <w:rsid w:val="00963822"/>
    <w:rsid w:val="00966D27"/>
    <w:rsid w:val="009766E3"/>
    <w:rsid w:val="00977924"/>
    <w:rsid w:val="009814ED"/>
    <w:rsid w:val="00991C7F"/>
    <w:rsid w:val="00996B82"/>
    <w:rsid w:val="00996CD4"/>
    <w:rsid w:val="009A15C6"/>
    <w:rsid w:val="009A18D6"/>
    <w:rsid w:val="009A256F"/>
    <w:rsid w:val="009A51AE"/>
    <w:rsid w:val="009A610D"/>
    <w:rsid w:val="009B2B0C"/>
    <w:rsid w:val="009B34BA"/>
    <w:rsid w:val="009B7F6C"/>
    <w:rsid w:val="009C1A8F"/>
    <w:rsid w:val="009C4C45"/>
    <w:rsid w:val="009D08B6"/>
    <w:rsid w:val="009E2F91"/>
    <w:rsid w:val="009E303B"/>
    <w:rsid w:val="009F6FFC"/>
    <w:rsid w:val="00A31DC3"/>
    <w:rsid w:val="00A347C4"/>
    <w:rsid w:val="00A41713"/>
    <w:rsid w:val="00A42A56"/>
    <w:rsid w:val="00A45FC2"/>
    <w:rsid w:val="00A47D59"/>
    <w:rsid w:val="00A75F64"/>
    <w:rsid w:val="00A76C69"/>
    <w:rsid w:val="00A77A9E"/>
    <w:rsid w:val="00A80552"/>
    <w:rsid w:val="00AA2F85"/>
    <w:rsid w:val="00AB33BE"/>
    <w:rsid w:val="00AB74D4"/>
    <w:rsid w:val="00AC51C7"/>
    <w:rsid w:val="00AD7905"/>
    <w:rsid w:val="00AE2998"/>
    <w:rsid w:val="00AE73A9"/>
    <w:rsid w:val="00B0296A"/>
    <w:rsid w:val="00B04976"/>
    <w:rsid w:val="00B11ABD"/>
    <w:rsid w:val="00B13D3D"/>
    <w:rsid w:val="00B167A1"/>
    <w:rsid w:val="00B16F58"/>
    <w:rsid w:val="00B200A1"/>
    <w:rsid w:val="00B253BF"/>
    <w:rsid w:val="00B25DEB"/>
    <w:rsid w:val="00B35C23"/>
    <w:rsid w:val="00B43040"/>
    <w:rsid w:val="00B5072D"/>
    <w:rsid w:val="00B545B9"/>
    <w:rsid w:val="00B62855"/>
    <w:rsid w:val="00B710B5"/>
    <w:rsid w:val="00B7492B"/>
    <w:rsid w:val="00B75C51"/>
    <w:rsid w:val="00B84329"/>
    <w:rsid w:val="00B93A81"/>
    <w:rsid w:val="00BA405D"/>
    <w:rsid w:val="00BC3972"/>
    <w:rsid w:val="00BC6DD2"/>
    <w:rsid w:val="00BD100B"/>
    <w:rsid w:val="00BD4351"/>
    <w:rsid w:val="00BE64C8"/>
    <w:rsid w:val="00BE7A26"/>
    <w:rsid w:val="00BF0D96"/>
    <w:rsid w:val="00BF347D"/>
    <w:rsid w:val="00C00CD2"/>
    <w:rsid w:val="00C20EAB"/>
    <w:rsid w:val="00C20F73"/>
    <w:rsid w:val="00C233B9"/>
    <w:rsid w:val="00C23559"/>
    <w:rsid w:val="00C24681"/>
    <w:rsid w:val="00C24715"/>
    <w:rsid w:val="00C24FE4"/>
    <w:rsid w:val="00C279D3"/>
    <w:rsid w:val="00C33D0A"/>
    <w:rsid w:val="00C36AFB"/>
    <w:rsid w:val="00C411D7"/>
    <w:rsid w:val="00C440C6"/>
    <w:rsid w:val="00C46D29"/>
    <w:rsid w:val="00C47D5C"/>
    <w:rsid w:val="00C533C0"/>
    <w:rsid w:val="00C67C6C"/>
    <w:rsid w:val="00C70F8A"/>
    <w:rsid w:val="00C711BD"/>
    <w:rsid w:val="00C7572A"/>
    <w:rsid w:val="00C76BE6"/>
    <w:rsid w:val="00C83C91"/>
    <w:rsid w:val="00C92257"/>
    <w:rsid w:val="00C960C7"/>
    <w:rsid w:val="00CA6257"/>
    <w:rsid w:val="00CB295A"/>
    <w:rsid w:val="00CD037D"/>
    <w:rsid w:val="00CD2201"/>
    <w:rsid w:val="00CD3131"/>
    <w:rsid w:val="00CD40F8"/>
    <w:rsid w:val="00CE47FA"/>
    <w:rsid w:val="00CE6A51"/>
    <w:rsid w:val="00D07260"/>
    <w:rsid w:val="00D16D33"/>
    <w:rsid w:val="00D23BE1"/>
    <w:rsid w:val="00D26EF3"/>
    <w:rsid w:val="00D33D5D"/>
    <w:rsid w:val="00D3783B"/>
    <w:rsid w:val="00D434D0"/>
    <w:rsid w:val="00D52638"/>
    <w:rsid w:val="00D5565E"/>
    <w:rsid w:val="00D5670B"/>
    <w:rsid w:val="00D56B55"/>
    <w:rsid w:val="00D60D37"/>
    <w:rsid w:val="00D8143B"/>
    <w:rsid w:val="00D84B2B"/>
    <w:rsid w:val="00D865B4"/>
    <w:rsid w:val="00D87D19"/>
    <w:rsid w:val="00DA2625"/>
    <w:rsid w:val="00DA7891"/>
    <w:rsid w:val="00DA7FC1"/>
    <w:rsid w:val="00DB4CA0"/>
    <w:rsid w:val="00DB5B68"/>
    <w:rsid w:val="00DB614A"/>
    <w:rsid w:val="00DC15B1"/>
    <w:rsid w:val="00DC26DC"/>
    <w:rsid w:val="00DC59C0"/>
    <w:rsid w:val="00DC5C92"/>
    <w:rsid w:val="00DD0BCE"/>
    <w:rsid w:val="00DD72FC"/>
    <w:rsid w:val="00DF15D1"/>
    <w:rsid w:val="00DF2D75"/>
    <w:rsid w:val="00DF34BE"/>
    <w:rsid w:val="00DF4BCC"/>
    <w:rsid w:val="00DF67F0"/>
    <w:rsid w:val="00E043E0"/>
    <w:rsid w:val="00E16093"/>
    <w:rsid w:val="00E2309D"/>
    <w:rsid w:val="00E24650"/>
    <w:rsid w:val="00E246F9"/>
    <w:rsid w:val="00E2570B"/>
    <w:rsid w:val="00E32BFF"/>
    <w:rsid w:val="00E37BB3"/>
    <w:rsid w:val="00E432E9"/>
    <w:rsid w:val="00E577DD"/>
    <w:rsid w:val="00E6116B"/>
    <w:rsid w:val="00E67043"/>
    <w:rsid w:val="00E67E40"/>
    <w:rsid w:val="00E81B84"/>
    <w:rsid w:val="00E90D44"/>
    <w:rsid w:val="00E9104F"/>
    <w:rsid w:val="00EA23BA"/>
    <w:rsid w:val="00EA2983"/>
    <w:rsid w:val="00EA77BB"/>
    <w:rsid w:val="00EB4196"/>
    <w:rsid w:val="00EB42A1"/>
    <w:rsid w:val="00EB7BCF"/>
    <w:rsid w:val="00EB7C36"/>
    <w:rsid w:val="00EC0DA8"/>
    <w:rsid w:val="00EC1F03"/>
    <w:rsid w:val="00ED751F"/>
    <w:rsid w:val="00EE6A10"/>
    <w:rsid w:val="00EF0716"/>
    <w:rsid w:val="00EF6D2C"/>
    <w:rsid w:val="00F066E8"/>
    <w:rsid w:val="00F21AE6"/>
    <w:rsid w:val="00F232E5"/>
    <w:rsid w:val="00F2454A"/>
    <w:rsid w:val="00F332AE"/>
    <w:rsid w:val="00F33686"/>
    <w:rsid w:val="00F361A8"/>
    <w:rsid w:val="00F37D58"/>
    <w:rsid w:val="00F4403D"/>
    <w:rsid w:val="00F44BB5"/>
    <w:rsid w:val="00F44D01"/>
    <w:rsid w:val="00F469B4"/>
    <w:rsid w:val="00F63FD3"/>
    <w:rsid w:val="00F7122F"/>
    <w:rsid w:val="00F72BDC"/>
    <w:rsid w:val="00F77987"/>
    <w:rsid w:val="00F87062"/>
    <w:rsid w:val="00F87C4C"/>
    <w:rsid w:val="00FA1634"/>
    <w:rsid w:val="00FA35CF"/>
    <w:rsid w:val="00FA41FB"/>
    <w:rsid w:val="00FB0478"/>
    <w:rsid w:val="00FB44FA"/>
    <w:rsid w:val="00FC68F5"/>
    <w:rsid w:val="00FC6F0D"/>
    <w:rsid w:val="00FC71DA"/>
    <w:rsid w:val="00FD54D9"/>
    <w:rsid w:val="00FE32AB"/>
    <w:rsid w:val="00FF3AAF"/>
    <w:rsid w:val="00FF64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7B1E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529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44FF3"/>
    <w:pPr>
      <w:ind w:left="720"/>
      <w:contextualSpacing/>
    </w:pPr>
  </w:style>
  <w:style w:type="character" w:styleId="a4">
    <w:name w:val="Hyperlink"/>
    <w:basedOn w:val="a0"/>
    <w:uiPriority w:val="99"/>
    <w:unhideWhenUsed/>
    <w:rsid w:val="009E2F91"/>
    <w:rPr>
      <w:color w:val="0563C1" w:themeColor="hyperlink"/>
      <w:u w:val="single"/>
    </w:rPr>
  </w:style>
  <w:style w:type="paragraph" w:styleId="HTML">
    <w:name w:val="HTML Preformatted"/>
    <w:basedOn w:val="a"/>
    <w:link w:val="HTML0"/>
    <w:uiPriority w:val="99"/>
    <w:semiHidden/>
    <w:unhideWhenUsed/>
    <w:rsid w:val="006E3C2A"/>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6E3C2A"/>
    <w:rPr>
      <w:rFonts w:ascii="Consolas" w:hAnsi="Consolas" w:cs="Consolas"/>
      <w:sz w:val="20"/>
      <w:szCs w:val="20"/>
    </w:rPr>
  </w:style>
  <w:style w:type="character" w:styleId="a5">
    <w:name w:val="Placeholder Text"/>
    <w:basedOn w:val="a0"/>
    <w:uiPriority w:val="99"/>
    <w:semiHidden/>
    <w:rsid w:val="0039007E"/>
    <w:rPr>
      <w:color w:val="808080"/>
    </w:rPr>
  </w:style>
  <w:style w:type="paragraph" w:styleId="a6">
    <w:name w:val="header"/>
    <w:basedOn w:val="a"/>
    <w:link w:val="a7"/>
    <w:uiPriority w:val="99"/>
    <w:unhideWhenUsed/>
    <w:rsid w:val="00B7492B"/>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B7492B"/>
  </w:style>
  <w:style w:type="paragraph" w:styleId="a8">
    <w:name w:val="footer"/>
    <w:basedOn w:val="a"/>
    <w:link w:val="a9"/>
    <w:uiPriority w:val="99"/>
    <w:unhideWhenUsed/>
    <w:rsid w:val="00B7492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B7492B"/>
  </w:style>
  <w:style w:type="character" w:customStyle="1" w:styleId="UnresolvedMention">
    <w:name w:val="Unresolved Mention"/>
    <w:basedOn w:val="a0"/>
    <w:uiPriority w:val="99"/>
    <w:semiHidden/>
    <w:unhideWhenUsed/>
    <w:rsid w:val="002E0C22"/>
    <w:rPr>
      <w:color w:val="605E5C"/>
      <w:shd w:val="clear" w:color="auto" w:fill="E1DFDD"/>
    </w:rPr>
  </w:style>
  <w:style w:type="paragraph" w:styleId="1">
    <w:name w:val="toc 1"/>
    <w:basedOn w:val="a"/>
    <w:next w:val="a"/>
    <w:autoRedefine/>
    <w:uiPriority w:val="39"/>
    <w:unhideWhenUsed/>
    <w:rsid w:val="007976D9"/>
    <w:pPr>
      <w:tabs>
        <w:tab w:val="right" w:leader="dot" w:pos="9345"/>
      </w:tabs>
      <w:spacing w:before="120" w:after="100"/>
    </w:pPr>
  </w:style>
  <w:style w:type="paragraph" w:styleId="2">
    <w:name w:val="toc 2"/>
    <w:basedOn w:val="a"/>
    <w:next w:val="a"/>
    <w:autoRedefine/>
    <w:uiPriority w:val="39"/>
    <w:unhideWhenUsed/>
    <w:rsid w:val="001B327D"/>
    <w:pPr>
      <w:spacing w:after="100"/>
      <w:ind w:left="220"/>
    </w:pPr>
  </w:style>
  <w:style w:type="paragraph" w:styleId="aa">
    <w:name w:val="Balloon Text"/>
    <w:basedOn w:val="a"/>
    <w:link w:val="ab"/>
    <w:uiPriority w:val="99"/>
    <w:semiHidden/>
    <w:unhideWhenUsed/>
    <w:rsid w:val="003D69F8"/>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D69F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529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44FF3"/>
    <w:pPr>
      <w:ind w:left="720"/>
      <w:contextualSpacing/>
    </w:pPr>
  </w:style>
  <w:style w:type="character" w:styleId="a4">
    <w:name w:val="Hyperlink"/>
    <w:basedOn w:val="a0"/>
    <w:uiPriority w:val="99"/>
    <w:unhideWhenUsed/>
    <w:rsid w:val="009E2F91"/>
    <w:rPr>
      <w:color w:val="0563C1" w:themeColor="hyperlink"/>
      <w:u w:val="single"/>
    </w:rPr>
  </w:style>
  <w:style w:type="paragraph" w:styleId="HTML">
    <w:name w:val="HTML Preformatted"/>
    <w:basedOn w:val="a"/>
    <w:link w:val="HTML0"/>
    <w:uiPriority w:val="99"/>
    <w:semiHidden/>
    <w:unhideWhenUsed/>
    <w:rsid w:val="006E3C2A"/>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6E3C2A"/>
    <w:rPr>
      <w:rFonts w:ascii="Consolas" w:hAnsi="Consolas" w:cs="Consolas"/>
      <w:sz w:val="20"/>
      <w:szCs w:val="20"/>
    </w:rPr>
  </w:style>
  <w:style w:type="character" w:styleId="a5">
    <w:name w:val="Placeholder Text"/>
    <w:basedOn w:val="a0"/>
    <w:uiPriority w:val="99"/>
    <w:semiHidden/>
    <w:rsid w:val="0039007E"/>
    <w:rPr>
      <w:color w:val="808080"/>
    </w:rPr>
  </w:style>
  <w:style w:type="paragraph" w:styleId="a6">
    <w:name w:val="header"/>
    <w:basedOn w:val="a"/>
    <w:link w:val="a7"/>
    <w:uiPriority w:val="99"/>
    <w:unhideWhenUsed/>
    <w:rsid w:val="00B7492B"/>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B7492B"/>
  </w:style>
  <w:style w:type="paragraph" w:styleId="a8">
    <w:name w:val="footer"/>
    <w:basedOn w:val="a"/>
    <w:link w:val="a9"/>
    <w:uiPriority w:val="99"/>
    <w:unhideWhenUsed/>
    <w:rsid w:val="00B7492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B7492B"/>
  </w:style>
  <w:style w:type="character" w:customStyle="1" w:styleId="UnresolvedMention">
    <w:name w:val="Unresolved Mention"/>
    <w:basedOn w:val="a0"/>
    <w:uiPriority w:val="99"/>
    <w:semiHidden/>
    <w:unhideWhenUsed/>
    <w:rsid w:val="002E0C22"/>
    <w:rPr>
      <w:color w:val="605E5C"/>
      <w:shd w:val="clear" w:color="auto" w:fill="E1DFDD"/>
    </w:rPr>
  </w:style>
  <w:style w:type="paragraph" w:styleId="1">
    <w:name w:val="toc 1"/>
    <w:basedOn w:val="a"/>
    <w:next w:val="a"/>
    <w:autoRedefine/>
    <w:uiPriority w:val="39"/>
    <w:unhideWhenUsed/>
    <w:rsid w:val="007976D9"/>
    <w:pPr>
      <w:tabs>
        <w:tab w:val="right" w:leader="dot" w:pos="9345"/>
      </w:tabs>
      <w:spacing w:before="120" w:after="100"/>
    </w:pPr>
  </w:style>
  <w:style w:type="paragraph" w:styleId="2">
    <w:name w:val="toc 2"/>
    <w:basedOn w:val="a"/>
    <w:next w:val="a"/>
    <w:autoRedefine/>
    <w:uiPriority w:val="39"/>
    <w:unhideWhenUsed/>
    <w:rsid w:val="001B327D"/>
    <w:pPr>
      <w:spacing w:after="100"/>
      <w:ind w:left="220"/>
    </w:pPr>
  </w:style>
  <w:style w:type="paragraph" w:styleId="aa">
    <w:name w:val="Balloon Text"/>
    <w:basedOn w:val="a"/>
    <w:link w:val="ab"/>
    <w:uiPriority w:val="99"/>
    <w:semiHidden/>
    <w:unhideWhenUsed/>
    <w:rsid w:val="003D69F8"/>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D69F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470356">
      <w:bodyDiv w:val="1"/>
      <w:marLeft w:val="0"/>
      <w:marRight w:val="0"/>
      <w:marTop w:val="0"/>
      <w:marBottom w:val="0"/>
      <w:divBdr>
        <w:top w:val="none" w:sz="0" w:space="0" w:color="auto"/>
        <w:left w:val="none" w:sz="0" w:space="0" w:color="auto"/>
        <w:bottom w:val="none" w:sz="0" w:space="0" w:color="auto"/>
        <w:right w:val="none" w:sz="0" w:space="0" w:color="auto"/>
      </w:divBdr>
    </w:div>
    <w:div w:id="405035119">
      <w:bodyDiv w:val="1"/>
      <w:marLeft w:val="0"/>
      <w:marRight w:val="0"/>
      <w:marTop w:val="0"/>
      <w:marBottom w:val="0"/>
      <w:divBdr>
        <w:top w:val="none" w:sz="0" w:space="0" w:color="auto"/>
        <w:left w:val="none" w:sz="0" w:space="0" w:color="auto"/>
        <w:bottom w:val="none" w:sz="0" w:space="0" w:color="auto"/>
        <w:right w:val="none" w:sz="0" w:space="0" w:color="auto"/>
      </w:divBdr>
    </w:div>
    <w:div w:id="432477004">
      <w:bodyDiv w:val="1"/>
      <w:marLeft w:val="0"/>
      <w:marRight w:val="0"/>
      <w:marTop w:val="0"/>
      <w:marBottom w:val="0"/>
      <w:divBdr>
        <w:top w:val="none" w:sz="0" w:space="0" w:color="auto"/>
        <w:left w:val="none" w:sz="0" w:space="0" w:color="auto"/>
        <w:bottom w:val="none" w:sz="0" w:space="0" w:color="auto"/>
        <w:right w:val="none" w:sz="0" w:space="0" w:color="auto"/>
      </w:divBdr>
    </w:div>
    <w:div w:id="474183709">
      <w:bodyDiv w:val="1"/>
      <w:marLeft w:val="0"/>
      <w:marRight w:val="0"/>
      <w:marTop w:val="0"/>
      <w:marBottom w:val="0"/>
      <w:divBdr>
        <w:top w:val="none" w:sz="0" w:space="0" w:color="auto"/>
        <w:left w:val="none" w:sz="0" w:space="0" w:color="auto"/>
        <w:bottom w:val="none" w:sz="0" w:space="0" w:color="auto"/>
        <w:right w:val="none" w:sz="0" w:space="0" w:color="auto"/>
      </w:divBdr>
    </w:div>
    <w:div w:id="487357760">
      <w:bodyDiv w:val="1"/>
      <w:marLeft w:val="0"/>
      <w:marRight w:val="0"/>
      <w:marTop w:val="0"/>
      <w:marBottom w:val="0"/>
      <w:divBdr>
        <w:top w:val="none" w:sz="0" w:space="0" w:color="auto"/>
        <w:left w:val="none" w:sz="0" w:space="0" w:color="auto"/>
        <w:bottom w:val="none" w:sz="0" w:space="0" w:color="auto"/>
        <w:right w:val="none" w:sz="0" w:space="0" w:color="auto"/>
      </w:divBdr>
    </w:div>
    <w:div w:id="553932109">
      <w:bodyDiv w:val="1"/>
      <w:marLeft w:val="0"/>
      <w:marRight w:val="0"/>
      <w:marTop w:val="0"/>
      <w:marBottom w:val="0"/>
      <w:divBdr>
        <w:top w:val="none" w:sz="0" w:space="0" w:color="auto"/>
        <w:left w:val="none" w:sz="0" w:space="0" w:color="auto"/>
        <w:bottom w:val="none" w:sz="0" w:space="0" w:color="auto"/>
        <w:right w:val="none" w:sz="0" w:space="0" w:color="auto"/>
      </w:divBdr>
    </w:div>
    <w:div w:id="652873938">
      <w:bodyDiv w:val="1"/>
      <w:marLeft w:val="0"/>
      <w:marRight w:val="0"/>
      <w:marTop w:val="0"/>
      <w:marBottom w:val="0"/>
      <w:divBdr>
        <w:top w:val="none" w:sz="0" w:space="0" w:color="auto"/>
        <w:left w:val="none" w:sz="0" w:space="0" w:color="auto"/>
        <w:bottom w:val="none" w:sz="0" w:space="0" w:color="auto"/>
        <w:right w:val="none" w:sz="0" w:space="0" w:color="auto"/>
      </w:divBdr>
    </w:div>
    <w:div w:id="653068088">
      <w:bodyDiv w:val="1"/>
      <w:marLeft w:val="0"/>
      <w:marRight w:val="0"/>
      <w:marTop w:val="0"/>
      <w:marBottom w:val="0"/>
      <w:divBdr>
        <w:top w:val="none" w:sz="0" w:space="0" w:color="auto"/>
        <w:left w:val="none" w:sz="0" w:space="0" w:color="auto"/>
        <w:bottom w:val="none" w:sz="0" w:space="0" w:color="auto"/>
        <w:right w:val="none" w:sz="0" w:space="0" w:color="auto"/>
      </w:divBdr>
    </w:div>
    <w:div w:id="715355019">
      <w:bodyDiv w:val="1"/>
      <w:marLeft w:val="0"/>
      <w:marRight w:val="0"/>
      <w:marTop w:val="0"/>
      <w:marBottom w:val="0"/>
      <w:divBdr>
        <w:top w:val="none" w:sz="0" w:space="0" w:color="auto"/>
        <w:left w:val="none" w:sz="0" w:space="0" w:color="auto"/>
        <w:bottom w:val="none" w:sz="0" w:space="0" w:color="auto"/>
        <w:right w:val="none" w:sz="0" w:space="0" w:color="auto"/>
      </w:divBdr>
    </w:div>
    <w:div w:id="946813473">
      <w:bodyDiv w:val="1"/>
      <w:marLeft w:val="0"/>
      <w:marRight w:val="0"/>
      <w:marTop w:val="0"/>
      <w:marBottom w:val="0"/>
      <w:divBdr>
        <w:top w:val="none" w:sz="0" w:space="0" w:color="auto"/>
        <w:left w:val="none" w:sz="0" w:space="0" w:color="auto"/>
        <w:bottom w:val="none" w:sz="0" w:space="0" w:color="auto"/>
        <w:right w:val="none" w:sz="0" w:space="0" w:color="auto"/>
      </w:divBdr>
    </w:div>
    <w:div w:id="1085301183">
      <w:bodyDiv w:val="1"/>
      <w:marLeft w:val="0"/>
      <w:marRight w:val="0"/>
      <w:marTop w:val="0"/>
      <w:marBottom w:val="0"/>
      <w:divBdr>
        <w:top w:val="none" w:sz="0" w:space="0" w:color="auto"/>
        <w:left w:val="none" w:sz="0" w:space="0" w:color="auto"/>
        <w:bottom w:val="none" w:sz="0" w:space="0" w:color="auto"/>
        <w:right w:val="none" w:sz="0" w:space="0" w:color="auto"/>
      </w:divBdr>
    </w:div>
    <w:div w:id="1104958347">
      <w:bodyDiv w:val="1"/>
      <w:marLeft w:val="0"/>
      <w:marRight w:val="0"/>
      <w:marTop w:val="0"/>
      <w:marBottom w:val="0"/>
      <w:divBdr>
        <w:top w:val="none" w:sz="0" w:space="0" w:color="auto"/>
        <w:left w:val="none" w:sz="0" w:space="0" w:color="auto"/>
        <w:bottom w:val="none" w:sz="0" w:space="0" w:color="auto"/>
        <w:right w:val="none" w:sz="0" w:space="0" w:color="auto"/>
      </w:divBdr>
    </w:div>
    <w:div w:id="1147933543">
      <w:bodyDiv w:val="1"/>
      <w:marLeft w:val="0"/>
      <w:marRight w:val="0"/>
      <w:marTop w:val="0"/>
      <w:marBottom w:val="0"/>
      <w:divBdr>
        <w:top w:val="none" w:sz="0" w:space="0" w:color="auto"/>
        <w:left w:val="none" w:sz="0" w:space="0" w:color="auto"/>
        <w:bottom w:val="none" w:sz="0" w:space="0" w:color="auto"/>
        <w:right w:val="none" w:sz="0" w:space="0" w:color="auto"/>
      </w:divBdr>
    </w:div>
    <w:div w:id="1170876794">
      <w:bodyDiv w:val="1"/>
      <w:marLeft w:val="0"/>
      <w:marRight w:val="0"/>
      <w:marTop w:val="0"/>
      <w:marBottom w:val="0"/>
      <w:divBdr>
        <w:top w:val="none" w:sz="0" w:space="0" w:color="auto"/>
        <w:left w:val="none" w:sz="0" w:space="0" w:color="auto"/>
        <w:bottom w:val="none" w:sz="0" w:space="0" w:color="auto"/>
        <w:right w:val="none" w:sz="0" w:space="0" w:color="auto"/>
      </w:divBdr>
    </w:div>
    <w:div w:id="1228028340">
      <w:bodyDiv w:val="1"/>
      <w:marLeft w:val="0"/>
      <w:marRight w:val="0"/>
      <w:marTop w:val="0"/>
      <w:marBottom w:val="0"/>
      <w:divBdr>
        <w:top w:val="none" w:sz="0" w:space="0" w:color="auto"/>
        <w:left w:val="none" w:sz="0" w:space="0" w:color="auto"/>
        <w:bottom w:val="none" w:sz="0" w:space="0" w:color="auto"/>
        <w:right w:val="none" w:sz="0" w:space="0" w:color="auto"/>
      </w:divBdr>
    </w:div>
    <w:div w:id="1256095251">
      <w:bodyDiv w:val="1"/>
      <w:marLeft w:val="0"/>
      <w:marRight w:val="0"/>
      <w:marTop w:val="0"/>
      <w:marBottom w:val="0"/>
      <w:divBdr>
        <w:top w:val="none" w:sz="0" w:space="0" w:color="auto"/>
        <w:left w:val="none" w:sz="0" w:space="0" w:color="auto"/>
        <w:bottom w:val="none" w:sz="0" w:space="0" w:color="auto"/>
        <w:right w:val="none" w:sz="0" w:space="0" w:color="auto"/>
      </w:divBdr>
    </w:div>
    <w:div w:id="1266887416">
      <w:bodyDiv w:val="1"/>
      <w:marLeft w:val="0"/>
      <w:marRight w:val="0"/>
      <w:marTop w:val="0"/>
      <w:marBottom w:val="0"/>
      <w:divBdr>
        <w:top w:val="none" w:sz="0" w:space="0" w:color="auto"/>
        <w:left w:val="none" w:sz="0" w:space="0" w:color="auto"/>
        <w:bottom w:val="none" w:sz="0" w:space="0" w:color="auto"/>
        <w:right w:val="none" w:sz="0" w:space="0" w:color="auto"/>
      </w:divBdr>
    </w:div>
    <w:div w:id="1302270806">
      <w:bodyDiv w:val="1"/>
      <w:marLeft w:val="0"/>
      <w:marRight w:val="0"/>
      <w:marTop w:val="0"/>
      <w:marBottom w:val="0"/>
      <w:divBdr>
        <w:top w:val="none" w:sz="0" w:space="0" w:color="auto"/>
        <w:left w:val="none" w:sz="0" w:space="0" w:color="auto"/>
        <w:bottom w:val="none" w:sz="0" w:space="0" w:color="auto"/>
        <w:right w:val="none" w:sz="0" w:space="0" w:color="auto"/>
      </w:divBdr>
    </w:div>
    <w:div w:id="1314867452">
      <w:bodyDiv w:val="1"/>
      <w:marLeft w:val="0"/>
      <w:marRight w:val="0"/>
      <w:marTop w:val="0"/>
      <w:marBottom w:val="0"/>
      <w:divBdr>
        <w:top w:val="none" w:sz="0" w:space="0" w:color="auto"/>
        <w:left w:val="none" w:sz="0" w:space="0" w:color="auto"/>
        <w:bottom w:val="none" w:sz="0" w:space="0" w:color="auto"/>
        <w:right w:val="none" w:sz="0" w:space="0" w:color="auto"/>
      </w:divBdr>
    </w:div>
    <w:div w:id="1340497388">
      <w:bodyDiv w:val="1"/>
      <w:marLeft w:val="0"/>
      <w:marRight w:val="0"/>
      <w:marTop w:val="0"/>
      <w:marBottom w:val="0"/>
      <w:divBdr>
        <w:top w:val="none" w:sz="0" w:space="0" w:color="auto"/>
        <w:left w:val="none" w:sz="0" w:space="0" w:color="auto"/>
        <w:bottom w:val="none" w:sz="0" w:space="0" w:color="auto"/>
        <w:right w:val="none" w:sz="0" w:space="0" w:color="auto"/>
      </w:divBdr>
    </w:div>
    <w:div w:id="1373192805">
      <w:bodyDiv w:val="1"/>
      <w:marLeft w:val="0"/>
      <w:marRight w:val="0"/>
      <w:marTop w:val="0"/>
      <w:marBottom w:val="0"/>
      <w:divBdr>
        <w:top w:val="none" w:sz="0" w:space="0" w:color="auto"/>
        <w:left w:val="none" w:sz="0" w:space="0" w:color="auto"/>
        <w:bottom w:val="none" w:sz="0" w:space="0" w:color="auto"/>
        <w:right w:val="none" w:sz="0" w:space="0" w:color="auto"/>
      </w:divBdr>
    </w:div>
    <w:div w:id="1415473012">
      <w:bodyDiv w:val="1"/>
      <w:marLeft w:val="0"/>
      <w:marRight w:val="0"/>
      <w:marTop w:val="0"/>
      <w:marBottom w:val="0"/>
      <w:divBdr>
        <w:top w:val="none" w:sz="0" w:space="0" w:color="auto"/>
        <w:left w:val="none" w:sz="0" w:space="0" w:color="auto"/>
        <w:bottom w:val="none" w:sz="0" w:space="0" w:color="auto"/>
        <w:right w:val="none" w:sz="0" w:space="0" w:color="auto"/>
      </w:divBdr>
    </w:div>
    <w:div w:id="1567112158">
      <w:bodyDiv w:val="1"/>
      <w:marLeft w:val="0"/>
      <w:marRight w:val="0"/>
      <w:marTop w:val="0"/>
      <w:marBottom w:val="0"/>
      <w:divBdr>
        <w:top w:val="none" w:sz="0" w:space="0" w:color="auto"/>
        <w:left w:val="none" w:sz="0" w:space="0" w:color="auto"/>
        <w:bottom w:val="none" w:sz="0" w:space="0" w:color="auto"/>
        <w:right w:val="none" w:sz="0" w:space="0" w:color="auto"/>
      </w:divBdr>
    </w:div>
    <w:div w:id="1709526670">
      <w:bodyDiv w:val="1"/>
      <w:marLeft w:val="0"/>
      <w:marRight w:val="0"/>
      <w:marTop w:val="0"/>
      <w:marBottom w:val="0"/>
      <w:divBdr>
        <w:top w:val="none" w:sz="0" w:space="0" w:color="auto"/>
        <w:left w:val="none" w:sz="0" w:space="0" w:color="auto"/>
        <w:bottom w:val="none" w:sz="0" w:space="0" w:color="auto"/>
        <w:right w:val="none" w:sz="0" w:space="0" w:color="auto"/>
      </w:divBdr>
    </w:div>
    <w:div w:id="1790661237">
      <w:bodyDiv w:val="1"/>
      <w:marLeft w:val="0"/>
      <w:marRight w:val="0"/>
      <w:marTop w:val="0"/>
      <w:marBottom w:val="0"/>
      <w:divBdr>
        <w:top w:val="none" w:sz="0" w:space="0" w:color="auto"/>
        <w:left w:val="none" w:sz="0" w:space="0" w:color="auto"/>
        <w:bottom w:val="none" w:sz="0" w:space="0" w:color="auto"/>
        <w:right w:val="none" w:sz="0" w:space="0" w:color="auto"/>
      </w:divBdr>
    </w:div>
    <w:div w:id="1793940758">
      <w:bodyDiv w:val="1"/>
      <w:marLeft w:val="0"/>
      <w:marRight w:val="0"/>
      <w:marTop w:val="0"/>
      <w:marBottom w:val="0"/>
      <w:divBdr>
        <w:top w:val="none" w:sz="0" w:space="0" w:color="auto"/>
        <w:left w:val="none" w:sz="0" w:space="0" w:color="auto"/>
        <w:bottom w:val="none" w:sz="0" w:space="0" w:color="auto"/>
        <w:right w:val="none" w:sz="0" w:space="0" w:color="auto"/>
      </w:divBdr>
    </w:div>
    <w:div w:id="1992130038">
      <w:bodyDiv w:val="1"/>
      <w:marLeft w:val="0"/>
      <w:marRight w:val="0"/>
      <w:marTop w:val="0"/>
      <w:marBottom w:val="0"/>
      <w:divBdr>
        <w:top w:val="none" w:sz="0" w:space="0" w:color="auto"/>
        <w:left w:val="none" w:sz="0" w:space="0" w:color="auto"/>
        <w:bottom w:val="none" w:sz="0" w:space="0" w:color="auto"/>
        <w:right w:val="none" w:sz="0" w:space="0" w:color="auto"/>
      </w:divBdr>
    </w:div>
    <w:div w:id="2018920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hyperlink" Target="https://era.library.ualberta.ca/items/1ad93dbf-397a-42bb-b755-04bc6e188ba3" TargetMode="External"/><Relationship Id="rId26" Type="http://schemas.openxmlformats.org/officeDocument/2006/relationships/hyperlink" Target="https://doi.org/10.21640/ns.v12i24.2017" TargetMode="External"/><Relationship Id="rId39" Type="http://schemas.openxmlformats.org/officeDocument/2006/relationships/hyperlink" Target="https://www.statista.com/statistics/462885/foreign-direct-investment-in-canada-by-country/" TargetMode="External"/><Relationship Id="rId21" Type="http://schemas.openxmlformats.org/officeDocument/2006/relationships/hyperlink" Target="http://dx.doi.org/10.2139/ssrn.3220442" TargetMode="External"/><Relationship Id="rId34" Type="http://schemas.openxmlformats.org/officeDocument/2006/relationships/hyperlink" Target="https://journals.aom.org/doi/abs/10.5465/amgblproc.mexico.2020.0186.abs" TargetMode="External"/><Relationship Id="rId42" Type="http://schemas.openxmlformats.org/officeDocument/2006/relationships/hyperlink" Target="https://www.ceicdata.com/en/indicator/canada/external-debt--of-nominal-gdp" TargetMode="External"/><Relationship Id="rId47" Type="http://schemas.openxmlformats.org/officeDocument/2006/relationships/hyperlink" Target="http://www.ukrstat.gov.ua/operativ/operativ2022/zd/kr_tstr/kr_tstr_01_2022.xls" TargetMode="External"/><Relationship Id="rId50" Type="http://schemas.openxmlformats.org/officeDocument/2006/relationships/hyperlink" Target="https://regionet.org.ua/ua/Proekt_CUTIS_dopomagatume_ykrayinskomy_biznesy_vuhodutu_na_runok_Kanadu_1577.html" TargetMode="External"/><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s://www.sciencedirect.com/science/article/pii/S0186104216300705" TargetMode="External"/><Relationship Id="rId33" Type="http://schemas.openxmlformats.org/officeDocument/2006/relationships/hyperlink" Target="https://doi.org/10.1108/OXAN-DB235727" TargetMode="External"/><Relationship Id="rId38" Type="http://schemas.openxmlformats.org/officeDocument/2006/relationships/hyperlink" Target="https://data.imf.org/?sk=7A51304B-6426-40C0-83DD-CA473CA1FD52&amp;sId=1390030341854" TargetMode="External"/><Relationship Id="rId46" Type="http://schemas.openxmlformats.org/officeDocument/2006/relationships/hyperlink" Target="https://data.imf.org/?sk=7A51304B-6426-40C0-83DD-CA473CA1FD52&amp;sId=1542635306163" TargetMode="Externa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hyperlink" Target="https://policycommons.net/artifacts/420883/teck-decision-underscores-investment-crisis-in-canada/1391556/" TargetMode="External"/><Relationship Id="rId29" Type="http://schemas.openxmlformats.org/officeDocument/2006/relationships/hyperlink" Target="https://www.banxico.org.mx/publications-and-press/banco-de-mexico-working-papers/%7B959E1D86-D22C-F1C8-3644-1F077DDC8159%7D.pdf" TargetMode="External"/><Relationship Id="rId41" Type="http://schemas.openxmlformats.org/officeDocument/2006/relationships/hyperlink" Target="https://santandertrade.com/en/portal/establish-overseas/mexico/foreign-investment"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s://www.ictc-ctic.ca/wp-content/uploads/2018/10/ICTC_FDI-Report_Oct-2018.pdf" TargetMode="External"/><Relationship Id="rId32" Type="http://schemas.openxmlformats.org/officeDocument/2006/relationships/hyperlink" Target="http://www.scielo.org.mx/scielo.php?pid=S0186-10422020000300006&amp;script=sci_abstract&amp;tlng=en" TargetMode="External"/><Relationship Id="rId37" Type="http://schemas.openxmlformats.org/officeDocument/2006/relationships/hyperlink" Target="https://mexico-now.com/prospects-for-foreign-direct-investment-in-mexico-2021/" TargetMode="External"/><Relationship Id="rId40" Type="http://schemas.openxmlformats.org/officeDocument/2006/relationships/hyperlink" Target="https://data.imf.org/?sk=7A51304B-6426-40C0-83DD-CA473CA1FD52&amp;sId=1390030341854" TargetMode="External"/><Relationship Id="rId45" Type="http://schemas.openxmlformats.org/officeDocument/2006/relationships/hyperlink" Target="https://www.banxico.org.mx/SieInternet/consultarDirectorioInternetAction.do?accion=consultarCuadro&amp;idCuadro=CE182&amp;locale=en" TargetMode="External"/><Relationship Id="rId53"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hyperlink" Target="https://www.fraserinstitute.org/sites/default/files/canadian-foreign-direct-investment.pdf" TargetMode="External"/><Relationship Id="rId28" Type="http://schemas.openxmlformats.org/officeDocument/2006/relationships/hyperlink" Target="https://journals.sagepub.com/doi/full/10.1177/0160017620979665" TargetMode="External"/><Relationship Id="rId36" Type="http://schemas.openxmlformats.org/officeDocument/2006/relationships/hyperlink" Target="http://www.scielo.org.mx/scielo.php?pid=S2448-66552020000100089&amp;script=sci_abstract&amp;tlng=en" TargetMode="External"/><Relationship Id="rId49" Type="http://schemas.openxmlformats.org/officeDocument/2006/relationships/hyperlink" Target="https://bank.gov.ua/ua/statistic/sector-external" TargetMode="External"/><Relationship Id="rId10" Type="http://schemas.openxmlformats.org/officeDocument/2006/relationships/chart" Target="charts/chart2.xml"/><Relationship Id="rId19" Type="http://schemas.openxmlformats.org/officeDocument/2006/relationships/hyperlink" Target="https://ideas.repec.org/a/ers/ijebaa/vixy2021i4p212-226.html" TargetMode="External"/><Relationship Id="rId31" Type="http://schemas.openxmlformats.org/officeDocument/2006/relationships/hyperlink" Target="https://www.internationaltaxreview.com/article/b1jdxtm9tqyr3x/what-mexican-tax-reform-means-for-foreign-investors" TargetMode="External"/><Relationship Id="rId44" Type="http://schemas.openxmlformats.org/officeDocument/2006/relationships/hyperlink" Target="https://www.ceicdata.com/en/indicator/mexico/external-debt--of-nominal-gdp" TargetMode="External"/><Relationship Id="rId52" Type="http://schemas.openxmlformats.org/officeDocument/2006/relationships/hyperlink" Target="https://www.orfonline.org/expert-speak/canadian-and-mexican-response-to-the-ukrainian-crisis/"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s://thefutureeconomy.ca/interviews/goldy-hyder/?gclid=CjwKCAjw9-KTBhBcEiwAr19ig56ECMH_JmXTttTSrfoNflPrbALp3vef7GaX-yUOwYfwbUnVHjqj2hoCaZwQAvD_BwE" TargetMode="External"/><Relationship Id="rId27" Type="http://schemas.openxmlformats.org/officeDocument/2006/relationships/hyperlink" Target="https://oaktrust.library.tamu.edu/handle/1969.1/188456" TargetMode="External"/><Relationship Id="rId30" Type="http://schemas.openxmlformats.org/officeDocument/2006/relationships/hyperlink" Target="https://www.nortonrosefulbright.com/en/knowledge/publications/9af0687a/mexico" TargetMode="External"/><Relationship Id="rId35" Type="http://schemas.openxmlformats.org/officeDocument/2006/relationships/hyperlink" Target="https://library.oapen.org/viewer/web/viewer.html?file=/bitstream/handle/20.500.12657/26887/1003156.pdf?sequence=1&amp;isAllowed=y" TargetMode="External"/><Relationship Id="rId43" Type="http://schemas.openxmlformats.org/officeDocument/2006/relationships/hyperlink" Target="https://www150.statcan.gc.ca/t1/tbl1/en/tv.action?pid=3610046901&amp;cubeTimeFrame.startMonth=01&amp;cubeTimeFrame.startYear=2016&amp;cubeTimeFrame.endMonth=10&amp;cubeTimeFrame.endYear=2021&amp;referencePeriods=20160101%2C20211001" TargetMode="External"/><Relationship Id="rId48" Type="http://schemas.openxmlformats.org/officeDocument/2006/relationships/hyperlink" Target="http://www.ukrstat.gov.ua/operativ/operativ2021/zd/ztpu_ks/ztpu_ks_u/kr_zptu_2021.xls" TargetMode="External"/><Relationship Id="rId8" Type="http://schemas.openxmlformats.org/officeDocument/2006/relationships/endnotes" Target="endnotes.xml"/><Relationship Id="rId51" Type="http://schemas.openxmlformats.org/officeDocument/2006/relationships/hyperlink" Target="http://www.ukrstat.gov.ua/operativ/operativ2021/zd/ztpu_ks/ztpu_ks_u/kr_zptu_2021.xls"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[canada.xlsx]Лист2!$A$2</c:f>
              <c:strCache>
                <c:ptCount val="1"/>
                <c:pt idx="0">
                  <c:v>Чиста міжнародна інвестиційна позиція </c:v>
                </c:pt>
              </c:strCache>
            </c:strRef>
          </c:tx>
          <c:spPr>
            <a:solidFill>
              <a:schemeClr val="dk1">
                <a:tint val="88500"/>
              </a:schemeClr>
            </a:solidFill>
            <a:ln>
              <a:noFill/>
            </a:ln>
            <a:effectLst/>
          </c:spPr>
          <c:invertIfNegative val="0"/>
          <c:cat>
            <c:strRef>
              <c:f>[canada.xlsx]Лист2!$B$1:$G$1</c:f>
              <c:strCache>
                <c:ptCount val="6"/>
                <c:pt idx="0">
                  <c:v>2016</c:v>
                </c:pt>
                <c:pt idx="1">
                  <c:v>2017</c:v>
                </c:pt>
                <c:pt idx="2">
                  <c:v>2018</c:v>
                </c:pt>
                <c:pt idx="3">
                  <c:v>2019</c:v>
                </c:pt>
                <c:pt idx="4">
                  <c:v>2020</c:v>
                </c:pt>
                <c:pt idx="5">
                  <c:v>2021</c:v>
                </c:pt>
              </c:strCache>
            </c:strRef>
          </c:cat>
          <c:val>
            <c:numRef>
              <c:f>[canada.xlsx]Лист2!$B$2:$G$2</c:f>
              <c:numCache>
                <c:formatCode>#,##0.00</c:formatCode>
                <c:ptCount val="6"/>
                <c:pt idx="0">
                  <c:v>304009.25595947303</c:v>
                </c:pt>
                <c:pt idx="1">
                  <c:v>579178.45338570594</c:v>
                </c:pt>
                <c:pt idx="2">
                  <c:v>449675.91794133198</c:v>
                </c:pt>
                <c:pt idx="3">
                  <c:v>606295.64848992403</c:v>
                </c:pt>
                <c:pt idx="4">
                  <c:v>915403.53994905495</c:v>
                </c:pt>
                <c:pt idx="5">
                  <c:v>1333873.91166041</c:v>
                </c:pt>
              </c:numCache>
            </c:numRef>
          </c:val>
          <c:extLst xmlns:c16r2="http://schemas.microsoft.com/office/drawing/2015/06/chart">
            <c:ext xmlns:c16="http://schemas.microsoft.com/office/drawing/2014/chart" uri="{C3380CC4-5D6E-409C-BE32-E72D297353CC}">
              <c16:uniqueId val="{00000000-FE79-4474-BCFE-3D7265CF8EBB}"/>
            </c:ext>
          </c:extLst>
        </c:ser>
        <c:ser>
          <c:idx val="1"/>
          <c:order val="1"/>
          <c:tx>
            <c:strRef>
              <c:f>[canada.xlsx]Лист2!$A$3</c:f>
              <c:strCache>
                <c:ptCount val="1"/>
                <c:pt idx="0">
                  <c:v>Активи</c:v>
                </c:pt>
              </c:strCache>
            </c:strRef>
          </c:tx>
          <c:spPr>
            <a:solidFill>
              <a:schemeClr val="dk1">
                <a:tint val="55000"/>
              </a:schemeClr>
            </a:solidFill>
            <a:ln>
              <a:noFill/>
            </a:ln>
            <a:effectLst/>
          </c:spPr>
          <c:invertIfNegative val="0"/>
          <c:cat>
            <c:strRef>
              <c:f>[canada.xlsx]Лист2!$B$1:$G$1</c:f>
              <c:strCache>
                <c:ptCount val="6"/>
                <c:pt idx="0">
                  <c:v>2016</c:v>
                </c:pt>
                <c:pt idx="1">
                  <c:v>2017</c:v>
                </c:pt>
                <c:pt idx="2">
                  <c:v>2018</c:v>
                </c:pt>
                <c:pt idx="3">
                  <c:v>2019</c:v>
                </c:pt>
                <c:pt idx="4">
                  <c:v>2020</c:v>
                </c:pt>
                <c:pt idx="5">
                  <c:v>2021</c:v>
                </c:pt>
              </c:strCache>
            </c:strRef>
          </c:cat>
          <c:val>
            <c:numRef>
              <c:f>[canada.xlsx]Лист2!$B$3:$G$3</c:f>
              <c:numCache>
                <c:formatCode>#,##0.00</c:formatCode>
                <c:ptCount val="6"/>
                <c:pt idx="0">
                  <c:v>3301142.98645814</c:v>
                </c:pt>
                <c:pt idx="1">
                  <c:v>3955596.0278612399</c:v>
                </c:pt>
                <c:pt idx="2">
                  <c:v>3742596.4480007398</c:v>
                </c:pt>
                <c:pt idx="3">
                  <c:v>4502094.2499981802</c:v>
                </c:pt>
                <c:pt idx="4">
                  <c:v>5125408.4147202196</c:v>
                </c:pt>
                <c:pt idx="5">
                  <c:v>6034103.9865177097</c:v>
                </c:pt>
              </c:numCache>
            </c:numRef>
          </c:val>
          <c:extLst xmlns:c16r2="http://schemas.microsoft.com/office/drawing/2015/06/chart">
            <c:ext xmlns:c16="http://schemas.microsoft.com/office/drawing/2014/chart" uri="{C3380CC4-5D6E-409C-BE32-E72D297353CC}">
              <c16:uniqueId val="{00000001-FE79-4474-BCFE-3D7265CF8EBB}"/>
            </c:ext>
          </c:extLst>
        </c:ser>
        <c:ser>
          <c:idx val="2"/>
          <c:order val="2"/>
          <c:tx>
            <c:strRef>
              <c:f>[canada.xlsx]Лист2!$A$4</c:f>
              <c:strCache>
                <c:ptCount val="1"/>
                <c:pt idx="0">
                  <c:v>Пасиви</c:v>
                </c:pt>
              </c:strCache>
            </c:strRef>
          </c:tx>
          <c:spPr>
            <a:solidFill>
              <a:schemeClr val="dk1">
                <a:tint val="75000"/>
              </a:schemeClr>
            </a:solidFill>
            <a:ln>
              <a:noFill/>
            </a:ln>
            <a:effectLst/>
          </c:spPr>
          <c:invertIfNegative val="0"/>
          <c:cat>
            <c:strRef>
              <c:f>[canada.xlsx]Лист2!$B$1:$G$1</c:f>
              <c:strCache>
                <c:ptCount val="6"/>
                <c:pt idx="0">
                  <c:v>2016</c:v>
                </c:pt>
                <c:pt idx="1">
                  <c:v>2017</c:v>
                </c:pt>
                <c:pt idx="2">
                  <c:v>2018</c:v>
                </c:pt>
                <c:pt idx="3">
                  <c:v>2019</c:v>
                </c:pt>
                <c:pt idx="4">
                  <c:v>2020</c:v>
                </c:pt>
                <c:pt idx="5">
                  <c:v>2021</c:v>
                </c:pt>
              </c:strCache>
            </c:strRef>
          </c:cat>
          <c:val>
            <c:numRef>
              <c:f>[canada.xlsx]Лист2!$B$4:$G$4</c:f>
              <c:numCache>
                <c:formatCode>#,##0.00</c:formatCode>
                <c:ptCount val="6"/>
                <c:pt idx="0">
                  <c:v>2997133.7304986599</c:v>
                </c:pt>
                <c:pt idx="1">
                  <c:v>3376417.5744755301</c:v>
                </c:pt>
                <c:pt idx="2">
                  <c:v>3292920.5300594</c:v>
                </c:pt>
                <c:pt idx="3">
                  <c:v>3895798.6015083301</c:v>
                </c:pt>
                <c:pt idx="4">
                  <c:v>4210004.8747711601</c:v>
                </c:pt>
                <c:pt idx="5">
                  <c:v>4700230.0748573001</c:v>
                </c:pt>
              </c:numCache>
            </c:numRef>
          </c:val>
          <c:extLst xmlns:c16r2="http://schemas.microsoft.com/office/drawing/2015/06/chart">
            <c:ext xmlns:c16="http://schemas.microsoft.com/office/drawing/2014/chart" uri="{C3380CC4-5D6E-409C-BE32-E72D297353CC}">
              <c16:uniqueId val="{00000002-FE79-4474-BCFE-3D7265CF8EBB}"/>
            </c:ext>
          </c:extLst>
        </c:ser>
        <c:dLbls>
          <c:showLegendKey val="0"/>
          <c:showVal val="0"/>
          <c:showCatName val="0"/>
          <c:showSerName val="0"/>
          <c:showPercent val="0"/>
          <c:showBubbleSize val="0"/>
        </c:dLbls>
        <c:gapWidth val="219"/>
        <c:overlap val="-27"/>
        <c:axId val="279718912"/>
        <c:axId val="279769856"/>
      </c:barChart>
      <c:catAx>
        <c:axId val="279718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79769856"/>
        <c:crosses val="autoZero"/>
        <c:auto val="1"/>
        <c:lblAlgn val="ctr"/>
        <c:lblOffset val="100"/>
        <c:noMultiLvlLbl val="0"/>
      </c:catAx>
      <c:valAx>
        <c:axId val="27976985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797189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[Mexico.xlsx]Лист2!$A$2</c:f>
              <c:strCache>
                <c:ptCount val="1"/>
                <c:pt idx="0">
                  <c:v>Чиста міжнародна інвестиційна позиція </c:v>
                </c:pt>
              </c:strCache>
            </c:strRef>
          </c:tx>
          <c:spPr>
            <a:solidFill>
              <a:schemeClr val="accent3">
                <a:shade val="65000"/>
              </a:schemeClr>
            </a:solidFill>
            <a:ln>
              <a:noFill/>
            </a:ln>
            <a:effectLst/>
          </c:spPr>
          <c:invertIfNegative val="0"/>
          <c:cat>
            <c:strRef>
              <c:f>[Mexico.xlsx]Лист2!$B$1:$G$1</c:f>
              <c:strCache>
                <c:ptCount val="6"/>
                <c:pt idx="0">
                  <c:v>2016</c:v>
                </c:pt>
                <c:pt idx="1">
                  <c:v>2017</c:v>
                </c:pt>
                <c:pt idx="2">
                  <c:v>2018</c:v>
                </c:pt>
                <c:pt idx="3">
                  <c:v>2019</c:v>
                </c:pt>
                <c:pt idx="4">
                  <c:v>2020</c:v>
                </c:pt>
                <c:pt idx="5">
                  <c:v>2021</c:v>
                </c:pt>
              </c:strCache>
            </c:strRef>
          </c:cat>
          <c:val>
            <c:numRef>
              <c:f>[Mexico.xlsx]Лист2!$B$2:$G$2</c:f>
              <c:numCache>
                <c:formatCode>#,##0.00</c:formatCode>
                <c:ptCount val="6"/>
                <c:pt idx="0">
                  <c:v>-459040.40432562202</c:v>
                </c:pt>
                <c:pt idx="1">
                  <c:v>-524905.194937416</c:v>
                </c:pt>
                <c:pt idx="2">
                  <c:v>-554881.14658695401</c:v>
                </c:pt>
                <c:pt idx="3">
                  <c:v>-615006.931918566</c:v>
                </c:pt>
                <c:pt idx="4">
                  <c:v>-533575.84527275199</c:v>
                </c:pt>
                <c:pt idx="5">
                  <c:v>-532679.29247193597</c:v>
                </c:pt>
              </c:numCache>
            </c:numRef>
          </c:val>
          <c:extLst xmlns:c16r2="http://schemas.microsoft.com/office/drawing/2015/06/chart">
            <c:ext xmlns:c16="http://schemas.microsoft.com/office/drawing/2014/chart" uri="{C3380CC4-5D6E-409C-BE32-E72D297353CC}">
              <c16:uniqueId val="{00000000-0F27-4F22-853C-FEB2B1BCD567}"/>
            </c:ext>
          </c:extLst>
        </c:ser>
        <c:ser>
          <c:idx val="1"/>
          <c:order val="1"/>
          <c:tx>
            <c:strRef>
              <c:f>[Mexico.xlsx]Лист2!$A$3</c:f>
              <c:strCache>
                <c:ptCount val="1"/>
                <c:pt idx="0">
                  <c:v>Активи</c:v>
                </c:pt>
              </c:strCache>
            </c:strRef>
          </c:tx>
          <c:spPr>
            <a:solidFill>
              <a:schemeClr val="accent3"/>
            </a:solidFill>
            <a:ln>
              <a:noFill/>
            </a:ln>
            <a:effectLst/>
          </c:spPr>
          <c:invertIfNegative val="0"/>
          <c:cat>
            <c:strRef>
              <c:f>[Mexico.xlsx]Лист2!$B$1:$G$1</c:f>
              <c:strCache>
                <c:ptCount val="6"/>
                <c:pt idx="0">
                  <c:v>2016</c:v>
                </c:pt>
                <c:pt idx="1">
                  <c:v>2017</c:v>
                </c:pt>
                <c:pt idx="2">
                  <c:v>2018</c:v>
                </c:pt>
                <c:pt idx="3">
                  <c:v>2019</c:v>
                </c:pt>
                <c:pt idx="4">
                  <c:v>2020</c:v>
                </c:pt>
                <c:pt idx="5">
                  <c:v>2021</c:v>
                </c:pt>
              </c:strCache>
            </c:strRef>
          </c:cat>
          <c:val>
            <c:numRef>
              <c:f>[Mexico.xlsx]Лист2!$B$3:$G$3</c:f>
              <c:numCache>
                <c:formatCode>#,##0.00</c:formatCode>
                <c:ptCount val="6"/>
                <c:pt idx="0">
                  <c:v>600922.937527159</c:v>
                </c:pt>
                <c:pt idx="1">
                  <c:v>640771.95752995298</c:v>
                </c:pt>
                <c:pt idx="2">
                  <c:v>629740.42398849002</c:v>
                </c:pt>
                <c:pt idx="3">
                  <c:v>661967.63815773698</c:v>
                </c:pt>
                <c:pt idx="4">
                  <c:v>748775.006630352</c:v>
                </c:pt>
                <c:pt idx="5">
                  <c:v>748495.74165885895</c:v>
                </c:pt>
              </c:numCache>
            </c:numRef>
          </c:val>
          <c:extLst xmlns:c16r2="http://schemas.microsoft.com/office/drawing/2015/06/chart">
            <c:ext xmlns:c16="http://schemas.microsoft.com/office/drawing/2014/chart" uri="{C3380CC4-5D6E-409C-BE32-E72D297353CC}">
              <c16:uniqueId val="{00000001-0F27-4F22-853C-FEB2B1BCD567}"/>
            </c:ext>
          </c:extLst>
        </c:ser>
        <c:ser>
          <c:idx val="2"/>
          <c:order val="2"/>
          <c:tx>
            <c:strRef>
              <c:f>[Mexico.xlsx]Лист2!$A$4</c:f>
              <c:strCache>
                <c:ptCount val="1"/>
                <c:pt idx="0">
                  <c:v>Пасиви</c:v>
                </c:pt>
              </c:strCache>
            </c:strRef>
          </c:tx>
          <c:spPr>
            <a:solidFill>
              <a:schemeClr val="accent3">
                <a:tint val="65000"/>
              </a:schemeClr>
            </a:solidFill>
            <a:ln>
              <a:noFill/>
            </a:ln>
            <a:effectLst/>
          </c:spPr>
          <c:invertIfNegative val="0"/>
          <c:cat>
            <c:strRef>
              <c:f>[Mexico.xlsx]Лист2!$B$1:$G$1</c:f>
              <c:strCache>
                <c:ptCount val="6"/>
                <c:pt idx="0">
                  <c:v>2016</c:v>
                </c:pt>
                <c:pt idx="1">
                  <c:v>2017</c:v>
                </c:pt>
                <c:pt idx="2">
                  <c:v>2018</c:v>
                </c:pt>
                <c:pt idx="3">
                  <c:v>2019</c:v>
                </c:pt>
                <c:pt idx="4">
                  <c:v>2020</c:v>
                </c:pt>
                <c:pt idx="5">
                  <c:v>2021</c:v>
                </c:pt>
              </c:strCache>
            </c:strRef>
          </c:cat>
          <c:val>
            <c:numRef>
              <c:f>[Mexico.xlsx]Лист2!$B$4:$G$4</c:f>
              <c:numCache>
                <c:formatCode>#,##0.00</c:formatCode>
                <c:ptCount val="6"/>
                <c:pt idx="0">
                  <c:v>1059963.34185278</c:v>
                </c:pt>
                <c:pt idx="1">
                  <c:v>1165677.15246737</c:v>
                </c:pt>
                <c:pt idx="2">
                  <c:v>1184621.5705754401</c:v>
                </c:pt>
                <c:pt idx="3">
                  <c:v>1276974.5700763001</c:v>
                </c:pt>
                <c:pt idx="4">
                  <c:v>1282350.8519031</c:v>
                </c:pt>
                <c:pt idx="5">
                  <c:v>1281175.03413079</c:v>
                </c:pt>
              </c:numCache>
            </c:numRef>
          </c:val>
          <c:extLst xmlns:c16r2="http://schemas.microsoft.com/office/drawing/2015/06/chart">
            <c:ext xmlns:c16="http://schemas.microsoft.com/office/drawing/2014/chart" uri="{C3380CC4-5D6E-409C-BE32-E72D297353CC}">
              <c16:uniqueId val="{00000002-0F27-4F22-853C-FEB2B1BCD567}"/>
            </c:ext>
          </c:extLst>
        </c:ser>
        <c:dLbls>
          <c:showLegendKey val="0"/>
          <c:showVal val="0"/>
          <c:showCatName val="0"/>
          <c:showSerName val="0"/>
          <c:showPercent val="0"/>
          <c:showBubbleSize val="0"/>
        </c:dLbls>
        <c:gapWidth val="219"/>
        <c:overlap val="-27"/>
        <c:axId val="272846848"/>
        <c:axId val="272848384"/>
      </c:barChart>
      <c:catAx>
        <c:axId val="272846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72848384"/>
        <c:crosses val="autoZero"/>
        <c:auto val="1"/>
        <c:lblAlgn val="ctr"/>
        <c:lblOffset val="100"/>
        <c:noMultiLvlLbl val="0"/>
      </c:catAx>
      <c:valAx>
        <c:axId val="27284838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728468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Лист1!$A$2</c:f>
              <c:strCache>
                <c:ptCount val="1"/>
                <c:pt idx="0">
                  <c:v>Зовнішній борг (% ВВП)</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Лист1!$B$1:$G$1</c:f>
              <c:strCache>
                <c:ptCount val="6"/>
                <c:pt idx="0">
                  <c:v>2016</c:v>
                </c:pt>
                <c:pt idx="1">
                  <c:v>2017</c:v>
                </c:pt>
                <c:pt idx="2">
                  <c:v>2018</c:v>
                </c:pt>
                <c:pt idx="3">
                  <c:v>2019</c:v>
                </c:pt>
                <c:pt idx="4">
                  <c:v>2020</c:v>
                </c:pt>
                <c:pt idx="5">
                  <c:v>2021</c:v>
                </c:pt>
              </c:strCache>
            </c:strRef>
          </c:cat>
          <c:val>
            <c:numRef>
              <c:f>Лист1!$B$2:$G$2</c:f>
              <c:numCache>
                <c:formatCode>0.00%</c:formatCode>
                <c:ptCount val="6"/>
                <c:pt idx="0">
                  <c:v>1.1599699999999999</c:v>
                </c:pt>
                <c:pt idx="1">
                  <c:v>1.1476999999999999</c:v>
                </c:pt>
                <c:pt idx="2">
                  <c:v>1.1969700000000001</c:v>
                </c:pt>
                <c:pt idx="3">
                  <c:v>1.25319</c:v>
                </c:pt>
                <c:pt idx="4">
                  <c:v>1.4253400000000001</c:v>
                </c:pt>
                <c:pt idx="5">
                  <c:v>1.3360000000000001</c:v>
                </c:pt>
              </c:numCache>
            </c:numRef>
          </c:val>
          <c:extLst xmlns:c16r2="http://schemas.microsoft.com/office/drawing/2015/06/chart">
            <c:ext xmlns:c16="http://schemas.microsoft.com/office/drawing/2014/chart" uri="{C3380CC4-5D6E-409C-BE32-E72D297353CC}">
              <c16:uniqueId val="{00000000-CF16-4272-8E76-D5A62FE6E374}"/>
            </c:ext>
          </c:extLst>
        </c:ser>
        <c:dLbls>
          <c:dLblPos val="outEnd"/>
          <c:showLegendKey val="0"/>
          <c:showVal val="1"/>
          <c:showCatName val="0"/>
          <c:showSerName val="0"/>
          <c:showPercent val="0"/>
          <c:showBubbleSize val="0"/>
        </c:dLbls>
        <c:gapWidth val="219"/>
        <c:overlap val="-27"/>
        <c:axId val="266769152"/>
        <c:axId val="266771840"/>
      </c:barChart>
      <c:catAx>
        <c:axId val="2667691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66771840"/>
        <c:crosses val="autoZero"/>
        <c:auto val="1"/>
        <c:lblAlgn val="ctr"/>
        <c:lblOffset val="100"/>
        <c:noMultiLvlLbl val="0"/>
      </c:catAx>
      <c:valAx>
        <c:axId val="26677184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667691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Лист1!$A$2</c:f>
              <c:strCache>
                <c:ptCount val="1"/>
                <c:pt idx="0">
                  <c:v>Зовнішній борг (% ВВП)</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Лист1!$B$1:$G$1</c:f>
              <c:strCache>
                <c:ptCount val="6"/>
                <c:pt idx="0">
                  <c:v>2016</c:v>
                </c:pt>
                <c:pt idx="1">
                  <c:v>2017</c:v>
                </c:pt>
                <c:pt idx="2">
                  <c:v>2018</c:v>
                </c:pt>
                <c:pt idx="3">
                  <c:v>2019</c:v>
                </c:pt>
                <c:pt idx="4">
                  <c:v>2020</c:v>
                </c:pt>
                <c:pt idx="5">
                  <c:v>2021</c:v>
                </c:pt>
              </c:strCache>
            </c:strRef>
          </c:cat>
          <c:val>
            <c:numRef>
              <c:f>Лист1!$B$2:$G$2</c:f>
              <c:numCache>
                <c:formatCode>0.00%</c:formatCode>
                <c:ptCount val="6"/>
                <c:pt idx="0">
                  <c:v>0.38290999999999997</c:v>
                </c:pt>
                <c:pt idx="1">
                  <c:v>0.37558999999999998</c:v>
                </c:pt>
                <c:pt idx="2">
                  <c:v>0.36530000000000001</c:v>
                </c:pt>
                <c:pt idx="3">
                  <c:v>0.36586000000000002</c:v>
                </c:pt>
                <c:pt idx="4">
                  <c:v>0.42342999999999997</c:v>
                </c:pt>
                <c:pt idx="5">
                  <c:v>0.34650999999999998</c:v>
                </c:pt>
              </c:numCache>
            </c:numRef>
          </c:val>
          <c:extLst xmlns:c16r2="http://schemas.microsoft.com/office/drawing/2015/06/chart">
            <c:ext xmlns:c16="http://schemas.microsoft.com/office/drawing/2014/chart" uri="{C3380CC4-5D6E-409C-BE32-E72D297353CC}">
              <c16:uniqueId val="{00000000-2170-47E8-A7E7-73B360E18087}"/>
            </c:ext>
          </c:extLst>
        </c:ser>
        <c:dLbls>
          <c:dLblPos val="outEnd"/>
          <c:showLegendKey val="0"/>
          <c:showVal val="1"/>
          <c:showCatName val="0"/>
          <c:showSerName val="0"/>
          <c:showPercent val="0"/>
          <c:showBubbleSize val="0"/>
        </c:dLbls>
        <c:gapWidth val="219"/>
        <c:overlap val="-27"/>
        <c:axId val="272951552"/>
        <c:axId val="272962688"/>
      </c:barChart>
      <c:catAx>
        <c:axId val="272951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72962688"/>
        <c:crosses val="autoZero"/>
        <c:auto val="1"/>
        <c:lblAlgn val="ctr"/>
        <c:lblOffset val="100"/>
        <c:noMultiLvlLbl val="0"/>
      </c:catAx>
      <c:valAx>
        <c:axId val="27296268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729515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канада!$A$2</c:f>
              <c:strCache>
                <c:ptCount val="1"/>
                <c:pt idx="0">
                  <c:v>Експорт</c:v>
                </c:pt>
              </c:strCache>
            </c:strRef>
          </c:tx>
          <c:spPr>
            <a:solidFill>
              <a:schemeClr val="accent3">
                <a:shade val="76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канада!$B$1:$H$1</c:f>
              <c:strCache>
                <c:ptCount val="7"/>
                <c:pt idx="0">
                  <c:v>2016</c:v>
                </c:pt>
                <c:pt idx="1">
                  <c:v>2017</c:v>
                </c:pt>
                <c:pt idx="2">
                  <c:v>2018</c:v>
                </c:pt>
                <c:pt idx="3">
                  <c:v>2019</c:v>
                </c:pt>
                <c:pt idx="4">
                  <c:v>2020</c:v>
                </c:pt>
                <c:pt idx="5">
                  <c:v>2021</c:v>
                </c:pt>
                <c:pt idx="6">
                  <c:v>січень 2022 </c:v>
                </c:pt>
              </c:strCache>
            </c:strRef>
          </c:cat>
          <c:val>
            <c:numRef>
              <c:f>канада!$B$2:$H$2</c:f>
              <c:numCache>
                <c:formatCode>#,##0.00</c:formatCode>
                <c:ptCount val="7"/>
                <c:pt idx="0">
                  <c:v>28890.3</c:v>
                </c:pt>
                <c:pt idx="1">
                  <c:v>50387</c:v>
                </c:pt>
                <c:pt idx="2" formatCode="General">
                  <c:v>78145.316109999898</c:v>
                </c:pt>
                <c:pt idx="3" formatCode="General">
                  <c:v>85510.386670000007</c:v>
                </c:pt>
                <c:pt idx="4" formatCode="General">
                  <c:v>81272.782420000003</c:v>
                </c:pt>
                <c:pt idx="5" formatCode="General">
                  <c:v>160140.60978</c:v>
                </c:pt>
                <c:pt idx="6" formatCode="General">
                  <c:v>10613.22148</c:v>
                </c:pt>
              </c:numCache>
            </c:numRef>
          </c:val>
          <c:extLst xmlns:c16r2="http://schemas.microsoft.com/office/drawing/2015/06/chart">
            <c:ext xmlns:c16="http://schemas.microsoft.com/office/drawing/2014/chart" uri="{C3380CC4-5D6E-409C-BE32-E72D297353CC}">
              <c16:uniqueId val="{00000000-BE5E-485C-8704-AAB461C0EC97}"/>
            </c:ext>
          </c:extLst>
        </c:ser>
        <c:ser>
          <c:idx val="1"/>
          <c:order val="1"/>
          <c:tx>
            <c:strRef>
              <c:f>канада!$A$3</c:f>
              <c:strCache>
                <c:ptCount val="1"/>
                <c:pt idx="0">
                  <c:v>Iмпорт</c:v>
                </c:pt>
              </c:strCache>
            </c:strRef>
          </c:tx>
          <c:spPr>
            <a:solidFill>
              <a:schemeClr val="accent3">
                <a:tint val="77000"/>
              </a:schemeClr>
            </a:solidFill>
            <a:ln>
              <a:noFill/>
            </a:ln>
            <a:effectLst/>
          </c:spPr>
          <c:invertIfNegative val="0"/>
          <c:dLbls>
            <c:dLbl>
              <c:idx val="2"/>
              <c:layout>
                <c:manualLayout>
                  <c:x val="-1.9241047568145417E-2"/>
                  <c:y val="0"/>
                </c:manualLayout>
              </c:layout>
              <c:dLblPos val="outEnd"/>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BE5E-485C-8704-AAB461C0EC97}"/>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канада!$B$1:$H$1</c:f>
              <c:strCache>
                <c:ptCount val="7"/>
                <c:pt idx="0">
                  <c:v>2016</c:v>
                </c:pt>
                <c:pt idx="1">
                  <c:v>2017</c:v>
                </c:pt>
                <c:pt idx="2">
                  <c:v>2018</c:v>
                </c:pt>
                <c:pt idx="3">
                  <c:v>2019</c:v>
                </c:pt>
                <c:pt idx="4">
                  <c:v>2020</c:v>
                </c:pt>
                <c:pt idx="5">
                  <c:v>2021</c:v>
                </c:pt>
                <c:pt idx="6">
                  <c:v>січень 2022 </c:v>
                </c:pt>
              </c:strCache>
            </c:strRef>
          </c:cat>
          <c:val>
            <c:numRef>
              <c:f>канада!$B$3:$H$3</c:f>
              <c:numCache>
                <c:formatCode>#,##0.00</c:formatCode>
                <c:ptCount val="7"/>
                <c:pt idx="0">
                  <c:v>217309.2</c:v>
                </c:pt>
                <c:pt idx="1">
                  <c:v>299196.09999999998</c:v>
                </c:pt>
                <c:pt idx="2" formatCode="General">
                  <c:v>333087.15516000002</c:v>
                </c:pt>
                <c:pt idx="3" formatCode="General">
                  <c:v>194733.99875</c:v>
                </c:pt>
                <c:pt idx="4" formatCode="General">
                  <c:v>201359.00396</c:v>
                </c:pt>
                <c:pt idx="5" formatCode="General">
                  <c:v>260531.31662999999</c:v>
                </c:pt>
                <c:pt idx="6" formatCode="General">
                  <c:v>15257.521339999999</c:v>
                </c:pt>
              </c:numCache>
            </c:numRef>
          </c:val>
          <c:extLst xmlns:c16r2="http://schemas.microsoft.com/office/drawing/2015/06/chart">
            <c:ext xmlns:c16="http://schemas.microsoft.com/office/drawing/2014/chart" uri="{C3380CC4-5D6E-409C-BE32-E72D297353CC}">
              <c16:uniqueId val="{00000001-BE5E-485C-8704-AAB461C0EC97}"/>
            </c:ext>
          </c:extLst>
        </c:ser>
        <c:dLbls>
          <c:dLblPos val="outEnd"/>
          <c:showLegendKey val="0"/>
          <c:showVal val="1"/>
          <c:showCatName val="0"/>
          <c:showSerName val="0"/>
          <c:showPercent val="0"/>
          <c:showBubbleSize val="0"/>
        </c:dLbls>
        <c:gapWidth val="444"/>
        <c:overlap val="-90"/>
        <c:axId val="274074624"/>
        <c:axId val="274080512"/>
      </c:barChart>
      <c:catAx>
        <c:axId val="27407462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274080512"/>
        <c:crosses val="autoZero"/>
        <c:auto val="1"/>
        <c:lblAlgn val="ctr"/>
        <c:lblOffset val="100"/>
        <c:noMultiLvlLbl val="0"/>
      </c:catAx>
      <c:valAx>
        <c:axId val="274080512"/>
        <c:scaling>
          <c:orientation val="minMax"/>
        </c:scaling>
        <c:delete val="1"/>
        <c:axPos val="l"/>
        <c:numFmt formatCode="#,##0.00" sourceLinked="1"/>
        <c:majorTickMark val="none"/>
        <c:minorTickMark val="none"/>
        <c:tickLblPos val="nextTo"/>
        <c:crossAx val="27407462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'канада посл'!$A$2</c:f>
              <c:strCache>
                <c:ptCount val="1"/>
                <c:pt idx="0">
                  <c:v>Експорт</c:v>
                </c:pt>
              </c:strCache>
            </c:strRef>
          </c:tx>
          <c:spPr>
            <a:solidFill>
              <a:schemeClr val="accent3">
                <a:shade val="76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'канада посл'!$B$1:$G$1</c:f>
              <c:numCache>
                <c:formatCode>General</c:formatCode>
                <c:ptCount val="6"/>
                <c:pt idx="0">
                  <c:v>2016</c:v>
                </c:pt>
                <c:pt idx="1">
                  <c:v>2017</c:v>
                </c:pt>
                <c:pt idx="2">
                  <c:v>2018</c:v>
                </c:pt>
                <c:pt idx="3">
                  <c:v>2019</c:v>
                </c:pt>
                <c:pt idx="4">
                  <c:v>2020</c:v>
                </c:pt>
                <c:pt idx="5">
                  <c:v>2021</c:v>
                </c:pt>
              </c:numCache>
            </c:numRef>
          </c:cat>
          <c:val>
            <c:numRef>
              <c:f>'канада посл'!$B$2:$G$2</c:f>
              <c:numCache>
                <c:formatCode>General</c:formatCode>
                <c:ptCount val="6"/>
                <c:pt idx="0">
                  <c:v>76685.210000000006</c:v>
                </c:pt>
                <c:pt idx="1">
                  <c:v>92179.15</c:v>
                </c:pt>
                <c:pt idx="2">
                  <c:v>88438.41</c:v>
                </c:pt>
                <c:pt idx="3">
                  <c:v>103663.56</c:v>
                </c:pt>
                <c:pt idx="4">
                  <c:v>106094.82</c:v>
                </c:pt>
                <c:pt idx="5">
                  <c:v>110494.57</c:v>
                </c:pt>
              </c:numCache>
            </c:numRef>
          </c:val>
          <c:extLst xmlns:c16r2="http://schemas.microsoft.com/office/drawing/2015/06/chart">
            <c:ext xmlns:c16="http://schemas.microsoft.com/office/drawing/2014/chart" uri="{C3380CC4-5D6E-409C-BE32-E72D297353CC}">
              <c16:uniqueId val="{00000000-FEB1-44D5-BB6F-D856B79F5782}"/>
            </c:ext>
          </c:extLst>
        </c:ser>
        <c:ser>
          <c:idx val="1"/>
          <c:order val="1"/>
          <c:tx>
            <c:strRef>
              <c:f>'канада посл'!$A$3</c:f>
              <c:strCache>
                <c:ptCount val="1"/>
                <c:pt idx="0">
                  <c:v>Iмпорт</c:v>
                </c:pt>
              </c:strCache>
            </c:strRef>
          </c:tx>
          <c:spPr>
            <a:solidFill>
              <a:schemeClr val="accent3">
                <a:tint val="77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'канада посл'!$B$1:$G$1</c:f>
              <c:numCache>
                <c:formatCode>General</c:formatCode>
                <c:ptCount val="6"/>
                <c:pt idx="0">
                  <c:v>2016</c:v>
                </c:pt>
                <c:pt idx="1">
                  <c:v>2017</c:v>
                </c:pt>
                <c:pt idx="2">
                  <c:v>2018</c:v>
                </c:pt>
                <c:pt idx="3">
                  <c:v>2019</c:v>
                </c:pt>
                <c:pt idx="4">
                  <c:v>2020</c:v>
                </c:pt>
                <c:pt idx="5">
                  <c:v>2021</c:v>
                </c:pt>
              </c:numCache>
            </c:numRef>
          </c:cat>
          <c:val>
            <c:numRef>
              <c:f>'канада посл'!$B$3:$G$3</c:f>
              <c:numCache>
                <c:formatCode>General</c:formatCode>
                <c:ptCount val="6"/>
                <c:pt idx="0">
                  <c:v>40036.67</c:v>
                </c:pt>
                <c:pt idx="1">
                  <c:v>53881.61</c:v>
                </c:pt>
                <c:pt idx="2">
                  <c:v>50121.120000000003</c:v>
                </c:pt>
                <c:pt idx="3">
                  <c:v>62717.34</c:v>
                </c:pt>
                <c:pt idx="4">
                  <c:v>55801.31</c:v>
                </c:pt>
                <c:pt idx="5">
                  <c:v>21806.81</c:v>
                </c:pt>
              </c:numCache>
            </c:numRef>
          </c:val>
          <c:extLst xmlns:c16r2="http://schemas.microsoft.com/office/drawing/2015/06/chart">
            <c:ext xmlns:c16="http://schemas.microsoft.com/office/drawing/2014/chart" uri="{C3380CC4-5D6E-409C-BE32-E72D297353CC}">
              <c16:uniqueId val="{00000001-FEB1-44D5-BB6F-D856B79F5782}"/>
            </c:ext>
          </c:extLst>
        </c:ser>
        <c:dLbls>
          <c:dLblPos val="outEnd"/>
          <c:showLegendKey val="0"/>
          <c:showVal val="1"/>
          <c:showCatName val="0"/>
          <c:showSerName val="0"/>
          <c:showPercent val="0"/>
          <c:showBubbleSize val="0"/>
        </c:dLbls>
        <c:gapWidth val="444"/>
        <c:overlap val="-90"/>
        <c:axId val="274135680"/>
        <c:axId val="274215296"/>
      </c:barChart>
      <c:catAx>
        <c:axId val="2741356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274215296"/>
        <c:crosses val="autoZero"/>
        <c:auto val="1"/>
        <c:lblAlgn val="ctr"/>
        <c:lblOffset val="100"/>
        <c:noMultiLvlLbl val="0"/>
      </c:catAx>
      <c:valAx>
        <c:axId val="274215296"/>
        <c:scaling>
          <c:orientation val="minMax"/>
        </c:scaling>
        <c:delete val="1"/>
        <c:axPos val="l"/>
        <c:numFmt formatCode="General" sourceLinked="1"/>
        <c:majorTickMark val="none"/>
        <c:minorTickMark val="none"/>
        <c:tickLblPos val="nextTo"/>
        <c:crossAx val="274135680"/>
        <c:crosses val="autoZero"/>
        <c:crossBetween val="between"/>
      </c:valAx>
      <c:spPr>
        <a:noFill/>
        <a:ln>
          <a:noFill/>
        </a:ln>
        <a:effectLst/>
      </c:spPr>
    </c:plotArea>
    <c:legend>
      <c:legendPos val="t"/>
      <c:layout>
        <c:manualLayout>
          <c:xMode val="edge"/>
          <c:yMode val="edge"/>
          <c:x val="0.19162508502017533"/>
          <c:y val="3.864734299516908E-2"/>
          <c:w val="0.19279629791903993"/>
          <c:h val="8.1522309711286087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cat>
            <c:numRef>
              <c:f>'канада fdi'!$B$1:$G$1</c:f>
              <c:numCache>
                <c:formatCode>General</c:formatCode>
                <c:ptCount val="6"/>
                <c:pt idx="0">
                  <c:v>2016</c:v>
                </c:pt>
                <c:pt idx="1">
                  <c:v>2017</c:v>
                </c:pt>
                <c:pt idx="2">
                  <c:v>2018</c:v>
                </c:pt>
                <c:pt idx="3">
                  <c:v>2019</c:v>
                </c:pt>
                <c:pt idx="4">
                  <c:v>2020</c:v>
                </c:pt>
                <c:pt idx="5">
                  <c:v>2021</c:v>
                </c:pt>
              </c:numCache>
            </c:numRef>
          </c:cat>
          <c:val>
            <c:numRef>
              <c:f>'канада fdi'!$B$2:$G$2</c:f>
              <c:numCache>
                <c:formatCode>General</c:formatCode>
                <c:ptCount val="6"/>
                <c:pt idx="0" formatCode="_-* #,##0.0\ _г_р_н_._-;\-* #,##0.0\ _г_р_н_._-;_-* &quot;-&quot;??\ _г_р_н_._-;_-@_-">
                  <c:v>37.278155725896276</c:v>
                </c:pt>
                <c:pt idx="1">
                  <c:v>35.519039402132364</c:v>
                </c:pt>
                <c:pt idx="2">
                  <c:v>4.8373080017057877</c:v>
                </c:pt>
                <c:pt idx="3">
                  <c:v>-10.052723785942518</c:v>
                </c:pt>
                <c:pt idx="4">
                  <c:v>-7.9120652117668371</c:v>
                </c:pt>
                <c:pt idx="5">
                  <c:v>13.633748864884096</c:v>
                </c:pt>
              </c:numCache>
            </c:numRef>
          </c:val>
          <c:extLst xmlns:c16r2="http://schemas.microsoft.com/office/drawing/2015/06/chart">
            <c:ext xmlns:c16="http://schemas.microsoft.com/office/drawing/2014/chart" uri="{C3380CC4-5D6E-409C-BE32-E72D297353CC}">
              <c16:uniqueId val="{00000000-F8C3-4D90-A799-8FDA30416384}"/>
            </c:ext>
          </c:extLst>
        </c:ser>
        <c:dLbls>
          <c:showLegendKey val="0"/>
          <c:showVal val="0"/>
          <c:showCatName val="0"/>
          <c:showSerName val="0"/>
          <c:showPercent val="0"/>
          <c:showBubbleSize val="0"/>
        </c:dLbls>
        <c:gapWidth val="219"/>
        <c:overlap val="-27"/>
        <c:axId val="274243968"/>
        <c:axId val="274245504"/>
      </c:barChart>
      <c:catAx>
        <c:axId val="274243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74245504"/>
        <c:crosses val="autoZero"/>
        <c:auto val="1"/>
        <c:lblAlgn val="ctr"/>
        <c:lblOffset val="100"/>
        <c:noMultiLvlLbl val="0"/>
      </c:catAx>
      <c:valAx>
        <c:axId val="274245504"/>
        <c:scaling>
          <c:orientation val="minMax"/>
        </c:scaling>
        <c:delete val="0"/>
        <c:axPos val="l"/>
        <c:majorGridlines>
          <c:spPr>
            <a:ln w="9525" cap="flat" cmpd="sng" algn="ctr">
              <a:solidFill>
                <a:schemeClr val="tx1">
                  <a:lumMod val="15000"/>
                  <a:lumOff val="85000"/>
                </a:schemeClr>
              </a:solidFill>
              <a:round/>
            </a:ln>
            <a:effectLst/>
          </c:spPr>
        </c:majorGridlines>
        <c:numFmt formatCode="_-* #,##0.0\ _г_р_н_._-;\-* #,##0.0\ _г_р_н_._-;_-* &quot;-&quot;??\ _г_р_н_.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74243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mexico!$A$2</c:f>
              <c:strCache>
                <c:ptCount val="1"/>
                <c:pt idx="0">
                  <c:v>Експорт</c:v>
                </c:pt>
              </c:strCache>
            </c:strRef>
          </c:tx>
          <c:spPr>
            <a:solidFill>
              <a:schemeClr val="accent3">
                <a:shade val="76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mexico!$B$1:$H$1</c:f>
              <c:strCache>
                <c:ptCount val="7"/>
                <c:pt idx="0">
                  <c:v>2016</c:v>
                </c:pt>
                <c:pt idx="1">
                  <c:v>2017</c:v>
                </c:pt>
                <c:pt idx="2">
                  <c:v>2018</c:v>
                </c:pt>
                <c:pt idx="3">
                  <c:v>2019</c:v>
                </c:pt>
                <c:pt idx="4">
                  <c:v>2020</c:v>
                </c:pt>
                <c:pt idx="5">
                  <c:v>2021</c:v>
                </c:pt>
                <c:pt idx="6">
                  <c:v>січень 2022 </c:v>
                </c:pt>
              </c:strCache>
            </c:strRef>
          </c:cat>
          <c:val>
            <c:numRef>
              <c:f>mexico!$B$2:$H$2</c:f>
              <c:numCache>
                <c:formatCode>#,##0.00</c:formatCode>
                <c:ptCount val="7"/>
                <c:pt idx="0">
                  <c:v>136495.6</c:v>
                </c:pt>
                <c:pt idx="1">
                  <c:v>129232.6</c:v>
                </c:pt>
                <c:pt idx="2" formatCode="General">
                  <c:v>155567.91675</c:v>
                </c:pt>
                <c:pt idx="3" formatCode="General">
                  <c:v>128973.32882</c:v>
                </c:pt>
                <c:pt idx="4" formatCode="General">
                  <c:v>69494.639110000004</c:v>
                </c:pt>
                <c:pt idx="5" formatCode="General">
                  <c:v>218302.06903000001</c:v>
                </c:pt>
                <c:pt idx="6" formatCode="General">
                  <c:v>17207.197789999998</c:v>
                </c:pt>
              </c:numCache>
            </c:numRef>
          </c:val>
          <c:extLst xmlns:c16r2="http://schemas.microsoft.com/office/drawing/2015/06/chart">
            <c:ext xmlns:c16="http://schemas.microsoft.com/office/drawing/2014/chart" uri="{C3380CC4-5D6E-409C-BE32-E72D297353CC}">
              <c16:uniqueId val="{00000000-D5EA-43BE-B404-06C634F81A42}"/>
            </c:ext>
          </c:extLst>
        </c:ser>
        <c:ser>
          <c:idx val="1"/>
          <c:order val="1"/>
          <c:tx>
            <c:strRef>
              <c:f>mexico!$A$3</c:f>
              <c:strCache>
                <c:ptCount val="1"/>
                <c:pt idx="0">
                  <c:v>Iмпорт</c:v>
                </c:pt>
              </c:strCache>
            </c:strRef>
          </c:tx>
          <c:spPr>
            <a:solidFill>
              <a:schemeClr val="accent3">
                <a:tint val="77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mexico!$B$1:$H$1</c:f>
              <c:strCache>
                <c:ptCount val="7"/>
                <c:pt idx="0">
                  <c:v>2016</c:v>
                </c:pt>
                <c:pt idx="1">
                  <c:v>2017</c:v>
                </c:pt>
                <c:pt idx="2">
                  <c:v>2018</c:v>
                </c:pt>
                <c:pt idx="3">
                  <c:v>2019</c:v>
                </c:pt>
                <c:pt idx="4">
                  <c:v>2020</c:v>
                </c:pt>
                <c:pt idx="5">
                  <c:v>2021</c:v>
                </c:pt>
                <c:pt idx="6">
                  <c:v>січень 2022 </c:v>
                </c:pt>
              </c:strCache>
            </c:strRef>
          </c:cat>
          <c:val>
            <c:numRef>
              <c:f>mexico!$B$3:$H$3</c:f>
              <c:numCache>
                <c:formatCode>#,##0.00</c:formatCode>
                <c:ptCount val="7"/>
                <c:pt idx="0">
                  <c:v>98729.600000000006</c:v>
                </c:pt>
                <c:pt idx="1">
                  <c:v>137112.4</c:v>
                </c:pt>
                <c:pt idx="2" formatCode="General">
                  <c:v>169766.31398000001</c:v>
                </c:pt>
                <c:pt idx="3" formatCode="General">
                  <c:v>179675.72206999999</c:v>
                </c:pt>
                <c:pt idx="4" formatCode="General">
                  <c:v>221811.76414000001</c:v>
                </c:pt>
                <c:pt idx="5" formatCode="General">
                  <c:v>302744.54249000002</c:v>
                </c:pt>
                <c:pt idx="6" formatCode="General">
                  <c:v>22659.229630000002</c:v>
                </c:pt>
              </c:numCache>
            </c:numRef>
          </c:val>
          <c:extLst xmlns:c16r2="http://schemas.microsoft.com/office/drawing/2015/06/chart">
            <c:ext xmlns:c16="http://schemas.microsoft.com/office/drawing/2014/chart" uri="{C3380CC4-5D6E-409C-BE32-E72D297353CC}">
              <c16:uniqueId val="{00000001-D5EA-43BE-B404-06C634F81A42}"/>
            </c:ext>
          </c:extLst>
        </c:ser>
        <c:dLbls>
          <c:dLblPos val="outEnd"/>
          <c:showLegendKey val="0"/>
          <c:showVal val="1"/>
          <c:showCatName val="0"/>
          <c:showSerName val="0"/>
          <c:showPercent val="0"/>
          <c:showBubbleSize val="0"/>
        </c:dLbls>
        <c:gapWidth val="444"/>
        <c:overlap val="-90"/>
        <c:axId val="276323712"/>
        <c:axId val="276345984"/>
      </c:barChart>
      <c:catAx>
        <c:axId val="2763237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276345984"/>
        <c:crosses val="autoZero"/>
        <c:auto val="1"/>
        <c:lblAlgn val="ctr"/>
        <c:lblOffset val="100"/>
        <c:noMultiLvlLbl val="0"/>
      </c:catAx>
      <c:valAx>
        <c:axId val="276345984"/>
        <c:scaling>
          <c:orientation val="minMax"/>
        </c:scaling>
        <c:delete val="1"/>
        <c:axPos val="l"/>
        <c:numFmt formatCode="#,##0.00" sourceLinked="1"/>
        <c:majorTickMark val="none"/>
        <c:minorTickMark val="none"/>
        <c:tickLblPos val="nextTo"/>
        <c:crossAx val="27632371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'мексика послг '!$A$2</c:f>
              <c:strCache>
                <c:ptCount val="1"/>
                <c:pt idx="0">
                  <c:v>Експорт</c:v>
                </c:pt>
              </c:strCache>
            </c:strRef>
          </c:tx>
          <c:spPr>
            <a:solidFill>
              <a:schemeClr val="accent3">
                <a:shade val="76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'мексика послг '!$B$1:$G$1</c:f>
              <c:numCache>
                <c:formatCode>General</c:formatCode>
                <c:ptCount val="6"/>
                <c:pt idx="0">
                  <c:v>2016</c:v>
                </c:pt>
                <c:pt idx="1">
                  <c:v>2017</c:v>
                </c:pt>
                <c:pt idx="2">
                  <c:v>2018</c:v>
                </c:pt>
                <c:pt idx="3">
                  <c:v>2019</c:v>
                </c:pt>
                <c:pt idx="4">
                  <c:v>2020</c:v>
                </c:pt>
                <c:pt idx="5">
                  <c:v>2021</c:v>
                </c:pt>
              </c:numCache>
            </c:numRef>
          </c:cat>
          <c:val>
            <c:numRef>
              <c:f>'мексика послг '!$B$2:$G$2</c:f>
              <c:numCache>
                <c:formatCode>General</c:formatCode>
                <c:ptCount val="6"/>
                <c:pt idx="0">
                  <c:v>1049.3800000000001</c:v>
                </c:pt>
                <c:pt idx="1">
                  <c:v>221.98</c:v>
                </c:pt>
                <c:pt idx="2">
                  <c:v>283.2</c:v>
                </c:pt>
                <c:pt idx="3">
                  <c:v>461.31</c:v>
                </c:pt>
                <c:pt idx="4">
                  <c:v>627</c:v>
                </c:pt>
                <c:pt idx="5">
                  <c:v>1021.5</c:v>
                </c:pt>
              </c:numCache>
            </c:numRef>
          </c:val>
          <c:extLst xmlns:c16r2="http://schemas.microsoft.com/office/drawing/2015/06/chart">
            <c:ext xmlns:c16="http://schemas.microsoft.com/office/drawing/2014/chart" uri="{C3380CC4-5D6E-409C-BE32-E72D297353CC}">
              <c16:uniqueId val="{00000000-E531-4633-9475-D6625C8B319B}"/>
            </c:ext>
          </c:extLst>
        </c:ser>
        <c:ser>
          <c:idx val="1"/>
          <c:order val="1"/>
          <c:tx>
            <c:strRef>
              <c:f>'мексика послг '!$A$3</c:f>
              <c:strCache>
                <c:ptCount val="1"/>
                <c:pt idx="0">
                  <c:v>Iмпорт</c:v>
                </c:pt>
              </c:strCache>
            </c:strRef>
          </c:tx>
          <c:spPr>
            <a:solidFill>
              <a:schemeClr val="accent3">
                <a:tint val="77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'мексика послг '!$B$1:$G$1</c:f>
              <c:numCache>
                <c:formatCode>General</c:formatCode>
                <c:ptCount val="6"/>
                <c:pt idx="0">
                  <c:v>2016</c:v>
                </c:pt>
                <c:pt idx="1">
                  <c:v>2017</c:v>
                </c:pt>
                <c:pt idx="2">
                  <c:v>2018</c:v>
                </c:pt>
                <c:pt idx="3">
                  <c:v>2019</c:v>
                </c:pt>
                <c:pt idx="4">
                  <c:v>2020</c:v>
                </c:pt>
                <c:pt idx="5">
                  <c:v>2021</c:v>
                </c:pt>
              </c:numCache>
            </c:numRef>
          </c:cat>
          <c:val>
            <c:numRef>
              <c:f>'мексика послг '!$B$3:$G$3</c:f>
              <c:numCache>
                <c:formatCode>General</c:formatCode>
                <c:ptCount val="6"/>
                <c:pt idx="0">
                  <c:v>1446.69</c:v>
                </c:pt>
                <c:pt idx="1">
                  <c:v>1380.59</c:v>
                </c:pt>
                <c:pt idx="2">
                  <c:v>2262.77</c:v>
                </c:pt>
                <c:pt idx="3">
                  <c:v>3939.64</c:v>
                </c:pt>
                <c:pt idx="4">
                  <c:v>1706.74</c:v>
                </c:pt>
                <c:pt idx="5">
                  <c:v>4788.3100000000004</c:v>
                </c:pt>
              </c:numCache>
            </c:numRef>
          </c:val>
          <c:extLst xmlns:c16r2="http://schemas.microsoft.com/office/drawing/2015/06/chart">
            <c:ext xmlns:c16="http://schemas.microsoft.com/office/drawing/2014/chart" uri="{C3380CC4-5D6E-409C-BE32-E72D297353CC}">
              <c16:uniqueId val="{00000001-E531-4633-9475-D6625C8B319B}"/>
            </c:ext>
          </c:extLst>
        </c:ser>
        <c:dLbls>
          <c:dLblPos val="outEnd"/>
          <c:showLegendKey val="0"/>
          <c:showVal val="1"/>
          <c:showCatName val="0"/>
          <c:showSerName val="0"/>
          <c:showPercent val="0"/>
          <c:showBubbleSize val="0"/>
        </c:dLbls>
        <c:gapWidth val="444"/>
        <c:overlap val="-90"/>
        <c:axId val="276691968"/>
        <c:axId val="276697856"/>
      </c:barChart>
      <c:catAx>
        <c:axId val="2766919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276697856"/>
        <c:crosses val="autoZero"/>
        <c:auto val="1"/>
        <c:lblAlgn val="ctr"/>
        <c:lblOffset val="100"/>
        <c:noMultiLvlLbl val="0"/>
      </c:catAx>
      <c:valAx>
        <c:axId val="276697856"/>
        <c:scaling>
          <c:orientation val="minMax"/>
        </c:scaling>
        <c:delete val="1"/>
        <c:axPos val="l"/>
        <c:numFmt formatCode="General" sourceLinked="1"/>
        <c:majorTickMark val="none"/>
        <c:minorTickMark val="none"/>
        <c:tickLblPos val="nextTo"/>
        <c:crossAx val="27669196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25EDCD-0121-40F5-935D-A943A5AA1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45</Pages>
  <Words>9335</Words>
  <Characters>61798</Characters>
  <Application>Microsoft Office Word</Application>
  <DocSecurity>0</DocSecurity>
  <Lines>2130</Lines>
  <Paragraphs>911</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70222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Цехоцька</dc:creator>
  <cp:lastModifiedBy>ONU</cp:lastModifiedBy>
  <cp:revision>4</cp:revision>
  <dcterms:created xsi:type="dcterms:W3CDTF">2022-06-22T02:38:00Z</dcterms:created>
  <dcterms:modified xsi:type="dcterms:W3CDTF">2022-06-22T03:03:00Z</dcterms:modified>
</cp:coreProperties>
</file>