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49AFF5" w14:textId="77777777" w:rsidR="008232CC" w:rsidRPr="009004C2" w:rsidRDefault="008232CC" w:rsidP="008232CC">
      <w:pPr>
        <w:spacing w:line="360" w:lineRule="auto"/>
        <w:rPr>
          <w:rFonts w:ascii="Times New Roman" w:eastAsia="Times New Roman" w:hAnsi="Times New Roman" w:cs="Times New Roman"/>
          <w:caps/>
          <w:sz w:val="28"/>
          <w:szCs w:val="28"/>
          <w:lang w:eastAsia="ru-RU"/>
        </w:rPr>
      </w:pPr>
      <w:r w:rsidRPr="009004C2">
        <w:rPr>
          <w:rFonts w:ascii="Times New Roman" w:eastAsia="Times New Roman" w:hAnsi="Times New Roman" w:cs="Times New Roman"/>
          <w:caps/>
          <w:sz w:val="28"/>
          <w:szCs w:val="28"/>
          <w:lang w:eastAsia="ru-RU"/>
        </w:rPr>
        <w:t>Одеський національний університет iменi I.I. Мечникова</w:t>
      </w:r>
      <w:bookmarkStart w:id="0" w:name="_GoBack"/>
      <w:bookmarkEnd w:id="0"/>
    </w:p>
    <w:p w14:paraId="32F0499C" w14:textId="51C8F156" w:rsidR="008232CC" w:rsidRPr="009004C2" w:rsidRDefault="008232CC" w:rsidP="008232CC">
      <w:pPr>
        <w:spacing w:line="360" w:lineRule="auto"/>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Екoнoмiкo</w:t>
      </w:r>
      <w:r w:rsidR="00D06609" w:rsidRPr="009004C2">
        <w:rPr>
          <w:rFonts w:ascii="Times New Roman" w:eastAsia="Times New Roman" w:hAnsi="Times New Roman" w:cs="Times New Roman"/>
          <w:sz w:val="28"/>
          <w:szCs w:val="28"/>
          <w:lang w:eastAsia="ru-RU"/>
        </w:rPr>
        <w:t>-</w:t>
      </w:r>
      <w:r w:rsidRPr="009004C2">
        <w:rPr>
          <w:rFonts w:ascii="Times New Roman" w:eastAsia="Times New Roman" w:hAnsi="Times New Roman" w:cs="Times New Roman"/>
          <w:sz w:val="28"/>
          <w:szCs w:val="28"/>
          <w:lang w:eastAsia="ru-RU"/>
        </w:rPr>
        <w:t>правoвий факультет</w:t>
      </w:r>
    </w:p>
    <w:p w14:paraId="4744A609" w14:textId="77777777" w:rsidR="008232CC" w:rsidRPr="009004C2" w:rsidRDefault="008232CC" w:rsidP="008232CC">
      <w:pPr>
        <w:spacing w:line="360" w:lineRule="auto"/>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Кафедра менеджменту та інновацій</w:t>
      </w:r>
    </w:p>
    <w:p w14:paraId="2FA2823C" w14:textId="77777777" w:rsidR="008232CC" w:rsidRPr="009004C2" w:rsidRDefault="008232CC" w:rsidP="008232CC">
      <w:pPr>
        <w:spacing w:line="360" w:lineRule="auto"/>
        <w:rPr>
          <w:rFonts w:ascii="Times New Roman" w:eastAsia="Times New Roman" w:hAnsi="Times New Roman" w:cs="Times New Roman"/>
          <w:sz w:val="28"/>
          <w:szCs w:val="28"/>
          <w:lang w:eastAsia="ru-RU"/>
        </w:rPr>
      </w:pPr>
    </w:p>
    <w:p w14:paraId="086AFEE8" w14:textId="56719E35" w:rsidR="008232CC" w:rsidRPr="009004C2" w:rsidRDefault="008232CC" w:rsidP="008232CC">
      <w:pPr>
        <w:spacing w:line="360" w:lineRule="auto"/>
        <w:rPr>
          <w:rFonts w:ascii="Times New Roman" w:eastAsia="Times New Roman" w:hAnsi="Times New Roman" w:cs="Times New Roman"/>
          <w:sz w:val="28"/>
          <w:szCs w:val="28"/>
          <w:lang w:eastAsia="ru-RU"/>
        </w:rPr>
      </w:pPr>
    </w:p>
    <w:p w14:paraId="5FCF282D" w14:textId="77777777" w:rsidR="00D06609" w:rsidRPr="009004C2" w:rsidRDefault="00D06609" w:rsidP="008232CC">
      <w:pPr>
        <w:spacing w:line="360" w:lineRule="auto"/>
        <w:rPr>
          <w:rFonts w:ascii="Times New Roman" w:eastAsia="Times New Roman" w:hAnsi="Times New Roman" w:cs="Times New Roman"/>
          <w:sz w:val="28"/>
          <w:szCs w:val="28"/>
          <w:lang w:eastAsia="ru-RU"/>
        </w:rPr>
      </w:pPr>
    </w:p>
    <w:p w14:paraId="0BC1CC39" w14:textId="77777777" w:rsidR="008232CC" w:rsidRPr="009004C2" w:rsidRDefault="008232CC" w:rsidP="008232CC">
      <w:pPr>
        <w:spacing w:line="360" w:lineRule="auto"/>
        <w:jc w:val="left"/>
        <w:rPr>
          <w:rFonts w:ascii="Times New Roman" w:eastAsia="Times New Roman" w:hAnsi="Times New Roman" w:cs="Times New Roman"/>
          <w:b/>
          <w:sz w:val="28"/>
          <w:szCs w:val="28"/>
          <w:lang w:eastAsia="ru-RU"/>
        </w:rPr>
      </w:pPr>
    </w:p>
    <w:p w14:paraId="24C45431" w14:textId="77777777" w:rsidR="008232CC" w:rsidRPr="009004C2" w:rsidRDefault="008232CC" w:rsidP="008232CC">
      <w:pPr>
        <w:spacing w:line="360" w:lineRule="auto"/>
        <w:rPr>
          <w:rFonts w:ascii="Times New Roman" w:eastAsia="Times New Roman" w:hAnsi="Times New Roman" w:cs="Times New Roman"/>
          <w:b/>
          <w:sz w:val="32"/>
          <w:szCs w:val="32"/>
          <w:lang w:eastAsia="ru-RU"/>
        </w:rPr>
      </w:pPr>
      <w:r w:rsidRPr="009004C2">
        <w:rPr>
          <w:rFonts w:ascii="Times New Roman" w:eastAsia="Times New Roman" w:hAnsi="Times New Roman" w:cs="Times New Roman"/>
          <w:b/>
          <w:sz w:val="32"/>
          <w:szCs w:val="32"/>
          <w:lang w:eastAsia="ru-RU"/>
        </w:rPr>
        <w:t>Кваліфікаційна робота</w:t>
      </w:r>
    </w:p>
    <w:p w14:paraId="1ADE9918" w14:textId="77777777" w:rsidR="008232CC" w:rsidRPr="009004C2" w:rsidRDefault="008232CC" w:rsidP="008232CC">
      <w:pPr>
        <w:spacing w:line="360" w:lineRule="auto"/>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на здобуття ступеня вищої освіти «бакалавр»</w:t>
      </w:r>
    </w:p>
    <w:p w14:paraId="68A3F785" w14:textId="5B716344" w:rsidR="008232CC" w:rsidRPr="009004C2" w:rsidRDefault="008232CC" w:rsidP="008232CC">
      <w:pPr>
        <w:rPr>
          <w:rFonts w:ascii="Times New Roman" w:eastAsia="Times New Roman" w:hAnsi="Times New Roman" w:cs="Times New Roman"/>
          <w:b/>
          <w:sz w:val="28"/>
          <w:szCs w:val="28"/>
          <w:lang w:eastAsia="ru-RU"/>
        </w:rPr>
      </w:pPr>
      <w:r w:rsidRPr="009004C2">
        <w:rPr>
          <w:rFonts w:ascii="Times New Roman" w:eastAsia="Times New Roman" w:hAnsi="Times New Roman" w:cs="Times New Roman"/>
          <w:b/>
          <w:sz w:val="28"/>
          <w:szCs w:val="28"/>
          <w:lang w:eastAsia="ru-RU"/>
        </w:rPr>
        <w:t>«</w:t>
      </w:r>
      <w:r w:rsidRPr="009004C2">
        <w:rPr>
          <w:rFonts w:ascii="Times New Roman" w:eastAsia="Times New Roman" w:hAnsi="Times New Roman" w:cs="Times New Roman"/>
          <w:b/>
          <w:bCs/>
          <w:sz w:val="28"/>
          <w:szCs w:val="28"/>
          <w:lang w:eastAsia="ru-RU"/>
        </w:rPr>
        <w:t>Управлінський облік в системі менеджменту</w:t>
      </w:r>
      <w:r w:rsidRPr="009004C2">
        <w:rPr>
          <w:rFonts w:ascii="Times New Roman" w:eastAsia="Times New Roman" w:hAnsi="Times New Roman" w:cs="Times New Roman"/>
          <w:b/>
          <w:sz w:val="28"/>
          <w:szCs w:val="28"/>
          <w:lang w:eastAsia="ru-RU"/>
        </w:rPr>
        <w:t>»</w:t>
      </w:r>
    </w:p>
    <w:p w14:paraId="755BA64B" w14:textId="38B8B650" w:rsidR="008232CC" w:rsidRPr="009004C2" w:rsidRDefault="008232CC" w:rsidP="008232CC">
      <w:pPr>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w:t>
      </w:r>
      <w:r w:rsidRPr="009004C2">
        <w:rPr>
          <w:rFonts w:ascii="Times New Roman" w:eastAsia="Times New Roman" w:hAnsi="Times New Roman" w:cs="Times New Roman"/>
          <w:iCs/>
          <w:sz w:val="28"/>
          <w:szCs w:val="28"/>
          <w:lang w:eastAsia="ru-RU"/>
        </w:rPr>
        <w:t>Management</w:t>
      </w:r>
      <w:r w:rsidR="00D06609" w:rsidRPr="009004C2">
        <w:rPr>
          <w:rFonts w:ascii="Times New Roman" w:eastAsia="Times New Roman" w:hAnsi="Times New Roman" w:cs="Times New Roman"/>
          <w:iCs/>
          <w:sz w:val="28"/>
          <w:szCs w:val="28"/>
          <w:lang w:eastAsia="ru-RU"/>
        </w:rPr>
        <w:t xml:space="preserve"> accounting in the management system</w:t>
      </w:r>
      <w:r w:rsidRPr="009004C2">
        <w:rPr>
          <w:rFonts w:ascii="Times New Roman" w:eastAsia="Times New Roman" w:hAnsi="Times New Roman" w:cs="Times New Roman"/>
          <w:sz w:val="28"/>
          <w:szCs w:val="28"/>
          <w:lang w:eastAsia="ru-RU"/>
        </w:rPr>
        <w:t>»</w:t>
      </w:r>
    </w:p>
    <w:p w14:paraId="58078A8C" w14:textId="77777777" w:rsidR="008232CC" w:rsidRPr="009004C2" w:rsidRDefault="008232CC" w:rsidP="008232CC">
      <w:pPr>
        <w:rPr>
          <w:rFonts w:ascii="Times New Roman" w:eastAsia="Times New Roman" w:hAnsi="Times New Roman" w:cs="Times New Roman"/>
          <w:sz w:val="28"/>
          <w:szCs w:val="28"/>
          <w:lang w:eastAsia="ru-RU"/>
        </w:rPr>
      </w:pPr>
    </w:p>
    <w:p w14:paraId="345B0E14" w14:textId="294526C8" w:rsidR="008232CC" w:rsidRPr="009004C2" w:rsidRDefault="008232CC" w:rsidP="008232CC">
      <w:pPr>
        <w:jc w:val="left"/>
        <w:rPr>
          <w:rFonts w:ascii="Times New Roman" w:eastAsia="Times New Roman" w:hAnsi="Times New Roman" w:cs="Times New Roman"/>
          <w:b/>
          <w:sz w:val="28"/>
          <w:szCs w:val="28"/>
          <w:lang w:eastAsia="ru-RU"/>
        </w:rPr>
      </w:pPr>
    </w:p>
    <w:p w14:paraId="5CED97BA" w14:textId="77777777" w:rsidR="00D06609" w:rsidRPr="009004C2" w:rsidRDefault="00D06609" w:rsidP="008232CC">
      <w:pPr>
        <w:jc w:val="left"/>
        <w:rPr>
          <w:rFonts w:ascii="Times New Roman" w:eastAsia="Times New Roman" w:hAnsi="Times New Roman" w:cs="Times New Roman"/>
          <w:b/>
          <w:sz w:val="28"/>
          <w:szCs w:val="28"/>
          <w:lang w:eastAsia="ru-RU"/>
        </w:rPr>
      </w:pPr>
    </w:p>
    <w:p w14:paraId="2437DA5A" w14:textId="2E8BA780" w:rsidR="008232CC" w:rsidRPr="009004C2" w:rsidRDefault="008232CC" w:rsidP="008232CC">
      <w:pPr>
        <w:ind w:firstLine="3544"/>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Викона</w:t>
      </w:r>
      <w:r w:rsidR="00C01147" w:rsidRPr="009004C2">
        <w:rPr>
          <w:rFonts w:ascii="Times New Roman" w:eastAsia="Times New Roman" w:hAnsi="Times New Roman" w:cs="Times New Roman"/>
          <w:sz w:val="28"/>
          <w:szCs w:val="28"/>
          <w:lang w:eastAsia="ru-RU"/>
        </w:rPr>
        <w:t>ла</w:t>
      </w:r>
      <w:r w:rsidRPr="009004C2">
        <w:rPr>
          <w:rFonts w:ascii="Times New Roman" w:eastAsia="Times New Roman" w:hAnsi="Times New Roman" w:cs="Times New Roman"/>
          <w:sz w:val="28"/>
          <w:szCs w:val="28"/>
          <w:lang w:eastAsia="ru-RU"/>
        </w:rPr>
        <w:t>:  здобувач</w:t>
      </w:r>
      <w:r w:rsidR="00C01147" w:rsidRPr="009004C2">
        <w:rPr>
          <w:rFonts w:ascii="Times New Roman" w:eastAsia="Times New Roman" w:hAnsi="Times New Roman" w:cs="Times New Roman"/>
          <w:sz w:val="28"/>
          <w:szCs w:val="28"/>
          <w:lang w:eastAsia="ru-RU"/>
        </w:rPr>
        <w:t>ка</w:t>
      </w:r>
      <w:r w:rsidRPr="009004C2">
        <w:rPr>
          <w:rFonts w:ascii="Times New Roman" w:eastAsia="Times New Roman" w:hAnsi="Times New Roman" w:cs="Times New Roman"/>
          <w:sz w:val="28"/>
          <w:szCs w:val="28"/>
          <w:lang w:eastAsia="ru-RU"/>
        </w:rPr>
        <w:t xml:space="preserve"> денної форми навчання</w:t>
      </w:r>
    </w:p>
    <w:p w14:paraId="0DC0744F" w14:textId="77777777" w:rsidR="008232CC" w:rsidRPr="009004C2" w:rsidRDefault="008232CC" w:rsidP="008232CC">
      <w:pPr>
        <w:ind w:firstLine="3544"/>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спеціальності 073 Менеджмент</w:t>
      </w:r>
    </w:p>
    <w:p w14:paraId="2B3AA45C" w14:textId="23696D7A" w:rsidR="008232CC" w:rsidRPr="009004C2" w:rsidRDefault="00D06609" w:rsidP="008232CC">
      <w:pPr>
        <w:ind w:firstLine="3544"/>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о</w:t>
      </w:r>
      <w:r w:rsidR="008232CC" w:rsidRPr="009004C2">
        <w:rPr>
          <w:rFonts w:ascii="Times New Roman" w:eastAsia="Times New Roman" w:hAnsi="Times New Roman" w:cs="Times New Roman"/>
          <w:sz w:val="28"/>
          <w:szCs w:val="28"/>
          <w:lang w:eastAsia="ru-RU"/>
        </w:rPr>
        <w:t>світня програма «Менеджмент»</w:t>
      </w:r>
    </w:p>
    <w:p w14:paraId="03C036F7" w14:textId="312B8AB7" w:rsidR="008232CC" w:rsidRPr="009004C2" w:rsidRDefault="008232CC" w:rsidP="008232CC">
      <w:pPr>
        <w:ind w:firstLine="3544"/>
        <w:jc w:val="left"/>
        <w:rPr>
          <w:rFonts w:ascii="Times New Roman" w:eastAsia="Times New Roman" w:hAnsi="Times New Roman" w:cs="Times New Roman"/>
          <w:b/>
          <w:sz w:val="28"/>
          <w:szCs w:val="28"/>
          <w:lang w:eastAsia="ru-RU"/>
        </w:rPr>
      </w:pPr>
      <w:bookmarkStart w:id="1" w:name="_Hlk138030615"/>
      <w:r w:rsidRPr="009004C2">
        <w:rPr>
          <w:rFonts w:ascii="Times New Roman" w:eastAsia="Times New Roman" w:hAnsi="Times New Roman" w:cs="Times New Roman"/>
          <w:b/>
          <w:sz w:val="28"/>
          <w:szCs w:val="28"/>
          <w:lang w:eastAsia="ru-RU"/>
        </w:rPr>
        <w:t>Златова Анастасія Юріївна</w:t>
      </w:r>
      <w:bookmarkEnd w:id="1"/>
    </w:p>
    <w:p w14:paraId="00095789" w14:textId="77777777" w:rsidR="008232CC" w:rsidRPr="009004C2" w:rsidRDefault="008232CC" w:rsidP="008232CC">
      <w:pPr>
        <w:ind w:firstLine="3544"/>
        <w:jc w:val="left"/>
        <w:rPr>
          <w:rFonts w:ascii="Times New Roman" w:eastAsia="Times New Roman" w:hAnsi="Times New Roman" w:cs="Times New Roman"/>
          <w:sz w:val="28"/>
          <w:szCs w:val="28"/>
          <w:lang w:eastAsia="ru-RU"/>
        </w:rPr>
      </w:pPr>
    </w:p>
    <w:p w14:paraId="016FBFEC" w14:textId="77777777" w:rsidR="008232CC" w:rsidRPr="009004C2" w:rsidRDefault="008232CC" w:rsidP="008232CC">
      <w:pPr>
        <w:ind w:firstLine="3544"/>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Керівник: д.е.н., доц. Чуркіна І.Є.__________</w:t>
      </w:r>
    </w:p>
    <w:p w14:paraId="3722671A" w14:textId="77777777" w:rsidR="008232CC" w:rsidRPr="009004C2" w:rsidRDefault="008232CC" w:rsidP="008232CC">
      <w:pPr>
        <w:ind w:firstLine="3544"/>
        <w:jc w:val="left"/>
        <w:rPr>
          <w:rFonts w:ascii="Times New Roman" w:eastAsia="Times New Roman" w:hAnsi="Times New Roman" w:cs="Times New Roman"/>
          <w:b/>
          <w:sz w:val="28"/>
          <w:szCs w:val="28"/>
          <w:lang w:eastAsia="ru-RU"/>
        </w:rPr>
      </w:pPr>
      <w:r w:rsidRPr="009004C2">
        <w:rPr>
          <w:rFonts w:ascii="Times New Roman" w:eastAsia="Times New Roman" w:hAnsi="Times New Roman" w:cs="Times New Roman"/>
          <w:sz w:val="28"/>
          <w:szCs w:val="28"/>
          <w:lang w:eastAsia="ru-RU"/>
        </w:rPr>
        <w:t>Рецензент: д.е.н., доц. Кошельок Г.В.</w:t>
      </w:r>
    </w:p>
    <w:p w14:paraId="3DDA1193" w14:textId="77777777" w:rsidR="008232CC" w:rsidRPr="009004C2" w:rsidRDefault="008232CC" w:rsidP="008232CC">
      <w:pPr>
        <w:spacing w:line="360" w:lineRule="auto"/>
        <w:jc w:val="both"/>
        <w:rPr>
          <w:rFonts w:ascii="Times New Roman" w:eastAsia="Times New Roman" w:hAnsi="Times New Roman" w:cs="Times New Roman"/>
          <w:b/>
          <w:sz w:val="28"/>
          <w:szCs w:val="28"/>
          <w:lang w:eastAsia="ru-RU"/>
        </w:rPr>
      </w:pPr>
    </w:p>
    <w:p w14:paraId="71E11B5A" w14:textId="77777777" w:rsidR="008232CC" w:rsidRPr="009004C2" w:rsidRDefault="008232CC" w:rsidP="008232CC">
      <w:pPr>
        <w:spacing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117"/>
        <w:gridCol w:w="4819"/>
      </w:tblGrid>
      <w:tr w:rsidR="009004C2" w:rsidRPr="009004C2" w14:paraId="60D25406" w14:textId="77777777" w:rsidTr="009A577D">
        <w:trPr>
          <w:jc w:val="center"/>
        </w:trPr>
        <w:tc>
          <w:tcPr>
            <w:tcW w:w="4967" w:type="dxa"/>
          </w:tcPr>
          <w:p w14:paraId="63E33B90" w14:textId="0B70310B" w:rsidR="008232CC" w:rsidRPr="009004C2" w:rsidRDefault="00D06609" w:rsidP="008232CC">
            <w:pPr>
              <w:spacing w:line="360" w:lineRule="auto"/>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Рекомендовано</w:t>
            </w:r>
            <w:r w:rsidR="008232CC" w:rsidRPr="009004C2">
              <w:rPr>
                <w:rFonts w:ascii="Times New Roman" w:eastAsia="Times New Roman" w:hAnsi="Times New Roman" w:cs="Times New Roman"/>
                <w:sz w:val="28"/>
                <w:szCs w:val="28"/>
                <w:lang w:eastAsia="ru-RU"/>
              </w:rPr>
              <w:t xml:space="preserve"> </w:t>
            </w:r>
            <w:r w:rsidRPr="009004C2">
              <w:rPr>
                <w:rFonts w:ascii="Times New Roman" w:eastAsia="Times New Roman" w:hAnsi="Times New Roman" w:cs="Times New Roman"/>
                <w:sz w:val="28"/>
                <w:szCs w:val="28"/>
                <w:lang w:eastAsia="ru-RU"/>
              </w:rPr>
              <w:t>до</w:t>
            </w:r>
            <w:r w:rsidR="008232CC" w:rsidRPr="009004C2">
              <w:rPr>
                <w:rFonts w:ascii="Times New Roman" w:eastAsia="Times New Roman" w:hAnsi="Times New Roman" w:cs="Times New Roman"/>
                <w:sz w:val="28"/>
                <w:szCs w:val="28"/>
                <w:lang w:eastAsia="ru-RU"/>
              </w:rPr>
              <w:t xml:space="preserve"> захисту:</w:t>
            </w:r>
          </w:p>
          <w:p w14:paraId="1F70E47F" w14:textId="77777777" w:rsidR="008232CC" w:rsidRPr="009004C2" w:rsidRDefault="008232CC" w:rsidP="008232CC">
            <w:pPr>
              <w:spacing w:line="360" w:lineRule="auto"/>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протокол засідання кафедри</w:t>
            </w:r>
          </w:p>
          <w:p w14:paraId="48FAA62A" w14:textId="28E5B9A4" w:rsidR="008232CC" w:rsidRPr="009004C2" w:rsidRDefault="008232CC" w:rsidP="008232CC">
            <w:pPr>
              <w:spacing w:line="360" w:lineRule="auto"/>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 ___   від ____.</w:t>
            </w:r>
            <w:r w:rsidR="00503B53" w:rsidRPr="009004C2">
              <w:rPr>
                <w:rFonts w:ascii="Times New Roman" w:eastAsia="Times New Roman" w:hAnsi="Times New Roman" w:cs="Times New Roman"/>
                <w:sz w:val="28"/>
                <w:szCs w:val="28"/>
                <w:lang w:eastAsia="ru-RU"/>
              </w:rPr>
              <w:t>_____</w:t>
            </w:r>
            <w:r w:rsidRPr="009004C2">
              <w:rPr>
                <w:rFonts w:ascii="Times New Roman" w:eastAsia="Times New Roman" w:hAnsi="Times New Roman" w:cs="Times New Roman"/>
                <w:sz w:val="28"/>
                <w:szCs w:val="28"/>
                <w:lang w:eastAsia="ru-RU"/>
              </w:rPr>
              <w:t>. 2023  р.</w:t>
            </w:r>
          </w:p>
          <w:p w14:paraId="52C584C7" w14:textId="77777777" w:rsidR="008232CC" w:rsidRPr="009004C2" w:rsidRDefault="008232CC" w:rsidP="008232CC">
            <w:pPr>
              <w:spacing w:line="360" w:lineRule="auto"/>
              <w:jc w:val="left"/>
              <w:rPr>
                <w:rFonts w:ascii="Times New Roman" w:eastAsia="Times New Roman" w:hAnsi="Times New Roman" w:cs="Times New Roman"/>
                <w:sz w:val="28"/>
                <w:szCs w:val="28"/>
                <w:lang w:eastAsia="ru-RU"/>
              </w:rPr>
            </w:pPr>
          </w:p>
          <w:p w14:paraId="7E83B93B" w14:textId="77777777" w:rsidR="008232CC" w:rsidRPr="009004C2" w:rsidRDefault="008232CC" w:rsidP="008232CC">
            <w:pPr>
              <w:spacing w:line="360" w:lineRule="auto"/>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Завідувач кафедри</w:t>
            </w:r>
          </w:p>
          <w:p w14:paraId="1E65FEB4" w14:textId="77777777" w:rsidR="008232CC" w:rsidRPr="009004C2" w:rsidRDefault="008232CC" w:rsidP="008232CC">
            <w:pPr>
              <w:tabs>
                <w:tab w:val="left" w:pos="1168"/>
                <w:tab w:val="left" w:pos="3861"/>
              </w:tabs>
              <w:jc w:val="left"/>
              <w:rPr>
                <w:rFonts w:ascii="Times New Roman" w:eastAsia="Times New Roman" w:hAnsi="Times New Roman" w:cs="Times New Roman"/>
                <w:sz w:val="28"/>
                <w:szCs w:val="28"/>
                <w:u w:val="single"/>
                <w:lang w:eastAsia="ru-RU"/>
              </w:rPr>
            </w:pPr>
            <w:r w:rsidRPr="009004C2">
              <w:rPr>
                <w:rFonts w:ascii="Times New Roman" w:eastAsia="Times New Roman" w:hAnsi="Times New Roman" w:cs="Times New Roman"/>
                <w:sz w:val="28"/>
                <w:szCs w:val="28"/>
                <w:u w:val="single"/>
                <w:lang w:eastAsia="ru-RU"/>
              </w:rPr>
              <w:tab/>
            </w:r>
            <w:r w:rsidRPr="009004C2">
              <w:rPr>
                <w:rFonts w:ascii="Times New Roman" w:eastAsia="Times New Roman" w:hAnsi="Times New Roman" w:cs="Times New Roman"/>
                <w:sz w:val="28"/>
                <w:szCs w:val="28"/>
                <w:lang w:eastAsia="ru-RU"/>
              </w:rPr>
              <w:t xml:space="preserve"> прoф. Едуард КУЗНЄЦОВ</w:t>
            </w:r>
          </w:p>
          <w:p w14:paraId="49E8F304" w14:textId="77777777" w:rsidR="008232CC" w:rsidRPr="009004C2" w:rsidRDefault="008232CC" w:rsidP="008232CC">
            <w:pPr>
              <w:tabs>
                <w:tab w:val="left" w:pos="284"/>
                <w:tab w:val="left" w:pos="1767"/>
              </w:tabs>
              <w:jc w:val="left"/>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ab/>
              <w:t>(підпис)</w:t>
            </w:r>
            <w:r w:rsidRPr="009004C2">
              <w:rPr>
                <w:rFonts w:ascii="Times New Roman" w:eastAsia="Times New Roman" w:hAnsi="Times New Roman" w:cs="Times New Roman"/>
                <w:sz w:val="20"/>
                <w:szCs w:val="20"/>
                <w:lang w:eastAsia="ru-RU"/>
              </w:rPr>
              <w:tab/>
            </w:r>
          </w:p>
        </w:tc>
        <w:tc>
          <w:tcPr>
            <w:tcW w:w="4678" w:type="dxa"/>
          </w:tcPr>
          <w:p w14:paraId="08BFC011" w14:textId="54D85ED7" w:rsidR="008232CC" w:rsidRPr="009004C2" w:rsidRDefault="00D06609" w:rsidP="008232CC">
            <w:pPr>
              <w:tabs>
                <w:tab w:val="right" w:pos="4462"/>
              </w:tabs>
              <w:spacing w:line="360" w:lineRule="auto"/>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Захищено</w:t>
            </w:r>
            <w:r w:rsidR="008232CC" w:rsidRPr="009004C2">
              <w:rPr>
                <w:rFonts w:ascii="Times New Roman" w:eastAsia="Times New Roman" w:hAnsi="Times New Roman" w:cs="Times New Roman"/>
                <w:sz w:val="28"/>
                <w:szCs w:val="28"/>
                <w:lang w:eastAsia="ru-RU"/>
              </w:rPr>
              <w:t xml:space="preserve"> на </w:t>
            </w:r>
            <w:r w:rsidRPr="009004C2">
              <w:rPr>
                <w:rFonts w:ascii="Times New Roman" w:eastAsia="Times New Roman" w:hAnsi="Times New Roman" w:cs="Times New Roman"/>
                <w:sz w:val="28"/>
                <w:szCs w:val="28"/>
                <w:lang w:eastAsia="ru-RU"/>
              </w:rPr>
              <w:t>засіданні</w:t>
            </w:r>
            <w:r w:rsidR="008232CC" w:rsidRPr="009004C2">
              <w:rPr>
                <w:rFonts w:ascii="Times New Roman" w:eastAsia="Times New Roman" w:hAnsi="Times New Roman" w:cs="Times New Roman"/>
                <w:sz w:val="28"/>
                <w:szCs w:val="28"/>
                <w:lang w:eastAsia="ru-RU"/>
              </w:rPr>
              <w:t xml:space="preserve"> ЕК № __</w:t>
            </w:r>
          </w:p>
          <w:p w14:paraId="3F37F6F6" w14:textId="41DF7FAA" w:rsidR="008232CC" w:rsidRPr="009004C2" w:rsidRDefault="008232CC" w:rsidP="008232CC">
            <w:pPr>
              <w:spacing w:before="120"/>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протокол № _</w:t>
            </w:r>
            <w:r w:rsidR="00503B53" w:rsidRPr="009004C2">
              <w:rPr>
                <w:rFonts w:ascii="Times New Roman" w:eastAsia="Times New Roman" w:hAnsi="Times New Roman" w:cs="Times New Roman"/>
                <w:sz w:val="28"/>
                <w:szCs w:val="28"/>
                <w:lang w:eastAsia="ru-RU"/>
              </w:rPr>
              <w:t>__</w:t>
            </w:r>
            <w:r w:rsidRPr="009004C2">
              <w:rPr>
                <w:rFonts w:ascii="Times New Roman" w:eastAsia="Times New Roman" w:hAnsi="Times New Roman" w:cs="Times New Roman"/>
                <w:sz w:val="28"/>
                <w:szCs w:val="28"/>
                <w:lang w:eastAsia="ru-RU"/>
              </w:rPr>
              <w:t xml:space="preserve">_від ____.06.2023 р. </w:t>
            </w:r>
          </w:p>
          <w:p w14:paraId="610A0A57" w14:textId="77777777" w:rsidR="008232CC" w:rsidRPr="009004C2" w:rsidRDefault="008232CC" w:rsidP="008232CC">
            <w:pPr>
              <w:tabs>
                <w:tab w:val="right" w:pos="4462"/>
              </w:tabs>
              <w:jc w:val="left"/>
              <w:rPr>
                <w:rFonts w:ascii="Times New Roman" w:eastAsia="Times New Roman" w:hAnsi="Times New Roman" w:cs="Times New Roman"/>
                <w:sz w:val="28"/>
                <w:szCs w:val="28"/>
                <w:lang w:eastAsia="ru-RU"/>
              </w:rPr>
            </w:pPr>
          </w:p>
          <w:p w14:paraId="593B96AD" w14:textId="297D83A8" w:rsidR="008232CC" w:rsidRPr="009004C2" w:rsidRDefault="00D06609" w:rsidP="008232CC">
            <w:pPr>
              <w:tabs>
                <w:tab w:val="right" w:pos="4462"/>
              </w:tabs>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Оцінка</w:t>
            </w:r>
            <w:r w:rsidR="008232CC" w:rsidRPr="009004C2">
              <w:rPr>
                <w:rFonts w:ascii="Times New Roman" w:eastAsia="Times New Roman" w:hAnsi="Times New Roman" w:cs="Times New Roman"/>
                <w:sz w:val="28"/>
                <w:szCs w:val="28"/>
                <w:lang w:eastAsia="ru-RU"/>
              </w:rPr>
              <w:t>______________/___</w:t>
            </w:r>
            <w:r w:rsidR="008232CC" w:rsidRPr="009004C2">
              <w:rPr>
                <w:rFonts w:ascii="Times New Roman" w:eastAsia="Times New Roman" w:hAnsi="Times New Roman" w:cs="Times New Roman"/>
                <w:sz w:val="20"/>
                <w:szCs w:val="20"/>
                <w:lang w:eastAsia="ru-RU"/>
              </w:rPr>
              <w:tab/>
            </w:r>
            <w:r w:rsidR="008232CC" w:rsidRPr="009004C2">
              <w:rPr>
                <w:rFonts w:ascii="Times New Roman" w:eastAsia="Times New Roman" w:hAnsi="Times New Roman" w:cs="Times New Roman"/>
                <w:sz w:val="28"/>
                <w:szCs w:val="28"/>
                <w:lang w:eastAsia="ru-RU"/>
              </w:rPr>
              <w:t>___/_____</w:t>
            </w:r>
          </w:p>
          <w:p w14:paraId="5E105A57" w14:textId="12CFB79B" w:rsidR="008232CC" w:rsidRPr="009004C2" w:rsidRDefault="008232CC" w:rsidP="008232CC">
            <w:pPr>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 xml:space="preserve">(за </w:t>
            </w:r>
            <w:r w:rsidR="00D06609" w:rsidRPr="009004C2">
              <w:rPr>
                <w:rFonts w:ascii="Times New Roman" w:eastAsia="Times New Roman" w:hAnsi="Times New Roman" w:cs="Times New Roman"/>
                <w:sz w:val="20"/>
                <w:szCs w:val="20"/>
                <w:lang w:eastAsia="ru-RU"/>
              </w:rPr>
              <w:t>національною</w:t>
            </w:r>
            <w:r w:rsidRPr="009004C2">
              <w:rPr>
                <w:rFonts w:ascii="Times New Roman" w:eastAsia="Times New Roman" w:hAnsi="Times New Roman" w:cs="Times New Roman"/>
                <w:sz w:val="20"/>
                <w:szCs w:val="20"/>
                <w:lang w:eastAsia="ru-RU"/>
              </w:rPr>
              <w:t xml:space="preserve"> шкалою/шкалою ЕСТS/ бали)</w:t>
            </w:r>
          </w:p>
          <w:p w14:paraId="3466A03C" w14:textId="77329AAF" w:rsidR="008232CC" w:rsidRPr="009004C2" w:rsidRDefault="00D06609" w:rsidP="008232CC">
            <w:pPr>
              <w:spacing w:line="360" w:lineRule="auto"/>
              <w:jc w:val="left"/>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8"/>
                <w:szCs w:val="28"/>
                <w:lang w:eastAsia="ru-RU"/>
              </w:rPr>
              <w:t>Голова</w:t>
            </w:r>
            <w:r w:rsidR="008232CC" w:rsidRPr="009004C2">
              <w:rPr>
                <w:rFonts w:ascii="Times New Roman" w:eastAsia="Times New Roman" w:hAnsi="Times New Roman" w:cs="Times New Roman"/>
                <w:sz w:val="28"/>
                <w:szCs w:val="28"/>
                <w:lang w:eastAsia="ru-RU"/>
              </w:rPr>
              <w:t xml:space="preserve"> ЕК</w:t>
            </w:r>
          </w:p>
          <w:p w14:paraId="601DF576" w14:textId="6B652E52" w:rsidR="008232CC" w:rsidRPr="009004C2" w:rsidRDefault="008232CC" w:rsidP="008232CC">
            <w:pPr>
              <w:jc w:val="left"/>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8"/>
                <w:szCs w:val="28"/>
                <w:lang w:eastAsia="ru-RU"/>
              </w:rPr>
              <w:t>______ прoф.</w:t>
            </w:r>
            <w:r w:rsidR="00D06609" w:rsidRPr="009004C2">
              <w:rPr>
                <w:rFonts w:ascii="Times New Roman" w:eastAsia="Times New Roman" w:hAnsi="Times New Roman" w:cs="Times New Roman"/>
                <w:sz w:val="28"/>
                <w:szCs w:val="28"/>
                <w:lang w:eastAsia="ru-RU"/>
              </w:rPr>
              <w:t xml:space="preserve"> </w:t>
            </w:r>
            <w:r w:rsidRPr="009004C2">
              <w:rPr>
                <w:rFonts w:ascii="Times New Roman" w:eastAsia="Times New Roman" w:hAnsi="Times New Roman" w:cs="Times New Roman"/>
                <w:sz w:val="28"/>
                <w:szCs w:val="28"/>
                <w:lang w:eastAsia="ru-RU"/>
              </w:rPr>
              <w:t>Євген  МАСЛЕННІКОВ</w:t>
            </w:r>
          </w:p>
          <w:p w14:paraId="785E9DA2" w14:textId="23AEFEA5" w:rsidR="008232CC" w:rsidRPr="009004C2" w:rsidRDefault="008232CC" w:rsidP="008232CC">
            <w:pPr>
              <w:tabs>
                <w:tab w:val="left" w:pos="454"/>
                <w:tab w:val="left" w:pos="2155"/>
              </w:tabs>
              <w:jc w:val="lef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0"/>
                <w:szCs w:val="20"/>
                <w:lang w:eastAsia="ru-RU"/>
              </w:rPr>
              <w:t>(підпис)</w:t>
            </w:r>
            <w:r w:rsidRPr="009004C2">
              <w:rPr>
                <w:rFonts w:ascii="Times New Roman" w:eastAsia="Times New Roman" w:hAnsi="Times New Roman" w:cs="Times New Roman"/>
                <w:sz w:val="20"/>
                <w:szCs w:val="20"/>
                <w:lang w:eastAsia="ru-RU"/>
              </w:rPr>
              <w:tab/>
            </w:r>
          </w:p>
        </w:tc>
      </w:tr>
      <w:tr w:rsidR="008232CC" w:rsidRPr="009004C2" w14:paraId="5B2A56C5" w14:textId="77777777" w:rsidTr="009A577D">
        <w:trPr>
          <w:jc w:val="center"/>
        </w:trPr>
        <w:tc>
          <w:tcPr>
            <w:tcW w:w="4967" w:type="dxa"/>
          </w:tcPr>
          <w:p w14:paraId="7FEE53E6" w14:textId="77777777" w:rsidR="008232CC" w:rsidRPr="009004C2" w:rsidRDefault="008232CC" w:rsidP="008232CC">
            <w:pPr>
              <w:jc w:val="left"/>
              <w:rPr>
                <w:rFonts w:ascii="Times New Roman" w:eastAsia="Times New Roman" w:hAnsi="Times New Roman" w:cs="Times New Roman"/>
                <w:sz w:val="28"/>
                <w:szCs w:val="28"/>
                <w:lang w:eastAsia="ru-RU"/>
              </w:rPr>
            </w:pPr>
          </w:p>
        </w:tc>
        <w:tc>
          <w:tcPr>
            <w:tcW w:w="4678" w:type="dxa"/>
          </w:tcPr>
          <w:p w14:paraId="7515AA11" w14:textId="77777777" w:rsidR="008232CC" w:rsidRPr="009004C2" w:rsidRDefault="008232CC" w:rsidP="008232CC">
            <w:pPr>
              <w:jc w:val="left"/>
              <w:rPr>
                <w:rFonts w:ascii="Times New Roman" w:eastAsia="Times New Roman" w:hAnsi="Times New Roman" w:cs="Times New Roman"/>
                <w:sz w:val="28"/>
                <w:szCs w:val="28"/>
                <w:lang w:eastAsia="ru-RU"/>
              </w:rPr>
            </w:pPr>
          </w:p>
        </w:tc>
      </w:tr>
    </w:tbl>
    <w:p w14:paraId="024FA281" w14:textId="77777777" w:rsidR="008232CC" w:rsidRPr="009004C2" w:rsidRDefault="008232CC" w:rsidP="008232CC">
      <w:pPr>
        <w:spacing w:line="360" w:lineRule="auto"/>
        <w:rPr>
          <w:rFonts w:ascii="Times New Roman" w:eastAsia="Times New Roman" w:hAnsi="Times New Roman" w:cs="Times New Roman"/>
          <w:b/>
          <w:sz w:val="28"/>
          <w:szCs w:val="28"/>
          <w:lang w:eastAsia="ru-RU"/>
        </w:rPr>
      </w:pPr>
    </w:p>
    <w:p w14:paraId="4419E7A9" w14:textId="77777777" w:rsidR="008232CC" w:rsidRPr="009004C2" w:rsidRDefault="008232CC" w:rsidP="008232CC">
      <w:pPr>
        <w:spacing w:line="360" w:lineRule="auto"/>
        <w:rPr>
          <w:rFonts w:ascii="Times New Roman" w:eastAsia="Times New Roman" w:hAnsi="Times New Roman" w:cs="Times New Roman"/>
          <w:b/>
          <w:sz w:val="28"/>
          <w:szCs w:val="28"/>
          <w:lang w:eastAsia="ru-RU"/>
        </w:rPr>
      </w:pPr>
    </w:p>
    <w:p w14:paraId="30D90C19" w14:textId="77777777" w:rsidR="008232CC" w:rsidRPr="009004C2" w:rsidRDefault="008232CC" w:rsidP="008232CC">
      <w:pPr>
        <w:spacing w:line="360" w:lineRule="auto"/>
        <w:rPr>
          <w:rFonts w:ascii="Times New Roman" w:eastAsia="Times New Roman" w:hAnsi="Times New Roman" w:cs="Times New Roman"/>
          <w:b/>
          <w:sz w:val="28"/>
          <w:szCs w:val="28"/>
          <w:lang w:eastAsia="ru-RU"/>
        </w:rPr>
      </w:pPr>
    </w:p>
    <w:p w14:paraId="11B1F36D" w14:textId="77777777" w:rsidR="008232CC" w:rsidRPr="009004C2" w:rsidRDefault="008232CC" w:rsidP="008232CC">
      <w:pPr>
        <w:spacing w:line="360" w:lineRule="auto"/>
        <w:rPr>
          <w:rFonts w:ascii="Times New Roman" w:eastAsia="Times New Roman" w:hAnsi="Times New Roman" w:cs="Times New Roman"/>
          <w:b/>
          <w:sz w:val="28"/>
          <w:szCs w:val="28"/>
          <w:lang w:eastAsia="ru-RU"/>
        </w:rPr>
      </w:pPr>
      <w:r w:rsidRPr="009004C2">
        <w:rPr>
          <w:rFonts w:ascii="Times New Roman" w:eastAsia="Times New Roman" w:hAnsi="Times New Roman" w:cs="Times New Roman"/>
          <w:b/>
          <w:sz w:val="28"/>
          <w:szCs w:val="28"/>
          <w:lang w:eastAsia="ru-RU"/>
        </w:rPr>
        <w:t>Одеса 2023</w:t>
      </w:r>
    </w:p>
    <w:p w14:paraId="05BB51E8" w14:textId="3362FE35" w:rsidR="008D3E43" w:rsidRPr="009004C2" w:rsidRDefault="00D06609" w:rsidP="00E02FED">
      <w:pPr>
        <w:spacing w:line="360" w:lineRule="auto"/>
        <w:ind w:firstLine="709"/>
        <w:rPr>
          <w:rFonts w:ascii="Times New Roman" w:hAnsi="Times New Roman" w:cs="Times New Roman"/>
          <w:sz w:val="28"/>
          <w:szCs w:val="28"/>
        </w:rPr>
      </w:pPr>
      <w:r w:rsidRPr="009004C2">
        <w:rPr>
          <w:rFonts w:ascii="Times New Roman" w:hAnsi="Times New Roman" w:cs="Times New Roman"/>
          <w:sz w:val="28"/>
          <w:szCs w:val="28"/>
        </w:rPr>
        <w:lastRenderedPageBreak/>
        <w:t>ЗМІСТ</w:t>
      </w:r>
    </w:p>
    <w:p w14:paraId="3C6633AB" w14:textId="77777777" w:rsidR="00B47B37" w:rsidRPr="009004C2" w:rsidRDefault="00B47B37" w:rsidP="00081FC9">
      <w:pPr>
        <w:tabs>
          <w:tab w:val="right" w:leader="dot" w:pos="9356"/>
        </w:tabs>
        <w:autoSpaceDE w:val="0"/>
        <w:autoSpaceDN w:val="0"/>
        <w:adjustRightInd w:val="0"/>
        <w:spacing w:line="360" w:lineRule="auto"/>
        <w:jc w:val="both"/>
        <w:rPr>
          <w:rFonts w:ascii="Times New Roman" w:eastAsia="Times New Roman" w:hAnsi="Times New Roman" w:cs="Times New Roman"/>
          <w:b/>
          <w:sz w:val="28"/>
          <w:szCs w:val="28"/>
          <w:lang w:eastAsia="ru-RU"/>
        </w:rPr>
      </w:pPr>
    </w:p>
    <w:p w14:paraId="7F39509D" w14:textId="2DB7DDD7" w:rsidR="00EC6160" w:rsidRPr="009004C2" w:rsidRDefault="00D06609" w:rsidP="00F61645">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ВСТУП</w:t>
      </w:r>
      <w:r w:rsidRPr="009004C2">
        <w:rPr>
          <w:rFonts w:ascii="Times New Roman" w:eastAsia="Times New Roman" w:hAnsi="Times New Roman" w:cs="Times New Roman"/>
          <w:bCs/>
          <w:sz w:val="28"/>
          <w:szCs w:val="28"/>
          <w:lang w:eastAsia="ru-RU"/>
        </w:rPr>
        <w:tab/>
        <w:t>3</w:t>
      </w:r>
    </w:p>
    <w:p w14:paraId="5EA4894D" w14:textId="63D52288" w:rsidR="001A5565" w:rsidRPr="009004C2" w:rsidRDefault="00D06609" w:rsidP="00F61645">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2" w:name="_Hlk136264923"/>
      <w:r w:rsidRPr="009004C2">
        <w:rPr>
          <w:rFonts w:ascii="Times New Roman" w:eastAsia="Times New Roman" w:hAnsi="Times New Roman" w:cs="Times New Roman"/>
          <w:bCs/>
          <w:sz w:val="28"/>
          <w:szCs w:val="28"/>
          <w:lang w:eastAsia="ru-RU"/>
        </w:rPr>
        <w:t>РОЗДІЛ</w:t>
      </w:r>
      <w:r w:rsidR="001A5565" w:rsidRPr="009004C2">
        <w:rPr>
          <w:rFonts w:ascii="Times New Roman" w:eastAsia="Times New Roman" w:hAnsi="Times New Roman" w:cs="Times New Roman"/>
          <w:bCs/>
          <w:sz w:val="28"/>
          <w:szCs w:val="28"/>
          <w:lang w:eastAsia="ru-RU"/>
        </w:rPr>
        <w:t xml:space="preserve"> 1. </w:t>
      </w:r>
      <w:r w:rsidRPr="009004C2">
        <w:rPr>
          <w:rFonts w:ascii="Times New Roman" w:eastAsia="Times New Roman" w:hAnsi="Times New Roman" w:cs="Times New Roman"/>
          <w:bCs/>
          <w:sz w:val="28"/>
          <w:szCs w:val="28"/>
          <w:lang w:eastAsia="ru-RU"/>
        </w:rPr>
        <w:t>ТЕОРЕТИЧНІ ТА ОРГАНІЗАЦІЙНІ ОСНОВИ УПРАВЛІНСЬКОГО ОБЛІКУ</w:t>
      </w:r>
      <w:r w:rsidR="00081FC9" w:rsidRPr="009004C2">
        <w:rPr>
          <w:rFonts w:ascii="Times New Roman" w:eastAsia="Times New Roman" w:hAnsi="Times New Roman" w:cs="Times New Roman"/>
          <w:bCs/>
          <w:sz w:val="28"/>
          <w:szCs w:val="28"/>
          <w:lang w:eastAsia="ru-RU"/>
        </w:rPr>
        <w:tab/>
      </w:r>
      <w:r w:rsidR="00E251C6" w:rsidRPr="009004C2">
        <w:rPr>
          <w:rFonts w:ascii="Times New Roman" w:eastAsia="Times New Roman" w:hAnsi="Times New Roman" w:cs="Times New Roman"/>
          <w:bCs/>
          <w:sz w:val="28"/>
          <w:szCs w:val="28"/>
          <w:lang w:eastAsia="ru-RU"/>
        </w:rPr>
        <w:t>6</w:t>
      </w:r>
    </w:p>
    <w:p w14:paraId="0E7038A7" w14:textId="029A9D0B" w:rsidR="0051319D" w:rsidRPr="009004C2" w:rsidRDefault="0051319D" w:rsidP="00F61645">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1.1. Сутність та еволюція розвитку управлінського обліку</w:t>
      </w:r>
      <w:r w:rsidRPr="009004C2">
        <w:rPr>
          <w:rFonts w:ascii="Times New Roman" w:eastAsia="Times New Roman" w:hAnsi="Times New Roman" w:cs="Times New Roman"/>
          <w:bCs/>
          <w:sz w:val="28"/>
          <w:szCs w:val="28"/>
          <w:lang w:eastAsia="ru-RU"/>
        </w:rPr>
        <w:tab/>
      </w:r>
      <w:r w:rsidR="00E251C6" w:rsidRPr="009004C2">
        <w:rPr>
          <w:rFonts w:ascii="Times New Roman" w:eastAsia="Times New Roman" w:hAnsi="Times New Roman" w:cs="Times New Roman"/>
          <w:bCs/>
          <w:sz w:val="28"/>
          <w:szCs w:val="28"/>
          <w:lang w:eastAsia="ru-RU"/>
        </w:rPr>
        <w:t>6</w:t>
      </w:r>
    </w:p>
    <w:p w14:paraId="22E795D4" w14:textId="0465738B" w:rsidR="0051319D" w:rsidRPr="009004C2" w:rsidRDefault="0043694C" w:rsidP="00F61645">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3" w:name="_Hlk136521698"/>
      <w:bookmarkEnd w:id="2"/>
      <w:r w:rsidRPr="009004C2">
        <w:rPr>
          <w:rFonts w:ascii="Times New Roman" w:eastAsia="Times New Roman" w:hAnsi="Times New Roman" w:cs="Times New Roman"/>
          <w:bCs/>
          <w:sz w:val="28"/>
          <w:szCs w:val="28"/>
          <w:lang w:eastAsia="ru-RU"/>
        </w:rPr>
        <w:t>1.</w:t>
      </w:r>
      <w:r w:rsidR="00173254" w:rsidRPr="009004C2">
        <w:rPr>
          <w:rFonts w:ascii="Times New Roman" w:eastAsia="Times New Roman" w:hAnsi="Times New Roman" w:cs="Times New Roman"/>
          <w:bCs/>
          <w:sz w:val="28"/>
          <w:szCs w:val="28"/>
          <w:lang w:eastAsia="ru-RU"/>
        </w:rPr>
        <w:t>2</w:t>
      </w:r>
      <w:r w:rsidR="00807BB1" w:rsidRPr="009004C2">
        <w:rPr>
          <w:rFonts w:ascii="Times New Roman" w:eastAsia="Times New Roman" w:hAnsi="Times New Roman" w:cs="Times New Roman"/>
          <w:bCs/>
          <w:sz w:val="28"/>
          <w:szCs w:val="28"/>
          <w:lang w:eastAsia="ru-RU"/>
        </w:rPr>
        <w:t xml:space="preserve">. </w:t>
      </w:r>
      <w:bookmarkStart w:id="4" w:name="_Hlk137612974"/>
      <w:r w:rsidR="00807BB1" w:rsidRPr="009004C2">
        <w:rPr>
          <w:rFonts w:ascii="Times New Roman" w:eastAsia="Times New Roman" w:hAnsi="Times New Roman" w:cs="Times New Roman"/>
          <w:bCs/>
          <w:sz w:val="28"/>
          <w:szCs w:val="28"/>
          <w:lang w:eastAsia="ru-RU"/>
        </w:rPr>
        <w:t>Роль управлінського обліку в інформаційному забезпеченні системи менеджменту</w:t>
      </w:r>
      <w:bookmarkEnd w:id="4"/>
      <w:r w:rsidR="00807BB1" w:rsidRPr="009004C2">
        <w:rPr>
          <w:rFonts w:ascii="Times New Roman" w:eastAsia="Times New Roman" w:hAnsi="Times New Roman" w:cs="Times New Roman"/>
          <w:bCs/>
          <w:sz w:val="28"/>
          <w:szCs w:val="28"/>
          <w:lang w:eastAsia="ru-RU"/>
        </w:rPr>
        <w:tab/>
      </w:r>
      <w:r w:rsidR="000C301F" w:rsidRPr="009004C2">
        <w:rPr>
          <w:rFonts w:ascii="Times New Roman" w:eastAsia="Times New Roman" w:hAnsi="Times New Roman" w:cs="Times New Roman"/>
          <w:bCs/>
          <w:sz w:val="28"/>
          <w:szCs w:val="28"/>
          <w:lang w:eastAsia="ru-RU"/>
        </w:rPr>
        <w:t>2</w:t>
      </w:r>
      <w:r w:rsidR="005356C7" w:rsidRPr="009004C2">
        <w:rPr>
          <w:rFonts w:ascii="Times New Roman" w:eastAsia="Times New Roman" w:hAnsi="Times New Roman" w:cs="Times New Roman"/>
          <w:bCs/>
          <w:sz w:val="28"/>
          <w:szCs w:val="28"/>
          <w:lang w:eastAsia="ru-RU"/>
        </w:rPr>
        <w:t>2</w:t>
      </w:r>
    </w:p>
    <w:p w14:paraId="0711BF6C" w14:textId="0E5281D5" w:rsidR="00D410E4" w:rsidRPr="009004C2" w:rsidRDefault="00D410E4" w:rsidP="00D410E4">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5" w:name="_Hlk137525883"/>
      <w:bookmarkStart w:id="6" w:name="_Hlk137622309"/>
      <w:bookmarkEnd w:id="3"/>
      <w:r w:rsidRPr="009004C2">
        <w:rPr>
          <w:rFonts w:ascii="Times New Roman" w:eastAsia="Times New Roman" w:hAnsi="Times New Roman" w:cs="Times New Roman"/>
          <w:bCs/>
          <w:sz w:val="28"/>
          <w:szCs w:val="28"/>
          <w:lang w:eastAsia="ru-RU"/>
        </w:rPr>
        <w:t xml:space="preserve">РОЗДІЛ 2.  </w:t>
      </w:r>
      <w:r w:rsidR="000C301F" w:rsidRPr="009004C2">
        <w:rPr>
          <w:rFonts w:ascii="Times New Roman" w:eastAsia="Times New Roman" w:hAnsi="Times New Roman" w:cs="Times New Roman"/>
          <w:caps/>
          <w:sz w:val="28"/>
          <w:szCs w:val="28"/>
          <w:lang w:eastAsia="ru-RU"/>
        </w:rPr>
        <w:t xml:space="preserve">аналітичне дослідження ефективності управлінСЬКОГО ОБЛІКУ </w:t>
      </w:r>
      <w:r w:rsidR="000C301F" w:rsidRPr="009004C2">
        <w:rPr>
          <w:rFonts w:ascii="Times New Roman" w:eastAsia="Times New Roman" w:hAnsi="Times New Roman" w:cs="Times New Roman"/>
          <w:bCs/>
          <w:caps/>
          <w:sz w:val="28"/>
          <w:szCs w:val="28"/>
          <w:lang w:eastAsia="ru-RU"/>
        </w:rPr>
        <w:t>в системі МЕНЕДЖМЕНТУ</w:t>
      </w:r>
      <w:r w:rsidRPr="009004C2">
        <w:rPr>
          <w:rFonts w:ascii="Times New Roman" w:eastAsia="Times New Roman" w:hAnsi="Times New Roman" w:cs="Times New Roman"/>
          <w:bCs/>
          <w:sz w:val="28"/>
          <w:szCs w:val="28"/>
          <w:lang w:eastAsia="ru-RU"/>
        </w:rPr>
        <w:tab/>
      </w:r>
      <w:r w:rsidR="000C301F" w:rsidRPr="009004C2">
        <w:rPr>
          <w:rFonts w:ascii="Times New Roman" w:eastAsia="Times New Roman" w:hAnsi="Times New Roman" w:cs="Times New Roman"/>
          <w:bCs/>
          <w:sz w:val="28"/>
          <w:szCs w:val="28"/>
          <w:lang w:eastAsia="ru-RU"/>
        </w:rPr>
        <w:t>29</w:t>
      </w:r>
    </w:p>
    <w:bookmarkEnd w:id="5"/>
    <w:p w14:paraId="60F59260" w14:textId="22F0B12E" w:rsidR="00DC0E0F" w:rsidRPr="009004C2" w:rsidRDefault="00DC0E0F" w:rsidP="00DC0E0F">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 xml:space="preserve">2.1. </w:t>
      </w:r>
      <w:r w:rsidR="000C301F" w:rsidRPr="009004C2">
        <w:rPr>
          <w:rFonts w:ascii="Times New Roman" w:eastAsia="Times New Roman" w:hAnsi="Times New Roman" w:cs="Times New Roman"/>
          <w:bCs/>
          <w:sz w:val="28"/>
          <w:szCs w:val="28"/>
          <w:lang w:eastAsia="ru-RU"/>
        </w:rPr>
        <w:t xml:space="preserve">Шляхи впровадження управлінського обліку </w:t>
      </w:r>
      <w:r w:rsidR="00B948BD" w:rsidRPr="009004C2">
        <w:rPr>
          <w:rFonts w:ascii="Times New Roman" w:eastAsia="Times New Roman" w:hAnsi="Times New Roman" w:cs="Times New Roman"/>
          <w:bCs/>
          <w:sz w:val="28"/>
          <w:szCs w:val="28"/>
          <w:lang w:eastAsia="ru-RU"/>
        </w:rPr>
        <w:t xml:space="preserve">на </w:t>
      </w:r>
      <w:r w:rsidR="00581B6D" w:rsidRPr="009004C2">
        <w:rPr>
          <w:rFonts w:ascii="Times New Roman" w:eastAsia="Times New Roman" w:hAnsi="Times New Roman" w:cs="Times New Roman"/>
          <w:bCs/>
          <w:sz w:val="28"/>
          <w:szCs w:val="28"/>
          <w:lang w:eastAsia="ru-RU"/>
        </w:rPr>
        <w:t>підприємстві</w:t>
      </w:r>
      <w:bookmarkEnd w:id="6"/>
      <w:r w:rsidR="00581B6D" w:rsidRPr="009004C2">
        <w:rPr>
          <w:rFonts w:ascii="Times New Roman" w:eastAsia="Times New Roman" w:hAnsi="Times New Roman" w:cs="Times New Roman"/>
          <w:bCs/>
          <w:sz w:val="28"/>
          <w:szCs w:val="28"/>
          <w:lang w:eastAsia="ru-RU"/>
        </w:rPr>
        <w:tab/>
        <w:t>29</w:t>
      </w:r>
    </w:p>
    <w:p w14:paraId="1BB88ED7" w14:textId="59E92EE6" w:rsidR="004F5EE0" w:rsidRPr="009004C2" w:rsidRDefault="004F5EE0" w:rsidP="004F5EE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sz w:val="28"/>
          <w:szCs w:val="28"/>
          <w:lang w:eastAsia="ru-RU"/>
        </w:rPr>
        <w:t>2.2</w:t>
      </w:r>
      <w:r w:rsidRPr="009004C2">
        <w:rPr>
          <w:rFonts w:ascii="Times New Roman" w:eastAsia="Times New Roman" w:hAnsi="Times New Roman" w:cs="Times New Roman"/>
          <w:bCs/>
          <w:sz w:val="28"/>
          <w:szCs w:val="28"/>
          <w:lang w:eastAsia="ru-RU"/>
        </w:rPr>
        <w:t xml:space="preserve">. Характеристика </w:t>
      </w:r>
      <w:bookmarkStart w:id="7" w:name="_Hlk137627335"/>
      <w:r w:rsidRPr="009004C2">
        <w:rPr>
          <w:rFonts w:ascii="Times New Roman" w:eastAsia="Times New Roman" w:hAnsi="Times New Roman" w:cs="Times New Roman"/>
          <w:bCs/>
          <w:sz w:val="28"/>
          <w:szCs w:val="28"/>
          <w:lang w:eastAsia="ru-RU"/>
        </w:rPr>
        <w:t xml:space="preserve">підприємства ПАТ «Одескабель» та аналіз основних показники </w:t>
      </w:r>
      <w:bookmarkEnd w:id="7"/>
      <w:r w:rsidRPr="009004C2">
        <w:rPr>
          <w:rFonts w:ascii="Times New Roman" w:eastAsia="Times New Roman" w:hAnsi="Times New Roman" w:cs="Times New Roman"/>
          <w:bCs/>
          <w:sz w:val="28"/>
          <w:szCs w:val="28"/>
          <w:lang w:eastAsia="ru-RU"/>
        </w:rPr>
        <w:t>його діяльності</w:t>
      </w:r>
      <w:r w:rsidRPr="009004C2">
        <w:rPr>
          <w:rFonts w:ascii="Times New Roman" w:eastAsia="Times New Roman" w:hAnsi="Times New Roman" w:cs="Times New Roman"/>
          <w:bCs/>
          <w:sz w:val="28"/>
          <w:szCs w:val="28"/>
          <w:lang w:eastAsia="ru-RU"/>
        </w:rPr>
        <w:tab/>
        <w:t>35</w:t>
      </w:r>
    </w:p>
    <w:p w14:paraId="1A075E71" w14:textId="542663B5" w:rsidR="00377E03" w:rsidRPr="009004C2" w:rsidRDefault="00377E03" w:rsidP="00377E0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 xml:space="preserve">РОЗДІЛ 3.  </w:t>
      </w:r>
      <w:r w:rsidR="002102C2" w:rsidRPr="009004C2">
        <w:rPr>
          <w:rFonts w:ascii="Times New Roman" w:eastAsia="Times New Roman" w:hAnsi="Times New Roman" w:cs="Times New Roman"/>
          <w:caps/>
          <w:sz w:val="28"/>
          <w:szCs w:val="28"/>
          <w:lang w:eastAsia="ru-RU"/>
        </w:rPr>
        <w:t xml:space="preserve">Удосконалення </w:t>
      </w:r>
      <w:r w:rsidR="002102C2" w:rsidRPr="009004C2">
        <w:rPr>
          <w:rFonts w:ascii="Times New Roman" w:eastAsia="Times New Roman" w:hAnsi="Times New Roman" w:cs="Times New Roman"/>
          <w:bCs/>
          <w:caps/>
          <w:sz w:val="28"/>
          <w:szCs w:val="28"/>
          <w:lang w:eastAsia="ru-RU"/>
        </w:rPr>
        <w:t>УПРАВЛІНСЬКОГО ОБЛІКУ В системІ МЕНЕДЖМЕНТУ</w:t>
      </w:r>
      <w:r w:rsidRPr="009004C2">
        <w:rPr>
          <w:rFonts w:ascii="Times New Roman" w:eastAsia="Times New Roman" w:hAnsi="Times New Roman" w:cs="Times New Roman"/>
          <w:bCs/>
          <w:sz w:val="28"/>
          <w:szCs w:val="28"/>
          <w:lang w:eastAsia="ru-RU"/>
        </w:rPr>
        <w:tab/>
      </w:r>
      <w:r w:rsidR="0069325B" w:rsidRPr="009004C2">
        <w:rPr>
          <w:rFonts w:ascii="Times New Roman" w:eastAsia="Times New Roman" w:hAnsi="Times New Roman" w:cs="Times New Roman"/>
          <w:bCs/>
          <w:sz w:val="28"/>
          <w:szCs w:val="28"/>
          <w:lang w:eastAsia="ru-RU"/>
        </w:rPr>
        <w:t>51</w:t>
      </w:r>
    </w:p>
    <w:p w14:paraId="715383B5" w14:textId="2F8BD55D" w:rsidR="00EC66FF" w:rsidRPr="009004C2" w:rsidRDefault="00EC66FF" w:rsidP="00EC66FF">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3.1. Критерії ефективності управлінського обліку в системі менеджменту</w:t>
      </w:r>
      <w:r w:rsidRPr="009004C2">
        <w:rPr>
          <w:rFonts w:ascii="Times New Roman" w:eastAsia="Times New Roman" w:hAnsi="Times New Roman" w:cs="Times New Roman"/>
          <w:bCs/>
          <w:sz w:val="28"/>
          <w:szCs w:val="28"/>
          <w:lang w:eastAsia="ru-RU"/>
        </w:rPr>
        <w:tab/>
      </w:r>
      <w:r w:rsidR="0069325B" w:rsidRPr="009004C2">
        <w:rPr>
          <w:rFonts w:ascii="Times New Roman" w:eastAsia="Times New Roman" w:hAnsi="Times New Roman" w:cs="Times New Roman"/>
          <w:bCs/>
          <w:sz w:val="28"/>
          <w:szCs w:val="28"/>
          <w:lang w:eastAsia="ru-RU"/>
        </w:rPr>
        <w:t>51</w:t>
      </w:r>
    </w:p>
    <w:p w14:paraId="4E10B20E" w14:textId="47F2FE2E" w:rsidR="00377E03" w:rsidRPr="009004C2" w:rsidRDefault="00377E03" w:rsidP="00DC0E0F">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3.2.</w:t>
      </w:r>
      <w:r w:rsidR="00B948BD" w:rsidRPr="009004C2">
        <w:rPr>
          <w:rFonts w:ascii="Times New Roman" w:eastAsia="Times New Roman" w:hAnsi="Times New Roman" w:cs="Times New Roman"/>
          <w:bCs/>
          <w:sz w:val="28"/>
          <w:szCs w:val="28"/>
          <w:lang w:eastAsia="ru-RU"/>
        </w:rPr>
        <w:t xml:space="preserve"> </w:t>
      </w:r>
      <w:bookmarkStart w:id="8" w:name="_Hlk137618869"/>
      <w:r w:rsidR="00B948BD" w:rsidRPr="009004C2">
        <w:rPr>
          <w:rFonts w:ascii="Times New Roman" w:eastAsia="Times New Roman" w:hAnsi="Times New Roman" w:cs="Times New Roman"/>
          <w:bCs/>
          <w:sz w:val="28"/>
          <w:szCs w:val="28"/>
          <w:lang w:eastAsia="ru-RU"/>
        </w:rPr>
        <w:t>Перспективи розвитку управлінського обліку</w:t>
      </w:r>
      <w:bookmarkEnd w:id="8"/>
      <w:r w:rsidR="0069325B" w:rsidRPr="009004C2">
        <w:rPr>
          <w:rFonts w:ascii="Times New Roman" w:eastAsia="Times New Roman" w:hAnsi="Times New Roman" w:cs="Times New Roman"/>
          <w:bCs/>
          <w:sz w:val="28"/>
          <w:szCs w:val="28"/>
          <w:lang w:eastAsia="ru-RU"/>
        </w:rPr>
        <w:tab/>
        <w:t>58</w:t>
      </w:r>
    </w:p>
    <w:p w14:paraId="35D055AA" w14:textId="726E5E7C" w:rsidR="00377E03" w:rsidRPr="009004C2" w:rsidRDefault="00377E03" w:rsidP="00DC0E0F">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ВИСНОВКИ</w:t>
      </w:r>
      <w:r w:rsidRPr="009004C2">
        <w:rPr>
          <w:rFonts w:ascii="Times New Roman" w:eastAsia="Times New Roman" w:hAnsi="Times New Roman" w:cs="Times New Roman"/>
          <w:bCs/>
          <w:sz w:val="28"/>
          <w:szCs w:val="28"/>
          <w:lang w:eastAsia="ru-RU"/>
        </w:rPr>
        <w:tab/>
      </w:r>
      <w:r w:rsidR="0069325B" w:rsidRPr="009004C2">
        <w:rPr>
          <w:rFonts w:ascii="Times New Roman" w:eastAsia="Times New Roman" w:hAnsi="Times New Roman" w:cs="Times New Roman"/>
          <w:bCs/>
          <w:sz w:val="28"/>
          <w:szCs w:val="28"/>
          <w:lang w:eastAsia="ru-RU"/>
        </w:rPr>
        <w:t>67</w:t>
      </w:r>
    </w:p>
    <w:p w14:paraId="0E151E27" w14:textId="4AE8A039" w:rsidR="0051319D" w:rsidRPr="009004C2" w:rsidRDefault="00377E03" w:rsidP="00D410E4">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СПИСОК ВИКОРИСТАНИХ ДЖЕРЕЛ</w:t>
      </w:r>
      <w:r w:rsidRPr="009004C2">
        <w:rPr>
          <w:rFonts w:ascii="Times New Roman" w:eastAsia="Times New Roman" w:hAnsi="Times New Roman" w:cs="Times New Roman"/>
          <w:bCs/>
          <w:sz w:val="28"/>
          <w:szCs w:val="28"/>
          <w:lang w:eastAsia="ru-RU"/>
        </w:rPr>
        <w:tab/>
      </w:r>
      <w:r w:rsidR="00443DE9" w:rsidRPr="009004C2">
        <w:rPr>
          <w:rFonts w:ascii="Times New Roman" w:eastAsia="Times New Roman" w:hAnsi="Times New Roman" w:cs="Times New Roman"/>
          <w:bCs/>
          <w:sz w:val="28"/>
          <w:szCs w:val="28"/>
          <w:lang w:eastAsia="ru-RU"/>
        </w:rPr>
        <w:t>70</w:t>
      </w:r>
    </w:p>
    <w:p w14:paraId="389ABFFC" w14:textId="0B1BA7CC" w:rsidR="0051319D" w:rsidRPr="009004C2" w:rsidRDefault="00377E03" w:rsidP="00D410E4">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ДОДАТКИ</w:t>
      </w:r>
      <w:r w:rsidRPr="009004C2">
        <w:rPr>
          <w:rFonts w:ascii="Times New Roman" w:eastAsia="Times New Roman" w:hAnsi="Times New Roman" w:cs="Times New Roman"/>
          <w:bCs/>
          <w:sz w:val="28"/>
          <w:szCs w:val="28"/>
          <w:lang w:eastAsia="ru-RU"/>
        </w:rPr>
        <w:tab/>
      </w:r>
      <w:r w:rsidR="00316257" w:rsidRPr="009004C2">
        <w:rPr>
          <w:rFonts w:ascii="Times New Roman" w:eastAsia="Times New Roman" w:hAnsi="Times New Roman" w:cs="Times New Roman"/>
          <w:bCs/>
          <w:sz w:val="28"/>
          <w:szCs w:val="28"/>
          <w:lang w:eastAsia="ru-RU"/>
        </w:rPr>
        <w:t>76</w:t>
      </w:r>
    </w:p>
    <w:p w14:paraId="31F38044" w14:textId="77777777" w:rsidR="0051319D" w:rsidRPr="009004C2" w:rsidRDefault="0051319D" w:rsidP="00E02FED">
      <w:pPr>
        <w:spacing w:line="360" w:lineRule="auto"/>
        <w:ind w:firstLine="709"/>
        <w:rPr>
          <w:rFonts w:ascii="Times New Roman" w:hAnsi="Times New Roman" w:cs="Times New Roman"/>
          <w:b/>
          <w:bCs/>
          <w:sz w:val="28"/>
          <w:szCs w:val="28"/>
        </w:rPr>
      </w:pPr>
    </w:p>
    <w:p w14:paraId="5AE57117" w14:textId="77777777" w:rsidR="0051319D" w:rsidRPr="009004C2" w:rsidRDefault="0051319D" w:rsidP="00E02FED">
      <w:pPr>
        <w:spacing w:line="360" w:lineRule="auto"/>
        <w:ind w:firstLine="709"/>
        <w:rPr>
          <w:rFonts w:ascii="Times New Roman" w:hAnsi="Times New Roman" w:cs="Times New Roman"/>
          <w:b/>
          <w:bCs/>
          <w:sz w:val="28"/>
          <w:szCs w:val="28"/>
        </w:rPr>
      </w:pPr>
    </w:p>
    <w:p w14:paraId="6F27EA52" w14:textId="77777777" w:rsidR="0051319D" w:rsidRPr="009004C2" w:rsidRDefault="0051319D" w:rsidP="00E02FED">
      <w:pPr>
        <w:spacing w:line="360" w:lineRule="auto"/>
        <w:ind w:firstLine="709"/>
        <w:rPr>
          <w:rFonts w:ascii="Times New Roman" w:hAnsi="Times New Roman" w:cs="Times New Roman"/>
          <w:b/>
          <w:bCs/>
          <w:sz w:val="28"/>
          <w:szCs w:val="28"/>
        </w:rPr>
      </w:pPr>
    </w:p>
    <w:p w14:paraId="0820434C" w14:textId="77777777" w:rsidR="0051319D" w:rsidRPr="009004C2" w:rsidRDefault="0051319D" w:rsidP="00E02FED">
      <w:pPr>
        <w:spacing w:line="360" w:lineRule="auto"/>
        <w:ind w:firstLine="709"/>
        <w:rPr>
          <w:rFonts w:ascii="Times New Roman" w:hAnsi="Times New Roman" w:cs="Times New Roman"/>
          <w:b/>
          <w:bCs/>
          <w:sz w:val="28"/>
          <w:szCs w:val="28"/>
        </w:rPr>
      </w:pPr>
    </w:p>
    <w:p w14:paraId="370BA7E5" w14:textId="77777777" w:rsidR="0051319D" w:rsidRPr="009004C2" w:rsidRDefault="0051319D" w:rsidP="00E02FED">
      <w:pPr>
        <w:spacing w:line="360" w:lineRule="auto"/>
        <w:ind w:firstLine="709"/>
        <w:rPr>
          <w:rFonts w:ascii="Times New Roman" w:hAnsi="Times New Roman" w:cs="Times New Roman"/>
          <w:b/>
          <w:bCs/>
          <w:sz w:val="28"/>
          <w:szCs w:val="28"/>
        </w:rPr>
      </w:pPr>
    </w:p>
    <w:p w14:paraId="683D147B" w14:textId="77777777" w:rsidR="0051319D" w:rsidRPr="009004C2" w:rsidRDefault="0051319D" w:rsidP="00E02FED">
      <w:pPr>
        <w:spacing w:line="360" w:lineRule="auto"/>
        <w:ind w:firstLine="709"/>
        <w:rPr>
          <w:rFonts w:ascii="Times New Roman" w:hAnsi="Times New Roman" w:cs="Times New Roman"/>
          <w:b/>
          <w:bCs/>
          <w:sz w:val="28"/>
          <w:szCs w:val="28"/>
        </w:rPr>
      </w:pPr>
    </w:p>
    <w:p w14:paraId="7781CFDB" w14:textId="77777777" w:rsidR="0051319D" w:rsidRPr="009004C2" w:rsidRDefault="0051319D" w:rsidP="00E02FED">
      <w:pPr>
        <w:spacing w:line="360" w:lineRule="auto"/>
        <w:ind w:firstLine="709"/>
        <w:rPr>
          <w:rFonts w:ascii="Times New Roman" w:hAnsi="Times New Roman" w:cs="Times New Roman"/>
          <w:b/>
          <w:bCs/>
          <w:sz w:val="28"/>
          <w:szCs w:val="28"/>
        </w:rPr>
      </w:pPr>
    </w:p>
    <w:p w14:paraId="616E7736" w14:textId="77777777" w:rsidR="0051319D" w:rsidRPr="009004C2" w:rsidRDefault="0051319D" w:rsidP="00E02FED">
      <w:pPr>
        <w:spacing w:line="360" w:lineRule="auto"/>
        <w:ind w:firstLine="709"/>
        <w:rPr>
          <w:rFonts w:ascii="Times New Roman" w:hAnsi="Times New Roman" w:cs="Times New Roman"/>
          <w:b/>
          <w:bCs/>
          <w:sz w:val="28"/>
          <w:szCs w:val="28"/>
        </w:rPr>
      </w:pPr>
    </w:p>
    <w:p w14:paraId="66FED4AE" w14:textId="77777777" w:rsidR="0051319D" w:rsidRPr="009004C2" w:rsidRDefault="0051319D" w:rsidP="00E02FED">
      <w:pPr>
        <w:spacing w:line="360" w:lineRule="auto"/>
        <w:ind w:firstLine="709"/>
        <w:rPr>
          <w:rFonts w:ascii="Times New Roman" w:hAnsi="Times New Roman" w:cs="Times New Roman"/>
          <w:b/>
          <w:bCs/>
          <w:sz w:val="28"/>
          <w:szCs w:val="28"/>
        </w:rPr>
      </w:pPr>
    </w:p>
    <w:p w14:paraId="7AF75D51" w14:textId="77777777" w:rsidR="00807BB1" w:rsidRPr="009004C2" w:rsidRDefault="00807BB1" w:rsidP="00E02FED">
      <w:pPr>
        <w:spacing w:line="360" w:lineRule="auto"/>
        <w:ind w:firstLine="709"/>
        <w:rPr>
          <w:rFonts w:ascii="Times New Roman" w:hAnsi="Times New Roman" w:cs="Times New Roman"/>
          <w:b/>
          <w:bCs/>
          <w:sz w:val="28"/>
          <w:szCs w:val="28"/>
        </w:rPr>
      </w:pPr>
    </w:p>
    <w:p w14:paraId="6139CAE6" w14:textId="36317F4A" w:rsidR="00EC6160" w:rsidRPr="009004C2" w:rsidRDefault="002A1C53" w:rsidP="00E02FED">
      <w:pPr>
        <w:spacing w:line="360" w:lineRule="auto"/>
        <w:ind w:firstLine="709"/>
        <w:rPr>
          <w:rFonts w:ascii="Times New Roman" w:hAnsi="Times New Roman" w:cs="Times New Roman"/>
          <w:sz w:val="28"/>
          <w:szCs w:val="28"/>
        </w:rPr>
      </w:pPr>
      <w:r w:rsidRPr="009004C2">
        <w:rPr>
          <w:rFonts w:ascii="Times New Roman" w:hAnsi="Times New Roman" w:cs="Times New Roman"/>
          <w:sz w:val="28"/>
          <w:szCs w:val="28"/>
        </w:rPr>
        <w:lastRenderedPageBreak/>
        <w:t>ВСТУП</w:t>
      </w:r>
    </w:p>
    <w:p w14:paraId="46261FB4" w14:textId="77777777" w:rsidR="00EC6160" w:rsidRPr="009004C2" w:rsidRDefault="00EC6160" w:rsidP="00EC6160">
      <w:pPr>
        <w:spacing w:line="360" w:lineRule="auto"/>
        <w:ind w:firstLine="709"/>
        <w:jc w:val="both"/>
        <w:rPr>
          <w:rFonts w:ascii="Times New Roman" w:hAnsi="Times New Roman" w:cs="Times New Roman"/>
          <w:sz w:val="28"/>
          <w:szCs w:val="28"/>
        </w:rPr>
      </w:pPr>
    </w:p>
    <w:p w14:paraId="62FC2810" w14:textId="414E035A" w:rsidR="00372663" w:rsidRPr="009004C2" w:rsidRDefault="002A1C53" w:rsidP="00EC6160">
      <w:pPr>
        <w:spacing w:line="360" w:lineRule="auto"/>
        <w:ind w:firstLine="709"/>
        <w:jc w:val="both"/>
        <w:rPr>
          <w:rFonts w:ascii="Times New Roman" w:hAnsi="Times New Roman" w:cs="Times New Roman"/>
          <w:sz w:val="28"/>
          <w:szCs w:val="28"/>
        </w:rPr>
      </w:pPr>
      <w:r w:rsidRPr="009004C2">
        <w:rPr>
          <w:rFonts w:ascii="Times New Roman" w:eastAsia="TimesNewRoman" w:hAnsi="Times New Roman" w:cs="Times New Roman"/>
          <w:bCs/>
          <w:i/>
          <w:iCs/>
          <w:sz w:val="28"/>
          <w:szCs w:val="28"/>
          <w:lang w:eastAsia="ru-RU"/>
        </w:rPr>
        <w:t>Актуальність.</w:t>
      </w:r>
      <w:r w:rsidRPr="009004C2">
        <w:rPr>
          <w:rFonts w:ascii="Times New Roman" w:eastAsia="TimesNewRoman" w:hAnsi="Times New Roman" w:cs="Times New Roman"/>
          <w:b/>
          <w:sz w:val="28"/>
          <w:szCs w:val="28"/>
          <w:lang w:eastAsia="ru-RU"/>
        </w:rPr>
        <w:t xml:space="preserve"> </w:t>
      </w:r>
      <w:r w:rsidR="00DC6AB6" w:rsidRPr="009004C2">
        <w:rPr>
          <w:rFonts w:ascii="Times New Roman" w:eastAsia="TimesNewRoman" w:hAnsi="Times New Roman" w:cs="Times New Roman"/>
          <w:bCs/>
          <w:sz w:val="28"/>
          <w:szCs w:val="28"/>
          <w:lang w:eastAsia="ru-RU"/>
        </w:rPr>
        <w:t>О</w:t>
      </w:r>
      <w:r w:rsidR="00372663" w:rsidRPr="009004C2">
        <w:rPr>
          <w:rFonts w:ascii="Times New Roman" w:hAnsi="Times New Roman" w:cs="Times New Roman"/>
          <w:bCs/>
          <w:sz w:val="28"/>
          <w:szCs w:val="28"/>
        </w:rPr>
        <w:t>днією з осн</w:t>
      </w:r>
      <w:r w:rsidR="00293D42" w:rsidRPr="009004C2">
        <w:rPr>
          <w:rFonts w:ascii="Times New Roman" w:hAnsi="Times New Roman" w:cs="Times New Roman"/>
          <w:bCs/>
          <w:sz w:val="28"/>
          <w:szCs w:val="28"/>
          <w:lang w:val="en-US"/>
        </w:rPr>
        <w:t>o</w:t>
      </w:r>
      <w:r w:rsidR="00372663" w:rsidRPr="009004C2">
        <w:rPr>
          <w:rFonts w:ascii="Times New Roman" w:hAnsi="Times New Roman" w:cs="Times New Roman"/>
          <w:bCs/>
          <w:sz w:val="28"/>
          <w:szCs w:val="28"/>
        </w:rPr>
        <w:t>вних вимог менеджменту будь-якого підприємства в сучасних умовах конкуренції стає планування, організація, стимулювання, контроль та</w:t>
      </w:r>
      <w:r w:rsidR="00372663" w:rsidRPr="009004C2">
        <w:rPr>
          <w:rFonts w:ascii="Times New Roman" w:hAnsi="Times New Roman" w:cs="Times New Roman"/>
          <w:sz w:val="28"/>
          <w:szCs w:val="28"/>
        </w:rPr>
        <w:t xml:space="preserve"> анал</w:t>
      </w:r>
      <w:r w:rsidR="00DC6AB6" w:rsidRPr="009004C2">
        <w:rPr>
          <w:rFonts w:ascii="Times New Roman" w:hAnsi="Times New Roman" w:cs="Times New Roman"/>
          <w:sz w:val="28"/>
          <w:szCs w:val="28"/>
          <w:lang w:val="en-US"/>
        </w:rPr>
        <w:t>i</w:t>
      </w:r>
      <w:r w:rsidR="00372663" w:rsidRPr="009004C2">
        <w:rPr>
          <w:rFonts w:ascii="Times New Roman" w:hAnsi="Times New Roman" w:cs="Times New Roman"/>
          <w:sz w:val="28"/>
          <w:szCs w:val="28"/>
        </w:rPr>
        <w:t>з результатів діяльності підприємства і його підрозділів, для чого необхідним стає створення ефективної та своєчасної системи прийяття управлінських р</w:t>
      </w:r>
      <w:r w:rsidR="00DC6AB6" w:rsidRPr="009004C2">
        <w:rPr>
          <w:rFonts w:ascii="Times New Roman" w:hAnsi="Times New Roman" w:cs="Times New Roman"/>
          <w:sz w:val="28"/>
          <w:szCs w:val="28"/>
          <w:lang w:val="en-US"/>
        </w:rPr>
        <w:t>i</w:t>
      </w:r>
      <w:r w:rsidR="00372663" w:rsidRPr="009004C2">
        <w:rPr>
          <w:rFonts w:ascii="Times New Roman" w:hAnsi="Times New Roman" w:cs="Times New Roman"/>
          <w:sz w:val="28"/>
          <w:szCs w:val="28"/>
        </w:rPr>
        <w:t>шень та пошук методів найкращого використання доступних ресурсів. Для досягнення цієї мети необхідна інформація про обсяг виробництва у відповідності до календарних планів, наявн</w:t>
      </w:r>
      <w:r w:rsidR="00DC6AB6" w:rsidRPr="009004C2">
        <w:rPr>
          <w:rFonts w:ascii="Times New Roman" w:hAnsi="Times New Roman" w:cs="Times New Roman"/>
          <w:sz w:val="28"/>
          <w:szCs w:val="28"/>
          <w:lang w:val="en-US"/>
        </w:rPr>
        <w:t>i</w:t>
      </w:r>
      <w:r w:rsidR="00372663" w:rsidRPr="009004C2">
        <w:rPr>
          <w:rFonts w:ascii="Times New Roman" w:hAnsi="Times New Roman" w:cs="Times New Roman"/>
          <w:sz w:val="28"/>
          <w:szCs w:val="28"/>
        </w:rPr>
        <w:t>сть ус</w:t>
      </w:r>
      <w:r w:rsidR="00DC6AB6" w:rsidRPr="009004C2">
        <w:rPr>
          <w:rFonts w:ascii="Times New Roman" w:hAnsi="Times New Roman" w:cs="Times New Roman"/>
          <w:sz w:val="28"/>
          <w:szCs w:val="28"/>
          <w:lang w:val="en-US"/>
        </w:rPr>
        <w:t>i</w:t>
      </w:r>
      <w:r w:rsidR="00372663" w:rsidRPr="009004C2">
        <w:rPr>
          <w:rFonts w:ascii="Times New Roman" w:hAnsi="Times New Roman" w:cs="Times New Roman"/>
          <w:sz w:val="28"/>
          <w:szCs w:val="28"/>
        </w:rPr>
        <w:t>х видів ресурсів і норм їх витрачання у технологічному процесі виробництва продукції. Так</w:t>
      </w:r>
      <w:r w:rsidR="008228E5" w:rsidRPr="009004C2">
        <w:rPr>
          <w:rFonts w:ascii="Times New Roman" w:hAnsi="Times New Roman" w:cs="Times New Roman"/>
          <w:sz w:val="28"/>
          <w:szCs w:val="28"/>
          <w:lang w:val="en-US"/>
        </w:rPr>
        <w:t>y</w:t>
      </w:r>
      <w:r w:rsidR="00372663" w:rsidRPr="009004C2">
        <w:rPr>
          <w:rFonts w:ascii="Times New Roman" w:hAnsi="Times New Roman" w:cs="Times New Roman"/>
          <w:sz w:val="28"/>
          <w:szCs w:val="28"/>
        </w:rPr>
        <w:t xml:space="preserve"> інформацію не може надати ф</w:t>
      </w:r>
      <w:r w:rsidR="008228E5" w:rsidRPr="009004C2">
        <w:rPr>
          <w:rFonts w:ascii="Times New Roman" w:hAnsi="Times New Roman" w:cs="Times New Roman"/>
          <w:sz w:val="28"/>
          <w:szCs w:val="28"/>
          <w:lang w:val="en-US"/>
        </w:rPr>
        <w:t>i</w:t>
      </w:r>
      <w:r w:rsidR="00372663" w:rsidRPr="009004C2">
        <w:rPr>
          <w:rFonts w:ascii="Times New Roman" w:hAnsi="Times New Roman" w:cs="Times New Roman"/>
          <w:sz w:val="28"/>
          <w:szCs w:val="28"/>
        </w:rPr>
        <w:t>нансовий облік через обмеженість його методології, тому й виникає проблема створення особливої інформаційної підсистеми обліку для менеджерів нижчої ланки управління, які безпосередньо контролюють б</w:t>
      </w:r>
      <w:r w:rsidR="008228E5" w:rsidRPr="009004C2">
        <w:rPr>
          <w:rFonts w:ascii="Times New Roman" w:hAnsi="Times New Roman" w:cs="Times New Roman"/>
          <w:sz w:val="28"/>
          <w:szCs w:val="28"/>
          <w:lang w:val="en-US"/>
        </w:rPr>
        <w:t>i</w:t>
      </w:r>
      <w:r w:rsidR="00372663" w:rsidRPr="009004C2">
        <w:rPr>
          <w:rFonts w:ascii="Times New Roman" w:hAnsi="Times New Roman" w:cs="Times New Roman"/>
          <w:sz w:val="28"/>
          <w:szCs w:val="28"/>
        </w:rPr>
        <w:t>знес-процеси у підрозділах підприємства, але при цьому в більшості випадків позбавлені системної інформації та вимушені приймати рішення в умовах невизначеності. Проблем</w:t>
      </w:r>
      <w:r w:rsidR="00293D42" w:rsidRPr="009004C2">
        <w:rPr>
          <w:rFonts w:ascii="Times New Roman" w:hAnsi="Times New Roman" w:cs="Times New Roman"/>
          <w:sz w:val="28"/>
          <w:szCs w:val="28"/>
          <w:lang w:val="en-US"/>
        </w:rPr>
        <w:t>y</w:t>
      </w:r>
      <w:r w:rsidR="00372663" w:rsidRPr="009004C2">
        <w:rPr>
          <w:rFonts w:ascii="Times New Roman" w:hAnsi="Times New Roman" w:cs="Times New Roman"/>
          <w:sz w:val="28"/>
          <w:szCs w:val="28"/>
        </w:rPr>
        <w:t xml:space="preserve"> генер</w:t>
      </w:r>
      <w:r w:rsidR="00293D42" w:rsidRPr="009004C2">
        <w:rPr>
          <w:rFonts w:ascii="Times New Roman" w:hAnsi="Times New Roman" w:cs="Times New Roman"/>
          <w:sz w:val="28"/>
          <w:szCs w:val="28"/>
          <w:lang w:val="en-US"/>
        </w:rPr>
        <w:t>y</w:t>
      </w:r>
      <w:r w:rsidR="00372663" w:rsidRPr="009004C2">
        <w:rPr>
          <w:rFonts w:ascii="Times New Roman" w:hAnsi="Times New Roman" w:cs="Times New Roman"/>
          <w:sz w:val="28"/>
          <w:szCs w:val="28"/>
        </w:rPr>
        <w:t>вання спец</w:t>
      </w:r>
      <w:r w:rsidR="008228E5" w:rsidRPr="009004C2">
        <w:rPr>
          <w:rFonts w:ascii="Times New Roman" w:hAnsi="Times New Roman" w:cs="Times New Roman"/>
          <w:sz w:val="28"/>
          <w:szCs w:val="28"/>
          <w:lang w:val="en-US"/>
        </w:rPr>
        <w:t>i</w:t>
      </w:r>
      <w:r w:rsidR="00372663" w:rsidRPr="009004C2">
        <w:rPr>
          <w:rFonts w:ascii="Times New Roman" w:hAnsi="Times New Roman" w:cs="Times New Roman"/>
          <w:sz w:val="28"/>
          <w:szCs w:val="28"/>
        </w:rPr>
        <w:t>ал</w:t>
      </w:r>
      <w:r w:rsidR="008228E5" w:rsidRPr="009004C2">
        <w:rPr>
          <w:rFonts w:ascii="Times New Roman" w:hAnsi="Times New Roman" w:cs="Times New Roman"/>
          <w:sz w:val="28"/>
          <w:szCs w:val="28"/>
          <w:lang w:val="en-US"/>
        </w:rPr>
        <w:t>i</w:t>
      </w:r>
      <w:r w:rsidR="00372663" w:rsidRPr="009004C2">
        <w:rPr>
          <w:rFonts w:ascii="Times New Roman" w:hAnsi="Times New Roman" w:cs="Times New Roman"/>
          <w:sz w:val="28"/>
          <w:szCs w:val="28"/>
        </w:rPr>
        <w:t>зованої інформації для менеджерів нижчої ланки управління неможливо вирішити без створення підсистеми управлінського обліку.</w:t>
      </w:r>
    </w:p>
    <w:p w14:paraId="195FEBE3" w14:textId="56F509BD" w:rsidR="00372663" w:rsidRPr="009004C2" w:rsidRDefault="002A1C53" w:rsidP="00EC6160">
      <w:pPr>
        <w:spacing w:line="360" w:lineRule="auto"/>
        <w:ind w:firstLine="709"/>
        <w:jc w:val="both"/>
        <w:rPr>
          <w:rFonts w:ascii="Times New Roman" w:eastAsia="Times New Roman" w:hAnsi="Times New Roman" w:cs="Times New Roman"/>
          <w:sz w:val="28"/>
          <w:szCs w:val="28"/>
          <w:lang w:eastAsia="ru-RU"/>
        </w:rPr>
      </w:pPr>
      <w:r w:rsidRPr="009004C2">
        <w:rPr>
          <w:rFonts w:ascii="Times New Roman" w:eastAsia="Times New Roman" w:hAnsi="Times New Roman" w:cs="Times New Roman"/>
          <w:i/>
          <w:iCs/>
          <w:sz w:val="28"/>
          <w:szCs w:val="28"/>
          <w:lang w:eastAsia="ru-RU"/>
        </w:rPr>
        <w:t>Аналіз останніх досліджень і публікацій.</w:t>
      </w:r>
      <w:r w:rsidR="00461AA1" w:rsidRPr="009004C2">
        <w:rPr>
          <w:rFonts w:ascii="Times New Roman" w:eastAsia="Times New Roman" w:hAnsi="Times New Roman" w:cs="Times New Roman"/>
          <w:sz w:val="28"/>
          <w:szCs w:val="28"/>
          <w:lang w:eastAsia="ru-RU"/>
        </w:rPr>
        <w:t xml:space="preserve"> Питання</w:t>
      </w:r>
      <w:r w:rsidR="008B1716" w:rsidRPr="009004C2">
        <w:rPr>
          <w:rFonts w:ascii="Times New Roman" w:eastAsia="Times New Roman" w:hAnsi="Times New Roman" w:cs="Times New Roman"/>
          <w:sz w:val="28"/>
          <w:szCs w:val="28"/>
          <w:lang w:eastAsia="ru-RU"/>
        </w:rPr>
        <w:t>м</w:t>
      </w:r>
      <w:r w:rsidR="00461AA1" w:rsidRPr="009004C2">
        <w:rPr>
          <w:rFonts w:ascii="Times New Roman" w:eastAsia="Times New Roman" w:hAnsi="Times New Roman" w:cs="Times New Roman"/>
          <w:sz w:val="28"/>
          <w:szCs w:val="28"/>
          <w:lang w:eastAsia="ru-RU"/>
        </w:rPr>
        <w:t xml:space="preserve"> еволюції та сучасних тенденцій впровадження управлінського обліку із застосуванням світового досвіду </w:t>
      </w:r>
      <w:r w:rsidR="008B1716" w:rsidRPr="009004C2">
        <w:rPr>
          <w:rFonts w:ascii="Times New Roman" w:eastAsia="Times New Roman" w:hAnsi="Times New Roman" w:cs="Times New Roman"/>
          <w:sz w:val="28"/>
          <w:szCs w:val="28"/>
          <w:lang w:eastAsia="ru-RU"/>
        </w:rPr>
        <w:t xml:space="preserve">присвячені </w:t>
      </w:r>
      <w:r w:rsidR="00461AA1" w:rsidRPr="009004C2">
        <w:rPr>
          <w:rFonts w:ascii="Times New Roman" w:eastAsia="Times New Roman" w:hAnsi="Times New Roman" w:cs="Times New Roman"/>
          <w:sz w:val="28"/>
          <w:szCs w:val="28"/>
          <w:lang w:eastAsia="ru-RU"/>
        </w:rPr>
        <w:t>прац</w:t>
      </w:r>
      <w:r w:rsidR="008B1716" w:rsidRPr="009004C2">
        <w:rPr>
          <w:rFonts w:ascii="Times New Roman" w:eastAsia="Times New Roman" w:hAnsi="Times New Roman" w:cs="Times New Roman"/>
          <w:sz w:val="28"/>
          <w:szCs w:val="28"/>
          <w:lang w:eastAsia="ru-RU"/>
        </w:rPr>
        <w:t>і</w:t>
      </w:r>
      <w:r w:rsidR="00461AA1" w:rsidRPr="009004C2">
        <w:rPr>
          <w:rFonts w:ascii="Times New Roman" w:eastAsia="Times New Roman" w:hAnsi="Times New Roman" w:cs="Times New Roman"/>
          <w:sz w:val="28"/>
          <w:szCs w:val="28"/>
          <w:lang w:eastAsia="ru-RU"/>
        </w:rPr>
        <w:t xml:space="preserve"> так</w:t>
      </w:r>
      <w:r w:rsidR="008B1716" w:rsidRPr="009004C2">
        <w:rPr>
          <w:rFonts w:ascii="Times New Roman" w:eastAsia="Times New Roman" w:hAnsi="Times New Roman" w:cs="Times New Roman"/>
          <w:sz w:val="28"/>
          <w:szCs w:val="28"/>
          <w:lang w:eastAsia="ru-RU"/>
        </w:rPr>
        <w:t>их</w:t>
      </w:r>
      <w:r w:rsidR="00461AA1" w:rsidRPr="009004C2">
        <w:rPr>
          <w:rFonts w:ascii="Times New Roman" w:eastAsia="Times New Roman" w:hAnsi="Times New Roman" w:cs="Times New Roman"/>
          <w:sz w:val="28"/>
          <w:szCs w:val="28"/>
          <w:lang w:eastAsia="ru-RU"/>
        </w:rPr>
        <w:t xml:space="preserve"> вчен</w:t>
      </w:r>
      <w:r w:rsidR="008B1716" w:rsidRPr="009004C2">
        <w:rPr>
          <w:rFonts w:ascii="Times New Roman" w:eastAsia="Times New Roman" w:hAnsi="Times New Roman" w:cs="Times New Roman"/>
          <w:sz w:val="28"/>
          <w:szCs w:val="28"/>
          <w:lang w:eastAsia="ru-RU"/>
        </w:rPr>
        <w:t>их</w:t>
      </w:r>
      <w:r w:rsidR="00461AA1" w:rsidRPr="009004C2">
        <w:rPr>
          <w:rFonts w:ascii="Times New Roman" w:eastAsia="Times New Roman" w:hAnsi="Times New Roman" w:cs="Times New Roman"/>
          <w:sz w:val="28"/>
          <w:szCs w:val="28"/>
          <w:lang w:eastAsia="ru-RU"/>
        </w:rPr>
        <w:t>:</w:t>
      </w:r>
      <w:r w:rsidR="00461AA1" w:rsidRPr="009004C2">
        <w:t xml:space="preserve"> </w:t>
      </w:r>
      <w:hyperlink r:id="rId8" w:tooltip="Пошук за автором" w:history="1">
        <w:r w:rsidR="00461AA1" w:rsidRPr="009004C2">
          <w:rPr>
            <w:rFonts w:ascii="Times New Roman" w:hAnsi="Times New Roman" w:cs="Times New Roman"/>
            <w:sz w:val="28"/>
            <w:szCs w:val="28"/>
          </w:rPr>
          <w:t>Биба В. В.</w:t>
        </w:r>
      </w:hyperlink>
      <w:r w:rsidR="00461AA1" w:rsidRPr="009004C2">
        <w:rPr>
          <w:rFonts w:ascii="Times New Roman" w:hAnsi="Times New Roman" w:cs="Times New Roman"/>
          <w:sz w:val="28"/>
          <w:szCs w:val="28"/>
        </w:rPr>
        <w:t xml:space="preserve">, </w:t>
      </w:r>
      <w:r w:rsidR="00C663BD" w:rsidRPr="009004C2">
        <w:rPr>
          <w:rFonts w:ascii="Times New Roman" w:hAnsi="Times New Roman" w:cs="Times New Roman"/>
          <w:sz w:val="28"/>
          <w:szCs w:val="28"/>
        </w:rPr>
        <w:t>Бутинець Ф.Ф., Голов С., Кузнєцов Е.А., Куцик П.О.,</w:t>
      </w:r>
      <w:r w:rsidR="008B1716" w:rsidRPr="009004C2">
        <w:rPr>
          <w:rFonts w:ascii="Times New Roman" w:hAnsi="Times New Roman" w:cs="Times New Roman"/>
          <w:sz w:val="28"/>
          <w:szCs w:val="28"/>
        </w:rPr>
        <w:t xml:space="preserve"> Гліябікас Д., Масленніков Є.І., Чуркіна І. Є., Нападовська Л.В., Рудницький В., Щирба М.Т. та інші. </w:t>
      </w:r>
    </w:p>
    <w:p w14:paraId="5FC8477A" w14:textId="1482E627" w:rsidR="00461AA1" w:rsidRPr="009004C2" w:rsidRDefault="002A1C53" w:rsidP="00461AA1">
      <w:pPr>
        <w:spacing w:line="360" w:lineRule="auto"/>
        <w:ind w:firstLine="709"/>
        <w:jc w:val="both"/>
        <w:rPr>
          <w:rFonts w:ascii="Times New Roman" w:eastAsia="Times New Roman" w:hAnsi="Times New Roman" w:cs="Times New Roman"/>
          <w:sz w:val="28"/>
          <w:szCs w:val="28"/>
          <w:lang w:eastAsia="ru-RU"/>
        </w:rPr>
      </w:pPr>
      <w:r w:rsidRPr="009004C2">
        <w:rPr>
          <w:rFonts w:ascii="Times New Roman" w:eastAsia="Times New Roman" w:hAnsi="Times New Roman" w:cs="Times New Roman"/>
          <w:bCs/>
          <w:i/>
          <w:iCs/>
          <w:sz w:val="28"/>
          <w:szCs w:val="28"/>
          <w:lang w:eastAsia="ru-RU"/>
        </w:rPr>
        <w:t>Зв’язок кваліфікаційної роботи з науковими програмами, планами, темами.</w:t>
      </w:r>
      <w:r w:rsidR="00461AA1" w:rsidRPr="009004C2">
        <w:rPr>
          <w:rFonts w:ascii="Times New Roman" w:eastAsia="Times New Roman" w:hAnsi="Times New Roman" w:cs="Times New Roman"/>
          <w:sz w:val="28"/>
          <w:szCs w:val="28"/>
          <w:lang w:eastAsia="ru-RU"/>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sidR="00461AA1" w:rsidRPr="009004C2">
        <w:rPr>
          <w:rFonts w:ascii="Times New Roman" w:eastAsia="Times New Roman" w:hAnsi="Times New Roman" w:cs="Times New Roman"/>
          <w:iCs/>
          <w:sz w:val="28"/>
          <w:szCs w:val="28"/>
          <w:lang w:eastAsia="ru-RU"/>
        </w:rPr>
        <w:t>«Інноваційно-інвестиційні орієнтири модернізації національної економіки в умовах глобалізації</w:t>
      </w:r>
      <w:r w:rsidR="00461AA1" w:rsidRPr="009004C2">
        <w:rPr>
          <w:rFonts w:ascii="Times New Roman" w:eastAsia="Times New Roman" w:hAnsi="Times New Roman" w:cs="Times New Roman"/>
          <w:sz w:val="28"/>
          <w:szCs w:val="28"/>
          <w:lang w:eastAsia="ru-RU"/>
        </w:rPr>
        <w:t xml:space="preserve">» (нoмер державнoї реєстрацiї 0121U109469, 2021-2025 рр.) </w:t>
      </w:r>
      <w:r w:rsidR="00293D42" w:rsidRPr="009004C2">
        <w:rPr>
          <w:rFonts w:ascii="Times New Roman" w:eastAsia="Times New Roman" w:hAnsi="Times New Roman" w:cs="Times New Roman"/>
          <w:sz w:val="28"/>
          <w:szCs w:val="28"/>
          <w:lang w:eastAsia="ru-RU"/>
        </w:rPr>
        <w:lastRenderedPageBreak/>
        <w:t>-</w:t>
      </w:r>
      <w:r w:rsidR="00461AA1" w:rsidRPr="009004C2">
        <w:rPr>
          <w:rFonts w:ascii="Times New Roman" w:eastAsia="Times New Roman" w:hAnsi="Times New Roman" w:cs="Times New Roman"/>
          <w:sz w:val="28"/>
          <w:szCs w:val="28"/>
          <w:lang w:eastAsia="ru-RU"/>
        </w:rPr>
        <w:t xml:space="preserve"> досліджено теоретичні аспекти </w:t>
      </w:r>
      <w:r w:rsidR="00293D42" w:rsidRPr="009004C2">
        <w:rPr>
          <w:rFonts w:ascii="Times New Roman" w:eastAsia="TimesNewRoman" w:hAnsi="Times New Roman" w:cs="Times New Roman"/>
          <w:bCs/>
          <w:sz w:val="28"/>
          <w:szCs w:val="28"/>
          <w:lang w:eastAsia="ru-RU"/>
        </w:rPr>
        <w:t>управлінського обліку</w:t>
      </w:r>
      <w:r w:rsidR="00461AA1" w:rsidRPr="009004C2">
        <w:rPr>
          <w:rFonts w:ascii="Times New Roman" w:eastAsia="TimesNewRoman" w:hAnsi="Times New Roman" w:cs="Times New Roman"/>
          <w:bCs/>
          <w:sz w:val="28"/>
          <w:szCs w:val="28"/>
          <w:lang w:eastAsia="ru-RU"/>
        </w:rPr>
        <w:t xml:space="preserve"> </w:t>
      </w:r>
      <w:r w:rsidR="00293D42" w:rsidRPr="009004C2">
        <w:rPr>
          <w:rFonts w:ascii="Times New Roman" w:eastAsia="TimesNewRoman" w:hAnsi="Times New Roman" w:cs="Times New Roman"/>
          <w:bCs/>
          <w:sz w:val="28"/>
          <w:szCs w:val="28"/>
          <w:lang w:eastAsia="ru-RU"/>
        </w:rPr>
        <w:t xml:space="preserve">в </w:t>
      </w:r>
      <w:r w:rsidR="00461AA1" w:rsidRPr="009004C2">
        <w:rPr>
          <w:rFonts w:ascii="Times New Roman" w:eastAsia="TimesNewRoman" w:hAnsi="Times New Roman" w:cs="Times New Roman"/>
          <w:bCs/>
          <w:sz w:val="28"/>
          <w:szCs w:val="28"/>
          <w:lang w:eastAsia="ru-RU"/>
        </w:rPr>
        <w:t>систем</w:t>
      </w:r>
      <w:r w:rsidR="00293D42" w:rsidRPr="009004C2">
        <w:rPr>
          <w:rFonts w:ascii="Times New Roman" w:eastAsia="TimesNewRoman" w:hAnsi="Times New Roman" w:cs="Times New Roman"/>
          <w:bCs/>
          <w:sz w:val="28"/>
          <w:szCs w:val="28"/>
          <w:lang w:eastAsia="ru-RU"/>
        </w:rPr>
        <w:t>і</w:t>
      </w:r>
      <w:r w:rsidR="00461AA1" w:rsidRPr="009004C2">
        <w:rPr>
          <w:rFonts w:ascii="Times New Roman" w:eastAsia="TimesNewRoman" w:hAnsi="Times New Roman" w:cs="Times New Roman"/>
          <w:bCs/>
          <w:sz w:val="28"/>
          <w:szCs w:val="28"/>
          <w:lang w:eastAsia="ru-RU"/>
        </w:rPr>
        <w:t xml:space="preserve"> менеджменту </w:t>
      </w:r>
      <w:r w:rsidR="00293D42" w:rsidRPr="009004C2">
        <w:rPr>
          <w:rFonts w:ascii="Times New Roman" w:eastAsia="TimesNewRoman" w:hAnsi="Times New Roman" w:cs="Times New Roman"/>
          <w:bCs/>
          <w:sz w:val="28"/>
          <w:szCs w:val="28"/>
          <w:lang w:eastAsia="ru-RU"/>
        </w:rPr>
        <w:t>як необхідного інструменту управління підприємством</w:t>
      </w:r>
      <w:r w:rsidR="00461AA1" w:rsidRPr="009004C2">
        <w:rPr>
          <w:rFonts w:ascii="Times New Roman" w:eastAsia="Times New Roman" w:hAnsi="Times New Roman" w:cs="Times New Roman"/>
          <w:sz w:val="28"/>
          <w:szCs w:val="28"/>
          <w:lang w:eastAsia="ru-RU"/>
        </w:rPr>
        <w:t>.</w:t>
      </w:r>
    </w:p>
    <w:p w14:paraId="2026E8E2" w14:textId="63B00711" w:rsidR="00D43948" w:rsidRPr="009004C2" w:rsidRDefault="002A1C53" w:rsidP="00D43948">
      <w:pPr>
        <w:pStyle w:val="Default"/>
        <w:spacing w:line="360" w:lineRule="auto"/>
        <w:ind w:firstLine="709"/>
        <w:jc w:val="both"/>
        <w:rPr>
          <w:bCs/>
          <w:color w:val="auto"/>
          <w:sz w:val="28"/>
          <w:szCs w:val="28"/>
          <w:lang w:val="uk-UA"/>
        </w:rPr>
      </w:pPr>
      <w:r w:rsidRPr="009004C2">
        <w:rPr>
          <w:bCs/>
          <w:i/>
          <w:iCs/>
          <w:color w:val="auto"/>
          <w:sz w:val="28"/>
          <w:szCs w:val="28"/>
          <w:lang w:val="uk-UA"/>
        </w:rPr>
        <w:t>Мета i завдання.</w:t>
      </w:r>
      <w:r w:rsidR="008B1716" w:rsidRPr="009004C2">
        <w:rPr>
          <w:bCs/>
          <w:i/>
          <w:iCs/>
          <w:color w:val="auto"/>
          <w:sz w:val="28"/>
          <w:szCs w:val="28"/>
          <w:lang w:val="uk-UA"/>
        </w:rPr>
        <w:t xml:space="preserve"> </w:t>
      </w:r>
      <w:r w:rsidR="008B1716" w:rsidRPr="009004C2">
        <w:rPr>
          <w:bCs/>
          <w:color w:val="auto"/>
          <w:sz w:val="28"/>
          <w:szCs w:val="28"/>
          <w:lang w:val="uk-UA"/>
        </w:rPr>
        <w:t xml:space="preserve">Метою </w:t>
      </w:r>
      <w:r w:rsidR="00293D42" w:rsidRPr="009004C2">
        <w:rPr>
          <w:bCs/>
          <w:color w:val="auto"/>
          <w:sz w:val="28"/>
          <w:szCs w:val="28"/>
          <w:lang w:val="uk-UA"/>
        </w:rPr>
        <w:t>кваліфікаційної роботи</w:t>
      </w:r>
      <w:r w:rsidR="008B1716" w:rsidRPr="009004C2">
        <w:rPr>
          <w:bCs/>
          <w:color w:val="auto"/>
          <w:sz w:val="28"/>
          <w:szCs w:val="28"/>
          <w:lang w:val="uk-UA"/>
        </w:rPr>
        <w:t xml:space="preserve"> є дослідження теоретичних та організаційних основ функціонування управлінського обліку в системі менеджменту та обґрунтування необхідності його подальшого розвитку.</w:t>
      </w:r>
      <w:r w:rsidR="00D43948" w:rsidRPr="009004C2">
        <w:rPr>
          <w:bCs/>
          <w:color w:val="auto"/>
          <w:sz w:val="28"/>
          <w:szCs w:val="28"/>
          <w:lang w:val="uk-UA"/>
        </w:rPr>
        <w:t xml:space="preserve"> У контексті досягнення даної мети необхідно вирішити наступні завдання: </w:t>
      </w:r>
    </w:p>
    <w:p w14:paraId="49715906" w14:textId="472AB565" w:rsidR="00D43948" w:rsidRPr="009004C2" w:rsidRDefault="00D43948" w:rsidP="00D43948">
      <w:pPr>
        <w:pStyle w:val="Default"/>
        <w:spacing w:line="360" w:lineRule="auto"/>
        <w:ind w:firstLine="709"/>
        <w:jc w:val="both"/>
        <w:rPr>
          <w:bCs/>
          <w:color w:val="auto"/>
          <w:sz w:val="28"/>
          <w:szCs w:val="28"/>
          <w:lang w:val="uk-UA"/>
        </w:rPr>
      </w:pPr>
      <w:r w:rsidRPr="009004C2">
        <w:rPr>
          <w:bCs/>
          <w:color w:val="auto"/>
          <w:sz w:val="28"/>
          <w:szCs w:val="28"/>
          <w:lang w:val="uk-UA"/>
        </w:rPr>
        <w:t xml:space="preserve"> - обґрунтувати функціонування </w:t>
      </w:r>
      <w:r w:rsidR="001D540B" w:rsidRPr="009004C2">
        <w:rPr>
          <w:bCs/>
          <w:color w:val="auto"/>
          <w:sz w:val="28"/>
          <w:szCs w:val="28"/>
          <w:lang w:val="uk-UA"/>
        </w:rPr>
        <w:t>управлінського обліку в системі менеджменту</w:t>
      </w:r>
      <w:r w:rsidRPr="009004C2">
        <w:rPr>
          <w:bCs/>
          <w:color w:val="auto"/>
          <w:sz w:val="28"/>
          <w:szCs w:val="28"/>
          <w:lang w:val="uk-UA"/>
        </w:rPr>
        <w:t>;</w:t>
      </w:r>
    </w:p>
    <w:p w14:paraId="1C7128A7" w14:textId="07CA5F54" w:rsidR="00D43948" w:rsidRPr="009004C2" w:rsidRDefault="00D43948" w:rsidP="00D43948">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 xml:space="preserve">-  </w:t>
      </w:r>
      <w:r w:rsidR="001D540B" w:rsidRPr="009004C2">
        <w:rPr>
          <w:rFonts w:ascii="Times New Roman" w:eastAsia="Times New Roman" w:hAnsi="Times New Roman" w:cs="Times New Roman"/>
          <w:bCs/>
          <w:sz w:val="28"/>
          <w:szCs w:val="28"/>
          <w:lang w:eastAsia="ru-RU"/>
        </w:rPr>
        <w:t xml:space="preserve">розглянути </w:t>
      </w:r>
      <w:r w:rsidRPr="009004C2">
        <w:rPr>
          <w:rFonts w:ascii="Times New Roman" w:eastAsia="Times New Roman" w:hAnsi="Times New Roman" w:cs="Times New Roman"/>
          <w:bCs/>
          <w:sz w:val="28"/>
          <w:szCs w:val="28"/>
          <w:lang w:eastAsia="ru-RU"/>
        </w:rPr>
        <w:t xml:space="preserve">сутність та </w:t>
      </w:r>
      <w:r w:rsidR="001D540B" w:rsidRPr="009004C2">
        <w:rPr>
          <w:rFonts w:ascii="Times New Roman" w:eastAsia="Times New Roman" w:hAnsi="Times New Roman" w:cs="Times New Roman"/>
          <w:bCs/>
          <w:sz w:val="28"/>
          <w:szCs w:val="28"/>
          <w:lang w:eastAsia="ru-RU"/>
        </w:rPr>
        <w:t>еволюцію розвитку управлінського обліку в світі</w:t>
      </w:r>
      <w:r w:rsidRPr="009004C2">
        <w:rPr>
          <w:rFonts w:ascii="Times New Roman" w:eastAsia="Times New Roman" w:hAnsi="Times New Roman" w:cs="Times New Roman"/>
          <w:bCs/>
          <w:sz w:val="28"/>
          <w:szCs w:val="28"/>
          <w:lang w:eastAsia="ru-RU"/>
        </w:rPr>
        <w:t>;</w:t>
      </w:r>
    </w:p>
    <w:p w14:paraId="1B2B2A9A" w14:textId="01C0E19B" w:rsidR="001D540B" w:rsidRPr="009004C2" w:rsidRDefault="001D540B" w:rsidP="00D43948">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 xml:space="preserve">- з’ясувати </w:t>
      </w:r>
      <w:r w:rsidRPr="009004C2">
        <w:rPr>
          <w:rFonts w:ascii="Times New Roman" w:eastAsia="Times New Roman" w:hAnsi="Times New Roman" w:cs="Times New Roman"/>
          <w:sz w:val="28"/>
          <w:szCs w:val="28"/>
          <w:lang w:eastAsia="ru-RU"/>
        </w:rPr>
        <w:t>взаємозв’язок між менеджментом і управлінським обліком</w:t>
      </w:r>
      <w:r w:rsidR="00151317" w:rsidRPr="009004C2">
        <w:rPr>
          <w:rFonts w:ascii="Times New Roman" w:eastAsia="Times New Roman" w:hAnsi="Times New Roman" w:cs="Times New Roman"/>
          <w:sz w:val="28"/>
          <w:szCs w:val="28"/>
          <w:lang w:eastAsia="ru-RU"/>
        </w:rPr>
        <w:t>;</w:t>
      </w:r>
    </w:p>
    <w:p w14:paraId="3C31509B" w14:textId="5045BD93" w:rsidR="00D43948" w:rsidRPr="009004C2" w:rsidRDefault="00D43948" w:rsidP="00D43948">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 проаналізувати результат</w:t>
      </w:r>
      <w:r w:rsidR="00151317" w:rsidRPr="009004C2">
        <w:rPr>
          <w:rFonts w:ascii="Times New Roman" w:eastAsia="Times New Roman" w:hAnsi="Times New Roman" w:cs="Times New Roman"/>
          <w:bCs/>
          <w:sz w:val="28"/>
          <w:szCs w:val="28"/>
          <w:lang w:eastAsia="ru-RU"/>
        </w:rPr>
        <w:t>и</w:t>
      </w:r>
      <w:r w:rsidRPr="009004C2">
        <w:rPr>
          <w:rFonts w:ascii="Times New Roman" w:eastAsia="Times New Roman" w:hAnsi="Times New Roman" w:cs="Times New Roman"/>
          <w:bCs/>
          <w:sz w:val="28"/>
          <w:szCs w:val="28"/>
          <w:lang w:eastAsia="ru-RU"/>
        </w:rPr>
        <w:t xml:space="preserve"> діяльності </w:t>
      </w:r>
      <w:r w:rsidR="00151317" w:rsidRPr="009004C2">
        <w:rPr>
          <w:rFonts w:ascii="Times New Roman" w:eastAsia="Times New Roman" w:hAnsi="Times New Roman" w:cs="Times New Roman"/>
          <w:bCs/>
          <w:sz w:val="28"/>
          <w:szCs w:val="28"/>
          <w:lang w:eastAsia="ru-RU"/>
        </w:rPr>
        <w:t>підприємства ПАТ «Одескабель» за основними показниками</w:t>
      </w:r>
      <w:r w:rsidRPr="009004C2">
        <w:rPr>
          <w:rFonts w:ascii="Times New Roman" w:eastAsia="Times New Roman" w:hAnsi="Times New Roman" w:cs="Times New Roman"/>
          <w:bCs/>
          <w:sz w:val="28"/>
          <w:szCs w:val="28"/>
          <w:lang w:eastAsia="ru-RU"/>
        </w:rPr>
        <w:t xml:space="preserve">; </w:t>
      </w:r>
    </w:p>
    <w:p w14:paraId="5600C582" w14:textId="77777777" w:rsidR="00151317" w:rsidRPr="009004C2" w:rsidRDefault="00D43948" w:rsidP="00D43948">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 xml:space="preserve">- </w:t>
      </w:r>
      <w:r w:rsidR="00151317" w:rsidRPr="009004C2">
        <w:rPr>
          <w:rFonts w:ascii="Times New Roman" w:eastAsia="Times New Roman" w:hAnsi="Times New Roman" w:cs="Times New Roman"/>
          <w:bCs/>
          <w:sz w:val="28"/>
          <w:szCs w:val="28"/>
          <w:lang w:eastAsia="ru-RU"/>
        </w:rPr>
        <w:t>визначити основні критерії ефективності управлінського обліку на підприємстві;</w:t>
      </w:r>
    </w:p>
    <w:p w14:paraId="1BA54376" w14:textId="77777777" w:rsidR="00151317" w:rsidRPr="009004C2" w:rsidRDefault="00D43948" w:rsidP="00151317">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 xml:space="preserve"> - </w:t>
      </w:r>
      <w:r w:rsidR="00151317" w:rsidRPr="009004C2">
        <w:rPr>
          <w:rFonts w:ascii="Times New Roman" w:eastAsia="Times New Roman" w:hAnsi="Times New Roman" w:cs="Times New Roman"/>
          <w:bCs/>
          <w:sz w:val="28"/>
          <w:szCs w:val="28"/>
          <w:lang w:eastAsia="ru-RU"/>
        </w:rPr>
        <w:t xml:space="preserve">з’ясувати </w:t>
      </w:r>
      <w:r w:rsidRPr="009004C2">
        <w:rPr>
          <w:rFonts w:ascii="Times New Roman" w:eastAsia="Times New Roman" w:hAnsi="Times New Roman" w:cs="Times New Roman"/>
          <w:bCs/>
          <w:sz w:val="28"/>
          <w:szCs w:val="28"/>
          <w:lang w:eastAsia="ru-RU"/>
        </w:rPr>
        <w:t>проблеми</w:t>
      </w:r>
      <w:r w:rsidR="00151317" w:rsidRPr="009004C2">
        <w:rPr>
          <w:rFonts w:ascii="Times New Roman" w:eastAsia="Times New Roman" w:hAnsi="Times New Roman" w:cs="Times New Roman"/>
          <w:bCs/>
          <w:sz w:val="28"/>
          <w:szCs w:val="28"/>
          <w:lang w:eastAsia="ru-RU"/>
        </w:rPr>
        <w:t xml:space="preserve"> функціонування управлінського обліку на вітчизняних підприємствах;</w:t>
      </w:r>
    </w:p>
    <w:p w14:paraId="2C07A1D3" w14:textId="119A6817" w:rsidR="00D43948" w:rsidRPr="009004C2" w:rsidRDefault="00151317" w:rsidP="00151317">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 xml:space="preserve">- запропонувати </w:t>
      </w:r>
      <w:r w:rsidR="00D43948" w:rsidRPr="009004C2">
        <w:rPr>
          <w:rFonts w:ascii="Times New Roman" w:eastAsia="Times New Roman" w:hAnsi="Times New Roman" w:cs="Times New Roman"/>
          <w:bCs/>
          <w:sz w:val="28"/>
          <w:szCs w:val="28"/>
          <w:lang w:eastAsia="ru-RU"/>
        </w:rPr>
        <w:t>напрями</w:t>
      </w:r>
      <w:r w:rsidRPr="009004C2">
        <w:rPr>
          <w:rFonts w:ascii="Times New Roman" w:eastAsia="Times New Roman" w:hAnsi="Times New Roman" w:cs="Times New Roman"/>
          <w:bCs/>
          <w:sz w:val="28"/>
          <w:szCs w:val="28"/>
          <w:lang w:eastAsia="ru-RU"/>
        </w:rPr>
        <w:t xml:space="preserve"> </w:t>
      </w:r>
      <w:r w:rsidR="00293D42" w:rsidRPr="009004C2">
        <w:rPr>
          <w:rFonts w:ascii="Times New Roman" w:eastAsia="Times New Roman" w:hAnsi="Times New Roman" w:cs="Times New Roman"/>
          <w:bCs/>
          <w:sz w:val="28"/>
          <w:szCs w:val="28"/>
          <w:lang w:eastAsia="ru-RU"/>
        </w:rPr>
        <w:t>подальшого</w:t>
      </w:r>
      <w:r w:rsidR="00D43948" w:rsidRPr="009004C2">
        <w:rPr>
          <w:rFonts w:ascii="Times New Roman" w:eastAsia="Times New Roman" w:hAnsi="Times New Roman" w:cs="Times New Roman"/>
          <w:bCs/>
          <w:sz w:val="28"/>
          <w:szCs w:val="28"/>
          <w:lang w:eastAsia="ru-RU"/>
        </w:rPr>
        <w:t xml:space="preserve"> розвитку та </w:t>
      </w:r>
      <w:r w:rsidRPr="009004C2">
        <w:rPr>
          <w:rFonts w:ascii="Times New Roman" w:eastAsia="Times New Roman" w:hAnsi="Times New Roman" w:cs="Times New Roman"/>
          <w:bCs/>
          <w:sz w:val="28"/>
          <w:szCs w:val="28"/>
          <w:lang w:eastAsia="ru-RU"/>
        </w:rPr>
        <w:t>вдосконалення управлінського обліку в системі менеджменту</w:t>
      </w:r>
      <w:r w:rsidR="00D43948" w:rsidRPr="009004C2">
        <w:rPr>
          <w:rFonts w:ascii="Times New Roman" w:eastAsia="Times New Roman" w:hAnsi="Times New Roman" w:cs="Times New Roman"/>
          <w:bCs/>
          <w:sz w:val="28"/>
          <w:szCs w:val="28"/>
          <w:lang w:eastAsia="ru-RU"/>
        </w:rPr>
        <w:t>.</w:t>
      </w:r>
    </w:p>
    <w:p w14:paraId="58A7EB3A" w14:textId="456D5A17" w:rsidR="002A1C53" w:rsidRPr="009004C2" w:rsidRDefault="002A1C53" w:rsidP="00EC6160">
      <w:pPr>
        <w:spacing w:line="360" w:lineRule="auto"/>
        <w:ind w:firstLine="709"/>
        <w:jc w:val="both"/>
        <w:rPr>
          <w:rFonts w:ascii="Times New Roman" w:eastAsia="Times New Roman" w:hAnsi="Times New Roman" w:cs="Times New Roman"/>
          <w:sz w:val="28"/>
          <w:szCs w:val="28"/>
          <w:lang w:eastAsia="ru-RU"/>
        </w:rPr>
      </w:pPr>
      <w:r w:rsidRPr="009004C2">
        <w:rPr>
          <w:rFonts w:ascii="Times New Roman" w:eastAsia="Times New Roman" w:hAnsi="Times New Roman" w:cs="Times New Roman"/>
          <w:i/>
          <w:iCs/>
          <w:sz w:val="28"/>
          <w:szCs w:val="28"/>
          <w:lang w:eastAsia="ru-RU"/>
        </w:rPr>
        <w:t>Об’єктом дослідження</w:t>
      </w:r>
      <w:r w:rsidR="001D540B" w:rsidRPr="009004C2">
        <w:rPr>
          <w:rFonts w:ascii="Times New Roman" w:eastAsia="Times New Roman" w:hAnsi="Times New Roman" w:cs="Times New Roman"/>
          <w:i/>
          <w:iCs/>
          <w:sz w:val="28"/>
          <w:szCs w:val="28"/>
          <w:lang w:eastAsia="ru-RU"/>
        </w:rPr>
        <w:t xml:space="preserve"> </w:t>
      </w:r>
      <w:r w:rsidR="001D540B" w:rsidRPr="009004C2">
        <w:rPr>
          <w:rFonts w:ascii="Times New Roman" w:eastAsia="Times New Roman" w:hAnsi="Times New Roman" w:cs="Times New Roman"/>
          <w:sz w:val="28"/>
          <w:szCs w:val="28"/>
          <w:lang w:eastAsia="ru-RU"/>
        </w:rPr>
        <w:t>є управлінський облік</w:t>
      </w:r>
      <w:r w:rsidR="00E2370C" w:rsidRPr="009004C2">
        <w:rPr>
          <w:rFonts w:ascii="Segoe UI" w:hAnsi="Segoe UI" w:cs="Segoe UI"/>
          <w:shd w:val="clear" w:color="auto" w:fill="F7F7F8"/>
        </w:rPr>
        <w:t xml:space="preserve"> </w:t>
      </w:r>
      <w:r w:rsidR="00E2370C" w:rsidRPr="009004C2">
        <w:rPr>
          <w:rFonts w:ascii="Times New Roman" w:eastAsia="Times New Roman" w:hAnsi="Times New Roman" w:cs="Times New Roman"/>
          <w:sz w:val="28"/>
          <w:szCs w:val="28"/>
          <w:lang w:eastAsia="ru-RU"/>
        </w:rPr>
        <w:t>як система, що забезпечує збір, обробку та аналіз інформації для прийняття управлінських рішень на підприємстві.</w:t>
      </w:r>
    </w:p>
    <w:p w14:paraId="152821A8" w14:textId="10621EA4" w:rsidR="002A1C53" w:rsidRPr="009004C2" w:rsidRDefault="002A1C53" w:rsidP="00EC6160">
      <w:pPr>
        <w:spacing w:line="360" w:lineRule="auto"/>
        <w:ind w:firstLine="709"/>
        <w:jc w:val="both"/>
        <w:rPr>
          <w:rFonts w:ascii="Times New Roman" w:eastAsia="Times New Roman" w:hAnsi="Times New Roman" w:cs="Times New Roman"/>
          <w:sz w:val="28"/>
          <w:szCs w:val="24"/>
          <w:lang w:eastAsia="ru-RU"/>
        </w:rPr>
      </w:pPr>
      <w:r w:rsidRPr="009004C2">
        <w:rPr>
          <w:rFonts w:ascii="Times New Roman" w:eastAsia="Times New Roman" w:hAnsi="Times New Roman" w:cs="Times New Roman"/>
          <w:i/>
          <w:iCs/>
          <w:sz w:val="28"/>
          <w:szCs w:val="28"/>
          <w:lang w:eastAsia="ru-RU"/>
        </w:rPr>
        <w:t>Предметом дослідження </w:t>
      </w:r>
      <w:r w:rsidR="00E2370C" w:rsidRPr="009004C2">
        <w:rPr>
          <w:rFonts w:ascii="Times New Roman" w:eastAsia="Times New Roman" w:hAnsi="Times New Roman" w:cs="Times New Roman"/>
          <w:sz w:val="28"/>
          <w:szCs w:val="28"/>
          <w:lang w:eastAsia="ru-RU"/>
        </w:rPr>
        <w:t xml:space="preserve">є </w:t>
      </w:r>
      <w:r w:rsidR="00E2370C" w:rsidRPr="009004C2">
        <w:rPr>
          <w:rFonts w:ascii="Times New Roman" w:eastAsia="Times New Roman" w:hAnsi="Times New Roman" w:cs="Times New Roman"/>
          <w:sz w:val="28"/>
          <w:szCs w:val="24"/>
          <w:lang w:eastAsia="ru-RU"/>
        </w:rPr>
        <w:t>теоретико-організаційні, методичні та практичні аспекти функціонування управлінського обліку</w:t>
      </w:r>
      <w:r w:rsidR="00E2370C" w:rsidRPr="009004C2">
        <w:t xml:space="preserve"> </w:t>
      </w:r>
      <w:r w:rsidR="00E2370C" w:rsidRPr="009004C2">
        <w:rPr>
          <w:rFonts w:ascii="Times New Roman" w:eastAsia="Times New Roman" w:hAnsi="Times New Roman" w:cs="Times New Roman"/>
          <w:sz w:val="28"/>
          <w:szCs w:val="24"/>
          <w:lang w:eastAsia="ru-RU"/>
        </w:rPr>
        <w:t>як основного і достовірного джерела управлінської інформації.</w:t>
      </w:r>
    </w:p>
    <w:p w14:paraId="59284E78" w14:textId="6B97F878" w:rsidR="008228E5" w:rsidRPr="009004C2" w:rsidRDefault="002A1C53" w:rsidP="008228E5">
      <w:pPr>
        <w:pStyle w:val="22"/>
        <w:rPr>
          <w:rFonts w:ascii="Times New Roman" w:hAnsi="Times New Roman"/>
          <w:color w:val="auto"/>
        </w:rPr>
      </w:pPr>
      <w:r w:rsidRPr="009004C2">
        <w:rPr>
          <w:rFonts w:ascii="Times New Roman" w:eastAsia="Times New Roman" w:hAnsi="Times New Roman" w:cs="Times New Roman"/>
          <w:i/>
          <w:iCs/>
          <w:color w:val="auto"/>
          <w:szCs w:val="28"/>
          <w:lang w:eastAsia="ru-RU"/>
        </w:rPr>
        <w:t>Методи дослідження. </w:t>
      </w:r>
      <w:r w:rsidR="008228E5" w:rsidRPr="009004C2">
        <w:rPr>
          <w:rFonts w:ascii="Times New Roman" w:hAnsi="Times New Roman"/>
          <w:color w:val="auto"/>
        </w:rPr>
        <w:t>У процесі дослідження використано загальнонауковий діалектичний метод – для визначення сутності досліджуваних явищ у поєднанні їх матеріального змісту та юридичної форми, вивчення сутності управлінського обліку; окремі спеціально-наукові методи пізнання: формально-догматичний – для опису та аналізу окремих термінів, правовідносин, їх пояснення й тлумачення, класифікації; абстрактно-логічний – для теоретичного узагальнення й формулювання висновків.</w:t>
      </w:r>
    </w:p>
    <w:p w14:paraId="31B10500" w14:textId="60039582" w:rsidR="00726365" w:rsidRPr="009004C2" w:rsidRDefault="002A1C53" w:rsidP="008228E5">
      <w:pPr>
        <w:spacing w:line="360" w:lineRule="auto"/>
        <w:ind w:firstLine="709"/>
        <w:jc w:val="both"/>
        <w:rPr>
          <w:rFonts w:ascii="Times New Roman" w:eastAsia="Times New Roman" w:hAnsi="Times New Roman" w:cs="Times New Roman"/>
          <w:sz w:val="28"/>
          <w:szCs w:val="28"/>
          <w:lang w:eastAsia="uk-UA"/>
        </w:rPr>
      </w:pPr>
      <w:r w:rsidRPr="009004C2">
        <w:rPr>
          <w:rFonts w:ascii="Times New Roman" w:eastAsia="Times New Roman" w:hAnsi="Times New Roman" w:cs="Times New Roman"/>
          <w:bCs/>
          <w:i/>
          <w:iCs/>
          <w:sz w:val="28"/>
          <w:szCs w:val="28"/>
          <w:lang w:eastAsia="uk-UA"/>
        </w:rPr>
        <w:t>Iнфoрмац</w:t>
      </w:r>
      <w:r w:rsidR="00726365" w:rsidRPr="009004C2">
        <w:rPr>
          <w:rFonts w:ascii="Times New Roman" w:eastAsia="Times New Roman" w:hAnsi="Times New Roman" w:cs="Times New Roman"/>
          <w:bCs/>
          <w:i/>
          <w:iCs/>
          <w:sz w:val="28"/>
          <w:szCs w:val="28"/>
          <w:lang w:eastAsia="uk-UA"/>
        </w:rPr>
        <w:t>i</w:t>
      </w:r>
      <w:r w:rsidRPr="009004C2">
        <w:rPr>
          <w:rFonts w:ascii="Times New Roman" w:eastAsia="Times New Roman" w:hAnsi="Times New Roman" w:cs="Times New Roman"/>
          <w:bCs/>
          <w:i/>
          <w:iCs/>
          <w:sz w:val="28"/>
          <w:szCs w:val="28"/>
          <w:lang w:eastAsia="uk-UA"/>
        </w:rPr>
        <w:t>йна база кваліфікаційної роботи</w:t>
      </w:r>
      <w:r w:rsidR="00726365" w:rsidRPr="009004C2">
        <w:rPr>
          <w:rFonts w:ascii="Times New Roman" w:eastAsia="Times New Roman" w:hAnsi="Times New Roman" w:cs="Times New Roman"/>
          <w:bCs/>
          <w:i/>
          <w:iCs/>
          <w:sz w:val="28"/>
          <w:szCs w:val="28"/>
          <w:lang w:eastAsia="uk-UA"/>
        </w:rPr>
        <w:t>.</w:t>
      </w:r>
      <w:r w:rsidR="008228E5" w:rsidRPr="009004C2">
        <w:rPr>
          <w:rFonts w:ascii="Times New Roman" w:eastAsia="Calibri" w:hAnsi="Times New Roman" w:cs="Times New Roman"/>
          <w:i/>
          <w:iCs/>
          <w:sz w:val="28"/>
          <w:szCs w:val="28"/>
          <w:lang w:eastAsia="ru-RU"/>
        </w:rPr>
        <w:t xml:space="preserve"> </w:t>
      </w:r>
      <w:r w:rsidR="008228E5" w:rsidRPr="009004C2">
        <w:rPr>
          <w:rFonts w:ascii="Times New Roman" w:eastAsia="Calibri" w:hAnsi="Times New Roman" w:cs="Times New Roman"/>
          <w:sz w:val="28"/>
          <w:szCs w:val="28"/>
          <w:lang w:eastAsia="ru-RU"/>
        </w:rPr>
        <w:t>Джерелами інформації при написанні кваліфікаційної роботи виступали</w:t>
      </w:r>
      <w:r w:rsidR="008228E5" w:rsidRPr="009004C2">
        <w:rPr>
          <w:rFonts w:ascii="Times New Roman" w:eastAsia="Calibri" w:hAnsi="Times New Roman" w:cs="Times New Roman"/>
          <w:sz w:val="24"/>
          <w:szCs w:val="24"/>
          <w:lang w:eastAsia="ru-RU"/>
        </w:rPr>
        <w:t xml:space="preserve"> </w:t>
      </w:r>
      <w:r w:rsidR="008228E5" w:rsidRPr="009004C2">
        <w:rPr>
          <w:rFonts w:ascii="Times New Roman" w:eastAsia="Times New Roman" w:hAnsi="Times New Roman" w:cs="Times New Roman"/>
          <w:sz w:val="28"/>
          <w:szCs w:val="28"/>
          <w:lang w:eastAsia="uk-UA"/>
        </w:rPr>
        <w:t xml:space="preserve">чиннi нoрмативнo-правoвi документи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w:t>
      </w:r>
      <w:r w:rsidR="008228E5" w:rsidRPr="009004C2">
        <w:rPr>
          <w:rFonts w:ascii="Times New Roman" w:eastAsia="Calibri" w:hAnsi="Times New Roman" w:cs="Times New Roman"/>
          <w:sz w:val="28"/>
          <w:szCs w:val="28"/>
          <w:lang w:eastAsia="ru-RU"/>
        </w:rPr>
        <w:t xml:space="preserve">доробки </w:t>
      </w:r>
      <w:r w:rsidR="008228E5" w:rsidRPr="009004C2">
        <w:rPr>
          <w:rFonts w:ascii="Times New Roman" w:eastAsia="Times New Roman" w:hAnsi="Times New Roman" w:cs="Times New Roman"/>
          <w:sz w:val="28"/>
          <w:szCs w:val="28"/>
          <w:lang w:eastAsia="uk-UA"/>
        </w:rPr>
        <w:t xml:space="preserve">прoвiдних вiтчизняних та зарубiжних </w:t>
      </w:r>
      <w:r w:rsidR="008228E5" w:rsidRPr="009004C2">
        <w:rPr>
          <w:rFonts w:ascii="Times New Roman" w:eastAsia="Calibri" w:hAnsi="Times New Roman" w:cs="Times New Roman"/>
          <w:sz w:val="28"/>
          <w:szCs w:val="28"/>
          <w:lang w:eastAsia="ru-RU"/>
        </w:rPr>
        <w:t xml:space="preserve">авторів в галузі менеджменту та управлінського обліку, зокрема підручники, навчальні посібники, монографії, періодичні видання, </w:t>
      </w:r>
      <w:r w:rsidR="00726365" w:rsidRPr="009004C2">
        <w:rPr>
          <w:rFonts w:ascii="Times New Roman" w:eastAsia="Times New Roman" w:hAnsi="Times New Roman" w:cs="Times New Roman"/>
          <w:sz w:val="28"/>
          <w:szCs w:val="28"/>
          <w:lang w:eastAsia="uk-UA"/>
        </w:rPr>
        <w:t>результати власних аналiтичних рoзрахункiв, oфiцiйнi публiкацiї мiжнарoдних oрганiзацiй, Iнтернет-ресурси.</w:t>
      </w:r>
    </w:p>
    <w:p w14:paraId="5707BCD1" w14:textId="004D2F10" w:rsidR="008065A8" w:rsidRPr="009004C2" w:rsidRDefault="008065A8" w:rsidP="008065A8">
      <w:pPr>
        <w:spacing w:line="360" w:lineRule="auto"/>
        <w:ind w:firstLine="709"/>
        <w:jc w:val="both"/>
        <w:rPr>
          <w:rFonts w:ascii="Times New Roman" w:eastAsia="Times New Roman" w:hAnsi="Times New Roman" w:cs="Times New Roman"/>
          <w:iCs/>
          <w:sz w:val="28"/>
          <w:szCs w:val="28"/>
          <w:lang w:eastAsia="uk-UA"/>
        </w:rPr>
      </w:pPr>
      <w:r w:rsidRPr="009004C2">
        <w:rPr>
          <w:rFonts w:ascii="Times New Roman" w:eastAsia="Times New Roman" w:hAnsi="Times New Roman" w:cs="Times New Roman"/>
          <w:i/>
          <w:iCs/>
          <w:sz w:val="28"/>
          <w:szCs w:val="28"/>
          <w:lang w:eastAsia="uk-UA"/>
        </w:rPr>
        <w:t>Апрoбацiя результатів дoслiдження та публiкацiї.</w:t>
      </w:r>
      <w:r w:rsidRPr="009004C2">
        <w:rPr>
          <w:rFonts w:ascii="Times New Roman" w:eastAsia="Times New Roman" w:hAnsi="Times New Roman" w:cs="Times New Roman"/>
          <w:b/>
          <w:bCs/>
          <w:sz w:val="28"/>
          <w:szCs w:val="28"/>
          <w:lang w:eastAsia="uk-UA"/>
        </w:rPr>
        <w:t xml:space="preserve"> </w:t>
      </w:r>
      <w:r w:rsidRPr="009004C2">
        <w:rPr>
          <w:rFonts w:ascii="Times New Roman" w:eastAsia="Calibri" w:hAnsi="Times New Roman" w:cs="Times New Roman"/>
          <w:sz w:val="28"/>
          <w:szCs w:val="28"/>
          <w:lang w:eastAsia="ru-RU"/>
        </w:rPr>
        <w:t xml:space="preserve">Матерiали бакалаврської кваліфікаційної рoбoти апрoбoванi на ІІ міжнародній науковій  конференції </w:t>
      </w:r>
      <w:r w:rsidR="00F02FE5" w:rsidRPr="009004C2">
        <w:rPr>
          <w:rFonts w:ascii="Times New Roman" w:eastAsia="Calibri" w:hAnsi="Times New Roman" w:cs="Times New Roman"/>
          <w:sz w:val="28"/>
          <w:szCs w:val="28"/>
          <w:lang w:eastAsia="ru-RU"/>
        </w:rPr>
        <w:t>«</w:t>
      </w:r>
      <w:r w:rsidR="006D1A22" w:rsidRPr="009004C2">
        <w:rPr>
          <w:rFonts w:ascii="Times New Roman" w:eastAsia="Calibri" w:hAnsi="Times New Roman" w:cs="Times New Roman"/>
          <w:sz w:val="28"/>
          <w:szCs w:val="28"/>
          <w:lang w:val="en-US" w:eastAsia="ru-RU"/>
        </w:rPr>
        <w:t>Theoretical</w:t>
      </w:r>
      <w:r w:rsidR="00F02FE5" w:rsidRPr="009004C2">
        <w:rPr>
          <w:rFonts w:ascii="Times New Roman" w:eastAsia="Calibri" w:hAnsi="Times New Roman" w:cs="Times New Roman"/>
          <w:sz w:val="28"/>
          <w:szCs w:val="28"/>
          <w:lang w:eastAsia="ru-RU"/>
        </w:rPr>
        <w:t xml:space="preserve"> </w:t>
      </w:r>
      <w:r w:rsidR="00F02FE5" w:rsidRPr="009004C2">
        <w:rPr>
          <w:rFonts w:ascii="Times New Roman" w:eastAsia="Calibri" w:hAnsi="Times New Roman" w:cs="Times New Roman"/>
          <w:sz w:val="28"/>
          <w:szCs w:val="28"/>
          <w:lang w:val="en-US" w:eastAsia="ru-RU"/>
        </w:rPr>
        <w:t>and</w:t>
      </w:r>
      <w:r w:rsidR="00F02FE5" w:rsidRPr="009004C2">
        <w:rPr>
          <w:rFonts w:ascii="Times New Roman" w:eastAsia="Calibri" w:hAnsi="Times New Roman" w:cs="Times New Roman"/>
          <w:sz w:val="28"/>
          <w:szCs w:val="28"/>
          <w:lang w:eastAsia="ru-RU"/>
        </w:rPr>
        <w:t xml:space="preserve"> </w:t>
      </w:r>
      <w:r w:rsidR="00F02FE5" w:rsidRPr="009004C2">
        <w:rPr>
          <w:rFonts w:ascii="Times New Roman" w:eastAsia="Calibri" w:hAnsi="Times New Roman" w:cs="Times New Roman"/>
          <w:sz w:val="28"/>
          <w:szCs w:val="28"/>
          <w:lang w:val="en-US" w:eastAsia="ru-RU"/>
        </w:rPr>
        <w:t>practical</w:t>
      </w:r>
      <w:r w:rsidR="00F02FE5" w:rsidRPr="009004C2">
        <w:rPr>
          <w:rFonts w:ascii="Times New Roman" w:eastAsia="Calibri" w:hAnsi="Times New Roman" w:cs="Times New Roman"/>
          <w:sz w:val="28"/>
          <w:szCs w:val="28"/>
          <w:lang w:eastAsia="ru-RU"/>
        </w:rPr>
        <w:t xml:space="preserve"> </w:t>
      </w:r>
      <w:r w:rsidR="00F02FE5" w:rsidRPr="009004C2">
        <w:rPr>
          <w:rFonts w:ascii="Times New Roman" w:eastAsia="Calibri" w:hAnsi="Times New Roman" w:cs="Times New Roman"/>
          <w:sz w:val="28"/>
          <w:szCs w:val="28"/>
          <w:lang w:val="en-US" w:eastAsia="ru-RU"/>
        </w:rPr>
        <w:t>perspectives</w:t>
      </w:r>
      <w:r w:rsidR="00F02FE5" w:rsidRPr="009004C2">
        <w:rPr>
          <w:rFonts w:ascii="Times New Roman" w:eastAsia="Calibri" w:hAnsi="Times New Roman" w:cs="Times New Roman"/>
          <w:sz w:val="28"/>
          <w:szCs w:val="28"/>
          <w:lang w:eastAsia="ru-RU"/>
        </w:rPr>
        <w:t xml:space="preserve"> </w:t>
      </w:r>
      <w:r w:rsidR="00F02FE5" w:rsidRPr="009004C2">
        <w:rPr>
          <w:rFonts w:ascii="Times New Roman" w:eastAsia="Calibri" w:hAnsi="Times New Roman" w:cs="Times New Roman"/>
          <w:sz w:val="28"/>
          <w:szCs w:val="28"/>
          <w:lang w:val="en-US" w:eastAsia="ru-RU"/>
        </w:rPr>
        <w:t>of</w:t>
      </w:r>
      <w:r w:rsidR="00F02FE5" w:rsidRPr="009004C2">
        <w:rPr>
          <w:rFonts w:ascii="Times New Roman" w:eastAsia="Calibri" w:hAnsi="Times New Roman" w:cs="Times New Roman"/>
          <w:sz w:val="28"/>
          <w:szCs w:val="28"/>
          <w:lang w:eastAsia="ru-RU"/>
        </w:rPr>
        <w:t xml:space="preserve">  </w:t>
      </w:r>
      <w:r w:rsidR="00F02FE5" w:rsidRPr="009004C2">
        <w:rPr>
          <w:rFonts w:ascii="Times New Roman" w:eastAsia="Calibri" w:hAnsi="Times New Roman" w:cs="Times New Roman"/>
          <w:sz w:val="28"/>
          <w:szCs w:val="28"/>
          <w:lang w:val="en-US" w:eastAsia="ru-RU"/>
        </w:rPr>
        <w:t>modern</w:t>
      </w:r>
      <w:r w:rsidR="006D1A22" w:rsidRPr="009004C2">
        <w:rPr>
          <w:rFonts w:ascii="Times New Roman" w:eastAsia="Calibri" w:hAnsi="Times New Roman" w:cs="Times New Roman"/>
          <w:sz w:val="28"/>
          <w:szCs w:val="28"/>
          <w:lang w:eastAsia="ru-RU"/>
        </w:rPr>
        <w:t xml:space="preserve"> </w:t>
      </w:r>
      <w:r w:rsidR="006D1A22" w:rsidRPr="009004C2">
        <w:rPr>
          <w:rFonts w:ascii="Times New Roman" w:eastAsia="Calibri" w:hAnsi="Times New Roman" w:cs="Times New Roman"/>
          <w:sz w:val="28"/>
          <w:szCs w:val="28"/>
          <w:lang w:val="en-US" w:eastAsia="ru-RU"/>
        </w:rPr>
        <w:t>science</w:t>
      </w:r>
      <w:r w:rsidR="00F02FE5" w:rsidRPr="009004C2">
        <w:rPr>
          <w:rFonts w:ascii="Times New Roman" w:eastAsia="Calibri" w:hAnsi="Times New Roman" w:cs="Times New Roman"/>
          <w:sz w:val="28"/>
          <w:szCs w:val="28"/>
          <w:lang w:eastAsia="ru-RU"/>
        </w:rPr>
        <w:t xml:space="preserve">» </w:t>
      </w:r>
      <w:r w:rsidRPr="009004C2">
        <w:rPr>
          <w:rFonts w:ascii="Times New Roman" w:eastAsia="Calibri" w:hAnsi="Times New Roman" w:cs="Times New Roman"/>
          <w:sz w:val="28"/>
          <w:szCs w:val="28"/>
          <w:lang w:eastAsia="ru-RU"/>
        </w:rPr>
        <w:t xml:space="preserve">(13-14 червня 2023 року, м. Стокгольм. Швеція). </w:t>
      </w:r>
      <w:r w:rsidRPr="009004C2">
        <w:rPr>
          <w:rFonts w:ascii="Times New Roman" w:eastAsia="Calibri" w:hAnsi="Times New Roman" w:cs="Times New Roman"/>
          <w:iCs/>
          <w:sz w:val="28"/>
          <w:szCs w:val="28"/>
          <w:lang w:eastAsia="ru-RU"/>
        </w:rPr>
        <w:t xml:space="preserve">За результатами дoслiдження підготовлено доповідь: </w:t>
      </w:r>
      <w:r w:rsidR="00BC2B3F" w:rsidRPr="009004C2">
        <w:rPr>
          <w:rFonts w:ascii="Times New Roman" w:eastAsia="Calibri" w:hAnsi="Times New Roman" w:cs="Times New Roman"/>
          <w:iCs/>
          <w:sz w:val="28"/>
          <w:szCs w:val="28"/>
          <w:lang w:eastAsia="ru-RU"/>
        </w:rPr>
        <w:t>Особливості управлінського обліку та його вплив на систему менеджменту.</w:t>
      </w:r>
    </w:p>
    <w:p w14:paraId="3990386C" w14:textId="43EBCCFC" w:rsidR="002A1C53" w:rsidRPr="009004C2" w:rsidRDefault="002A1C53" w:rsidP="002A1C53">
      <w:pPr>
        <w:autoSpaceDE w:val="0"/>
        <w:autoSpaceDN w:val="0"/>
        <w:adjustRightInd w:val="0"/>
        <w:spacing w:line="360" w:lineRule="auto"/>
        <w:ind w:firstLine="709"/>
        <w:jc w:val="both"/>
        <w:rPr>
          <w:rFonts w:ascii="Times New Roman" w:eastAsia="TimesNewRoman" w:hAnsi="Times New Roman" w:cs="Times New Roman"/>
          <w:sz w:val="28"/>
          <w:szCs w:val="28"/>
          <w:lang w:eastAsia="ru-RU"/>
        </w:rPr>
      </w:pPr>
      <w:bookmarkStart w:id="9" w:name="_Hlk138030747"/>
      <w:r w:rsidRPr="009004C2">
        <w:rPr>
          <w:rFonts w:ascii="Times New Roman" w:eastAsia="TimesNewRoman" w:hAnsi="Times New Roman" w:cs="Times New Roman"/>
          <w:sz w:val="28"/>
          <w:szCs w:val="28"/>
          <w:lang w:eastAsia="ru-RU"/>
        </w:rPr>
        <w:t>У першому рoздiлi досліджено теоретичн</w:t>
      </w:r>
      <w:r w:rsidR="00217361" w:rsidRPr="009004C2">
        <w:rPr>
          <w:rFonts w:ascii="Times New Roman" w:eastAsia="TimesNewRoman" w:hAnsi="Times New Roman" w:cs="Times New Roman"/>
          <w:sz w:val="28"/>
          <w:szCs w:val="28"/>
          <w:lang w:eastAsia="ru-RU"/>
        </w:rPr>
        <w:t xml:space="preserve">і та організаційні </w:t>
      </w:r>
      <w:r w:rsidRPr="009004C2">
        <w:rPr>
          <w:rFonts w:ascii="Times New Roman" w:eastAsia="TimesNewRoman" w:hAnsi="Times New Roman" w:cs="Times New Roman"/>
          <w:sz w:val="28"/>
          <w:szCs w:val="28"/>
          <w:lang w:eastAsia="ru-RU"/>
        </w:rPr>
        <w:t>основа у</w:t>
      </w:r>
      <w:r w:rsidRPr="009004C2">
        <w:rPr>
          <w:rFonts w:ascii="Times New Roman" w:eastAsia="TimesNewRoman" w:hAnsi="Times New Roman" w:cs="Times New Roman"/>
          <w:bCs/>
          <w:sz w:val="28"/>
          <w:szCs w:val="28"/>
          <w:lang w:eastAsia="ru-RU"/>
        </w:rPr>
        <w:t>правлін</w:t>
      </w:r>
      <w:r w:rsidR="00217361" w:rsidRPr="009004C2">
        <w:rPr>
          <w:rFonts w:ascii="Times New Roman" w:eastAsia="TimesNewRoman" w:hAnsi="Times New Roman" w:cs="Times New Roman"/>
          <w:bCs/>
          <w:sz w:val="28"/>
          <w:szCs w:val="28"/>
          <w:lang w:eastAsia="ru-RU"/>
        </w:rPr>
        <w:t>ського облiку та його р</w:t>
      </w:r>
      <w:r w:rsidR="00217361" w:rsidRPr="009004C2">
        <w:rPr>
          <w:rFonts w:ascii="Times New Roman" w:eastAsia="Times New Roman" w:hAnsi="Times New Roman" w:cs="Times New Roman"/>
          <w:bCs/>
          <w:sz w:val="28"/>
          <w:szCs w:val="28"/>
          <w:lang w:eastAsia="ru-RU"/>
        </w:rPr>
        <w:t>оль в інформаційному забезпеченні системи менеджменту.</w:t>
      </w:r>
      <w:r w:rsidRPr="009004C2">
        <w:rPr>
          <w:rFonts w:ascii="Times New Roman" w:eastAsia="TimesNewRoman" w:hAnsi="Times New Roman" w:cs="Times New Roman"/>
          <w:sz w:val="28"/>
          <w:szCs w:val="28"/>
          <w:lang w:eastAsia="ru-RU"/>
        </w:rPr>
        <w:t xml:space="preserve"> У другому рoздiлi прoведенo аналітичне дослідження ефективності управлін</w:t>
      </w:r>
      <w:r w:rsidR="0076117D" w:rsidRPr="009004C2">
        <w:rPr>
          <w:rFonts w:ascii="Times New Roman" w:eastAsia="TimesNewRoman" w:hAnsi="Times New Roman" w:cs="Times New Roman"/>
          <w:sz w:val="28"/>
          <w:szCs w:val="28"/>
          <w:lang w:eastAsia="ru-RU"/>
        </w:rPr>
        <w:t xml:space="preserve">ського обліку </w:t>
      </w:r>
      <w:r w:rsidRPr="009004C2">
        <w:rPr>
          <w:rFonts w:ascii="Times New Roman" w:eastAsia="TimesNewRoman" w:hAnsi="Times New Roman" w:cs="Times New Roman"/>
          <w:bCs/>
          <w:sz w:val="28"/>
          <w:szCs w:val="28"/>
          <w:lang w:eastAsia="ru-RU"/>
        </w:rPr>
        <w:t xml:space="preserve">в системі </w:t>
      </w:r>
      <w:r w:rsidR="0076117D" w:rsidRPr="009004C2">
        <w:rPr>
          <w:rFonts w:ascii="Times New Roman" w:eastAsia="TimesNewRoman" w:hAnsi="Times New Roman" w:cs="Times New Roman"/>
          <w:bCs/>
          <w:sz w:val="28"/>
          <w:szCs w:val="28"/>
          <w:lang w:eastAsia="ru-RU"/>
        </w:rPr>
        <w:t>менеджменту</w:t>
      </w:r>
      <w:r w:rsidRPr="009004C2">
        <w:rPr>
          <w:rFonts w:ascii="Times New Roman" w:eastAsia="TimesNewRoman" w:hAnsi="Times New Roman" w:cs="Times New Roman"/>
          <w:sz w:val="28"/>
          <w:szCs w:val="28"/>
          <w:lang w:eastAsia="ru-RU"/>
        </w:rPr>
        <w:t xml:space="preserve">.  Удосконалення </w:t>
      </w:r>
      <w:r w:rsidR="00217361" w:rsidRPr="009004C2">
        <w:rPr>
          <w:rFonts w:ascii="Times New Roman" w:eastAsia="TimesNewRoman" w:hAnsi="Times New Roman" w:cs="Times New Roman"/>
          <w:sz w:val="28"/>
          <w:szCs w:val="28"/>
          <w:lang w:eastAsia="ru-RU"/>
        </w:rPr>
        <w:t xml:space="preserve">та подальший розвиток </w:t>
      </w:r>
      <w:r w:rsidRPr="009004C2">
        <w:rPr>
          <w:rFonts w:ascii="Times New Roman" w:eastAsia="TimesNewRoman" w:hAnsi="Times New Roman" w:cs="Times New Roman"/>
          <w:bCs/>
          <w:sz w:val="28"/>
          <w:szCs w:val="28"/>
          <w:lang w:eastAsia="ru-RU"/>
        </w:rPr>
        <w:t>систем</w:t>
      </w:r>
      <w:r w:rsidR="00217361" w:rsidRPr="009004C2">
        <w:rPr>
          <w:rFonts w:ascii="Times New Roman" w:eastAsia="TimesNewRoman" w:hAnsi="Times New Roman" w:cs="Times New Roman"/>
          <w:bCs/>
          <w:sz w:val="28"/>
          <w:szCs w:val="28"/>
          <w:lang w:eastAsia="ru-RU"/>
        </w:rPr>
        <w:t>и управлінського обліку</w:t>
      </w:r>
      <w:r w:rsidRPr="009004C2">
        <w:rPr>
          <w:rFonts w:ascii="Times New Roman" w:eastAsia="TimesNewRoman" w:hAnsi="Times New Roman" w:cs="Times New Roman"/>
          <w:bCs/>
          <w:sz w:val="28"/>
          <w:szCs w:val="28"/>
          <w:lang w:eastAsia="ru-RU"/>
        </w:rPr>
        <w:t xml:space="preserve"> </w:t>
      </w:r>
      <w:r w:rsidRPr="009004C2">
        <w:rPr>
          <w:rFonts w:ascii="Times New Roman" w:eastAsia="TimesNewRoman" w:hAnsi="Times New Roman" w:cs="Times New Roman"/>
          <w:sz w:val="28"/>
          <w:szCs w:val="28"/>
          <w:lang w:eastAsia="ru-RU"/>
        </w:rPr>
        <w:t xml:space="preserve">розглянуто у третьому рoздiлi. </w:t>
      </w:r>
    </w:p>
    <w:bookmarkEnd w:id="9"/>
    <w:p w14:paraId="46EB5877" w14:textId="4DAD97B5" w:rsidR="002A1C53" w:rsidRPr="009004C2" w:rsidRDefault="002A1C53" w:rsidP="00EC6160">
      <w:pPr>
        <w:spacing w:line="360" w:lineRule="auto"/>
        <w:ind w:firstLine="709"/>
        <w:jc w:val="both"/>
        <w:rPr>
          <w:rFonts w:ascii="Times New Roman" w:eastAsia="Times New Roman" w:hAnsi="Times New Roman" w:cs="Times New Roman"/>
          <w:b/>
          <w:bCs/>
          <w:sz w:val="28"/>
          <w:szCs w:val="28"/>
          <w:lang w:eastAsia="uk-UA"/>
        </w:rPr>
      </w:pPr>
    </w:p>
    <w:p w14:paraId="17A1E9BA" w14:textId="77777777" w:rsidR="002A1C53" w:rsidRPr="009004C2" w:rsidRDefault="002A1C53" w:rsidP="00EC6160">
      <w:pPr>
        <w:spacing w:line="360" w:lineRule="auto"/>
        <w:ind w:firstLine="709"/>
        <w:jc w:val="both"/>
        <w:rPr>
          <w:rFonts w:ascii="Times New Roman" w:hAnsi="Times New Roman" w:cs="Times New Roman"/>
          <w:sz w:val="28"/>
          <w:szCs w:val="28"/>
        </w:rPr>
      </w:pPr>
    </w:p>
    <w:p w14:paraId="002CBEAB" w14:textId="4F9B65BC" w:rsidR="00372663" w:rsidRPr="009004C2" w:rsidRDefault="00372663" w:rsidP="00EC6160">
      <w:pPr>
        <w:spacing w:line="360" w:lineRule="auto"/>
        <w:ind w:firstLine="709"/>
        <w:jc w:val="both"/>
        <w:rPr>
          <w:rFonts w:ascii="Times New Roman" w:hAnsi="Times New Roman" w:cs="Times New Roman"/>
          <w:sz w:val="28"/>
          <w:szCs w:val="28"/>
        </w:rPr>
      </w:pPr>
    </w:p>
    <w:p w14:paraId="179ABF4F" w14:textId="26A9EBAE" w:rsidR="00372663" w:rsidRPr="009004C2" w:rsidRDefault="00372663" w:rsidP="00EC6160">
      <w:pPr>
        <w:spacing w:line="360" w:lineRule="auto"/>
        <w:ind w:firstLine="709"/>
        <w:jc w:val="both"/>
        <w:rPr>
          <w:rFonts w:ascii="Times New Roman" w:hAnsi="Times New Roman" w:cs="Times New Roman"/>
          <w:sz w:val="28"/>
          <w:szCs w:val="28"/>
        </w:rPr>
      </w:pPr>
    </w:p>
    <w:p w14:paraId="5FC32B9B" w14:textId="58AC06B7" w:rsidR="00372663" w:rsidRPr="009004C2" w:rsidRDefault="00372663" w:rsidP="00EC6160">
      <w:pPr>
        <w:spacing w:line="360" w:lineRule="auto"/>
        <w:ind w:firstLine="709"/>
        <w:jc w:val="both"/>
        <w:rPr>
          <w:rFonts w:ascii="Times New Roman" w:hAnsi="Times New Roman" w:cs="Times New Roman"/>
          <w:sz w:val="28"/>
          <w:szCs w:val="28"/>
        </w:rPr>
      </w:pPr>
    </w:p>
    <w:p w14:paraId="5A8A8B2C" w14:textId="1009F805" w:rsidR="00E251C6" w:rsidRPr="009004C2" w:rsidRDefault="00E251C6" w:rsidP="00EC6160">
      <w:pPr>
        <w:spacing w:line="360" w:lineRule="auto"/>
        <w:ind w:firstLine="709"/>
        <w:jc w:val="both"/>
        <w:rPr>
          <w:rFonts w:ascii="Times New Roman" w:hAnsi="Times New Roman" w:cs="Times New Roman"/>
          <w:sz w:val="28"/>
          <w:szCs w:val="28"/>
        </w:rPr>
      </w:pPr>
    </w:p>
    <w:p w14:paraId="697C93E8" w14:textId="1D55945B" w:rsidR="00E251C6" w:rsidRPr="009004C2" w:rsidRDefault="00E251C6" w:rsidP="00EC6160">
      <w:pPr>
        <w:spacing w:line="360" w:lineRule="auto"/>
        <w:ind w:firstLine="709"/>
        <w:jc w:val="both"/>
        <w:rPr>
          <w:rFonts w:ascii="Times New Roman" w:hAnsi="Times New Roman" w:cs="Times New Roman"/>
          <w:sz w:val="28"/>
          <w:szCs w:val="28"/>
        </w:rPr>
      </w:pPr>
    </w:p>
    <w:p w14:paraId="7729294B" w14:textId="77777777" w:rsidR="006D1A22" w:rsidRPr="009004C2" w:rsidRDefault="006D1A22" w:rsidP="00EC6160">
      <w:pPr>
        <w:spacing w:line="360" w:lineRule="auto"/>
        <w:ind w:firstLine="709"/>
        <w:jc w:val="both"/>
        <w:rPr>
          <w:rFonts w:ascii="Times New Roman" w:hAnsi="Times New Roman" w:cs="Times New Roman"/>
          <w:sz w:val="28"/>
          <w:szCs w:val="28"/>
        </w:rPr>
      </w:pPr>
    </w:p>
    <w:p w14:paraId="1F5E4D1D" w14:textId="7FC11DF5" w:rsidR="002A1C53" w:rsidRPr="009004C2" w:rsidRDefault="002A1C53" w:rsidP="002A1C53">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РОЗДІЛ 1.</w:t>
      </w:r>
    </w:p>
    <w:p w14:paraId="215579DD" w14:textId="2EA74AB3" w:rsidR="002A1C53" w:rsidRPr="009004C2" w:rsidRDefault="002A1C53" w:rsidP="002A1C53">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bCs/>
          <w:sz w:val="28"/>
          <w:szCs w:val="28"/>
          <w:lang w:eastAsia="ru-RU"/>
        </w:rPr>
        <w:t>ТЕОРЕТИЧНІ ТА ОРГАНІЗАЦІЙНІ ОСНОВИ УПРАВЛІНСЬКОГО ОБЛІКУ</w:t>
      </w:r>
    </w:p>
    <w:p w14:paraId="66A96857" w14:textId="7FF13904" w:rsidR="00372663" w:rsidRPr="009004C2" w:rsidRDefault="00372663" w:rsidP="00EC6160">
      <w:pPr>
        <w:spacing w:line="360" w:lineRule="auto"/>
        <w:ind w:firstLine="709"/>
        <w:jc w:val="both"/>
        <w:rPr>
          <w:rFonts w:ascii="Times New Roman" w:hAnsi="Times New Roman" w:cs="Times New Roman"/>
          <w:sz w:val="28"/>
          <w:szCs w:val="28"/>
        </w:rPr>
      </w:pPr>
    </w:p>
    <w:p w14:paraId="11CDF166" w14:textId="0501DCBE" w:rsidR="00372663" w:rsidRPr="009004C2" w:rsidRDefault="0051319D" w:rsidP="00F6552F">
      <w:pPr>
        <w:spacing w:line="360" w:lineRule="auto"/>
        <w:ind w:firstLine="709"/>
        <w:jc w:val="both"/>
        <w:rPr>
          <w:rFonts w:ascii="Times New Roman" w:hAnsi="Times New Roman" w:cs="Times New Roman"/>
          <w:sz w:val="28"/>
          <w:szCs w:val="28"/>
        </w:rPr>
      </w:pPr>
      <w:bookmarkStart w:id="10" w:name="_Hlk136266943"/>
      <w:bookmarkStart w:id="11" w:name="_Hlk137052798"/>
      <w:r w:rsidRPr="009004C2">
        <w:rPr>
          <w:rFonts w:ascii="Times New Roman" w:hAnsi="Times New Roman" w:cs="Times New Roman"/>
          <w:sz w:val="28"/>
          <w:szCs w:val="28"/>
        </w:rPr>
        <w:t xml:space="preserve">1.1. </w:t>
      </w:r>
      <w:r w:rsidR="006E28FD" w:rsidRPr="009004C2">
        <w:rPr>
          <w:rFonts w:ascii="Times New Roman" w:hAnsi="Times New Roman" w:cs="Times New Roman"/>
          <w:sz w:val="28"/>
          <w:szCs w:val="28"/>
        </w:rPr>
        <w:t>Сутність та еволюція розвитку управлінського обліку</w:t>
      </w:r>
      <w:r w:rsidR="00A27EAC" w:rsidRPr="009004C2">
        <w:rPr>
          <w:rFonts w:ascii="Times New Roman" w:hAnsi="Times New Roman" w:cs="Times New Roman"/>
          <w:sz w:val="28"/>
          <w:szCs w:val="28"/>
        </w:rPr>
        <w:t xml:space="preserve"> в системі менеджменту</w:t>
      </w:r>
    </w:p>
    <w:bookmarkEnd w:id="10"/>
    <w:p w14:paraId="18ECC058" w14:textId="38D2980C" w:rsidR="002A1C53" w:rsidRPr="009004C2" w:rsidRDefault="002A1C53" w:rsidP="004F635C">
      <w:pPr>
        <w:pStyle w:val="a3"/>
        <w:spacing w:line="360" w:lineRule="auto"/>
        <w:ind w:left="0" w:firstLine="709"/>
        <w:jc w:val="both"/>
        <w:rPr>
          <w:rFonts w:ascii="Times New Roman" w:hAnsi="Times New Roman" w:cs="Times New Roman"/>
          <w:sz w:val="28"/>
          <w:szCs w:val="28"/>
        </w:rPr>
      </w:pPr>
    </w:p>
    <w:p w14:paraId="3A304731" w14:textId="1DDD674E" w:rsidR="004F635C" w:rsidRPr="009004C2" w:rsidRDefault="00DF371A" w:rsidP="00372663">
      <w:pPr>
        <w:shd w:val="clear" w:color="auto" w:fill="FFFFFF"/>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Україна почала використовувати поняття менеджменту на початку 1990-х років, після отримання незалежності та переходу до ринкової системи господарювання замість адміністративно-командної системи управління. В нашій практиці також використовується термін </w:t>
      </w:r>
      <w:r w:rsidR="00B21AEA" w:rsidRPr="009004C2">
        <w:rPr>
          <w:rFonts w:ascii="Times New Roman" w:hAnsi="Times New Roman" w:cs="Times New Roman"/>
          <w:sz w:val="28"/>
          <w:szCs w:val="28"/>
        </w:rPr>
        <w:t>«</w:t>
      </w:r>
      <w:r w:rsidRPr="009004C2">
        <w:rPr>
          <w:rFonts w:ascii="Times New Roman" w:hAnsi="Times New Roman" w:cs="Times New Roman"/>
          <w:sz w:val="28"/>
          <w:szCs w:val="28"/>
        </w:rPr>
        <w:t>управління</w:t>
      </w:r>
      <w:r w:rsidR="00B21AEA" w:rsidRPr="009004C2">
        <w:rPr>
          <w:rFonts w:ascii="Times New Roman" w:hAnsi="Times New Roman" w:cs="Times New Roman"/>
          <w:sz w:val="28"/>
          <w:szCs w:val="28"/>
        </w:rPr>
        <w:t>»</w:t>
      </w:r>
      <w:r w:rsidRPr="009004C2">
        <w:rPr>
          <w:rFonts w:ascii="Times New Roman" w:hAnsi="Times New Roman" w:cs="Times New Roman"/>
          <w:sz w:val="28"/>
          <w:szCs w:val="28"/>
        </w:rPr>
        <w:t xml:space="preserve">, але між ним і менеджментом існують певні відмінності в трактуванні та застосуванні, тому їх не можна вважати однаковими. Основна відмінність між </w:t>
      </w:r>
      <w:r w:rsidR="00B21AEA" w:rsidRPr="009004C2">
        <w:rPr>
          <w:rFonts w:ascii="Times New Roman" w:hAnsi="Times New Roman" w:cs="Times New Roman"/>
          <w:sz w:val="28"/>
          <w:szCs w:val="28"/>
        </w:rPr>
        <w:t>«</w:t>
      </w:r>
      <w:r w:rsidRPr="009004C2">
        <w:rPr>
          <w:rFonts w:ascii="Times New Roman" w:hAnsi="Times New Roman" w:cs="Times New Roman"/>
          <w:sz w:val="28"/>
          <w:szCs w:val="28"/>
        </w:rPr>
        <w:t>управлінням</w:t>
      </w:r>
      <w:r w:rsidR="00B21AEA" w:rsidRPr="009004C2">
        <w:rPr>
          <w:rFonts w:ascii="Times New Roman" w:hAnsi="Times New Roman" w:cs="Times New Roman"/>
          <w:sz w:val="28"/>
          <w:szCs w:val="28"/>
        </w:rPr>
        <w:t>»</w:t>
      </w:r>
      <w:r w:rsidRPr="009004C2">
        <w:rPr>
          <w:rFonts w:ascii="Times New Roman" w:hAnsi="Times New Roman" w:cs="Times New Roman"/>
          <w:sz w:val="28"/>
          <w:szCs w:val="28"/>
        </w:rPr>
        <w:t xml:space="preserve"> і </w:t>
      </w:r>
      <w:r w:rsidR="00B21AEA" w:rsidRPr="009004C2">
        <w:rPr>
          <w:rFonts w:ascii="Times New Roman" w:hAnsi="Times New Roman" w:cs="Times New Roman"/>
          <w:sz w:val="28"/>
          <w:szCs w:val="28"/>
        </w:rPr>
        <w:t>«</w:t>
      </w:r>
      <w:r w:rsidRPr="009004C2">
        <w:rPr>
          <w:rFonts w:ascii="Times New Roman" w:hAnsi="Times New Roman" w:cs="Times New Roman"/>
          <w:sz w:val="28"/>
          <w:szCs w:val="28"/>
        </w:rPr>
        <w:t>менеджментом</w:t>
      </w:r>
      <w:r w:rsidR="00B21AEA" w:rsidRPr="009004C2">
        <w:rPr>
          <w:rFonts w:ascii="Times New Roman" w:hAnsi="Times New Roman" w:cs="Times New Roman"/>
          <w:sz w:val="28"/>
          <w:szCs w:val="28"/>
        </w:rPr>
        <w:t>»</w:t>
      </w:r>
      <w:r w:rsidRPr="009004C2">
        <w:rPr>
          <w:rFonts w:ascii="Times New Roman" w:hAnsi="Times New Roman" w:cs="Times New Roman"/>
          <w:sz w:val="28"/>
          <w:szCs w:val="28"/>
        </w:rPr>
        <w:t xml:space="preserve"> полягає у способах, формах та методах впливу </w:t>
      </w:r>
      <w:r w:rsidR="00E77226" w:rsidRPr="009004C2">
        <w:rPr>
          <w:rFonts w:ascii="Times New Roman" w:hAnsi="Times New Roman" w:cs="Times New Roman"/>
          <w:sz w:val="28"/>
          <w:szCs w:val="28"/>
        </w:rPr>
        <w:t>суб’єкта</w:t>
      </w:r>
      <w:r w:rsidRPr="009004C2">
        <w:rPr>
          <w:rFonts w:ascii="Times New Roman" w:hAnsi="Times New Roman" w:cs="Times New Roman"/>
          <w:sz w:val="28"/>
          <w:szCs w:val="28"/>
        </w:rPr>
        <w:t xml:space="preserve"> управління на </w:t>
      </w:r>
      <w:r w:rsidR="00E77226" w:rsidRPr="009004C2">
        <w:rPr>
          <w:rFonts w:ascii="Times New Roman" w:hAnsi="Times New Roman" w:cs="Times New Roman"/>
          <w:sz w:val="28"/>
          <w:szCs w:val="28"/>
        </w:rPr>
        <w:t>об’єкт</w:t>
      </w:r>
      <w:r w:rsidRPr="009004C2">
        <w:rPr>
          <w:rFonts w:ascii="Times New Roman" w:hAnsi="Times New Roman" w:cs="Times New Roman"/>
          <w:sz w:val="28"/>
          <w:szCs w:val="28"/>
        </w:rPr>
        <w:t xml:space="preserve">. Управління </w:t>
      </w:r>
      <w:r w:rsidR="00B21AEA" w:rsidRPr="009004C2">
        <w:rPr>
          <w:rFonts w:ascii="Times New Roman" w:hAnsi="Times New Roman" w:cs="Times New Roman"/>
          <w:sz w:val="28"/>
          <w:szCs w:val="28"/>
        </w:rPr>
        <w:t>з’явилося</w:t>
      </w:r>
      <w:r w:rsidRPr="009004C2">
        <w:rPr>
          <w:rFonts w:ascii="Times New Roman" w:hAnsi="Times New Roman" w:cs="Times New Roman"/>
          <w:sz w:val="28"/>
          <w:szCs w:val="28"/>
        </w:rPr>
        <w:t xml:space="preserve"> з появою людського суспільства і характерне для всіх суспільно-економічних формацій</w:t>
      </w:r>
      <w:r w:rsidR="00B21AEA" w:rsidRPr="009004C2">
        <w:rPr>
          <w:rFonts w:ascii="Times New Roman" w:hAnsi="Times New Roman" w:cs="Times New Roman"/>
          <w:sz w:val="28"/>
          <w:szCs w:val="28"/>
        </w:rPr>
        <w:t>.</w:t>
      </w:r>
    </w:p>
    <w:p w14:paraId="44334F62" w14:textId="36E9CEAF" w:rsidR="00A27EAC" w:rsidRPr="009004C2" w:rsidRDefault="00A27EAC" w:rsidP="00372663">
      <w:pPr>
        <w:shd w:val="clear" w:color="auto" w:fill="FFFFFF"/>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 «Термін «управління» набагато ширший, оскільки застосовується до різних видів людської діяльності (наприклад, управління автомобілем); до різних сфер діяльності (управління в неживій природі; у біологічних системах, управління державою); до органів управління (підрозділи в державних і громадських організаціях), а також на підприємствах і в об’єднаннях» </w:t>
      </w:r>
      <w:bookmarkStart w:id="12" w:name="_Hlk137318081"/>
      <w:r w:rsidRPr="009004C2">
        <w:rPr>
          <w:rFonts w:ascii="Times New Roman" w:hAnsi="Times New Roman" w:cs="Times New Roman"/>
          <w:sz w:val="28"/>
          <w:szCs w:val="28"/>
        </w:rPr>
        <w:t>[</w:t>
      </w:r>
      <w:r w:rsidR="00234520" w:rsidRPr="009004C2">
        <w:rPr>
          <w:rFonts w:ascii="Times New Roman" w:hAnsi="Times New Roman" w:cs="Times New Roman"/>
          <w:sz w:val="28"/>
          <w:szCs w:val="28"/>
        </w:rPr>
        <w:t>2</w:t>
      </w:r>
      <w:r w:rsidR="003D2148" w:rsidRPr="009004C2">
        <w:rPr>
          <w:rFonts w:ascii="Times New Roman" w:hAnsi="Times New Roman" w:cs="Times New Roman"/>
          <w:sz w:val="28"/>
          <w:szCs w:val="28"/>
        </w:rPr>
        <w:t>1</w:t>
      </w:r>
      <w:r w:rsidRPr="009004C2">
        <w:rPr>
          <w:rFonts w:ascii="Times New Roman" w:hAnsi="Times New Roman" w:cs="Times New Roman"/>
          <w:sz w:val="28"/>
          <w:szCs w:val="28"/>
        </w:rPr>
        <w:t xml:space="preserve">, c. 9]. </w:t>
      </w:r>
    </w:p>
    <w:bookmarkEnd w:id="12"/>
    <w:p w14:paraId="721C92E1" w14:textId="2B8D194E" w:rsidR="00B21AEA" w:rsidRPr="009004C2" w:rsidRDefault="00B21AEA" w:rsidP="00372663">
      <w:pPr>
        <w:shd w:val="clear" w:color="auto" w:fill="FFFFFF"/>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Менеджмент - це один з різновидів управління, який </w:t>
      </w:r>
      <w:r w:rsidR="00E77226" w:rsidRPr="009004C2">
        <w:rPr>
          <w:rFonts w:ascii="Times New Roman" w:hAnsi="Times New Roman" w:cs="Times New Roman"/>
          <w:sz w:val="28"/>
          <w:szCs w:val="28"/>
        </w:rPr>
        <w:t>пов’язують</w:t>
      </w:r>
      <w:r w:rsidRPr="009004C2">
        <w:rPr>
          <w:rFonts w:ascii="Times New Roman" w:hAnsi="Times New Roman" w:cs="Times New Roman"/>
          <w:sz w:val="28"/>
          <w:szCs w:val="28"/>
        </w:rPr>
        <w:t xml:space="preserve"> з ринковою економікою та </w:t>
      </w:r>
      <w:r w:rsidR="00E77226" w:rsidRPr="009004C2">
        <w:rPr>
          <w:rFonts w:ascii="Times New Roman" w:hAnsi="Times New Roman" w:cs="Times New Roman"/>
          <w:sz w:val="28"/>
          <w:szCs w:val="28"/>
        </w:rPr>
        <w:t>суб’єктами</w:t>
      </w:r>
      <w:r w:rsidRPr="009004C2">
        <w:rPr>
          <w:rFonts w:ascii="Times New Roman" w:hAnsi="Times New Roman" w:cs="Times New Roman"/>
          <w:sz w:val="28"/>
          <w:szCs w:val="28"/>
        </w:rPr>
        <w:t xml:space="preserve"> господарювання. В цьому підході люди і кадровий потенціал виступають центральними фігурами. Однак, останнім часом менеджмент також стали застосовувати в сфері соціальних і політичних відносин.</w:t>
      </w:r>
    </w:p>
    <w:p w14:paraId="10D7B7F7" w14:textId="77777777" w:rsidR="001D5320" w:rsidRPr="009004C2" w:rsidRDefault="00A27EAC" w:rsidP="001D5320">
      <w:pPr>
        <w:shd w:val="clear" w:color="auto" w:fill="FFFFFF"/>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Сутність і зміст менеджменту розкривається через визначення його функцій, які постійно уточнюють виходячи з поділу і спеціалізації управлінської праці на тому чи іншому етапі розвитку економічної системи</w:t>
      </w:r>
      <w:r w:rsidR="00B21AEA" w:rsidRPr="009004C2">
        <w:rPr>
          <w:rFonts w:ascii="Times New Roman" w:hAnsi="Times New Roman" w:cs="Times New Roman"/>
          <w:sz w:val="28"/>
          <w:szCs w:val="28"/>
        </w:rPr>
        <w:t xml:space="preserve">. Розвиток менеджменту та управління є наслідком прогресу соціуму, науково-технічного прогресу, а також наукових досліджень та практичного досвіду в галузі управління. Вони постійно зростають і еволюціонують, відповідаючи на зміни у потребах та вимогах суспільства. </w:t>
      </w:r>
    </w:p>
    <w:p w14:paraId="4D38FE44" w14:textId="77777777" w:rsidR="001D5320" w:rsidRPr="009004C2" w:rsidRDefault="00284796" w:rsidP="001D5320">
      <w:pPr>
        <w:shd w:val="clear" w:color="auto" w:fill="FFFFFF"/>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Серед науковців існують різні погляди на визначення функцій менеджменту: одні автори до функцій менеджменту відносять планування, організацію, координацію, мотивацію і контроль; інші вважають функціями менеджменту планування, організування, регулювання, облік, контролювання, аналізування і стимулювання. </w:t>
      </w:r>
      <w:r w:rsidR="001D5320" w:rsidRPr="009004C2">
        <w:rPr>
          <w:rFonts w:ascii="Times New Roman" w:hAnsi="Times New Roman" w:cs="Times New Roman"/>
          <w:sz w:val="28"/>
          <w:szCs w:val="28"/>
        </w:rPr>
        <w:t xml:space="preserve">Більшість вчених розподіляють процес менеджменту на чотири взаємопов’язані функції: планування, організацію, мотивацію та контроль. </w:t>
      </w:r>
    </w:p>
    <w:p w14:paraId="5C8425F2" w14:textId="4B468BA7" w:rsidR="001D5320" w:rsidRPr="009004C2" w:rsidRDefault="001D5320" w:rsidP="001D5320">
      <w:pPr>
        <w:shd w:val="clear" w:color="auto" w:fill="FFFFFF"/>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Функція контролю відіграє особливу роль серед цих функцій і включає різні підсистеми обліку, такі як фінансовий, управлінський і стратегічний облік, контролінг, аналіз, ревізію, аудит, перевірки тощо. Контроль здійснюється шляхом порівняння планових або бюджетних показників з фактичними даними щодо господарської діяльності, бізнес-процесів, доходів, витрат, фінансових результатів тощо. Виявлення відхилень та аналіз їхніх причин дозволяє приймати заходи для усунення негативних факторів та зміцнення позитивного впливу на досягнення тактичних і стратегічних цілей [</w:t>
      </w:r>
      <w:r w:rsidR="005B1967" w:rsidRPr="009004C2">
        <w:rPr>
          <w:rFonts w:ascii="Times New Roman" w:hAnsi="Times New Roman" w:cs="Times New Roman"/>
          <w:sz w:val="28"/>
          <w:szCs w:val="28"/>
        </w:rPr>
        <w:t>40</w:t>
      </w:r>
      <w:r w:rsidRPr="009004C2">
        <w:rPr>
          <w:rFonts w:ascii="Times New Roman" w:hAnsi="Times New Roman" w:cs="Times New Roman"/>
          <w:sz w:val="28"/>
          <w:szCs w:val="28"/>
        </w:rPr>
        <w:t xml:space="preserve">]. </w:t>
      </w:r>
    </w:p>
    <w:p w14:paraId="6080B563" w14:textId="0EAA1AE6" w:rsidR="00C55655" w:rsidRPr="009004C2" w:rsidRDefault="00C55655"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У системі управління підприємством система обліку відіграє важливу роль. Процес управління є процесом координації діяльності підприємства. У сучасних умовах, коли відбуваються трансформаційні зміни та прискорюється глобалізація економічних процесів, керівнику підприємства необхідно оперативно реагувати на зміни, швидко аналізувати дані та приймати обґрунтовані управлінські та фінансові рішення. Система управління включає різні рівні, на яких здійснюється процес управління. На кожному рівні управління інформація є необхідним елементом. Управлінський облік є основним інструментом для організації роботи і відіграє </w:t>
      </w:r>
      <w:r w:rsidR="00E77226" w:rsidRPr="009004C2">
        <w:rPr>
          <w:rFonts w:ascii="Times New Roman" w:hAnsi="Times New Roman" w:cs="Times New Roman"/>
          <w:sz w:val="28"/>
          <w:szCs w:val="28"/>
        </w:rPr>
        <w:t>невід’ємну</w:t>
      </w:r>
      <w:r w:rsidRPr="009004C2">
        <w:rPr>
          <w:rFonts w:ascii="Times New Roman" w:hAnsi="Times New Roman" w:cs="Times New Roman"/>
          <w:sz w:val="28"/>
          <w:szCs w:val="28"/>
        </w:rPr>
        <w:t xml:space="preserve"> роль у фінансово-господарській діяльності підприємства.</w:t>
      </w:r>
    </w:p>
    <w:p w14:paraId="6460A38D" w14:textId="311DB04A" w:rsidR="00BB6C81" w:rsidRPr="009004C2" w:rsidRDefault="00BB6C81" w:rsidP="00372663">
      <w:pPr>
        <w:spacing w:line="360" w:lineRule="auto"/>
        <w:ind w:firstLine="709"/>
        <w:jc w:val="both"/>
        <w:rPr>
          <w:rFonts w:ascii="Times New Roman" w:hAnsi="Times New Roman" w:cs="Times New Roman"/>
          <w:sz w:val="28"/>
          <w:szCs w:val="28"/>
        </w:rPr>
      </w:pPr>
      <w:bookmarkStart w:id="13" w:name="_Hlk137620506"/>
      <w:r w:rsidRPr="009004C2">
        <w:rPr>
          <w:rFonts w:ascii="Times New Roman" w:hAnsi="Times New Roman" w:cs="Times New Roman"/>
          <w:sz w:val="28"/>
          <w:szCs w:val="28"/>
        </w:rPr>
        <w:t xml:space="preserve">Управлінський облік є галуззю знань та сферою діяльності, яка стосується формування та використання економічної інформації для управління підприємствами, компаніями, фірмами. Він є системою, яка забезпечує отримання та постачання необхідної інформації для ефективного функціонування системи управління. </w:t>
      </w:r>
      <w:bookmarkEnd w:id="13"/>
      <w:r w:rsidRPr="009004C2">
        <w:rPr>
          <w:rFonts w:ascii="Times New Roman" w:hAnsi="Times New Roman" w:cs="Times New Roman"/>
          <w:sz w:val="28"/>
          <w:szCs w:val="28"/>
        </w:rPr>
        <w:t>Бухгалтерія виступає однією з ключових інформаційних служб, що забезпечують потік інформації для сучасної системи управління. Вона формує інформацію про фактичну наявність та використання активів і ресурсів організації, господарські процеси та результати діяльності, фінансові позики, розрахунки, претензії та інше.</w:t>
      </w:r>
    </w:p>
    <w:p w14:paraId="5B00DDE0" w14:textId="214595F2" w:rsidR="00BB6C81" w:rsidRPr="009004C2" w:rsidRDefault="00BB6C81"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Управлінський облік є інструментом, який дозволяє приймати оперативні управлінські рішення, контролювати ключові аспекти основної діяльності, спостерігати за змінами фінансових показників, включаючи доходи і витрати, і на їх основі визначати тактику та стратегію на короткострокову та довгострокову перспективу</w:t>
      </w:r>
      <w:r w:rsidR="00EE3383" w:rsidRPr="009004C2">
        <w:rPr>
          <w:rFonts w:ascii="Times New Roman" w:hAnsi="Times New Roman" w:cs="Times New Roman"/>
          <w:sz w:val="28"/>
          <w:szCs w:val="28"/>
        </w:rPr>
        <w:t xml:space="preserve"> [14]</w:t>
      </w:r>
      <w:r w:rsidRPr="009004C2">
        <w:rPr>
          <w:rFonts w:ascii="Times New Roman" w:hAnsi="Times New Roman" w:cs="Times New Roman"/>
          <w:sz w:val="28"/>
          <w:szCs w:val="28"/>
        </w:rPr>
        <w:t>.</w:t>
      </w:r>
    </w:p>
    <w:p w14:paraId="3BFA72A2" w14:textId="4DAEAB81" w:rsidR="00BB6C81" w:rsidRPr="009004C2" w:rsidRDefault="00BB6C81"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Тактика управлінського обліку включає заходи, спрямовані на організацію, облік, контроль, мотивацію, аналіз та регулювання раніше прийнятих рішень і несе відповідальність за їх виконання. Стратегія управлінського обліку охоплює процедури планування, аналізу, прогнозування та координації управлінських рішень для забезпечення перспективи ефективного розвитку підприємства. Система управлінського обліку має на меті забезпечити зворотний зв’язок між керівниками та підлеглими з метою підвищення продуктивності праці, уникнення конфліктів щодо виконання трудових обов’язків та швидкого досягнення поставлених завдань.</w:t>
      </w:r>
    </w:p>
    <w:p w14:paraId="78009072" w14:textId="3729C26D" w:rsidR="00E047D7" w:rsidRPr="009004C2" w:rsidRDefault="00E047D7"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Для повного розуміння сутності управлінського обліку, розглянемо хронологію його розвитку. </w:t>
      </w:r>
      <w:r w:rsidR="00813E07" w:rsidRPr="009004C2">
        <w:rPr>
          <w:rFonts w:ascii="Times New Roman" w:hAnsi="Times New Roman" w:cs="Times New Roman"/>
          <w:sz w:val="28"/>
          <w:szCs w:val="28"/>
        </w:rPr>
        <w:t>В</w:t>
      </w:r>
      <w:r w:rsidRPr="009004C2">
        <w:rPr>
          <w:rFonts w:ascii="Times New Roman" w:hAnsi="Times New Roman" w:cs="Times New Roman"/>
          <w:sz w:val="28"/>
          <w:szCs w:val="28"/>
        </w:rPr>
        <w:t>иділяють два основні підходи до розгляду еволюції управлінського</w:t>
      </w:r>
      <w:r w:rsidRPr="009004C2">
        <w:t xml:space="preserve"> </w:t>
      </w:r>
      <w:r w:rsidRPr="009004C2">
        <w:rPr>
          <w:rFonts w:ascii="Times New Roman" w:hAnsi="Times New Roman" w:cs="Times New Roman"/>
          <w:sz w:val="28"/>
          <w:szCs w:val="28"/>
        </w:rPr>
        <w:t xml:space="preserve">обліку: практика (спрямованість) обліку та школа і теорія управління. </w:t>
      </w:r>
    </w:p>
    <w:p w14:paraId="09AA438E" w14:textId="3D011159" w:rsidR="00D76A0B" w:rsidRPr="009004C2" w:rsidRDefault="0081717E"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Міжнародна федерація бухгалтерів (МФБ) у своєму документі, виданому у 1989 році, пропонує періодизацію управлінського обліку, засновану на аналізі практики та спрямованості облікової інформації. Д. Гліябікас [</w:t>
      </w:r>
      <w:r w:rsidR="00234520" w:rsidRPr="009004C2">
        <w:rPr>
          <w:rFonts w:ascii="Times New Roman" w:hAnsi="Times New Roman" w:cs="Times New Roman"/>
          <w:sz w:val="28"/>
          <w:szCs w:val="28"/>
        </w:rPr>
        <w:t>4</w:t>
      </w:r>
      <w:r w:rsidR="005B1967" w:rsidRPr="009004C2">
        <w:rPr>
          <w:rFonts w:ascii="Times New Roman" w:hAnsi="Times New Roman" w:cs="Times New Roman"/>
          <w:sz w:val="28"/>
          <w:szCs w:val="28"/>
        </w:rPr>
        <w:t>7</w:t>
      </w:r>
      <w:r w:rsidRPr="009004C2">
        <w:rPr>
          <w:rFonts w:ascii="Times New Roman" w:hAnsi="Times New Roman" w:cs="Times New Roman"/>
          <w:sz w:val="28"/>
          <w:szCs w:val="28"/>
        </w:rPr>
        <w:t>] в своїх дослідженнях відображає еволюцію управлінського обліку через введення відповідних методів обліку, планування, контролю і аналізу. П.О. Куцик [1</w:t>
      </w:r>
      <w:r w:rsidR="00234520" w:rsidRPr="009004C2">
        <w:rPr>
          <w:rFonts w:ascii="Times New Roman" w:hAnsi="Times New Roman" w:cs="Times New Roman"/>
          <w:sz w:val="28"/>
          <w:szCs w:val="28"/>
        </w:rPr>
        <w:t>7</w:t>
      </w:r>
      <w:r w:rsidRPr="009004C2">
        <w:rPr>
          <w:rFonts w:ascii="Times New Roman" w:hAnsi="Times New Roman" w:cs="Times New Roman"/>
          <w:sz w:val="28"/>
          <w:szCs w:val="28"/>
        </w:rPr>
        <w:t xml:space="preserve">] додає до еволюційних етапів управлінського обліку ще одну стадію, пов'язану з концентрацією на стратегії. </w:t>
      </w:r>
    </w:p>
    <w:p w14:paraId="621BD9B0" w14:textId="77777777" w:rsidR="00234520" w:rsidRPr="009004C2" w:rsidRDefault="00234520" w:rsidP="00234520">
      <w:pPr>
        <w:spacing w:line="360" w:lineRule="auto"/>
        <w:ind w:firstLine="709"/>
        <w:jc w:val="both"/>
        <w:rPr>
          <w:rFonts w:ascii="Times New Roman" w:hAnsi="Times New Roman" w:cs="Times New Roman"/>
          <w:sz w:val="28"/>
          <w:szCs w:val="28"/>
        </w:rPr>
      </w:pPr>
      <w:bookmarkStart w:id="14" w:name="_Hlk136268541"/>
      <w:r w:rsidRPr="009004C2">
        <w:rPr>
          <w:rFonts w:ascii="Times New Roman" w:hAnsi="Times New Roman" w:cs="Times New Roman"/>
          <w:sz w:val="28"/>
          <w:szCs w:val="28"/>
        </w:rPr>
        <w:t>У таблиці 1.1. наведено періодизацію еволюції управлінського обліку з практичного боку.</w:t>
      </w:r>
    </w:p>
    <w:p w14:paraId="617B1106" w14:textId="77777777" w:rsidR="00234520" w:rsidRPr="009004C2" w:rsidRDefault="00234520" w:rsidP="00234520">
      <w:pPr>
        <w:spacing w:line="360" w:lineRule="auto"/>
        <w:ind w:firstLine="709"/>
        <w:jc w:val="righ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Таблиця 1.1.</w:t>
      </w:r>
    </w:p>
    <w:p w14:paraId="4948F616" w14:textId="77777777" w:rsidR="00234520" w:rsidRPr="009004C2" w:rsidRDefault="00234520" w:rsidP="00234520">
      <w:pPr>
        <w:spacing w:line="360" w:lineRule="auto"/>
        <w:ind w:firstLine="709"/>
        <w:rPr>
          <w:rFonts w:ascii="Times New Roman" w:hAnsi="Times New Roman" w:cs="Times New Roman"/>
          <w:sz w:val="28"/>
          <w:szCs w:val="28"/>
        </w:rPr>
      </w:pPr>
      <w:r w:rsidRPr="009004C2">
        <w:rPr>
          <w:rFonts w:ascii="Times New Roman" w:hAnsi="Times New Roman" w:cs="Times New Roman"/>
          <w:sz w:val="28"/>
          <w:szCs w:val="28"/>
        </w:rPr>
        <w:t>Періодизація практики (спрямованості) управлінського обліку</w:t>
      </w:r>
    </w:p>
    <w:tbl>
      <w:tblPr>
        <w:tblStyle w:val="a5"/>
        <w:tblW w:w="0" w:type="auto"/>
        <w:tblLook w:val="04A0" w:firstRow="1" w:lastRow="0" w:firstColumn="1" w:lastColumn="0" w:noHBand="0" w:noVBand="1"/>
      </w:tblPr>
      <w:tblGrid>
        <w:gridCol w:w="1496"/>
        <w:gridCol w:w="1653"/>
        <w:gridCol w:w="1386"/>
        <w:gridCol w:w="1426"/>
        <w:gridCol w:w="1658"/>
        <w:gridCol w:w="2008"/>
      </w:tblGrid>
      <w:tr w:rsidR="009004C2" w:rsidRPr="009004C2" w14:paraId="63F6AD3B" w14:textId="77777777" w:rsidTr="00A83FDC">
        <w:tc>
          <w:tcPr>
            <w:tcW w:w="1555" w:type="dxa"/>
            <w:vMerge w:val="restart"/>
          </w:tcPr>
          <w:bookmarkEnd w:id="14"/>
          <w:p w14:paraId="0F157AD8"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Етапи (стадії) періодизації</w:t>
            </w:r>
          </w:p>
        </w:tc>
        <w:tc>
          <w:tcPr>
            <w:tcW w:w="8073" w:type="dxa"/>
            <w:gridSpan w:val="5"/>
          </w:tcPr>
          <w:p w14:paraId="46166392" w14:textId="77777777" w:rsidR="00234520" w:rsidRPr="009004C2" w:rsidRDefault="00234520" w:rsidP="00A83FDC">
            <w:pPr>
              <w:spacing w:line="360" w:lineRule="auto"/>
              <w:rPr>
                <w:rFonts w:ascii="Times New Roman" w:hAnsi="Times New Roman" w:cs="Times New Roman"/>
                <w:sz w:val="24"/>
                <w:szCs w:val="24"/>
              </w:rPr>
            </w:pPr>
            <w:r w:rsidRPr="009004C2">
              <w:rPr>
                <w:rFonts w:ascii="Times New Roman" w:hAnsi="Times New Roman" w:cs="Times New Roman"/>
                <w:sz w:val="24"/>
                <w:szCs w:val="24"/>
              </w:rPr>
              <w:t>Джерело</w:t>
            </w:r>
          </w:p>
        </w:tc>
      </w:tr>
      <w:tr w:rsidR="009004C2" w:rsidRPr="009004C2" w14:paraId="21FFD377" w14:textId="77777777" w:rsidTr="00A83FDC">
        <w:tc>
          <w:tcPr>
            <w:tcW w:w="1555" w:type="dxa"/>
            <w:vMerge/>
          </w:tcPr>
          <w:p w14:paraId="09609E6F" w14:textId="77777777" w:rsidR="00234520" w:rsidRPr="009004C2" w:rsidRDefault="00234520" w:rsidP="00A83FDC">
            <w:pPr>
              <w:spacing w:line="360" w:lineRule="auto"/>
              <w:jc w:val="both"/>
              <w:rPr>
                <w:rFonts w:ascii="Times New Roman" w:hAnsi="Times New Roman" w:cs="Times New Roman"/>
                <w:sz w:val="28"/>
                <w:szCs w:val="28"/>
              </w:rPr>
            </w:pPr>
          </w:p>
        </w:tc>
        <w:tc>
          <w:tcPr>
            <w:tcW w:w="1715" w:type="dxa"/>
          </w:tcPr>
          <w:p w14:paraId="5AAAAE50"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 xml:space="preserve">Концепція МФБ </w:t>
            </w:r>
          </w:p>
        </w:tc>
        <w:tc>
          <w:tcPr>
            <w:tcW w:w="1455" w:type="dxa"/>
          </w:tcPr>
          <w:p w14:paraId="60EE106C"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М. Абдель-Кадер</w:t>
            </w:r>
          </w:p>
          <w:p w14:paraId="27F8E583"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 xml:space="preserve"> Р. Лазер </w:t>
            </w:r>
          </w:p>
        </w:tc>
        <w:tc>
          <w:tcPr>
            <w:tcW w:w="1507" w:type="dxa"/>
          </w:tcPr>
          <w:p w14:paraId="1289AA1C"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 xml:space="preserve">Д.Гліябікас </w:t>
            </w:r>
          </w:p>
        </w:tc>
        <w:tc>
          <w:tcPr>
            <w:tcW w:w="1508" w:type="dxa"/>
          </w:tcPr>
          <w:p w14:paraId="464FADA4"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П.Куцик</w:t>
            </w:r>
          </w:p>
        </w:tc>
        <w:tc>
          <w:tcPr>
            <w:tcW w:w="1888" w:type="dxa"/>
          </w:tcPr>
          <w:p w14:paraId="79C552A1"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 xml:space="preserve">Л.Нападовська </w:t>
            </w:r>
          </w:p>
        </w:tc>
      </w:tr>
      <w:tr w:rsidR="009004C2" w:rsidRPr="009004C2" w14:paraId="15BDF4B5" w14:textId="77777777" w:rsidTr="00A83FDC">
        <w:tc>
          <w:tcPr>
            <w:tcW w:w="1555" w:type="dxa"/>
            <w:vAlign w:val="center"/>
          </w:tcPr>
          <w:p w14:paraId="6E604223"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1 етап</w:t>
            </w:r>
          </w:p>
        </w:tc>
        <w:tc>
          <w:tcPr>
            <w:tcW w:w="1715" w:type="dxa"/>
          </w:tcPr>
          <w:p w14:paraId="7DD6249C"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Визначення витрат</w:t>
            </w:r>
          </w:p>
          <w:p w14:paraId="1B476418"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і фінансовий контроль. До 1950 р.</w:t>
            </w:r>
          </w:p>
        </w:tc>
        <w:tc>
          <w:tcPr>
            <w:tcW w:w="1455" w:type="dxa"/>
          </w:tcPr>
          <w:p w14:paraId="1CD7A418"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До 1950 р.</w:t>
            </w:r>
          </w:p>
        </w:tc>
        <w:tc>
          <w:tcPr>
            <w:tcW w:w="1507" w:type="dxa"/>
          </w:tcPr>
          <w:p w14:paraId="17BEE91D"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1760-1950 роки</w:t>
            </w:r>
          </w:p>
        </w:tc>
        <w:tc>
          <w:tcPr>
            <w:tcW w:w="1508" w:type="dxa"/>
          </w:tcPr>
          <w:p w14:paraId="1201C073"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Зародження виробничого обліку (1920-1950)</w:t>
            </w:r>
          </w:p>
        </w:tc>
        <w:tc>
          <w:tcPr>
            <w:tcW w:w="1888" w:type="dxa"/>
          </w:tcPr>
          <w:p w14:paraId="6840B71E"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«Калькуляційний облік» (кінець XIX ст.-початок XX ст.)</w:t>
            </w:r>
          </w:p>
        </w:tc>
      </w:tr>
      <w:tr w:rsidR="009004C2" w:rsidRPr="009004C2" w14:paraId="5D4B1513" w14:textId="77777777" w:rsidTr="00A83FDC">
        <w:tc>
          <w:tcPr>
            <w:tcW w:w="1555" w:type="dxa"/>
            <w:vAlign w:val="center"/>
          </w:tcPr>
          <w:p w14:paraId="3361926E"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2 етап</w:t>
            </w:r>
          </w:p>
        </w:tc>
        <w:tc>
          <w:tcPr>
            <w:tcW w:w="1715" w:type="dxa"/>
          </w:tcPr>
          <w:p w14:paraId="413B5529"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Інформація для планування та контролю До 1965 р</w:t>
            </w:r>
          </w:p>
        </w:tc>
        <w:tc>
          <w:tcPr>
            <w:tcW w:w="1455" w:type="dxa"/>
          </w:tcPr>
          <w:p w14:paraId="1C3EDF83"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1950-1964 роки</w:t>
            </w:r>
          </w:p>
        </w:tc>
        <w:tc>
          <w:tcPr>
            <w:tcW w:w="1507" w:type="dxa"/>
          </w:tcPr>
          <w:p w14:paraId="3311615C"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1950-1965 роки</w:t>
            </w:r>
          </w:p>
        </w:tc>
        <w:tc>
          <w:tcPr>
            <w:tcW w:w="1508" w:type="dxa"/>
          </w:tcPr>
          <w:p w14:paraId="3CD0C5D0"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Постачання інформації для планування і контролю (1950-1965)</w:t>
            </w:r>
          </w:p>
        </w:tc>
        <w:tc>
          <w:tcPr>
            <w:tcW w:w="1888" w:type="dxa"/>
          </w:tcPr>
          <w:p w14:paraId="304189AA"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«Виробничий облік з елементами управлінського» (початок XX ст. -50-ті роки XX ст.)</w:t>
            </w:r>
          </w:p>
        </w:tc>
      </w:tr>
      <w:tr w:rsidR="009004C2" w:rsidRPr="009004C2" w14:paraId="13E26057" w14:textId="77777777" w:rsidTr="00A83FDC">
        <w:tc>
          <w:tcPr>
            <w:tcW w:w="1555" w:type="dxa"/>
            <w:vAlign w:val="center"/>
          </w:tcPr>
          <w:p w14:paraId="24745D56"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3 етап</w:t>
            </w:r>
          </w:p>
        </w:tc>
        <w:tc>
          <w:tcPr>
            <w:tcW w:w="1715" w:type="dxa"/>
          </w:tcPr>
          <w:p w14:paraId="1F2D6125"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 xml:space="preserve">Скорочення витрат ресурсів у бізнес-процесах. </w:t>
            </w:r>
          </w:p>
          <w:p w14:paraId="2AF4850F"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До 1985 р.</w:t>
            </w:r>
          </w:p>
        </w:tc>
        <w:tc>
          <w:tcPr>
            <w:tcW w:w="1455" w:type="dxa"/>
          </w:tcPr>
          <w:p w14:paraId="01A16845"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1965-1984 рр.</w:t>
            </w:r>
          </w:p>
        </w:tc>
        <w:tc>
          <w:tcPr>
            <w:tcW w:w="1507" w:type="dxa"/>
          </w:tcPr>
          <w:p w14:paraId="2829CE0C"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1965-1985 рр.</w:t>
            </w:r>
          </w:p>
        </w:tc>
        <w:tc>
          <w:tcPr>
            <w:tcW w:w="1508" w:type="dxa"/>
          </w:tcPr>
          <w:p w14:paraId="66D277ED"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Зниження витрат ресурсів (1965-1985 рр.)</w:t>
            </w:r>
          </w:p>
        </w:tc>
        <w:tc>
          <w:tcPr>
            <w:tcW w:w="1888" w:type="dxa"/>
          </w:tcPr>
          <w:p w14:paraId="334FB513"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«Управлінський облік як окрема галузь теорії та практики» (50-70 рр. XX ст.)</w:t>
            </w:r>
          </w:p>
        </w:tc>
      </w:tr>
      <w:tr w:rsidR="009004C2" w:rsidRPr="009004C2" w14:paraId="194250FC" w14:textId="77777777" w:rsidTr="00A83FDC">
        <w:tc>
          <w:tcPr>
            <w:tcW w:w="1555" w:type="dxa"/>
            <w:vAlign w:val="center"/>
          </w:tcPr>
          <w:p w14:paraId="6E969330"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4 етап</w:t>
            </w:r>
          </w:p>
        </w:tc>
        <w:tc>
          <w:tcPr>
            <w:tcW w:w="1715" w:type="dxa"/>
          </w:tcPr>
          <w:p w14:paraId="21999160"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Створення вартості через ефективне використання ресурсів.</w:t>
            </w:r>
          </w:p>
          <w:p w14:paraId="1B6AC9F2"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 xml:space="preserve"> До 1995 р</w:t>
            </w:r>
          </w:p>
        </w:tc>
        <w:tc>
          <w:tcPr>
            <w:tcW w:w="1455" w:type="dxa"/>
          </w:tcPr>
          <w:p w14:paraId="6AD219FC"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З 1985 р. по теперішній час</w:t>
            </w:r>
          </w:p>
        </w:tc>
        <w:tc>
          <w:tcPr>
            <w:tcW w:w="1507" w:type="dxa"/>
          </w:tcPr>
          <w:p w14:paraId="193BC6EB"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1985-2000 рр.</w:t>
            </w:r>
          </w:p>
        </w:tc>
        <w:tc>
          <w:tcPr>
            <w:tcW w:w="1508" w:type="dxa"/>
          </w:tcPr>
          <w:p w14:paraId="254AEE47"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Процес створення вартості (1985-1995 рр.)</w:t>
            </w:r>
          </w:p>
        </w:tc>
        <w:tc>
          <w:tcPr>
            <w:tcW w:w="1888" w:type="dxa"/>
          </w:tcPr>
          <w:p w14:paraId="46A3E984"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«Стратегічний управлінський облік» (70-ті роки XX ст.- по теперішній час)</w:t>
            </w:r>
          </w:p>
        </w:tc>
      </w:tr>
      <w:tr w:rsidR="009004C2" w:rsidRPr="009004C2" w14:paraId="290C7E9A" w14:textId="77777777" w:rsidTr="00A83FDC">
        <w:tc>
          <w:tcPr>
            <w:tcW w:w="1555" w:type="dxa"/>
            <w:vAlign w:val="center"/>
          </w:tcPr>
          <w:p w14:paraId="202999D5"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5 етап</w:t>
            </w:r>
          </w:p>
        </w:tc>
        <w:tc>
          <w:tcPr>
            <w:tcW w:w="1715" w:type="dxa"/>
            <w:vAlign w:val="center"/>
          </w:tcPr>
          <w:p w14:paraId="76FF4263"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w:t>
            </w:r>
          </w:p>
        </w:tc>
        <w:tc>
          <w:tcPr>
            <w:tcW w:w="1455" w:type="dxa"/>
            <w:vAlign w:val="center"/>
          </w:tcPr>
          <w:p w14:paraId="39A2D124"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w:t>
            </w:r>
          </w:p>
        </w:tc>
        <w:tc>
          <w:tcPr>
            <w:tcW w:w="1507" w:type="dxa"/>
            <w:vAlign w:val="center"/>
          </w:tcPr>
          <w:p w14:paraId="363E319D"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w:t>
            </w:r>
          </w:p>
        </w:tc>
        <w:tc>
          <w:tcPr>
            <w:tcW w:w="1508" w:type="dxa"/>
            <w:vAlign w:val="center"/>
          </w:tcPr>
          <w:p w14:paraId="0B021E38"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Зосередження на стратегії (з 1995 року)</w:t>
            </w:r>
          </w:p>
        </w:tc>
        <w:tc>
          <w:tcPr>
            <w:tcW w:w="1888" w:type="dxa"/>
            <w:vAlign w:val="center"/>
          </w:tcPr>
          <w:p w14:paraId="6B4DF713" w14:textId="77777777" w:rsidR="00234520" w:rsidRPr="009004C2" w:rsidRDefault="00234520" w:rsidP="00A83FDC">
            <w:pPr>
              <w:rPr>
                <w:rFonts w:ascii="Times New Roman" w:hAnsi="Times New Roman" w:cs="Times New Roman"/>
                <w:sz w:val="24"/>
                <w:szCs w:val="24"/>
              </w:rPr>
            </w:pPr>
            <w:r w:rsidRPr="009004C2">
              <w:rPr>
                <w:rFonts w:ascii="Times New Roman" w:hAnsi="Times New Roman" w:cs="Times New Roman"/>
                <w:sz w:val="24"/>
                <w:szCs w:val="24"/>
              </w:rPr>
              <w:t>-</w:t>
            </w:r>
          </w:p>
        </w:tc>
      </w:tr>
    </w:tbl>
    <w:p w14:paraId="5F61A698" w14:textId="3E746DA0" w:rsidR="00234520" w:rsidRPr="009004C2" w:rsidRDefault="00234520" w:rsidP="00234520">
      <w:pPr>
        <w:ind w:firstLine="709"/>
        <w:jc w:val="left"/>
        <w:rPr>
          <w:rFonts w:ascii="Times New Roman" w:eastAsia="Times New Roman" w:hAnsi="Times New Roman" w:cs="Times New Roman"/>
          <w:i/>
          <w:sz w:val="24"/>
          <w:szCs w:val="24"/>
          <w:lang w:eastAsia="ru-RU"/>
        </w:rPr>
      </w:pPr>
      <w:r w:rsidRPr="009004C2">
        <w:rPr>
          <w:rFonts w:ascii="Times New Roman" w:eastAsia="Times New Roman" w:hAnsi="Times New Roman" w:cs="Times New Roman"/>
          <w:i/>
          <w:sz w:val="24"/>
          <w:szCs w:val="24"/>
          <w:lang w:eastAsia="ru-RU"/>
        </w:rPr>
        <w:t>*Джерело: складено автором [17,23,4</w:t>
      </w:r>
      <w:r w:rsidR="005B1967" w:rsidRPr="009004C2">
        <w:rPr>
          <w:rFonts w:ascii="Times New Roman" w:eastAsia="Times New Roman" w:hAnsi="Times New Roman" w:cs="Times New Roman"/>
          <w:i/>
          <w:sz w:val="24"/>
          <w:szCs w:val="24"/>
          <w:lang w:eastAsia="ru-RU"/>
        </w:rPr>
        <w:t>2</w:t>
      </w:r>
      <w:r w:rsidRPr="009004C2">
        <w:rPr>
          <w:rFonts w:ascii="Times New Roman" w:eastAsia="Times New Roman" w:hAnsi="Times New Roman" w:cs="Times New Roman"/>
          <w:i/>
          <w:sz w:val="24"/>
          <w:szCs w:val="24"/>
          <w:lang w:eastAsia="ru-RU"/>
        </w:rPr>
        <w:t>,4</w:t>
      </w:r>
      <w:r w:rsidR="005B1967" w:rsidRPr="009004C2">
        <w:rPr>
          <w:rFonts w:ascii="Times New Roman" w:eastAsia="Times New Roman" w:hAnsi="Times New Roman" w:cs="Times New Roman"/>
          <w:i/>
          <w:sz w:val="24"/>
          <w:szCs w:val="24"/>
          <w:lang w:eastAsia="ru-RU"/>
        </w:rPr>
        <w:t>7</w:t>
      </w:r>
      <w:r w:rsidRPr="009004C2">
        <w:rPr>
          <w:rFonts w:ascii="Times New Roman" w:eastAsia="Times New Roman" w:hAnsi="Times New Roman" w:cs="Times New Roman"/>
          <w:i/>
          <w:sz w:val="24"/>
          <w:szCs w:val="24"/>
          <w:lang w:eastAsia="ru-RU"/>
        </w:rPr>
        <w:t>,</w:t>
      </w:r>
      <w:r w:rsidR="005B1967" w:rsidRPr="009004C2">
        <w:rPr>
          <w:rFonts w:ascii="Times New Roman" w:eastAsia="Times New Roman" w:hAnsi="Times New Roman" w:cs="Times New Roman"/>
          <w:i/>
          <w:sz w:val="24"/>
          <w:szCs w:val="24"/>
          <w:lang w:eastAsia="ru-RU"/>
        </w:rPr>
        <w:t>50</w:t>
      </w:r>
      <w:r w:rsidRPr="009004C2">
        <w:rPr>
          <w:rFonts w:ascii="Times New Roman" w:eastAsia="Times New Roman" w:hAnsi="Times New Roman" w:cs="Times New Roman"/>
          <w:i/>
          <w:sz w:val="24"/>
          <w:szCs w:val="24"/>
          <w:lang w:eastAsia="ru-RU"/>
        </w:rPr>
        <w:t>].</w:t>
      </w:r>
    </w:p>
    <w:p w14:paraId="181B128D" w14:textId="77777777" w:rsidR="00234520" w:rsidRPr="009004C2" w:rsidRDefault="00234520" w:rsidP="00372663">
      <w:pPr>
        <w:spacing w:line="360" w:lineRule="auto"/>
        <w:ind w:firstLine="709"/>
        <w:jc w:val="both"/>
        <w:rPr>
          <w:rFonts w:ascii="Times New Roman" w:hAnsi="Times New Roman" w:cs="Times New Roman"/>
          <w:sz w:val="28"/>
          <w:szCs w:val="28"/>
        </w:rPr>
      </w:pPr>
    </w:p>
    <w:p w14:paraId="4E18D2CC" w14:textId="4E43BF9F" w:rsidR="00D76A0B" w:rsidRPr="009004C2" w:rsidRDefault="0081717E"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Л.В. Нападовська [</w:t>
      </w:r>
      <w:r w:rsidR="00234520" w:rsidRPr="009004C2">
        <w:rPr>
          <w:rFonts w:ascii="Times New Roman" w:hAnsi="Times New Roman" w:cs="Times New Roman"/>
          <w:sz w:val="28"/>
          <w:szCs w:val="28"/>
        </w:rPr>
        <w:t>23</w:t>
      </w:r>
      <w:r w:rsidRPr="009004C2">
        <w:rPr>
          <w:rFonts w:ascii="Times New Roman" w:hAnsi="Times New Roman" w:cs="Times New Roman"/>
          <w:sz w:val="28"/>
          <w:szCs w:val="28"/>
        </w:rPr>
        <w:t>] відрізняє кожну стадію управлінського обліку за допомогою відповідного виду обліку, таких як калькуляційний, виробничий, управлінський та стратегічний облік.</w:t>
      </w:r>
      <w:r w:rsidR="00081543" w:rsidRPr="009004C2">
        <w:rPr>
          <w:rFonts w:ascii="Times New Roman" w:hAnsi="Times New Roman" w:cs="Times New Roman"/>
          <w:sz w:val="28"/>
          <w:szCs w:val="28"/>
        </w:rPr>
        <w:t xml:space="preserve"> </w:t>
      </w:r>
    </w:p>
    <w:p w14:paraId="198CE88B" w14:textId="22335D3F" w:rsidR="007C68B3" w:rsidRPr="009004C2" w:rsidRDefault="007C68B3"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Калькуляційний облік є важливою складовою системи управлінського обліку, і його розвиток почався наприкінці XIX століття і продовжувався протягом початку XX століття. Калькуляційний облік спрямований на визначення вартості виробництва товарів або послуг і включає розрахунок витрат на різні стадії виробничого процесу. Головна мета калькуляційного обліку полягає в тому, щоб встановити точну вартість виробництва продукції або послуги шляхом аналізу всіх витрат, пов'язаних з виробничим процесом. Це дозволяє керівникам приймати обґрунтовані рішення щодо ціноутворення, прибутковості, контролю витрат та планування ресурсів. Калькуляційний облік включає такі етапи:</w:t>
      </w:r>
    </w:p>
    <w:p w14:paraId="278CF994" w14:textId="16D5B254" w:rsidR="007C68B3" w:rsidRPr="009004C2" w:rsidRDefault="00E332CA"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1) Визначення складових витрат: наробіток праці, використання матеріалів, енергії, обладнання, амортизацію та інші витрати, пов'язані з виробництвом товарів або послуг.</w:t>
      </w:r>
    </w:p>
    <w:p w14:paraId="1F270274" w14:textId="74DE863F" w:rsidR="00E332CA" w:rsidRPr="009004C2" w:rsidRDefault="00E332CA"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2) Розподіл витрат: вартість виробництва розподіляється на окремі види продукції або послуги, враховуючи їх внутрішні особливості та специфіку.</w:t>
      </w:r>
    </w:p>
    <w:p w14:paraId="17D12430" w14:textId="359FF78A" w:rsidR="00E332CA" w:rsidRPr="009004C2" w:rsidRDefault="00E332CA"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3) Калькуляція собівартості: розрахунок загальної вартості виробництва одиниці продукції або послуги шляхом додавання усіх складових витрат.</w:t>
      </w:r>
    </w:p>
    <w:p w14:paraId="54E84B4A" w14:textId="6DD272DA" w:rsidR="00E332CA" w:rsidRPr="009004C2" w:rsidRDefault="00E332CA"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Калькуляційний облік допомагає підприємствам зрозуміти вартість їхньої продукції або послуги, контролювати виробничі витрати, приймати рішення щодо оптимізації виробничого процесу та встановлення цін.</w:t>
      </w:r>
    </w:p>
    <w:p w14:paraId="3D93E622" w14:textId="20766917" w:rsidR="00D76A0B" w:rsidRPr="009004C2" w:rsidRDefault="00081543"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Виробничий облік з елементами управлінського є одним з етапів еволюції управлінського обліку, який відповідає періоду з початку XX століття до 50-х років XX століття. На цьому етапі було акцентовано увагу на обліку виробничої діяльності підприємства. Головним завданням було забезпечення контролю за виробничим процесом, визначення вартості виробництва і калькулювання собівартості продукції. Виробничий облік включав в себе системи обліку витрат на сировину, матеріали, працю, амортизацію обладнання, а також облік виробничих запасів і готової продукції.</w:t>
      </w:r>
      <w:r w:rsidRPr="009004C2">
        <w:rPr>
          <w:rFonts w:ascii="Segoe UI" w:hAnsi="Segoe UI" w:cs="Segoe UI"/>
          <w:shd w:val="clear" w:color="auto" w:fill="F7F7F8"/>
        </w:rPr>
        <w:t xml:space="preserve"> </w:t>
      </w:r>
      <w:r w:rsidRPr="009004C2">
        <w:rPr>
          <w:rFonts w:ascii="Times New Roman" w:hAnsi="Times New Roman" w:cs="Times New Roman"/>
          <w:sz w:val="28"/>
          <w:szCs w:val="28"/>
        </w:rPr>
        <w:t xml:space="preserve">На початку XX століття виробничий облік був переважною формою обліку на підприємствах. Однак, з часом, зростання складності управління підприємствами, збільшення розмірів та глобалізація бізнесу, </w:t>
      </w:r>
      <w:r w:rsidR="00B43D50" w:rsidRPr="009004C2">
        <w:rPr>
          <w:rFonts w:ascii="Times New Roman" w:hAnsi="Times New Roman" w:cs="Times New Roman"/>
          <w:sz w:val="28"/>
          <w:szCs w:val="28"/>
        </w:rPr>
        <w:t>з’явилася</w:t>
      </w:r>
      <w:r w:rsidRPr="009004C2">
        <w:rPr>
          <w:rFonts w:ascii="Times New Roman" w:hAnsi="Times New Roman" w:cs="Times New Roman"/>
          <w:sz w:val="28"/>
          <w:szCs w:val="28"/>
        </w:rPr>
        <w:t xml:space="preserve"> потреба у більш широкому підході до управління, що призвело до розвитку більш сучасних форм управлінського облік</w:t>
      </w:r>
      <w:r w:rsidR="00D76A0B" w:rsidRPr="009004C2">
        <w:rPr>
          <w:rFonts w:ascii="Times New Roman" w:hAnsi="Times New Roman" w:cs="Times New Roman"/>
          <w:sz w:val="28"/>
          <w:szCs w:val="28"/>
        </w:rPr>
        <w:t>у.</w:t>
      </w:r>
    </w:p>
    <w:p w14:paraId="314401FB" w14:textId="03CD6C6C" w:rsidR="00081543" w:rsidRPr="009004C2" w:rsidRDefault="00D76A0B"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Управлінський облік, який розглядається як окрема галузь теорії та практики, розвивався протягом 50-70-х років XX століття. На цьому етапі було зрозуміло, що традиційні методи бухгалтерського обліку не забезпечують достатньо повної інформації для прийняття управлінських рішень. Управлінський облік орієнтувався на вирішення завдань планування, контролю, аналізу та прийняття рішень на основі інформації, яка враховує не тільки фінансові показники, але й нефінансові фактори, такі як якість продукції, ефективність виробничих процесів, задоволення потреб споживачів тощо. У цей період були розроблені нові методи обліку, такі як сегментний облік, показники вартості та результативності, системи бюджетування, аналітичні методи для визначення собівартості, методи аналізу рентабельності та інші. Особлива увага приділялася </w:t>
      </w:r>
      <w:r w:rsidR="007C68B3" w:rsidRPr="009004C2">
        <w:rPr>
          <w:rFonts w:ascii="Times New Roman" w:hAnsi="Times New Roman" w:cs="Times New Roman"/>
          <w:sz w:val="28"/>
          <w:szCs w:val="28"/>
        </w:rPr>
        <w:t>зв’язку</w:t>
      </w:r>
      <w:r w:rsidRPr="009004C2">
        <w:rPr>
          <w:rFonts w:ascii="Times New Roman" w:hAnsi="Times New Roman" w:cs="Times New Roman"/>
          <w:sz w:val="28"/>
          <w:szCs w:val="28"/>
        </w:rPr>
        <w:t xml:space="preserve"> між обліком і управлінням, а також забезпеченню достовірності та своєчасності інформації для управлінських потреб. Управлінський облік у цей період став важливим інструментом для підтримки управлінських рішень і забезпечення ефективного функціонування підприємств. Він дозволяв керівникам мати доступ до комплексної інформації для аналізу, планування та контролю за діяльністю підприємства.</w:t>
      </w:r>
    </w:p>
    <w:p w14:paraId="3479B340" w14:textId="259AEB2A" w:rsidR="00D76A0B" w:rsidRPr="009004C2" w:rsidRDefault="00D76A0B"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Стратегічний управлінський облік розвивався починаючи з 70-х років XX століття і продовжує розглядатися і застосовуватися в сучасний час. Цей підхід до управлінського обліку зосереджений на ролі обліку у формуванні та реалізації стратегічних цілей організації. Стратегічний управлінський облік базується на розумінні, що управління організацією повинно бути спрямоване не лише на поточні завдання і проблеми, але й на досягнення довгострокової конкурентоспроможності і стійкого розвитку. Це означає, що облік повинен бути спрямований на ідентифікацію стратегічних факторів, аналіз конкурентного середовища, визначення конкурентних переваг та розробку стратегій, які допоможуть організації досягти своїх стратегічних цілей. У стратегічному управлінському обліку використовуються такі інструменти, як стратегічний аналіз, балансовий підхід, системи ключових показників ефективності (KPI), сценарне планування та інші. Ці інструменти допомагають керівникам оцінити поточний стан організації, визначити своє місце на ринку, виявити потенційні можливості та загрози, розробити стратегічні плани та прийняти рішення, спрямовані на досягнення конкурентної переваги. Стратегічний управлінський облік допомагає керівникам вирішувати складні стратегічні питання, встановлювати мету та напрямок розвитку організації.</w:t>
      </w:r>
    </w:p>
    <w:p w14:paraId="31414C8F" w14:textId="190CBBAC" w:rsidR="0081717E" w:rsidRPr="009004C2" w:rsidRDefault="00081543" w:rsidP="00372663">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Ці різні підходи визначаються дослідниками на основі їхнього розуміння і дослідження управлінського обліку, і вони можуть доповнювати один одного, надаючи ширший огляд розвитку і функцій управлінського обліку.</w:t>
      </w:r>
    </w:p>
    <w:p w14:paraId="4BAE821D" w14:textId="1C7A15D4" w:rsidR="000B0276" w:rsidRPr="009004C2" w:rsidRDefault="000B0276" w:rsidP="000B0276">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У таблиці 1.2. наведено періодизацію еволюції управлінського обліку відповідно</w:t>
      </w:r>
      <w:r w:rsidRPr="009004C2">
        <w:t xml:space="preserve"> </w:t>
      </w:r>
      <w:r w:rsidRPr="009004C2">
        <w:rPr>
          <w:rFonts w:ascii="Times New Roman" w:hAnsi="Times New Roman" w:cs="Times New Roman"/>
          <w:sz w:val="28"/>
          <w:szCs w:val="28"/>
        </w:rPr>
        <w:t xml:space="preserve">шкіл та теорії </w:t>
      </w:r>
      <w:r w:rsidR="003F3FB2" w:rsidRPr="009004C2">
        <w:rPr>
          <w:rFonts w:ascii="Times New Roman" w:hAnsi="Times New Roman" w:cs="Times New Roman"/>
          <w:sz w:val="28"/>
          <w:szCs w:val="28"/>
        </w:rPr>
        <w:t>менеджменту</w:t>
      </w:r>
      <w:r w:rsidRPr="009004C2">
        <w:rPr>
          <w:rFonts w:ascii="Times New Roman" w:hAnsi="Times New Roman" w:cs="Times New Roman"/>
          <w:sz w:val="28"/>
          <w:szCs w:val="28"/>
        </w:rPr>
        <w:t>.</w:t>
      </w:r>
    </w:p>
    <w:p w14:paraId="34A86D6B" w14:textId="61A56002" w:rsidR="00150054" w:rsidRPr="009004C2" w:rsidRDefault="00150054" w:rsidP="00150054">
      <w:pPr>
        <w:spacing w:line="360" w:lineRule="auto"/>
        <w:ind w:firstLine="709"/>
        <w:jc w:val="right"/>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Таблиця 1.2.</w:t>
      </w:r>
    </w:p>
    <w:p w14:paraId="3C7A84A1" w14:textId="40E3805E" w:rsidR="00150054" w:rsidRPr="009004C2" w:rsidRDefault="00150054" w:rsidP="00150054">
      <w:pPr>
        <w:spacing w:line="360" w:lineRule="auto"/>
        <w:ind w:firstLine="709"/>
        <w:rPr>
          <w:rFonts w:ascii="Times New Roman" w:hAnsi="Times New Roman" w:cs="Times New Roman"/>
          <w:sz w:val="28"/>
          <w:szCs w:val="28"/>
        </w:rPr>
      </w:pPr>
      <w:r w:rsidRPr="009004C2">
        <w:rPr>
          <w:rFonts w:ascii="Times New Roman" w:hAnsi="Times New Roman" w:cs="Times New Roman"/>
          <w:sz w:val="28"/>
          <w:szCs w:val="28"/>
        </w:rPr>
        <w:t xml:space="preserve">Періодизація школи та теорії </w:t>
      </w:r>
      <w:r w:rsidR="003F3FB2" w:rsidRPr="009004C2">
        <w:rPr>
          <w:rFonts w:ascii="Times New Roman" w:hAnsi="Times New Roman" w:cs="Times New Roman"/>
          <w:sz w:val="28"/>
          <w:szCs w:val="28"/>
        </w:rPr>
        <w:t>менеджменту</w:t>
      </w:r>
    </w:p>
    <w:tbl>
      <w:tblPr>
        <w:tblStyle w:val="a5"/>
        <w:tblW w:w="9634" w:type="dxa"/>
        <w:tblLook w:val="04A0" w:firstRow="1" w:lastRow="0" w:firstColumn="1" w:lastColumn="0" w:noHBand="0" w:noVBand="1"/>
      </w:tblPr>
      <w:tblGrid>
        <w:gridCol w:w="1980"/>
        <w:gridCol w:w="2126"/>
        <w:gridCol w:w="709"/>
        <w:gridCol w:w="2835"/>
        <w:gridCol w:w="1984"/>
      </w:tblGrid>
      <w:tr w:rsidR="009004C2" w:rsidRPr="009004C2" w14:paraId="2F119695" w14:textId="77777777" w:rsidTr="004B3998">
        <w:tc>
          <w:tcPr>
            <w:tcW w:w="1980" w:type="dxa"/>
            <w:vMerge w:val="restart"/>
          </w:tcPr>
          <w:p w14:paraId="787BA1E3" w14:textId="03738E16" w:rsidR="004B3998" w:rsidRPr="009004C2" w:rsidRDefault="004B3998" w:rsidP="004B3998">
            <w:pPr>
              <w:rPr>
                <w:rFonts w:ascii="Times New Roman" w:hAnsi="Times New Roman" w:cs="Times New Roman"/>
                <w:b/>
                <w:bCs/>
                <w:sz w:val="28"/>
                <w:szCs w:val="28"/>
              </w:rPr>
            </w:pPr>
            <w:r w:rsidRPr="009004C2">
              <w:rPr>
                <w:rFonts w:ascii="Times New Roman" w:hAnsi="Times New Roman" w:cs="Times New Roman"/>
                <w:sz w:val="24"/>
                <w:szCs w:val="24"/>
              </w:rPr>
              <w:t>Етапи (стадії) періодизації</w:t>
            </w:r>
          </w:p>
        </w:tc>
        <w:tc>
          <w:tcPr>
            <w:tcW w:w="7654" w:type="dxa"/>
            <w:gridSpan w:val="4"/>
          </w:tcPr>
          <w:p w14:paraId="69AF0FF1" w14:textId="200E087F" w:rsidR="004B3998" w:rsidRPr="009004C2" w:rsidRDefault="004B3998" w:rsidP="004B3998">
            <w:pPr>
              <w:spacing w:line="360" w:lineRule="auto"/>
              <w:rPr>
                <w:rFonts w:ascii="Times New Roman" w:hAnsi="Times New Roman" w:cs="Times New Roman"/>
                <w:b/>
                <w:bCs/>
                <w:sz w:val="28"/>
                <w:szCs w:val="28"/>
              </w:rPr>
            </w:pPr>
            <w:r w:rsidRPr="009004C2">
              <w:rPr>
                <w:rFonts w:ascii="Times New Roman" w:hAnsi="Times New Roman" w:cs="Times New Roman"/>
                <w:sz w:val="24"/>
                <w:szCs w:val="24"/>
              </w:rPr>
              <w:t>Джерело</w:t>
            </w:r>
          </w:p>
        </w:tc>
      </w:tr>
      <w:tr w:rsidR="009004C2" w:rsidRPr="009004C2" w14:paraId="0A09335C" w14:textId="77777777" w:rsidTr="00457042">
        <w:trPr>
          <w:trHeight w:val="731"/>
        </w:trPr>
        <w:tc>
          <w:tcPr>
            <w:tcW w:w="1980" w:type="dxa"/>
            <w:vMerge/>
          </w:tcPr>
          <w:p w14:paraId="50CA90FE" w14:textId="77777777" w:rsidR="004B3998" w:rsidRPr="009004C2" w:rsidRDefault="004B3998" w:rsidP="00B32581">
            <w:pPr>
              <w:spacing w:line="360" w:lineRule="auto"/>
              <w:jc w:val="both"/>
              <w:rPr>
                <w:rFonts w:ascii="Times New Roman" w:hAnsi="Times New Roman" w:cs="Times New Roman"/>
                <w:b/>
                <w:bCs/>
                <w:sz w:val="28"/>
                <w:szCs w:val="28"/>
              </w:rPr>
            </w:pPr>
            <w:bookmarkStart w:id="15" w:name="_Hlk136270183"/>
          </w:p>
        </w:tc>
        <w:tc>
          <w:tcPr>
            <w:tcW w:w="2126" w:type="dxa"/>
          </w:tcPr>
          <w:p w14:paraId="06294954" w14:textId="1D698DBD" w:rsidR="004B3998" w:rsidRPr="009004C2" w:rsidRDefault="004B3998" w:rsidP="00457042">
            <w:pPr>
              <w:rPr>
                <w:rFonts w:ascii="Times New Roman" w:hAnsi="Times New Roman" w:cs="Times New Roman"/>
                <w:sz w:val="24"/>
                <w:szCs w:val="24"/>
              </w:rPr>
            </w:pPr>
            <w:r w:rsidRPr="009004C2">
              <w:rPr>
                <w:rFonts w:ascii="Times New Roman" w:hAnsi="Times New Roman" w:cs="Times New Roman"/>
                <w:sz w:val="24"/>
                <w:szCs w:val="24"/>
              </w:rPr>
              <w:t xml:space="preserve">А. Ажигалиева </w:t>
            </w:r>
          </w:p>
        </w:tc>
        <w:tc>
          <w:tcPr>
            <w:tcW w:w="3544" w:type="dxa"/>
            <w:gridSpan w:val="2"/>
          </w:tcPr>
          <w:p w14:paraId="78EEC1F3" w14:textId="39B0C391" w:rsidR="004B3998" w:rsidRPr="009004C2" w:rsidRDefault="004B3998" w:rsidP="00457042">
            <w:pPr>
              <w:rPr>
                <w:rFonts w:ascii="Times New Roman" w:hAnsi="Times New Roman" w:cs="Times New Roman"/>
                <w:sz w:val="24"/>
                <w:szCs w:val="24"/>
              </w:rPr>
            </w:pPr>
            <w:r w:rsidRPr="009004C2">
              <w:rPr>
                <w:rFonts w:ascii="Times New Roman" w:hAnsi="Times New Roman" w:cs="Times New Roman"/>
                <w:sz w:val="24"/>
                <w:szCs w:val="24"/>
              </w:rPr>
              <w:t>В. Рудницький</w:t>
            </w:r>
            <w:r w:rsidR="00457042" w:rsidRPr="009004C2">
              <w:rPr>
                <w:rFonts w:ascii="Times New Roman" w:hAnsi="Times New Roman" w:cs="Times New Roman"/>
                <w:sz w:val="24"/>
                <w:szCs w:val="24"/>
              </w:rPr>
              <w:t>,</w:t>
            </w:r>
            <w:r w:rsidRPr="009004C2">
              <w:rPr>
                <w:rFonts w:ascii="Times New Roman" w:hAnsi="Times New Roman" w:cs="Times New Roman"/>
                <w:sz w:val="24"/>
                <w:szCs w:val="24"/>
              </w:rPr>
              <w:t xml:space="preserve"> Т. Рудницький </w:t>
            </w:r>
          </w:p>
        </w:tc>
        <w:tc>
          <w:tcPr>
            <w:tcW w:w="1984" w:type="dxa"/>
          </w:tcPr>
          <w:p w14:paraId="7A938E72" w14:textId="78F7136A" w:rsidR="004B3998" w:rsidRPr="009004C2" w:rsidRDefault="004B3998" w:rsidP="00457042">
            <w:pPr>
              <w:rPr>
                <w:rFonts w:ascii="Times New Roman" w:hAnsi="Times New Roman" w:cs="Times New Roman"/>
                <w:sz w:val="24"/>
                <w:szCs w:val="24"/>
              </w:rPr>
            </w:pPr>
            <w:r w:rsidRPr="009004C2">
              <w:rPr>
                <w:rFonts w:ascii="Times New Roman" w:hAnsi="Times New Roman" w:cs="Times New Roman"/>
                <w:sz w:val="24"/>
                <w:szCs w:val="24"/>
              </w:rPr>
              <w:t xml:space="preserve">Н. Ваверу </w:t>
            </w:r>
          </w:p>
        </w:tc>
      </w:tr>
      <w:bookmarkEnd w:id="15"/>
      <w:tr w:rsidR="009004C2" w:rsidRPr="009004C2" w14:paraId="52B9FC22" w14:textId="77777777" w:rsidTr="00457042">
        <w:tc>
          <w:tcPr>
            <w:tcW w:w="1980" w:type="dxa"/>
            <w:vAlign w:val="center"/>
          </w:tcPr>
          <w:p w14:paraId="1E03FBBC" w14:textId="46B93A0F" w:rsidR="004B3998" w:rsidRPr="009004C2" w:rsidRDefault="004B3998" w:rsidP="004B3998">
            <w:pPr>
              <w:rPr>
                <w:rFonts w:ascii="Times New Roman" w:hAnsi="Times New Roman" w:cs="Times New Roman"/>
                <w:b/>
                <w:bCs/>
                <w:sz w:val="24"/>
                <w:szCs w:val="24"/>
              </w:rPr>
            </w:pPr>
            <w:r w:rsidRPr="009004C2">
              <w:rPr>
                <w:rFonts w:ascii="Times New Roman" w:hAnsi="Times New Roman" w:cs="Times New Roman"/>
                <w:sz w:val="24"/>
                <w:szCs w:val="24"/>
              </w:rPr>
              <w:t>1 етап</w:t>
            </w:r>
          </w:p>
        </w:tc>
        <w:tc>
          <w:tcPr>
            <w:tcW w:w="2126" w:type="dxa"/>
          </w:tcPr>
          <w:p w14:paraId="19DD0E53" w14:textId="7C28A6D6" w:rsidR="004B3998" w:rsidRPr="009004C2" w:rsidRDefault="004B3998" w:rsidP="004B3998">
            <w:pPr>
              <w:rPr>
                <w:rFonts w:ascii="Times New Roman" w:hAnsi="Times New Roman" w:cs="Times New Roman"/>
                <w:b/>
                <w:bCs/>
                <w:sz w:val="24"/>
                <w:szCs w:val="24"/>
              </w:rPr>
            </w:pPr>
            <w:r w:rsidRPr="009004C2">
              <w:rPr>
                <w:rFonts w:ascii="Times New Roman" w:hAnsi="Times New Roman" w:cs="Times New Roman"/>
                <w:sz w:val="24"/>
                <w:szCs w:val="24"/>
              </w:rPr>
              <w:t>Традиційна школа (1920 -1930 рр.)</w:t>
            </w:r>
          </w:p>
        </w:tc>
        <w:tc>
          <w:tcPr>
            <w:tcW w:w="3544" w:type="dxa"/>
            <w:gridSpan w:val="2"/>
          </w:tcPr>
          <w:p w14:paraId="507B5460" w14:textId="4034BF1D" w:rsidR="004B3998" w:rsidRPr="009004C2" w:rsidRDefault="004B3998" w:rsidP="004B3998">
            <w:pPr>
              <w:rPr>
                <w:rFonts w:ascii="Times New Roman" w:hAnsi="Times New Roman" w:cs="Times New Roman"/>
                <w:b/>
                <w:bCs/>
                <w:sz w:val="24"/>
                <w:szCs w:val="24"/>
              </w:rPr>
            </w:pPr>
            <w:r w:rsidRPr="009004C2">
              <w:rPr>
                <w:rFonts w:ascii="Times New Roman" w:hAnsi="Times New Roman" w:cs="Times New Roman"/>
                <w:sz w:val="24"/>
                <w:szCs w:val="24"/>
              </w:rPr>
              <w:t>Школа наукової організації праці (1890-1920 рр.)</w:t>
            </w:r>
          </w:p>
        </w:tc>
        <w:tc>
          <w:tcPr>
            <w:tcW w:w="1984" w:type="dxa"/>
          </w:tcPr>
          <w:p w14:paraId="2660D8FE" w14:textId="4A7DA010" w:rsidR="004B3998" w:rsidRPr="009004C2" w:rsidRDefault="004B3998" w:rsidP="004B3998">
            <w:pPr>
              <w:rPr>
                <w:rFonts w:ascii="Times New Roman" w:hAnsi="Times New Roman" w:cs="Times New Roman"/>
                <w:b/>
                <w:bCs/>
                <w:sz w:val="24"/>
                <w:szCs w:val="24"/>
              </w:rPr>
            </w:pPr>
            <w:r w:rsidRPr="009004C2">
              <w:rPr>
                <w:rFonts w:ascii="Times New Roman" w:hAnsi="Times New Roman" w:cs="Times New Roman"/>
                <w:sz w:val="24"/>
                <w:szCs w:val="24"/>
              </w:rPr>
              <w:t>Традиційна теорія (до 1960 р.)</w:t>
            </w:r>
          </w:p>
        </w:tc>
      </w:tr>
      <w:tr w:rsidR="009004C2" w:rsidRPr="009004C2" w14:paraId="7A1C38A8" w14:textId="77777777" w:rsidTr="00457042">
        <w:tc>
          <w:tcPr>
            <w:tcW w:w="1980" w:type="dxa"/>
            <w:vAlign w:val="center"/>
          </w:tcPr>
          <w:p w14:paraId="440A78F2" w14:textId="4AF5249F" w:rsidR="004B3998" w:rsidRPr="009004C2" w:rsidRDefault="004B3998" w:rsidP="004B3998">
            <w:pPr>
              <w:rPr>
                <w:rFonts w:ascii="Times New Roman" w:hAnsi="Times New Roman" w:cs="Times New Roman"/>
                <w:b/>
                <w:bCs/>
                <w:sz w:val="24"/>
                <w:szCs w:val="24"/>
              </w:rPr>
            </w:pPr>
            <w:r w:rsidRPr="009004C2">
              <w:rPr>
                <w:rFonts w:ascii="Times New Roman" w:hAnsi="Times New Roman" w:cs="Times New Roman"/>
                <w:sz w:val="24"/>
                <w:szCs w:val="24"/>
              </w:rPr>
              <w:t>2 етап</w:t>
            </w:r>
          </w:p>
        </w:tc>
        <w:tc>
          <w:tcPr>
            <w:tcW w:w="2126" w:type="dxa"/>
          </w:tcPr>
          <w:p w14:paraId="60CEB886" w14:textId="13A70BB5" w:rsidR="004B3998" w:rsidRPr="009004C2" w:rsidRDefault="004B3998" w:rsidP="004B3998">
            <w:pPr>
              <w:rPr>
                <w:rFonts w:ascii="Times New Roman" w:hAnsi="Times New Roman" w:cs="Times New Roman"/>
                <w:sz w:val="24"/>
                <w:szCs w:val="24"/>
              </w:rPr>
            </w:pPr>
            <w:r w:rsidRPr="009004C2">
              <w:rPr>
                <w:rFonts w:ascii="Times New Roman" w:hAnsi="Times New Roman" w:cs="Times New Roman"/>
                <w:sz w:val="24"/>
                <w:szCs w:val="24"/>
              </w:rPr>
              <w:t>Школа «втрати релевантності» (1930-1950 рр.)</w:t>
            </w:r>
          </w:p>
        </w:tc>
        <w:tc>
          <w:tcPr>
            <w:tcW w:w="3544" w:type="dxa"/>
            <w:gridSpan w:val="2"/>
          </w:tcPr>
          <w:p w14:paraId="7589D9FF" w14:textId="0A78DA7A" w:rsidR="004B3998" w:rsidRPr="009004C2" w:rsidRDefault="004B3998" w:rsidP="004B3998">
            <w:pPr>
              <w:rPr>
                <w:rFonts w:ascii="Times New Roman" w:hAnsi="Times New Roman" w:cs="Times New Roman"/>
                <w:sz w:val="24"/>
                <w:szCs w:val="24"/>
              </w:rPr>
            </w:pPr>
            <w:r w:rsidRPr="009004C2">
              <w:rPr>
                <w:rFonts w:ascii="Times New Roman" w:hAnsi="Times New Roman" w:cs="Times New Roman"/>
                <w:sz w:val="24"/>
                <w:szCs w:val="24"/>
              </w:rPr>
              <w:t>Школа біхевіористична (1921-1933 рр.)</w:t>
            </w:r>
          </w:p>
        </w:tc>
        <w:tc>
          <w:tcPr>
            <w:tcW w:w="1984" w:type="dxa"/>
          </w:tcPr>
          <w:p w14:paraId="447D0C5D" w14:textId="4FF5EEC9" w:rsidR="004B3998" w:rsidRPr="009004C2" w:rsidRDefault="004B3998" w:rsidP="004B3998">
            <w:pPr>
              <w:rPr>
                <w:rFonts w:ascii="Times New Roman" w:hAnsi="Times New Roman" w:cs="Times New Roman"/>
                <w:sz w:val="24"/>
                <w:szCs w:val="24"/>
              </w:rPr>
            </w:pPr>
            <w:r w:rsidRPr="009004C2">
              <w:rPr>
                <w:rFonts w:ascii="Times New Roman" w:hAnsi="Times New Roman" w:cs="Times New Roman"/>
                <w:sz w:val="24"/>
                <w:szCs w:val="24"/>
              </w:rPr>
              <w:t>Агентська теорія (1960-1970 рр.)</w:t>
            </w:r>
          </w:p>
        </w:tc>
      </w:tr>
      <w:tr w:rsidR="009004C2" w:rsidRPr="009004C2" w14:paraId="70B61870" w14:textId="77777777" w:rsidTr="00457042">
        <w:tc>
          <w:tcPr>
            <w:tcW w:w="1980" w:type="dxa"/>
            <w:vAlign w:val="center"/>
          </w:tcPr>
          <w:p w14:paraId="27B67400" w14:textId="398AB311" w:rsidR="004B3998" w:rsidRPr="009004C2" w:rsidRDefault="004B3998" w:rsidP="004B3998">
            <w:pPr>
              <w:rPr>
                <w:rFonts w:ascii="Times New Roman" w:hAnsi="Times New Roman" w:cs="Times New Roman"/>
                <w:b/>
                <w:bCs/>
                <w:sz w:val="24"/>
                <w:szCs w:val="24"/>
              </w:rPr>
            </w:pPr>
            <w:r w:rsidRPr="009004C2">
              <w:rPr>
                <w:rFonts w:ascii="Times New Roman" w:hAnsi="Times New Roman" w:cs="Times New Roman"/>
                <w:sz w:val="24"/>
                <w:szCs w:val="24"/>
              </w:rPr>
              <w:t>3 етап</w:t>
            </w:r>
          </w:p>
        </w:tc>
        <w:tc>
          <w:tcPr>
            <w:tcW w:w="2126" w:type="dxa"/>
          </w:tcPr>
          <w:p w14:paraId="1D8CFE4B" w14:textId="17C4A7D9" w:rsidR="004B3998" w:rsidRPr="009004C2" w:rsidRDefault="00640A3A" w:rsidP="004B3998">
            <w:pPr>
              <w:rPr>
                <w:rFonts w:ascii="Times New Roman" w:hAnsi="Times New Roman" w:cs="Times New Roman"/>
                <w:sz w:val="24"/>
                <w:szCs w:val="24"/>
              </w:rPr>
            </w:pPr>
            <w:r w:rsidRPr="009004C2">
              <w:rPr>
                <w:rFonts w:ascii="Times New Roman" w:hAnsi="Times New Roman" w:cs="Times New Roman"/>
                <w:sz w:val="24"/>
                <w:szCs w:val="24"/>
              </w:rPr>
              <w:t>Школа управління процесами праці (1950-1970 рр.)</w:t>
            </w:r>
          </w:p>
        </w:tc>
        <w:tc>
          <w:tcPr>
            <w:tcW w:w="3544" w:type="dxa"/>
            <w:gridSpan w:val="2"/>
          </w:tcPr>
          <w:p w14:paraId="45043200" w14:textId="327F7C2A" w:rsidR="004B3998" w:rsidRPr="009004C2" w:rsidRDefault="00640A3A" w:rsidP="004B3998">
            <w:pPr>
              <w:rPr>
                <w:rFonts w:ascii="Times New Roman" w:hAnsi="Times New Roman" w:cs="Times New Roman"/>
                <w:sz w:val="24"/>
                <w:szCs w:val="24"/>
              </w:rPr>
            </w:pPr>
            <w:r w:rsidRPr="009004C2">
              <w:rPr>
                <w:rFonts w:ascii="Times New Roman" w:hAnsi="Times New Roman" w:cs="Times New Roman"/>
                <w:sz w:val="24"/>
                <w:szCs w:val="24"/>
              </w:rPr>
              <w:t>Школа теорії кількісного підходу (1940-1950 рр.)</w:t>
            </w:r>
          </w:p>
        </w:tc>
        <w:tc>
          <w:tcPr>
            <w:tcW w:w="1984" w:type="dxa"/>
          </w:tcPr>
          <w:p w14:paraId="4CFF1107" w14:textId="76EB941D" w:rsidR="004B3998" w:rsidRPr="009004C2" w:rsidRDefault="00640A3A" w:rsidP="004B3998">
            <w:pPr>
              <w:rPr>
                <w:rFonts w:ascii="Times New Roman" w:hAnsi="Times New Roman" w:cs="Times New Roman"/>
                <w:sz w:val="24"/>
                <w:szCs w:val="24"/>
              </w:rPr>
            </w:pPr>
            <w:r w:rsidRPr="009004C2">
              <w:rPr>
                <w:rFonts w:ascii="Times New Roman" w:hAnsi="Times New Roman" w:cs="Times New Roman"/>
                <w:sz w:val="24"/>
                <w:szCs w:val="24"/>
              </w:rPr>
              <w:t>Теорія невизначеності (1980-1990 рр.)</w:t>
            </w:r>
          </w:p>
        </w:tc>
      </w:tr>
      <w:tr w:rsidR="009004C2" w:rsidRPr="009004C2" w14:paraId="23D18AA1" w14:textId="77777777" w:rsidTr="00457042">
        <w:tc>
          <w:tcPr>
            <w:tcW w:w="1980" w:type="dxa"/>
            <w:vAlign w:val="center"/>
          </w:tcPr>
          <w:p w14:paraId="52ED9A84" w14:textId="1062EB4D"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4 етап</w:t>
            </w:r>
          </w:p>
        </w:tc>
        <w:tc>
          <w:tcPr>
            <w:tcW w:w="2126" w:type="dxa"/>
          </w:tcPr>
          <w:p w14:paraId="004D95E5" w14:textId="2DFACC4E"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Радикальна школа (1970-1990 рр.)</w:t>
            </w:r>
          </w:p>
        </w:tc>
        <w:tc>
          <w:tcPr>
            <w:tcW w:w="709" w:type="dxa"/>
            <w:vMerge w:val="restart"/>
            <w:textDirection w:val="btLr"/>
          </w:tcPr>
          <w:p w14:paraId="4106C23D" w14:textId="581C42E5" w:rsidR="00640A3A" w:rsidRPr="009004C2" w:rsidRDefault="00457042" w:rsidP="00457042">
            <w:pPr>
              <w:ind w:left="113" w:right="113"/>
              <w:rPr>
                <w:rFonts w:ascii="Times New Roman" w:hAnsi="Times New Roman" w:cs="Times New Roman"/>
                <w:sz w:val="24"/>
                <w:szCs w:val="24"/>
              </w:rPr>
            </w:pPr>
            <w:r w:rsidRPr="009004C2">
              <w:rPr>
                <w:rFonts w:ascii="Times New Roman" w:hAnsi="Times New Roman" w:cs="Times New Roman"/>
                <w:sz w:val="24"/>
                <w:szCs w:val="24"/>
              </w:rPr>
              <w:t>Школа класичної теорії організації</w:t>
            </w:r>
          </w:p>
        </w:tc>
        <w:tc>
          <w:tcPr>
            <w:tcW w:w="2835" w:type="dxa"/>
          </w:tcPr>
          <w:p w14:paraId="0A9A2A49" w14:textId="5754E159"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 xml:space="preserve">Системний напрямок </w:t>
            </w:r>
          </w:p>
          <w:p w14:paraId="3B7C20CC" w14:textId="0BB3C506"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(1951-1960 рр.)</w:t>
            </w:r>
          </w:p>
        </w:tc>
        <w:tc>
          <w:tcPr>
            <w:tcW w:w="1984" w:type="dxa"/>
          </w:tcPr>
          <w:p w14:paraId="24030B34" w14:textId="0866F589"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Стратегічний управлінський облік (з 1990 р. по теперішній час)</w:t>
            </w:r>
          </w:p>
        </w:tc>
      </w:tr>
      <w:tr w:rsidR="009004C2" w:rsidRPr="009004C2" w14:paraId="3213C9E2" w14:textId="77777777" w:rsidTr="00457042">
        <w:tc>
          <w:tcPr>
            <w:tcW w:w="1980" w:type="dxa"/>
            <w:vAlign w:val="center"/>
          </w:tcPr>
          <w:p w14:paraId="00F64F79" w14:textId="3DE99DF3"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5 етап</w:t>
            </w:r>
          </w:p>
        </w:tc>
        <w:tc>
          <w:tcPr>
            <w:tcW w:w="2126" w:type="dxa"/>
          </w:tcPr>
          <w:p w14:paraId="045381C5" w14:textId="4D868219"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Інформаційна система, що забезпечує прийняття рішень (кінець XX-початок XXI ст.)</w:t>
            </w:r>
          </w:p>
        </w:tc>
        <w:tc>
          <w:tcPr>
            <w:tcW w:w="709" w:type="dxa"/>
            <w:vMerge/>
          </w:tcPr>
          <w:p w14:paraId="0203DEAB" w14:textId="77969EC6" w:rsidR="00640A3A" w:rsidRPr="009004C2" w:rsidRDefault="00640A3A" w:rsidP="00640A3A">
            <w:pPr>
              <w:rPr>
                <w:rFonts w:ascii="Times New Roman" w:hAnsi="Times New Roman" w:cs="Times New Roman"/>
                <w:sz w:val="24"/>
                <w:szCs w:val="24"/>
              </w:rPr>
            </w:pPr>
          </w:p>
        </w:tc>
        <w:tc>
          <w:tcPr>
            <w:tcW w:w="2835" w:type="dxa"/>
          </w:tcPr>
          <w:p w14:paraId="46F46BB1" w14:textId="382AD5EE"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Ситуаційний напрямок</w:t>
            </w:r>
          </w:p>
          <w:p w14:paraId="12A60783" w14:textId="6856046B"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(1961-2010 рр.)</w:t>
            </w:r>
          </w:p>
        </w:tc>
        <w:tc>
          <w:tcPr>
            <w:tcW w:w="1984" w:type="dxa"/>
            <w:vAlign w:val="center"/>
          </w:tcPr>
          <w:p w14:paraId="067ADA42" w14:textId="70E633C7" w:rsidR="00640A3A" w:rsidRPr="009004C2" w:rsidRDefault="00640A3A" w:rsidP="00640A3A">
            <w:pPr>
              <w:rPr>
                <w:rFonts w:ascii="Times New Roman" w:hAnsi="Times New Roman" w:cs="Times New Roman"/>
                <w:sz w:val="24"/>
                <w:szCs w:val="24"/>
              </w:rPr>
            </w:pPr>
            <w:r w:rsidRPr="009004C2">
              <w:rPr>
                <w:rFonts w:ascii="Times New Roman" w:hAnsi="Times New Roman" w:cs="Times New Roman"/>
                <w:sz w:val="24"/>
                <w:szCs w:val="24"/>
              </w:rPr>
              <w:t>-</w:t>
            </w:r>
          </w:p>
        </w:tc>
      </w:tr>
    </w:tbl>
    <w:p w14:paraId="068AEAE5" w14:textId="5B77D636" w:rsidR="00156AEB" w:rsidRPr="009004C2" w:rsidRDefault="00156AEB" w:rsidP="00156AEB">
      <w:pPr>
        <w:ind w:firstLine="709"/>
        <w:jc w:val="left"/>
        <w:rPr>
          <w:rFonts w:ascii="Times New Roman" w:eastAsia="Times New Roman" w:hAnsi="Times New Roman" w:cs="Times New Roman"/>
          <w:i/>
          <w:sz w:val="24"/>
          <w:szCs w:val="24"/>
          <w:lang w:eastAsia="ru-RU"/>
        </w:rPr>
      </w:pPr>
      <w:bookmarkStart w:id="16" w:name="_Hlk136515169"/>
      <w:r w:rsidRPr="009004C2">
        <w:rPr>
          <w:rFonts w:ascii="Times New Roman" w:eastAsia="Times New Roman" w:hAnsi="Times New Roman" w:cs="Times New Roman"/>
          <w:i/>
          <w:sz w:val="24"/>
          <w:szCs w:val="24"/>
          <w:lang w:eastAsia="ru-RU"/>
        </w:rPr>
        <w:t>*Джерело: складено автором [</w:t>
      </w:r>
      <w:r w:rsidR="00195A98" w:rsidRPr="009004C2">
        <w:rPr>
          <w:rFonts w:ascii="Times New Roman" w:eastAsia="Times New Roman" w:hAnsi="Times New Roman" w:cs="Times New Roman"/>
          <w:i/>
          <w:sz w:val="24"/>
          <w:szCs w:val="24"/>
          <w:lang w:eastAsia="ru-RU"/>
        </w:rPr>
        <w:t>3</w:t>
      </w:r>
      <w:r w:rsidR="00234520" w:rsidRPr="009004C2">
        <w:rPr>
          <w:rFonts w:ascii="Times New Roman" w:eastAsia="Times New Roman" w:hAnsi="Times New Roman" w:cs="Times New Roman"/>
          <w:i/>
          <w:sz w:val="24"/>
          <w:szCs w:val="24"/>
          <w:lang w:eastAsia="ru-RU"/>
        </w:rPr>
        <w:t>4</w:t>
      </w:r>
      <w:r w:rsidRPr="009004C2">
        <w:rPr>
          <w:rFonts w:ascii="Times New Roman" w:eastAsia="Times New Roman" w:hAnsi="Times New Roman" w:cs="Times New Roman"/>
          <w:i/>
          <w:sz w:val="24"/>
          <w:szCs w:val="24"/>
          <w:lang w:eastAsia="ru-RU"/>
        </w:rPr>
        <w:t>,</w:t>
      </w:r>
      <w:r w:rsidR="00195A98" w:rsidRPr="009004C2">
        <w:rPr>
          <w:rFonts w:ascii="Times New Roman" w:eastAsia="Times New Roman" w:hAnsi="Times New Roman" w:cs="Times New Roman"/>
          <w:i/>
          <w:sz w:val="24"/>
          <w:szCs w:val="24"/>
          <w:lang w:eastAsia="ru-RU"/>
        </w:rPr>
        <w:t>5</w:t>
      </w:r>
      <w:r w:rsidR="005B1967" w:rsidRPr="009004C2">
        <w:rPr>
          <w:rFonts w:ascii="Times New Roman" w:eastAsia="Times New Roman" w:hAnsi="Times New Roman" w:cs="Times New Roman"/>
          <w:i/>
          <w:sz w:val="24"/>
          <w:szCs w:val="24"/>
          <w:lang w:eastAsia="ru-RU"/>
        </w:rPr>
        <w:t>2</w:t>
      </w:r>
      <w:r w:rsidRPr="009004C2">
        <w:rPr>
          <w:rFonts w:ascii="Times New Roman" w:eastAsia="Times New Roman" w:hAnsi="Times New Roman" w:cs="Times New Roman"/>
          <w:i/>
          <w:sz w:val="24"/>
          <w:szCs w:val="24"/>
          <w:lang w:eastAsia="ru-RU"/>
        </w:rPr>
        <w:t>].</w:t>
      </w:r>
    </w:p>
    <w:bookmarkEnd w:id="16"/>
    <w:p w14:paraId="4065C1BD" w14:textId="2BAE11C3" w:rsidR="00156AEB" w:rsidRPr="009004C2" w:rsidRDefault="00156AEB" w:rsidP="00B32581">
      <w:pPr>
        <w:spacing w:line="360" w:lineRule="auto"/>
        <w:ind w:firstLine="709"/>
        <w:jc w:val="both"/>
        <w:rPr>
          <w:rFonts w:ascii="Times New Roman" w:hAnsi="Times New Roman" w:cs="Times New Roman"/>
          <w:sz w:val="28"/>
          <w:szCs w:val="28"/>
        </w:rPr>
      </w:pPr>
    </w:p>
    <w:p w14:paraId="6649FC3E" w14:textId="1355FC90" w:rsidR="00E332CA" w:rsidRPr="009004C2" w:rsidRDefault="00302024" w:rsidP="00156AE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Деякі науковці останнім часом розглядають розвиток управлінського обліку в контексті шкіл і теорій менеджменту. Водночас, їх тлумачення викликають суперечки, тому що відсутні серйозні дослідження та належне обґрунтування</w:t>
      </w:r>
      <w:r w:rsidR="00234520" w:rsidRPr="009004C2">
        <w:rPr>
          <w:rFonts w:ascii="Times New Roman" w:hAnsi="Times New Roman" w:cs="Times New Roman"/>
          <w:sz w:val="28"/>
          <w:szCs w:val="28"/>
        </w:rPr>
        <w:t xml:space="preserve"> -</w:t>
      </w:r>
      <w:r w:rsidR="00E332CA" w:rsidRPr="009004C2">
        <w:rPr>
          <w:rFonts w:ascii="Times New Roman" w:hAnsi="Times New Roman" w:cs="Times New Roman"/>
          <w:sz w:val="28"/>
          <w:szCs w:val="28"/>
        </w:rPr>
        <w:t xml:space="preserve"> розгляд різних шкіл менеджменту може не звертати достатню увагу на </w:t>
      </w:r>
      <w:r w:rsidR="00F6552F" w:rsidRPr="009004C2">
        <w:rPr>
          <w:rFonts w:ascii="Times New Roman" w:hAnsi="Times New Roman" w:cs="Times New Roman"/>
          <w:sz w:val="28"/>
          <w:szCs w:val="28"/>
        </w:rPr>
        <w:t>взаємозв’язок</w:t>
      </w:r>
      <w:r w:rsidR="00E332CA" w:rsidRPr="009004C2">
        <w:rPr>
          <w:rFonts w:ascii="Times New Roman" w:hAnsi="Times New Roman" w:cs="Times New Roman"/>
          <w:sz w:val="28"/>
          <w:szCs w:val="28"/>
        </w:rPr>
        <w:t xml:space="preserve"> між менеджментом і управлінським обліком. Традиційно, школи менеджменту фокусуються на загальних принципах та концепціях управління, таких як стратегічне планування, лідерство, мотивація, організаційна культура та інші аспекти ефективного керівництва організацією. Управлінський облік, з свого боку, зосереджується на забезпеченні інформаційної бази для управлінського процесу. Він надає управлінцям необхідну фінансову інформацію, аналітичні звіти, показники ефективності та інші дані, що допомагають приймати обґрунтовані управлінські рішення. </w:t>
      </w:r>
    </w:p>
    <w:p w14:paraId="370643F3" w14:textId="67C895DE" w:rsidR="00E332CA" w:rsidRPr="009004C2" w:rsidRDefault="00775A03" w:rsidP="00156AEB">
      <w:pPr>
        <w:spacing w:line="360" w:lineRule="auto"/>
        <w:ind w:firstLine="709"/>
        <w:jc w:val="both"/>
        <w:rPr>
          <w:rFonts w:ascii="Times New Roman" w:eastAsia="Times New Roman" w:hAnsi="Times New Roman" w:cs="Times New Roman"/>
          <w:sz w:val="28"/>
          <w:szCs w:val="28"/>
          <w:lang w:eastAsia="ru-RU"/>
        </w:rPr>
      </w:pPr>
      <w:bookmarkStart w:id="17" w:name="_Hlk137620719"/>
      <w:r w:rsidRPr="009004C2">
        <w:rPr>
          <w:rFonts w:ascii="Times New Roman" w:eastAsia="Times New Roman" w:hAnsi="Times New Roman" w:cs="Times New Roman"/>
          <w:sz w:val="28"/>
          <w:szCs w:val="28"/>
          <w:lang w:eastAsia="ru-RU"/>
        </w:rPr>
        <w:t>Взаємозв’язок</w:t>
      </w:r>
      <w:r w:rsidR="00E332CA" w:rsidRPr="009004C2">
        <w:rPr>
          <w:rFonts w:ascii="Times New Roman" w:eastAsia="Times New Roman" w:hAnsi="Times New Roman" w:cs="Times New Roman"/>
          <w:sz w:val="28"/>
          <w:szCs w:val="28"/>
          <w:lang w:eastAsia="ru-RU"/>
        </w:rPr>
        <w:t xml:space="preserve"> між менеджментом і управлінським обліком є важливим для успішного функціонування </w:t>
      </w:r>
      <w:r w:rsidR="00234520" w:rsidRPr="009004C2">
        <w:rPr>
          <w:rFonts w:ascii="Times New Roman" w:eastAsia="Times New Roman" w:hAnsi="Times New Roman" w:cs="Times New Roman"/>
          <w:sz w:val="28"/>
          <w:szCs w:val="28"/>
          <w:lang w:eastAsia="ru-RU"/>
        </w:rPr>
        <w:t>підприємства</w:t>
      </w:r>
      <w:r w:rsidR="00E332CA" w:rsidRPr="009004C2">
        <w:rPr>
          <w:rFonts w:ascii="Times New Roman" w:eastAsia="Times New Roman" w:hAnsi="Times New Roman" w:cs="Times New Roman"/>
          <w:sz w:val="28"/>
          <w:szCs w:val="28"/>
          <w:lang w:eastAsia="ru-RU"/>
        </w:rPr>
        <w:t xml:space="preserve">. </w:t>
      </w:r>
      <w:r w:rsidR="00234520" w:rsidRPr="009004C2">
        <w:rPr>
          <w:rFonts w:ascii="Times New Roman" w:eastAsia="Times New Roman" w:hAnsi="Times New Roman" w:cs="Times New Roman"/>
          <w:sz w:val="28"/>
          <w:szCs w:val="28"/>
          <w:lang w:eastAsia="ru-RU"/>
        </w:rPr>
        <w:t>З</w:t>
      </w:r>
      <w:r w:rsidR="00E332CA" w:rsidRPr="009004C2">
        <w:rPr>
          <w:rFonts w:ascii="Times New Roman" w:eastAsia="Times New Roman" w:hAnsi="Times New Roman" w:cs="Times New Roman"/>
          <w:sz w:val="28"/>
          <w:szCs w:val="28"/>
          <w:lang w:eastAsia="ru-RU"/>
        </w:rPr>
        <w:t>ібрана</w:t>
      </w:r>
      <w:r w:rsidR="00234520" w:rsidRPr="009004C2">
        <w:rPr>
          <w:rFonts w:ascii="Times New Roman" w:eastAsia="Times New Roman" w:hAnsi="Times New Roman" w:cs="Times New Roman"/>
          <w:sz w:val="28"/>
          <w:szCs w:val="28"/>
          <w:lang w:eastAsia="ru-RU"/>
        </w:rPr>
        <w:t xml:space="preserve"> інформація</w:t>
      </w:r>
      <w:r w:rsidR="00E332CA" w:rsidRPr="009004C2">
        <w:rPr>
          <w:rFonts w:ascii="Times New Roman" w:eastAsia="Times New Roman" w:hAnsi="Times New Roman" w:cs="Times New Roman"/>
          <w:sz w:val="28"/>
          <w:szCs w:val="28"/>
          <w:lang w:eastAsia="ru-RU"/>
        </w:rPr>
        <w:t xml:space="preserve"> та звітування, яке здійснюється управлінським обліком, надають менеджерам необхідний контекст і факти для прийняття важливих управлінських рішень. З іншого боку, менеджмент визначає стратегічні цілі та напрямки </w:t>
      </w:r>
      <w:r w:rsidR="00234520" w:rsidRPr="009004C2">
        <w:rPr>
          <w:rFonts w:ascii="Times New Roman" w:eastAsia="Times New Roman" w:hAnsi="Times New Roman" w:cs="Times New Roman"/>
          <w:sz w:val="28"/>
          <w:szCs w:val="28"/>
          <w:lang w:eastAsia="ru-RU"/>
        </w:rPr>
        <w:t>підприємства</w:t>
      </w:r>
      <w:r w:rsidR="00E332CA" w:rsidRPr="009004C2">
        <w:rPr>
          <w:rFonts w:ascii="Times New Roman" w:eastAsia="Times New Roman" w:hAnsi="Times New Roman" w:cs="Times New Roman"/>
          <w:sz w:val="28"/>
          <w:szCs w:val="28"/>
          <w:lang w:eastAsia="ru-RU"/>
        </w:rPr>
        <w:t xml:space="preserve">, що впливають на облікову інформацію, яка збирається і аналізується. Деякі сучасні підходи до менеджменту, такі як стратегічний управлінський облік, </w:t>
      </w:r>
      <w:r w:rsidR="00F6552F" w:rsidRPr="009004C2">
        <w:rPr>
          <w:rFonts w:ascii="Times New Roman" w:eastAsia="Times New Roman" w:hAnsi="Times New Roman" w:cs="Times New Roman"/>
          <w:sz w:val="28"/>
          <w:szCs w:val="28"/>
          <w:lang w:eastAsia="ru-RU"/>
        </w:rPr>
        <w:t>з’єднують</w:t>
      </w:r>
      <w:r w:rsidR="00E332CA" w:rsidRPr="009004C2">
        <w:rPr>
          <w:rFonts w:ascii="Times New Roman" w:eastAsia="Times New Roman" w:hAnsi="Times New Roman" w:cs="Times New Roman"/>
          <w:sz w:val="28"/>
          <w:szCs w:val="28"/>
          <w:lang w:eastAsia="ru-RU"/>
        </w:rPr>
        <w:t xml:space="preserve"> ці дві сфери і підкреслюють їх </w:t>
      </w:r>
      <w:r w:rsidRPr="009004C2">
        <w:rPr>
          <w:rFonts w:ascii="Times New Roman" w:eastAsia="Times New Roman" w:hAnsi="Times New Roman" w:cs="Times New Roman"/>
          <w:sz w:val="28"/>
          <w:szCs w:val="28"/>
          <w:lang w:eastAsia="ru-RU"/>
        </w:rPr>
        <w:t>взаємозв’язок</w:t>
      </w:r>
      <w:r w:rsidR="00E332CA" w:rsidRPr="009004C2">
        <w:rPr>
          <w:rFonts w:ascii="Times New Roman" w:eastAsia="Times New Roman" w:hAnsi="Times New Roman" w:cs="Times New Roman"/>
          <w:sz w:val="28"/>
          <w:szCs w:val="28"/>
          <w:lang w:eastAsia="ru-RU"/>
        </w:rPr>
        <w:t>.</w:t>
      </w:r>
    </w:p>
    <w:bookmarkEnd w:id="17"/>
    <w:p w14:paraId="7929D5BF" w14:textId="7E2834E8" w:rsidR="00775A03" w:rsidRPr="009004C2" w:rsidRDefault="009107E6" w:rsidP="00B32581">
      <w:pPr>
        <w:spacing w:line="360" w:lineRule="auto"/>
        <w:ind w:firstLine="709"/>
        <w:jc w:val="both"/>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 xml:space="preserve">Управлінський облік виник у період промислової революції. </w:t>
      </w:r>
      <w:r w:rsidR="00775A03" w:rsidRPr="009004C2">
        <w:rPr>
          <w:rFonts w:ascii="Times New Roman" w:eastAsia="Times New Roman" w:hAnsi="Times New Roman" w:cs="Times New Roman"/>
          <w:sz w:val="28"/>
          <w:szCs w:val="28"/>
          <w:lang w:eastAsia="ru-RU"/>
        </w:rPr>
        <w:t>Для розуміння сутності та появи управлінського обліку корисно дослідити його термінологію та зміст в США, де він сформувався та розвинувся як сфера практичної та наукової діяльності. США вважаються піонером у вивченні та застосуванні управлінського обліку, і багато концепцій та методів були розроблені та впроваджені саме тут. Управлінський облік в США часто визначають як процес збору, аналізу та інтерпретації фінансової та операційної інформації для прийняття рішень та керування організацією. Він акцентує увагу на майбутньому орієнтованому плануванні та стратегічному управлінні. Управлінський облік включає в себе такі аспекти, як бюджетування, внутрішню звітність, аналіз витрат, показники продуктивності, стратегічний аналіз та інші інструменти для керівництва та контролю.</w:t>
      </w:r>
    </w:p>
    <w:p w14:paraId="2EBCF605" w14:textId="3A0B4208" w:rsidR="00C469C4" w:rsidRPr="009004C2" w:rsidRDefault="00C469C4"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Виникнення управлінського обліку в США дійсно не мало прямого впливу на зміст бухгалтерії (bookkeeping). Бухгалтерія вважається основою управлінського обліку і забезпечує потрібну фінансову інформацію для управління. Однак </w:t>
      </w:r>
      <w:bookmarkStart w:id="18" w:name="_Hlk137620907"/>
      <w:r w:rsidRPr="009004C2">
        <w:rPr>
          <w:rFonts w:ascii="Times New Roman" w:hAnsi="Times New Roman" w:cs="Times New Roman"/>
          <w:sz w:val="28"/>
          <w:szCs w:val="28"/>
        </w:rPr>
        <w:t>управлінський облік розширив методи бухгалтерського обліку та забезпечив їх застосування для вирішення проблем управління та прийняття стратегічних рішень. Управлінський облік додав нові підходи до бухгалтерії, спрямовані на забезпечення інформаційних потреб менеджменту. Він визначив необхідність розширення методів обліку та аналізу, щоб врахувати не тільки фінансові показники, але й операційні, нематеріальні та стратегічні аспекти організації. Управлінський облік дозволив підприємствам отримувати більш детальну та аналітичну інформацію про свою діяльність, використовуючи різні методи обліку, такі як вартісний аналіз, показники продуктивності, бюджетування, аналіз ризиків та інші.</w:t>
      </w:r>
      <w:bookmarkEnd w:id="18"/>
      <w:r w:rsidRPr="009004C2">
        <w:rPr>
          <w:rFonts w:ascii="Times New Roman" w:hAnsi="Times New Roman" w:cs="Times New Roman"/>
          <w:sz w:val="28"/>
          <w:szCs w:val="28"/>
        </w:rPr>
        <w:t xml:space="preserve"> Це дозволяє менеджерам приймати кращі рішення на основі більш повної та зрозумілої інформації. Отже, хоча управлінський облік не змінив суттєво зміст бухгалтерії, він допоміг розширити її функціонал та методи з метою задоволення зростаючих потреб управління та стратегічного прийняття рішень.</w:t>
      </w:r>
    </w:p>
    <w:p w14:paraId="278F34E6" w14:textId="77777777" w:rsidR="00F94D50" w:rsidRPr="009004C2" w:rsidRDefault="00F94D50"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Управлінський облік призвів до розширення функцій бухгалтерів і збагачення їхнього інструментарію, дозволяючи їм стати активними учасниками у процесі управління підприємством. Традиційна функція бухгалтера, якою було ведення фінансового обліку та складання фінансових звітів, почала змінюватися. Бухгалтерів почали більше залучали до планування, контролю, прийняття рішень та аналізу результатів діяльності підприємства. </w:t>
      </w:r>
    </w:p>
    <w:p w14:paraId="5CF11056" w14:textId="58B80B1D" w:rsidR="00F94D50" w:rsidRPr="009004C2" w:rsidRDefault="00F94D50"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Розширення функцій бухгалтерів супроводжувалося розвитком нових інструментів і методів, які дозволяли збирати, аналізувати та інтерпретувати інформацію для прийняття управлінських рішень. Це включало в себе розробку систем бюджетування, вартісного обліку, аналізу витрат, ключових показників продуктивності та інших інструментів управлінського обліку.</w:t>
      </w:r>
    </w:p>
    <w:p w14:paraId="779B10E9" w14:textId="24AFDDD8" w:rsidR="0034116B" w:rsidRPr="009004C2" w:rsidRDefault="00F94D50"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В свою чергу, р</w:t>
      </w:r>
      <w:r w:rsidR="00C469C4" w:rsidRPr="009004C2">
        <w:rPr>
          <w:rFonts w:ascii="Times New Roman" w:hAnsi="Times New Roman" w:cs="Times New Roman"/>
          <w:sz w:val="28"/>
          <w:szCs w:val="28"/>
        </w:rPr>
        <w:t>озширення функцій бухгалтерів в США привело до розширення змісту бухгалтерського обліку. Це сталося завдяки включенню до сфери обліку негрошових вимірників і попередніх (прогнозних) розрахунків</w:t>
      </w:r>
      <w:r w:rsidRPr="009004C2">
        <w:rPr>
          <w:rFonts w:ascii="Times New Roman" w:hAnsi="Times New Roman" w:cs="Times New Roman"/>
          <w:sz w:val="28"/>
          <w:szCs w:val="28"/>
        </w:rPr>
        <w:t>. Розширення змісту обліку в США включало розгляд попередніх розрахунків і прогнозів, що було предметом дискусій серед американських авторів. Це означало, що облік вже не обмежувався лише історичними фінансовими звітами, а розглядався як інструмент для планування, контролю та прийняття управлінських рішень. Проте, слабкість розробки теорії обліку та необхідність практичних рішень призвели до зміни змісту обліку в США. Фокус змісту обліку перейшов від історичного фінансового звіту до вирішення проблем, пов'язаних з плануванням, контролем і прийняттям управлінських рішень. Це відображає зростаючу роль управлінського обліку в практиці і науці бухгалтерії в США, де акцент зміщується на використання облікової інформації для досягнення стратегічних цілей і підтримки процесу управління підприємством</w:t>
      </w:r>
      <w:r w:rsidR="00D7452E" w:rsidRPr="009004C2">
        <w:rPr>
          <w:rFonts w:ascii="Times New Roman" w:hAnsi="Times New Roman" w:cs="Times New Roman"/>
          <w:sz w:val="28"/>
          <w:szCs w:val="28"/>
        </w:rPr>
        <w:t xml:space="preserve"> [</w:t>
      </w:r>
      <w:r w:rsidR="00DD203F" w:rsidRPr="009004C2">
        <w:rPr>
          <w:rFonts w:ascii="Times New Roman" w:hAnsi="Times New Roman" w:cs="Times New Roman"/>
          <w:sz w:val="28"/>
          <w:szCs w:val="28"/>
        </w:rPr>
        <w:t>9</w:t>
      </w:r>
      <w:r w:rsidR="00D7452E" w:rsidRPr="009004C2">
        <w:rPr>
          <w:rFonts w:ascii="Times New Roman" w:hAnsi="Times New Roman" w:cs="Times New Roman"/>
          <w:sz w:val="28"/>
          <w:szCs w:val="28"/>
        </w:rPr>
        <w:t xml:space="preserve">]. </w:t>
      </w:r>
    </w:p>
    <w:p w14:paraId="68354CAD" w14:textId="77777777" w:rsidR="00F6552F" w:rsidRPr="009004C2" w:rsidRDefault="006E3349"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Починаючи з 1960-х років, термін </w:t>
      </w:r>
      <w:r w:rsidR="00F6552F" w:rsidRPr="009004C2">
        <w:rPr>
          <w:rFonts w:ascii="Times New Roman" w:hAnsi="Times New Roman" w:cs="Times New Roman"/>
          <w:sz w:val="28"/>
          <w:szCs w:val="28"/>
        </w:rPr>
        <w:t>«</w:t>
      </w:r>
      <w:r w:rsidRPr="009004C2">
        <w:rPr>
          <w:rFonts w:ascii="Times New Roman" w:hAnsi="Times New Roman" w:cs="Times New Roman"/>
          <w:sz w:val="28"/>
          <w:szCs w:val="28"/>
        </w:rPr>
        <w:t>управлінський облік</w:t>
      </w:r>
      <w:r w:rsidR="00F6552F" w:rsidRPr="009004C2">
        <w:rPr>
          <w:rFonts w:ascii="Times New Roman" w:hAnsi="Times New Roman" w:cs="Times New Roman"/>
          <w:sz w:val="28"/>
          <w:szCs w:val="28"/>
        </w:rPr>
        <w:t>»</w:t>
      </w:r>
      <w:r w:rsidRPr="009004C2">
        <w:rPr>
          <w:rFonts w:ascii="Times New Roman" w:hAnsi="Times New Roman" w:cs="Times New Roman"/>
          <w:sz w:val="28"/>
          <w:szCs w:val="28"/>
        </w:rPr>
        <w:t xml:space="preserve"> поступово замінював термін </w:t>
      </w:r>
      <w:r w:rsidR="00F6552F" w:rsidRPr="009004C2">
        <w:rPr>
          <w:rFonts w:ascii="Times New Roman" w:hAnsi="Times New Roman" w:cs="Times New Roman"/>
          <w:sz w:val="28"/>
          <w:szCs w:val="28"/>
        </w:rPr>
        <w:t>«</w:t>
      </w:r>
      <w:r w:rsidRPr="009004C2">
        <w:rPr>
          <w:rFonts w:ascii="Times New Roman" w:hAnsi="Times New Roman" w:cs="Times New Roman"/>
          <w:sz w:val="28"/>
          <w:szCs w:val="28"/>
        </w:rPr>
        <w:t>cost accounting</w:t>
      </w:r>
      <w:r w:rsidR="00F6552F" w:rsidRPr="009004C2">
        <w:rPr>
          <w:rFonts w:ascii="Times New Roman" w:hAnsi="Times New Roman" w:cs="Times New Roman"/>
          <w:sz w:val="28"/>
          <w:szCs w:val="28"/>
        </w:rPr>
        <w:t>»</w:t>
      </w:r>
      <w:r w:rsidRPr="009004C2">
        <w:rPr>
          <w:rFonts w:ascii="Times New Roman" w:hAnsi="Times New Roman" w:cs="Times New Roman"/>
          <w:sz w:val="28"/>
          <w:szCs w:val="28"/>
        </w:rPr>
        <w:t xml:space="preserve"> (облік витрат) у назві підручників, періодичних видань і професійних організацій. Це відображало зміну фокусу та розширення області досліджень і практики в управлінському обліку.</w:t>
      </w:r>
      <w:r w:rsidR="00B50C6A" w:rsidRPr="009004C2">
        <w:rPr>
          <w:rFonts w:ascii="Times New Roman" w:hAnsi="Times New Roman" w:cs="Times New Roman"/>
          <w:sz w:val="28"/>
          <w:szCs w:val="28"/>
        </w:rPr>
        <w:t xml:space="preserve"> Термін </w:t>
      </w:r>
      <w:r w:rsidR="00F6552F" w:rsidRPr="009004C2">
        <w:rPr>
          <w:rFonts w:ascii="Times New Roman" w:hAnsi="Times New Roman" w:cs="Times New Roman"/>
          <w:sz w:val="28"/>
          <w:szCs w:val="28"/>
        </w:rPr>
        <w:t>«</w:t>
      </w:r>
      <w:r w:rsidR="00B50C6A" w:rsidRPr="009004C2">
        <w:rPr>
          <w:rFonts w:ascii="Times New Roman" w:hAnsi="Times New Roman" w:cs="Times New Roman"/>
          <w:sz w:val="28"/>
          <w:szCs w:val="28"/>
        </w:rPr>
        <w:t>cost accounting</w:t>
      </w:r>
      <w:r w:rsidR="00F6552F" w:rsidRPr="009004C2">
        <w:rPr>
          <w:rFonts w:ascii="Times New Roman" w:hAnsi="Times New Roman" w:cs="Times New Roman"/>
          <w:sz w:val="28"/>
          <w:szCs w:val="28"/>
        </w:rPr>
        <w:t>»</w:t>
      </w:r>
      <w:r w:rsidR="00B50C6A" w:rsidRPr="009004C2">
        <w:rPr>
          <w:rFonts w:ascii="Times New Roman" w:hAnsi="Times New Roman" w:cs="Times New Roman"/>
          <w:sz w:val="28"/>
          <w:szCs w:val="28"/>
        </w:rPr>
        <w:t xml:space="preserve"> був спрямований переважно на облік витрат і визначення собівартості продукції. Він був більш вузько спрямований на економічний аспект обліку і концентрувався на витратах, контролі витрат і розрахунках вартості продукції. Заміна термін</w:t>
      </w:r>
      <w:r w:rsidR="00F6552F" w:rsidRPr="009004C2">
        <w:rPr>
          <w:rFonts w:ascii="Times New Roman" w:hAnsi="Times New Roman" w:cs="Times New Roman"/>
          <w:sz w:val="28"/>
          <w:szCs w:val="28"/>
        </w:rPr>
        <w:t>у</w:t>
      </w:r>
      <w:r w:rsidR="00B50C6A" w:rsidRPr="009004C2">
        <w:rPr>
          <w:rFonts w:ascii="Times New Roman" w:hAnsi="Times New Roman" w:cs="Times New Roman"/>
          <w:sz w:val="28"/>
          <w:szCs w:val="28"/>
        </w:rPr>
        <w:t xml:space="preserve"> </w:t>
      </w:r>
      <w:r w:rsidR="00F6552F" w:rsidRPr="009004C2">
        <w:rPr>
          <w:rFonts w:ascii="Times New Roman" w:hAnsi="Times New Roman" w:cs="Times New Roman"/>
          <w:sz w:val="28"/>
          <w:szCs w:val="28"/>
        </w:rPr>
        <w:t>«</w:t>
      </w:r>
      <w:r w:rsidR="00B50C6A" w:rsidRPr="009004C2">
        <w:rPr>
          <w:rFonts w:ascii="Times New Roman" w:hAnsi="Times New Roman" w:cs="Times New Roman"/>
          <w:sz w:val="28"/>
          <w:szCs w:val="28"/>
        </w:rPr>
        <w:t>cost accounting</w:t>
      </w:r>
      <w:r w:rsidR="00F6552F" w:rsidRPr="009004C2">
        <w:rPr>
          <w:rFonts w:ascii="Times New Roman" w:hAnsi="Times New Roman" w:cs="Times New Roman"/>
          <w:sz w:val="28"/>
          <w:szCs w:val="28"/>
        </w:rPr>
        <w:t>»</w:t>
      </w:r>
      <w:r w:rsidR="00B50C6A" w:rsidRPr="009004C2">
        <w:rPr>
          <w:rFonts w:ascii="Times New Roman" w:hAnsi="Times New Roman" w:cs="Times New Roman"/>
          <w:sz w:val="28"/>
          <w:szCs w:val="28"/>
        </w:rPr>
        <w:t xml:space="preserve"> на </w:t>
      </w:r>
      <w:r w:rsidR="00F6552F" w:rsidRPr="009004C2">
        <w:rPr>
          <w:rFonts w:ascii="Times New Roman" w:hAnsi="Times New Roman" w:cs="Times New Roman"/>
          <w:sz w:val="28"/>
          <w:szCs w:val="28"/>
        </w:rPr>
        <w:t>«</w:t>
      </w:r>
      <w:r w:rsidR="00B50C6A" w:rsidRPr="009004C2">
        <w:rPr>
          <w:rFonts w:ascii="Times New Roman" w:hAnsi="Times New Roman" w:cs="Times New Roman"/>
          <w:sz w:val="28"/>
          <w:szCs w:val="28"/>
        </w:rPr>
        <w:t>управлінський облік</w:t>
      </w:r>
      <w:r w:rsidR="00F6552F" w:rsidRPr="009004C2">
        <w:rPr>
          <w:rFonts w:ascii="Times New Roman" w:hAnsi="Times New Roman" w:cs="Times New Roman"/>
          <w:sz w:val="28"/>
          <w:szCs w:val="28"/>
        </w:rPr>
        <w:t>»</w:t>
      </w:r>
      <w:r w:rsidR="00B50C6A" w:rsidRPr="009004C2">
        <w:rPr>
          <w:rFonts w:ascii="Times New Roman" w:hAnsi="Times New Roman" w:cs="Times New Roman"/>
          <w:sz w:val="28"/>
          <w:szCs w:val="28"/>
        </w:rPr>
        <w:t xml:space="preserve"> відбивала розширення функцій та завдань обліку в сучасному управлінні підприємствами. Управлінський облік включав не лише облік витрат, а й планування, контроль, аналіз, прийняття рішень та стратегічне управління. Він був спрямований на надання інформації для ефективного управління ресурсами, виробничими процесами, фінансами та стратегічними цілями підприємства. Зміна термінології відображала розвиток і розширення області управлінського обліку та підкреслювала його важливість у сучасному менеджменті. </w:t>
      </w:r>
    </w:p>
    <w:p w14:paraId="2369BE17" w14:textId="58FC7585" w:rsidR="00B50C6A" w:rsidRPr="009004C2" w:rsidRDefault="00B50C6A"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Така трансформація відображала дві важливі тенденції в розвитку управлінського обліку:</w:t>
      </w:r>
    </w:p>
    <w:p w14:paraId="04512BAF" w14:textId="27271F75" w:rsidR="006E3349" w:rsidRPr="009004C2" w:rsidRDefault="00B50C6A"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1) втрата актуальності інформації про вже витрачені ресурси та повну виробничу собівартість окремих виробів для прийняття рішень. Замість цього, стали набувати значення інформація про потенційні витрати та конкретні ситуації. Управлінський облік перестав бути обмеженим виключно історичними фінансовими даними і почав зосереджуватись на прогнозуванні майбутніх витрат, оцінці ефективності ресурсів та ризиків. Це дозволяло керівникам приймати більш обґрунтовані та стратегічні рішення з використанням актуальної інформації;</w:t>
      </w:r>
    </w:p>
    <w:p w14:paraId="28FF336A" w14:textId="0E06994F" w:rsidR="00B50C6A" w:rsidRPr="009004C2" w:rsidRDefault="00B50C6A"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2) зростала роль управлінського обліку в процесі формування і реалізації стратегії організації. Управлінський облік став інструментом, що допомагає управлінцям визначати стратегічні цілі, розробляти плани дій, оцінювати ризики та результативність, контролювати виконання стратегії та вносити необхідні корективи. Він став </w:t>
      </w:r>
      <w:r w:rsidR="00CE6C95" w:rsidRPr="009004C2">
        <w:rPr>
          <w:rFonts w:ascii="Times New Roman" w:hAnsi="Times New Roman" w:cs="Times New Roman"/>
          <w:sz w:val="28"/>
          <w:szCs w:val="28"/>
        </w:rPr>
        <w:t>невід’ємною</w:t>
      </w:r>
      <w:r w:rsidRPr="009004C2">
        <w:rPr>
          <w:rFonts w:ascii="Times New Roman" w:hAnsi="Times New Roman" w:cs="Times New Roman"/>
          <w:sz w:val="28"/>
          <w:szCs w:val="28"/>
        </w:rPr>
        <w:t xml:space="preserve"> частиною процесу стратегічного управління.</w:t>
      </w:r>
    </w:p>
    <w:p w14:paraId="58091D93" w14:textId="1F0EF46A" w:rsidR="00B50C6A" w:rsidRPr="009004C2" w:rsidRDefault="00B50C6A"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В 1970-80-х роках спостерігався розрив між теоретичними дослідженнями в галузі управлінського обліку і їх практичним застосуванням. Математичні моделі, які були розроблені в межах позитивних досліджень, не завжди виявлялися корисними для </w:t>
      </w:r>
      <w:r w:rsidR="00F6552F" w:rsidRPr="009004C2">
        <w:rPr>
          <w:rFonts w:ascii="Times New Roman" w:hAnsi="Times New Roman" w:cs="Times New Roman"/>
          <w:sz w:val="28"/>
          <w:szCs w:val="28"/>
        </w:rPr>
        <w:t>розв’язання</w:t>
      </w:r>
      <w:r w:rsidRPr="009004C2">
        <w:rPr>
          <w:rFonts w:ascii="Times New Roman" w:hAnsi="Times New Roman" w:cs="Times New Roman"/>
          <w:sz w:val="28"/>
          <w:szCs w:val="28"/>
        </w:rPr>
        <w:t xml:space="preserve"> конкретних практичних завдань управління.</w:t>
      </w:r>
      <w:r w:rsidR="00CF30E0" w:rsidRPr="009004C2">
        <w:rPr>
          <w:rFonts w:ascii="Times New Roman" w:hAnsi="Times New Roman" w:cs="Times New Roman"/>
          <w:sz w:val="28"/>
          <w:szCs w:val="28"/>
        </w:rPr>
        <w:t xml:space="preserve"> Хоча позитивні теорії управлінського обліку можуть прогнозувати загальні тенденції і дати загальне уявлення про дії та реакції підприємства, вони не завжди здатні пояснити індивідуальну поведінку і прийняття управлінських рішень. Кожне підприємство має свої унікальні особливості, що впливають на його управління, і тому потребує індивідуального підходу. Цей розрив між теорією і практикою спонукав до подальших досліджень та розвитку управлінського обліку, спрямованих на вдосконалення методів і підходів, які би краще враховували індивідуальні потреби та особливості підприємств.</w:t>
      </w:r>
    </w:p>
    <w:p w14:paraId="7398595F" w14:textId="2227739D" w:rsidR="00CF30E0" w:rsidRPr="009004C2" w:rsidRDefault="00CF30E0"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Починаючи з 2000-х років дослідження у галузі поведінкового обліку (behavioral accounting) отримали значний розвиток. Поведінковий облік зосереджується на вивченні впливу людської поведінки на процес формування інформації, прийняття рішень та управління організацією. Традиційні підходи в обліку, які зосереджуються на раціональних економічних моделях, часто не враховують людські фактори та поведінкові аспекти. Поведінковий облік вивчає, як люди сприймають, обробляють та використовують інформацію в процесі управління, а також як їхні рішення та дії можуть бути спотворені психологічними чинниками</w:t>
      </w:r>
      <w:r w:rsidR="007B026B" w:rsidRPr="009004C2">
        <w:rPr>
          <w:rFonts w:ascii="Times New Roman" w:hAnsi="Times New Roman" w:cs="Times New Roman"/>
          <w:sz w:val="28"/>
          <w:szCs w:val="28"/>
        </w:rPr>
        <w:t xml:space="preserve"> [13]</w:t>
      </w:r>
      <w:r w:rsidRPr="009004C2">
        <w:rPr>
          <w:rFonts w:ascii="Times New Roman" w:hAnsi="Times New Roman" w:cs="Times New Roman"/>
          <w:sz w:val="28"/>
          <w:szCs w:val="28"/>
        </w:rPr>
        <w:t>.</w:t>
      </w:r>
    </w:p>
    <w:p w14:paraId="529E0F81" w14:textId="0D02DA58" w:rsidR="00CF30E0" w:rsidRPr="009004C2" w:rsidRDefault="00CF30E0"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Дослідження поведінкового обліку включають такі аспекти, як психологія прийняття рішень, когнітивні аспекти сприйняття інформації, вплив мотивації та інших факторів на прийняття рішень, а також ефективність комунікації із зацікавленими сторонами. Розвиток поведінкового обліку відкриває нові можливості для покращення процесу управління та прийняття рішень, шляхом більш глибокого розуміння індивідуальних та колективних аспектів управлінської практики.</w:t>
      </w:r>
    </w:p>
    <w:p w14:paraId="171A4DE3" w14:textId="370628DE" w:rsidR="00873014" w:rsidRPr="009004C2" w:rsidRDefault="00873014"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Слід зазначити, що</w:t>
      </w:r>
      <w:r w:rsidR="004342EF" w:rsidRPr="009004C2">
        <w:rPr>
          <w:rFonts w:ascii="Times New Roman" w:hAnsi="Times New Roman" w:cs="Times New Roman"/>
          <w:sz w:val="28"/>
          <w:szCs w:val="28"/>
        </w:rPr>
        <w:t xml:space="preserve"> </w:t>
      </w:r>
      <w:r w:rsidR="00D7452E" w:rsidRPr="009004C2">
        <w:rPr>
          <w:rFonts w:ascii="Times New Roman" w:hAnsi="Times New Roman" w:cs="Times New Roman"/>
          <w:sz w:val="28"/>
          <w:szCs w:val="28"/>
        </w:rPr>
        <w:t xml:space="preserve">методи управлінського обліку формувалися </w:t>
      </w:r>
      <w:r w:rsidR="004342EF" w:rsidRPr="009004C2">
        <w:rPr>
          <w:rFonts w:ascii="Times New Roman" w:hAnsi="Times New Roman" w:cs="Times New Roman"/>
          <w:sz w:val="28"/>
          <w:szCs w:val="28"/>
        </w:rPr>
        <w:t xml:space="preserve">не лише </w:t>
      </w:r>
      <w:r w:rsidR="00D7452E" w:rsidRPr="009004C2">
        <w:rPr>
          <w:rFonts w:ascii="Times New Roman" w:hAnsi="Times New Roman" w:cs="Times New Roman"/>
          <w:sz w:val="28"/>
          <w:szCs w:val="28"/>
        </w:rPr>
        <w:t xml:space="preserve">в США. </w:t>
      </w:r>
      <w:r w:rsidR="004342EF" w:rsidRPr="009004C2">
        <w:rPr>
          <w:rFonts w:ascii="Times New Roman" w:hAnsi="Times New Roman" w:cs="Times New Roman"/>
          <w:sz w:val="28"/>
          <w:szCs w:val="28"/>
        </w:rPr>
        <w:t xml:space="preserve">В інших країнах </w:t>
      </w:r>
      <w:r w:rsidR="00D7452E" w:rsidRPr="009004C2">
        <w:rPr>
          <w:rFonts w:ascii="Times New Roman" w:hAnsi="Times New Roman" w:cs="Times New Roman"/>
          <w:sz w:val="28"/>
          <w:szCs w:val="28"/>
        </w:rPr>
        <w:t>вчен</w:t>
      </w:r>
      <w:r w:rsidR="004342EF" w:rsidRPr="009004C2">
        <w:rPr>
          <w:rFonts w:ascii="Times New Roman" w:hAnsi="Times New Roman" w:cs="Times New Roman"/>
          <w:sz w:val="28"/>
          <w:szCs w:val="28"/>
        </w:rPr>
        <w:t>і теж цікавилися управлінським обліком</w:t>
      </w:r>
      <w:r w:rsidR="00D7452E" w:rsidRPr="009004C2">
        <w:rPr>
          <w:rFonts w:ascii="Times New Roman" w:hAnsi="Times New Roman" w:cs="Times New Roman"/>
          <w:sz w:val="28"/>
          <w:szCs w:val="28"/>
        </w:rPr>
        <w:t xml:space="preserve">. </w:t>
      </w:r>
      <w:r w:rsidR="00CF30E0" w:rsidRPr="009004C2">
        <w:rPr>
          <w:rFonts w:ascii="Times New Roman" w:hAnsi="Times New Roman" w:cs="Times New Roman"/>
          <w:sz w:val="28"/>
          <w:szCs w:val="28"/>
        </w:rPr>
        <w:t>Так, метод однорідних секцій, розроблений у Франції, є одним із підходів до калькулювання витрат, що передував розробці методу калькулювання на основі діяльності (Activity-Based Costing - ABC). Метод однорідних секцій передбачає розподіл непрямих витрат між різними секціями або функціями діяльності на основі попередньо визначених ключів розподілу. Застосування методу однорідних секцій дозволяє визначити собівартість одиниці діяльності для кожної секції, що відповідає певним видам робіт або функціям. Подальше віднесення цих витрат до собівартості конкретних виробів залежить від обсягу спожитих одиниць діяльності, що дозволяє калькулювати витрати більш точно і детально</w:t>
      </w:r>
      <w:r w:rsidR="00F40296" w:rsidRPr="009004C2">
        <w:rPr>
          <w:rFonts w:ascii="Times New Roman" w:hAnsi="Times New Roman" w:cs="Times New Roman"/>
          <w:sz w:val="28"/>
          <w:szCs w:val="28"/>
        </w:rPr>
        <w:t xml:space="preserve"> [17]</w:t>
      </w:r>
      <w:r w:rsidR="00CF30E0" w:rsidRPr="009004C2">
        <w:rPr>
          <w:rFonts w:ascii="Times New Roman" w:hAnsi="Times New Roman" w:cs="Times New Roman"/>
          <w:sz w:val="28"/>
          <w:szCs w:val="28"/>
        </w:rPr>
        <w:t xml:space="preserve">. </w:t>
      </w:r>
    </w:p>
    <w:p w14:paraId="3C6365CF" w14:textId="035CB863" w:rsidR="00CF30E0" w:rsidRPr="009004C2" w:rsidRDefault="00CF30E0"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Практичне застосування методу секцій стимулювало розвиток методу калькулювання на основі діяльності (ABC). ABC є більш прогресивним підходом до калькулювання витрат, оскільки враховує не тільки прямі витрати, але й непрямі витрати, пов'язані з активністю та діяльністю в організації. Він дозволяє краще зрозуміти вартісну структуру продукту або послуги, ідентифікувати невпливові активності та ефективно розподіляти витрати з урахуванням активностей, що сприяє прийняттю кращих управлінських рішень. Таким чином, розробка методу однорідних секцій у Франції відіграла важливу роль у розвитку методу калькулювання на основі діяльності (ABC).</w:t>
      </w:r>
    </w:p>
    <w:p w14:paraId="7CE34FC1" w14:textId="1787259A" w:rsidR="005C0BEB" w:rsidRPr="009004C2" w:rsidRDefault="00CB455E"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Французькі фірми починаючи з 1930-х років застосовують </w:t>
      </w:r>
      <w:r w:rsidR="00D7452E" w:rsidRPr="009004C2">
        <w:rPr>
          <w:rFonts w:ascii="Times New Roman" w:hAnsi="Times New Roman" w:cs="Times New Roman"/>
          <w:sz w:val="28"/>
          <w:szCs w:val="28"/>
        </w:rPr>
        <w:t xml:space="preserve">систему інтегрованих показників «Tableu de Board», як певною мірою була прообразом збалансованої системи показників. </w:t>
      </w:r>
      <w:r w:rsidRPr="009004C2">
        <w:rPr>
          <w:rFonts w:ascii="Times New Roman" w:hAnsi="Times New Roman" w:cs="Times New Roman"/>
          <w:sz w:val="28"/>
          <w:szCs w:val="28"/>
        </w:rPr>
        <w:t>Слід згадати</w:t>
      </w:r>
      <w:r w:rsidR="00D7452E" w:rsidRPr="009004C2">
        <w:rPr>
          <w:rFonts w:ascii="Times New Roman" w:hAnsi="Times New Roman" w:cs="Times New Roman"/>
          <w:sz w:val="28"/>
          <w:szCs w:val="28"/>
        </w:rPr>
        <w:t xml:space="preserve">, що провідний виробник взуття </w:t>
      </w:r>
      <w:r w:rsidR="005C0BEB" w:rsidRPr="009004C2">
        <w:rPr>
          <w:rFonts w:ascii="Times New Roman" w:hAnsi="Times New Roman" w:cs="Times New Roman"/>
          <w:sz w:val="28"/>
          <w:szCs w:val="28"/>
        </w:rPr>
        <w:t xml:space="preserve">- </w:t>
      </w:r>
      <w:r w:rsidR="00D7452E" w:rsidRPr="009004C2">
        <w:rPr>
          <w:rFonts w:ascii="Times New Roman" w:hAnsi="Times New Roman" w:cs="Times New Roman"/>
          <w:sz w:val="28"/>
          <w:szCs w:val="28"/>
        </w:rPr>
        <w:t>компанія «Bata»</w:t>
      </w:r>
      <w:r w:rsidRPr="009004C2">
        <w:rPr>
          <w:rFonts w:ascii="Times New Roman" w:hAnsi="Times New Roman" w:cs="Times New Roman"/>
          <w:sz w:val="28"/>
          <w:szCs w:val="28"/>
        </w:rPr>
        <w:t xml:space="preserve"> (ще до другої світової війни)</w:t>
      </w:r>
      <w:r w:rsidR="00D7452E" w:rsidRPr="009004C2">
        <w:rPr>
          <w:rFonts w:ascii="Times New Roman" w:hAnsi="Times New Roman" w:cs="Times New Roman"/>
          <w:sz w:val="28"/>
          <w:szCs w:val="28"/>
        </w:rPr>
        <w:t xml:space="preserve"> ефективно застосовувала різноманітні інструменти управлінського обліку, </w:t>
      </w:r>
      <w:r w:rsidRPr="009004C2">
        <w:rPr>
          <w:rFonts w:ascii="Times New Roman" w:hAnsi="Times New Roman" w:cs="Times New Roman"/>
          <w:sz w:val="28"/>
          <w:szCs w:val="28"/>
        </w:rPr>
        <w:t>а саме</w:t>
      </w:r>
      <w:r w:rsidR="00D7452E" w:rsidRPr="009004C2">
        <w:rPr>
          <w:rFonts w:ascii="Times New Roman" w:hAnsi="Times New Roman" w:cs="Times New Roman"/>
          <w:sz w:val="28"/>
          <w:szCs w:val="28"/>
        </w:rPr>
        <w:t xml:space="preserve"> калькулювання на основі діяльності, облік за центрами </w:t>
      </w:r>
      <w:r w:rsidR="0034116B" w:rsidRPr="009004C2">
        <w:rPr>
          <w:rFonts w:ascii="Times New Roman" w:hAnsi="Times New Roman" w:cs="Times New Roman"/>
          <w:sz w:val="28"/>
          <w:szCs w:val="28"/>
        </w:rPr>
        <w:t>відповідальності</w:t>
      </w:r>
      <w:r w:rsidR="00D7452E" w:rsidRPr="009004C2">
        <w:rPr>
          <w:rFonts w:ascii="Times New Roman" w:hAnsi="Times New Roman" w:cs="Times New Roman"/>
          <w:sz w:val="28"/>
          <w:szCs w:val="28"/>
        </w:rPr>
        <w:t xml:space="preserve">, аналіз прибутковості замовників тощо. </w:t>
      </w:r>
    </w:p>
    <w:p w14:paraId="01572773" w14:textId="5F68C76E" w:rsidR="00873014" w:rsidRPr="009004C2" w:rsidRDefault="005C0BEB" w:rsidP="00CB455E">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Отже, в США поняття </w:t>
      </w:r>
      <w:r w:rsidR="00873014" w:rsidRPr="009004C2">
        <w:rPr>
          <w:rFonts w:ascii="Times New Roman" w:hAnsi="Times New Roman" w:cs="Times New Roman"/>
          <w:sz w:val="28"/>
          <w:szCs w:val="28"/>
        </w:rPr>
        <w:t>«</w:t>
      </w:r>
      <w:r w:rsidRPr="009004C2">
        <w:rPr>
          <w:rFonts w:ascii="Times New Roman" w:hAnsi="Times New Roman" w:cs="Times New Roman"/>
          <w:sz w:val="28"/>
          <w:szCs w:val="28"/>
        </w:rPr>
        <w:t>Управлінський облік</w:t>
      </w:r>
      <w:r w:rsidR="00873014" w:rsidRPr="009004C2">
        <w:rPr>
          <w:rFonts w:ascii="Times New Roman" w:hAnsi="Times New Roman" w:cs="Times New Roman"/>
          <w:sz w:val="28"/>
          <w:szCs w:val="28"/>
        </w:rPr>
        <w:t>»</w:t>
      </w:r>
      <w:r w:rsidRPr="009004C2">
        <w:rPr>
          <w:rFonts w:ascii="Times New Roman" w:hAnsi="Times New Roman" w:cs="Times New Roman"/>
          <w:sz w:val="28"/>
          <w:szCs w:val="28"/>
        </w:rPr>
        <w:t xml:space="preserve"> (Managerial Accounting) було використано для узагальнення та систематизації актуальних ідей та методів, </w:t>
      </w:r>
      <w:r w:rsidR="00873014" w:rsidRPr="009004C2">
        <w:rPr>
          <w:rFonts w:ascii="Times New Roman" w:hAnsi="Times New Roman" w:cs="Times New Roman"/>
          <w:sz w:val="28"/>
          <w:szCs w:val="28"/>
        </w:rPr>
        <w:t>пов’язаних</w:t>
      </w:r>
      <w:r w:rsidRPr="009004C2">
        <w:rPr>
          <w:rFonts w:ascii="Times New Roman" w:hAnsi="Times New Roman" w:cs="Times New Roman"/>
          <w:sz w:val="28"/>
          <w:szCs w:val="28"/>
        </w:rPr>
        <w:t xml:space="preserve"> з управлінням і контролем в організаціях. Управлінський облік визначається як галузь обліку, яка зосереджена на забезпеченні інформацією для внутрішнього користування менеджерів та прийняття рішень, а також на плануванні, контролі та оцінці діяльності організації</w:t>
      </w:r>
      <w:r w:rsidR="007B026B" w:rsidRPr="009004C2">
        <w:rPr>
          <w:rFonts w:ascii="Times New Roman" w:hAnsi="Times New Roman" w:cs="Times New Roman"/>
          <w:sz w:val="28"/>
          <w:szCs w:val="28"/>
        </w:rPr>
        <w:t xml:space="preserve"> [17]</w:t>
      </w:r>
      <w:r w:rsidRPr="009004C2">
        <w:rPr>
          <w:rFonts w:ascii="Times New Roman" w:hAnsi="Times New Roman" w:cs="Times New Roman"/>
          <w:sz w:val="28"/>
          <w:szCs w:val="28"/>
        </w:rPr>
        <w:t xml:space="preserve">. </w:t>
      </w:r>
    </w:p>
    <w:p w14:paraId="66769E44" w14:textId="5DE49898" w:rsidR="005C0BEB" w:rsidRPr="009004C2" w:rsidRDefault="005C0BEB" w:rsidP="00CB455E">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Управлінський облік включає широкий спектр методів, таких як калькулювання витрат, бюджетування, аналіз ефективності, прийняття управлінських рішень та інші. Ці методи спрямовані на надання менеджерам інформації, необхідної для планування ресурсів, контролю за виконанням цілей, оцінки результатів та прийняття обґрунтованих управлінських рішень. Термін </w:t>
      </w:r>
      <w:r w:rsidR="00873014" w:rsidRPr="009004C2">
        <w:rPr>
          <w:rFonts w:ascii="Times New Roman" w:hAnsi="Times New Roman" w:cs="Times New Roman"/>
          <w:sz w:val="28"/>
          <w:szCs w:val="28"/>
        </w:rPr>
        <w:t>«</w:t>
      </w:r>
      <w:r w:rsidRPr="009004C2">
        <w:rPr>
          <w:rFonts w:ascii="Times New Roman" w:hAnsi="Times New Roman" w:cs="Times New Roman"/>
          <w:sz w:val="28"/>
          <w:szCs w:val="28"/>
        </w:rPr>
        <w:t>Управлінський облік</w:t>
      </w:r>
      <w:r w:rsidR="00873014" w:rsidRPr="009004C2">
        <w:rPr>
          <w:rFonts w:ascii="Times New Roman" w:hAnsi="Times New Roman" w:cs="Times New Roman"/>
          <w:sz w:val="28"/>
          <w:szCs w:val="28"/>
        </w:rPr>
        <w:t>»</w:t>
      </w:r>
      <w:r w:rsidRPr="009004C2">
        <w:rPr>
          <w:rFonts w:ascii="Times New Roman" w:hAnsi="Times New Roman" w:cs="Times New Roman"/>
          <w:sz w:val="28"/>
          <w:szCs w:val="28"/>
        </w:rPr>
        <w:t xml:space="preserve"> широко використовується в підручниках, наукових дослідженнях, професійних організаціях та практичній діяльності в США для позначення даної галузі обліку, яка спеціально орієнтована на інформаційне забезпечення менеджерів і внутрішніх потреб управління.</w:t>
      </w:r>
    </w:p>
    <w:p w14:paraId="46347120" w14:textId="4C792ACC" w:rsidR="005C0BEB" w:rsidRPr="009004C2" w:rsidRDefault="005C0BEB" w:rsidP="00CB455E">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Дійсно, поширення управлінського обліку в різних країнах мало вплив на теорію і практику бухгалтерського обліку унікальним чином. В англомовних країнах, подібно до США, відбулися процеси розширення функцій бухгалтерії та сфери обліку. Це означає, що бухгалтерія почала займатися більш широким спектром завдань, включаючи управлінський облік.</w:t>
      </w:r>
    </w:p>
    <w:p w14:paraId="5F6BC241" w14:textId="5CD34835" w:rsidR="005C0BEB" w:rsidRPr="009004C2" w:rsidRDefault="00F819B9" w:rsidP="00CB455E">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В </w:t>
      </w:r>
      <w:r w:rsidR="005C0BEB" w:rsidRPr="009004C2">
        <w:rPr>
          <w:rFonts w:ascii="Times New Roman" w:hAnsi="Times New Roman" w:cs="Times New Roman"/>
          <w:sz w:val="28"/>
          <w:szCs w:val="28"/>
        </w:rPr>
        <w:t xml:space="preserve">інших країнах, як от Франція, розширення функцій бухгалтерії не привело до розширення сфери бухгалтерського обліку. Це може означати, що бухгалтерія залишалась більш </w:t>
      </w:r>
      <w:r w:rsidR="00873014" w:rsidRPr="009004C2">
        <w:rPr>
          <w:rFonts w:ascii="Times New Roman" w:hAnsi="Times New Roman" w:cs="Times New Roman"/>
          <w:sz w:val="28"/>
          <w:szCs w:val="28"/>
        </w:rPr>
        <w:t>сфокусованою</w:t>
      </w:r>
      <w:r w:rsidR="005C0BEB" w:rsidRPr="009004C2">
        <w:rPr>
          <w:rFonts w:ascii="Times New Roman" w:hAnsi="Times New Roman" w:cs="Times New Roman"/>
          <w:sz w:val="28"/>
          <w:szCs w:val="28"/>
        </w:rPr>
        <w:t xml:space="preserve"> на традиційних завданнях, </w:t>
      </w:r>
      <w:r w:rsidR="00873014" w:rsidRPr="009004C2">
        <w:rPr>
          <w:rFonts w:ascii="Times New Roman" w:hAnsi="Times New Roman" w:cs="Times New Roman"/>
          <w:sz w:val="28"/>
          <w:szCs w:val="28"/>
        </w:rPr>
        <w:t>пов’язаних</w:t>
      </w:r>
      <w:r w:rsidR="005C0BEB" w:rsidRPr="009004C2">
        <w:rPr>
          <w:rFonts w:ascii="Times New Roman" w:hAnsi="Times New Roman" w:cs="Times New Roman"/>
          <w:sz w:val="28"/>
          <w:szCs w:val="28"/>
        </w:rPr>
        <w:t xml:space="preserve"> з фінансовим обліком та звітністю.</w:t>
      </w:r>
    </w:p>
    <w:p w14:paraId="337A1E18" w14:textId="7846AC45" w:rsidR="005C0BEB" w:rsidRPr="009004C2" w:rsidRDefault="00F819B9" w:rsidP="00CB455E">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У Німеччині спостерігається особливий підхід, де термін </w:t>
      </w:r>
      <w:r w:rsidR="00873014" w:rsidRPr="009004C2">
        <w:rPr>
          <w:rFonts w:ascii="Times New Roman" w:hAnsi="Times New Roman" w:cs="Times New Roman"/>
          <w:sz w:val="28"/>
          <w:szCs w:val="28"/>
        </w:rPr>
        <w:t>«</w:t>
      </w:r>
      <w:r w:rsidRPr="009004C2">
        <w:rPr>
          <w:rFonts w:ascii="Times New Roman" w:hAnsi="Times New Roman" w:cs="Times New Roman"/>
          <w:sz w:val="28"/>
          <w:szCs w:val="28"/>
        </w:rPr>
        <w:t>управлінський облік</w:t>
      </w:r>
      <w:r w:rsidR="00873014" w:rsidRPr="009004C2">
        <w:rPr>
          <w:rFonts w:ascii="Times New Roman" w:hAnsi="Times New Roman" w:cs="Times New Roman"/>
          <w:sz w:val="28"/>
          <w:szCs w:val="28"/>
        </w:rPr>
        <w:t>»</w:t>
      </w:r>
      <w:r w:rsidRPr="009004C2">
        <w:rPr>
          <w:rFonts w:ascii="Times New Roman" w:hAnsi="Times New Roman" w:cs="Times New Roman"/>
          <w:sz w:val="28"/>
          <w:szCs w:val="28"/>
        </w:rPr>
        <w:t xml:space="preserve"> не використовується. Замість цього, </w:t>
      </w:r>
      <w:r w:rsidR="00873014" w:rsidRPr="009004C2">
        <w:rPr>
          <w:rFonts w:ascii="Times New Roman" w:hAnsi="Times New Roman" w:cs="Times New Roman"/>
          <w:sz w:val="28"/>
          <w:szCs w:val="28"/>
        </w:rPr>
        <w:t>суб’єктом</w:t>
      </w:r>
      <w:r w:rsidRPr="009004C2">
        <w:rPr>
          <w:rFonts w:ascii="Times New Roman" w:hAnsi="Times New Roman" w:cs="Times New Roman"/>
          <w:sz w:val="28"/>
          <w:szCs w:val="28"/>
        </w:rPr>
        <w:t xml:space="preserve"> внутрішнього обліку зазвичай є служба контролінгу. Це </w:t>
      </w:r>
      <w:r w:rsidR="00873014" w:rsidRPr="009004C2">
        <w:rPr>
          <w:rFonts w:ascii="Times New Roman" w:hAnsi="Times New Roman" w:cs="Times New Roman"/>
          <w:sz w:val="28"/>
          <w:szCs w:val="28"/>
        </w:rPr>
        <w:t>пов’язано</w:t>
      </w:r>
      <w:r w:rsidRPr="009004C2">
        <w:rPr>
          <w:rFonts w:ascii="Times New Roman" w:hAnsi="Times New Roman" w:cs="Times New Roman"/>
          <w:sz w:val="28"/>
          <w:szCs w:val="28"/>
        </w:rPr>
        <w:t xml:space="preserve"> зі специфічним німецьким підходом до інформаційного забезпечення управління, де контролінг виконує подібні функції і грає важливу роль у внутрішньому контролі та управлінському прийнятті рішень.</w:t>
      </w:r>
    </w:p>
    <w:p w14:paraId="17239E36" w14:textId="5A682FDF" w:rsidR="005C0BEB" w:rsidRPr="009004C2" w:rsidRDefault="00F819B9"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Таким чином, країни можуть мати відмінності в термінології та організації внутрішнього обліку, але загальний тренд полягає у розширенні функцій бухгалтерії та залученні більш широкого спектру інструментів і методів управлінського обліку</w:t>
      </w:r>
      <w:r w:rsidR="00445C04" w:rsidRPr="009004C2">
        <w:rPr>
          <w:rFonts w:ascii="Times New Roman" w:hAnsi="Times New Roman" w:cs="Times New Roman"/>
          <w:sz w:val="28"/>
          <w:szCs w:val="28"/>
        </w:rPr>
        <w:t xml:space="preserve"> [3</w:t>
      </w:r>
      <w:r w:rsidR="004365ED" w:rsidRPr="009004C2">
        <w:rPr>
          <w:rFonts w:ascii="Times New Roman" w:hAnsi="Times New Roman" w:cs="Times New Roman"/>
          <w:sz w:val="28"/>
          <w:szCs w:val="28"/>
        </w:rPr>
        <w:t>8</w:t>
      </w:r>
      <w:r w:rsidR="00445C04" w:rsidRPr="009004C2">
        <w:rPr>
          <w:rFonts w:ascii="Times New Roman" w:hAnsi="Times New Roman" w:cs="Times New Roman"/>
          <w:sz w:val="28"/>
          <w:szCs w:val="28"/>
        </w:rPr>
        <w:t>]</w:t>
      </w:r>
      <w:r w:rsidRPr="009004C2">
        <w:rPr>
          <w:rFonts w:ascii="Times New Roman" w:hAnsi="Times New Roman" w:cs="Times New Roman"/>
          <w:sz w:val="28"/>
          <w:szCs w:val="28"/>
        </w:rPr>
        <w:t>.</w:t>
      </w:r>
    </w:p>
    <w:p w14:paraId="6625950E" w14:textId="77777777" w:rsidR="00F819B9" w:rsidRPr="009004C2" w:rsidRDefault="00F819B9" w:rsidP="00B32581">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Вплив американських авторів і підручників з управлінського обліку дійсно проник у навчальні заклади по всьому світу, включаючи Європу та інші країни. У таблиці 1.3. відображено види обліку в різних країнах світу.</w:t>
      </w:r>
    </w:p>
    <w:p w14:paraId="420CC860" w14:textId="149340D6" w:rsidR="0034116B" w:rsidRPr="009004C2" w:rsidRDefault="0034116B" w:rsidP="0034116B">
      <w:pPr>
        <w:spacing w:line="360" w:lineRule="auto"/>
        <w:ind w:firstLine="709"/>
        <w:jc w:val="right"/>
        <w:rPr>
          <w:rFonts w:ascii="Times New Roman" w:hAnsi="Times New Roman" w:cs="Times New Roman"/>
          <w:sz w:val="28"/>
          <w:szCs w:val="28"/>
        </w:rPr>
      </w:pPr>
      <w:r w:rsidRPr="009004C2">
        <w:rPr>
          <w:rFonts w:ascii="Times New Roman" w:hAnsi="Times New Roman" w:cs="Times New Roman"/>
          <w:sz w:val="28"/>
          <w:szCs w:val="28"/>
        </w:rPr>
        <w:t>Таблиця 1.3.</w:t>
      </w:r>
    </w:p>
    <w:p w14:paraId="702B0045" w14:textId="1D9202BD" w:rsidR="0034116B" w:rsidRPr="009004C2" w:rsidRDefault="00925014" w:rsidP="0034116B">
      <w:pPr>
        <w:spacing w:line="360" w:lineRule="auto"/>
        <w:ind w:firstLine="709"/>
        <w:rPr>
          <w:rFonts w:ascii="Times New Roman" w:hAnsi="Times New Roman" w:cs="Times New Roman"/>
          <w:sz w:val="28"/>
          <w:szCs w:val="28"/>
        </w:rPr>
      </w:pPr>
      <w:r w:rsidRPr="009004C2">
        <w:rPr>
          <w:rFonts w:ascii="Times New Roman" w:hAnsi="Times New Roman" w:cs="Times New Roman"/>
          <w:sz w:val="28"/>
          <w:szCs w:val="28"/>
        </w:rPr>
        <w:t>Види обліку в країнах світу</w:t>
      </w:r>
    </w:p>
    <w:tbl>
      <w:tblPr>
        <w:tblStyle w:val="a5"/>
        <w:tblW w:w="9918" w:type="dxa"/>
        <w:tblLook w:val="04A0" w:firstRow="1" w:lastRow="0" w:firstColumn="1" w:lastColumn="0" w:noHBand="0" w:noVBand="1"/>
      </w:tblPr>
      <w:tblGrid>
        <w:gridCol w:w="4957"/>
        <w:gridCol w:w="4961"/>
      </w:tblGrid>
      <w:tr w:rsidR="009004C2" w:rsidRPr="009004C2" w14:paraId="041CBA92" w14:textId="77777777" w:rsidTr="00971D1D">
        <w:tc>
          <w:tcPr>
            <w:tcW w:w="4957" w:type="dxa"/>
          </w:tcPr>
          <w:p w14:paraId="7143E804" w14:textId="7B5E1592" w:rsidR="00925014" w:rsidRPr="009004C2" w:rsidRDefault="00925014" w:rsidP="00925014">
            <w:pPr>
              <w:spacing w:line="360" w:lineRule="auto"/>
              <w:rPr>
                <w:rFonts w:ascii="Times New Roman" w:hAnsi="Times New Roman" w:cs="Times New Roman"/>
                <w:sz w:val="24"/>
                <w:szCs w:val="24"/>
              </w:rPr>
            </w:pPr>
            <w:r w:rsidRPr="009004C2">
              <w:rPr>
                <w:rFonts w:ascii="Times New Roman" w:hAnsi="Times New Roman" w:cs="Times New Roman"/>
                <w:sz w:val="24"/>
                <w:szCs w:val="24"/>
              </w:rPr>
              <w:t>Країна</w:t>
            </w:r>
          </w:p>
        </w:tc>
        <w:tc>
          <w:tcPr>
            <w:tcW w:w="4961" w:type="dxa"/>
          </w:tcPr>
          <w:p w14:paraId="5528DA16" w14:textId="2D539B6B" w:rsidR="00925014" w:rsidRPr="009004C2" w:rsidRDefault="00925014" w:rsidP="00925014">
            <w:pPr>
              <w:spacing w:line="360" w:lineRule="auto"/>
              <w:rPr>
                <w:rFonts w:ascii="Times New Roman" w:hAnsi="Times New Roman" w:cs="Times New Roman"/>
                <w:sz w:val="24"/>
                <w:szCs w:val="24"/>
              </w:rPr>
            </w:pPr>
            <w:r w:rsidRPr="009004C2">
              <w:rPr>
                <w:rFonts w:ascii="Times New Roman" w:hAnsi="Times New Roman" w:cs="Times New Roman"/>
                <w:sz w:val="24"/>
                <w:szCs w:val="24"/>
              </w:rPr>
              <w:t>Види обліку</w:t>
            </w:r>
          </w:p>
        </w:tc>
      </w:tr>
      <w:tr w:rsidR="009004C2" w:rsidRPr="009004C2" w14:paraId="520E47DD" w14:textId="77777777" w:rsidTr="00971D1D">
        <w:trPr>
          <w:trHeight w:val="814"/>
        </w:trPr>
        <w:tc>
          <w:tcPr>
            <w:tcW w:w="4957" w:type="dxa"/>
          </w:tcPr>
          <w:p w14:paraId="5D2E132F" w14:textId="25E6A155" w:rsidR="00742079" w:rsidRPr="009004C2" w:rsidRDefault="00742079" w:rsidP="00971D1D">
            <w:pPr>
              <w:jc w:val="left"/>
              <w:rPr>
                <w:rFonts w:ascii="Times New Roman" w:hAnsi="Times New Roman" w:cs="Times New Roman"/>
                <w:sz w:val="24"/>
                <w:szCs w:val="24"/>
              </w:rPr>
            </w:pPr>
            <w:r w:rsidRPr="009004C2">
              <w:rPr>
                <w:rFonts w:ascii="Times New Roman" w:hAnsi="Times New Roman" w:cs="Times New Roman"/>
                <w:sz w:val="24"/>
                <w:szCs w:val="24"/>
              </w:rPr>
              <w:t>США, Велик</w:t>
            </w:r>
            <w:r w:rsidR="00971D1D" w:rsidRPr="009004C2">
              <w:rPr>
                <w:rFonts w:ascii="Times New Roman" w:hAnsi="Times New Roman" w:cs="Times New Roman"/>
                <w:sz w:val="24"/>
                <w:szCs w:val="24"/>
              </w:rPr>
              <w:t>об</w:t>
            </w:r>
            <w:r w:rsidRPr="009004C2">
              <w:rPr>
                <w:rFonts w:ascii="Times New Roman" w:hAnsi="Times New Roman" w:cs="Times New Roman"/>
                <w:sz w:val="24"/>
                <w:szCs w:val="24"/>
              </w:rPr>
              <w:t>ританія, Австралія, Канада, Індія,</w:t>
            </w:r>
            <w:r w:rsidR="00971D1D" w:rsidRPr="009004C2">
              <w:rPr>
                <w:rFonts w:ascii="Times New Roman" w:hAnsi="Times New Roman" w:cs="Times New Roman"/>
                <w:sz w:val="24"/>
                <w:szCs w:val="24"/>
              </w:rPr>
              <w:t xml:space="preserve"> </w:t>
            </w:r>
            <w:r w:rsidRPr="009004C2">
              <w:rPr>
                <w:rFonts w:ascii="Times New Roman" w:hAnsi="Times New Roman" w:cs="Times New Roman"/>
                <w:sz w:val="24"/>
                <w:szCs w:val="24"/>
              </w:rPr>
              <w:t>Іспанія та іспаномовні країни Південної та Центральної Америки</w:t>
            </w:r>
          </w:p>
        </w:tc>
        <w:tc>
          <w:tcPr>
            <w:tcW w:w="4961" w:type="dxa"/>
          </w:tcPr>
          <w:p w14:paraId="4F20BAD9" w14:textId="77777777" w:rsidR="00742079" w:rsidRPr="009004C2" w:rsidRDefault="00742079" w:rsidP="00836F0B">
            <w:pPr>
              <w:jc w:val="both"/>
              <w:rPr>
                <w:rFonts w:ascii="Times New Roman" w:hAnsi="Times New Roman" w:cs="Times New Roman"/>
                <w:sz w:val="24"/>
                <w:szCs w:val="24"/>
              </w:rPr>
            </w:pPr>
            <w:r w:rsidRPr="009004C2">
              <w:rPr>
                <w:rFonts w:ascii="Times New Roman" w:hAnsi="Times New Roman" w:cs="Times New Roman"/>
                <w:sz w:val="24"/>
                <w:szCs w:val="24"/>
              </w:rPr>
              <w:t xml:space="preserve">1. Фінансовий облік    </w:t>
            </w:r>
          </w:p>
          <w:p w14:paraId="4BA2C8FE" w14:textId="1BC7F094" w:rsidR="00742079" w:rsidRPr="009004C2" w:rsidRDefault="00742079" w:rsidP="00971D1D">
            <w:pPr>
              <w:jc w:val="both"/>
              <w:rPr>
                <w:rFonts w:ascii="Times New Roman" w:hAnsi="Times New Roman" w:cs="Times New Roman"/>
                <w:sz w:val="24"/>
                <w:szCs w:val="24"/>
              </w:rPr>
            </w:pPr>
            <w:r w:rsidRPr="009004C2">
              <w:rPr>
                <w:rFonts w:ascii="Times New Roman" w:hAnsi="Times New Roman" w:cs="Times New Roman"/>
                <w:sz w:val="24"/>
                <w:szCs w:val="24"/>
              </w:rPr>
              <w:t xml:space="preserve">2. Управлінський облік    </w:t>
            </w:r>
          </w:p>
        </w:tc>
      </w:tr>
      <w:tr w:rsidR="009004C2" w:rsidRPr="009004C2" w14:paraId="4539C694" w14:textId="77777777" w:rsidTr="00971D1D">
        <w:tc>
          <w:tcPr>
            <w:tcW w:w="4957" w:type="dxa"/>
          </w:tcPr>
          <w:p w14:paraId="45E6E5D0" w14:textId="76BD7A1E" w:rsidR="00925014" w:rsidRPr="009004C2" w:rsidRDefault="00925014" w:rsidP="00836F0B">
            <w:pPr>
              <w:jc w:val="left"/>
              <w:rPr>
                <w:rFonts w:ascii="Times New Roman" w:hAnsi="Times New Roman" w:cs="Times New Roman"/>
                <w:sz w:val="24"/>
                <w:szCs w:val="24"/>
              </w:rPr>
            </w:pPr>
            <w:r w:rsidRPr="009004C2">
              <w:rPr>
                <w:rFonts w:ascii="Times New Roman" w:hAnsi="Times New Roman" w:cs="Times New Roman"/>
                <w:sz w:val="24"/>
                <w:szCs w:val="24"/>
              </w:rPr>
              <w:t>Німеччина</w:t>
            </w:r>
          </w:p>
        </w:tc>
        <w:tc>
          <w:tcPr>
            <w:tcW w:w="4961" w:type="dxa"/>
          </w:tcPr>
          <w:p w14:paraId="0F1BF665" w14:textId="77777777" w:rsidR="002C1B92" w:rsidRPr="009004C2" w:rsidRDefault="00925014" w:rsidP="002C1B92">
            <w:pPr>
              <w:jc w:val="both"/>
              <w:rPr>
                <w:rFonts w:ascii="Times New Roman" w:hAnsi="Times New Roman" w:cs="Times New Roman"/>
                <w:sz w:val="24"/>
                <w:szCs w:val="24"/>
              </w:rPr>
            </w:pPr>
            <w:r w:rsidRPr="009004C2">
              <w:rPr>
                <w:rFonts w:ascii="Times New Roman" w:hAnsi="Times New Roman" w:cs="Times New Roman"/>
                <w:sz w:val="24"/>
                <w:szCs w:val="24"/>
              </w:rPr>
              <w:t>1. Зовнішній облік</w:t>
            </w:r>
            <w:r w:rsidR="00836F0B" w:rsidRPr="009004C2">
              <w:rPr>
                <w:rFonts w:ascii="Times New Roman" w:hAnsi="Times New Roman" w:cs="Times New Roman"/>
                <w:sz w:val="24"/>
                <w:szCs w:val="24"/>
              </w:rPr>
              <w:t xml:space="preserve">  </w:t>
            </w:r>
            <w:r w:rsidRPr="009004C2">
              <w:rPr>
                <w:rFonts w:ascii="Times New Roman" w:hAnsi="Times New Roman" w:cs="Times New Roman"/>
                <w:sz w:val="24"/>
                <w:szCs w:val="24"/>
              </w:rPr>
              <w:t xml:space="preserve"> </w:t>
            </w:r>
          </w:p>
          <w:p w14:paraId="460B3D5F" w14:textId="76B80386" w:rsidR="00925014" w:rsidRPr="009004C2" w:rsidRDefault="00925014" w:rsidP="002C1B92">
            <w:pPr>
              <w:jc w:val="both"/>
              <w:rPr>
                <w:rFonts w:ascii="Times New Roman" w:hAnsi="Times New Roman" w:cs="Times New Roman"/>
                <w:sz w:val="24"/>
                <w:szCs w:val="24"/>
              </w:rPr>
            </w:pPr>
            <w:r w:rsidRPr="009004C2">
              <w:rPr>
                <w:rFonts w:ascii="Times New Roman" w:hAnsi="Times New Roman" w:cs="Times New Roman"/>
                <w:sz w:val="24"/>
                <w:szCs w:val="24"/>
              </w:rPr>
              <w:t xml:space="preserve">2. Внутрішній облік </w:t>
            </w:r>
            <w:r w:rsidR="00836F0B" w:rsidRPr="009004C2">
              <w:rPr>
                <w:rFonts w:ascii="Times New Roman" w:hAnsi="Times New Roman" w:cs="Times New Roman"/>
                <w:sz w:val="24"/>
                <w:szCs w:val="24"/>
              </w:rPr>
              <w:t xml:space="preserve"> </w:t>
            </w:r>
          </w:p>
        </w:tc>
      </w:tr>
      <w:tr w:rsidR="009004C2" w:rsidRPr="009004C2" w14:paraId="2D2BD6AC" w14:textId="77777777" w:rsidTr="00971D1D">
        <w:tc>
          <w:tcPr>
            <w:tcW w:w="4957" w:type="dxa"/>
          </w:tcPr>
          <w:p w14:paraId="5483E678" w14:textId="197558B2" w:rsidR="00925014" w:rsidRPr="009004C2" w:rsidRDefault="00925014" w:rsidP="00836F0B">
            <w:pPr>
              <w:jc w:val="left"/>
              <w:rPr>
                <w:rFonts w:ascii="Times New Roman" w:hAnsi="Times New Roman" w:cs="Times New Roman"/>
                <w:sz w:val="24"/>
                <w:szCs w:val="24"/>
              </w:rPr>
            </w:pPr>
            <w:r w:rsidRPr="009004C2">
              <w:rPr>
                <w:rFonts w:ascii="Times New Roman" w:hAnsi="Times New Roman" w:cs="Times New Roman"/>
                <w:sz w:val="24"/>
                <w:szCs w:val="24"/>
              </w:rPr>
              <w:t>Італія</w:t>
            </w:r>
          </w:p>
        </w:tc>
        <w:tc>
          <w:tcPr>
            <w:tcW w:w="4961" w:type="dxa"/>
          </w:tcPr>
          <w:p w14:paraId="25585DCE" w14:textId="77777777" w:rsidR="002C1B92" w:rsidRPr="009004C2" w:rsidRDefault="00925014" w:rsidP="002C1B92">
            <w:pPr>
              <w:jc w:val="both"/>
              <w:rPr>
                <w:rFonts w:ascii="Times New Roman" w:hAnsi="Times New Roman" w:cs="Times New Roman"/>
                <w:sz w:val="24"/>
                <w:szCs w:val="24"/>
              </w:rPr>
            </w:pPr>
            <w:r w:rsidRPr="009004C2">
              <w:rPr>
                <w:rFonts w:ascii="Times New Roman" w:hAnsi="Times New Roman" w:cs="Times New Roman"/>
                <w:sz w:val="24"/>
                <w:szCs w:val="24"/>
              </w:rPr>
              <w:t>1. Загальний облік</w:t>
            </w:r>
            <w:r w:rsidR="00836F0B" w:rsidRPr="009004C2">
              <w:rPr>
                <w:rFonts w:ascii="Times New Roman" w:hAnsi="Times New Roman" w:cs="Times New Roman"/>
                <w:sz w:val="24"/>
                <w:szCs w:val="24"/>
              </w:rPr>
              <w:t xml:space="preserve">  </w:t>
            </w:r>
            <w:r w:rsidRPr="009004C2">
              <w:rPr>
                <w:rFonts w:ascii="Times New Roman" w:hAnsi="Times New Roman" w:cs="Times New Roman"/>
                <w:sz w:val="24"/>
                <w:szCs w:val="24"/>
              </w:rPr>
              <w:t xml:space="preserve"> </w:t>
            </w:r>
          </w:p>
          <w:p w14:paraId="632D671A" w14:textId="4A135C23" w:rsidR="00925014" w:rsidRPr="009004C2" w:rsidRDefault="00925014" w:rsidP="002C1B92">
            <w:pPr>
              <w:jc w:val="both"/>
              <w:rPr>
                <w:rFonts w:ascii="Times New Roman" w:hAnsi="Times New Roman" w:cs="Times New Roman"/>
                <w:sz w:val="24"/>
                <w:szCs w:val="24"/>
              </w:rPr>
            </w:pPr>
            <w:r w:rsidRPr="009004C2">
              <w:rPr>
                <w:rFonts w:ascii="Times New Roman" w:hAnsi="Times New Roman" w:cs="Times New Roman"/>
                <w:sz w:val="24"/>
                <w:szCs w:val="24"/>
              </w:rPr>
              <w:t>2. Управлінський облік</w:t>
            </w:r>
            <w:r w:rsidR="00B14476" w:rsidRPr="009004C2">
              <w:rPr>
                <w:rFonts w:ascii="Times New Roman" w:hAnsi="Times New Roman" w:cs="Times New Roman"/>
                <w:sz w:val="24"/>
                <w:szCs w:val="24"/>
              </w:rPr>
              <w:t xml:space="preserve"> </w:t>
            </w:r>
            <w:r w:rsidR="00836F0B" w:rsidRPr="009004C2">
              <w:rPr>
                <w:rFonts w:ascii="Times New Roman" w:hAnsi="Times New Roman" w:cs="Times New Roman"/>
                <w:sz w:val="24"/>
                <w:szCs w:val="24"/>
              </w:rPr>
              <w:t xml:space="preserve">  </w:t>
            </w:r>
          </w:p>
        </w:tc>
      </w:tr>
      <w:tr w:rsidR="009004C2" w:rsidRPr="009004C2" w14:paraId="4B8FC453" w14:textId="77777777" w:rsidTr="00971D1D">
        <w:tc>
          <w:tcPr>
            <w:tcW w:w="4957" w:type="dxa"/>
          </w:tcPr>
          <w:p w14:paraId="50BA8854" w14:textId="026F7A5D" w:rsidR="00925014" w:rsidRPr="009004C2" w:rsidRDefault="00925014" w:rsidP="00836F0B">
            <w:pPr>
              <w:jc w:val="left"/>
              <w:rPr>
                <w:rFonts w:ascii="Times New Roman" w:hAnsi="Times New Roman" w:cs="Times New Roman"/>
                <w:sz w:val="24"/>
                <w:szCs w:val="24"/>
              </w:rPr>
            </w:pPr>
            <w:r w:rsidRPr="009004C2">
              <w:rPr>
                <w:rFonts w:ascii="Times New Roman" w:hAnsi="Times New Roman" w:cs="Times New Roman"/>
                <w:sz w:val="24"/>
                <w:szCs w:val="24"/>
              </w:rPr>
              <w:t>Португалія, Бразилія</w:t>
            </w:r>
          </w:p>
        </w:tc>
        <w:tc>
          <w:tcPr>
            <w:tcW w:w="4961" w:type="dxa"/>
          </w:tcPr>
          <w:p w14:paraId="7515721F" w14:textId="77777777" w:rsidR="002C1B92" w:rsidRPr="009004C2" w:rsidRDefault="00B14476" w:rsidP="002C1B92">
            <w:pPr>
              <w:jc w:val="both"/>
              <w:rPr>
                <w:rFonts w:ascii="Times New Roman" w:hAnsi="Times New Roman" w:cs="Times New Roman"/>
                <w:sz w:val="24"/>
                <w:szCs w:val="24"/>
              </w:rPr>
            </w:pPr>
            <w:r w:rsidRPr="009004C2">
              <w:rPr>
                <w:rFonts w:ascii="Times New Roman" w:hAnsi="Times New Roman" w:cs="Times New Roman"/>
                <w:sz w:val="24"/>
                <w:szCs w:val="24"/>
              </w:rPr>
              <w:t xml:space="preserve">1. Фінансовий облік </w:t>
            </w:r>
            <w:r w:rsidR="00836F0B" w:rsidRPr="009004C2">
              <w:rPr>
                <w:rFonts w:ascii="Times New Roman" w:hAnsi="Times New Roman" w:cs="Times New Roman"/>
                <w:sz w:val="24"/>
                <w:szCs w:val="24"/>
              </w:rPr>
              <w:t xml:space="preserve">  </w:t>
            </w:r>
          </w:p>
          <w:p w14:paraId="1F0CDD3A" w14:textId="52C7FED4" w:rsidR="00925014" w:rsidRPr="009004C2" w:rsidRDefault="00B14476" w:rsidP="002C1B92">
            <w:pPr>
              <w:jc w:val="both"/>
              <w:rPr>
                <w:rFonts w:ascii="Times New Roman" w:hAnsi="Times New Roman" w:cs="Times New Roman"/>
                <w:sz w:val="24"/>
                <w:szCs w:val="24"/>
              </w:rPr>
            </w:pPr>
            <w:r w:rsidRPr="009004C2">
              <w:rPr>
                <w:rFonts w:ascii="Times New Roman" w:hAnsi="Times New Roman" w:cs="Times New Roman"/>
                <w:sz w:val="24"/>
                <w:szCs w:val="24"/>
              </w:rPr>
              <w:t>2. Облік витрат</w:t>
            </w:r>
            <w:r w:rsidR="00836F0B" w:rsidRPr="009004C2">
              <w:rPr>
                <w:rFonts w:ascii="Times New Roman" w:hAnsi="Times New Roman" w:cs="Times New Roman"/>
                <w:sz w:val="24"/>
                <w:szCs w:val="24"/>
              </w:rPr>
              <w:t xml:space="preserve">   </w:t>
            </w:r>
          </w:p>
        </w:tc>
      </w:tr>
      <w:tr w:rsidR="009004C2" w:rsidRPr="009004C2" w14:paraId="6CA4211A" w14:textId="77777777" w:rsidTr="00971D1D">
        <w:tc>
          <w:tcPr>
            <w:tcW w:w="4957" w:type="dxa"/>
          </w:tcPr>
          <w:p w14:paraId="05246ACD" w14:textId="05425801" w:rsidR="00925014" w:rsidRPr="009004C2" w:rsidRDefault="00925014" w:rsidP="00836F0B">
            <w:pPr>
              <w:jc w:val="left"/>
              <w:rPr>
                <w:rFonts w:ascii="Times New Roman" w:hAnsi="Times New Roman" w:cs="Times New Roman"/>
                <w:sz w:val="24"/>
                <w:szCs w:val="24"/>
              </w:rPr>
            </w:pPr>
            <w:r w:rsidRPr="009004C2">
              <w:rPr>
                <w:rFonts w:ascii="Times New Roman" w:hAnsi="Times New Roman" w:cs="Times New Roman"/>
                <w:sz w:val="24"/>
                <w:szCs w:val="24"/>
              </w:rPr>
              <w:t>Франція і більшість франкомовних країн</w:t>
            </w:r>
          </w:p>
        </w:tc>
        <w:tc>
          <w:tcPr>
            <w:tcW w:w="4961" w:type="dxa"/>
          </w:tcPr>
          <w:p w14:paraId="5D36D9A1" w14:textId="77777777" w:rsidR="00925014" w:rsidRPr="009004C2" w:rsidRDefault="00925014" w:rsidP="00836F0B">
            <w:pPr>
              <w:jc w:val="both"/>
              <w:rPr>
                <w:rFonts w:ascii="Times New Roman" w:hAnsi="Times New Roman" w:cs="Times New Roman"/>
                <w:sz w:val="24"/>
                <w:szCs w:val="24"/>
              </w:rPr>
            </w:pPr>
            <w:r w:rsidRPr="009004C2">
              <w:rPr>
                <w:rFonts w:ascii="Times New Roman" w:hAnsi="Times New Roman" w:cs="Times New Roman"/>
                <w:sz w:val="24"/>
                <w:szCs w:val="24"/>
              </w:rPr>
              <w:t xml:space="preserve">1. Загальний облік (фінансовий облік) </w:t>
            </w:r>
          </w:p>
          <w:p w14:paraId="6121E6E7" w14:textId="61F7FA98" w:rsidR="00925014" w:rsidRPr="009004C2" w:rsidRDefault="00925014" w:rsidP="00BD2C39">
            <w:pPr>
              <w:jc w:val="left"/>
              <w:rPr>
                <w:rFonts w:ascii="Times New Roman" w:hAnsi="Times New Roman" w:cs="Times New Roman"/>
                <w:i/>
                <w:iCs/>
                <w:sz w:val="24"/>
                <w:szCs w:val="24"/>
              </w:rPr>
            </w:pPr>
            <w:r w:rsidRPr="009004C2">
              <w:rPr>
                <w:rFonts w:ascii="Times New Roman" w:hAnsi="Times New Roman" w:cs="Times New Roman"/>
                <w:sz w:val="24"/>
                <w:szCs w:val="24"/>
              </w:rPr>
              <w:t>2. Аналітичний облік для управління (управлінський облік)</w:t>
            </w:r>
          </w:p>
        </w:tc>
      </w:tr>
    </w:tbl>
    <w:p w14:paraId="50DA7EED" w14:textId="7175A3A1" w:rsidR="0034116B" w:rsidRPr="009004C2" w:rsidRDefault="00836F0B" w:rsidP="00836F0B">
      <w:pPr>
        <w:ind w:firstLine="709"/>
        <w:jc w:val="left"/>
        <w:rPr>
          <w:rFonts w:ascii="Times New Roman" w:hAnsi="Times New Roman" w:cs="Times New Roman"/>
          <w:sz w:val="28"/>
          <w:szCs w:val="28"/>
        </w:rPr>
      </w:pPr>
      <w:bookmarkStart w:id="19" w:name="_Hlk136520037"/>
      <w:r w:rsidRPr="009004C2">
        <w:rPr>
          <w:rFonts w:ascii="Times New Roman" w:eastAsia="Times New Roman" w:hAnsi="Times New Roman" w:cs="Times New Roman"/>
          <w:i/>
          <w:sz w:val="24"/>
          <w:szCs w:val="24"/>
          <w:lang w:eastAsia="ru-RU"/>
        </w:rPr>
        <w:t xml:space="preserve">*Джерело: складено автором </w:t>
      </w:r>
    </w:p>
    <w:bookmarkEnd w:id="19"/>
    <w:p w14:paraId="75B924A4" w14:textId="77777777" w:rsidR="0034116B" w:rsidRPr="009004C2" w:rsidRDefault="0034116B" w:rsidP="0065715B">
      <w:pPr>
        <w:spacing w:line="360" w:lineRule="auto"/>
        <w:ind w:firstLine="709"/>
        <w:jc w:val="both"/>
        <w:rPr>
          <w:rFonts w:ascii="Times New Roman" w:hAnsi="Times New Roman" w:cs="Times New Roman"/>
          <w:sz w:val="28"/>
          <w:szCs w:val="28"/>
        </w:rPr>
      </w:pPr>
    </w:p>
    <w:p w14:paraId="4A6B3EF4" w14:textId="0E3D52F9" w:rsidR="00F819B9" w:rsidRPr="009004C2" w:rsidRDefault="00F819B9" w:rsidP="0065715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Американські автори вносили значний вклад у розвиток теорії та практики управлінського обліку, їхні праці отримали широке визнання та стали джерелом знань для студентів, викладачів та професіоналів в цій галузі. Американські підручники з управлінського обліку надали структуровану і систематизовану інформацію про основні концепції, методи і інструменти управлінського обліку, а також про практичні аспекти їх застосування. Це допомогло поширити інтернаціональну базу знань і створити загальноприйняті стандарти та підходи до управлінського обліку. Навчальні курси з управлінського обліку американських авторів стали складовою частиною програм бухгалтерської освіти в багатьох країнах. Ці курси надають студентам знання та навички, необхідні для розуміння принципів управління в сучасному бізнес-середовищі, а також для використання інструментів управлінського обліку при прийнятті рішень.</w:t>
      </w:r>
    </w:p>
    <w:p w14:paraId="326C81D9" w14:textId="6A9362B0" w:rsidR="0035446B" w:rsidRPr="009004C2" w:rsidRDefault="0035446B" w:rsidP="0065715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За часів Радянського Союзу термін </w:t>
      </w:r>
      <w:r w:rsidR="0065715B" w:rsidRPr="009004C2">
        <w:rPr>
          <w:rFonts w:ascii="Times New Roman" w:hAnsi="Times New Roman" w:cs="Times New Roman"/>
          <w:sz w:val="28"/>
          <w:szCs w:val="28"/>
        </w:rPr>
        <w:t>«</w:t>
      </w:r>
      <w:r w:rsidRPr="009004C2">
        <w:rPr>
          <w:rFonts w:ascii="Times New Roman" w:hAnsi="Times New Roman" w:cs="Times New Roman"/>
          <w:sz w:val="28"/>
          <w:szCs w:val="28"/>
        </w:rPr>
        <w:t>управлінський облік</w:t>
      </w:r>
      <w:r w:rsidR="0065715B" w:rsidRPr="009004C2">
        <w:rPr>
          <w:rFonts w:ascii="Times New Roman" w:hAnsi="Times New Roman" w:cs="Times New Roman"/>
          <w:sz w:val="28"/>
          <w:szCs w:val="28"/>
        </w:rPr>
        <w:t>»</w:t>
      </w:r>
      <w:r w:rsidRPr="009004C2">
        <w:rPr>
          <w:rFonts w:ascii="Times New Roman" w:hAnsi="Times New Roman" w:cs="Times New Roman"/>
          <w:sz w:val="28"/>
          <w:szCs w:val="28"/>
        </w:rPr>
        <w:t xml:space="preserve"> не використовувався і підходи до обліку та звітності були відмінні від тих, які були характерні для західних країн. У Радянському Союзі бухгалтерський облік був спрямований на контроль за дотриманням планів та збереженням соціалістичної власності. Оперативні дані були використані для поточного управління підприємствами, але ці дані не завжди були відображені в бухгалтерській звітності.</w:t>
      </w:r>
    </w:p>
    <w:p w14:paraId="3FE44456" w14:textId="4B52B50B" w:rsidR="0035446B" w:rsidRPr="009004C2" w:rsidRDefault="0035446B" w:rsidP="0065715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У публікаціях того часу, присвячених зарубіжному обліку, управлінський облік описувався з ідеологічних позицій, часто у контексті капіталістичного бізнесу. Проте зазначалося, що в США управлінський облік досяг успіху, а роль бухгалтера в економіці зростала, перетворюючи його на радника з управління бізнесом. Отже, підходи до обліку та розуміння ролі управлінського обліку в СРСР були суттєво відмінні від західних країн, але інтерес до практик управлінського обліку і бухгалтерського консультування, що виник в США, відображався в деяких публікаціях того періоду.</w:t>
      </w:r>
    </w:p>
    <w:p w14:paraId="0BAD46D7" w14:textId="7A1E561E" w:rsidR="0035446B" w:rsidRPr="009004C2" w:rsidRDefault="0035446B" w:rsidP="0065715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В процесі перебудови та зародження ринкових відносин в кінці 1980-х років у Радянському Союзі стало очевидним, що існуючий стан бухгалтерського обліку не відповідає новим економічним умовам. Традиційна система бухгалтерського обліку була спрямована на контроль за виконанням державних планів і збереженням соціалістичної власності, що не враховувало потреб ринкової економіки.</w:t>
      </w:r>
    </w:p>
    <w:p w14:paraId="3365755D" w14:textId="26CE1FEB" w:rsidR="0035446B" w:rsidRPr="009004C2" w:rsidRDefault="0035446B" w:rsidP="0065715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В контексті перехідного періоду до ринкової економіки стало необхідним змінити підходи до бухгалтерського обліку та звітності, щоб забезпечити контроль за наявністю та використанням виробничих ресурсів підприємств. Необхідно було створити нову систему обліку, яка б відповідала вимогам ринкової економіки, забезпечувала інформацію для прийняття ефективних управлінських рішень та задовольняла потреби зовнішніх користувачів інформації. Цей процес вимагав </w:t>
      </w:r>
      <w:bookmarkStart w:id="20" w:name="_Hlk137621744"/>
      <w:r w:rsidRPr="009004C2">
        <w:rPr>
          <w:rFonts w:ascii="Times New Roman" w:hAnsi="Times New Roman" w:cs="Times New Roman"/>
          <w:sz w:val="28"/>
          <w:szCs w:val="28"/>
        </w:rPr>
        <w:t>перегляду нормативно-правової бази, розвитку нових методик та стандартів бухгалтерського обліку, а також підвищення кваліфікації фахівців.</w:t>
      </w:r>
      <w:bookmarkEnd w:id="20"/>
      <w:r w:rsidRPr="009004C2">
        <w:rPr>
          <w:rFonts w:ascii="Times New Roman" w:hAnsi="Times New Roman" w:cs="Times New Roman"/>
          <w:sz w:val="28"/>
          <w:szCs w:val="28"/>
        </w:rPr>
        <w:t xml:space="preserve"> У цей час почали впроваджуватись принципи міжнародних стандартів фінансової звітності (IFRS) та </w:t>
      </w:r>
      <w:r w:rsidR="009A4564" w:rsidRPr="009004C2">
        <w:rPr>
          <w:rFonts w:ascii="Times New Roman" w:hAnsi="Times New Roman" w:cs="Times New Roman"/>
          <w:sz w:val="28"/>
          <w:szCs w:val="28"/>
        </w:rPr>
        <w:t>з’явилися</w:t>
      </w:r>
      <w:r w:rsidRPr="009004C2">
        <w:rPr>
          <w:rFonts w:ascii="Times New Roman" w:hAnsi="Times New Roman" w:cs="Times New Roman"/>
          <w:sz w:val="28"/>
          <w:szCs w:val="28"/>
        </w:rPr>
        <w:t xml:space="preserve"> нові підходи до управлінського обліку, такі як калькулювання на основі діяльності (Activity-Based Costing) та стратегічний управлінський облік (Strategic Management Accounting).</w:t>
      </w:r>
      <w:r w:rsidR="009A4564" w:rsidRPr="009004C2">
        <w:rPr>
          <w:rFonts w:ascii="Times New Roman" w:hAnsi="Times New Roman" w:cs="Times New Roman"/>
          <w:sz w:val="28"/>
          <w:szCs w:val="28"/>
        </w:rPr>
        <w:t xml:space="preserve"> </w:t>
      </w:r>
      <w:r w:rsidRPr="009004C2">
        <w:rPr>
          <w:rFonts w:ascii="Times New Roman" w:hAnsi="Times New Roman" w:cs="Times New Roman"/>
          <w:sz w:val="28"/>
          <w:szCs w:val="28"/>
        </w:rPr>
        <w:t xml:space="preserve">Такі зміни в бухгалтерському обліку були спрямовані на підвищення ефективності управління підприємством. </w:t>
      </w:r>
    </w:p>
    <w:p w14:paraId="572E111A" w14:textId="38F304AC" w:rsidR="0035446B" w:rsidRPr="009004C2" w:rsidRDefault="009A4564" w:rsidP="0065715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З</w:t>
      </w:r>
      <w:r w:rsidR="0035446B" w:rsidRPr="009004C2">
        <w:rPr>
          <w:rFonts w:ascii="Times New Roman" w:hAnsi="Times New Roman" w:cs="Times New Roman"/>
          <w:sz w:val="28"/>
          <w:szCs w:val="28"/>
        </w:rPr>
        <w:t>ахідний досвід застосування методів управлінського обліку спричинив значний інтерес з боку підприємств, а також стимулював науковий пошук серед дослідників, що працюють над здобуттям наукових ступенів. Впровадження управлінського обліку надало підприємствам нові можливості для аналізу та контролю за своєю діяльністю, покращення прийняття рішень та забезпечення ефективного управління.</w:t>
      </w:r>
    </w:p>
    <w:p w14:paraId="3DF69C63" w14:textId="670516E4" w:rsidR="0035446B" w:rsidRPr="009004C2" w:rsidRDefault="0035446B" w:rsidP="0065715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Україна також визнає значення управлінського обліку і включає його в законодавство про бухгалтерський облік і фінансову звітність. Згідно з Законом України «Про бухгалтерський облік і фінансову звітність»</w:t>
      </w:r>
      <w:r w:rsidR="0065715B" w:rsidRPr="009004C2">
        <w:rPr>
          <w:rFonts w:ascii="Times New Roman" w:hAnsi="Times New Roman" w:cs="Times New Roman"/>
          <w:sz w:val="28"/>
          <w:szCs w:val="28"/>
        </w:rPr>
        <w:t xml:space="preserve"> [2</w:t>
      </w:r>
      <w:r w:rsidR="00445C04" w:rsidRPr="009004C2">
        <w:rPr>
          <w:rFonts w:ascii="Times New Roman" w:hAnsi="Times New Roman" w:cs="Times New Roman"/>
          <w:sz w:val="28"/>
          <w:szCs w:val="28"/>
        </w:rPr>
        <w:t>7</w:t>
      </w:r>
      <w:r w:rsidR="0065715B" w:rsidRPr="009004C2">
        <w:rPr>
          <w:rFonts w:ascii="Times New Roman" w:hAnsi="Times New Roman" w:cs="Times New Roman"/>
          <w:sz w:val="28"/>
          <w:szCs w:val="28"/>
        </w:rPr>
        <w:t>]</w:t>
      </w:r>
      <w:r w:rsidRPr="009004C2">
        <w:rPr>
          <w:rFonts w:ascii="Times New Roman" w:hAnsi="Times New Roman" w:cs="Times New Roman"/>
          <w:sz w:val="28"/>
          <w:szCs w:val="28"/>
        </w:rPr>
        <w:t>, управлінський облік визначається як система обробки та підготовки інформації про діяльність підприємства для внутрішніх користувачів у процесі управління підприємством. Це підтверджує важливість управлінського обліку як інструменту для внутрішнього аналізу, планування та контролю за діяльністю підприємств.</w:t>
      </w:r>
    </w:p>
    <w:p w14:paraId="2C617C94" w14:textId="090C624B" w:rsidR="0065715B" w:rsidRPr="009004C2" w:rsidRDefault="0065715B" w:rsidP="0065715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Слід зазначити, що </w:t>
      </w:r>
      <w:bookmarkStart w:id="21" w:name="_Hlk137621148"/>
      <w:r w:rsidRPr="009004C2">
        <w:rPr>
          <w:rFonts w:ascii="Times New Roman" w:hAnsi="Times New Roman" w:cs="Times New Roman"/>
          <w:sz w:val="28"/>
          <w:szCs w:val="28"/>
        </w:rPr>
        <w:t>в Україні одночасно реалізуються американська концепція управлінського обліку та німецька концепція контролінгу. Це свідчить про розмаїття підходів і досвіду, які використовуються в управлінському обліку в країні.</w:t>
      </w:r>
      <w:r w:rsidR="00E027F5" w:rsidRPr="009004C2">
        <w:rPr>
          <w:rFonts w:ascii="Times New Roman" w:hAnsi="Times New Roman" w:cs="Times New Roman"/>
          <w:sz w:val="28"/>
          <w:szCs w:val="28"/>
        </w:rPr>
        <w:t xml:space="preserve"> </w:t>
      </w:r>
      <w:r w:rsidRPr="009004C2">
        <w:rPr>
          <w:rFonts w:ascii="Times New Roman" w:hAnsi="Times New Roman" w:cs="Times New Roman"/>
          <w:sz w:val="28"/>
          <w:szCs w:val="28"/>
        </w:rPr>
        <w:t>Упровадження американської концепції управлінського обліку може означати, що певна частина інформації для управління формується на основі системи рахунків, яка характерна для американського обліку. Це може включати в себе використання балансу та звіту про прибутки і збитки для управлінського аналізу і прийняття рішень.</w:t>
      </w:r>
      <w:r w:rsidR="00E027F5" w:rsidRPr="009004C2">
        <w:rPr>
          <w:rFonts w:ascii="Times New Roman" w:hAnsi="Times New Roman" w:cs="Times New Roman"/>
          <w:sz w:val="28"/>
          <w:szCs w:val="28"/>
        </w:rPr>
        <w:t xml:space="preserve"> </w:t>
      </w:r>
      <w:r w:rsidRPr="009004C2">
        <w:rPr>
          <w:rFonts w:ascii="Times New Roman" w:hAnsi="Times New Roman" w:cs="Times New Roman"/>
          <w:sz w:val="28"/>
          <w:szCs w:val="28"/>
        </w:rPr>
        <w:t>Німецька концепція контролінгу також відіграє роль у практиці управлінського обліку в Україні. Цей підхід більше спрямований на процес контролю, аналізу та планування виробничої діяльності підприємства. В рамках німецького контролінгу, служба контролінгу може бути відповідальна за ведення управлінського обліку та звітності.</w:t>
      </w:r>
    </w:p>
    <w:bookmarkEnd w:id="21"/>
    <w:p w14:paraId="4B99900B" w14:textId="12CB9C93" w:rsidR="0065715B" w:rsidRPr="009004C2" w:rsidRDefault="0065715B" w:rsidP="0065715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Важливо врахувати, що сфера відповідальності фінансового директора або фінансового контролера щодо управлінського обліку і звітності вказує на значення цих аспектів в управлінському процесі підприємства. Від цих посадових осіб очікується ефективне використання фінансової інформації для прийняття управлінських рішень та контролю за діяльністю підприємства.</w:t>
      </w:r>
    </w:p>
    <w:bookmarkEnd w:id="11"/>
    <w:p w14:paraId="3E3B35B5" w14:textId="4A4BD478" w:rsidR="00B7175D" w:rsidRPr="009004C2" w:rsidRDefault="00B7175D" w:rsidP="004B5E6B">
      <w:pPr>
        <w:spacing w:line="360" w:lineRule="auto"/>
        <w:ind w:firstLine="709"/>
        <w:jc w:val="both"/>
        <w:rPr>
          <w:rFonts w:ascii="Times New Roman" w:hAnsi="Times New Roman" w:cs="Times New Roman"/>
          <w:sz w:val="28"/>
          <w:szCs w:val="28"/>
        </w:rPr>
      </w:pPr>
    </w:p>
    <w:p w14:paraId="5A22CDBE" w14:textId="77777777" w:rsidR="00873014" w:rsidRPr="009004C2" w:rsidRDefault="00873014" w:rsidP="004B5E6B">
      <w:pPr>
        <w:spacing w:line="360" w:lineRule="auto"/>
        <w:ind w:firstLine="709"/>
        <w:jc w:val="both"/>
        <w:rPr>
          <w:rFonts w:ascii="Times New Roman" w:hAnsi="Times New Roman" w:cs="Times New Roman"/>
          <w:sz w:val="28"/>
          <w:szCs w:val="28"/>
        </w:rPr>
      </w:pPr>
    </w:p>
    <w:p w14:paraId="3E055502" w14:textId="3B7A8992" w:rsidR="004B5E6B" w:rsidRPr="009004C2" w:rsidRDefault="004B5E6B" w:rsidP="004B5E6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1.</w:t>
      </w:r>
      <w:r w:rsidR="00CB455E" w:rsidRPr="009004C2">
        <w:rPr>
          <w:rFonts w:ascii="Times New Roman" w:hAnsi="Times New Roman" w:cs="Times New Roman"/>
          <w:sz w:val="28"/>
          <w:szCs w:val="28"/>
        </w:rPr>
        <w:t>2</w:t>
      </w:r>
      <w:r w:rsidRPr="009004C2">
        <w:rPr>
          <w:rFonts w:ascii="Times New Roman" w:hAnsi="Times New Roman" w:cs="Times New Roman"/>
          <w:sz w:val="28"/>
          <w:szCs w:val="28"/>
        </w:rPr>
        <w:t xml:space="preserve">. </w:t>
      </w:r>
      <w:r w:rsidR="00A754C2" w:rsidRPr="009004C2">
        <w:rPr>
          <w:rFonts w:ascii="Times New Roman" w:hAnsi="Times New Roman" w:cs="Times New Roman"/>
          <w:sz w:val="28"/>
          <w:szCs w:val="28"/>
        </w:rPr>
        <w:t>У</w:t>
      </w:r>
      <w:r w:rsidRPr="009004C2">
        <w:rPr>
          <w:rFonts w:ascii="Times New Roman" w:hAnsi="Times New Roman" w:cs="Times New Roman"/>
          <w:sz w:val="28"/>
          <w:szCs w:val="28"/>
        </w:rPr>
        <w:t>правлінськ</w:t>
      </w:r>
      <w:r w:rsidR="00A754C2" w:rsidRPr="009004C2">
        <w:rPr>
          <w:rFonts w:ascii="Times New Roman" w:hAnsi="Times New Roman" w:cs="Times New Roman"/>
          <w:sz w:val="28"/>
          <w:szCs w:val="28"/>
        </w:rPr>
        <w:t>ий</w:t>
      </w:r>
      <w:r w:rsidRPr="009004C2">
        <w:rPr>
          <w:rFonts w:ascii="Times New Roman" w:hAnsi="Times New Roman" w:cs="Times New Roman"/>
          <w:sz w:val="28"/>
          <w:szCs w:val="28"/>
        </w:rPr>
        <w:t xml:space="preserve"> облік в інформаційному забезпеченні системи менеджменту</w:t>
      </w:r>
    </w:p>
    <w:p w14:paraId="0896A2A2" w14:textId="77777777" w:rsidR="00C37F4B" w:rsidRPr="009004C2" w:rsidRDefault="00C37F4B" w:rsidP="00CE5165">
      <w:pPr>
        <w:spacing w:line="360" w:lineRule="auto"/>
        <w:ind w:firstLine="709"/>
      </w:pPr>
    </w:p>
    <w:p w14:paraId="0B88BBF5" w14:textId="7749F631" w:rsidR="00864E53" w:rsidRPr="009004C2" w:rsidRDefault="00864E53"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Облік виступає важливою функцією управління. Він надає необхідну інформацію про фінансово-економічний стан підприємства і є основою для планування та прогнозування майбутньої діяльності. Отримання прибутку є загальною метою більшості </w:t>
      </w:r>
      <w:r w:rsidR="00EE3383" w:rsidRPr="009004C2">
        <w:rPr>
          <w:rFonts w:ascii="Times New Roman" w:hAnsi="Times New Roman" w:cs="Times New Roman"/>
          <w:sz w:val="28"/>
          <w:szCs w:val="28"/>
        </w:rPr>
        <w:t>суб’єктів</w:t>
      </w:r>
      <w:r w:rsidRPr="009004C2">
        <w:rPr>
          <w:rFonts w:ascii="Times New Roman" w:hAnsi="Times New Roman" w:cs="Times New Roman"/>
          <w:sz w:val="28"/>
          <w:szCs w:val="28"/>
        </w:rPr>
        <w:t xml:space="preserve"> господарювання, і облік відіграє важливу роль у досягненні цієї мети. Особлива увага управлінського обліку приділяється витратам і собівартості продукції. Відомо, що виробництво товарів або надання послуг </w:t>
      </w:r>
      <w:r w:rsidR="00EE3383" w:rsidRPr="009004C2">
        <w:rPr>
          <w:rFonts w:ascii="Times New Roman" w:hAnsi="Times New Roman" w:cs="Times New Roman"/>
          <w:sz w:val="28"/>
          <w:szCs w:val="28"/>
        </w:rPr>
        <w:t>пов’язані</w:t>
      </w:r>
      <w:r w:rsidRPr="009004C2">
        <w:rPr>
          <w:rFonts w:ascii="Times New Roman" w:hAnsi="Times New Roman" w:cs="Times New Roman"/>
          <w:sz w:val="28"/>
          <w:szCs w:val="28"/>
        </w:rPr>
        <w:t xml:space="preserve"> з витратами, і важливо ефективно контролювати та управляти ними, щоб досягти максимальної прибутковості. Управлінський облік надає інформацію про витрати, допомагає визначити собівартість продукції та розрахувати оптимальні ціни для досягнення мети отримання прибутку. Позиція різних вчених і практиків про те, що управлінський облік спрямований на отримання прибутку та досягнення цілей на ринку товарів і послуг, підкреслює важливість цільової орієнтації управлінського обліку. Це означає, що облік не тільки фіксує інформацію про минулі події, але й надає аналітичні інструменти для прийняття рішень, які сприяють досягненню ефективності та прибутковості підприємства на ринку.</w:t>
      </w:r>
    </w:p>
    <w:p w14:paraId="1DEC8768" w14:textId="01CFDB2B" w:rsidR="00864E53" w:rsidRPr="009004C2" w:rsidRDefault="00864E53"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Рекомендації щодо досконалого обліку витрат і калькулювання собівартості є важливим елементом успішного управлінського обліку. Організація ефективного управлінського обліку вимагає вивчення і застосування найкращих практик та прогресивних методів обліку і калькулювання. Розробка оптимальних методів та прийомів обліку витрат на виробництво та калькулювання собівартості є ключовим завданням управлінського обліку. Це включає аналіз процесів виробництва, виявлення невикористаних резервів, удосконалення системи обліку та контролю витрат. Рекомендації з цих питань базуються на наукових дослідженнях, аналізі кращих практик та досвіду успішних підприємств. У сучасних умовах конкуренції і збільшення важливості комерційної таємниці, управлінський облік стає ще більш актуальним. Правильне калькулювання собівартості та контроль витрат допомагають забезпечити конкурентоспроможність підприємства на ринку, оптимізувати виробничі процеси і збільшити прибутковість. Тому, постійний пошук і вивчення нових методів та рекомендацій з обліку витрат і калькулювання собівартості є необхідним для успішного впровадження та розвитку управлінського обліку на підприємстві</w:t>
      </w:r>
      <w:r w:rsidR="00FD6A42" w:rsidRPr="009004C2">
        <w:rPr>
          <w:rFonts w:ascii="Segoe UI" w:hAnsi="Segoe UI" w:cs="Segoe UI"/>
          <w:shd w:val="clear" w:color="auto" w:fill="F7F7F8"/>
        </w:rPr>
        <w:t xml:space="preserve"> </w:t>
      </w:r>
      <w:r w:rsidR="00FD6A42" w:rsidRPr="009004C2">
        <w:rPr>
          <w:rFonts w:ascii="Times New Roman" w:hAnsi="Times New Roman" w:cs="Times New Roman"/>
          <w:sz w:val="28"/>
          <w:szCs w:val="28"/>
        </w:rPr>
        <w:t>[</w:t>
      </w:r>
      <w:r w:rsidR="00CB69B5" w:rsidRPr="009004C2">
        <w:rPr>
          <w:rFonts w:ascii="Times New Roman" w:hAnsi="Times New Roman" w:cs="Times New Roman"/>
          <w:sz w:val="28"/>
          <w:szCs w:val="28"/>
        </w:rPr>
        <w:t>33</w:t>
      </w:r>
      <w:r w:rsidR="00FD6A42" w:rsidRPr="009004C2">
        <w:rPr>
          <w:rFonts w:ascii="Times New Roman" w:hAnsi="Times New Roman" w:cs="Times New Roman"/>
          <w:sz w:val="28"/>
          <w:szCs w:val="28"/>
        </w:rPr>
        <w:t>]</w:t>
      </w:r>
      <w:r w:rsidRPr="009004C2">
        <w:rPr>
          <w:rFonts w:ascii="Times New Roman" w:hAnsi="Times New Roman" w:cs="Times New Roman"/>
          <w:sz w:val="28"/>
          <w:szCs w:val="28"/>
        </w:rPr>
        <w:t>.</w:t>
      </w:r>
    </w:p>
    <w:p w14:paraId="76F1B03C" w14:textId="374681DE" w:rsidR="00C92F45" w:rsidRPr="009004C2" w:rsidRDefault="00C92F45" w:rsidP="00C37F4B">
      <w:pPr>
        <w:spacing w:line="360" w:lineRule="auto"/>
        <w:ind w:firstLine="709"/>
        <w:jc w:val="both"/>
        <w:rPr>
          <w:rFonts w:ascii="Times New Roman" w:hAnsi="Times New Roman" w:cs="Times New Roman"/>
          <w:sz w:val="28"/>
          <w:szCs w:val="28"/>
        </w:rPr>
      </w:pPr>
      <w:bookmarkStart w:id="22" w:name="_Hlk137621926"/>
      <w:r w:rsidRPr="009004C2">
        <w:rPr>
          <w:rFonts w:ascii="Times New Roman" w:hAnsi="Times New Roman" w:cs="Times New Roman"/>
          <w:sz w:val="28"/>
          <w:szCs w:val="28"/>
        </w:rPr>
        <w:t xml:space="preserve">Сучасні умови господарювання вимагають від управлінського обліку відповідати новим вимогам менеджерів і забезпечувати потрібну інформацію для ефективного управління. </w:t>
      </w:r>
      <w:bookmarkEnd w:id="22"/>
      <w:r w:rsidRPr="009004C2">
        <w:rPr>
          <w:rFonts w:ascii="Times New Roman" w:hAnsi="Times New Roman" w:cs="Times New Roman"/>
          <w:sz w:val="28"/>
          <w:szCs w:val="28"/>
        </w:rPr>
        <w:t>Деякі з головних вимог до системи управлінського обліку включають:</w:t>
      </w:r>
    </w:p>
    <w:p w14:paraId="57FB6D1F" w14:textId="067777DE" w:rsidR="00C92F45" w:rsidRPr="009004C2" w:rsidRDefault="00C92F4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1. Інформація для прийняття рішень. </w:t>
      </w:r>
      <w:bookmarkStart w:id="23" w:name="_Hlk137621971"/>
      <w:r w:rsidRPr="009004C2">
        <w:rPr>
          <w:rFonts w:ascii="Times New Roman" w:hAnsi="Times New Roman" w:cs="Times New Roman"/>
          <w:sz w:val="28"/>
          <w:szCs w:val="28"/>
        </w:rPr>
        <w:t xml:space="preserve">Менеджерам потрібна точна, зрозуміла та своєчасна інформація для прийняття стратегічних та оперативних рішень. </w:t>
      </w:r>
      <w:bookmarkEnd w:id="23"/>
      <w:r w:rsidRPr="009004C2">
        <w:rPr>
          <w:rFonts w:ascii="Times New Roman" w:hAnsi="Times New Roman" w:cs="Times New Roman"/>
          <w:sz w:val="28"/>
          <w:szCs w:val="28"/>
        </w:rPr>
        <w:t>Система управлінського обліку повинна забезпечувати аналітичні дані, прогнозування та моделювання ситуацій для підтримки процесу прийняття рішень.</w:t>
      </w:r>
    </w:p>
    <w:p w14:paraId="303E385F" w14:textId="59C21AC4" w:rsidR="00C92F45" w:rsidRPr="009004C2" w:rsidRDefault="00C92F4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2. </w:t>
      </w:r>
      <w:r w:rsidR="00EE3383" w:rsidRPr="009004C2">
        <w:rPr>
          <w:rFonts w:ascii="Times New Roman" w:hAnsi="Times New Roman" w:cs="Times New Roman"/>
          <w:sz w:val="28"/>
          <w:szCs w:val="28"/>
        </w:rPr>
        <w:t>Гнучкість</w:t>
      </w:r>
      <w:r w:rsidRPr="009004C2">
        <w:rPr>
          <w:rFonts w:ascii="Times New Roman" w:hAnsi="Times New Roman" w:cs="Times New Roman"/>
          <w:sz w:val="28"/>
          <w:szCs w:val="28"/>
        </w:rPr>
        <w:t xml:space="preserve">. </w:t>
      </w:r>
      <w:bookmarkStart w:id="24" w:name="_Hlk137622008"/>
      <w:r w:rsidRPr="009004C2">
        <w:rPr>
          <w:rFonts w:ascii="Times New Roman" w:hAnsi="Times New Roman" w:cs="Times New Roman"/>
          <w:sz w:val="28"/>
          <w:szCs w:val="28"/>
        </w:rPr>
        <w:t xml:space="preserve">Система управлінського обліку повинна бути гнучкою і адаптованою до змінних потреб менеджерів. </w:t>
      </w:r>
      <w:bookmarkEnd w:id="24"/>
      <w:r w:rsidRPr="009004C2">
        <w:rPr>
          <w:rFonts w:ascii="Times New Roman" w:hAnsi="Times New Roman" w:cs="Times New Roman"/>
          <w:sz w:val="28"/>
          <w:szCs w:val="28"/>
        </w:rPr>
        <w:t>Вона повинна дозволяти швидко вносити зміни до звітності, аналізувати різноманітні дані та враховувати індивідуальні потреби підприємства.</w:t>
      </w:r>
    </w:p>
    <w:p w14:paraId="56534A1A" w14:textId="473A9947" w:rsidR="00C92F45" w:rsidRPr="009004C2" w:rsidRDefault="00C92F4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3. Напрямок на майбутнє. </w:t>
      </w:r>
      <w:bookmarkStart w:id="25" w:name="_Hlk137622034"/>
      <w:r w:rsidRPr="009004C2">
        <w:rPr>
          <w:rFonts w:ascii="Times New Roman" w:hAnsi="Times New Roman" w:cs="Times New Roman"/>
          <w:sz w:val="28"/>
          <w:szCs w:val="28"/>
        </w:rPr>
        <w:t xml:space="preserve">Управлінський облік повинен фокусуватися не лише на минулих подіях, але й на майбутніх тенденціях. </w:t>
      </w:r>
      <w:bookmarkEnd w:id="25"/>
      <w:r w:rsidRPr="009004C2">
        <w:rPr>
          <w:rFonts w:ascii="Times New Roman" w:hAnsi="Times New Roman" w:cs="Times New Roman"/>
          <w:sz w:val="28"/>
          <w:szCs w:val="28"/>
        </w:rPr>
        <w:t xml:space="preserve">Прогнозування та планування мають бути важливою частиною системи управлінського обліку, щоб допомагати підприємству впевнено керувати майбутніми діями. </w:t>
      </w:r>
    </w:p>
    <w:p w14:paraId="2E17090B" w14:textId="1FC25F14" w:rsidR="00C92F45" w:rsidRPr="009004C2" w:rsidRDefault="00C92F4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4. Інтеграція з іншими системами. </w:t>
      </w:r>
      <w:bookmarkStart w:id="26" w:name="_Hlk137622066"/>
      <w:r w:rsidRPr="009004C2">
        <w:rPr>
          <w:rFonts w:ascii="Times New Roman" w:hAnsi="Times New Roman" w:cs="Times New Roman"/>
          <w:sz w:val="28"/>
          <w:szCs w:val="28"/>
        </w:rPr>
        <w:t xml:space="preserve">Управлінський облік повинен бути інтегрований з іншими функціональними областями підприємства, такими як фінанси, маркетинг, виробництво і т.д. </w:t>
      </w:r>
      <w:bookmarkEnd w:id="26"/>
      <w:r w:rsidRPr="009004C2">
        <w:rPr>
          <w:rFonts w:ascii="Times New Roman" w:hAnsi="Times New Roman" w:cs="Times New Roman"/>
          <w:sz w:val="28"/>
          <w:szCs w:val="28"/>
        </w:rPr>
        <w:t>Це дозволяє отримувати повну картину діяльності підприємства.</w:t>
      </w:r>
    </w:p>
    <w:p w14:paraId="1BFF6FC5" w14:textId="025353F2" w:rsidR="00FD6A42" w:rsidRPr="009004C2" w:rsidRDefault="00FD6A42"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Система управлінського обліку виходить за рамки традиційного бухгалтерського обліку і включає в себе різні елементи, які допомагають в управлінні підприємством. Основні елементи системи управлінського обліку включають:</w:t>
      </w:r>
    </w:p>
    <w:p w14:paraId="51C827FB" w14:textId="35492BED" w:rsidR="00FD6A42" w:rsidRPr="009004C2" w:rsidRDefault="00FD6A42"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1) </w:t>
      </w:r>
      <w:r w:rsidR="00CB69B5" w:rsidRPr="009004C2">
        <w:rPr>
          <w:rFonts w:ascii="Times New Roman" w:hAnsi="Times New Roman" w:cs="Times New Roman"/>
          <w:sz w:val="28"/>
          <w:szCs w:val="28"/>
        </w:rPr>
        <w:t>П</w:t>
      </w:r>
      <w:r w:rsidRPr="009004C2">
        <w:rPr>
          <w:rFonts w:ascii="Times New Roman" w:hAnsi="Times New Roman" w:cs="Times New Roman"/>
          <w:sz w:val="28"/>
          <w:szCs w:val="28"/>
        </w:rPr>
        <w:t>ланування. Управлінський облік надає інформацію для розробки стратегічних та оперативних планів діяльності підприємства. Це включає визначення цілей, розподіл ресурсів, встановлення показників продуктивності та ін.</w:t>
      </w:r>
    </w:p>
    <w:p w14:paraId="566FC5AA" w14:textId="17F0A9D0" w:rsidR="00FD6A42" w:rsidRPr="009004C2" w:rsidRDefault="00FD6A42"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2) </w:t>
      </w:r>
      <w:r w:rsidR="00CB69B5" w:rsidRPr="009004C2">
        <w:rPr>
          <w:rFonts w:ascii="Times New Roman" w:hAnsi="Times New Roman" w:cs="Times New Roman"/>
          <w:sz w:val="28"/>
          <w:szCs w:val="28"/>
        </w:rPr>
        <w:t>К</w:t>
      </w:r>
      <w:r w:rsidRPr="009004C2">
        <w:rPr>
          <w:rFonts w:ascii="Times New Roman" w:hAnsi="Times New Roman" w:cs="Times New Roman"/>
          <w:sz w:val="28"/>
          <w:szCs w:val="28"/>
        </w:rPr>
        <w:t>онтроль. Управлінський облік забезпечує систему контролю за виконанням планів і досягненням поставлених цілей. Це включає порівняння фактичних результатів з плановими, виявлення відхилень та аналіз причин їх виникнення.</w:t>
      </w:r>
    </w:p>
    <w:p w14:paraId="13D18522" w14:textId="0F10EB71" w:rsidR="00FD6A42" w:rsidRPr="009004C2" w:rsidRDefault="00FD6A42"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3) </w:t>
      </w:r>
      <w:r w:rsidR="00CB69B5" w:rsidRPr="009004C2">
        <w:rPr>
          <w:rFonts w:ascii="Times New Roman" w:hAnsi="Times New Roman" w:cs="Times New Roman"/>
          <w:sz w:val="28"/>
          <w:szCs w:val="28"/>
        </w:rPr>
        <w:t>А</w:t>
      </w:r>
      <w:r w:rsidRPr="009004C2">
        <w:rPr>
          <w:rFonts w:ascii="Times New Roman" w:hAnsi="Times New Roman" w:cs="Times New Roman"/>
          <w:sz w:val="28"/>
          <w:szCs w:val="28"/>
        </w:rPr>
        <w:t>наліз. Управлінський облік надає інструменти для аналізу фінансових та операційних даних підприємства. Це допомагає виявляти тенденції, виявляти проблемні сфери, ідентифікувати можливості для вдосконалення діяльності.</w:t>
      </w:r>
    </w:p>
    <w:p w14:paraId="27655AA1" w14:textId="049E085A" w:rsidR="00FD6A42" w:rsidRPr="009004C2" w:rsidRDefault="00FD6A42"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4) </w:t>
      </w:r>
      <w:r w:rsidR="00CB69B5" w:rsidRPr="009004C2">
        <w:rPr>
          <w:rFonts w:ascii="Times New Roman" w:hAnsi="Times New Roman" w:cs="Times New Roman"/>
          <w:sz w:val="28"/>
          <w:szCs w:val="28"/>
        </w:rPr>
        <w:t>О</w:t>
      </w:r>
      <w:r w:rsidRPr="009004C2">
        <w:rPr>
          <w:rFonts w:ascii="Times New Roman" w:hAnsi="Times New Roman" w:cs="Times New Roman"/>
          <w:sz w:val="28"/>
          <w:szCs w:val="28"/>
        </w:rPr>
        <w:t>цінка. Управлінський облік допомагає в оцінці ефективності діяльності підприємства, включаючи оцінку продуктивності, рентабельності, використання ресурсів та інших показників.</w:t>
      </w:r>
    </w:p>
    <w:p w14:paraId="0DB7F891" w14:textId="77777777" w:rsidR="00EC66FF" w:rsidRPr="009004C2" w:rsidRDefault="00FD6A42"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Ці елементи доповнюються відповідними методами та інструментами, такими як бюджетування, калькулювання собівартості, показники продуктивності, балансовий картографінг тощо, для забезпечення ефективного управління підприємством.</w:t>
      </w:r>
      <w:r w:rsidR="009B3A3C" w:rsidRPr="009004C2">
        <w:rPr>
          <w:rFonts w:ascii="Times New Roman" w:hAnsi="Times New Roman" w:cs="Times New Roman"/>
          <w:sz w:val="28"/>
          <w:szCs w:val="28"/>
        </w:rPr>
        <w:t xml:space="preserve"> </w:t>
      </w:r>
    </w:p>
    <w:p w14:paraId="10F06D2A" w14:textId="0F676C72" w:rsidR="00594BCA" w:rsidRPr="009004C2" w:rsidRDefault="00594BCA"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Розглянемо основні </w:t>
      </w:r>
      <w:r w:rsidR="00197DB5" w:rsidRPr="009004C2">
        <w:rPr>
          <w:rFonts w:ascii="Times New Roman" w:hAnsi="Times New Roman" w:cs="Times New Roman"/>
          <w:sz w:val="28"/>
          <w:szCs w:val="28"/>
        </w:rPr>
        <w:t>завдання</w:t>
      </w:r>
      <w:r w:rsidRPr="009004C2">
        <w:rPr>
          <w:rFonts w:ascii="Times New Roman" w:hAnsi="Times New Roman" w:cs="Times New Roman"/>
          <w:sz w:val="28"/>
          <w:szCs w:val="28"/>
        </w:rPr>
        <w:t xml:space="preserve"> </w:t>
      </w:r>
      <w:r w:rsidR="00197DB5" w:rsidRPr="009004C2">
        <w:rPr>
          <w:rFonts w:ascii="Times New Roman" w:hAnsi="Times New Roman" w:cs="Times New Roman"/>
          <w:sz w:val="28"/>
          <w:szCs w:val="28"/>
        </w:rPr>
        <w:t>управлінського обліку</w:t>
      </w:r>
      <w:r w:rsidR="00CB69B5" w:rsidRPr="009004C2">
        <w:rPr>
          <w:rFonts w:ascii="Times New Roman" w:hAnsi="Times New Roman" w:cs="Times New Roman"/>
          <w:sz w:val="28"/>
          <w:szCs w:val="28"/>
        </w:rPr>
        <w:t>:</w:t>
      </w:r>
      <w:r w:rsidR="00197DB5" w:rsidRPr="009004C2">
        <w:rPr>
          <w:rFonts w:ascii="Times New Roman" w:hAnsi="Times New Roman" w:cs="Times New Roman"/>
          <w:sz w:val="28"/>
          <w:szCs w:val="28"/>
        </w:rPr>
        <w:t xml:space="preserve"> </w:t>
      </w:r>
    </w:p>
    <w:p w14:paraId="75D22FD5" w14:textId="33BE3CA4" w:rsidR="00594BCA" w:rsidRPr="009004C2" w:rsidRDefault="00CB69B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w:t>
      </w:r>
      <w:r w:rsidR="009B3A3C" w:rsidRPr="009004C2">
        <w:rPr>
          <w:rFonts w:ascii="Times New Roman" w:hAnsi="Times New Roman" w:cs="Times New Roman"/>
          <w:sz w:val="28"/>
          <w:szCs w:val="28"/>
        </w:rPr>
        <w:t xml:space="preserve"> </w:t>
      </w:r>
      <w:r w:rsidRPr="009004C2">
        <w:rPr>
          <w:rFonts w:ascii="Times New Roman" w:hAnsi="Times New Roman" w:cs="Times New Roman"/>
          <w:sz w:val="28"/>
          <w:szCs w:val="28"/>
        </w:rPr>
        <w:t>о</w:t>
      </w:r>
      <w:r w:rsidR="00594BCA" w:rsidRPr="009004C2">
        <w:rPr>
          <w:rFonts w:ascii="Times New Roman" w:hAnsi="Times New Roman" w:cs="Times New Roman"/>
          <w:sz w:val="28"/>
          <w:szCs w:val="28"/>
        </w:rPr>
        <w:t>блік ресурсів і надання інформації. Управлінський облік включає облік матеріальних, фінансових і трудових ресурсів підприємства. Він забезпечує надання відповідної інформації менеджерам для ефективного управління цими ресурсами</w:t>
      </w:r>
      <w:r w:rsidR="009B3A3C" w:rsidRPr="009004C2">
        <w:rPr>
          <w:rFonts w:ascii="Times New Roman" w:hAnsi="Times New Roman" w:cs="Times New Roman"/>
          <w:sz w:val="28"/>
          <w:szCs w:val="28"/>
        </w:rPr>
        <w:t>.</w:t>
      </w:r>
      <w:r w:rsidR="00197DB5" w:rsidRPr="009004C2">
        <w:rPr>
          <w:rFonts w:ascii="Times New Roman" w:hAnsi="Times New Roman" w:cs="Times New Roman"/>
          <w:sz w:val="28"/>
          <w:szCs w:val="28"/>
        </w:rPr>
        <w:t xml:space="preserve"> </w:t>
      </w:r>
    </w:p>
    <w:p w14:paraId="667D7B86" w14:textId="23694E21" w:rsidR="00594BCA" w:rsidRPr="009004C2" w:rsidRDefault="00CB69B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о</w:t>
      </w:r>
      <w:r w:rsidR="00594BCA" w:rsidRPr="009004C2">
        <w:rPr>
          <w:rFonts w:ascii="Times New Roman" w:hAnsi="Times New Roman" w:cs="Times New Roman"/>
          <w:sz w:val="28"/>
          <w:szCs w:val="28"/>
        </w:rPr>
        <w:t>блік витрат і доходів. Управлінський облік включає облік витрат і доходів підприємства. Він дозволяє виявити відхилення витрат і доходів від встановлених норм, стандартів і калькуляцій. Це допомагає управлінцям аналізувати та контролювати ефективність використання ресурсів</w:t>
      </w:r>
      <w:r w:rsidR="009B3A3C" w:rsidRPr="009004C2">
        <w:rPr>
          <w:rFonts w:ascii="Times New Roman" w:hAnsi="Times New Roman" w:cs="Times New Roman"/>
          <w:sz w:val="28"/>
          <w:szCs w:val="28"/>
        </w:rPr>
        <w:t>.</w:t>
      </w:r>
      <w:r w:rsidR="00197DB5" w:rsidRPr="009004C2">
        <w:rPr>
          <w:rFonts w:ascii="Times New Roman" w:hAnsi="Times New Roman" w:cs="Times New Roman"/>
          <w:sz w:val="28"/>
          <w:szCs w:val="28"/>
        </w:rPr>
        <w:t xml:space="preserve"> </w:t>
      </w:r>
    </w:p>
    <w:p w14:paraId="6A59A5D5" w14:textId="6F95E2C8" w:rsidR="00594BCA" w:rsidRPr="009004C2" w:rsidRDefault="00CB69B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к</w:t>
      </w:r>
      <w:r w:rsidR="00594BCA" w:rsidRPr="009004C2">
        <w:rPr>
          <w:rFonts w:ascii="Times New Roman" w:hAnsi="Times New Roman" w:cs="Times New Roman"/>
          <w:sz w:val="28"/>
          <w:szCs w:val="28"/>
        </w:rPr>
        <w:t>алькулювання собівартості продукції. Управлінський облік включає розрахунок різних показників собівартості продукції, робіт або послуг. Це дозволяє порівнювати фактичну собівартість з нормативною та плановою, ідентифікувати відхилення і приймати відповідні управлінські рішення</w:t>
      </w:r>
      <w:r w:rsidR="009B3A3C" w:rsidRPr="009004C2">
        <w:rPr>
          <w:rFonts w:ascii="Times New Roman" w:hAnsi="Times New Roman" w:cs="Times New Roman"/>
          <w:sz w:val="28"/>
          <w:szCs w:val="28"/>
        </w:rPr>
        <w:t>.</w:t>
      </w:r>
      <w:r w:rsidR="00197DB5" w:rsidRPr="009004C2">
        <w:rPr>
          <w:rFonts w:ascii="Times New Roman" w:hAnsi="Times New Roman" w:cs="Times New Roman"/>
          <w:sz w:val="28"/>
          <w:szCs w:val="28"/>
        </w:rPr>
        <w:t xml:space="preserve"> </w:t>
      </w:r>
    </w:p>
    <w:p w14:paraId="70135077" w14:textId="56FBAC7F" w:rsidR="009B3A3C" w:rsidRPr="009004C2" w:rsidRDefault="00CB69B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а</w:t>
      </w:r>
      <w:r w:rsidR="009B3A3C" w:rsidRPr="009004C2">
        <w:rPr>
          <w:rFonts w:ascii="Times New Roman" w:hAnsi="Times New Roman" w:cs="Times New Roman"/>
          <w:sz w:val="28"/>
          <w:szCs w:val="28"/>
        </w:rPr>
        <w:t>наліз та контроль фінансово-господарської діяльності. Управлінський облік забезпечує контроль і аналіз фінансово-господарської діяльності підприємства, його структурних підрозділів та інших центрів відповідальності. Це допомагає виявити проблемні сфери, визначити причини відхилень та розробити стратегії вдосконалення;</w:t>
      </w:r>
    </w:p>
    <w:p w14:paraId="7A7779C7" w14:textId="2C19DAA0" w:rsidR="009B3A3C" w:rsidRPr="009004C2" w:rsidRDefault="00CB69B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п</w:t>
      </w:r>
      <w:r w:rsidR="009B3A3C" w:rsidRPr="009004C2">
        <w:rPr>
          <w:rFonts w:ascii="Times New Roman" w:hAnsi="Times New Roman" w:cs="Times New Roman"/>
          <w:sz w:val="28"/>
          <w:szCs w:val="28"/>
        </w:rPr>
        <w:t>ланування фінансово-господарської діяльності. Управлінський облік включає розробку планів фінансово-господарської діяльності підприємства в цілому, його структурних підрозділів та інших центрів відповідальності. Це охоплює встановлення мети, стратегій, бюджетів та інших показників продуктивності, які допомагають досягти поставлених цілей.</w:t>
      </w:r>
    </w:p>
    <w:p w14:paraId="043EBB44" w14:textId="0DEF9B04" w:rsidR="009B3A3C" w:rsidRPr="009004C2" w:rsidRDefault="00CB69B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п</w:t>
      </w:r>
      <w:r w:rsidR="009B3A3C" w:rsidRPr="009004C2">
        <w:rPr>
          <w:rFonts w:ascii="Times New Roman" w:hAnsi="Times New Roman" w:cs="Times New Roman"/>
          <w:sz w:val="28"/>
          <w:szCs w:val="28"/>
        </w:rPr>
        <w:t>рогнозування і оцінка прогнозу. Управлінський облік включає прогнозування майбутніх подій та оцінку їх впливу. Це здійснюється на основі аналізу минулих подій, трендів, ринкових умов та інших факторів. Прогнозування дозволяє планувати та адаптувати діяльність підприємства до змін у середовищі.</w:t>
      </w:r>
    </w:p>
    <w:p w14:paraId="01ED515F" w14:textId="011C0943" w:rsidR="009B3A3C" w:rsidRPr="009004C2" w:rsidRDefault="00CB69B5"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с</w:t>
      </w:r>
      <w:r w:rsidR="009B3A3C" w:rsidRPr="009004C2">
        <w:rPr>
          <w:rFonts w:ascii="Times New Roman" w:hAnsi="Times New Roman" w:cs="Times New Roman"/>
          <w:sz w:val="28"/>
          <w:szCs w:val="28"/>
        </w:rPr>
        <w:t>кладання управлінської звітності. Управлінський облік включає складання і подання управлінської звітності. Ця звітність містить інформацію про фінансово-господарську діяльність підприємства, його результати, досягнення та проблеми. Вона передається управлінському персоналу та спеціалістам для прийняття рішень та управління виробництвом в майбутньому.</w:t>
      </w:r>
    </w:p>
    <w:p w14:paraId="28FCB5F5" w14:textId="1FED4EB8" w:rsidR="00197DB5" w:rsidRPr="009004C2" w:rsidRDefault="009B3A3C" w:rsidP="00C37F4B">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Всі ці завдання управлінського обліку спрямовані на надання менеджерам необхідної інформації для прийняття обґрунтованих управлінських рішень, планування майбутньої діяльності та досягнення поставлених цілей підприємства</w:t>
      </w:r>
      <w:r w:rsidR="00197DB5" w:rsidRPr="009004C2">
        <w:rPr>
          <w:rFonts w:ascii="Times New Roman" w:hAnsi="Times New Roman" w:cs="Times New Roman"/>
          <w:sz w:val="28"/>
          <w:szCs w:val="28"/>
        </w:rPr>
        <w:t xml:space="preserve"> [</w:t>
      </w:r>
      <w:r w:rsidR="00CB69B5" w:rsidRPr="009004C2">
        <w:rPr>
          <w:rFonts w:ascii="Times New Roman" w:hAnsi="Times New Roman" w:cs="Times New Roman"/>
          <w:sz w:val="28"/>
          <w:szCs w:val="28"/>
        </w:rPr>
        <w:t>14</w:t>
      </w:r>
      <w:r w:rsidR="00197DB5" w:rsidRPr="009004C2">
        <w:rPr>
          <w:rFonts w:ascii="Times New Roman" w:hAnsi="Times New Roman" w:cs="Times New Roman"/>
          <w:sz w:val="28"/>
          <w:szCs w:val="28"/>
        </w:rPr>
        <w:t xml:space="preserve">]. </w:t>
      </w:r>
    </w:p>
    <w:p w14:paraId="34AD1206" w14:textId="77777777" w:rsidR="00852BEA" w:rsidRPr="009004C2" w:rsidRDefault="00852BEA" w:rsidP="00852BEA">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Впровадження системи управлінського обліку на підприємстві вимагає певних етапів і залежить від різних факторів. Основними факторами впровадження управлінського обліку є: </w:t>
      </w:r>
    </w:p>
    <w:p w14:paraId="6085908A" w14:textId="77777777" w:rsidR="00852BEA" w:rsidRPr="009004C2" w:rsidRDefault="00852BEA" w:rsidP="00852BEA">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 тривалість існування підприємства на ринку (довготривала діяльність підприємства може вимагати перегляду та удосконалення існуючої системи обліку для врахування змін у бізнес-процесах та потребах компанії); </w:t>
      </w:r>
    </w:p>
    <w:p w14:paraId="784C5420" w14:textId="77777777" w:rsidR="00852BEA" w:rsidRPr="009004C2" w:rsidRDefault="00852BEA" w:rsidP="00852BEA">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 розмір та структура підприємства (розмір підприємства і його структура впливають на склад і обсяг інформації, що потребується для управління; великі підприємства можуть мати складну структуру з багатьма відділами і підрозділами, що потребує ретельного аналізу і обліку різних аспектів діяльності); </w:t>
      </w:r>
    </w:p>
    <w:p w14:paraId="6C45B941" w14:textId="64129E40" w:rsidR="006D5C03" w:rsidRPr="009004C2" w:rsidRDefault="00852BEA" w:rsidP="00852BEA">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рівень автоматизації управління та обліку (використання сучасних інформаційних технологій та систем автоматизації сприяє збору, обробці та аналізу даних у режимі реального часу; рівень автоматизації визначає потребу у впровадженні спеціалізованих програмних засобів для управлінського обліку);</w:t>
      </w:r>
    </w:p>
    <w:p w14:paraId="394DE806" w14:textId="6DA253EB" w:rsidR="00852BEA" w:rsidRPr="009004C2" w:rsidRDefault="00852BEA" w:rsidP="00852BEA">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постановка менеджменту (свідоме бажання та активна підтримка керівництва є важливим фактором успішного впровадження системи управлінського обліку; керівництво повинно розуміти потреби в інформації для прийняття рішень та бути готовим до впровадження змін у бізнес-процесах) [</w:t>
      </w:r>
      <w:r w:rsidR="00CB69B5" w:rsidRPr="009004C2">
        <w:rPr>
          <w:rFonts w:ascii="Times New Roman" w:hAnsi="Times New Roman" w:cs="Times New Roman"/>
          <w:sz w:val="28"/>
          <w:szCs w:val="28"/>
        </w:rPr>
        <w:t>4</w:t>
      </w:r>
      <w:r w:rsidRPr="009004C2">
        <w:rPr>
          <w:rFonts w:ascii="Times New Roman" w:hAnsi="Times New Roman" w:cs="Times New Roman"/>
          <w:sz w:val="28"/>
          <w:szCs w:val="28"/>
        </w:rPr>
        <w:t>].</w:t>
      </w:r>
    </w:p>
    <w:p w14:paraId="67FC6AEC" w14:textId="3CC8171E" w:rsidR="00552CEF" w:rsidRPr="009004C2" w:rsidRDefault="00232D66" w:rsidP="00232D66">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Формування системи управлінського обліку на підприємствах варто виконувати в декілька етапів.</w:t>
      </w:r>
    </w:p>
    <w:p w14:paraId="3AFB6EAF" w14:textId="0C698084" w:rsidR="00D57B02" w:rsidRPr="009004C2" w:rsidRDefault="00D57B02" w:rsidP="00232D66">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Перший етап передбачає вивчення потреб та вимог менеджерів підприємства щодо інформації для управління. Важливо визначити, яку інформацію потрібно збирати, аналізувати і представляти для прийняття рішень, тобто аналіз потреб.</w:t>
      </w:r>
    </w:p>
    <w:p w14:paraId="3BEBC366" w14:textId="4E8A05DA" w:rsidR="00D57B02" w:rsidRPr="009004C2" w:rsidRDefault="00232D66" w:rsidP="00232D66">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На другому етапі </w:t>
      </w:r>
      <w:r w:rsidR="00D57B02" w:rsidRPr="009004C2">
        <w:rPr>
          <w:rFonts w:ascii="Times New Roman" w:hAnsi="Times New Roman" w:cs="Times New Roman"/>
          <w:sz w:val="28"/>
          <w:szCs w:val="28"/>
        </w:rPr>
        <w:t>визначаються основні показники, які відображають фінансово-економічний стан підприємства і його окремих підрозділів. Ці показники можуть включати витрати, доходи, собівартість, рентабельність, оборотність активів тощо.</w:t>
      </w:r>
      <w:r w:rsidRPr="009004C2">
        <w:rPr>
          <w:rFonts w:ascii="Times New Roman" w:hAnsi="Times New Roman" w:cs="Times New Roman"/>
          <w:sz w:val="28"/>
          <w:szCs w:val="28"/>
        </w:rPr>
        <w:t xml:space="preserve"> </w:t>
      </w:r>
      <w:r w:rsidR="00D57B02" w:rsidRPr="009004C2">
        <w:rPr>
          <w:rFonts w:ascii="Times New Roman" w:hAnsi="Times New Roman" w:cs="Times New Roman"/>
          <w:sz w:val="28"/>
          <w:szCs w:val="28"/>
        </w:rPr>
        <w:t>Це етап визначення ключових показників.</w:t>
      </w:r>
    </w:p>
    <w:p w14:paraId="45E7C7AB" w14:textId="70975456" w:rsidR="00232D66" w:rsidRPr="009004C2" w:rsidRDefault="00232D66" w:rsidP="00232D66">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На третьому етапі </w:t>
      </w:r>
      <w:r w:rsidR="00D57B02" w:rsidRPr="009004C2">
        <w:rPr>
          <w:rFonts w:ascii="Times New Roman" w:hAnsi="Times New Roman" w:cs="Times New Roman"/>
          <w:sz w:val="28"/>
          <w:szCs w:val="28"/>
        </w:rPr>
        <w:t>визначаються методи і системи обліку, які будуть використовуватись для збору та обробки інформації. Це можуть бути традиційні методи бухгалтерського обліку, або спеціалізовані програмні засоби для управлінського обліку. Це етап вибору методів і системи обліку.</w:t>
      </w:r>
    </w:p>
    <w:p w14:paraId="64556CAA" w14:textId="255778A2" w:rsidR="00232D66" w:rsidRPr="009004C2" w:rsidRDefault="00232D66" w:rsidP="00232D66">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Четвертий етап </w:t>
      </w:r>
      <w:r w:rsidR="00D57B02" w:rsidRPr="009004C2">
        <w:rPr>
          <w:rFonts w:ascii="Times New Roman" w:hAnsi="Times New Roman" w:cs="Times New Roman"/>
          <w:sz w:val="28"/>
          <w:szCs w:val="28"/>
        </w:rPr>
        <w:t>передбачає</w:t>
      </w:r>
      <w:r w:rsidRPr="009004C2">
        <w:rPr>
          <w:rFonts w:ascii="Times New Roman" w:hAnsi="Times New Roman" w:cs="Times New Roman"/>
          <w:sz w:val="28"/>
          <w:szCs w:val="28"/>
        </w:rPr>
        <w:t xml:space="preserve"> </w:t>
      </w:r>
      <w:r w:rsidR="00D57B02" w:rsidRPr="009004C2">
        <w:rPr>
          <w:rFonts w:ascii="Times New Roman" w:hAnsi="Times New Roman" w:cs="Times New Roman"/>
          <w:sz w:val="28"/>
          <w:szCs w:val="28"/>
        </w:rPr>
        <w:t>розробку процедур збору та обробки даних</w:t>
      </w:r>
      <w:r w:rsidRPr="009004C2">
        <w:rPr>
          <w:rFonts w:ascii="Times New Roman" w:hAnsi="Times New Roman" w:cs="Times New Roman"/>
          <w:sz w:val="28"/>
          <w:szCs w:val="28"/>
        </w:rPr>
        <w:t xml:space="preserve">. </w:t>
      </w:r>
      <w:r w:rsidR="00D57B02" w:rsidRPr="009004C2">
        <w:rPr>
          <w:rFonts w:ascii="Times New Roman" w:hAnsi="Times New Roman" w:cs="Times New Roman"/>
          <w:sz w:val="28"/>
          <w:szCs w:val="28"/>
        </w:rPr>
        <w:t>На цьому етапі визначаються процедури збору, обробки та аналізу даних. Це можуть бути внутрішні регламенти і інструкції, які визначають, які дані потрібно збирати, як їх обробляти і як представляти менеджерам.</w:t>
      </w:r>
    </w:p>
    <w:p w14:paraId="4D6AA371" w14:textId="458F5EFF" w:rsidR="006D5C03" w:rsidRPr="009004C2" w:rsidRDefault="00D57B02" w:rsidP="00232D66">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На останньому етапі відбувається впровадження системи управлінського обліку і навчання персоналу її використанню. Працівники повинні бути ознайомлені з новими процедурами, програмами та інструментами, необхідними для ефективного використання системи.</w:t>
      </w:r>
    </w:p>
    <w:p w14:paraId="74DF2103" w14:textId="77777777" w:rsidR="004365ED" w:rsidRPr="009004C2" w:rsidRDefault="0092190D" w:rsidP="00232D66">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Управлінський облік є інтегрованою системою, яка охоплює облік витрат і доходів, планування, контроль і аналіз. Його основна мета полягає в систематизації інформації, необхідної для оперативного управління та координації проблем, пов’язаних зі забезпеченням сталого розвитку підприємства.</w:t>
      </w:r>
      <w:r w:rsidRPr="009004C2">
        <w:rPr>
          <w:rFonts w:ascii="Segoe UI" w:hAnsi="Segoe UI" w:cs="Segoe UI"/>
          <w:shd w:val="clear" w:color="auto" w:fill="F7F7F8"/>
        </w:rPr>
        <w:t xml:space="preserve"> </w:t>
      </w:r>
      <w:r w:rsidRPr="009004C2">
        <w:rPr>
          <w:rFonts w:ascii="Times New Roman" w:hAnsi="Times New Roman" w:cs="Times New Roman"/>
          <w:sz w:val="28"/>
          <w:szCs w:val="28"/>
        </w:rPr>
        <w:t>Система управлінського обліку визначається потенційними можливостями та фактичними обсягами виробництва підприємства. Організаційна структура застосування управлінського обліку залежить від масштабу необхідної інформації, взаємозв’язку з фінансовим обліком, величини витрат на виробництво, включення витрат до собівартості продукції та інших факторів.</w:t>
      </w:r>
      <w:r w:rsidRPr="009004C2">
        <w:rPr>
          <w:rFonts w:ascii="Segoe UI" w:hAnsi="Segoe UI" w:cs="Segoe UI"/>
          <w:shd w:val="clear" w:color="auto" w:fill="F7F7F8"/>
        </w:rPr>
        <w:t xml:space="preserve"> </w:t>
      </w:r>
      <w:r w:rsidRPr="009004C2">
        <w:rPr>
          <w:rFonts w:ascii="Times New Roman" w:hAnsi="Times New Roman" w:cs="Times New Roman"/>
          <w:sz w:val="28"/>
          <w:szCs w:val="28"/>
        </w:rPr>
        <w:t xml:space="preserve">Підприємства за допомогою управлінського обліку здійснюють ефективне управління завдяки отримання оперативної інформації для прийняття управлінських рішень. </w:t>
      </w:r>
    </w:p>
    <w:p w14:paraId="5114DD4E" w14:textId="75203017" w:rsidR="0092190D" w:rsidRPr="009004C2" w:rsidRDefault="004365ED" w:rsidP="00232D66">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Отже, завдяки управлінському обліку підприємства можуть здійснювати систематичний аналіз своєї діяльності, виявляти потенційні проблеми та можливості для покращення, впроваджувати ефективні стратегії та тактики управління. В цілому, управлінський облік є важливим інструментом для досягнення успіху та підвищення конкурентоспроможності підприємства.</w:t>
      </w:r>
    </w:p>
    <w:p w14:paraId="3EF1C0A2" w14:textId="5B77CA5C" w:rsidR="004365ED" w:rsidRPr="009004C2" w:rsidRDefault="004365ED" w:rsidP="00232D66">
      <w:pPr>
        <w:spacing w:line="360" w:lineRule="auto"/>
        <w:ind w:firstLine="709"/>
        <w:jc w:val="both"/>
        <w:rPr>
          <w:rFonts w:ascii="Times New Roman" w:hAnsi="Times New Roman" w:cs="Times New Roman"/>
          <w:sz w:val="28"/>
          <w:szCs w:val="28"/>
        </w:rPr>
      </w:pPr>
    </w:p>
    <w:p w14:paraId="1D9B1E84" w14:textId="62EE616D" w:rsidR="004365ED" w:rsidRPr="009004C2" w:rsidRDefault="004365ED" w:rsidP="00232D66">
      <w:pPr>
        <w:spacing w:line="360" w:lineRule="auto"/>
        <w:ind w:firstLine="709"/>
        <w:jc w:val="both"/>
        <w:rPr>
          <w:rFonts w:ascii="Segoe UI" w:hAnsi="Segoe UI" w:cs="Segoe UI"/>
          <w:shd w:val="clear" w:color="auto" w:fill="F7F7F8"/>
        </w:rPr>
      </w:pPr>
    </w:p>
    <w:p w14:paraId="3E2B86D0" w14:textId="18A31F00" w:rsidR="006D5C03" w:rsidRPr="009004C2" w:rsidRDefault="006D5C03" w:rsidP="00CE5165">
      <w:pPr>
        <w:spacing w:line="360" w:lineRule="auto"/>
        <w:ind w:firstLine="709"/>
        <w:rPr>
          <w:rFonts w:ascii="Times New Roman" w:eastAsia="Times New Roman" w:hAnsi="Times New Roman" w:cs="Times New Roman"/>
          <w:caps/>
          <w:sz w:val="28"/>
          <w:szCs w:val="28"/>
          <w:lang w:eastAsia="ru-RU"/>
        </w:rPr>
      </w:pPr>
    </w:p>
    <w:p w14:paraId="44E8FA4C" w14:textId="38D71166"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2DC33D17" w14:textId="360B5653"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6BFB861E" w14:textId="2B55102E"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795A821C" w14:textId="203E5E5D"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13B6E8BC" w14:textId="6B0B2AB1"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2671C38F" w14:textId="75681725"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354CCA3F" w14:textId="5DF7AAA0"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0159B0DE" w14:textId="68E2E7F9"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63EA258E" w14:textId="28AFA5AF"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7573F008" w14:textId="52ABEA5B" w:rsidR="00D57B02" w:rsidRPr="009004C2" w:rsidRDefault="00D57B02" w:rsidP="00CE5165">
      <w:pPr>
        <w:spacing w:line="360" w:lineRule="auto"/>
        <w:ind w:firstLine="709"/>
        <w:rPr>
          <w:rFonts w:ascii="Times New Roman" w:eastAsia="Times New Roman" w:hAnsi="Times New Roman" w:cs="Times New Roman"/>
          <w:caps/>
          <w:sz w:val="28"/>
          <w:szCs w:val="28"/>
          <w:lang w:eastAsia="ru-RU"/>
        </w:rPr>
      </w:pPr>
    </w:p>
    <w:p w14:paraId="112551A2" w14:textId="77777777" w:rsidR="00C02499" w:rsidRPr="009004C2" w:rsidRDefault="009A113E" w:rsidP="00C02499">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bookmarkStart w:id="27" w:name="_Hlk137448529"/>
      <w:r w:rsidRPr="009004C2">
        <w:rPr>
          <w:rFonts w:ascii="Times New Roman" w:eastAsia="Times New Roman" w:hAnsi="Times New Roman" w:cs="Times New Roman"/>
          <w:bCs/>
          <w:sz w:val="28"/>
          <w:szCs w:val="28"/>
          <w:lang w:eastAsia="ru-RU"/>
        </w:rPr>
        <w:t xml:space="preserve">РОЗДІЛ 2.  </w:t>
      </w:r>
    </w:p>
    <w:p w14:paraId="5EC5C876" w14:textId="373541AD" w:rsidR="009A113E" w:rsidRPr="009004C2" w:rsidRDefault="009A113E" w:rsidP="00C02499">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9004C2">
        <w:rPr>
          <w:rFonts w:ascii="Times New Roman" w:eastAsia="Times New Roman" w:hAnsi="Times New Roman" w:cs="Times New Roman"/>
          <w:caps/>
          <w:sz w:val="28"/>
          <w:szCs w:val="28"/>
          <w:lang w:eastAsia="ru-RU"/>
        </w:rPr>
        <w:t xml:space="preserve">аналітичне дослідження ефективності управлінСЬКОГО ОБЛІКУ </w:t>
      </w:r>
      <w:r w:rsidRPr="009004C2">
        <w:rPr>
          <w:rFonts w:ascii="Times New Roman" w:eastAsia="Times New Roman" w:hAnsi="Times New Roman" w:cs="Times New Roman"/>
          <w:bCs/>
          <w:caps/>
          <w:sz w:val="28"/>
          <w:szCs w:val="28"/>
          <w:lang w:eastAsia="ru-RU"/>
        </w:rPr>
        <w:t>в системі МЕНЕДЖМЕНТУ</w:t>
      </w:r>
    </w:p>
    <w:p w14:paraId="66CF1269" w14:textId="77777777" w:rsidR="00C02499" w:rsidRPr="009004C2" w:rsidRDefault="00C02499" w:rsidP="00C02499">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14:paraId="3B8BC175" w14:textId="77777777" w:rsidR="00C02499" w:rsidRPr="009004C2" w:rsidRDefault="00C02499" w:rsidP="00C02499">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14:paraId="45497821" w14:textId="31022D2C" w:rsidR="000652E6" w:rsidRPr="009004C2" w:rsidRDefault="009A113E" w:rsidP="00C02499">
      <w:pPr>
        <w:tabs>
          <w:tab w:val="right" w:leader="dot" w:pos="9356"/>
        </w:tabs>
        <w:autoSpaceDE w:val="0"/>
        <w:autoSpaceDN w:val="0"/>
        <w:adjustRightInd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2.1. Шляхи впровадження управлінського обліку на підприємстві</w:t>
      </w:r>
    </w:p>
    <w:p w14:paraId="6DD77E53" w14:textId="77777777" w:rsidR="00C02499" w:rsidRPr="009004C2" w:rsidRDefault="00C02499" w:rsidP="000652E6">
      <w:pPr>
        <w:spacing w:line="360" w:lineRule="auto"/>
        <w:ind w:firstLine="709"/>
        <w:jc w:val="both"/>
        <w:rPr>
          <w:rFonts w:ascii="Times New Roman" w:eastAsia="Calibri" w:hAnsi="Times New Roman" w:cs="Times New Roman"/>
          <w:sz w:val="28"/>
          <w:lang w:eastAsia="ru-RU"/>
        </w:rPr>
      </w:pPr>
      <w:bookmarkStart w:id="28" w:name="_Toc136339171"/>
    </w:p>
    <w:p w14:paraId="77D2F487" w14:textId="7BC2738A" w:rsidR="000652E6" w:rsidRPr="009004C2" w:rsidRDefault="00C06D3D" w:rsidP="000652E6">
      <w:pPr>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Виробничий облік і калькулювання є основою системи управлінського обліку. Вони забезпечують збір і облік інформації про матеріальні, фінансові та трудові ресурси, а також витрати і доходи підприємства. Ці дані становлять основу для управлінського контролю, бюджетування та внутрішньої (сегментарної) звітності. </w:t>
      </w:r>
      <w:r w:rsidR="000652E6" w:rsidRPr="009004C2">
        <w:rPr>
          <w:rFonts w:ascii="Times New Roman" w:eastAsia="Calibri" w:hAnsi="Times New Roman" w:cs="Times New Roman"/>
          <w:sz w:val="28"/>
          <w:lang w:eastAsia="ru-RU"/>
        </w:rPr>
        <w:t>Отже, «головна мета управлінського обліку – оперативне складання і подання внутрішньої звітності, необхідної для прийняття управлінських рішень з метою контролю використання ресурсів, виконання договорів, руху коштів та інших чинників, які впливають на одержання прибутку і досягнення успіхів на ринку» [</w:t>
      </w:r>
      <w:r w:rsidR="004365ED" w:rsidRPr="009004C2">
        <w:rPr>
          <w:rFonts w:ascii="Times New Roman" w:eastAsia="Calibri" w:hAnsi="Times New Roman" w:cs="Times New Roman"/>
          <w:sz w:val="28"/>
          <w:lang w:eastAsia="ru-RU"/>
        </w:rPr>
        <w:t>36</w:t>
      </w:r>
      <w:r w:rsidR="000652E6" w:rsidRPr="009004C2">
        <w:rPr>
          <w:rFonts w:ascii="Times New Roman" w:eastAsia="Calibri" w:hAnsi="Times New Roman" w:cs="Times New Roman"/>
          <w:sz w:val="28"/>
          <w:lang w:eastAsia="ru-RU"/>
        </w:rPr>
        <w:t>, с.573].</w:t>
      </w:r>
    </w:p>
    <w:p w14:paraId="78E810B1" w14:textId="1C3BDBC9" w:rsidR="009F2169" w:rsidRPr="009004C2" w:rsidRDefault="00CC090C" w:rsidP="009F2169">
      <w:pPr>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На нашу думу, </w:t>
      </w:r>
      <w:r w:rsidR="009F2169" w:rsidRPr="009004C2">
        <w:rPr>
          <w:rFonts w:ascii="Times New Roman" w:eastAsia="Calibri" w:hAnsi="Times New Roman" w:cs="Times New Roman"/>
          <w:sz w:val="28"/>
          <w:lang w:eastAsia="ru-RU"/>
        </w:rPr>
        <w:t>основн</w:t>
      </w:r>
      <w:r w:rsidRPr="009004C2">
        <w:rPr>
          <w:rFonts w:ascii="Times New Roman" w:eastAsia="Calibri" w:hAnsi="Times New Roman" w:cs="Times New Roman"/>
          <w:sz w:val="28"/>
          <w:lang w:eastAsia="ru-RU"/>
        </w:rPr>
        <w:t>і</w:t>
      </w:r>
      <w:r w:rsidR="009F2169" w:rsidRPr="009004C2">
        <w:rPr>
          <w:rFonts w:ascii="Times New Roman" w:eastAsia="Calibri" w:hAnsi="Times New Roman" w:cs="Times New Roman"/>
          <w:sz w:val="28"/>
          <w:lang w:eastAsia="ru-RU"/>
        </w:rPr>
        <w:t xml:space="preserve"> завдан</w:t>
      </w:r>
      <w:r w:rsidRPr="009004C2">
        <w:rPr>
          <w:rFonts w:ascii="Times New Roman" w:eastAsia="Calibri" w:hAnsi="Times New Roman" w:cs="Times New Roman"/>
          <w:sz w:val="28"/>
          <w:lang w:eastAsia="ru-RU"/>
        </w:rPr>
        <w:t>ня</w:t>
      </w:r>
      <w:r w:rsidR="009F2169" w:rsidRPr="009004C2">
        <w:rPr>
          <w:rFonts w:ascii="Times New Roman" w:eastAsia="Calibri" w:hAnsi="Times New Roman" w:cs="Times New Roman"/>
          <w:sz w:val="28"/>
          <w:lang w:eastAsia="ru-RU"/>
        </w:rPr>
        <w:t xml:space="preserve"> управлінського обліку </w:t>
      </w:r>
      <w:r w:rsidRPr="009004C2">
        <w:rPr>
          <w:rFonts w:ascii="Times New Roman" w:eastAsia="Calibri" w:hAnsi="Times New Roman" w:cs="Times New Roman"/>
          <w:sz w:val="28"/>
          <w:lang w:eastAsia="ru-RU"/>
        </w:rPr>
        <w:t>можна згрупувати таким чином</w:t>
      </w:r>
      <w:r w:rsidR="009F2169" w:rsidRPr="009004C2">
        <w:rPr>
          <w:rFonts w:ascii="Times New Roman" w:eastAsia="Calibri" w:hAnsi="Times New Roman" w:cs="Times New Roman"/>
          <w:sz w:val="28"/>
          <w:lang w:eastAsia="ru-RU"/>
        </w:rPr>
        <w:t>:</w:t>
      </w:r>
    </w:p>
    <w:p w14:paraId="085BC4ED" w14:textId="41D431B8" w:rsidR="009F2169" w:rsidRPr="009004C2" w:rsidRDefault="009F2169" w:rsidP="009F2169">
      <w:pPr>
        <w:tabs>
          <w:tab w:val="num" w:pos="720"/>
        </w:tabs>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забезпечення необхідною інформацією для прийняття управлінських рішень (управлінський облік збирає, обробляє, аналізує та підготовляє інформацію, необхідну для прийняття рішень на різних рівнях управління, що допомагає керівникам мати повний обсяг інформації для здійснення ефективного прийняття рішень);</w:t>
      </w:r>
    </w:p>
    <w:p w14:paraId="51075257" w14:textId="1CA0AB8E" w:rsidR="009F2169" w:rsidRPr="009004C2" w:rsidRDefault="009F2169" w:rsidP="009F2169">
      <w:pPr>
        <w:tabs>
          <w:tab w:val="num" w:pos="720"/>
        </w:tabs>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коригування управлінської діяльності (управлінський облік допомагає виявити проблеми та недоліки в діяльності підприємства і розробити альтернативні рішення для їх вирішення, а також він сприяє вдосконаленню управлінських процесів і вирішенню проблем з витратами, ефективністю та прибутковістю);</w:t>
      </w:r>
    </w:p>
    <w:p w14:paraId="5AE225E6" w14:textId="2D80D41E" w:rsidR="009F2169" w:rsidRPr="009004C2" w:rsidRDefault="009F2169" w:rsidP="009F2169">
      <w:pPr>
        <w:tabs>
          <w:tab w:val="num" w:pos="720"/>
        </w:tabs>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надання інформації та консультаційна підтримка (управлінський облік забезпечує надання інформації та консультування керівництва підприємства для прийняття рішень, він допомагає пояснити аналітичні дані і прогнози, а також визначити можливі наслідки рішень);</w:t>
      </w:r>
    </w:p>
    <w:p w14:paraId="425640F0" w14:textId="3ED55C01" w:rsidR="009F2169" w:rsidRPr="009004C2" w:rsidRDefault="009F2169" w:rsidP="009F2169">
      <w:pPr>
        <w:tabs>
          <w:tab w:val="num" w:pos="720"/>
        </w:tabs>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сприяння оптимізації залежності «виручка-витрати-прибуток» (управлінський облік допомагає встановити оптимальні співвідношення між виручкою, витратами та прибутком підприємства</w:t>
      </w:r>
      <w:r w:rsidR="00CC090C" w:rsidRPr="009004C2">
        <w:rPr>
          <w:rFonts w:ascii="Times New Roman" w:eastAsia="Calibri" w:hAnsi="Times New Roman" w:cs="Times New Roman"/>
          <w:sz w:val="28"/>
          <w:lang w:eastAsia="ru-RU"/>
        </w:rPr>
        <w:t>, в</w:t>
      </w:r>
      <w:r w:rsidRPr="009004C2">
        <w:rPr>
          <w:rFonts w:ascii="Times New Roman" w:eastAsia="Calibri" w:hAnsi="Times New Roman" w:cs="Times New Roman"/>
          <w:sz w:val="28"/>
          <w:lang w:eastAsia="ru-RU"/>
        </w:rPr>
        <w:t>ін спрямований на підвищення рентабельності і ефективності діяльності</w:t>
      </w:r>
      <w:r w:rsidR="00CC090C" w:rsidRPr="009004C2">
        <w:rPr>
          <w:rFonts w:ascii="Times New Roman" w:eastAsia="Calibri" w:hAnsi="Times New Roman" w:cs="Times New Roman"/>
          <w:sz w:val="28"/>
          <w:lang w:eastAsia="ru-RU"/>
        </w:rPr>
        <w:t>);</w:t>
      </w:r>
    </w:p>
    <w:p w14:paraId="1A3755F4" w14:textId="3F6ED542" w:rsidR="00CC090C" w:rsidRPr="009004C2" w:rsidRDefault="00CC090C" w:rsidP="009F2169">
      <w:pPr>
        <w:tabs>
          <w:tab w:val="num" w:pos="720"/>
        </w:tabs>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забезпечення бюджетного контролю (управлінський облік включає бюджетування та контроль виконання бюджету; він дозволяє відстежувати фактичні результати порівняно з планами та бюджетами і приймати відповідні коригувальні заходи);</w:t>
      </w:r>
    </w:p>
    <w:p w14:paraId="19F8221D" w14:textId="24150C43" w:rsidR="00CC090C" w:rsidRPr="009004C2" w:rsidRDefault="00CC090C" w:rsidP="009F2169">
      <w:pPr>
        <w:tabs>
          <w:tab w:val="num" w:pos="720"/>
        </w:tabs>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 </w:t>
      </w:r>
      <w:r w:rsidR="000C301F" w:rsidRPr="009004C2">
        <w:rPr>
          <w:rFonts w:ascii="Times New Roman" w:eastAsia="Calibri" w:hAnsi="Times New Roman" w:cs="Times New Roman"/>
          <w:sz w:val="28"/>
          <w:lang w:eastAsia="ru-RU"/>
        </w:rPr>
        <w:t>об’єктивна</w:t>
      </w:r>
      <w:r w:rsidRPr="009004C2">
        <w:rPr>
          <w:rFonts w:ascii="Times New Roman" w:eastAsia="Calibri" w:hAnsi="Times New Roman" w:cs="Times New Roman"/>
          <w:sz w:val="28"/>
          <w:lang w:eastAsia="ru-RU"/>
        </w:rPr>
        <w:t xml:space="preserve"> оцінка результатів (управлінський облік надає можливість об'єктивно оцінити фінансово-господарські результати підприємства в цілому і в розрізі окремих центрів відповідальності, що допомагає виявляти успішність і проблемні сфери діяльності);</w:t>
      </w:r>
    </w:p>
    <w:p w14:paraId="0E359A26" w14:textId="60C677DA" w:rsidR="00CC090C" w:rsidRPr="009004C2" w:rsidRDefault="00CC090C" w:rsidP="009F2169">
      <w:pPr>
        <w:tabs>
          <w:tab w:val="num" w:pos="720"/>
        </w:tabs>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створення та забезпечення функціонування загальної інформаційної системи управління (управлінський облік сприяє створенню і розвитку інформаційної системи, яка об'єднує всі процеси управління підприємством, що дозволяє забезпечити доступ до потрібної інформації для всіх рівнів управління і забезпечити її ефективне використання).</w:t>
      </w:r>
    </w:p>
    <w:p w14:paraId="0038B7D0" w14:textId="3F39B0D8" w:rsidR="009F2169" w:rsidRPr="009004C2" w:rsidRDefault="00CC090C" w:rsidP="009F2169">
      <w:pPr>
        <w:tabs>
          <w:tab w:val="num" w:pos="720"/>
        </w:tabs>
        <w:spacing w:line="360" w:lineRule="auto"/>
        <w:ind w:firstLine="709"/>
        <w:jc w:val="both"/>
        <w:rPr>
          <w:rFonts w:ascii="Times New Roman" w:eastAsia="Calibri" w:hAnsi="Times New Roman" w:cs="Times New Roman"/>
          <w:sz w:val="28"/>
          <w:lang w:eastAsia="ru-RU"/>
        </w:rPr>
      </w:pPr>
      <w:bookmarkStart w:id="29" w:name="_Hlk137622467"/>
      <w:r w:rsidRPr="009004C2">
        <w:rPr>
          <w:rFonts w:ascii="Times New Roman" w:eastAsia="Calibri" w:hAnsi="Times New Roman" w:cs="Times New Roman"/>
          <w:sz w:val="28"/>
          <w:lang w:eastAsia="ru-RU"/>
        </w:rPr>
        <w:t>Управлінський облік також має аналітичну функцію. Це означає, що він здатний проводити аналіз даних, виявляти залежності та тренди, оцінювати фінансові результати, ризики і можливості. Аналітичні звіти і відомості допомагають менеджерам зрозуміти ситуацію в підприємстві, виявити проблемні сфери і прийняти обґрунтовані рішення. Таким чином, управлінський облік поєднує в собі облікові, планові, контрольні і аналітичні функції для забезпечення ефективного управління підприємством. Він надає менеджерам необхідну інформацію для прийняття рішень, планування та контролю за діяльністю підприємства.</w:t>
      </w:r>
    </w:p>
    <w:bookmarkEnd w:id="29"/>
    <w:p w14:paraId="79DFDA41" w14:textId="08189B7A" w:rsidR="00C06D3D" w:rsidRPr="009004C2" w:rsidRDefault="00C06D3D"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Управлінський аналіз дійсно є однією з найважливіших складових аналізу діяльності підприємства. Він спрямований на вивчення управлінських проблем і забезпечення інформацією, яка допомагає керівникам приймати обґрунтовані рішення. Управлінський аналіз відрізняється від загального економічного аналізу тим, що він адаптований до конкретних цілей і завдань підприємства, що дозволяє досліджувати такі питання, як ефективність використання ресурсів, фінансовий стан підприємства, конкурентні переваги, стратегічні напрямки розвитку та інші аспекти, що стосуються управління. Управлінський аналіз базується на використанні фінансових і нефінансових показників, моделей і методів, а також на аналізі інформації про ринок, конкурентні умови, споживчу поведінку, технологічні та соціальні тенденції. Він допомагає ідентифікувати проблемні сфери діяльності підприємства, виявляти потенційні можливості для покращення та розробляти стратегії для досягнення поставлених цілей.</w:t>
      </w:r>
    </w:p>
    <w:p w14:paraId="36B91740" w14:textId="1B713F3E" w:rsidR="00C06D3D" w:rsidRPr="009004C2" w:rsidRDefault="003B2D0C"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Система менеджменту на підприємстві спрямована на досягнення оптимальних результатів і підвищення ефективності виробництва. Це досягається шляхом планування, організації, контролю та керування різними аспектами діяльності підприємства. У системі менеджменту визначаються відповідальні особи за дотримання норм витрачання ресурсів для кожного процесу окремо. Це означає, що на підприємстві можуть бути встановлені норми і стандарти витрат ресурсів для різних етапів виробничого процесу, таких як матеріали, фінансові ресурси, працівники та інші ресурси.</w:t>
      </w:r>
    </w:p>
    <w:p w14:paraId="77F6BEF1" w14:textId="3FC4B5BB" w:rsidR="003A17BE" w:rsidRPr="009004C2" w:rsidRDefault="003A17BE"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Систематизація </w:t>
      </w:r>
      <w:r w:rsidR="00E54F2E" w:rsidRPr="009004C2">
        <w:rPr>
          <w:rFonts w:ascii="Times New Roman" w:eastAsia="Calibri" w:hAnsi="Times New Roman" w:cs="Times New Roman"/>
          <w:sz w:val="28"/>
          <w:lang w:eastAsia="ru-RU"/>
        </w:rPr>
        <w:t>об’єктів</w:t>
      </w:r>
      <w:r w:rsidRPr="009004C2">
        <w:rPr>
          <w:rFonts w:ascii="Times New Roman" w:eastAsia="Calibri" w:hAnsi="Times New Roman" w:cs="Times New Roman"/>
          <w:sz w:val="28"/>
          <w:lang w:eastAsia="ru-RU"/>
        </w:rPr>
        <w:t xml:space="preserve"> управлінського обліку відповідає основним цілям ефективного управління. Це допомагає організувати і структурувати інформацію, необхідну для прийняття рішень і керування підприємством. На рисунку 2.1. представлено систематизовану схему об’єктів управлінського обліку.</w:t>
      </w:r>
    </w:p>
    <w:p w14:paraId="355DD74F" w14:textId="1FE04CB7" w:rsidR="003A17BE" w:rsidRPr="009004C2" w:rsidRDefault="003A17BE"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Отже, об’єкти управлінського обліку можна розподілити на чотири групи. Перша група включає виробничі ресурси: це матеріали, фінансові ресурси, трудові ресурси та інші ресурси, що використовуються у виробничому процесі. Облік цих ресурсів допомагає контролювати їх наявність, витрати, оптимальне використання та планування забезпечення необхідного рівня ресурсів.</w:t>
      </w:r>
    </w:p>
    <w:p w14:paraId="4A7DE723" w14:textId="4E9E9200" w:rsidR="003A17BE" w:rsidRPr="009004C2" w:rsidRDefault="003A17BE"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До другої групи належать господарські процеси: це послідовність дій та операцій, які відбуваються на підприємстві для досягнення його цілей. Облік господарських процесів дозволяє аналізувати їх продуктивність, виявляти ефективність та невиконання планів, а також визначати можливості для оптимізації та покращення процесів.</w:t>
      </w:r>
    </w:p>
    <w:p w14:paraId="3453EC75" w14:textId="417DBD87" w:rsidR="003A17BE" w:rsidRPr="009004C2" w:rsidRDefault="003A17BE"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Третя група містить структурні одиниці, а саме: різні підрозділи, департаменти або центри відповідальності в межах підприємства. Облік структурних одиниць дозволяє оцінити їх продуктивність, визначити внутрішній контроль та звітність, а також забезпечити аналіз результатів діяльності окремих підрозділів.</w:t>
      </w:r>
    </w:p>
    <w:p w14:paraId="0FDCBD36" w14:textId="18BB504C" w:rsidR="003A17BE" w:rsidRPr="009004C2" w:rsidRDefault="003A17BE"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Четверта група складається з доходів та витрат: це фінансові показники, пов'язані з отриманням доходів та витратами підприємства. Облік доходів та витрат дозволяє аналізувати фінансову продуктивність, визначати рентабельність проектів, контролювати витрати та прибуток.</w:t>
      </w:r>
    </w:p>
    <w:p w14:paraId="73C13BDC" w14:textId="77777777" w:rsidR="00B70E11" w:rsidRPr="009004C2" w:rsidRDefault="00B70E11" w:rsidP="00B70E11">
      <w:pPr>
        <w:spacing w:after="200" w:line="276" w:lineRule="auto"/>
        <w:jc w:val="left"/>
        <w:rPr>
          <w:rFonts w:ascii="Calibri" w:eastAsia="Calibri" w:hAnsi="Calibri" w:cs="Times New Roman"/>
        </w:rPr>
      </w:pPr>
      <w:r w:rsidRPr="009004C2">
        <w:rPr>
          <w:rFonts w:ascii="Calibri" w:eastAsia="Calibri" w:hAnsi="Calibri" w:cs="Times New Roman"/>
          <w:noProof/>
          <w:lang w:val="ru-RU" w:eastAsia="ru-RU"/>
        </w:rPr>
        <mc:AlternateContent>
          <mc:Choice Requires="wpc">
            <w:drawing>
              <wp:inline distT="0" distB="0" distL="0" distR="0" wp14:anchorId="17D05272" wp14:editId="2DF79C55">
                <wp:extent cx="5486400" cy="2425700"/>
                <wp:effectExtent l="0" t="0" r="0" b="3175"/>
                <wp:docPr id="32" name="Полотно 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 name="Поле 2"/>
                        <wps:cNvSpPr txBox="1">
                          <a:spLocks noChangeArrowheads="1"/>
                        </wps:cNvSpPr>
                        <wps:spPr bwMode="auto">
                          <a:xfrm>
                            <a:off x="209500" y="241300"/>
                            <a:ext cx="1466900" cy="336500"/>
                          </a:xfrm>
                          <a:prstGeom prst="rect">
                            <a:avLst/>
                          </a:prstGeom>
                          <a:solidFill>
                            <a:sysClr val="window" lastClr="FFFFFF">
                              <a:lumMod val="100000"/>
                              <a:lumOff val="0"/>
                            </a:sysClr>
                          </a:solidFill>
                          <a:ln w="6350">
                            <a:solidFill>
                              <a:srgbClr val="000000"/>
                            </a:solidFill>
                            <a:miter lim="800000"/>
                            <a:headEnd/>
                            <a:tailEnd/>
                          </a:ln>
                        </wps:spPr>
                        <wps:txbx>
                          <w:txbxContent>
                            <w:p w14:paraId="1FEE1D71" w14:textId="77777777" w:rsidR="00B70E11" w:rsidRDefault="00B70E11" w:rsidP="00B70E11">
                              <w:pPr>
                                <w:rPr>
                                  <w:rFonts w:ascii="Times New Roman" w:hAnsi="Times New Roman"/>
                                  <w:sz w:val="20"/>
                                  <w:szCs w:val="20"/>
                                </w:rPr>
                              </w:pPr>
                              <w:r>
                                <w:rPr>
                                  <w:rFonts w:ascii="Times New Roman" w:hAnsi="Times New Roman"/>
                                  <w:sz w:val="20"/>
                                  <w:szCs w:val="20"/>
                                </w:rPr>
                                <w:t>Матеріальні ресурси</w:t>
                              </w:r>
                            </w:p>
                          </w:txbxContent>
                        </wps:txbx>
                        <wps:bodyPr rot="0" vert="horz" wrap="square" lIns="91440" tIns="45720" rIns="91440" bIns="45720" anchor="t" anchorCtr="0" upright="1">
                          <a:noAutofit/>
                        </wps:bodyPr>
                      </wps:wsp>
                      <wps:wsp>
                        <wps:cNvPr id="10" name="Поле 2"/>
                        <wps:cNvSpPr txBox="1">
                          <a:spLocks noChangeArrowheads="1"/>
                        </wps:cNvSpPr>
                        <wps:spPr bwMode="auto">
                          <a:xfrm>
                            <a:off x="209500" y="857200"/>
                            <a:ext cx="1466900" cy="336600"/>
                          </a:xfrm>
                          <a:prstGeom prst="rect">
                            <a:avLst/>
                          </a:prstGeom>
                          <a:solidFill>
                            <a:srgbClr val="FFFFFF"/>
                          </a:solidFill>
                          <a:ln w="6350">
                            <a:solidFill>
                              <a:srgbClr val="000000"/>
                            </a:solidFill>
                            <a:miter lim="800000"/>
                            <a:headEnd/>
                            <a:tailEnd/>
                          </a:ln>
                        </wps:spPr>
                        <wps:txbx>
                          <w:txbxContent>
                            <w:p w14:paraId="0CEC29A8" w14:textId="77777777" w:rsidR="00B70E11" w:rsidRDefault="00B70E11" w:rsidP="00B70E11">
                              <w:pPr>
                                <w:pStyle w:val="af2"/>
                                <w:spacing w:after="200" w:line="276" w:lineRule="auto"/>
                                <w:rPr>
                                  <w:sz w:val="20"/>
                                  <w:szCs w:val="20"/>
                                </w:rPr>
                              </w:pPr>
                              <w:r>
                                <w:rPr>
                                  <w:rFonts w:eastAsia="Calibri"/>
                                  <w:sz w:val="20"/>
                                  <w:szCs w:val="20"/>
                                </w:rPr>
                                <w:t>Господарські процеси</w:t>
                              </w:r>
                            </w:p>
                          </w:txbxContent>
                        </wps:txbx>
                        <wps:bodyPr rot="0" vert="horz" wrap="square" lIns="91440" tIns="45720" rIns="91440" bIns="45720" anchor="t" anchorCtr="0" upright="1">
                          <a:noAutofit/>
                        </wps:bodyPr>
                      </wps:wsp>
                      <wps:wsp>
                        <wps:cNvPr id="11" name="Поле 2"/>
                        <wps:cNvSpPr txBox="1">
                          <a:spLocks noChangeArrowheads="1"/>
                        </wps:cNvSpPr>
                        <wps:spPr bwMode="auto">
                          <a:xfrm>
                            <a:off x="209500" y="1407700"/>
                            <a:ext cx="1466900" cy="336600"/>
                          </a:xfrm>
                          <a:prstGeom prst="rect">
                            <a:avLst/>
                          </a:prstGeom>
                          <a:solidFill>
                            <a:srgbClr val="FFFFFF"/>
                          </a:solidFill>
                          <a:ln w="6350">
                            <a:solidFill>
                              <a:srgbClr val="000000"/>
                            </a:solidFill>
                            <a:miter lim="800000"/>
                            <a:headEnd/>
                            <a:tailEnd/>
                          </a:ln>
                        </wps:spPr>
                        <wps:txbx>
                          <w:txbxContent>
                            <w:p w14:paraId="5B06CEF2" w14:textId="77777777" w:rsidR="00B70E11" w:rsidRDefault="00B70E11" w:rsidP="00B70E11">
                              <w:pPr>
                                <w:pStyle w:val="af2"/>
                                <w:spacing w:after="200" w:line="276" w:lineRule="auto"/>
                                <w:rPr>
                                  <w:sz w:val="20"/>
                                  <w:szCs w:val="20"/>
                                </w:rPr>
                              </w:pPr>
                              <w:r>
                                <w:rPr>
                                  <w:rFonts w:eastAsia="Calibri"/>
                                  <w:sz w:val="20"/>
                                  <w:szCs w:val="20"/>
                                </w:rPr>
                                <w:t>Структурні одиниці</w:t>
                              </w:r>
                            </w:p>
                          </w:txbxContent>
                        </wps:txbx>
                        <wps:bodyPr rot="0" vert="horz" wrap="square" lIns="91440" tIns="45720" rIns="91440" bIns="45720" anchor="t" anchorCtr="0" upright="1">
                          <a:noAutofit/>
                        </wps:bodyPr>
                      </wps:wsp>
                      <wps:wsp>
                        <wps:cNvPr id="12" name="Поле 2"/>
                        <wps:cNvSpPr txBox="1">
                          <a:spLocks noChangeArrowheads="1"/>
                        </wps:cNvSpPr>
                        <wps:spPr bwMode="auto">
                          <a:xfrm>
                            <a:off x="209500" y="1945300"/>
                            <a:ext cx="1496400" cy="336500"/>
                          </a:xfrm>
                          <a:prstGeom prst="rect">
                            <a:avLst/>
                          </a:prstGeom>
                          <a:solidFill>
                            <a:srgbClr val="FFFFFF"/>
                          </a:solidFill>
                          <a:ln w="6350">
                            <a:solidFill>
                              <a:srgbClr val="000000"/>
                            </a:solidFill>
                            <a:miter lim="800000"/>
                            <a:headEnd/>
                            <a:tailEnd/>
                          </a:ln>
                        </wps:spPr>
                        <wps:txbx>
                          <w:txbxContent>
                            <w:p w14:paraId="2F3E0D9B" w14:textId="77777777" w:rsidR="00B70E11" w:rsidRDefault="00B70E11" w:rsidP="00B70E11">
                              <w:pPr>
                                <w:pStyle w:val="af2"/>
                                <w:spacing w:after="200" w:line="276" w:lineRule="auto"/>
                                <w:rPr>
                                  <w:sz w:val="20"/>
                                  <w:szCs w:val="20"/>
                                </w:rPr>
                              </w:pPr>
                              <w:r>
                                <w:rPr>
                                  <w:rFonts w:eastAsia="Calibri"/>
                                  <w:sz w:val="20"/>
                                  <w:szCs w:val="20"/>
                                </w:rPr>
                                <w:t>Доходи і витрати</w:t>
                              </w:r>
                            </w:p>
                          </w:txbxContent>
                        </wps:txbx>
                        <wps:bodyPr rot="0" vert="horz" wrap="square" lIns="91440" tIns="45720" rIns="91440" bIns="45720" anchor="t" anchorCtr="0" upright="1">
                          <a:noAutofit/>
                        </wps:bodyPr>
                      </wps:wsp>
                      <wps:wsp>
                        <wps:cNvPr id="13" name="Поле 2"/>
                        <wps:cNvSpPr txBox="1">
                          <a:spLocks noChangeArrowheads="1"/>
                        </wps:cNvSpPr>
                        <wps:spPr bwMode="auto">
                          <a:xfrm>
                            <a:off x="1974800" y="1329300"/>
                            <a:ext cx="3492500" cy="467700"/>
                          </a:xfrm>
                          <a:prstGeom prst="rect">
                            <a:avLst/>
                          </a:prstGeom>
                          <a:solidFill>
                            <a:srgbClr val="FFFFFF"/>
                          </a:solidFill>
                          <a:ln w="6350">
                            <a:solidFill>
                              <a:srgbClr val="000000"/>
                            </a:solidFill>
                            <a:miter lim="800000"/>
                            <a:headEnd/>
                            <a:tailEnd/>
                          </a:ln>
                        </wps:spPr>
                        <wps:txbx>
                          <w:txbxContent>
                            <w:p w14:paraId="7A9CB82A" w14:textId="77777777" w:rsidR="00B70E11" w:rsidRDefault="00B70E11" w:rsidP="00B70E11">
                              <w:pPr>
                                <w:pStyle w:val="af2"/>
                                <w:spacing w:after="200" w:line="276" w:lineRule="auto"/>
                                <w:rPr>
                                  <w:sz w:val="20"/>
                                  <w:szCs w:val="20"/>
                                </w:rPr>
                              </w:pPr>
                              <w:r>
                                <w:rPr>
                                  <w:rFonts w:eastAsia="Calibri"/>
                                  <w:sz w:val="20"/>
                                  <w:szCs w:val="20"/>
                                </w:rPr>
                                <w:t>Обсяг реалізації, ціни, ринки збуту, собівартість видів продукції, витрати на збут, фінансові результати та інші показники</w:t>
                              </w:r>
                            </w:p>
                          </w:txbxContent>
                        </wps:txbx>
                        <wps:bodyPr rot="0" vert="horz" wrap="square" lIns="91440" tIns="45720" rIns="91440" bIns="45720" anchor="t" anchorCtr="0" upright="1">
                          <a:noAutofit/>
                        </wps:bodyPr>
                      </wps:wsp>
                      <wps:wsp>
                        <wps:cNvPr id="14" name="Поле 2"/>
                        <wps:cNvSpPr txBox="1">
                          <a:spLocks noChangeArrowheads="1"/>
                        </wps:cNvSpPr>
                        <wps:spPr bwMode="auto">
                          <a:xfrm>
                            <a:off x="1974800" y="1881800"/>
                            <a:ext cx="3492500" cy="455000"/>
                          </a:xfrm>
                          <a:prstGeom prst="rect">
                            <a:avLst/>
                          </a:prstGeom>
                          <a:solidFill>
                            <a:srgbClr val="FFFFFF"/>
                          </a:solidFill>
                          <a:ln w="6350">
                            <a:solidFill>
                              <a:srgbClr val="000000"/>
                            </a:solidFill>
                            <a:miter lim="800000"/>
                            <a:headEnd/>
                            <a:tailEnd/>
                          </a:ln>
                        </wps:spPr>
                        <wps:txbx>
                          <w:txbxContent>
                            <w:p w14:paraId="695220B0" w14:textId="77777777" w:rsidR="00B70E11" w:rsidRDefault="00B70E11" w:rsidP="00B70E11">
                              <w:pPr>
                                <w:pStyle w:val="af2"/>
                                <w:spacing w:after="200" w:line="276" w:lineRule="auto"/>
                                <w:rPr>
                                  <w:sz w:val="20"/>
                                  <w:szCs w:val="20"/>
                                </w:rPr>
                              </w:pPr>
                              <w:r>
                                <w:rPr>
                                  <w:rFonts w:eastAsia="Calibri"/>
                                  <w:sz w:val="20"/>
                                  <w:szCs w:val="20"/>
                                </w:rPr>
                                <w:t>Витрати, доходи і фінансові результати за центрами їх виникнення та сферами відповідальності</w:t>
                              </w:r>
                            </w:p>
                          </w:txbxContent>
                        </wps:txbx>
                        <wps:bodyPr rot="0" vert="horz" wrap="square" lIns="91440" tIns="45720" rIns="91440" bIns="45720" anchor="t" anchorCtr="0" upright="1">
                          <a:noAutofit/>
                        </wps:bodyPr>
                      </wps:wsp>
                      <wps:wsp>
                        <wps:cNvPr id="15" name="Поле 2"/>
                        <wps:cNvSpPr txBox="1">
                          <a:spLocks noChangeArrowheads="1"/>
                        </wps:cNvSpPr>
                        <wps:spPr bwMode="auto">
                          <a:xfrm>
                            <a:off x="1974800" y="789600"/>
                            <a:ext cx="3492500" cy="404200"/>
                          </a:xfrm>
                          <a:prstGeom prst="rect">
                            <a:avLst/>
                          </a:prstGeom>
                          <a:solidFill>
                            <a:srgbClr val="FFFFFF"/>
                          </a:solidFill>
                          <a:ln w="6350">
                            <a:solidFill>
                              <a:srgbClr val="000000"/>
                            </a:solidFill>
                            <a:miter lim="800000"/>
                            <a:headEnd/>
                            <a:tailEnd/>
                          </a:ln>
                        </wps:spPr>
                        <wps:txbx>
                          <w:txbxContent>
                            <w:p w14:paraId="0EBCDC7A" w14:textId="77777777" w:rsidR="00B70E11" w:rsidRDefault="00B70E11" w:rsidP="00B70E11">
                              <w:pPr>
                                <w:pStyle w:val="af2"/>
                                <w:spacing w:after="200" w:line="276" w:lineRule="auto"/>
                                <w:rPr>
                                  <w:sz w:val="20"/>
                                  <w:szCs w:val="20"/>
                                </w:rPr>
                              </w:pPr>
                              <w:r>
                                <w:rPr>
                                  <w:rFonts w:eastAsia="Calibri"/>
                                  <w:sz w:val="20"/>
                                  <w:szCs w:val="20"/>
                                </w:rPr>
                                <w:t>Основна (операційна), фінансова, інвестиційна, логістика, виробництво, збут</w:t>
                              </w:r>
                            </w:p>
                          </w:txbxContent>
                        </wps:txbx>
                        <wps:bodyPr rot="0" vert="horz" wrap="square" lIns="91440" tIns="45720" rIns="91440" bIns="45720" anchor="t" anchorCtr="0" upright="1">
                          <a:noAutofit/>
                        </wps:bodyPr>
                      </wps:wsp>
                      <wps:wsp>
                        <wps:cNvPr id="16" name="Поле 2"/>
                        <wps:cNvSpPr txBox="1">
                          <a:spLocks noChangeArrowheads="1"/>
                        </wps:cNvSpPr>
                        <wps:spPr bwMode="auto">
                          <a:xfrm>
                            <a:off x="1974800" y="148200"/>
                            <a:ext cx="3492500" cy="588400"/>
                          </a:xfrm>
                          <a:prstGeom prst="rect">
                            <a:avLst/>
                          </a:prstGeom>
                          <a:solidFill>
                            <a:srgbClr val="FFFFFF"/>
                          </a:solidFill>
                          <a:ln w="6350">
                            <a:solidFill>
                              <a:srgbClr val="000000"/>
                            </a:solidFill>
                            <a:miter lim="800000"/>
                            <a:headEnd/>
                            <a:tailEnd/>
                          </a:ln>
                        </wps:spPr>
                        <wps:txbx>
                          <w:txbxContent>
                            <w:p w14:paraId="7E62F44E" w14:textId="77777777" w:rsidR="00B70E11" w:rsidRDefault="00B70E11" w:rsidP="00B70E11">
                              <w:pPr>
                                <w:pStyle w:val="af2"/>
                                <w:spacing w:after="200" w:line="276" w:lineRule="auto"/>
                                <w:rPr>
                                  <w:sz w:val="20"/>
                                  <w:szCs w:val="20"/>
                                </w:rPr>
                              </w:pPr>
                              <w:r>
                                <w:rPr>
                                  <w:rFonts w:eastAsia="Calibri"/>
                                  <w:sz w:val="20"/>
                                  <w:szCs w:val="20"/>
                                </w:rPr>
                                <w:t>Використовують для організації роботи персоналу в технологічних процесах з виробництва продукції, робіт і послуг господарської діяльності підприємства</w:t>
                              </w:r>
                            </w:p>
                          </w:txbxContent>
                        </wps:txbx>
                        <wps:bodyPr rot="0" vert="horz" wrap="square" lIns="91440" tIns="45720" rIns="91440" bIns="45720" anchor="t" anchorCtr="0" upright="1">
                          <a:noAutofit/>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7D05272" id="Полотно 1" o:spid="_x0000_s1026" editas="canvas" style="width:6in;height:191pt;mso-position-horizontal-relative:char;mso-position-vertical-relative:line" coordsize="54864,24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24257;visibility:visible;mso-wrap-style:square">
                  <v:fill o:detectmouseclick="t"/>
                  <v:path o:connecttype="none"/>
                </v:shape>
                <v:shapetype id="_x0000_t202" coordsize="21600,21600" o:spt="202" path="m,l,21600r21600,l21600,xe">
                  <v:stroke joinstyle="miter"/>
                  <v:path gradientshapeok="t" o:connecttype="rect"/>
                </v:shapetype>
                <v:shape id="Поле 2" o:spid="_x0000_s1028" type="#_x0000_t202" style="position:absolute;left:2095;top:2413;width:14669;height:3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" strokeweight=".5pt">
                  <v:textbox>
                    <w:txbxContent>
                      <w:p w14:paraId="1FEE1D71" w14:textId="77777777" w:rsidR="00B70E11" w:rsidRDefault="00B70E11" w:rsidP="00B70E11">
                        <w:pPr>
                          <w:rPr>
                            <w:rFonts w:ascii="Times New Roman" w:hAnsi="Times New Roman"/>
                            <w:sz w:val="20"/>
                            <w:szCs w:val="20"/>
                          </w:rPr>
                        </w:pPr>
                        <w:r>
                          <w:rPr>
                            <w:rFonts w:ascii="Times New Roman" w:hAnsi="Times New Roman"/>
                            <w:sz w:val="20"/>
                            <w:szCs w:val="20"/>
                          </w:rPr>
                          <w:t>Матеріальні ресурси</w:t>
                        </w:r>
                      </w:p>
                    </w:txbxContent>
                  </v:textbox>
                </v:shape>
                <v:shape id="Поле 2" o:spid="_x0000_s1029" type="#_x0000_t202" style="position:absolute;left:2095;top:8572;width:14669;height:3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" strokeweight=".5pt">
                  <v:textbox>
                    <w:txbxContent>
                      <w:p w14:paraId="0CEC29A8" w14:textId="77777777" w:rsidR="00B70E11" w:rsidRDefault="00B70E11" w:rsidP="00B70E11">
                        <w:pPr>
                          <w:pStyle w:val="af3"/>
                          <w:spacing w:after="200" w:line="276" w:lineRule="auto"/>
                          <w:rPr>
                            <w:sz w:val="20"/>
                            <w:szCs w:val="20"/>
                          </w:rPr>
                        </w:pPr>
                        <w:r>
                          <w:rPr>
                            <w:rFonts w:eastAsia="Calibri"/>
                            <w:sz w:val="20"/>
                            <w:szCs w:val="20"/>
                          </w:rPr>
                          <w:t>Господарські процеси</w:t>
                        </w:r>
                      </w:p>
                    </w:txbxContent>
                  </v:textbox>
                </v:shape>
                <v:shape id="Поле 2" o:spid="_x0000_s1030" type="#_x0000_t202" style="position:absolute;left:2095;top:14077;width:14669;height:3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" strokeweight=".5pt">
                  <v:textbox>
                    <w:txbxContent>
                      <w:p w14:paraId="5B06CEF2" w14:textId="77777777" w:rsidR="00B70E11" w:rsidRDefault="00B70E11" w:rsidP="00B70E11">
                        <w:pPr>
                          <w:pStyle w:val="af3"/>
                          <w:spacing w:after="200" w:line="276" w:lineRule="auto"/>
                          <w:rPr>
                            <w:sz w:val="20"/>
                            <w:szCs w:val="20"/>
                          </w:rPr>
                        </w:pPr>
                        <w:r>
                          <w:rPr>
                            <w:rFonts w:eastAsia="Calibri"/>
                            <w:sz w:val="20"/>
                            <w:szCs w:val="20"/>
                          </w:rPr>
                          <w:t>Структурні одиниці</w:t>
                        </w:r>
                      </w:p>
                    </w:txbxContent>
                  </v:textbox>
                </v:shape>
                <v:shape id="Поле 2" o:spid="_x0000_s1031" type="#_x0000_t202" style="position:absolute;left:2095;top:19453;width:14964;height:3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" strokeweight=".5pt">
                  <v:textbox>
                    <w:txbxContent>
                      <w:p w14:paraId="2F3E0D9B" w14:textId="77777777" w:rsidR="00B70E11" w:rsidRDefault="00B70E11" w:rsidP="00B70E11">
                        <w:pPr>
                          <w:pStyle w:val="af3"/>
                          <w:spacing w:after="200" w:line="276" w:lineRule="auto"/>
                          <w:rPr>
                            <w:sz w:val="20"/>
                            <w:szCs w:val="20"/>
                          </w:rPr>
                        </w:pPr>
                        <w:r>
                          <w:rPr>
                            <w:rFonts w:eastAsia="Calibri"/>
                            <w:sz w:val="20"/>
                            <w:szCs w:val="20"/>
                          </w:rPr>
                          <w:t>Доходи і витрати</w:t>
                        </w:r>
                      </w:p>
                    </w:txbxContent>
                  </v:textbox>
                </v:shape>
                <v:shape id="Поле 2" o:spid="_x0000_s1032" type="#_x0000_t202" style="position:absolute;left:19748;top:13293;width:34925;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" strokeweight=".5pt">
                  <v:textbox>
                    <w:txbxContent>
                      <w:p w14:paraId="7A9CB82A" w14:textId="77777777" w:rsidR="00B70E11" w:rsidRDefault="00B70E11" w:rsidP="00B70E11">
                        <w:pPr>
                          <w:pStyle w:val="af3"/>
                          <w:spacing w:after="200" w:line="276" w:lineRule="auto"/>
                          <w:rPr>
                            <w:sz w:val="20"/>
                            <w:szCs w:val="20"/>
                          </w:rPr>
                        </w:pPr>
                        <w:r>
                          <w:rPr>
                            <w:rFonts w:eastAsia="Calibri"/>
                            <w:sz w:val="20"/>
                            <w:szCs w:val="20"/>
                          </w:rPr>
                          <w:t>Обсяг реалізації, ціни, ринки збуту, собівартість видів продукції, витрати на збут, фінансові результати та інші показники</w:t>
                        </w:r>
                      </w:p>
                    </w:txbxContent>
                  </v:textbox>
                </v:shape>
                <v:shape id="Поле 2" o:spid="_x0000_s1033" type="#_x0000_t202" style="position:absolute;left:19748;top:18818;width:34925;height:4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" strokeweight=".5pt">
                  <v:textbox>
                    <w:txbxContent>
                      <w:p w14:paraId="695220B0" w14:textId="77777777" w:rsidR="00B70E11" w:rsidRDefault="00B70E11" w:rsidP="00B70E11">
                        <w:pPr>
                          <w:pStyle w:val="af3"/>
                          <w:spacing w:after="200" w:line="276" w:lineRule="auto"/>
                          <w:rPr>
                            <w:sz w:val="20"/>
                            <w:szCs w:val="20"/>
                          </w:rPr>
                        </w:pPr>
                        <w:r>
                          <w:rPr>
                            <w:rFonts w:eastAsia="Calibri"/>
                            <w:sz w:val="20"/>
                            <w:szCs w:val="20"/>
                          </w:rPr>
                          <w:t>Витрати, доходи і фінансові результати за центрами їх виникнення та сферами відповідальності</w:t>
                        </w:r>
                      </w:p>
                    </w:txbxContent>
                  </v:textbox>
                </v:shape>
                <v:shape id="Поле 2" o:spid="_x0000_s1034" type="#_x0000_t202" style="position:absolute;left:19748;top:7896;width:34925;height:4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" strokeweight=".5pt">
                  <v:textbox>
                    <w:txbxContent>
                      <w:p w14:paraId="0EBCDC7A" w14:textId="77777777" w:rsidR="00B70E11" w:rsidRDefault="00B70E11" w:rsidP="00B70E11">
                        <w:pPr>
                          <w:pStyle w:val="af3"/>
                          <w:spacing w:after="200" w:line="276" w:lineRule="auto"/>
                          <w:rPr>
                            <w:sz w:val="20"/>
                            <w:szCs w:val="20"/>
                          </w:rPr>
                        </w:pPr>
                        <w:r>
                          <w:rPr>
                            <w:rFonts w:eastAsia="Calibri"/>
                            <w:sz w:val="20"/>
                            <w:szCs w:val="20"/>
                          </w:rPr>
                          <w:t>Основна (операційна), фінансова, інвестиційна, логістика, виробництво, збут</w:t>
                        </w:r>
                      </w:p>
                    </w:txbxContent>
                  </v:textbox>
                </v:shape>
                <v:shape id="Поле 2" o:spid="_x0000_s1035" type="#_x0000_t202" style="position:absolute;left:19748;top:1482;width:34925;height:5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" strokeweight=".5pt">
                  <v:textbox>
                    <w:txbxContent>
                      <w:p w14:paraId="7E62F44E" w14:textId="77777777" w:rsidR="00B70E11" w:rsidRDefault="00B70E11" w:rsidP="00B70E11">
                        <w:pPr>
                          <w:pStyle w:val="af3"/>
                          <w:spacing w:after="200" w:line="276" w:lineRule="auto"/>
                          <w:rPr>
                            <w:sz w:val="20"/>
                            <w:szCs w:val="20"/>
                          </w:rPr>
                        </w:pPr>
                        <w:r>
                          <w:rPr>
                            <w:rFonts w:eastAsia="Calibri"/>
                            <w:sz w:val="20"/>
                            <w:szCs w:val="20"/>
                          </w:rPr>
                          <w:t>Використовують для організації роботи персоналу в технологічних процесах з виробництва продукції, робіт і послуг господарської діяльності підприємства</w:t>
                        </w:r>
                      </w:p>
                    </w:txbxContent>
                  </v:textbox>
                </v:shape>
                <w10:anchorlock/>
              </v:group>
            </w:pict>
          </mc:Fallback>
        </mc:AlternateContent>
      </w:r>
    </w:p>
    <w:p w14:paraId="44EF28A0" w14:textId="24998354" w:rsidR="003A17BE" w:rsidRPr="009004C2" w:rsidRDefault="003A17BE" w:rsidP="0058042D">
      <w:pPr>
        <w:spacing w:line="360" w:lineRule="auto"/>
        <w:ind w:firstLine="720"/>
        <w:rPr>
          <w:rFonts w:ascii="Times New Roman" w:hAnsi="Times New Roman" w:cs="Times New Roman"/>
          <w:sz w:val="28"/>
          <w:szCs w:val="28"/>
        </w:rPr>
      </w:pPr>
      <w:r w:rsidRPr="009004C2">
        <w:rPr>
          <w:rFonts w:ascii="Times New Roman" w:hAnsi="Times New Roman" w:cs="Times New Roman"/>
          <w:sz w:val="28"/>
          <w:szCs w:val="28"/>
        </w:rPr>
        <w:t>Рис.2.1.</w:t>
      </w:r>
      <w:r w:rsidR="00E54F2E" w:rsidRPr="009004C2">
        <w:rPr>
          <w:rFonts w:ascii="Times New Roman" w:hAnsi="Times New Roman" w:cs="Times New Roman"/>
          <w:sz w:val="28"/>
          <w:szCs w:val="28"/>
        </w:rPr>
        <w:t xml:space="preserve"> </w:t>
      </w:r>
      <w:r w:rsidR="0058042D" w:rsidRPr="009004C2">
        <w:rPr>
          <w:rFonts w:ascii="Times New Roman" w:hAnsi="Times New Roman" w:cs="Times New Roman"/>
          <w:sz w:val="28"/>
          <w:szCs w:val="28"/>
        </w:rPr>
        <w:t>Система об’єктів управлінського обліку</w:t>
      </w:r>
    </w:p>
    <w:p w14:paraId="247D4526" w14:textId="77777777" w:rsidR="0058042D" w:rsidRPr="009004C2" w:rsidRDefault="0058042D" w:rsidP="0058042D">
      <w:pPr>
        <w:ind w:firstLine="709"/>
        <w:jc w:val="left"/>
        <w:rPr>
          <w:rFonts w:ascii="Times New Roman" w:hAnsi="Times New Roman" w:cs="Times New Roman"/>
          <w:sz w:val="28"/>
          <w:szCs w:val="28"/>
        </w:rPr>
      </w:pPr>
      <w:r w:rsidRPr="009004C2">
        <w:rPr>
          <w:rFonts w:ascii="Times New Roman" w:eastAsia="Times New Roman" w:hAnsi="Times New Roman" w:cs="Times New Roman"/>
          <w:i/>
          <w:sz w:val="24"/>
          <w:szCs w:val="24"/>
          <w:lang w:eastAsia="ru-RU"/>
        </w:rPr>
        <w:t xml:space="preserve">*Джерело: складено автором </w:t>
      </w:r>
    </w:p>
    <w:p w14:paraId="3536F755" w14:textId="77777777" w:rsidR="00B70E11" w:rsidRPr="009004C2" w:rsidRDefault="00B70E11" w:rsidP="00DA6780">
      <w:pPr>
        <w:spacing w:line="360" w:lineRule="auto"/>
        <w:ind w:firstLine="720"/>
        <w:jc w:val="both"/>
        <w:rPr>
          <w:rFonts w:ascii="Times New Roman" w:eastAsia="Calibri" w:hAnsi="Times New Roman" w:cs="Times New Roman"/>
          <w:sz w:val="28"/>
          <w:lang w:eastAsia="ru-RU"/>
        </w:rPr>
      </w:pPr>
    </w:p>
    <w:p w14:paraId="236F0E4E" w14:textId="0840B39B" w:rsidR="00DF3D76" w:rsidRPr="009004C2" w:rsidRDefault="007B4567"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В</w:t>
      </w:r>
      <w:r w:rsidR="00DF3D76" w:rsidRPr="009004C2">
        <w:rPr>
          <w:rFonts w:ascii="Times New Roman" w:eastAsia="Calibri" w:hAnsi="Times New Roman" w:cs="Times New Roman"/>
          <w:sz w:val="28"/>
          <w:lang w:eastAsia="ru-RU"/>
        </w:rPr>
        <w:t xml:space="preserve">изначення сутності та призначення управлінського обліку дійсно базується на змісті управління </w:t>
      </w:r>
      <w:r w:rsidR="00CD048C" w:rsidRPr="009004C2">
        <w:rPr>
          <w:rFonts w:ascii="Times New Roman" w:eastAsia="Calibri" w:hAnsi="Times New Roman" w:cs="Times New Roman"/>
          <w:sz w:val="28"/>
          <w:lang w:eastAsia="ru-RU"/>
        </w:rPr>
        <w:t>об’єктами</w:t>
      </w:r>
      <w:r w:rsidR="00DF3D76" w:rsidRPr="009004C2">
        <w:rPr>
          <w:rFonts w:ascii="Times New Roman" w:eastAsia="Calibri" w:hAnsi="Times New Roman" w:cs="Times New Roman"/>
          <w:sz w:val="28"/>
          <w:lang w:eastAsia="ru-RU"/>
        </w:rPr>
        <w:t xml:space="preserve"> підприємства. Управління об'єктами включає упорядкування потоків інформації та </w:t>
      </w:r>
      <w:r w:rsidRPr="009004C2">
        <w:rPr>
          <w:rFonts w:ascii="Times New Roman" w:eastAsia="Calibri" w:hAnsi="Times New Roman" w:cs="Times New Roman"/>
          <w:sz w:val="28"/>
          <w:lang w:eastAsia="ru-RU"/>
        </w:rPr>
        <w:t>зв’язків</w:t>
      </w:r>
      <w:r w:rsidR="00DF3D76" w:rsidRPr="009004C2">
        <w:rPr>
          <w:rFonts w:ascii="Times New Roman" w:eastAsia="Calibri" w:hAnsi="Times New Roman" w:cs="Times New Roman"/>
          <w:sz w:val="28"/>
          <w:lang w:eastAsia="ru-RU"/>
        </w:rPr>
        <w:t xml:space="preserve"> між системою менеджменту та </w:t>
      </w:r>
      <w:r w:rsidR="00D7574D" w:rsidRPr="009004C2">
        <w:rPr>
          <w:rFonts w:ascii="Times New Roman" w:eastAsia="Calibri" w:hAnsi="Times New Roman" w:cs="Times New Roman"/>
          <w:sz w:val="28"/>
          <w:lang w:eastAsia="ru-RU"/>
        </w:rPr>
        <w:t>об’єктами</w:t>
      </w:r>
      <w:r w:rsidR="00DF3D76" w:rsidRPr="009004C2">
        <w:rPr>
          <w:rFonts w:ascii="Times New Roman" w:eastAsia="Calibri" w:hAnsi="Times New Roman" w:cs="Times New Roman"/>
          <w:sz w:val="28"/>
          <w:lang w:eastAsia="ru-RU"/>
        </w:rPr>
        <w:t>, а комунікаційний процес і обмін інформацією здійснюються за допомогою управлінського обліку</w:t>
      </w:r>
      <w:r w:rsidRPr="009004C2">
        <w:rPr>
          <w:rFonts w:ascii="Times New Roman" w:eastAsia="Calibri" w:hAnsi="Times New Roman" w:cs="Times New Roman"/>
          <w:sz w:val="28"/>
          <w:lang w:eastAsia="ru-RU"/>
        </w:rPr>
        <w:t xml:space="preserve">. Управлінський облік є джерелом інформації для управління об'єктами підприємства. Він забезпечує збір, обробку, аналіз та передачу інформації, яка стає основою для прийняття управлінських рішень. Через управлінський облік встановлюються зв'язки між різними елементами системи менеджменту та </w:t>
      </w:r>
      <w:r w:rsidR="00D7574D" w:rsidRPr="009004C2">
        <w:rPr>
          <w:rFonts w:ascii="Times New Roman" w:eastAsia="Calibri" w:hAnsi="Times New Roman" w:cs="Times New Roman"/>
          <w:sz w:val="28"/>
          <w:lang w:eastAsia="ru-RU"/>
        </w:rPr>
        <w:t>об’єктами</w:t>
      </w:r>
      <w:r w:rsidRPr="009004C2">
        <w:rPr>
          <w:rFonts w:ascii="Times New Roman" w:eastAsia="Calibri" w:hAnsi="Times New Roman" w:cs="Times New Roman"/>
          <w:sz w:val="28"/>
          <w:lang w:eastAsia="ru-RU"/>
        </w:rPr>
        <w:t>, що дозволяє керівникам мати повну інформацію про стан справ у підприємстві. Таким чином, управлінський облік відіграє важливу роль у взаємодії між системою менеджменту та об’єктами підприємства, забезпечуючи ефективний комунікаційний процес і обмін необхідною інформацією. Він допомагає керівникам управляти об'єктами, аналізувати результати і вносити корективи у діяльність підприємства для досягнення поставлених цілей.</w:t>
      </w:r>
    </w:p>
    <w:p w14:paraId="78DF4386" w14:textId="2D807783" w:rsidR="0058042D" w:rsidRPr="009004C2" w:rsidRDefault="007B4567" w:rsidP="00DA6780">
      <w:pPr>
        <w:spacing w:line="360" w:lineRule="auto"/>
        <w:ind w:firstLine="720"/>
        <w:jc w:val="both"/>
        <w:rPr>
          <w:rFonts w:ascii="Times New Roman" w:eastAsia="Times New Roman" w:hAnsi="Times New Roman" w:cs="Times New Roman"/>
          <w:sz w:val="28"/>
          <w:szCs w:val="28"/>
          <w:lang w:eastAsia="ru-RU"/>
        </w:rPr>
      </w:pPr>
      <w:r w:rsidRPr="009004C2">
        <w:rPr>
          <w:rFonts w:ascii="Times New Roman" w:eastAsia="Calibri" w:hAnsi="Times New Roman" w:cs="Times New Roman"/>
          <w:sz w:val="28"/>
          <w:lang w:eastAsia="ru-RU"/>
        </w:rPr>
        <w:t xml:space="preserve">У великих компаніях з високим рівнем автоматизації та ефективного управління внутрішньогосподарський облік часто інтегрований у загальну систему управління підприємством. Це означає, що облікові процедури і функції вбудовані в наскрізні бізнес-процеси компанії. Побудова облікових процедур і системи управлінського обліку стає складовою частиною загальної системи управління, яка охоплює всі аспекти діяльності компанії. Інформація, що виникає в процесі внутрішньогосподарського обліку, стає важливим елементом для аналізу, прийняття рішень і планування управлінських активностей. Ця інтеграція дозволяє компанії забезпечити автоматизований облік усіх операцій і процесів, а також забезпечує потрібну інформацію для керівників на всіх рівнях управління. В результаті управлінські рішення можуть бути прийняті на основі актуальних і достовірних даних, а процеси управління стають більш прозорими, ефективними і динамічними. Впровадження такої інтегрованої системи управління великими компаніями дозволяє забезпечити зв'язок між різними підрозділами, структурними одиницями та центрами відповідальності, сприяє швидкому обміну інформацією та координації дій. В результаті досягається висока ефективність в управлінні компанією та прийнятті стратегічних та тактичних рішень. На рисунку 2.2. запропоновано </w:t>
      </w:r>
      <w:r w:rsidR="00233978" w:rsidRPr="009004C2">
        <w:rPr>
          <w:rFonts w:ascii="Times New Roman" w:hAnsi="Times New Roman" w:cs="Times New Roman"/>
          <w:sz w:val="28"/>
          <w:szCs w:val="28"/>
        </w:rPr>
        <w:t>алгоритм облікового процесу.</w:t>
      </w:r>
    </w:p>
    <w:p w14:paraId="155B4C8B" w14:textId="77777777" w:rsidR="0058042D" w:rsidRPr="009004C2" w:rsidRDefault="0058042D" w:rsidP="00DA6780">
      <w:pPr>
        <w:spacing w:line="360" w:lineRule="auto"/>
        <w:ind w:firstLine="720"/>
        <w:jc w:val="both"/>
        <w:rPr>
          <w:rFonts w:ascii="Times New Roman" w:eastAsia="Times New Roman" w:hAnsi="Times New Roman" w:cs="Times New Roman"/>
          <w:sz w:val="28"/>
          <w:szCs w:val="28"/>
          <w:lang w:eastAsia="ru-RU"/>
        </w:rPr>
      </w:pPr>
    </w:p>
    <w:p w14:paraId="4FECFC5D" w14:textId="77777777" w:rsidR="0058042D" w:rsidRPr="009004C2" w:rsidRDefault="0058042D" w:rsidP="00DA6780">
      <w:pPr>
        <w:spacing w:line="360" w:lineRule="auto"/>
        <w:ind w:firstLine="720"/>
        <w:jc w:val="both"/>
        <w:rPr>
          <w:rFonts w:ascii="Times New Roman" w:eastAsia="Times New Roman" w:hAnsi="Times New Roman" w:cs="Times New Roman"/>
          <w:sz w:val="28"/>
          <w:szCs w:val="28"/>
          <w:lang w:eastAsia="ru-RU"/>
        </w:rPr>
      </w:pPr>
    </w:p>
    <w:p w14:paraId="2BBDAC8E" w14:textId="77777777" w:rsidR="00B70E11" w:rsidRPr="009004C2" w:rsidRDefault="00B70E11" w:rsidP="00B70E11">
      <w:pPr>
        <w:spacing w:after="200" w:line="276" w:lineRule="auto"/>
        <w:jc w:val="left"/>
        <w:rPr>
          <w:rFonts w:ascii="Calibri" w:eastAsia="Calibri" w:hAnsi="Calibri" w:cs="Times New Roman"/>
        </w:rPr>
      </w:pPr>
      <w:r w:rsidRPr="009004C2">
        <w:rPr>
          <w:rFonts w:ascii="Calibri" w:eastAsia="Calibri" w:hAnsi="Calibri" w:cs="Times New Roman"/>
          <w:noProof/>
          <w:lang w:val="ru-RU" w:eastAsia="ru-RU"/>
        </w:rPr>
        <mc:AlternateContent>
          <mc:Choice Requires="wpc">
            <w:drawing>
              <wp:inline distT="0" distB="0" distL="0" distR="0" wp14:anchorId="38D5ECDA" wp14:editId="45D1B977">
                <wp:extent cx="5486400" cy="2832100"/>
                <wp:effectExtent l="0" t="0" r="0" b="0"/>
                <wp:docPr id="58" name="Полотно 1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 name="Поле 2"/>
                        <wps:cNvSpPr txBox="1">
                          <a:spLocks noChangeArrowheads="1"/>
                        </wps:cNvSpPr>
                        <wps:spPr bwMode="auto">
                          <a:xfrm>
                            <a:off x="63500" y="59300"/>
                            <a:ext cx="5403800" cy="258200"/>
                          </a:xfrm>
                          <a:prstGeom prst="rect">
                            <a:avLst/>
                          </a:prstGeom>
                          <a:solidFill>
                            <a:srgbClr val="FFFFFF"/>
                          </a:solidFill>
                          <a:ln w="6350">
                            <a:solidFill>
                              <a:srgbClr val="000000"/>
                            </a:solidFill>
                            <a:miter lim="800000"/>
                            <a:headEnd/>
                            <a:tailEnd/>
                          </a:ln>
                        </wps:spPr>
                        <wps:txbx>
                          <w:txbxContent>
                            <w:p w14:paraId="5C21A584" w14:textId="77777777" w:rsidR="00B70E11" w:rsidRDefault="00B70E11" w:rsidP="00B70E11">
                              <w:pPr>
                                <w:pStyle w:val="af2"/>
                                <w:spacing w:after="200" w:line="276" w:lineRule="auto"/>
                                <w:rPr>
                                  <w:sz w:val="22"/>
                                  <w:szCs w:val="22"/>
                                </w:rPr>
                              </w:pPr>
                              <w:r>
                                <w:rPr>
                                  <w:rFonts w:eastAsia="Calibri"/>
                                  <w:sz w:val="22"/>
                                  <w:szCs w:val="22"/>
                                </w:rPr>
                                <w:t>Вхід у бізнес-процес: факти господарської діяльності, документи, масив даних</w:t>
                              </w:r>
                            </w:p>
                          </w:txbxContent>
                        </wps:txbx>
                        <wps:bodyPr rot="0" vert="horz" wrap="square" lIns="91440" tIns="45720" rIns="91440" bIns="45720" anchor="t" anchorCtr="0" upright="1">
                          <a:noAutofit/>
                        </wps:bodyPr>
                      </wps:wsp>
                      <wps:wsp>
                        <wps:cNvPr id="34" name="Поле 2"/>
                        <wps:cNvSpPr txBox="1">
                          <a:spLocks noChangeArrowheads="1"/>
                        </wps:cNvSpPr>
                        <wps:spPr bwMode="auto">
                          <a:xfrm>
                            <a:off x="209500" y="1236300"/>
                            <a:ext cx="1632000" cy="617900"/>
                          </a:xfrm>
                          <a:prstGeom prst="rect">
                            <a:avLst/>
                          </a:prstGeom>
                          <a:solidFill>
                            <a:srgbClr val="FFFFFF"/>
                          </a:solidFill>
                          <a:ln w="6350">
                            <a:solidFill>
                              <a:srgbClr val="000000"/>
                            </a:solidFill>
                            <a:miter lim="800000"/>
                            <a:headEnd/>
                            <a:tailEnd/>
                          </a:ln>
                        </wps:spPr>
                        <wps:txbx>
                          <w:txbxContent>
                            <w:p w14:paraId="159D4DA1" w14:textId="77777777" w:rsidR="00B70E11" w:rsidRDefault="00B70E11" w:rsidP="00B70E11">
                              <w:pPr>
                                <w:pStyle w:val="af2"/>
                                <w:spacing w:after="200" w:line="276" w:lineRule="auto"/>
                                <w:rPr>
                                  <w:sz w:val="20"/>
                                  <w:szCs w:val="20"/>
                                </w:rPr>
                              </w:pPr>
                              <w:r>
                                <w:rPr>
                                  <w:rFonts w:eastAsia="Calibri"/>
                                  <w:sz w:val="20"/>
                                  <w:szCs w:val="20"/>
                                </w:rPr>
                                <w:t>Запобігання помилок (виконання встановлених вимог</w:t>
                              </w:r>
                            </w:p>
                          </w:txbxContent>
                        </wps:txbx>
                        <wps:bodyPr rot="0" vert="horz" wrap="square" lIns="91440" tIns="45720" rIns="91440" bIns="45720" anchor="t" anchorCtr="0" upright="1">
                          <a:noAutofit/>
                        </wps:bodyPr>
                      </wps:wsp>
                      <wps:wsp>
                        <wps:cNvPr id="35" name="Поле 2"/>
                        <wps:cNvSpPr txBox="1">
                          <a:spLocks noChangeArrowheads="1"/>
                        </wps:cNvSpPr>
                        <wps:spPr bwMode="auto">
                          <a:xfrm>
                            <a:off x="209500" y="535799"/>
                            <a:ext cx="1632000" cy="540525"/>
                          </a:xfrm>
                          <a:prstGeom prst="rect">
                            <a:avLst/>
                          </a:prstGeom>
                          <a:solidFill>
                            <a:srgbClr val="FFFFFF"/>
                          </a:solidFill>
                          <a:ln w="6350">
                            <a:solidFill>
                              <a:srgbClr val="000000"/>
                            </a:solidFill>
                            <a:miter lim="800000"/>
                            <a:headEnd/>
                            <a:tailEnd/>
                          </a:ln>
                        </wps:spPr>
                        <wps:txbx>
                          <w:txbxContent>
                            <w:p w14:paraId="7D13A7D4" w14:textId="77777777" w:rsidR="00B70E11" w:rsidRDefault="00B70E11" w:rsidP="00B70E11">
                              <w:pPr>
                                <w:pStyle w:val="af2"/>
                                <w:spacing w:after="200" w:line="276" w:lineRule="auto"/>
                                <w:rPr>
                                  <w:sz w:val="20"/>
                                  <w:szCs w:val="20"/>
                                </w:rPr>
                              </w:pPr>
                              <w:r>
                                <w:rPr>
                                  <w:rFonts w:eastAsia="Calibri"/>
                                  <w:sz w:val="20"/>
                                  <w:szCs w:val="20"/>
                                </w:rPr>
                                <w:t>Постачальник: посадова особа з обов’язком входу у процес</w:t>
                              </w:r>
                            </w:p>
                          </w:txbxContent>
                        </wps:txbx>
                        <wps:bodyPr rot="0" vert="horz" wrap="square" lIns="91440" tIns="45720" rIns="91440" bIns="45720" anchor="t" anchorCtr="0" upright="1">
                          <a:noAutofit/>
                        </wps:bodyPr>
                      </wps:wsp>
                      <wps:wsp>
                        <wps:cNvPr id="36" name="Поле 2"/>
                        <wps:cNvSpPr txBox="1">
                          <a:spLocks noChangeArrowheads="1"/>
                        </wps:cNvSpPr>
                        <wps:spPr bwMode="auto">
                          <a:xfrm>
                            <a:off x="63500" y="2231000"/>
                            <a:ext cx="5365700" cy="505800"/>
                          </a:xfrm>
                          <a:prstGeom prst="rect">
                            <a:avLst/>
                          </a:prstGeom>
                          <a:solidFill>
                            <a:srgbClr val="FFFFFF"/>
                          </a:solidFill>
                          <a:ln w="6350">
                            <a:solidFill>
                              <a:srgbClr val="000000"/>
                            </a:solidFill>
                            <a:miter lim="800000"/>
                            <a:headEnd/>
                            <a:tailEnd/>
                          </a:ln>
                        </wps:spPr>
                        <wps:txbx>
                          <w:txbxContent>
                            <w:p w14:paraId="6F896380" w14:textId="77777777" w:rsidR="00B70E11" w:rsidRDefault="00B70E11" w:rsidP="00B70E11">
                              <w:pPr>
                                <w:pStyle w:val="af2"/>
                                <w:contextualSpacing/>
                                <w:rPr>
                                  <w:rFonts w:eastAsia="Calibri"/>
                                  <w:sz w:val="22"/>
                                  <w:szCs w:val="22"/>
                                </w:rPr>
                              </w:pPr>
                              <w:r>
                                <w:rPr>
                                  <w:rFonts w:eastAsia="Calibri"/>
                                  <w:sz w:val="22"/>
                                  <w:szCs w:val="22"/>
                                </w:rPr>
                                <w:t>Вихід: результат – документ, база даних або здійснення контролю</w:t>
                              </w:r>
                            </w:p>
                            <w:p w14:paraId="04BB269B" w14:textId="77777777" w:rsidR="00B70E11" w:rsidRDefault="00B70E11" w:rsidP="00B70E11">
                              <w:pPr>
                                <w:pStyle w:val="af2"/>
                                <w:contextualSpacing/>
                                <w:rPr>
                                  <w:rFonts w:eastAsia="Times New Roman"/>
                                  <w:sz w:val="22"/>
                                  <w:szCs w:val="22"/>
                                </w:rPr>
                              </w:pPr>
                              <w:r>
                                <w:rPr>
                                  <w:rFonts w:eastAsia="Calibri"/>
                                  <w:sz w:val="22"/>
                                  <w:szCs w:val="22"/>
                                </w:rPr>
                                <w:t>(аудит, податкові перевірки та ін.)</w:t>
                              </w:r>
                            </w:p>
                          </w:txbxContent>
                        </wps:txbx>
                        <wps:bodyPr rot="0" vert="horz" wrap="square" lIns="91440" tIns="45720" rIns="91440" bIns="45720" anchor="t" anchorCtr="0" upright="1">
                          <a:noAutofit/>
                        </wps:bodyPr>
                      </wps:wsp>
                      <wps:wsp>
                        <wps:cNvPr id="37" name="Поле 2"/>
                        <wps:cNvSpPr txBox="1">
                          <a:spLocks noChangeArrowheads="1"/>
                        </wps:cNvSpPr>
                        <wps:spPr bwMode="auto">
                          <a:xfrm>
                            <a:off x="3380400" y="1236300"/>
                            <a:ext cx="1631900" cy="579800"/>
                          </a:xfrm>
                          <a:prstGeom prst="rect">
                            <a:avLst/>
                          </a:prstGeom>
                          <a:solidFill>
                            <a:srgbClr val="FFFFFF"/>
                          </a:solidFill>
                          <a:ln w="6350">
                            <a:solidFill>
                              <a:srgbClr val="000000"/>
                            </a:solidFill>
                            <a:miter lim="800000"/>
                            <a:headEnd/>
                            <a:tailEnd/>
                          </a:ln>
                        </wps:spPr>
                        <wps:txbx>
                          <w:txbxContent>
                            <w:p w14:paraId="0836E1C4" w14:textId="77777777" w:rsidR="00B70E11" w:rsidRDefault="00B70E11" w:rsidP="00B70E11">
                              <w:pPr>
                                <w:pStyle w:val="af2"/>
                                <w:spacing w:after="200" w:line="276" w:lineRule="auto"/>
                                <w:rPr>
                                  <w:sz w:val="20"/>
                                  <w:szCs w:val="20"/>
                                </w:rPr>
                              </w:pPr>
                              <w:r>
                                <w:rPr>
                                  <w:rFonts w:eastAsia="Calibri"/>
                                  <w:sz w:val="20"/>
                                  <w:szCs w:val="20"/>
                                </w:rPr>
                                <w:t>Процес: Облікова процедура</w:t>
                              </w:r>
                            </w:p>
                          </w:txbxContent>
                        </wps:txbx>
                        <wps:bodyPr rot="0" vert="horz" wrap="square" lIns="91440" tIns="45720" rIns="91440" bIns="45720" anchor="t" anchorCtr="0" upright="1">
                          <a:noAutofit/>
                        </wps:bodyPr>
                      </wps:wsp>
                      <wps:wsp>
                        <wps:cNvPr id="38" name="Поле 2"/>
                        <wps:cNvSpPr txBox="1">
                          <a:spLocks noChangeArrowheads="1"/>
                        </wps:cNvSpPr>
                        <wps:spPr bwMode="auto">
                          <a:xfrm>
                            <a:off x="3380400" y="478400"/>
                            <a:ext cx="1631900" cy="499500"/>
                          </a:xfrm>
                          <a:prstGeom prst="rect">
                            <a:avLst/>
                          </a:prstGeom>
                          <a:solidFill>
                            <a:srgbClr val="FFFFFF"/>
                          </a:solidFill>
                          <a:ln w="6350">
                            <a:solidFill>
                              <a:srgbClr val="000000"/>
                            </a:solidFill>
                            <a:miter lim="800000"/>
                            <a:headEnd/>
                            <a:tailEnd/>
                          </a:ln>
                        </wps:spPr>
                        <wps:txbx>
                          <w:txbxContent>
                            <w:p w14:paraId="0C9FEB49" w14:textId="77777777" w:rsidR="00B70E11" w:rsidRDefault="00B70E11" w:rsidP="00B70E11">
                              <w:pPr>
                                <w:pStyle w:val="af2"/>
                                <w:spacing w:after="200" w:line="276" w:lineRule="auto"/>
                                <w:rPr>
                                  <w:sz w:val="20"/>
                                  <w:szCs w:val="20"/>
                                </w:rPr>
                              </w:pPr>
                              <w:r>
                                <w:rPr>
                                  <w:rFonts w:eastAsia="Calibri"/>
                                  <w:sz w:val="20"/>
                                  <w:szCs w:val="20"/>
                                </w:rPr>
                                <w:t>Споживачі: внутрішні та зовнішні користувачі</w:t>
                              </w:r>
                            </w:p>
                          </w:txbxContent>
                        </wps:txbx>
                        <wps:bodyPr rot="0" vert="horz" wrap="square" lIns="91440" tIns="45720" rIns="91440" bIns="45720" anchor="t" anchorCtr="0" upright="1">
                          <a:noAutofit/>
                        </wps:bodyPr>
                      </wps:wsp>
                      <wps:wsp>
                        <wps:cNvPr id="39" name="Прямая со стрелкой 17"/>
                        <wps:cNvCnPr>
                          <a:cxnSpLocks noChangeShapeType="1"/>
                        </wps:cNvCnPr>
                        <wps:spPr bwMode="auto">
                          <a:xfrm>
                            <a:off x="1841500" y="787400"/>
                            <a:ext cx="1538900" cy="12700"/>
                          </a:xfrm>
                          <a:prstGeom prst="straightConnector1">
                            <a:avLst/>
                          </a:prstGeom>
                          <a:noFill/>
                          <a:ln w="9525">
                            <a:solidFill>
                              <a:sysClr val="windowText" lastClr="000000">
                                <a:lumMod val="100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40" name="Прямая со стрелкой 18"/>
                        <wps:cNvCnPr>
                          <a:cxnSpLocks noChangeShapeType="1"/>
                        </wps:cNvCnPr>
                        <wps:spPr bwMode="auto">
                          <a:xfrm flipV="1">
                            <a:off x="1841500" y="1517600"/>
                            <a:ext cx="1498600" cy="6400"/>
                          </a:xfrm>
                          <a:prstGeom prst="straightConnector1">
                            <a:avLst/>
                          </a:prstGeom>
                          <a:noFill/>
                          <a:ln w="9525">
                            <a:solidFill>
                              <a:sysClr val="windowText" lastClr="000000">
                                <a:lumMod val="100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41" name="Прямая соединительная линия 19"/>
                        <wps:cNvCnPr>
                          <a:cxnSpLocks noChangeShapeType="1"/>
                        </wps:cNvCnPr>
                        <wps:spPr bwMode="auto">
                          <a:xfrm flipH="1">
                            <a:off x="904875" y="317500"/>
                            <a:ext cx="98425" cy="203200"/>
                          </a:xfrm>
                          <a:prstGeom prst="line">
                            <a:avLst/>
                          </a:prstGeom>
                          <a:noFill/>
                          <a:ln w="9525">
                            <a:solidFill>
                              <a:sysClr val="windowText" lastClr="000000">
                                <a:lumMod val="100000"/>
                                <a:lumOff val="0"/>
                              </a:sysClr>
                            </a:solidFill>
                            <a:round/>
                            <a:headEnd/>
                            <a:tailEnd/>
                          </a:ln>
                          <a:extLst>
                            <a:ext uri="{909E8E84-426E-40DD-AFC4-6F175D3DCCD1}">
                              <a14:hiddenFill xmlns:a14="http://schemas.microsoft.com/office/drawing/2010/main">
                                <a:noFill/>
                              </a14:hiddenFill>
                            </a:ext>
                          </a:extLst>
                        </wps:spPr>
                        <wps:bodyPr/>
                      </wps:wsp>
                      <wps:wsp>
                        <wps:cNvPr id="43" name="Прямая соединительная линия 20"/>
                        <wps:cNvCnPr>
                          <a:cxnSpLocks noChangeShapeType="1"/>
                        </wps:cNvCnPr>
                        <wps:spPr bwMode="auto">
                          <a:xfrm>
                            <a:off x="904875" y="1076324"/>
                            <a:ext cx="92025" cy="159976"/>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44" name="Прямая соединительная линия 21"/>
                        <wps:cNvCnPr>
                          <a:cxnSpLocks noChangeShapeType="1"/>
                        </wps:cNvCnPr>
                        <wps:spPr bwMode="auto">
                          <a:xfrm flipH="1">
                            <a:off x="996900" y="1854200"/>
                            <a:ext cx="6400" cy="37680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45" name="Прямая соединительная линия 22"/>
                        <wps:cNvCnPr>
                          <a:cxnSpLocks noChangeShapeType="1"/>
                        </wps:cNvCnPr>
                        <wps:spPr bwMode="auto">
                          <a:xfrm>
                            <a:off x="4159200" y="317500"/>
                            <a:ext cx="0" cy="16090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46" name="Прямая соединительная линия 23"/>
                        <wps:cNvCnPr>
                          <a:cxnSpLocks noChangeShapeType="1"/>
                        </wps:cNvCnPr>
                        <wps:spPr bwMode="auto">
                          <a:xfrm>
                            <a:off x="4159200" y="1816100"/>
                            <a:ext cx="0" cy="41490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47" name="Прямая соединительная линия 24"/>
                        <wps:cNvCnPr>
                          <a:cxnSpLocks noChangeShapeType="1"/>
                        </wps:cNvCnPr>
                        <wps:spPr bwMode="auto">
                          <a:xfrm>
                            <a:off x="4159200" y="977900"/>
                            <a:ext cx="0" cy="25840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8D5ECDA" id="Полотно 10" o:spid="_x0000_s1036" editas="canvas" style="width:6in;height:223pt;mso-position-horizontal-relative:char;mso-position-vertical-relative:line" coordsize="54864,28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">
                <v:shape id="_x0000_s1037" type="#_x0000_t75" style="position:absolute;width:54864;height:28321;visibility:visible;mso-wrap-style:square">
                  <v:fill o:detectmouseclick="t"/>
                  <v:path o:connecttype="none"/>
                </v:shape>
                <v:shape id="Поле 2" o:spid="_x0000_s1038" type="#_x0000_t202" style="position:absolute;left:635;top:593;width:54038;height:2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" strokeweight=".5pt">
                  <v:textbox>
                    <w:txbxContent>
                      <w:p w14:paraId="5C21A584" w14:textId="77777777" w:rsidR="00B70E11" w:rsidRDefault="00B70E11" w:rsidP="00B70E11">
                        <w:pPr>
                          <w:pStyle w:val="af3"/>
                          <w:spacing w:after="200" w:line="276" w:lineRule="auto"/>
                          <w:rPr>
                            <w:sz w:val="22"/>
                            <w:szCs w:val="22"/>
                          </w:rPr>
                        </w:pPr>
                        <w:r>
                          <w:rPr>
                            <w:rFonts w:eastAsia="Calibri"/>
                            <w:sz w:val="22"/>
                            <w:szCs w:val="22"/>
                          </w:rPr>
                          <w:t>Вхід у бізнес-процес: факти господарської діяльності, документи, масив даних</w:t>
                        </w:r>
                      </w:p>
                    </w:txbxContent>
                  </v:textbox>
                </v:shape>
                <v:shape id="Поле 2" o:spid="_x0000_s1039" type="#_x0000_t202" style="position:absolute;left:2095;top:12363;width:16320;height:6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" strokeweight=".5pt">
                  <v:textbox>
                    <w:txbxContent>
                      <w:p w14:paraId="159D4DA1" w14:textId="77777777" w:rsidR="00B70E11" w:rsidRDefault="00B70E11" w:rsidP="00B70E11">
                        <w:pPr>
                          <w:pStyle w:val="af3"/>
                          <w:spacing w:after="200" w:line="276" w:lineRule="auto"/>
                          <w:rPr>
                            <w:sz w:val="20"/>
                            <w:szCs w:val="20"/>
                          </w:rPr>
                        </w:pPr>
                        <w:r>
                          <w:rPr>
                            <w:rFonts w:eastAsia="Calibri"/>
                            <w:sz w:val="20"/>
                            <w:szCs w:val="20"/>
                          </w:rPr>
                          <w:t>Запобігання помилок (виконання встановлених вимог</w:t>
                        </w:r>
                      </w:p>
                    </w:txbxContent>
                  </v:textbox>
                </v:shape>
                <v:shape id="Поле 2" o:spid="_x0000_s1040" type="#_x0000_t202" style="position:absolute;left:2095;top:5357;width:16320;height:5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" strokeweight=".5pt">
                  <v:textbox>
                    <w:txbxContent>
                      <w:p w14:paraId="7D13A7D4" w14:textId="77777777" w:rsidR="00B70E11" w:rsidRDefault="00B70E11" w:rsidP="00B70E11">
                        <w:pPr>
                          <w:pStyle w:val="af3"/>
                          <w:spacing w:after="200" w:line="276" w:lineRule="auto"/>
                          <w:rPr>
                            <w:sz w:val="20"/>
                            <w:szCs w:val="20"/>
                          </w:rPr>
                        </w:pPr>
                        <w:r>
                          <w:rPr>
                            <w:rFonts w:eastAsia="Calibri"/>
                            <w:sz w:val="20"/>
                            <w:szCs w:val="20"/>
                          </w:rPr>
                          <w:t>Постачальник: посадова особа з обов’язком входу у процес</w:t>
                        </w:r>
                      </w:p>
                    </w:txbxContent>
                  </v:textbox>
                </v:shape>
                <v:shape id="Поле 2" o:spid="_x0000_s1041" type="#_x0000_t202" style="position:absolute;left:635;top:22310;width:53657;height:5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" strokeweight=".5pt">
                  <v:textbox>
                    <w:txbxContent>
                      <w:p w14:paraId="6F896380" w14:textId="77777777" w:rsidR="00B70E11" w:rsidRDefault="00B70E11" w:rsidP="00B70E11">
                        <w:pPr>
                          <w:pStyle w:val="af3"/>
                          <w:contextualSpacing/>
                          <w:rPr>
                            <w:rFonts w:eastAsia="Calibri"/>
                            <w:sz w:val="22"/>
                            <w:szCs w:val="22"/>
                          </w:rPr>
                        </w:pPr>
                        <w:r>
                          <w:rPr>
                            <w:rFonts w:eastAsia="Calibri"/>
                            <w:sz w:val="22"/>
                            <w:szCs w:val="22"/>
                          </w:rPr>
                          <w:t>Вихід: результат – документ, база даних або здійснення контролю</w:t>
                        </w:r>
                      </w:p>
                      <w:p w14:paraId="04BB269B" w14:textId="77777777" w:rsidR="00B70E11" w:rsidRDefault="00B70E11" w:rsidP="00B70E11">
                        <w:pPr>
                          <w:pStyle w:val="af3"/>
                          <w:contextualSpacing/>
                          <w:rPr>
                            <w:rFonts w:eastAsia="Times New Roman"/>
                            <w:sz w:val="22"/>
                            <w:szCs w:val="22"/>
                          </w:rPr>
                        </w:pPr>
                        <w:r>
                          <w:rPr>
                            <w:rFonts w:eastAsia="Calibri"/>
                            <w:sz w:val="22"/>
                            <w:szCs w:val="22"/>
                          </w:rPr>
                          <w:t>(аудит, податкові перевірки та ін.)</w:t>
                        </w:r>
                      </w:p>
                    </w:txbxContent>
                  </v:textbox>
                </v:shape>
                <v:shape id="Поле 2" o:spid="_x0000_s1042" type="#_x0000_t202" style="position:absolute;left:33804;top:12363;width:16319;height:5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" strokeweight=".5pt">
                  <v:textbox>
                    <w:txbxContent>
                      <w:p w14:paraId="0836E1C4" w14:textId="77777777" w:rsidR="00B70E11" w:rsidRDefault="00B70E11" w:rsidP="00B70E11">
                        <w:pPr>
                          <w:pStyle w:val="af3"/>
                          <w:spacing w:after="200" w:line="276" w:lineRule="auto"/>
                          <w:rPr>
                            <w:sz w:val="20"/>
                            <w:szCs w:val="20"/>
                          </w:rPr>
                        </w:pPr>
                        <w:r>
                          <w:rPr>
                            <w:rFonts w:eastAsia="Calibri"/>
                            <w:sz w:val="20"/>
                            <w:szCs w:val="20"/>
                          </w:rPr>
                          <w:t>Процес: Облікова процедура</w:t>
                        </w:r>
                      </w:p>
                    </w:txbxContent>
                  </v:textbox>
                </v:shape>
                <v:shape id="Поле 2" o:spid="_x0000_s1043" type="#_x0000_t202" style="position:absolute;left:33804;top:4784;width:16319;height:4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" strokeweight=".5pt">
                  <v:textbox>
                    <w:txbxContent>
                      <w:p w14:paraId="0C9FEB49" w14:textId="77777777" w:rsidR="00B70E11" w:rsidRDefault="00B70E11" w:rsidP="00B70E11">
                        <w:pPr>
                          <w:pStyle w:val="af3"/>
                          <w:spacing w:after="200" w:line="276" w:lineRule="auto"/>
                          <w:rPr>
                            <w:sz w:val="20"/>
                            <w:szCs w:val="20"/>
                          </w:rPr>
                        </w:pPr>
                        <w:r>
                          <w:rPr>
                            <w:rFonts w:eastAsia="Calibri"/>
                            <w:sz w:val="20"/>
                            <w:szCs w:val="20"/>
                          </w:rPr>
                          <w:t>Споживачі: внутрішні та зовнішні користувачі</w:t>
                        </w:r>
                      </w:p>
                    </w:txbxContent>
                  </v:textbox>
                </v:shape>
                <v:shapetype id="_x0000_t32" coordsize="21600,21600" o:spt="32" o:oned="t" path="m,l21600,21600e" filled="f">
                  <v:path arrowok="t" fillok="f" o:connecttype="none"/>
                  <o:lock v:ext="edit" shapetype="t"/>
                </v:shapetype>
                <v:shape id="Прямая со стрелкой 17" o:spid="_x0000_s1044" type="#_x0000_t32" style="position:absolute;left:18415;top:7874;width:15389;height:1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">
                  <v:stroke endarrow="open"/>
                </v:shape>
                <v:shape id="Прямая со стрелкой 18" o:spid="_x0000_s1045" type="#_x0000_t32" style="position:absolute;left:18415;top:15176;width:14986;height:6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">
                  <v:stroke endarrow="open"/>
                </v:shape>
                <v:line id="Прямая соединительная линия 19" o:spid="_x0000_s1046" style="position:absolute;flip:x;visibility:visible;mso-wrap-style:square" from="9048,3175" to="10033,5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"/>
                <v:line id="Прямая соединительная линия 20" o:spid="_x0000_s1047" style="position:absolute;visibility:visible;mso-wrap-style:square" from="9048,10763" to="9969,1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Прямая соединительная линия 21" o:spid="_x0000_s1048" style="position:absolute;flip:x;visibility:visible;mso-wrap-style:square" from="9969,18542" to="10033,22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"/>
                <v:line id="Прямая соединительная линия 22" o:spid="_x0000_s1049" style="position:absolute;visibility:visible;mso-wrap-style:square" from="41592,3175" to="41592,4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Прямая соединительная линия 23" o:spid="_x0000_s1050" style="position:absolute;visibility:visible;mso-wrap-style:square" from="41592,18161" to="41592,22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Прямая соединительная линия 24" o:spid="_x0000_s1051" style="position:absolute;visibility:visible;mso-wrap-style:square" from="41592,9779" to="41592,1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w10:anchorlock/>
              </v:group>
            </w:pict>
          </mc:Fallback>
        </mc:AlternateContent>
      </w:r>
    </w:p>
    <w:p w14:paraId="26F3A265" w14:textId="6D050F49" w:rsidR="0058042D" w:rsidRPr="009004C2" w:rsidRDefault="007B4567" w:rsidP="007B4567">
      <w:pPr>
        <w:spacing w:line="360" w:lineRule="auto"/>
        <w:ind w:firstLine="720"/>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Рис.2.2. А</w:t>
      </w:r>
      <w:r w:rsidRPr="009004C2">
        <w:rPr>
          <w:rFonts w:ascii="Times New Roman" w:hAnsi="Times New Roman" w:cs="Times New Roman"/>
          <w:sz w:val="28"/>
          <w:szCs w:val="28"/>
        </w:rPr>
        <w:t>лгоритм проектування облікового процесу</w:t>
      </w:r>
      <w:r w:rsidR="00042476" w:rsidRPr="009004C2">
        <w:rPr>
          <w:rFonts w:ascii="Times New Roman" w:hAnsi="Times New Roman" w:cs="Times New Roman"/>
          <w:sz w:val="28"/>
          <w:szCs w:val="28"/>
        </w:rPr>
        <w:t xml:space="preserve"> [</w:t>
      </w:r>
      <w:r w:rsidR="00D7574D" w:rsidRPr="009004C2">
        <w:rPr>
          <w:rFonts w:ascii="Times New Roman" w:hAnsi="Times New Roman" w:cs="Times New Roman"/>
          <w:sz w:val="28"/>
          <w:szCs w:val="28"/>
        </w:rPr>
        <w:t>22</w:t>
      </w:r>
      <w:r w:rsidR="00042476" w:rsidRPr="009004C2">
        <w:rPr>
          <w:rFonts w:ascii="Times New Roman" w:hAnsi="Times New Roman" w:cs="Times New Roman"/>
          <w:sz w:val="28"/>
          <w:szCs w:val="28"/>
        </w:rPr>
        <w:t>]</w:t>
      </w:r>
    </w:p>
    <w:p w14:paraId="08169090" w14:textId="77777777" w:rsidR="00C00E6C" w:rsidRPr="009004C2" w:rsidRDefault="00C00E6C" w:rsidP="00DA6780">
      <w:pPr>
        <w:spacing w:line="360" w:lineRule="auto"/>
        <w:ind w:firstLine="720"/>
        <w:jc w:val="both"/>
        <w:rPr>
          <w:rFonts w:ascii="Times New Roman" w:eastAsia="Calibri" w:hAnsi="Times New Roman" w:cs="Times New Roman"/>
          <w:sz w:val="28"/>
          <w:lang w:eastAsia="ru-RU"/>
        </w:rPr>
      </w:pPr>
    </w:p>
    <w:p w14:paraId="691BAD00" w14:textId="67537759" w:rsidR="00042476" w:rsidRPr="009004C2" w:rsidRDefault="00D7574D"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Взаємозв’язок</w:t>
      </w:r>
      <w:r w:rsidR="00A400D2" w:rsidRPr="009004C2">
        <w:rPr>
          <w:rFonts w:ascii="Times New Roman" w:eastAsia="Calibri" w:hAnsi="Times New Roman" w:cs="Times New Roman"/>
          <w:sz w:val="28"/>
          <w:lang w:eastAsia="ru-RU"/>
        </w:rPr>
        <w:t xml:space="preserve"> управлінського обліку з бізнес-процесами дійсно дозволяє організувати контроль витрат на основі процесного підходу, що доповнює систему менеджменту якості продукції. Використання процесного підходу управління дозволяє поглянути на діяльність підприємства як на послідовність </w:t>
      </w:r>
      <w:r w:rsidRPr="009004C2">
        <w:rPr>
          <w:rFonts w:ascii="Times New Roman" w:eastAsia="Calibri" w:hAnsi="Times New Roman" w:cs="Times New Roman"/>
          <w:sz w:val="28"/>
          <w:lang w:eastAsia="ru-RU"/>
        </w:rPr>
        <w:t>взаємозв’язаних</w:t>
      </w:r>
      <w:r w:rsidR="00A400D2" w:rsidRPr="009004C2">
        <w:rPr>
          <w:rFonts w:ascii="Times New Roman" w:eastAsia="Calibri" w:hAnsi="Times New Roman" w:cs="Times New Roman"/>
          <w:sz w:val="28"/>
          <w:lang w:eastAsia="ru-RU"/>
        </w:rPr>
        <w:t xml:space="preserve"> бізнес-процесів, які спрямовані на досягнення цілей підприємства</w:t>
      </w:r>
      <w:r w:rsidR="008E6406" w:rsidRPr="009004C2">
        <w:rPr>
          <w:rFonts w:ascii="Times New Roman" w:eastAsia="Calibri" w:hAnsi="Times New Roman" w:cs="Times New Roman"/>
          <w:sz w:val="28"/>
          <w:lang w:eastAsia="ru-RU"/>
        </w:rPr>
        <w:t>.</w:t>
      </w:r>
    </w:p>
    <w:p w14:paraId="61474432" w14:textId="5C9DAC7D" w:rsidR="008E6406" w:rsidRPr="009004C2" w:rsidRDefault="008E6406"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Сучасні інформаційні системи дозволяють побудувати моделі бізнес-процесів у вигляді діаграм або блок-схем, що уможливлює аналіз та оптимізацію процесів. Інформаційні системи також дозволяють встановлювати ступінь допуску до системи, здійснювати моніторинг функціонування кожного елемента системи та в цілому. Це створює умови для подальшого вдосконалення бізнес-процесів та організації внутрішньогосподарського обліку.</w:t>
      </w:r>
    </w:p>
    <w:p w14:paraId="27EF1D9D" w14:textId="3828015D" w:rsidR="008E6406" w:rsidRPr="009004C2" w:rsidRDefault="008E6406" w:rsidP="00DA6780">
      <w:pPr>
        <w:spacing w:line="360" w:lineRule="auto"/>
        <w:ind w:firstLine="720"/>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Поєднання управлінського обліку з процесним підходом дозволяє підприємствам ефективно контролювати та аналізувати витрати на рівні окремих бізнес-процесів. Це сприяє оптимізації ресурсів, виявленню невикористаних можливостей та покращенню ефективності діяльності підприємства. Отже, використання сучасних інформаційних систем та процесного підходу в управлінському обліку сприяє побудові моделей бізнес-процесів, моніторингу їх функціонування та подальшому вдосконаленню. Це дозволяє підприємствам більш ефективно контролювати витрати та покращувати свою діяльність.</w:t>
      </w:r>
    </w:p>
    <w:p w14:paraId="620B568C" w14:textId="61523CD4" w:rsidR="00042476" w:rsidRPr="009004C2" w:rsidRDefault="00042476" w:rsidP="00DA6780">
      <w:pPr>
        <w:spacing w:line="360" w:lineRule="auto"/>
        <w:ind w:firstLine="720"/>
        <w:jc w:val="both"/>
        <w:rPr>
          <w:rFonts w:ascii="Times New Roman" w:eastAsia="Times New Roman" w:hAnsi="Times New Roman" w:cs="Times New Roman"/>
          <w:lang w:eastAsia="ru-RU"/>
        </w:rPr>
      </w:pPr>
    </w:p>
    <w:p w14:paraId="2AF47DF7" w14:textId="77777777" w:rsidR="00D42DDB" w:rsidRPr="009004C2" w:rsidRDefault="00D42DDB" w:rsidP="00DA6780">
      <w:pPr>
        <w:spacing w:line="360" w:lineRule="auto"/>
        <w:ind w:firstLine="720"/>
        <w:jc w:val="both"/>
        <w:rPr>
          <w:rFonts w:ascii="Times New Roman" w:eastAsia="Times New Roman" w:hAnsi="Times New Roman" w:cs="Times New Roman"/>
          <w:lang w:eastAsia="ru-RU"/>
        </w:rPr>
      </w:pPr>
    </w:p>
    <w:p w14:paraId="134EC7C5" w14:textId="113291D0" w:rsidR="007E7B22" w:rsidRPr="009004C2" w:rsidRDefault="007E7B22" w:rsidP="00DA6780">
      <w:pPr>
        <w:spacing w:line="360" w:lineRule="auto"/>
        <w:ind w:firstLine="720"/>
        <w:jc w:val="both"/>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2.</w:t>
      </w:r>
      <w:r w:rsidR="00C06D3D" w:rsidRPr="009004C2">
        <w:rPr>
          <w:rFonts w:ascii="Times New Roman" w:eastAsia="Times New Roman" w:hAnsi="Times New Roman" w:cs="Times New Roman"/>
          <w:sz w:val="28"/>
          <w:szCs w:val="28"/>
          <w:lang w:eastAsia="ru-RU"/>
        </w:rPr>
        <w:t>2</w:t>
      </w:r>
      <w:r w:rsidRPr="009004C2">
        <w:rPr>
          <w:rFonts w:ascii="Times New Roman" w:eastAsia="Times New Roman" w:hAnsi="Times New Roman" w:cs="Times New Roman"/>
          <w:sz w:val="28"/>
          <w:szCs w:val="28"/>
          <w:lang w:eastAsia="ru-RU"/>
        </w:rPr>
        <w:t xml:space="preserve">. </w:t>
      </w:r>
      <w:r w:rsidR="00FF1C3A" w:rsidRPr="009004C2">
        <w:rPr>
          <w:rFonts w:ascii="Times New Roman" w:eastAsia="Times New Roman" w:hAnsi="Times New Roman" w:cs="Times New Roman"/>
          <w:sz w:val="28"/>
          <w:szCs w:val="28"/>
          <w:lang w:eastAsia="ru-RU"/>
        </w:rPr>
        <w:t xml:space="preserve">Характеристика </w:t>
      </w:r>
      <w:r w:rsidRPr="009004C2">
        <w:rPr>
          <w:rFonts w:ascii="Times New Roman" w:eastAsia="Times New Roman" w:hAnsi="Times New Roman" w:cs="Times New Roman"/>
          <w:sz w:val="28"/>
          <w:szCs w:val="28"/>
          <w:lang w:eastAsia="ru-RU"/>
        </w:rPr>
        <w:t>підприємства</w:t>
      </w:r>
      <w:bookmarkEnd w:id="28"/>
      <w:r w:rsidR="00FF1C3A" w:rsidRPr="009004C2">
        <w:rPr>
          <w:rFonts w:ascii="Times New Roman" w:eastAsia="Times New Roman" w:hAnsi="Times New Roman" w:cs="Times New Roman"/>
          <w:sz w:val="28"/>
          <w:szCs w:val="28"/>
          <w:lang w:eastAsia="ru-RU"/>
        </w:rPr>
        <w:t xml:space="preserve"> ПАТ «Одескабель»</w:t>
      </w:r>
      <w:r w:rsidR="003000CC" w:rsidRPr="009004C2">
        <w:rPr>
          <w:rFonts w:ascii="Times New Roman" w:eastAsia="Times New Roman" w:hAnsi="Times New Roman" w:cs="Times New Roman"/>
          <w:sz w:val="28"/>
          <w:szCs w:val="28"/>
          <w:lang w:eastAsia="ru-RU"/>
        </w:rPr>
        <w:t xml:space="preserve"> та аналіз основних показники його діяльності</w:t>
      </w:r>
    </w:p>
    <w:bookmarkEnd w:id="27"/>
    <w:p w14:paraId="50529BF2" w14:textId="77777777" w:rsidR="007E7B22" w:rsidRPr="009004C2" w:rsidRDefault="007E7B22" w:rsidP="00DA6780">
      <w:pPr>
        <w:spacing w:line="360" w:lineRule="auto"/>
        <w:ind w:firstLine="709"/>
        <w:jc w:val="both"/>
        <w:rPr>
          <w:rFonts w:ascii="Times New Roman" w:eastAsia="Calibri" w:hAnsi="Times New Roman" w:cs="Times New Roman"/>
          <w:sz w:val="28"/>
        </w:rPr>
      </w:pPr>
    </w:p>
    <w:p w14:paraId="0C35626B" w14:textId="1B3B8B47" w:rsidR="007E7B22" w:rsidRPr="009004C2" w:rsidRDefault="007E7B22" w:rsidP="00DA6780">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ПАТ «Одескабель» є одним з найбільших в Україні виробників кабелю. Від інших виробників кабельної продукції він відрізняється насамперед тим, що має дуже великий виробничий досвід – підприємство було організовано ще в 1949 році у вигляді Державних союзних кабельних майстерень з виробництва шнурів і проводів. З цього моменту розпочався активний розвиток підприємства [2</w:t>
      </w:r>
      <w:r w:rsidR="00D7574D" w:rsidRPr="009004C2">
        <w:rPr>
          <w:rFonts w:ascii="Times New Roman" w:eastAsia="Calibri" w:hAnsi="Times New Roman" w:cs="Times New Roman"/>
          <w:sz w:val="28"/>
          <w:lang w:eastAsia="ru-RU"/>
        </w:rPr>
        <w:t>8</w:t>
      </w:r>
      <w:r w:rsidRPr="009004C2">
        <w:rPr>
          <w:rFonts w:ascii="Times New Roman" w:eastAsia="Calibri" w:hAnsi="Times New Roman" w:cs="Times New Roman"/>
          <w:sz w:val="28"/>
          <w:lang w:eastAsia="ru-RU"/>
        </w:rPr>
        <w:t xml:space="preserve">].  </w:t>
      </w:r>
    </w:p>
    <w:p w14:paraId="770D4BA1" w14:textId="76A434AF" w:rsidR="007E7B22" w:rsidRPr="009004C2" w:rsidRDefault="007E7B22" w:rsidP="00DA6780">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З 1991 року розпочався новий етап розвитку підприємства, який ознаменувався суттєвим розширенням матеріальної бази та впровадженням нових видів товарної номенклатури. З 1996 року підприємство працює як відкрите акціонерне товариство.  А з початком ХХІ століття розпочався перехід на міжнародні стандарти якості та нарощення асортименту (впроваджено виробництво внутрішньо-об’єктового волокно-оптичного кабелю, підприємство стало виробляти силові кабелі напругою спочатку до 1 кВ., потім до 10 кВ, цифрові xDSL кабелі останнього покоління, нагрівальні кабелі широкого спектру застосування) [2</w:t>
      </w:r>
      <w:r w:rsidR="00D7574D" w:rsidRPr="009004C2">
        <w:rPr>
          <w:rFonts w:ascii="Times New Roman" w:eastAsia="Calibri" w:hAnsi="Times New Roman" w:cs="Times New Roman"/>
          <w:sz w:val="28"/>
          <w:lang w:eastAsia="ru-RU"/>
        </w:rPr>
        <w:t>8</w:t>
      </w:r>
      <w:r w:rsidRPr="009004C2">
        <w:rPr>
          <w:rFonts w:ascii="Times New Roman" w:eastAsia="Calibri" w:hAnsi="Times New Roman" w:cs="Times New Roman"/>
          <w:sz w:val="28"/>
          <w:lang w:eastAsia="ru-RU"/>
        </w:rPr>
        <w:t xml:space="preserve">]. </w:t>
      </w:r>
    </w:p>
    <w:p w14:paraId="541B587F" w14:textId="77777777" w:rsidR="007E7B22" w:rsidRPr="009004C2" w:rsidRDefault="007E7B22" w:rsidP="00DA6780">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Впровадження модернізації виробництва кабелів дозволило підприємству  зосередитися на підвищенні ефективності та активному просуванню як на національному так і на зарубіжному ринках. Підприємство зосередило свою увагу в 2014-2017 роках на удосконаленні логістики.</w:t>
      </w:r>
    </w:p>
    <w:p w14:paraId="381EE777"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Ще однією віхою в розвитку підприємства стало інвестування в новий виробничий комплекс на базі сучасного французького та німецького виробничого обладнання, яке дозволяє гарантувати європейську якість продукції, що випускається. </w:t>
      </w:r>
    </w:p>
    <w:p w14:paraId="14A28637" w14:textId="1406AA01"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Головна мета товариства залишається незмінною </w:t>
      </w:r>
      <w:r w:rsidR="00DA6780" w:rsidRPr="009004C2">
        <w:rPr>
          <w:rFonts w:ascii="Times New Roman" w:eastAsia="Calibri" w:hAnsi="Times New Roman" w:cs="Times New Roman"/>
          <w:sz w:val="28"/>
          <w:lang w:eastAsia="ru-RU"/>
        </w:rPr>
        <w:t>-</w:t>
      </w:r>
      <w:r w:rsidRPr="009004C2">
        <w:rPr>
          <w:rFonts w:ascii="Times New Roman" w:eastAsia="Calibri" w:hAnsi="Times New Roman" w:cs="Times New Roman"/>
          <w:sz w:val="28"/>
          <w:lang w:eastAsia="ru-RU"/>
        </w:rPr>
        <w:t xml:space="preserve"> це виробництво продукції найвищої якості. Саме тому ПАТ «Одескабель» уже багато років асоціюється з лідерством та якістю. Ці дві якості дозволили нам утримати гідне місце у ситуації, а й зміцнити свої позиції, як у вітчизняному, і міжнародному ринках.</w:t>
      </w:r>
    </w:p>
    <w:p w14:paraId="3A03B87C" w14:textId="7F8B1946"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Все це дозволило зайняти одне з лідируючих місць на ринку кабельної продукції в Україні. У підсумку </w:t>
      </w:r>
      <w:r w:rsidRPr="009004C2">
        <w:rPr>
          <w:rFonts w:ascii="Times New Roman" w:eastAsia="Calibri" w:hAnsi="Times New Roman" w:cs="Times New Roman"/>
          <w:sz w:val="28"/>
          <w:shd w:val="clear" w:color="auto" w:fill="FFFFFF"/>
          <w:lang w:eastAsia="ru-RU"/>
        </w:rPr>
        <w:t>ПАТ «Одеський кабельний завод «Одескабель» і його конкурент ПАТ «Південкабель»</w:t>
      </w:r>
      <w:r w:rsidRPr="009004C2">
        <w:rPr>
          <w:rFonts w:ascii="Times New Roman" w:eastAsia="Calibri" w:hAnsi="Times New Roman" w:cs="Times New Roman"/>
          <w:sz w:val="28"/>
          <w:lang w:eastAsia="ru-RU"/>
        </w:rPr>
        <w:t xml:space="preserve"> займають біля 40% усього національного ринку. У 2022 році постачання продукції ПАТ «Одескабель» здійснювалося у 18 країн, а обсяг продажів на експорт становив 31%. Товариство  постійно розширює географію постачання продукції, щоб не залежати від одного-двох ринків і мати можливість нарощувати обсяги продажу продукції. </w:t>
      </w:r>
    </w:p>
    <w:p w14:paraId="3BC931FB" w14:textId="7A6522A6"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Одним із методів просування кабельно-провідникової продукції є участь заводу у спеціалізованих виставках, форумах та конференціях, але з низки </w:t>
      </w:r>
      <w:r w:rsidR="00DA6780" w:rsidRPr="009004C2">
        <w:rPr>
          <w:rFonts w:ascii="Times New Roman" w:eastAsia="Calibri" w:hAnsi="Times New Roman" w:cs="Times New Roman"/>
          <w:sz w:val="28"/>
          <w:lang w:eastAsia="ru-RU"/>
        </w:rPr>
        <w:t>об’єктивних</w:t>
      </w:r>
      <w:r w:rsidRPr="009004C2">
        <w:rPr>
          <w:rFonts w:ascii="Times New Roman" w:eastAsia="Calibri" w:hAnsi="Times New Roman" w:cs="Times New Roman"/>
          <w:sz w:val="28"/>
          <w:lang w:eastAsia="ru-RU"/>
        </w:rPr>
        <w:t xml:space="preserve"> причин у 2022 році спеціалізовані заходи було припинено.</w:t>
      </w:r>
    </w:p>
    <w:p w14:paraId="308F4838" w14:textId="6CCD1840"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Виробничі потужності  підприємства  розташовані за адресою: м. Одеса, Миколаївська дорога, 144.  В сучасних умовах ПАТ «Одескабель» створив власну мережу представництв для зручності споживачів в таких містах, як Київ, Львів, Запоріжжя, Рівне, Черкаси та Дніпро.</w:t>
      </w:r>
      <w:r w:rsidR="00DA6780" w:rsidRPr="009004C2">
        <w:rPr>
          <w:rFonts w:ascii="Times New Roman" w:eastAsia="Calibri" w:hAnsi="Times New Roman" w:cs="Times New Roman"/>
          <w:sz w:val="28"/>
          <w:lang w:eastAsia="ru-RU"/>
        </w:rPr>
        <w:t xml:space="preserve"> П</w:t>
      </w:r>
      <w:r w:rsidRPr="009004C2">
        <w:rPr>
          <w:rFonts w:ascii="Times New Roman" w:eastAsia="Calibri" w:hAnsi="Times New Roman" w:cs="Times New Roman"/>
          <w:sz w:val="28"/>
          <w:lang w:eastAsia="ru-RU"/>
        </w:rPr>
        <w:t>ідприємство має власний роздрібний магазин. Окрім того, багато уваги підприємство зосереджує саме на продажах. У зв’язку з цим підприємство у власній організаційній структурі має департамент маркетингу та продажів, який включає цілу  низку різноманітних відділів, таких, як</w:t>
      </w:r>
      <w:r w:rsidR="00DA6780"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lang w:eastAsia="ru-RU"/>
        </w:rPr>
        <w:t>[2</w:t>
      </w:r>
      <w:r w:rsidR="00D7574D" w:rsidRPr="009004C2">
        <w:rPr>
          <w:rFonts w:ascii="Times New Roman" w:eastAsia="Calibri" w:hAnsi="Times New Roman" w:cs="Times New Roman"/>
          <w:sz w:val="28"/>
          <w:lang w:eastAsia="ru-RU"/>
        </w:rPr>
        <w:t>8</w:t>
      </w:r>
      <w:r w:rsidRPr="009004C2">
        <w:rPr>
          <w:rFonts w:ascii="Times New Roman" w:eastAsia="Calibri" w:hAnsi="Times New Roman" w:cs="Times New Roman"/>
          <w:sz w:val="28"/>
          <w:lang w:eastAsia="ru-RU"/>
        </w:rPr>
        <w:t>]:</w:t>
      </w:r>
    </w:p>
    <w:p w14:paraId="03D2649D"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відділ продажів волоконно-оптичних кабелів;</w:t>
      </w:r>
    </w:p>
    <w:p w14:paraId="396A8D76"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szCs w:val="28"/>
          <w:lang w:eastAsia="ru-RU"/>
        </w:rPr>
        <w:t>відділ продажів LAN-кабелів;</w:t>
      </w:r>
    </w:p>
    <w:p w14:paraId="47C1CB12"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szCs w:val="28"/>
          <w:lang w:eastAsia="ru-RU"/>
        </w:rPr>
        <w:t>відділ продажів компонентів структурованих кабельних систем СКС;</w:t>
      </w:r>
    </w:p>
    <w:p w14:paraId="70985E42"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szCs w:val="28"/>
          <w:lang w:eastAsia="ru-RU"/>
        </w:rPr>
        <w:t>відділ продажів силових кабелів;</w:t>
      </w:r>
    </w:p>
    <w:p w14:paraId="2064F953"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szCs w:val="28"/>
          <w:lang w:eastAsia="ru-RU"/>
        </w:rPr>
        <w:t>відділ продажів кабелів зв’язку;</w:t>
      </w:r>
    </w:p>
    <w:p w14:paraId="5CBD95A1"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szCs w:val="28"/>
          <w:lang w:eastAsia="ru-RU"/>
        </w:rPr>
        <w:t>відділ комплексних продажів;</w:t>
      </w:r>
    </w:p>
    <w:p w14:paraId="70222F55"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szCs w:val="28"/>
          <w:lang w:eastAsia="ru-RU"/>
        </w:rPr>
        <w:t>відділ експортних продажів;</w:t>
      </w:r>
    </w:p>
    <w:p w14:paraId="6A7EB4A8"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szCs w:val="28"/>
          <w:lang w:eastAsia="ru-RU"/>
        </w:rPr>
        <w:t>відділ продажів нагрівальних кабелів;</w:t>
      </w:r>
    </w:p>
    <w:p w14:paraId="19E576B6"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szCs w:val="28"/>
          <w:lang w:eastAsia="ru-RU"/>
        </w:rPr>
        <w:t>відділ продажів радіочастотних і спеціальних кабелів;</w:t>
      </w:r>
    </w:p>
    <w:p w14:paraId="1307EA41"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lang w:eastAsia="ru-RU"/>
        </w:rPr>
        <w:t xml:space="preserve">– </w:t>
      </w:r>
      <w:r w:rsidRPr="009004C2">
        <w:rPr>
          <w:rFonts w:ascii="Times New Roman" w:eastAsia="Calibri" w:hAnsi="Times New Roman" w:cs="Times New Roman"/>
          <w:sz w:val="28"/>
          <w:szCs w:val="28"/>
          <w:lang w:eastAsia="ru-RU"/>
        </w:rPr>
        <w:t>відділ постачання.</w:t>
      </w:r>
    </w:p>
    <w:p w14:paraId="31B273B1"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За кордоном підприємство має офіс у ЄС – SIA «Lanok» Kalnciema 207, Riga, LV-1046  та два офіційних дистриб’ютора: </w:t>
      </w:r>
    </w:p>
    <w:p w14:paraId="260D09FF" w14:textId="30661920"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shd w:val="clear" w:color="auto" w:fill="FFFFFF"/>
          <w:lang w:eastAsia="ru-RU"/>
        </w:rPr>
        <w:t xml:space="preserve">1. Офіційний </w:t>
      </w:r>
      <w:r w:rsidR="00DA6780" w:rsidRPr="009004C2">
        <w:rPr>
          <w:rFonts w:ascii="Times New Roman" w:eastAsia="Calibri" w:hAnsi="Times New Roman" w:cs="Times New Roman"/>
          <w:sz w:val="28"/>
          <w:shd w:val="clear" w:color="auto" w:fill="FFFFFF"/>
          <w:lang w:eastAsia="ru-RU"/>
        </w:rPr>
        <w:t>дистриб’ютор</w:t>
      </w:r>
      <w:r w:rsidRPr="009004C2">
        <w:rPr>
          <w:rFonts w:ascii="Times New Roman" w:eastAsia="Calibri" w:hAnsi="Times New Roman" w:cs="Times New Roman"/>
          <w:sz w:val="28"/>
          <w:shd w:val="clear" w:color="auto" w:fill="FFFFFF"/>
          <w:lang w:eastAsia="ru-RU"/>
        </w:rPr>
        <w:t xml:space="preserve"> в Республіці Молдова: </w:t>
      </w:r>
      <w:r w:rsidRPr="009004C2">
        <w:rPr>
          <w:rFonts w:ascii="Times New Roman" w:eastAsia="Calibri" w:hAnsi="Times New Roman" w:cs="Times New Roman"/>
          <w:sz w:val="28"/>
          <w:lang w:eastAsia="ru-RU"/>
        </w:rPr>
        <w:t>СП Торговий дім «Одескабель-Молдова», ТОВ 10/2, вул. Варніта, м. Кишинів, MD-2023, Республіка Молдова.</w:t>
      </w:r>
    </w:p>
    <w:p w14:paraId="5D45340E"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bdr w:val="none" w:sz="0" w:space="0" w:color="auto" w:frame="1"/>
          <w:lang w:eastAsia="ru-RU"/>
        </w:rPr>
        <w:t>2. Офіційне представництво в Румунії:</w:t>
      </w:r>
      <w:r w:rsidRPr="009004C2">
        <w:rPr>
          <w:rFonts w:ascii="Times New Roman" w:eastAsia="Calibri" w:hAnsi="Times New Roman" w:cs="Times New Roman"/>
          <w:sz w:val="28"/>
          <w:lang w:eastAsia="ru-RU"/>
        </w:rPr>
        <w:t xml:space="preserve"> Odeskabel Vision Romania Bd.Pipera 1i, Voluntari, Ilfov, Romania, E.U. </w:t>
      </w:r>
    </w:p>
    <w:p w14:paraId="42EAF4AC" w14:textId="284F11B8"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З 1999 р. на підприємстві результативно функціонує система управління якістю (СМЯ) відповідно до вимог стандартів серії ISO 9000, а також система міжнародних стандартів бухгалтерського обліку. У серпні 2022 р. на підприємстві проведено ресертифікаційний аудит СМЯ згідно з міжнародним стандартом EN ISO 9001:2015 міжнародним органом з сертифікації систем менеджменту – товариством TÜV AUSTRIA (Відень), а також наглядовий аудит за СМЯ згідно ДСТУ ISO 90 та управлінські послуги» (Україна). В інтегровану систему менеджменту підприємства, крім СМЯ, входять також: система менеджменту навколишнього середовища згідно з ДСТУ ISO 14001 та система менеджменту охорони здоров’я та безпеки праці згідно з ДСТУ ISO 45001, за якими, у 2022 р., підтверджено відповідність встановленим вимогам.</w:t>
      </w:r>
    </w:p>
    <w:p w14:paraId="337B3640" w14:textId="77777777" w:rsidR="00DA6780" w:rsidRPr="009004C2" w:rsidRDefault="007E7B22" w:rsidP="00DA6780">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Завершено переакредитацію випробувальної лабораторії підприємства за вимогами ДСТУ EN ІSO/IEC 17025:2017 у Національній агенції з акредитації України. Підприємство активно працює з просування продукції безпосередньо великим промисловим організаціям, наприклад «Укртелеком», державному підприємству «Національна атомна енергогенеруюча компанія «Енергоатом», підприємствам вугільної промисловості та ін.</w:t>
      </w:r>
    </w:p>
    <w:p w14:paraId="714E5168" w14:textId="5CC2A9B0" w:rsidR="00DA6780" w:rsidRPr="009004C2" w:rsidRDefault="007E7B22" w:rsidP="00DA6780">
      <w:pPr>
        <w:widowControl w:val="0"/>
        <w:spacing w:line="360" w:lineRule="auto"/>
        <w:ind w:firstLine="709"/>
        <w:jc w:val="both"/>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Структура продукції, що випускається ПАТ «Одескабель» у 2022 році наведено на рис. 2.</w:t>
      </w:r>
      <w:r w:rsidR="009740A3" w:rsidRPr="009004C2">
        <w:rPr>
          <w:rFonts w:ascii="Times New Roman" w:eastAsia="Times New Roman" w:hAnsi="Times New Roman" w:cs="Times New Roman"/>
          <w:sz w:val="28"/>
          <w:szCs w:val="28"/>
          <w:lang w:eastAsia="ru-RU"/>
        </w:rPr>
        <w:t>3</w:t>
      </w:r>
      <w:r w:rsidRPr="009004C2">
        <w:rPr>
          <w:rFonts w:ascii="Times New Roman" w:eastAsia="Times New Roman" w:hAnsi="Times New Roman" w:cs="Times New Roman"/>
          <w:sz w:val="28"/>
          <w:szCs w:val="28"/>
          <w:lang w:eastAsia="ru-RU"/>
        </w:rPr>
        <w:t xml:space="preserve">. </w:t>
      </w:r>
    </w:p>
    <w:p w14:paraId="12151EAE" w14:textId="18DCFFCE" w:rsidR="007E7B22" w:rsidRPr="009004C2" w:rsidRDefault="007E7B22" w:rsidP="00DA6780">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noProof/>
          <w:sz w:val="28"/>
          <w:lang w:val="ru-RU" w:eastAsia="ru-RU"/>
        </w:rPr>
        <w:drawing>
          <wp:inline distT="0" distB="0" distL="0" distR="0" wp14:anchorId="550B1E35" wp14:editId="6BE0F2E6">
            <wp:extent cx="4859655" cy="2221230"/>
            <wp:effectExtent l="0" t="0" r="17145" b="762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7B192B5" w14:textId="4B1DAA24" w:rsidR="007E7B22" w:rsidRPr="009004C2" w:rsidRDefault="007E7B22" w:rsidP="00046616">
      <w:pPr>
        <w:spacing w:line="360" w:lineRule="auto"/>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Рис 2.</w:t>
      </w:r>
      <w:r w:rsidR="009740A3" w:rsidRPr="009004C2">
        <w:rPr>
          <w:rFonts w:ascii="Times New Roman" w:eastAsia="Times New Roman" w:hAnsi="Times New Roman" w:cs="Times New Roman"/>
          <w:sz w:val="28"/>
          <w:szCs w:val="28"/>
          <w:lang w:eastAsia="ru-RU"/>
        </w:rPr>
        <w:t>3</w:t>
      </w:r>
      <w:r w:rsidRPr="009004C2">
        <w:rPr>
          <w:rFonts w:ascii="Times New Roman" w:eastAsia="Times New Roman" w:hAnsi="Times New Roman" w:cs="Times New Roman"/>
          <w:sz w:val="28"/>
          <w:szCs w:val="28"/>
          <w:lang w:eastAsia="ru-RU"/>
        </w:rPr>
        <w:t>. Структура продукції ПАТ «Одескабель» у 2022 році, %</w:t>
      </w:r>
    </w:p>
    <w:p w14:paraId="5C894536" w14:textId="77777777" w:rsidR="007E7B22" w:rsidRPr="009004C2" w:rsidRDefault="007E7B22" w:rsidP="007E7B22">
      <w:pPr>
        <w:spacing w:line="360" w:lineRule="auto"/>
        <w:ind w:firstLine="709"/>
        <w:jc w:val="both"/>
        <w:rPr>
          <w:rFonts w:ascii="Times New Roman" w:eastAsia="Times New Roman" w:hAnsi="Times New Roman" w:cs="Times New Roman"/>
          <w:i/>
          <w:iCs/>
          <w:sz w:val="24"/>
          <w:szCs w:val="24"/>
          <w:lang w:eastAsia="ru-RU"/>
        </w:rPr>
      </w:pPr>
    </w:p>
    <w:p w14:paraId="19311724" w14:textId="45E2EE86" w:rsidR="007E7B22" w:rsidRPr="009004C2" w:rsidRDefault="007E7B22" w:rsidP="007E7B22">
      <w:pPr>
        <w:spacing w:line="360" w:lineRule="auto"/>
        <w:ind w:firstLine="709"/>
        <w:jc w:val="both"/>
        <w:rPr>
          <w:rFonts w:ascii="Times New Roman" w:eastAsia="Times New Roman" w:hAnsi="Times New Roman" w:cs="Times New Roman"/>
          <w:sz w:val="28"/>
          <w:szCs w:val="28"/>
          <w:lang w:eastAsia="ru-RU"/>
        </w:rPr>
      </w:pPr>
      <w:r w:rsidRPr="009004C2">
        <w:rPr>
          <w:rFonts w:ascii="Times New Roman" w:eastAsia="Times New Roman" w:hAnsi="Times New Roman" w:cs="Times New Roman"/>
          <w:sz w:val="28"/>
          <w:szCs w:val="28"/>
          <w:lang w:eastAsia="ru-RU"/>
        </w:rPr>
        <w:t xml:space="preserve">Отже, найбільшу долю у виробництві кабельно-провідникової продукції у 2022 рр. займали LAN </w:t>
      </w:r>
      <w:r w:rsidR="00292877" w:rsidRPr="009004C2">
        <w:rPr>
          <w:rFonts w:ascii="Times New Roman" w:eastAsia="Times New Roman" w:hAnsi="Times New Roman" w:cs="Times New Roman"/>
          <w:sz w:val="28"/>
          <w:szCs w:val="28"/>
          <w:lang w:eastAsia="ru-RU"/>
        </w:rPr>
        <w:t>кабелі</w:t>
      </w:r>
      <w:r w:rsidRPr="009004C2">
        <w:rPr>
          <w:rFonts w:ascii="Times New Roman" w:eastAsia="Times New Roman" w:hAnsi="Times New Roman" w:cs="Times New Roman"/>
          <w:sz w:val="28"/>
          <w:szCs w:val="28"/>
          <w:lang w:eastAsia="ru-RU"/>
        </w:rPr>
        <w:t xml:space="preserve">,  а на другому місці волоконно-оптичний кабель. </w:t>
      </w:r>
    </w:p>
    <w:p w14:paraId="0B51707C" w14:textId="082641BA"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Варто зазначити, що у </w:t>
      </w:r>
      <w:r w:rsidR="00042C52" w:rsidRPr="009004C2">
        <w:rPr>
          <w:rFonts w:ascii="Times New Roman" w:eastAsia="Calibri" w:hAnsi="Times New Roman" w:cs="Times New Roman"/>
          <w:sz w:val="28"/>
          <w:lang w:eastAsia="ru-RU"/>
        </w:rPr>
        <w:t>зв’язку</w:t>
      </w:r>
      <w:r w:rsidRPr="009004C2">
        <w:rPr>
          <w:rFonts w:ascii="Times New Roman" w:eastAsia="Calibri" w:hAnsi="Times New Roman" w:cs="Times New Roman"/>
          <w:sz w:val="28"/>
          <w:lang w:eastAsia="ru-RU"/>
        </w:rPr>
        <w:t xml:space="preserve"> з ситуацією, що склалася в країні, за основними видами кабельної продукції стався спад з випуску та реалізації, але не дивлячись на це, у розрізі видів продукції за минулий рік збільшення виробництва в натуральному вираженні було за 4 видами з 22-х. Зростання обсягів відбулося за такими напрямами: кабель місцевого </w:t>
      </w:r>
      <w:r w:rsidR="00042C52" w:rsidRPr="009004C2">
        <w:rPr>
          <w:rFonts w:ascii="Times New Roman" w:eastAsia="Calibri" w:hAnsi="Times New Roman" w:cs="Times New Roman"/>
          <w:sz w:val="28"/>
          <w:lang w:eastAsia="ru-RU"/>
        </w:rPr>
        <w:t>зв’язку</w:t>
      </w:r>
      <w:r w:rsidRPr="009004C2">
        <w:rPr>
          <w:rFonts w:ascii="Times New Roman" w:eastAsia="Calibri" w:hAnsi="Times New Roman" w:cs="Times New Roman"/>
          <w:sz w:val="28"/>
          <w:lang w:eastAsia="ru-RU"/>
        </w:rPr>
        <w:t xml:space="preserve"> високочастотний, неізольовані дроти, кабель нагрівальний, кабель сигнально-блокувальний. </w:t>
      </w:r>
    </w:p>
    <w:p w14:paraId="4E55058F"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Пріоритетними напрямками для розвитку та подальшого інвестування залишаються волоконно-оптичні кабелі, LAN-кабелі та силові дроти. </w:t>
      </w:r>
    </w:p>
    <w:p w14:paraId="2EC327DA"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Обсяги виробництва волоконно-оптичного кабелю знизилися на 48% у натуральному вираженні (укм). За 2022 рік було вироблено 279,9 тис. укм волоконно-оптичного кабелю на суму 283,4 млн. грн., що на 23,7% менше ніж у 2021р. </w:t>
      </w:r>
    </w:p>
    <w:p w14:paraId="0FDC9510"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Основними ринками збуту волоконно-оптичних кабелів є Україна, Словаччина та Молдова. Експорт волоконно-оптичного кабелю у 2022 році здійснювався у 8 країн і становив 149,8 млн.грн. </w:t>
      </w:r>
    </w:p>
    <w:p w14:paraId="1C4F4980"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Товарний випуск LAN-кабелю у 2022 році становив 46,0 тис. укм на суму 391,0 млн. грн., що на 49,2% менше ніж у 2021 році. Обсяг реалізації цього виду кабелю по відношенню до 2021 року знизився на 49,8%. Експорт LAN-кабелю здійснювався до 17 країн, що становить 46,8% від обсягу реалізації цього виду продукції. Відповідно, в Україні реалізовано 53,2%. </w:t>
      </w:r>
    </w:p>
    <w:p w14:paraId="28C3804E"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 xml:space="preserve">Випуск сигнально-блокувальних кабелів у минулому році підвищився на 21,3% порівняно з 2021р. Обсяг реалізації становив 13,9 млн. грн., що на 43,4% більше, ніж у попередньому році. </w:t>
      </w:r>
    </w:p>
    <w:p w14:paraId="6F1DEAC7" w14:textId="77777777" w:rsidR="007E7B22" w:rsidRPr="009004C2" w:rsidRDefault="007E7B22" w:rsidP="007E7B22">
      <w:pPr>
        <w:widowControl w:val="0"/>
        <w:spacing w:line="360" w:lineRule="auto"/>
        <w:ind w:firstLine="709"/>
        <w:jc w:val="both"/>
        <w:rPr>
          <w:rFonts w:ascii="Times New Roman" w:eastAsia="Calibri" w:hAnsi="Times New Roman" w:cs="Times New Roman"/>
          <w:sz w:val="28"/>
          <w:lang w:eastAsia="ru-RU"/>
        </w:rPr>
      </w:pPr>
      <w:r w:rsidRPr="009004C2">
        <w:rPr>
          <w:rFonts w:ascii="Times New Roman" w:eastAsia="Calibri" w:hAnsi="Times New Roman" w:cs="Times New Roman"/>
          <w:sz w:val="28"/>
          <w:lang w:eastAsia="ru-RU"/>
        </w:rPr>
        <w:t>Відбулося зростання виробництва кабелю нагрівального: випуск склав 196 км, що на 28,6% більше за випуск минулого року.</w:t>
      </w:r>
    </w:p>
    <w:p w14:paraId="69C4C834" w14:textId="77777777" w:rsidR="007E7B22" w:rsidRPr="009004C2" w:rsidRDefault="007E7B22" w:rsidP="007E7B22">
      <w:pPr>
        <w:suppressLineNumbers/>
        <w:suppressAutoHyphens/>
        <w:spacing w:line="360" w:lineRule="auto"/>
        <w:ind w:firstLine="709"/>
        <w:jc w:val="both"/>
        <w:rPr>
          <w:rFonts w:ascii="Times New Roman" w:eastAsia="Calibri" w:hAnsi="Times New Roman" w:cs="Times New Roman"/>
          <w:bCs/>
          <w:sz w:val="28"/>
          <w:szCs w:val="28"/>
        </w:rPr>
      </w:pPr>
      <w:r w:rsidRPr="009004C2">
        <w:rPr>
          <w:rFonts w:ascii="Times New Roman" w:eastAsia="Calibri" w:hAnsi="Times New Roman" w:cs="Times New Roman"/>
          <w:sz w:val="28"/>
          <w:szCs w:val="28"/>
        </w:rPr>
        <w:t xml:space="preserve">Аналіз показників економіко-господарської діяльності  ПАТ  Одескабель» </w:t>
      </w:r>
      <w:r w:rsidRPr="009004C2">
        <w:rPr>
          <w:rFonts w:ascii="Times New Roman" w:eastAsia="Calibri" w:hAnsi="Times New Roman" w:cs="Times New Roman"/>
          <w:sz w:val="28"/>
          <w:szCs w:val="28"/>
          <w:lang w:eastAsia="uk-UA"/>
        </w:rPr>
        <w:t xml:space="preserve"> </w:t>
      </w:r>
      <w:r w:rsidRPr="009004C2">
        <w:rPr>
          <w:rFonts w:ascii="Times New Roman" w:eastAsia="Calibri" w:hAnsi="Times New Roman" w:cs="Times New Roman"/>
          <w:bCs/>
          <w:sz w:val="28"/>
          <w:szCs w:val="28"/>
        </w:rPr>
        <w:t>за 2018 – 2022 рр. наведено в табл. 2. 1.</w:t>
      </w:r>
    </w:p>
    <w:p w14:paraId="3D417318" w14:textId="77777777" w:rsidR="007E7B22" w:rsidRPr="009004C2" w:rsidRDefault="007E7B22" w:rsidP="007E7B22">
      <w:pPr>
        <w:tabs>
          <w:tab w:val="left" w:pos="993"/>
        </w:tabs>
        <w:spacing w:line="360" w:lineRule="auto"/>
        <w:ind w:firstLine="709"/>
        <w:contextualSpacing/>
        <w:jc w:val="right"/>
        <w:rPr>
          <w:rFonts w:ascii="Times New Roman" w:eastAsia="Calibri" w:hAnsi="Times New Roman" w:cs="Times New Roman"/>
          <w:sz w:val="28"/>
          <w:szCs w:val="28"/>
        </w:rPr>
      </w:pPr>
      <w:r w:rsidRPr="009004C2">
        <w:rPr>
          <w:rFonts w:ascii="Times New Roman" w:eastAsia="Calibri" w:hAnsi="Times New Roman" w:cs="Times New Roman"/>
          <w:sz w:val="28"/>
          <w:szCs w:val="28"/>
        </w:rPr>
        <w:t>Таблиця 2.1</w:t>
      </w:r>
    </w:p>
    <w:p w14:paraId="12E93165" w14:textId="77777777" w:rsidR="007E7B22" w:rsidRPr="009004C2" w:rsidRDefault="007E7B22" w:rsidP="007E7B22">
      <w:pPr>
        <w:suppressLineNumbers/>
        <w:suppressAutoHyphens/>
        <w:spacing w:line="360" w:lineRule="auto"/>
        <w:ind w:firstLine="709"/>
        <w:rPr>
          <w:rFonts w:ascii="Times New Roman" w:eastAsia="Calibri" w:hAnsi="Times New Roman" w:cs="Times New Roman"/>
          <w:bCs/>
          <w:sz w:val="28"/>
          <w:szCs w:val="28"/>
        </w:rPr>
      </w:pPr>
      <w:r w:rsidRPr="009004C2">
        <w:rPr>
          <w:rFonts w:ascii="Times New Roman" w:eastAsia="Calibri" w:hAnsi="Times New Roman" w:cs="Times New Roman"/>
          <w:bCs/>
          <w:sz w:val="28"/>
          <w:szCs w:val="28"/>
        </w:rPr>
        <w:t xml:space="preserve">Аналіз показників економіко-господарської діяльності  </w:t>
      </w:r>
    </w:p>
    <w:p w14:paraId="1718A2B8" w14:textId="77777777" w:rsidR="007E7B22" w:rsidRPr="009004C2" w:rsidRDefault="007E7B22" w:rsidP="007E7B22">
      <w:pPr>
        <w:suppressLineNumbers/>
        <w:suppressAutoHyphens/>
        <w:spacing w:line="360" w:lineRule="auto"/>
        <w:ind w:firstLine="709"/>
        <w:rPr>
          <w:rFonts w:ascii="Times New Roman" w:eastAsia="Calibri" w:hAnsi="Times New Roman" w:cs="Times New Roman"/>
          <w:bCs/>
          <w:sz w:val="28"/>
          <w:szCs w:val="28"/>
        </w:rPr>
      </w:pPr>
      <w:r w:rsidRPr="009004C2">
        <w:rPr>
          <w:rFonts w:ascii="Times New Roman" w:eastAsia="Calibri" w:hAnsi="Times New Roman" w:cs="Times New Roman"/>
          <w:bCs/>
          <w:sz w:val="28"/>
          <w:szCs w:val="28"/>
        </w:rPr>
        <w:t xml:space="preserve">ПАТ «Одескабель» </w:t>
      </w:r>
      <w:r w:rsidRPr="009004C2">
        <w:rPr>
          <w:rFonts w:ascii="Times New Roman" w:eastAsia="Calibri" w:hAnsi="Times New Roman" w:cs="Times New Roman"/>
          <w:bCs/>
          <w:sz w:val="28"/>
          <w:szCs w:val="28"/>
          <w:lang w:eastAsia="uk-UA"/>
        </w:rPr>
        <w:t xml:space="preserve"> </w:t>
      </w:r>
      <w:r w:rsidRPr="009004C2">
        <w:rPr>
          <w:rFonts w:ascii="Times New Roman" w:eastAsia="Calibri" w:hAnsi="Times New Roman" w:cs="Times New Roman"/>
          <w:bCs/>
          <w:sz w:val="28"/>
          <w:szCs w:val="28"/>
        </w:rPr>
        <w:t>за 2018 – 2022 рр.</w:t>
      </w:r>
    </w:p>
    <w:tbl>
      <w:tblPr>
        <w:tblStyle w:val="15"/>
        <w:tblW w:w="8934" w:type="dxa"/>
        <w:tblLayout w:type="fixed"/>
        <w:tblLook w:val="04A0" w:firstRow="1" w:lastRow="0" w:firstColumn="1" w:lastColumn="0" w:noHBand="0" w:noVBand="1"/>
      </w:tblPr>
      <w:tblGrid>
        <w:gridCol w:w="2049"/>
        <w:gridCol w:w="1003"/>
        <w:gridCol w:w="1003"/>
        <w:gridCol w:w="1003"/>
        <w:gridCol w:w="1004"/>
        <w:gridCol w:w="1004"/>
        <w:gridCol w:w="1050"/>
        <w:gridCol w:w="818"/>
      </w:tblGrid>
      <w:tr w:rsidR="009004C2" w:rsidRPr="009004C2" w14:paraId="76D30672" w14:textId="77777777" w:rsidTr="00042C52">
        <w:trPr>
          <w:tblHeader/>
        </w:trPr>
        <w:tc>
          <w:tcPr>
            <w:tcW w:w="2049" w:type="dxa"/>
            <w:vMerge w:val="restart"/>
            <w:vAlign w:val="center"/>
          </w:tcPr>
          <w:p w14:paraId="2711ED4B" w14:textId="77777777" w:rsidR="00042C52" w:rsidRPr="009004C2" w:rsidRDefault="00042C52" w:rsidP="007E7B22">
            <w:pPr>
              <w:rPr>
                <w:sz w:val="22"/>
                <w:szCs w:val="22"/>
              </w:rPr>
            </w:pPr>
            <w:r w:rsidRPr="009004C2">
              <w:rPr>
                <w:sz w:val="22"/>
                <w:szCs w:val="22"/>
              </w:rPr>
              <w:t>Показники</w:t>
            </w:r>
          </w:p>
        </w:tc>
        <w:tc>
          <w:tcPr>
            <w:tcW w:w="5017" w:type="dxa"/>
            <w:gridSpan w:val="5"/>
            <w:vMerge w:val="restart"/>
            <w:vAlign w:val="center"/>
          </w:tcPr>
          <w:p w14:paraId="75C92238" w14:textId="77777777" w:rsidR="00042C52" w:rsidRPr="009004C2" w:rsidRDefault="00042C52" w:rsidP="00042C52">
            <w:pPr>
              <w:jc w:val="center"/>
              <w:rPr>
                <w:sz w:val="22"/>
                <w:szCs w:val="22"/>
              </w:rPr>
            </w:pPr>
            <w:r w:rsidRPr="009004C2">
              <w:rPr>
                <w:sz w:val="22"/>
                <w:szCs w:val="22"/>
              </w:rPr>
              <w:t>Роки</w:t>
            </w:r>
          </w:p>
        </w:tc>
        <w:tc>
          <w:tcPr>
            <w:tcW w:w="1868" w:type="dxa"/>
            <w:gridSpan w:val="2"/>
            <w:vAlign w:val="center"/>
          </w:tcPr>
          <w:p w14:paraId="4032C597" w14:textId="6F2EEACA" w:rsidR="00042C52" w:rsidRPr="009004C2" w:rsidRDefault="00042C52" w:rsidP="00042C52">
            <w:pPr>
              <w:jc w:val="center"/>
              <w:rPr>
                <w:sz w:val="22"/>
                <w:szCs w:val="22"/>
              </w:rPr>
            </w:pPr>
            <w:r w:rsidRPr="009004C2">
              <w:rPr>
                <w:sz w:val="22"/>
                <w:szCs w:val="22"/>
              </w:rPr>
              <w:t>Відхилення (+,-)</w:t>
            </w:r>
          </w:p>
        </w:tc>
      </w:tr>
      <w:tr w:rsidR="009004C2" w:rsidRPr="009004C2" w14:paraId="345FF516" w14:textId="77777777" w:rsidTr="00042C52">
        <w:trPr>
          <w:tblHeader/>
        </w:trPr>
        <w:tc>
          <w:tcPr>
            <w:tcW w:w="2049" w:type="dxa"/>
            <w:vMerge/>
            <w:vAlign w:val="center"/>
          </w:tcPr>
          <w:p w14:paraId="7DB83148" w14:textId="77777777" w:rsidR="00042C52" w:rsidRPr="009004C2" w:rsidRDefault="00042C52" w:rsidP="007E7B22">
            <w:pPr>
              <w:rPr>
                <w:sz w:val="22"/>
                <w:szCs w:val="22"/>
              </w:rPr>
            </w:pPr>
          </w:p>
        </w:tc>
        <w:tc>
          <w:tcPr>
            <w:tcW w:w="5017" w:type="dxa"/>
            <w:gridSpan w:val="5"/>
            <w:vMerge/>
            <w:vAlign w:val="center"/>
          </w:tcPr>
          <w:p w14:paraId="1E4797E3" w14:textId="77777777" w:rsidR="00042C52" w:rsidRPr="009004C2" w:rsidRDefault="00042C52" w:rsidP="00042C52">
            <w:pPr>
              <w:jc w:val="center"/>
              <w:rPr>
                <w:sz w:val="22"/>
                <w:szCs w:val="22"/>
              </w:rPr>
            </w:pPr>
          </w:p>
        </w:tc>
        <w:tc>
          <w:tcPr>
            <w:tcW w:w="1868" w:type="dxa"/>
            <w:gridSpan w:val="2"/>
            <w:vAlign w:val="center"/>
          </w:tcPr>
          <w:p w14:paraId="3B9A9557" w14:textId="77777777" w:rsidR="00042C52" w:rsidRPr="009004C2" w:rsidRDefault="00042C52" w:rsidP="00042C52">
            <w:pPr>
              <w:jc w:val="center"/>
              <w:rPr>
                <w:sz w:val="22"/>
                <w:szCs w:val="22"/>
              </w:rPr>
            </w:pPr>
            <w:r w:rsidRPr="009004C2">
              <w:rPr>
                <w:sz w:val="22"/>
                <w:szCs w:val="22"/>
              </w:rPr>
              <w:t>2022 до 2018 року</w:t>
            </w:r>
          </w:p>
        </w:tc>
      </w:tr>
      <w:tr w:rsidR="009004C2" w:rsidRPr="009004C2" w14:paraId="39CF0D56" w14:textId="77777777" w:rsidTr="00042C52">
        <w:trPr>
          <w:tblHeader/>
        </w:trPr>
        <w:tc>
          <w:tcPr>
            <w:tcW w:w="2049" w:type="dxa"/>
            <w:vMerge/>
            <w:vAlign w:val="center"/>
          </w:tcPr>
          <w:p w14:paraId="152B68CC" w14:textId="77777777" w:rsidR="00042C52" w:rsidRPr="009004C2" w:rsidRDefault="00042C52" w:rsidP="007E7B22">
            <w:pPr>
              <w:rPr>
                <w:sz w:val="22"/>
                <w:szCs w:val="22"/>
              </w:rPr>
            </w:pPr>
          </w:p>
        </w:tc>
        <w:tc>
          <w:tcPr>
            <w:tcW w:w="1003" w:type="dxa"/>
            <w:vAlign w:val="center"/>
          </w:tcPr>
          <w:p w14:paraId="3D602843" w14:textId="77777777" w:rsidR="00042C52" w:rsidRPr="009004C2" w:rsidRDefault="00042C52" w:rsidP="00042C52">
            <w:pPr>
              <w:jc w:val="center"/>
              <w:rPr>
                <w:sz w:val="22"/>
                <w:szCs w:val="22"/>
              </w:rPr>
            </w:pPr>
            <w:r w:rsidRPr="009004C2">
              <w:rPr>
                <w:sz w:val="22"/>
                <w:szCs w:val="22"/>
              </w:rPr>
              <w:t>2018</w:t>
            </w:r>
          </w:p>
        </w:tc>
        <w:tc>
          <w:tcPr>
            <w:tcW w:w="1003" w:type="dxa"/>
            <w:vAlign w:val="center"/>
          </w:tcPr>
          <w:p w14:paraId="2CF55720" w14:textId="77777777" w:rsidR="00042C52" w:rsidRPr="009004C2" w:rsidRDefault="00042C52" w:rsidP="00042C52">
            <w:pPr>
              <w:jc w:val="center"/>
              <w:rPr>
                <w:sz w:val="22"/>
                <w:szCs w:val="22"/>
              </w:rPr>
            </w:pPr>
            <w:r w:rsidRPr="009004C2">
              <w:rPr>
                <w:sz w:val="22"/>
                <w:szCs w:val="22"/>
              </w:rPr>
              <w:t>2019</w:t>
            </w:r>
          </w:p>
        </w:tc>
        <w:tc>
          <w:tcPr>
            <w:tcW w:w="1003" w:type="dxa"/>
            <w:vAlign w:val="center"/>
          </w:tcPr>
          <w:p w14:paraId="5B1C36B9" w14:textId="77777777" w:rsidR="00042C52" w:rsidRPr="009004C2" w:rsidRDefault="00042C52" w:rsidP="00042C52">
            <w:pPr>
              <w:tabs>
                <w:tab w:val="left" w:pos="1125"/>
              </w:tabs>
              <w:jc w:val="center"/>
              <w:rPr>
                <w:sz w:val="22"/>
                <w:szCs w:val="22"/>
              </w:rPr>
            </w:pPr>
            <w:r w:rsidRPr="009004C2">
              <w:rPr>
                <w:sz w:val="22"/>
                <w:szCs w:val="22"/>
              </w:rPr>
              <w:t>2020</w:t>
            </w:r>
          </w:p>
        </w:tc>
        <w:tc>
          <w:tcPr>
            <w:tcW w:w="1004" w:type="dxa"/>
            <w:vAlign w:val="center"/>
          </w:tcPr>
          <w:p w14:paraId="646C37B6" w14:textId="77777777" w:rsidR="00042C52" w:rsidRPr="009004C2" w:rsidRDefault="00042C52" w:rsidP="00042C52">
            <w:pPr>
              <w:tabs>
                <w:tab w:val="left" w:pos="1125"/>
              </w:tabs>
              <w:jc w:val="center"/>
              <w:rPr>
                <w:sz w:val="22"/>
                <w:szCs w:val="22"/>
              </w:rPr>
            </w:pPr>
            <w:r w:rsidRPr="009004C2">
              <w:rPr>
                <w:sz w:val="22"/>
                <w:szCs w:val="22"/>
              </w:rPr>
              <w:t>2021</w:t>
            </w:r>
          </w:p>
        </w:tc>
        <w:tc>
          <w:tcPr>
            <w:tcW w:w="1004" w:type="dxa"/>
            <w:vAlign w:val="center"/>
          </w:tcPr>
          <w:p w14:paraId="26A23F86" w14:textId="77777777" w:rsidR="00042C52" w:rsidRPr="009004C2" w:rsidRDefault="00042C52" w:rsidP="00042C52">
            <w:pPr>
              <w:tabs>
                <w:tab w:val="left" w:pos="1125"/>
              </w:tabs>
              <w:jc w:val="center"/>
              <w:rPr>
                <w:sz w:val="22"/>
                <w:szCs w:val="22"/>
              </w:rPr>
            </w:pPr>
            <w:r w:rsidRPr="009004C2">
              <w:rPr>
                <w:sz w:val="22"/>
                <w:szCs w:val="22"/>
              </w:rPr>
              <w:t>2022</w:t>
            </w:r>
          </w:p>
        </w:tc>
        <w:tc>
          <w:tcPr>
            <w:tcW w:w="1050" w:type="dxa"/>
            <w:vAlign w:val="center"/>
          </w:tcPr>
          <w:p w14:paraId="396BBB91" w14:textId="77777777" w:rsidR="00042C52" w:rsidRPr="009004C2" w:rsidRDefault="00042C52" w:rsidP="00042C52">
            <w:pPr>
              <w:tabs>
                <w:tab w:val="left" w:pos="1125"/>
              </w:tabs>
              <w:jc w:val="center"/>
              <w:rPr>
                <w:sz w:val="22"/>
                <w:szCs w:val="22"/>
              </w:rPr>
            </w:pPr>
            <w:r w:rsidRPr="009004C2">
              <w:rPr>
                <w:sz w:val="22"/>
                <w:szCs w:val="22"/>
              </w:rPr>
              <w:t>у сумі</w:t>
            </w:r>
          </w:p>
        </w:tc>
        <w:tc>
          <w:tcPr>
            <w:tcW w:w="818" w:type="dxa"/>
            <w:vAlign w:val="center"/>
          </w:tcPr>
          <w:p w14:paraId="750772E1" w14:textId="77777777" w:rsidR="00042C52" w:rsidRPr="009004C2" w:rsidRDefault="00042C52" w:rsidP="00042C52">
            <w:pPr>
              <w:tabs>
                <w:tab w:val="left" w:pos="1125"/>
              </w:tabs>
              <w:jc w:val="center"/>
              <w:rPr>
                <w:sz w:val="22"/>
                <w:szCs w:val="22"/>
              </w:rPr>
            </w:pPr>
            <w:r w:rsidRPr="009004C2">
              <w:rPr>
                <w:sz w:val="22"/>
                <w:szCs w:val="22"/>
              </w:rPr>
              <w:t>у %</w:t>
            </w:r>
          </w:p>
        </w:tc>
      </w:tr>
      <w:tr w:rsidR="009004C2" w:rsidRPr="009004C2" w14:paraId="085DBD25" w14:textId="77777777" w:rsidTr="00042C52">
        <w:tc>
          <w:tcPr>
            <w:tcW w:w="2049" w:type="dxa"/>
            <w:vAlign w:val="center"/>
          </w:tcPr>
          <w:p w14:paraId="37B0602A" w14:textId="77777777" w:rsidR="00042C52" w:rsidRPr="009004C2" w:rsidRDefault="00042C52" w:rsidP="007E7B22">
            <w:pPr>
              <w:rPr>
                <w:sz w:val="22"/>
                <w:szCs w:val="22"/>
              </w:rPr>
            </w:pPr>
            <w:r w:rsidRPr="009004C2">
              <w:rPr>
                <w:sz w:val="22"/>
                <w:szCs w:val="22"/>
              </w:rPr>
              <w:t>Чистий дохід від реалізації продукції, тис. грн.</w:t>
            </w:r>
          </w:p>
        </w:tc>
        <w:tc>
          <w:tcPr>
            <w:tcW w:w="1003" w:type="dxa"/>
            <w:vAlign w:val="center"/>
          </w:tcPr>
          <w:p w14:paraId="0466058D" w14:textId="77777777" w:rsidR="00042C52" w:rsidRPr="009004C2" w:rsidRDefault="00042C52" w:rsidP="00042C52">
            <w:pPr>
              <w:jc w:val="center"/>
            </w:pPr>
            <w:r w:rsidRPr="009004C2">
              <w:t>1763188</w:t>
            </w:r>
          </w:p>
        </w:tc>
        <w:tc>
          <w:tcPr>
            <w:tcW w:w="1003" w:type="dxa"/>
            <w:vAlign w:val="center"/>
          </w:tcPr>
          <w:p w14:paraId="58EFA0FA" w14:textId="77777777" w:rsidR="00042C52" w:rsidRPr="009004C2" w:rsidRDefault="00042C52" w:rsidP="00042C52">
            <w:pPr>
              <w:jc w:val="center"/>
            </w:pPr>
            <w:r w:rsidRPr="009004C2">
              <w:t>1764106</w:t>
            </w:r>
          </w:p>
        </w:tc>
        <w:tc>
          <w:tcPr>
            <w:tcW w:w="1003" w:type="dxa"/>
            <w:vAlign w:val="center"/>
          </w:tcPr>
          <w:p w14:paraId="7BFF7DD8" w14:textId="77777777" w:rsidR="00042C52" w:rsidRPr="009004C2" w:rsidRDefault="00042C52" w:rsidP="00042C52">
            <w:pPr>
              <w:jc w:val="center"/>
            </w:pPr>
            <w:r w:rsidRPr="009004C2">
              <w:t>1749158</w:t>
            </w:r>
          </w:p>
        </w:tc>
        <w:tc>
          <w:tcPr>
            <w:tcW w:w="1004" w:type="dxa"/>
            <w:vAlign w:val="center"/>
          </w:tcPr>
          <w:p w14:paraId="138BBE4F" w14:textId="77777777" w:rsidR="00042C52" w:rsidRPr="009004C2" w:rsidRDefault="00042C52" w:rsidP="00042C52">
            <w:pPr>
              <w:jc w:val="center"/>
            </w:pPr>
            <w:r w:rsidRPr="009004C2">
              <w:t>2072142</w:t>
            </w:r>
          </w:p>
        </w:tc>
        <w:tc>
          <w:tcPr>
            <w:tcW w:w="1004" w:type="dxa"/>
            <w:vAlign w:val="center"/>
          </w:tcPr>
          <w:p w14:paraId="73109378" w14:textId="77777777" w:rsidR="00042C52" w:rsidRPr="009004C2" w:rsidRDefault="00042C52" w:rsidP="00042C52">
            <w:pPr>
              <w:jc w:val="center"/>
            </w:pPr>
            <w:r w:rsidRPr="009004C2">
              <w:t>1560833</w:t>
            </w:r>
          </w:p>
        </w:tc>
        <w:tc>
          <w:tcPr>
            <w:tcW w:w="1050" w:type="dxa"/>
            <w:vAlign w:val="center"/>
          </w:tcPr>
          <w:p w14:paraId="5DF65A54" w14:textId="77777777" w:rsidR="00042C52" w:rsidRPr="009004C2" w:rsidRDefault="00042C52" w:rsidP="00042C52">
            <w:pPr>
              <w:jc w:val="center"/>
            </w:pPr>
            <w:r w:rsidRPr="009004C2">
              <w:t>-202355</w:t>
            </w:r>
          </w:p>
        </w:tc>
        <w:tc>
          <w:tcPr>
            <w:tcW w:w="818" w:type="dxa"/>
            <w:vAlign w:val="center"/>
          </w:tcPr>
          <w:p w14:paraId="4EF42C8B" w14:textId="77777777" w:rsidR="00042C52" w:rsidRPr="009004C2" w:rsidRDefault="00042C52" w:rsidP="00042C52">
            <w:pPr>
              <w:jc w:val="center"/>
            </w:pPr>
            <w:r w:rsidRPr="009004C2">
              <w:t>-11,5</w:t>
            </w:r>
          </w:p>
        </w:tc>
      </w:tr>
      <w:tr w:rsidR="009004C2" w:rsidRPr="009004C2" w14:paraId="3E871F02" w14:textId="77777777" w:rsidTr="00042C52">
        <w:tc>
          <w:tcPr>
            <w:tcW w:w="2049" w:type="dxa"/>
            <w:vAlign w:val="center"/>
          </w:tcPr>
          <w:p w14:paraId="71549AF3" w14:textId="77777777" w:rsidR="00042C52" w:rsidRPr="009004C2" w:rsidRDefault="00042C52" w:rsidP="007E7B22">
            <w:pPr>
              <w:rPr>
                <w:sz w:val="22"/>
                <w:szCs w:val="22"/>
              </w:rPr>
            </w:pPr>
            <w:r w:rsidRPr="009004C2">
              <w:rPr>
                <w:sz w:val="22"/>
                <w:szCs w:val="22"/>
              </w:rPr>
              <w:t>Середньорічна вартість основних засобів, тис. грн.</w:t>
            </w:r>
          </w:p>
        </w:tc>
        <w:tc>
          <w:tcPr>
            <w:tcW w:w="1003" w:type="dxa"/>
            <w:vAlign w:val="center"/>
          </w:tcPr>
          <w:p w14:paraId="55C9622C" w14:textId="77777777" w:rsidR="00042C52" w:rsidRPr="009004C2" w:rsidRDefault="00042C52" w:rsidP="00042C52">
            <w:pPr>
              <w:jc w:val="center"/>
            </w:pPr>
            <w:r w:rsidRPr="009004C2">
              <w:t>423173</w:t>
            </w:r>
          </w:p>
        </w:tc>
        <w:tc>
          <w:tcPr>
            <w:tcW w:w="1003" w:type="dxa"/>
            <w:vAlign w:val="center"/>
          </w:tcPr>
          <w:p w14:paraId="29C8229A" w14:textId="77777777" w:rsidR="00042C52" w:rsidRPr="009004C2" w:rsidRDefault="00042C52" w:rsidP="00042C52">
            <w:pPr>
              <w:jc w:val="center"/>
            </w:pPr>
            <w:r w:rsidRPr="009004C2">
              <w:t>460796,5</w:t>
            </w:r>
          </w:p>
        </w:tc>
        <w:tc>
          <w:tcPr>
            <w:tcW w:w="1003" w:type="dxa"/>
            <w:vAlign w:val="center"/>
          </w:tcPr>
          <w:p w14:paraId="7DE44801" w14:textId="77777777" w:rsidR="00042C52" w:rsidRPr="009004C2" w:rsidRDefault="00042C52" w:rsidP="00042C52">
            <w:pPr>
              <w:jc w:val="center"/>
            </w:pPr>
            <w:r w:rsidRPr="009004C2">
              <w:t>493119,5</w:t>
            </w:r>
          </w:p>
        </w:tc>
        <w:tc>
          <w:tcPr>
            <w:tcW w:w="1004" w:type="dxa"/>
            <w:vAlign w:val="center"/>
          </w:tcPr>
          <w:p w14:paraId="39AB5B4E" w14:textId="77777777" w:rsidR="00042C52" w:rsidRPr="009004C2" w:rsidRDefault="00042C52" w:rsidP="00042C52">
            <w:pPr>
              <w:jc w:val="center"/>
            </w:pPr>
            <w:r w:rsidRPr="009004C2">
              <w:t>481660,5</w:t>
            </w:r>
          </w:p>
        </w:tc>
        <w:tc>
          <w:tcPr>
            <w:tcW w:w="1004" w:type="dxa"/>
            <w:vAlign w:val="center"/>
          </w:tcPr>
          <w:p w14:paraId="7DDA8C6F" w14:textId="77777777" w:rsidR="00042C52" w:rsidRPr="009004C2" w:rsidRDefault="00042C52" w:rsidP="00042C52">
            <w:pPr>
              <w:jc w:val="center"/>
            </w:pPr>
            <w:r w:rsidRPr="009004C2">
              <w:t>459755,5</w:t>
            </w:r>
          </w:p>
        </w:tc>
        <w:tc>
          <w:tcPr>
            <w:tcW w:w="1050" w:type="dxa"/>
            <w:vAlign w:val="center"/>
          </w:tcPr>
          <w:p w14:paraId="444A7B01" w14:textId="77777777" w:rsidR="00042C52" w:rsidRPr="009004C2" w:rsidRDefault="00042C52" w:rsidP="00042C52">
            <w:pPr>
              <w:jc w:val="center"/>
            </w:pPr>
            <w:r w:rsidRPr="009004C2">
              <w:t>36582,5</w:t>
            </w:r>
          </w:p>
        </w:tc>
        <w:tc>
          <w:tcPr>
            <w:tcW w:w="818" w:type="dxa"/>
            <w:vAlign w:val="center"/>
          </w:tcPr>
          <w:p w14:paraId="785DB8CA" w14:textId="77777777" w:rsidR="00042C52" w:rsidRPr="009004C2" w:rsidRDefault="00042C52" w:rsidP="00042C52">
            <w:pPr>
              <w:jc w:val="center"/>
            </w:pPr>
            <w:r w:rsidRPr="009004C2">
              <w:t>8,6</w:t>
            </w:r>
          </w:p>
        </w:tc>
      </w:tr>
      <w:tr w:rsidR="009004C2" w:rsidRPr="009004C2" w14:paraId="3EBB036E" w14:textId="77777777" w:rsidTr="00042C52">
        <w:tc>
          <w:tcPr>
            <w:tcW w:w="2049" w:type="dxa"/>
            <w:vAlign w:val="center"/>
          </w:tcPr>
          <w:p w14:paraId="5EEC214F" w14:textId="77777777" w:rsidR="00042C52" w:rsidRPr="009004C2" w:rsidRDefault="00042C52" w:rsidP="007E7B22">
            <w:pPr>
              <w:rPr>
                <w:sz w:val="22"/>
                <w:szCs w:val="22"/>
              </w:rPr>
            </w:pPr>
            <w:r w:rsidRPr="009004C2">
              <w:rPr>
                <w:sz w:val="22"/>
                <w:szCs w:val="22"/>
              </w:rPr>
              <w:t>Фондовіддача, грн./грн.</w:t>
            </w:r>
          </w:p>
        </w:tc>
        <w:tc>
          <w:tcPr>
            <w:tcW w:w="1003" w:type="dxa"/>
            <w:vAlign w:val="center"/>
          </w:tcPr>
          <w:p w14:paraId="23C6C72A" w14:textId="77777777" w:rsidR="00042C52" w:rsidRPr="009004C2" w:rsidRDefault="00042C52" w:rsidP="00042C52">
            <w:pPr>
              <w:jc w:val="center"/>
            </w:pPr>
            <w:r w:rsidRPr="009004C2">
              <w:t>4,17</w:t>
            </w:r>
          </w:p>
        </w:tc>
        <w:tc>
          <w:tcPr>
            <w:tcW w:w="1003" w:type="dxa"/>
            <w:vAlign w:val="center"/>
          </w:tcPr>
          <w:p w14:paraId="1BD36C94" w14:textId="77777777" w:rsidR="00042C52" w:rsidRPr="009004C2" w:rsidRDefault="00042C52" w:rsidP="00042C52">
            <w:pPr>
              <w:jc w:val="center"/>
            </w:pPr>
            <w:r w:rsidRPr="009004C2">
              <w:t>3,83</w:t>
            </w:r>
          </w:p>
        </w:tc>
        <w:tc>
          <w:tcPr>
            <w:tcW w:w="1003" w:type="dxa"/>
            <w:vAlign w:val="center"/>
          </w:tcPr>
          <w:p w14:paraId="18F926D6" w14:textId="77777777" w:rsidR="00042C52" w:rsidRPr="009004C2" w:rsidRDefault="00042C52" w:rsidP="00042C52">
            <w:pPr>
              <w:jc w:val="center"/>
            </w:pPr>
            <w:r w:rsidRPr="009004C2">
              <w:t>3,55</w:t>
            </w:r>
          </w:p>
        </w:tc>
        <w:tc>
          <w:tcPr>
            <w:tcW w:w="1004" w:type="dxa"/>
            <w:vAlign w:val="center"/>
          </w:tcPr>
          <w:p w14:paraId="295394A5" w14:textId="77777777" w:rsidR="00042C52" w:rsidRPr="009004C2" w:rsidRDefault="00042C52" w:rsidP="00042C52">
            <w:pPr>
              <w:jc w:val="center"/>
            </w:pPr>
            <w:r w:rsidRPr="009004C2">
              <w:t>4,30</w:t>
            </w:r>
          </w:p>
        </w:tc>
        <w:tc>
          <w:tcPr>
            <w:tcW w:w="1004" w:type="dxa"/>
            <w:vAlign w:val="center"/>
          </w:tcPr>
          <w:p w14:paraId="067A3A90" w14:textId="77777777" w:rsidR="00042C52" w:rsidRPr="009004C2" w:rsidRDefault="00042C52" w:rsidP="00042C52">
            <w:pPr>
              <w:jc w:val="center"/>
            </w:pPr>
            <w:r w:rsidRPr="009004C2">
              <w:t>3,39</w:t>
            </w:r>
          </w:p>
        </w:tc>
        <w:tc>
          <w:tcPr>
            <w:tcW w:w="1050" w:type="dxa"/>
            <w:vAlign w:val="center"/>
          </w:tcPr>
          <w:p w14:paraId="1A2557C5" w14:textId="77777777" w:rsidR="00042C52" w:rsidRPr="009004C2" w:rsidRDefault="00042C52" w:rsidP="00042C52">
            <w:pPr>
              <w:jc w:val="center"/>
            </w:pPr>
            <w:r w:rsidRPr="009004C2">
              <w:t>-0,77</w:t>
            </w:r>
          </w:p>
        </w:tc>
        <w:tc>
          <w:tcPr>
            <w:tcW w:w="818" w:type="dxa"/>
            <w:vAlign w:val="center"/>
          </w:tcPr>
          <w:p w14:paraId="25A4CF8C" w14:textId="77777777" w:rsidR="00042C52" w:rsidRPr="009004C2" w:rsidRDefault="00042C52" w:rsidP="00042C52">
            <w:pPr>
              <w:jc w:val="center"/>
            </w:pPr>
            <w:r w:rsidRPr="009004C2">
              <w:t>-18,5</w:t>
            </w:r>
          </w:p>
        </w:tc>
      </w:tr>
      <w:tr w:rsidR="009004C2" w:rsidRPr="009004C2" w14:paraId="5AC7F4CB" w14:textId="77777777" w:rsidTr="00042C52">
        <w:tc>
          <w:tcPr>
            <w:tcW w:w="2049" w:type="dxa"/>
            <w:vAlign w:val="center"/>
          </w:tcPr>
          <w:p w14:paraId="5B3C2BA6" w14:textId="77777777" w:rsidR="00042C52" w:rsidRPr="009004C2" w:rsidRDefault="00042C52" w:rsidP="007E7B22">
            <w:pPr>
              <w:rPr>
                <w:sz w:val="22"/>
                <w:szCs w:val="22"/>
              </w:rPr>
            </w:pPr>
            <w:r w:rsidRPr="009004C2">
              <w:rPr>
                <w:sz w:val="22"/>
                <w:szCs w:val="22"/>
              </w:rPr>
              <w:t>Середній залишок оборотних коштів, тис. грн.</w:t>
            </w:r>
          </w:p>
        </w:tc>
        <w:tc>
          <w:tcPr>
            <w:tcW w:w="1003" w:type="dxa"/>
            <w:vAlign w:val="center"/>
          </w:tcPr>
          <w:p w14:paraId="2E635E8A" w14:textId="77777777" w:rsidR="00042C52" w:rsidRPr="009004C2" w:rsidRDefault="00042C52" w:rsidP="00042C52">
            <w:pPr>
              <w:jc w:val="center"/>
            </w:pPr>
            <w:r w:rsidRPr="009004C2">
              <w:t>659364,5</w:t>
            </w:r>
          </w:p>
        </w:tc>
        <w:tc>
          <w:tcPr>
            <w:tcW w:w="1003" w:type="dxa"/>
            <w:vAlign w:val="center"/>
          </w:tcPr>
          <w:p w14:paraId="352EA8CE" w14:textId="77777777" w:rsidR="00042C52" w:rsidRPr="009004C2" w:rsidRDefault="00042C52" w:rsidP="00042C52">
            <w:pPr>
              <w:jc w:val="center"/>
            </w:pPr>
            <w:r w:rsidRPr="009004C2">
              <w:t>692268</w:t>
            </w:r>
          </w:p>
        </w:tc>
        <w:tc>
          <w:tcPr>
            <w:tcW w:w="1003" w:type="dxa"/>
            <w:vAlign w:val="center"/>
          </w:tcPr>
          <w:p w14:paraId="5A0EA40D" w14:textId="77777777" w:rsidR="00042C52" w:rsidRPr="009004C2" w:rsidRDefault="00042C52" w:rsidP="00042C52">
            <w:pPr>
              <w:jc w:val="center"/>
            </w:pPr>
            <w:r w:rsidRPr="009004C2">
              <w:t>695020</w:t>
            </w:r>
          </w:p>
        </w:tc>
        <w:tc>
          <w:tcPr>
            <w:tcW w:w="1004" w:type="dxa"/>
            <w:vAlign w:val="center"/>
          </w:tcPr>
          <w:p w14:paraId="7EB86FEB" w14:textId="77777777" w:rsidR="00042C52" w:rsidRPr="009004C2" w:rsidRDefault="00042C52" w:rsidP="00042C52">
            <w:pPr>
              <w:jc w:val="center"/>
            </w:pPr>
            <w:r w:rsidRPr="009004C2">
              <w:t>763135</w:t>
            </w:r>
          </w:p>
        </w:tc>
        <w:tc>
          <w:tcPr>
            <w:tcW w:w="1004" w:type="dxa"/>
            <w:vAlign w:val="center"/>
          </w:tcPr>
          <w:p w14:paraId="04AA8B7A" w14:textId="77777777" w:rsidR="00042C52" w:rsidRPr="009004C2" w:rsidRDefault="00042C52" w:rsidP="00042C52">
            <w:pPr>
              <w:jc w:val="center"/>
            </w:pPr>
            <w:r w:rsidRPr="009004C2">
              <w:t>838150</w:t>
            </w:r>
          </w:p>
        </w:tc>
        <w:tc>
          <w:tcPr>
            <w:tcW w:w="1050" w:type="dxa"/>
            <w:vAlign w:val="center"/>
          </w:tcPr>
          <w:p w14:paraId="1DB5799A" w14:textId="77777777" w:rsidR="00042C52" w:rsidRPr="009004C2" w:rsidRDefault="00042C52" w:rsidP="00042C52">
            <w:pPr>
              <w:jc w:val="center"/>
            </w:pPr>
            <w:r w:rsidRPr="009004C2">
              <w:t>178785,5</w:t>
            </w:r>
          </w:p>
        </w:tc>
        <w:tc>
          <w:tcPr>
            <w:tcW w:w="818" w:type="dxa"/>
            <w:vAlign w:val="center"/>
          </w:tcPr>
          <w:p w14:paraId="5606B7D9" w14:textId="77777777" w:rsidR="00042C52" w:rsidRPr="009004C2" w:rsidRDefault="00042C52" w:rsidP="00042C52">
            <w:pPr>
              <w:jc w:val="center"/>
            </w:pPr>
            <w:r w:rsidRPr="009004C2">
              <w:t>27,1</w:t>
            </w:r>
          </w:p>
        </w:tc>
      </w:tr>
      <w:tr w:rsidR="009004C2" w:rsidRPr="009004C2" w14:paraId="6CF8927A" w14:textId="77777777" w:rsidTr="00042C52">
        <w:trPr>
          <w:trHeight w:val="1015"/>
        </w:trPr>
        <w:tc>
          <w:tcPr>
            <w:tcW w:w="2049" w:type="dxa"/>
            <w:vAlign w:val="center"/>
          </w:tcPr>
          <w:p w14:paraId="5B582D57" w14:textId="77777777" w:rsidR="00042C52" w:rsidRPr="009004C2" w:rsidRDefault="00042C52" w:rsidP="007E7B22">
            <w:pPr>
              <w:rPr>
                <w:sz w:val="22"/>
                <w:szCs w:val="22"/>
              </w:rPr>
            </w:pPr>
            <w:r w:rsidRPr="009004C2">
              <w:rPr>
                <w:sz w:val="22"/>
                <w:szCs w:val="22"/>
              </w:rPr>
              <w:t>Коефіцієнт оборотності оборотних засобів, оборотів</w:t>
            </w:r>
          </w:p>
        </w:tc>
        <w:tc>
          <w:tcPr>
            <w:tcW w:w="1003" w:type="dxa"/>
            <w:vAlign w:val="center"/>
          </w:tcPr>
          <w:p w14:paraId="60D0455C" w14:textId="77777777" w:rsidR="00042C52" w:rsidRPr="009004C2" w:rsidRDefault="00042C52" w:rsidP="00042C52">
            <w:pPr>
              <w:jc w:val="center"/>
            </w:pPr>
            <w:r w:rsidRPr="009004C2">
              <w:t>2,674</w:t>
            </w:r>
          </w:p>
        </w:tc>
        <w:tc>
          <w:tcPr>
            <w:tcW w:w="1003" w:type="dxa"/>
            <w:vAlign w:val="center"/>
          </w:tcPr>
          <w:p w14:paraId="3101C3B3" w14:textId="77777777" w:rsidR="00042C52" w:rsidRPr="009004C2" w:rsidRDefault="00042C52" w:rsidP="00042C52">
            <w:pPr>
              <w:jc w:val="center"/>
            </w:pPr>
            <w:r w:rsidRPr="009004C2">
              <w:t>2,548</w:t>
            </w:r>
          </w:p>
        </w:tc>
        <w:tc>
          <w:tcPr>
            <w:tcW w:w="1003" w:type="dxa"/>
            <w:vAlign w:val="center"/>
          </w:tcPr>
          <w:p w14:paraId="2BBD655F" w14:textId="77777777" w:rsidR="00042C52" w:rsidRPr="009004C2" w:rsidRDefault="00042C52" w:rsidP="00042C52">
            <w:pPr>
              <w:jc w:val="center"/>
            </w:pPr>
            <w:r w:rsidRPr="009004C2">
              <w:t>2,517</w:t>
            </w:r>
          </w:p>
        </w:tc>
        <w:tc>
          <w:tcPr>
            <w:tcW w:w="1004" w:type="dxa"/>
            <w:vAlign w:val="center"/>
          </w:tcPr>
          <w:p w14:paraId="1BE6C1F5" w14:textId="77777777" w:rsidR="00042C52" w:rsidRPr="009004C2" w:rsidRDefault="00042C52" w:rsidP="00042C52">
            <w:pPr>
              <w:jc w:val="center"/>
            </w:pPr>
            <w:r w:rsidRPr="009004C2">
              <w:t>2,715</w:t>
            </w:r>
          </w:p>
        </w:tc>
        <w:tc>
          <w:tcPr>
            <w:tcW w:w="1004" w:type="dxa"/>
            <w:vAlign w:val="center"/>
          </w:tcPr>
          <w:p w14:paraId="7EABA2AD" w14:textId="77777777" w:rsidR="00042C52" w:rsidRPr="009004C2" w:rsidRDefault="00042C52" w:rsidP="00042C52">
            <w:pPr>
              <w:jc w:val="center"/>
            </w:pPr>
            <w:r w:rsidRPr="009004C2">
              <w:t>1,862</w:t>
            </w:r>
          </w:p>
        </w:tc>
        <w:tc>
          <w:tcPr>
            <w:tcW w:w="1050" w:type="dxa"/>
            <w:vAlign w:val="center"/>
          </w:tcPr>
          <w:p w14:paraId="198CBC6A" w14:textId="77777777" w:rsidR="00042C52" w:rsidRPr="009004C2" w:rsidRDefault="00042C52" w:rsidP="00042C52">
            <w:pPr>
              <w:jc w:val="center"/>
            </w:pPr>
            <w:r w:rsidRPr="009004C2">
              <w:t>-0,812</w:t>
            </w:r>
          </w:p>
        </w:tc>
        <w:tc>
          <w:tcPr>
            <w:tcW w:w="818" w:type="dxa"/>
            <w:vAlign w:val="center"/>
          </w:tcPr>
          <w:p w14:paraId="4724E1D5" w14:textId="77777777" w:rsidR="00042C52" w:rsidRPr="009004C2" w:rsidRDefault="00042C52" w:rsidP="00042C52">
            <w:pPr>
              <w:jc w:val="center"/>
            </w:pPr>
            <w:r w:rsidRPr="009004C2">
              <w:t>-30,4</w:t>
            </w:r>
          </w:p>
        </w:tc>
      </w:tr>
      <w:tr w:rsidR="009004C2" w:rsidRPr="009004C2" w14:paraId="1E5213CF" w14:textId="77777777" w:rsidTr="00042C52">
        <w:tc>
          <w:tcPr>
            <w:tcW w:w="2049" w:type="dxa"/>
            <w:vAlign w:val="center"/>
          </w:tcPr>
          <w:p w14:paraId="168DE532" w14:textId="77777777" w:rsidR="00042C52" w:rsidRPr="009004C2" w:rsidRDefault="00042C52" w:rsidP="007E7B22">
            <w:pPr>
              <w:rPr>
                <w:sz w:val="22"/>
                <w:szCs w:val="22"/>
              </w:rPr>
            </w:pPr>
            <w:r w:rsidRPr="009004C2">
              <w:rPr>
                <w:sz w:val="22"/>
                <w:szCs w:val="22"/>
              </w:rPr>
              <w:t>Середньооблікова чисельність працівників, осіб</w:t>
            </w:r>
          </w:p>
        </w:tc>
        <w:tc>
          <w:tcPr>
            <w:tcW w:w="1003" w:type="dxa"/>
            <w:vAlign w:val="center"/>
          </w:tcPr>
          <w:p w14:paraId="5C9E6290" w14:textId="77777777" w:rsidR="00042C52" w:rsidRPr="009004C2" w:rsidRDefault="00042C52" w:rsidP="00042C52">
            <w:pPr>
              <w:jc w:val="center"/>
            </w:pPr>
            <w:r w:rsidRPr="009004C2">
              <w:t>953</w:t>
            </w:r>
          </w:p>
        </w:tc>
        <w:tc>
          <w:tcPr>
            <w:tcW w:w="1003" w:type="dxa"/>
            <w:vAlign w:val="center"/>
          </w:tcPr>
          <w:p w14:paraId="43381F61" w14:textId="77777777" w:rsidR="00042C52" w:rsidRPr="009004C2" w:rsidRDefault="00042C52" w:rsidP="00042C52">
            <w:pPr>
              <w:jc w:val="center"/>
            </w:pPr>
            <w:r w:rsidRPr="009004C2">
              <w:t>1001</w:t>
            </w:r>
          </w:p>
        </w:tc>
        <w:tc>
          <w:tcPr>
            <w:tcW w:w="1003" w:type="dxa"/>
            <w:vAlign w:val="center"/>
          </w:tcPr>
          <w:p w14:paraId="5B18A9BF" w14:textId="77777777" w:rsidR="00042C52" w:rsidRPr="009004C2" w:rsidRDefault="00042C52" w:rsidP="00042C52">
            <w:pPr>
              <w:jc w:val="center"/>
            </w:pPr>
            <w:r w:rsidRPr="009004C2">
              <w:t>1003</w:t>
            </w:r>
          </w:p>
        </w:tc>
        <w:tc>
          <w:tcPr>
            <w:tcW w:w="1004" w:type="dxa"/>
            <w:vAlign w:val="center"/>
          </w:tcPr>
          <w:p w14:paraId="5C34F899" w14:textId="77777777" w:rsidR="00042C52" w:rsidRPr="009004C2" w:rsidRDefault="00042C52" w:rsidP="00042C52">
            <w:pPr>
              <w:jc w:val="center"/>
            </w:pPr>
            <w:r w:rsidRPr="009004C2">
              <w:t>986</w:t>
            </w:r>
          </w:p>
        </w:tc>
        <w:tc>
          <w:tcPr>
            <w:tcW w:w="1004" w:type="dxa"/>
            <w:vAlign w:val="center"/>
          </w:tcPr>
          <w:p w14:paraId="7731FB37" w14:textId="77777777" w:rsidR="00042C52" w:rsidRPr="009004C2" w:rsidRDefault="00042C52" w:rsidP="00042C52">
            <w:pPr>
              <w:jc w:val="center"/>
            </w:pPr>
            <w:r w:rsidRPr="009004C2">
              <w:t>921</w:t>
            </w:r>
          </w:p>
        </w:tc>
        <w:tc>
          <w:tcPr>
            <w:tcW w:w="1050" w:type="dxa"/>
            <w:vAlign w:val="center"/>
          </w:tcPr>
          <w:p w14:paraId="537F73ED" w14:textId="77777777" w:rsidR="00042C52" w:rsidRPr="009004C2" w:rsidRDefault="00042C52" w:rsidP="00042C52">
            <w:pPr>
              <w:jc w:val="center"/>
            </w:pPr>
            <w:r w:rsidRPr="009004C2">
              <w:t>-32</w:t>
            </w:r>
          </w:p>
        </w:tc>
        <w:tc>
          <w:tcPr>
            <w:tcW w:w="818" w:type="dxa"/>
            <w:vAlign w:val="center"/>
          </w:tcPr>
          <w:p w14:paraId="5B8F2A2E" w14:textId="77777777" w:rsidR="00042C52" w:rsidRPr="009004C2" w:rsidRDefault="00042C52" w:rsidP="00042C52">
            <w:pPr>
              <w:jc w:val="center"/>
            </w:pPr>
            <w:r w:rsidRPr="009004C2">
              <w:t>-3,4</w:t>
            </w:r>
          </w:p>
        </w:tc>
      </w:tr>
      <w:tr w:rsidR="009004C2" w:rsidRPr="009004C2" w14:paraId="5A80B2AE" w14:textId="77777777" w:rsidTr="00042C52">
        <w:tc>
          <w:tcPr>
            <w:tcW w:w="2049" w:type="dxa"/>
            <w:vAlign w:val="center"/>
          </w:tcPr>
          <w:p w14:paraId="0D82627C" w14:textId="77777777" w:rsidR="00042C52" w:rsidRPr="009004C2" w:rsidRDefault="00042C52" w:rsidP="007E7B22">
            <w:pPr>
              <w:rPr>
                <w:sz w:val="22"/>
                <w:szCs w:val="22"/>
              </w:rPr>
            </w:pPr>
            <w:r w:rsidRPr="009004C2">
              <w:rPr>
                <w:sz w:val="22"/>
                <w:szCs w:val="22"/>
              </w:rPr>
              <w:t>Середньорічний виробіток одного працівника,  тис. грн./особу</w:t>
            </w:r>
          </w:p>
        </w:tc>
        <w:tc>
          <w:tcPr>
            <w:tcW w:w="1003" w:type="dxa"/>
            <w:vAlign w:val="center"/>
          </w:tcPr>
          <w:p w14:paraId="5E08EA77" w14:textId="77777777" w:rsidR="00042C52" w:rsidRPr="009004C2" w:rsidRDefault="00042C52" w:rsidP="00042C52">
            <w:pPr>
              <w:jc w:val="center"/>
            </w:pPr>
            <w:r w:rsidRPr="009004C2">
              <w:t>1850,145</w:t>
            </w:r>
          </w:p>
        </w:tc>
        <w:tc>
          <w:tcPr>
            <w:tcW w:w="1003" w:type="dxa"/>
            <w:vAlign w:val="center"/>
          </w:tcPr>
          <w:p w14:paraId="1717B2A5" w14:textId="77777777" w:rsidR="00042C52" w:rsidRPr="009004C2" w:rsidRDefault="00042C52" w:rsidP="00042C52">
            <w:pPr>
              <w:jc w:val="center"/>
            </w:pPr>
            <w:r w:rsidRPr="009004C2">
              <w:t>1762,344</w:t>
            </w:r>
          </w:p>
        </w:tc>
        <w:tc>
          <w:tcPr>
            <w:tcW w:w="1003" w:type="dxa"/>
            <w:vAlign w:val="center"/>
          </w:tcPr>
          <w:p w14:paraId="032D2E80" w14:textId="77777777" w:rsidR="00042C52" w:rsidRPr="009004C2" w:rsidRDefault="00042C52" w:rsidP="00042C52">
            <w:pPr>
              <w:jc w:val="center"/>
            </w:pPr>
            <w:r w:rsidRPr="009004C2">
              <w:t>1743,926</w:t>
            </w:r>
          </w:p>
        </w:tc>
        <w:tc>
          <w:tcPr>
            <w:tcW w:w="1004" w:type="dxa"/>
            <w:vAlign w:val="center"/>
          </w:tcPr>
          <w:p w14:paraId="775D8DB5" w14:textId="77777777" w:rsidR="00042C52" w:rsidRPr="009004C2" w:rsidRDefault="00042C52" w:rsidP="00042C52">
            <w:pPr>
              <w:jc w:val="center"/>
            </w:pPr>
            <w:r w:rsidRPr="009004C2">
              <w:t>2101,564</w:t>
            </w:r>
          </w:p>
        </w:tc>
        <w:tc>
          <w:tcPr>
            <w:tcW w:w="1004" w:type="dxa"/>
            <w:vAlign w:val="center"/>
          </w:tcPr>
          <w:p w14:paraId="5B125536" w14:textId="77777777" w:rsidR="00042C52" w:rsidRPr="009004C2" w:rsidRDefault="00042C52" w:rsidP="00042C52">
            <w:pPr>
              <w:jc w:val="center"/>
            </w:pPr>
            <w:r w:rsidRPr="009004C2">
              <w:t>1694,716</w:t>
            </w:r>
          </w:p>
        </w:tc>
        <w:tc>
          <w:tcPr>
            <w:tcW w:w="1050" w:type="dxa"/>
            <w:vAlign w:val="center"/>
          </w:tcPr>
          <w:p w14:paraId="695BDE25" w14:textId="77777777" w:rsidR="00042C52" w:rsidRPr="009004C2" w:rsidRDefault="00042C52" w:rsidP="00042C52">
            <w:pPr>
              <w:jc w:val="center"/>
            </w:pPr>
            <w:r w:rsidRPr="009004C2">
              <w:t>-155,429</w:t>
            </w:r>
          </w:p>
        </w:tc>
        <w:tc>
          <w:tcPr>
            <w:tcW w:w="818" w:type="dxa"/>
            <w:vAlign w:val="center"/>
          </w:tcPr>
          <w:p w14:paraId="04661001" w14:textId="77777777" w:rsidR="00042C52" w:rsidRPr="009004C2" w:rsidRDefault="00042C52" w:rsidP="00042C52">
            <w:pPr>
              <w:jc w:val="center"/>
            </w:pPr>
            <w:r w:rsidRPr="009004C2">
              <w:t>-8,4</w:t>
            </w:r>
          </w:p>
        </w:tc>
      </w:tr>
      <w:tr w:rsidR="009004C2" w:rsidRPr="009004C2" w14:paraId="36F5EF9E" w14:textId="77777777" w:rsidTr="00042C52">
        <w:tc>
          <w:tcPr>
            <w:tcW w:w="2049" w:type="dxa"/>
            <w:vAlign w:val="center"/>
          </w:tcPr>
          <w:p w14:paraId="211B70C8" w14:textId="77777777" w:rsidR="00042C52" w:rsidRPr="009004C2" w:rsidRDefault="00042C52" w:rsidP="007E7B22">
            <w:pPr>
              <w:rPr>
                <w:sz w:val="22"/>
                <w:szCs w:val="22"/>
              </w:rPr>
            </w:pPr>
            <w:r w:rsidRPr="009004C2">
              <w:rPr>
                <w:sz w:val="22"/>
                <w:szCs w:val="22"/>
              </w:rPr>
              <w:t>Витрати на оплату праці, тис. грн.</w:t>
            </w:r>
          </w:p>
        </w:tc>
        <w:tc>
          <w:tcPr>
            <w:tcW w:w="1003" w:type="dxa"/>
            <w:vAlign w:val="center"/>
          </w:tcPr>
          <w:p w14:paraId="34C27CBA" w14:textId="77777777" w:rsidR="00042C52" w:rsidRPr="009004C2" w:rsidRDefault="00042C52" w:rsidP="00042C52">
            <w:pPr>
              <w:jc w:val="center"/>
            </w:pPr>
            <w:r w:rsidRPr="009004C2">
              <w:t>178487</w:t>
            </w:r>
          </w:p>
        </w:tc>
        <w:tc>
          <w:tcPr>
            <w:tcW w:w="1003" w:type="dxa"/>
            <w:vAlign w:val="center"/>
          </w:tcPr>
          <w:p w14:paraId="2437BDC5" w14:textId="77777777" w:rsidR="00042C52" w:rsidRPr="009004C2" w:rsidRDefault="00042C52" w:rsidP="00042C52">
            <w:pPr>
              <w:jc w:val="center"/>
            </w:pPr>
            <w:r w:rsidRPr="009004C2">
              <w:t>217604</w:t>
            </w:r>
          </w:p>
        </w:tc>
        <w:tc>
          <w:tcPr>
            <w:tcW w:w="1003" w:type="dxa"/>
            <w:vAlign w:val="center"/>
          </w:tcPr>
          <w:p w14:paraId="0977EC03" w14:textId="77777777" w:rsidR="00042C52" w:rsidRPr="009004C2" w:rsidRDefault="00042C52" w:rsidP="00042C52">
            <w:pPr>
              <w:jc w:val="center"/>
            </w:pPr>
            <w:r w:rsidRPr="009004C2">
              <w:t>213011</w:t>
            </w:r>
          </w:p>
        </w:tc>
        <w:tc>
          <w:tcPr>
            <w:tcW w:w="1004" w:type="dxa"/>
            <w:vAlign w:val="center"/>
          </w:tcPr>
          <w:p w14:paraId="58A5E077" w14:textId="77777777" w:rsidR="00042C52" w:rsidRPr="009004C2" w:rsidRDefault="00042C52" w:rsidP="00042C52">
            <w:pPr>
              <w:jc w:val="center"/>
            </w:pPr>
            <w:r w:rsidRPr="009004C2">
              <w:t>23393</w:t>
            </w:r>
          </w:p>
        </w:tc>
        <w:tc>
          <w:tcPr>
            <w:tcW w:w="1004" w:type="dxa"/>
            <w:vAlign w:val="center"/>
          </w:tcPr>
          <w:p w14:paraId="6EA129F7" w14:textId="77777777" w:rsidR="00042C52" w:rsidRPr="009004C2" w:rsidRDefault="00042C52" w:rsidP="00042C52">
            <w:pPr>
              <w:jc w:val="center"/>
            </w:pPr>
            <w:r w:rsidRPr="009004C2">
              <w:t>171010</w:t>
            </w:r>
          </w:p>
        </w:tc>
        <w:tc>
          <w:tcPr>
            <w:tcW w:w="1050" w:type="dxa"/>
            <w:vAlign w:val="center"/>
          </w:tcPr>
          <w:p w14:paraId="37D3E8C9" w14:textId="77777777" w:rsidR="00042C52" w:rsidRPr="009004C2" w:rsidRDefault="00042C52" w:rsidP="00042C52">
            <w:pPr>
              <w:jc w:val="center"/>
            </w:pPr>
            <w:r w:rsidRPr="009004C2">
              <w:t>-7477</w:t>
            </w:r>
          </w:p>
        </w:tc>
        <w:tc>
          <w:tcPr>
            <w:tcW w:w="818" w:type="dxa"/>
            <w:vAlign w:val="center"/>
          </w:tcPr>
          <w:p w14:paraId="57962AD4" w14:textId="77777777" w:rsidR="00042C52" w:rsidRPr="009004C2" w:rsidRDefault="00042C52" w:rsidP="00042C52">
            <w:pPr>
              <w:jc w:val="center"/>
            </w:pPr>
            <w:r w:rsidRPr="009004C2">
              <w:t>-4,2</w:t>
            </w:r>
          </w:p>
        </w:tc>
      </w:tr>
      <w:tr w:rsidR="009004C2" w:rsidRPr="009004C2" w14:paraId="0C1091EB" w14:textId="77777777" w:rsidTr="00042C52">
        <w:tc>
          <w:tcPr>
            <w:tcW w:w="2049" w:type="dxa"/>
            <w:vAlign w:val="center"/>
          </w:tcPr>
          <w:p w14:paraId="6A784448" w14:textId="77777777" w:rsidR="00042C52" w:rsidRPr="009004C2" w:rsidRDefault="00042C52" w:rsidP="007E7B22">
            <w:pPr>
              <w:rPr>
                <w:sz w:val="22"/>
                <w:szCs w:val="22"/>
              </w:rPr>
            </w:pPr>
            <w:r w:rsidRPr="009004C2">
              <w:rPr>
                <w:sz w:val="22"/>
                <w:szCs w:val="22"/>
              </w:rPr>
              <w:t>Середньорічна заробітна плата одного працівника, тис. грн.</w:t>
            </w:r>
          </w:p>
        </w:tc>
        <w:tc>
          <w:tcPr>
            <w:tcW w:w="1003" w:type="dxa"/>
            <w:vAlign w:val="center"/>
          </w:tcPr>
          <w:p w14:paraId="22E06FD3" w14:textId="77777777" w:rsidR="00042C52" w:rsidRPr="009004C2" w:rsidRDefault="00042C52" w:rsidP="00042C52">
            <w:pPr>
              <w:jc w:val="center"/>
            </w:pPr>
            <w:r w:rsidRPr="009004C2">
              <w:t>187,290</w:t>
            </w:r>
          </w:p>
        </w:tc>
        <w:tc>
          <w:tcPr>
            <w:tcW w:w="1003" w:type="dxa"/>
            <w:vAlign w:val="center"/>
          </w:tcPr>
          <w:p w14:paraId="172EBA30" w14:textId="77777777" w:rsidR="00042C52" w:rsidRPr="009004C2" w:rsidRDefault="00042C52" w:rsidP="00042C52">
            <w:pPr>
              <w:jc w:val="center"/>
            </w:pPr>
            <w:r w:rsidRPr="009004C2">
              <w:t>217,387</w:t>
            </w:r>
          </w:p>
        </w:tc>
        <w:tc>
          <w:tcPr>
            <w:tcW w:w="1003" w:type="dxa"/>
            <w:vAlign w:val="center"/>
          </w:tcPr>
          <w:p w14:paraId="76A97051" w14:textId="77777777" w:rsidR="00042C52" w:rsidRPr="009004C2" w:rsidRDefault="00042C52" w:rsidP="00042C52">
            <w:pPr>
              <w:jc w:val="center"/>
            </w:pPr>
            <w:r w:rsidRPr="009004C2">
              <w:t>212,374</w:t>
            </w:r>
          </w:p>
        </w:tc>
        <w:tc>
          <w:tcPr>
            <w:tcW w:w="1004" w:type="dxa"/>
            <w:vAlign w:val="center"/>
          </w:tcPr>
          <w:p w14:paraId="5D46CC0F" w14:textId="77777777" w:rsidR="00042C52" w:rsidRPr="009004C2" w:rsidRDefault="00042C52" w:rsidP="00042C52">
            <w:pPr>
              <w:jc w:val="center"/>
            </w:pPr>
            <w:r w:rsidRPr="009004C2">
              <w:t>23,725</w:t>
            </w:r>
          </w:p>
        </w:tc>
        <w:tc>
          <w:tcPr>
            <w:tcW w:w="1004" w:type="dxa"/>
            <w:vAlign w:val="center"/>
          </w:tcPr>
          <w:p w14:paraId="000F4660" w14:textId="77777777" w:rsidR="00042C52" w:rsidRPr="009004C2" w:rsidRDefault="00042C52" w:rsidP="00042C52">
            <w:pPr>
              <w:jc w:val="center"/>
            </w:pPr>
            <w:r w:rsidRPr="009004C2">
              <w:t>185,679</w:t>
            </w:r>
          </w:p>
        </w:tc>
        <w:tc>
          <w:tcPr>
            <w:tcW w:w="1050" w:type="dxa"/>
            <w:vAlign w:val="center"/>
          </w:tcPr>
          <w:p w14:paraId="650B8C11" w14:textId="77777777" w:rsidR="00042C52" w:rsidRPr="009004C2" w:rsidRDefault="00042C52" w:rsidP="00042C52">
            <w:pPr>
              <w:jc w:val="center"/>
            </w:pPr>
            <w:r w:rsidRPr="009004C2">
              <w:t>-1,611</w:t>
            </w:r>
          </w:p>
        </w:tc>
        <w:tc>
          <w:tcPr>
            <w:tcW w:w="818" w:type="dxa"/>
            <w:vAlign w:val="center"/>
          </w:tcPr>
          <w:p w14:paraId="0709550D" w14:textId="77777777" w:rsidR="00042C52" w:rsidRPr="009004C2" w:rsidRDefault="00042C52" w:rsidP="00042C52">
            <w:pPr>
              <w:jc w:val="center"/>
            </w:pPr>
            <w:r w:rsidRPr="009004C2">
              <w:t>-0,9</w:t>
            </w:r>
          </w:p>
        </w:tc>
      </w:tr>
      <w:tr w:rsidR="009004C2" w:rsidRPr="009004C2" w14:paraId="1F17EFFE" w14:textId="77777777" w:rsidTr="00042C52">
        <w:tc>
          <w:tcPr>
            <w:tcW w:w="2049" w:type="dxa"/>
            <w:vAlign w:val="center"/>
          </w:tcPr>
          <w:p w14:paraId="7A018147" w14:textId="77777777" w:rsidR="00042C52" w:rsidRPr="009004C2" w:rsidRDefault="00042C52" w:rsidP="007E7B22">
            <w:pPr>
              <w:rPr>
                <w:sz w:val="22"/>
                <w:szCs w:val="22"/>
              </w:rPr>
            </w:pPr>
            <w:r w:rsidRPr="009004C2">
              <w:rPr>
                <w:sz w:val="22"/>
                <w:szCs w:val="22"/>
              </w:rPr>
              <w:t>Витрати на 1 грн. реалізованої продукції, грн./грн.</w:t>
            </w:r>
          </w:p>
        </w:tc>
        <w:tc>
          <w:tcPr>
            <w:tcW w:w="1003" w:type="dxa"/>
            <w:vAlign w:val="center"/>
          </w:tcPr>
          <w:p w14:paraId="26C98498" w14:textId="77777777" w:rsidR="00042C52" w:rsidRPr="009004C2" w:rsidRDefault="00042C52" w:rsidP="00042C52">
            <w:pPr>
              <w:jc w:val="center"/>
            </w:pPr>
            <w:r w:rsidRPr="009004C2">
              <w:t>0,967</w:t>
            </w:r>
          </w:p>
        </w:tc>
        <w:tc>
          <w:tcPr>
            <w:tcW w:w="1003" w:type="dxa"/>
            <w:vAlign w:val="center"/>
          </w:tcPr>
          <w:p w14:paraId="1BF0822E" w14:textId="77777777" w:rsidR="00042C52" w:rsidRPr="009004C2" w:rsidRDefault="00042C52" w:rsidP="00042C52">
            <w:pPr>
              <w:jc w:val="center"/>
            </w:pPr>
            <w:r w:rsidRPr="009004C2">
              <w:t>0,970</w:t>
            </w:r>
          </w:p>
        </w:tc>
        <w:tc>
          <w:tcPr>
            <w:tcW w:w="1003" w:type="dxa"/>
            <w:vAlign w:val="center"/>
          </w:tcPr>
          <w:p w14:paraId="74BED2B5" w14:textId="77777777" w:rsidR="00042C52" w:rsidRPr="009004C2" w:rsidRDefault="00042C52" w:rsidP="00042C52">
            <w:pPr>
              <w:jc w:val="center"/>
            </w:pPr>
            <w:r w:rsidRPr="009004C2">
              <w:t>0,953</w:t>
            </w:r>
          </w:p>
        </w:tc>
        <w:tc>
          <w:tcPr>
            <w:tcW w:w="1004" w:type="dxa"/>
            <w:vAlign w:val="center"/>
          </w:tcPr>
          <w:p w14:paraId="57A66C34" w14:textId="77777777" w:rsidR="00042C52" w:rsidRPr="009004C2" w:rsidRDefault="00042C52" w:rsidP="00042C52">
            <w:pPr>
              <w:jc w:val="center"/>
            </w:pPr>
            <w:r w:rsidRPr="009004C2">
              <w:t>0,945</w:t>
            </w:r>
          </w:p>
        </w:tc>
        <w:tc>
          <w:tcPr>
            <w:tcW w:w="1004" w:type="dxa"/>
            <w:vAlign w:val="center"/>
          </w:tcPr>
          <w:p w14:paraId="2691E9DF" w14:textId="77777777" w:rsidR="00042C52" w:rsidRPr="009004C2" w:rsidRDefault="00042C52" w:rsidP="00042C52">
            <w:pPr>
              <w:jc w:val="center"/>
            </w:pPr>
            <w:r w:rsidRPr="009004C2">
              <w:t>0,923</w:t>
            </w:r>
          </w:p>
        </w:tc>
        <w:tc>
          <w:tcPr>
            <w:tcW w:w="1050" w:type="dxa"/>
            <w:vAlign w:val="center"/>
          </w:tcPr>
          <w:p w14:paraId="46C5E7D4" w14:textId="77777777" w:rsidR="00042C52" w:rsidRPr="009004C2" w:rsidRDefault="00042C52" w:rsidP="00042C52">
            <w:pPr>
              <w:jc w:val="center"/>
            </w:pPr>
            <w:r w:rsidRPr="009004C2">
              <w:t>-0,045</w:t>
            </w:r>
          </w:p>
        </w:tc>
        <w:tc>
          <w:tcPr>
            <w:tcW w:w="818" w:type="dxa"/>
            <w:vAlign w:val="center"/>
          </w:tcPr>
          <w:p w14:paraId="315B855C" w14:textId="77777777" w:rsidR="00042C52" w:rsidRPr="009004C2" w:rsidRDefault="00042C52" w:rsidP="00042C52">
            <w:pPr>
              <w:jc w:val="center"/>
            </w:pPr>
            <w:r w:rsidRPr="009004C2">
              <w:t>-4,6</w:t>
            </w:r>
          </w:p>
        </w:tc>
      </w:tr>
      <w:tr w:rsidR="009004C2" w:rsidRPr="009004C2" w14:paraId="07C2E1FF" w14:textId="77777777" w:rsidTr="00042C52">
        <w:tc>
          <w:tcPr>
            <w:tcW w:w="2049" w:type="dxa"/>
            <w:vAlign w:val="center"/>
          </w:tcPr>
          <w:p w14:paraId="6E4838B6" w14:textId="77777777" w:rsidR="00042C52" w:rsidRPr="009004C2" w:rsidRDefault="00042C52" w:rsidP="007E7B22">
            <w:pPr>
              <w:rPr>
                <w:sz w:val="22"/>
                <w:szCs w:val="22"/>
              </w:rPr>
            </w:pPr>
            <w:r w:rsidRPr="009004C2">
              <w:rPr>
                <w:sz w:val="22"/>
                <w:szCs w:val="22"/>
              </w:rPr>
              <w:t>Повна собівартість реалізованої продукції, тис. грн.</w:t>
            </w:r>
          </w:p>
        </w:tc>
        <w:tc>
          <w:tcPr>
            <w:tcW w:w="1003" w:type="dxa"/>
            <w:vAlign w:val="center"/>
          </w:tcPr>
          <w:p w14:paraId="63B47D59" w14:textId="77777777" w:rsidR="00042C52" w:rsidRPr="009004C2" w:rsidRDefault="00042C52" w:rsidP="00042C52">
            <w:pPr>
              <w:jc w:val="center"/>
            </w:pPr>
            <w:r w:rsidRPr="009004C2">
              <w:t>1705468</w:t>
            </w:r>
          </w:p>
        </w:tc>
        <w:tc>
          <w:tcPr>
            <w:tcW w:w="1003" w:type="dxa"/>
            <w:vAlign w:val="center"/>
          </w:tcPr>
          <w:p w14:paraId="1E39BA71" w14:textId="77777777" w:rsidR="00042C52" w:rsidRPr="009004C2" w:rsidRDefault="00042C52" w:rsidP="00042C52">
            <w:pPr>
              <w:jc w:val="center"/>
            </w:pPr>
            <w:r w:rsidRPr="009004C2">
              <w:t>1710382</w:t>
            </w:r>
          </w:p>
        </w:tc>
        <w:tc>
          <w:tcPr>
            <w:tcW w:w="1003" w:type="dxa"/>
            <w:vAlign w:val="center"/>
          </w:tcPr>
          <w:p w14:paraId="27B2453D" w14:textId="77777777" w:rsidR="00042C52" w:rsidRPr="009004C2" w:rsidRDefault="00042C52" w:rsidP="00042C52">
            <w:pPr>
              <w:jc w:val="center"/>
            </w:pPr>
            <w:r w:rsidRPr="009004C2">
              <w:t>1667047</w:t>
            </w:r>
          </w:p>
        </w:tc>
        <w:tc>
          <w:tcPr>
            <w:tcW w:w="1004" w:type="dxa"/>
            <w:vAlign w:val="center"/>
          </w:tcPr>
          <w:p w14:paraId="7D16F3DF" w14:textId="77777777" w:rsidR="00042C52" w:rsidRPr="009004C2" w:rsidRDefault="00042C52" w:rsidP="00042C52">
            <w:pPr>
              <w:jc w:val="center"/>
            </w:pPr>
            <w:r w:rsidRPr="009004C2">
              <w:t>1958005</w:t>
            </w:r>
          </w:p>
        </w:tc>
        <w:tc>
          <w:tcPr>
            <w:tcW w:w="1004" w:type="dxa"/>
            <w:vAlign w:val="center"/>
          </w:tcPr>
          <w:p w14:paraId="7496B37C" w14:textId="77777777" w:rsidR="00042C52" w:rsidRPr="009004C2" w:rsidRDefault="00042C52" w:rsidP="00042C52">
            <w:pPr>
              <w:jc w:val="center"/>
            </w:pPr>
            <w:r w:rsidRPr="009004C2">
              <w:t>1440207</w:t>
            </w:r>
          </w:p>
        </w:tc>
        <w:tc>
          <w:tcPr>
            <w:tcW w:w="1050" w:type="dxa"/>
            <w:vAlign w:val="center"/>
          </w:tcPr>
          <w:p w14:paraId="54709774" w14:textId="77777777" w:rsidR="00042C52" w:rsidRPr="009004C2" w:rsidRDefault="00042C52" w:rsidP="00042C52">
            <w:pPr>
              <w:jc w:val="center"/>
            </w:pPr>
            <w:r w:rsidRPr="009004C2">
              <w:t>-265261</w:t>
            </w:r>
          </w:p>
        </w:tc>
        <w:tc>
          <w:tcPr>
            <w:tcW w:w="818" w:type="dxa"/>
            <w:vAlign w:val="center"/>
          </w:tcPr>
          <w:p w14:paraId="7E6F1D45" w14:textId="77777777" w:rsidR="00042C52" w:rsidRPr="009004C2" w:rsidRDefault="00042C52" w:rsidP="00042C52">
            <w:pPr>
              <w:jc w:val="center"/>
            </w:pPr>
            <w:r w:rsidRPr="009004C2">
              <w:t>-15,6</w:t>
            </w:r>
          </w:p>
        </w:tc>
      </w:tr>
      <w:tr w:rsidR="009004C2" w:rsidRPr="009004C2" w14:paraId="4FBF5E3B" w14:textId="77777777" w:rsidTr="00042C52">
        <w:tc>
          <w:tcPr>
            <w:tcW w:w="2049" w:type="dxa"/>
            <w:vAlign w:val="center"/>
          </w:tcPr>
          <w:p w14:paraId="623DD746" w14:textId="77777777" w:rsidR="00042C52" w:rsidRPr="009004C2" w:rsidRDefault="00042C52" w:rsidP="007E7B22">
            <w:pPr>
              <w:rPr>
                <w:sz w:val="22"/>
                <w:szCs w:val="22"/>
              </w:rPr>
            </w:pPr>
            <w:r w:rsidRPr="009004C2">
              <w:rPr>
                <w:sz w:val="22"/>
                <w:szCs w:val="22"/>
              </w:rPr>
              <w:t>Прибуток (збиток) від реалізації продукції, тис. грн.</w:t>
            </w:r>
          </w:p>
        </w:tc>
        <w:tc>
          <w:tcPr>
            <w:tcW w:w="1003" w:type="dxa"/>
            <w:vAlign w:val="center"/>
          </w:tcPr>
          <w:p w14:paraId="79788D64" w14:textId="77777777" w:rsidR="00042C52" w:rsidRPr="009004C2" w:rsidRDefault="00042C52" w:rsidP="00042C52">
            <w:pPr>
              <w:jc w:val="center"/>
            </w:pPr>
            <w:r w:rsidRPr="009004C2">
              <w:t>57720</w:t>
            </w:r>
          </w:p>
        </w:tc>
        <w:tc>
          <w:tcPr>
            <w:tcW w:w="1003" w:type="dxa"/>
            <w:vAlign w:val="center"/>
          </w:tcPr>
          <w:p w14:paraId="20D523ED" w14:textId="77777777" w:rsidR="00042C52" w:rsidRPr="009004C2" w:rsidRDefault="00042C52" w:rsidP="00042C52">
            <w:pPr>
              <w:jc w:val="center"/>
            </w:pPr>
            <w:r w:rsidRPr="009004C2">
              <w:t>53724</w:t>
            </w:r>
          </w:p>
        </w:tc>
        <w:tc>
          <w:tcPr>
            <w:tcW w:w="1003" w:type="dxa"/>
            <w:vAlign w:val="center"/>
          </w:tcPr>
          <w:p w14:paraId="2BCFF279" w14:textId="77777777" w:rsidR="00042C52" w:rsidRPr="009004C2" w:rsidRDefault="00042C52" w:rsidP="00042C52">
            <w:pPr>
              <w:jc w:val="center"/>
            </w:pPr>
            <w:r w:rsidRPr="009004C2">
              <w:t>82111</w:t>
            </w:r>
          </w:p>
        </w:tc>
        <w:tc>
          <w:tcPr>
            <w:tcW w:w="1004" w:type="dxa"/>
            <w:vAlign w:val="center"/>
          </w:tcPr>
          <w:p w14:paraId="6395C859" w14:textId="77777777" w:rsidR="00042C52" w:rsidRPr="009004C2" w:rsidRDefault="00042C52" w:rsidP="00042C52">
            <w:pPr>
              <w:jc w:val="center"/>
            </w:pPr>
            <w:r w:rsidRPr="009004C2">
              <w:t>114137</w:t>
            </w:r>
          </w:p>
        </w:tc>
        <w:tc>
          <w:tcPr>
            <w:tcW w:w="1004" w:type="dxa"/>
            <w:vAlign w:val="center"/>
          </w:tcPr>
          <w:p w14:paraId="0433E79C" w14:textId="77777777" w:rsidR="00042C52" w:rsidRPr="009004C2" w:rsidRDefault="00042C52" w:rsidP="00042C52">
            <w:pPr>
              <w:jc w:val="center"/>
            </w:pPr>
            <w:r w:rsidRPr="009004C2">
              <w:t>120626</w:t>
            </w:r>
          </w:p>
        </w:tc>
        <w:tc>
          <w:tcPr>
            <w:tcW w:w="1050" w:type="dxa"/>
            <w:vAlign w:val="center"/>
          </w:tcPr>
          <w:p w14:paraId="56490704" w14:textId="77777777" w:rsidR="00042C52" w:rsidRPr="009004C2" w:rsidRDefault="00042C52" w:rsidP="00042C52">
            <w:pPr>
              <w:jc w:val="center"/>
            </w:pPr>
            <w:r w:rsidRPr="009004C2">
              <w:t>62906</w:t>
            </w:r>
          </w:p>
        </w:tc>
        <w:tc>
          <w:tcPr>
            <w:tcW w:w="818" w:type="dxa"/>
            <w:vAlign w:val="center"/>
          </w:tcPr>
          <w:p w14:paraId="4A9EF8E6" w14:textId="77777777" w:rsidR="00042C52" w:rsidRPr="009004C2" w:rsidRDefault="00042C52" w:rsidP="00042C52">
            <w:pPr>
              <w:jc w:val="center"/>
            </w:pPr>
            <w:r w:rsidRPr="009004C2">
              <w:t>109,0</w:t>
            </w:r>
          </w:p>
        </w:tc>
      </w:tr>
      <w:tr w:rsidR="009004C2" w:rsidRPr="009004C2" w14:paraId="39459659" w14:textId="77777777" w:rsidTr="00042C52">
        <w:tc>
          <w:tcPr>
            <w:tcW w:w="2049" w:type="dxa"/>
            <w:vAlign w:val="center"/>
          </w:tcPr>
          <w:p w14:paraId="304D3C78" w14:textId="77777777" w:rsidR="00042C52" w:rsidRPr="009004C2" w:rsidRDefault="00042C52" w:rsidP="007E7B22">
            <w:pPr>
              <w:rPr>
                <w:sz w:val="22"/>
                <w:szCs w:val="22"/>
              </w:rPr>
            </w:pPr>
            <w:r w:rsidRPr="009004C2">
              <w:rPr>
                <w:sz w:val="22"/>
                <w:szCs w:val="22"/>
              </w:rPr>
              <w:t>Чистий прибуток (збиток), тис. грн.</w:t>
            </w:r>
          </w:p>
        </w:tc>
        <w:tc>
          <w:tcPr>
            <w:tcW w:w="1003" w:type="dxa"/>
            <w:vAlign w:val="center"/>
          </w:tcPr>
          <w:p w14:paraId="1E15845D" w14:textId="77777777" w:rsidR="00042C52" w:rsidRPr="009004C2" w:rsidRDefault="00042C52" w:rsidP="00042C52">
            <w:pPr>
              <w:jc w:val="center"/>
            </w:pPr>
            <w:r w:rsidRPr="009004C2">
              <w:t>13845</w:t>
            </w:r>
          </w:p>
        </w:tc>
        <w:tc>
          <w:tcPr>
            <w:tcW w:w="1003" w:type="dxa"/>
            <w:vAlign w:val="center"/>
          </w:tcPr>
          <w:p w14:paraId="3A83A32D" w14:textId="77777777" w:rsidR="00042C52" w:rsidRPr="009004C2" w:rsidRDefault="00042C52" w:rsidP="00042C52">
            <w:pPr>
              <w:jc w:val="center"/>
            </w:pPr>
            <w:r w:rsidRPr="009004C2">
              <w:t>17717</w:t>
            </w:r>
          </w:p>
        </w:tc>
        <w:tc>
          <w:tcPr>
            <w:tcW w:w="1003" w:type="dxa"/>
            <w:vAlign w:val="center"/>
          </w:tcPr>
          <w:p w14:paraId="6717C272" w14:textId="77777777" w:rsidR="00042C52" w:rsidRPr="009004C2" w:rsidRDefault="00042C52" w:rsidP="00042C52">
            <w:pPr>
              <w:jc w:val="center"/>
            </w:pPr>
            <w:r w:rsidRPr="009004C2">
              <w:t>-27104</w:t>
            </w:r>
          </w:p>
        </w:tc>
        <w:tc>
          <w:tcPr>
            <w:tcW w:w="1004" w:type="dxa"/>
            <w:vAlign w:val="center"/>
          </w:tcPr>
          <w:p w14:paraId="158B8C19" w14:textId="77777777" w:rsidR="00042C52" w:rsidRPr="009004C2" w:rsidRDefault="00042C52" w:rsidP="00042C52">
            <w:pPr>
              <w:jc w:val="center"/>
            </w:pPr>
            <w:r w:rsidRPr="009004C2">
              <w:t>55399</w:t>
            </w:r>
          </w:p>
        </w:tc>
        <w:tc>
          <w:tcPr>
            <w:tcW w:w="1004" w:type="dxa"/>
            <w:vAlign w:val="center"/>
          </w:tcPr>
          <w:p w14:paraId="258A5827" w14:textId="77777777" w:rsidR="00042C52" w:rsidRPr="009004C2" w:rsidRDefault="00042C52" w:rsidP="00042C52">
            <w:pPr>
              <w:jc w:val="center"/>
            </w:pPr>
            <w:r w:rsidRPr="009004C2">
              <w:t>-27237</w:t>
            </w:r>
          </w:p>
        </w:tc>
        <w:tc>
          <w:tcPr>
            <w:tcW w:w="1050" w:type="dxa"/>
            <w:vAlign w:val="center"/>
          </w:tcPr>
          <w:p w14:paraId="47648511" w14:textId="77777777" w:rsidR="00042C52" w:rsidRPr="009004C2" w:rsidRDefault="00042C52" w:rsidP="00042C52">
            <w:pPr>
              <w:jc w:val="center"/>
            </w:pPr>
            <w:r w:rsidRPr="009004C2">
              <w:t>-41082</w:t>
            </w:r>
          </w:p>
        </w:tc>
        <w:tc>
          <w:tcPr>
            <w:tcW w:w="818" w:type="dxa"/>
            <w:vAlign w:val="center"/>
          </w:tcPr>
          <w:p w14:paraId="7651C027" w14:textId="77777777" w:rsidR="00042C52" w:rsidRPr="009004C2" w:rsidRDefault="00042C52" w:rsidP="00042C52">
            <w:pPr>
              <w:jc w:val="center"/>
            </w:pPr>
            <w:r w:rsidRPr="009004C2">
              <w:t>х</w:t>
            </w:r>
          </w:p>
        </w:tc>
      </w:tr>
      <w:tr w:rsidR="009004C2" w:rsidRPr="009004C2" w14:paraId="28CEAAA4" w14:textId="77777777" w:rsidTr="00042C52">
        <w:tc>
          <w:tcPr>
            <w:tcW w:w="2049" w:type="dxa"/>
            <w:vAlign w:val="center"/>
          </w:tcPr>
          <w:p w14:paraId="176B276B" w14:textId="77777777" w:rsidR="00042C52" w:rsidRPr="009004C2" w:rsidRDefault="00042C52" w:rsidP="007E7B22">
            <w:pPr>
              <w:rPr>
                <w:sz w:val="22"/>
                <w:szCs w:val="22"/>
              </w:rPr>
            </w:pPr>
            <w:r w:rsidRPr="009004C2">
              <w:rPr>
                <w:sz w:val="22"/>
                <w:szCs w:val="22"/>
              </w:rPr>
              <w:t>Рентабельність реалізованої продукції, %</w:t>
            </w:r>
          </w:p>
        </w:tc>
        <w:tc>
          <w:tcPr>
            <w:tcW w:w="1003" w:type="dxa"/>
            <w:vAlign w:val="center"/>
          </w:tcPr>
          <w:p w14:paraId="04D3F7FC" w14:textId="77777777" w:rsidR="00042C52" w:rsidRPr="009004C2" w:rsidRDefault="00042C52" w:rsidP="00042C52">
            <w:pPr>
              <w:jc w:val="center"/>
            </w:pPr>
            <w:r w:rsidRPr="009004C2">
              <w:t>3,4</w:t>
            </w:r>
          </w:p>
        </w:tc>
        <w:tc>
          <w:tcPr>
            <w:tcW w:w="1003" w:type="dxa"/>
            <w:vAlign w:val="center"/>
          </w:tcPr>
          <w:p w14:paraId="52DD364B" w14:textId="77777777" w:rsidR="00042C52" w:rsidRPr="009004C2" w:rsidRDefault="00042C52" w:rsidP="00042C52">
            <w:pPr>
              <w:jc w:val="center"/>
            </w:pPr>
            <w:r w:rsidRPr="009004C2">
              <w:t>3,1</w:t>
            </w:r>
          </w:p>
        </w:tc>
        <w:tc>
          <w:tcPr>
            <w:tcW w:w="1003" w:type="dxa"/>
            <w:vAlign w:val="center"/>
          </w:tcPr>
          <w:p w14:paraId="0B78BA7C" w14:textId="77777777" w:rsidR="00042C52" w:rsidRPr="009004C2" w:rsidRDefault="00042C52" w:rsidP="00042C52">
            <w:pPr>
              <w:jc w:val="center"/>
            </w:pPr>
            <w:r w:rsidRPr="009004C2">
              <w:t>4,9</w:t>
            </w:r>
          </w:p>
        </w:tc>
        <w:tc>
          <w:tcPr>
            <w:tcW w:w="1004" w:type="dxa"/>
            <w:vAlign w:val="center"/>
          </w:tcPr>
          <w:p w14:paraId="3196D55B" w14:textId="77777777" w:rsidR="00042C52" w:rsidRPr="009004C2" w:rsidRDefault="00042C52" w:rsidP="00042C52">
            <w:pPr>
              <w:jc w:val="center"/>
            </w:pPr>
            <w:r w:rsidRPr="009004C2">
              <w:t>5,8</w:t>
            </w:r>
          </w:p>
        </w:tc>
        <w:tc>
          <w:tcPr>
            <w:tcW w:w="1004" w:type="dxa"/>
            <w:vAlign w:val="center"/>
          </w:tcPr>
          <w:p w14:paraId="0283C147" w14:textId="77777777" w:rsidR="00042C52" w:rsidRPr="009004C2" w:rsidRDefault="00042C52" w:rsidP="00042C52">
            <w:pPr>
              <w:jc w:val="center"/>
            </w:pPr>
            <w:r w:rsidRPr="009004C2">
              <w:t>8,4</w:t>
            </w:r>
          </w:p>
        </w:tc>
        <w:tc>
          <w:tcPr>
            <w:tcW w:w="1050" w:type="dxa"/>
            <w:vAlign w:val="center"/>
          </w:tcPr>
          <w:p w14:paraId="139A83A2" w14:textId="77777777" w:rsidR="00042C52" w:rsidRPr="009004C2" w:rsidRDefault="00042C52" w:rsidP="00042C52">
            <w:pPr>
              <w:jc w:val="center"/>
            </w:pPr>
            <w:r w:rsidRPr="009004C2">
              <w:t>5,0</w:t>
            </w:r>
          </w:p>
        </w:tc>
        <w:tc>
          <w:tcPr>
            <w:tcW w:w="818" w:type="dxa"/>
            <w:vAlign w:val="center"/>
          </w:tcPr>
          <w:p w14:paraId="29B8923B" w14:textId="77777777" w:rsidR="00042C52" w:rsidRPr="009004C2" w:rsidRDefault="00042C52" w:rsidP="00042C52">
            <w:pPr>
              <w:jc w:val="center"/>
            </w:pPr>
            <w:r w:rsidRPr="009004C2">
              <w:t>147,5</w:t>
            </w:r>
          </w:p>
        </w:tc>
      </w:tr>
    </w:tbl>
    <w:p w14:paraId="096EBFC5" w14:textId="77777777" w:rsidR="009740A3" w:rsidRPr="009004C2" w:rsidRDefault="009740A3" w:rsidP="009740A3">
      <w:pPr>
        <w:spacing w:after="131" w:line="259" w:lineRule="auto"/>
        <w:ind w:left="348" w:hanging="10"/>
        <w:jc w:val="left"/>
        <w:rPr>
          <w:rFonts w:ascii="Times New Roman" w:eastAsia="Times New Roman" w:hAnsi="Times New Roman" w:cs="Times New Roman"/>
          <w:sz w:val="24"/>
          <w:szCs w:val="24"/>
          <w:lang w:eastAsia="ru-RU"/>
        </w:rPr>
      </w:pPr>
      <w:r w:rsidRPr="009004C2">
        <w:rPr>
          <w:rFonts w:ascii="Times New Roman" w:eastAsia="Times New Roman" w:hAnsi="Times New Roman" w:cs="Times New Roman"/>
          <w:i/>
          <w:sz w:val="24"/>
          <w:szCs w:val="24"/>
          <w:lang w:eastAsia="ru-RU"/>
        </w:rPr>
        <w:t>Джерело: розраховано за даними підприємства [29,30,31]</w:t>
      </w:r>
    </w:p>
    <w:p w14:paraId="6247C215" w14:textId="77777777" w:rsidR="00042C52" w:rsidRPr="009004C2" w:rsidRDefault="00042C52" w:rsidP="007E7B22">
      <w:pPr>
        <w:spacing w:line="360" w:lineRule="auto"/>
        <w:ind w:firstLine="709"/>
        <w:jc w:val="both"/>
        <w:rPr>
          <w:rFonts w:ascii="Times New Roman" w:eastAsia="Calibri" w:hAnsi="Times New Roman" w:cs="Times New Roman"/>
          <w:sz w:val="28"/>
          <w:szCs w:val="28"/>
        </w:rPr>
      </w:pPr>
    </w:p>
    <w:p w14:paraId="7692711B" w14:textId="63DE4D48" w:rsidR="007E7B22" w:rsidRPr="009004C2" w:rsidRDefault="007E7B22" w:rsidP="007E7B22">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Результати проведеного аналізу показали, що  у 2022 році чистий дохід від реалізації продукції порівняно з 2018 роком знизився на 202355 тис. грн. або на 11,5 %. </w:t>
      </w:r>
    </w:p>
    <w:p w14:paraId="6B0A06F3" w14:textId="77777777" w:rsidR="007E7B22" w:rsidRPr="009004C2" w:rsidRDefault="007E7B22" w:rsidP="007E7B22">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Негативними моментами в діяльності підприємства можна зазначити зниження за цей період фондовіддачі на 0,77 грн. або на 18,5 %, коефіцієнта оборотності оборотних засобів на 0,812 оборотів або на 30,4 %, середньооблікової чисельності на 32 особи або на 3,4 %. </w:t>
      </w:r>
    </w:p>
    <w:p w14:paraId="7AB99913" w14:textId="77777777" w:rsidR="007E7B22" w:rsidRPr="009004C2" w:rsidRDefault="007E7B22" w:rsidP="007E7B22">
      <w:pPr>
        <w:spacing w:line="360" w:lineRule="auto"/>
        <w:ind w:firstLine="709"/>
        <w:jc w:val="both"/>
        <w:rPr>
          <w:rFonts w:ascii="Times New Roman" w:eastAsia="Calibri" w:hAnsi="Times New Roman" w:cs="Times New Roman"/>
          <w:sz w:val="28"/>
          <w:szCs w:val="28"/>
        </w:rPr>
      </w:pPr>
      <w:r w:rsidRPr="009004C2">
        <w:rPr>
          <w:rFonts w:ascii="Times New Roman" w:eastAsia="Times New Roman" w:hAnsi="Times New Roman" w:cs="Times New Roman"/>
          <w:sz w:val="28"/>
          <w:szCs w:val="28"/>
          <w:lang w:eastAsia="ru-RU"/>
        </w:rPr>
        <w:t>Середньоріч</w:t>
      </w:r>
      <w:r w:rsidRPr="009004C2">
        <w:rPr>
          <w:rFonts w:ascii="Times New Roman" w:eastAsia="Calibri" w:hAnsi="Times New Roman" w:cs="Times New Roman"/>
          <w:sz w:val="28"/>
          <w:szCs w:val="28"/>
        </w:rPr>
        <w:t>ний виробіток на одного працівника також у 2022 році  порівняно з 2018 роком знизився на 155,429 тис. грн. або на 8,4 %. Середньорічна заробітна плата також знизилася на 1,611 тис грн. або на 0,9 %.</w:t>
      </w:r>
    </w:p>
    <w:p w14:paraId="3D327765" w14:textId="77777777" w:rsidR="007E7B22" w:rsidRPr="009004C2" w:rsidRDefault="007E7B22" w:rsidP="007E7B22">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Невдалими для товариства стали 2020 рік і 2022 рік, коли товариство отримало чистий збиток у сумі 27104 тис. грн. і 27237 тис. грн. відповідно. </w:t>
      </w:r>
    </w:p>
    <w:p w14:paraId="541B4385" w14:textId="77777777" w:rsidR="007E7B22" w:rsidRPr="009004C2" w:rsidRDefault="007E7B22" w:rsidP="007E7B22">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Позитивними рисами стало зниження витрат на 1 грн. реалізованої продукції у 2022 році порівняно з 2018 роком на 0,045 грн. або на 4,6 % та зростанню прибутку від реалізації продукції у 2022 році порівняно з 2018 роком на 62906 тис. грн. або на 109 тис. грн.</w:t>
      </w:r>
    </w:p>
    <w:p w14:paraId="34FA1963" w14:textId="77777777" w:rsidR="007E7B22" w:rsidRPr="009004C2" w:rsidRDefault="007E7B22" w:rsidP="00042C52">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Аналіз фінансових результатів ПАТ «Одеський кабельний завод» за 2018-2022 рр. наведено в табл. 2.2. </w:t>
      </w:r>
    </w:p>
    <w:p w14:paraId="3DB00F04" w14:textId="77777777" w:rsidR="007E7B22" w:rsidRPr="009004C2" w:rsidRDefault="007E7B22" w:rsidP="007E7B22">
      <w:pPr>
        <w:spacing w:line="360" w:lineRule="auto"/>
        <w:ind w:left="10" w:right="57" w:hanging="10"/>
        <w:jc w:val="right"/>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 xml:space="preserve">Таблиця 2.2  </w:t>
      </w:r>
    </w:p>
    <w:p w14:paraId="263CED1D" w14:textId="548EFD90" w:rsidR="007E7B22" w:rsidRPr="009004C2" w:rsidRDefault="007E7B22" w:rsidP="009E416B">
      <w:pPr>
        <w:spacing w:line="360" w:lineRule="auto"/>
        <w:ind w:firstLine="709"/>
        <w:rPr>
          <w:rFonts w:ascii="Times New Roman" w:eastAsia="Calibri" w:hAnsi="Times New Roman" w:cs="Times New Roman"/>
          <w:sz w:val="28"/>
          <w:szCs w:val="28"/>
        </w:rPr>
      </w:pPr>
      <w:r w:rsidRPr="009004C2">
        <w:rPr>
          <w:rFonts w:ascii="Times New Roman" w:eastAsia="Calibri" w:hAnsi="Times New Roman" w:cs="Times New Roman"/>
          <w:sz w:val="28"/>
          <w:szCs w:val="28"/>
        </w:rPr>
        <w:t>Аналіз фінансових результатів ПАТ «Одеський кабельний завод»</w:t>
      </w:r>
    </w:p>
    <w:p w14:paraId="0A613127" w14:textId="77777777" w:rsidR="007E7B22" w:rsidRPr="009004C2" w:rsidRDefault="007E7B22" w:rsidP="009E416B">
      <w:pPr>
        <w:spacing w:line="360" w:lineRule="auto"/>
        <w:ind w:firstLine="709"/>
        <w:rPr>
          <w:rFonts w:ascii="Times New Roman" w:eastAsia="Calibri" w:hAnsi="Times New Roman" w:cs="Times New Roman"/>
          <w:sz w:val="28"/>
          <w:szCs w:val="28"/>
        </w:rPr>
      </w:pPr>
      <w:r w:rsidRPr="009004C2">
        <w:rPr>
          <w:rFonts w:ascii="Times New Roman" w:eastAsia="Calibri" w:hAnsi="Times New Roman" w:cs="Times New Roman"/>
          <w:sz w:val="28"/>
          <w:szCs w:val="28"/>
        </w:rPr>
        <w:t>за 2018-2022 рр.</w:t>
      </w:r>
    </w:p>
    <w:tbl>
      <w:tblPr>
        <w:tblW w:w="919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6"/>
        <w:gridCol w:w="986"/>
        <w:gridCol w:w="1049"/>
        <w:gridCol w:w="1071"/>
        <w:gridCol w:w="1085"/>
        <w:gridCol w:w="1085"/>
        <w:gridCol w:w="1072"/>
        <w:gridCol w:w="1072"/>
        <w:gridCol w:w="9"/>
      </w:tblGrid>
      <w:tr w:rsidR="009004C2" w:rsidRPr="009004C2" w14:paraId="0C39C3A1" w14:textId="77777777" w:rsidTr="009E416B">
        <w:trPr>
          <w:trHeight w:val="564"/>
          <w:tblHeader/>
        </w:trPr>
        <w:tc>
          <w:tcPr>
            <w:tcW w:w="1745" w:type="dxa"/>
            <w:vMerge w:val="restart"/>
            <w:shd w:val="clear" w:color="auto" w:fill="auto"/>
            <w:vAlign w:val="center"/>
          </w:tcPr>
          <w:p w14:paraId="2939D585"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Показники</w:t>
            </w:r>
          </w:p>
        </w:tc>
        <w:tc>
          <w:tcPr>
            <w:tcW w:w="5296" w:type="dxa"/>
            <w:gridSpan w:val="5"/>
            <w:shd w:val="clear" w:color="auto" w:fill="auto"/>
            <w:vAlign w:val="center"/>
          </w:tcPr>
          <w:p w14:paraId="2AC10D82" w14:textId="77777777" w:rsidR="009E416B" w:rsidRPr="009004C2" w:rsidRDefault="009E416B" w:rsidP="007E7B22">
            <w:pPr>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Роки</w:t>
            </w:r>
          </w:p>
        </w:tc>
        <w:tc>
          <w:tcPr>
            <w:tcW w:w="2154" w:type="dxa"/>
            <w:gridSpan w:val="3"/>
            <w:shd w:val="clear" w:color="auto" w:fill="auto"/>
            <w:vAlign w:val="center"/>
          </w:tcPr>
          <w:p w14:paraId="4B3004ED"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Абсолютне відхилення (+, -)</w:t>
            </w:r>
          </w:p>
        </w:tc>
      </w:tr>
      <w:tr w:rsidR="009004C2" w:rsidRPr="009004C2" w14:paraId="39D1CE1A" w14:textId="77777777" w:rsidTr="009E416B">
        <w:trPr>
          <w:gridAfter w:val="1"/>
          <w:wAfter w:w="10" w:type="dxa"/>
          <w:trHeight w:val="401"/>
          <w:tblHeader/>
        </w:trPr>
        <w:tc>
          <w:tcPr>
            <w:tcW w:w="1745" w:type="dxa"/>
            <w:vMerge/>
            <w:shd w:val="clear" w:color="auto" w:fill="auto"/>
            <w:vAlign w:val="center"/>
          </w:tcPr>
          <w:p w14:paraId="2ABF9132" w14:textId="77777777" w:rsidR="009E416B" w:rsidRPr="009004C2" w:rsidRDefault="009E416B" w:rsidP="007E7B22">
            <w:pPr>
              <w:jc w:val="left"/>
              <w:rPr>
                <w:rFonts w:ascii="Times New Roman" w:eastAsia="Times New Roman" w:hAnsi="Times New Roman" w:cs="Times New Roman"/>
                <w:lang w:eastAsia="ru-RU"/>
              </w:rPr>
            </w:pPr>
          </w:p>
        </w:tc>
        <w:tc>
          <w:tcPr>
            <w:tcW w:w="916" w:type="dxa"/>
            <w:shd w:val="clear" w:color="auto" w:fill="auto"/>
            <w:vAlign w:val="center"/>
          </w:tcPr>
          <w:p w14:paraId="1231FE90" w14:textId="77777777" w:rsidR="009E416B" w:rsidRPr="009004C2" w:rsidRDefault="009E416B" w:rsidP="007E7B22">
            <w:pPr>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2018</w:t>
            </w:r>
          </w:p>
        </w:tc>
        <w:tc>
          <w:tcPr>
            <w:tcW w:w="1065" w:type="dxa"/>
            <w:shd w:val="clear" w:color="auto" w:fill="auto"/>
            <w:vAlign w:val="center"/>
          </w:tcPr>
          <w:p w14:paraId="22FF9429" w14:textId="77777777" w:rsidR="009E416B" w:rsidRPr="009004C2" w:rsidRDefault="009E416B" w:rsidP="007E7B22">
            <w:pPr>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2019</w:t>
            </w:r>
          </w:p>
        </w:tc>
        <w:tc>
          <w:tcPr>
            <w:tcW w:w="1093" w:type="dxa"/>
            <w:shd w:val="clear" w:color="auto" w:fill="auto"/>
            <w:vAlign w:val="center"/>
          </w:tcPr>
          <w:p w14:paraId="41E3A510" w14:textId="77777777" w:rsidR="009E416B" w:rsidRPr="009004C2" w:rsidRDefault="009E416B" w:rsidP="007E7B22">
            <w:pPr>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2020</w:t>
            </w:r>
          </w:p>
        </w:tc>
        <w:tc>
          <w:tcPr>
            <w:tcW w:w="1111" w:type="dxa"/>
            <w:shd w:val="clear" w:color="auto" w:fill="auto"/>
            <w:vAlign w:val="center"/>
          </w:tcPr>
          <w:p w14:paraId="55402B2E" w14:textId="77777777" w:rsidR="009E416B" w:rsidRPr="009004C2" w:rsidRDefault="009E416B" w:rsidP="007E7B22">
            <w:pPr>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2021</w:t>
            </w:r>
          </w:p>
        </w:tc>
        <w:tc>
          <w:tcPr>
            <w:tcW w:w="1111" w:type="dxa"/>
            <w:shd w:val="clear" w:color="auto" w:fill="auto"/>
            <w:vAlign w:val="center"/>
          </w:tcPr>
          <w:p w14:paraId="19C571C9" w14:textId="77777777" w:rsidR="009E416B" w:rsidRPr="009004C2" w:rsidRDefault="009E416B" w:rsidP="007E7B22">
            <w:pPr>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2022</w:t>
            </w:r>
          </w:p>
        </w:tc>
        <w:tc>
          <w:tcPr>
            <w:tcW w:w="1072" w:type="dxa"/>
            <w:shd w:val="clear" w:color="auto" w:fill="auto"/>
            <w:vAlign w:val="center"/>
          </w:tcPr>
          <w:p w14:paraId="46AAD8FA" w14:textId="77777777" w:rsidR="009E416B" w:rsidRPr="009004C2" w:rsidRDefault="009E416B" w:rsidP="007E7B22">
            <w:pPr>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2022/2018</w:t>
            </w:r>
          </w:p>
        </w:tc>
        <w:tc>
          <w:tcPr>
            <w:tcW w:w="1072" w:type="dxa"/>
            <w:shd w:val="clear" w:color="auto" w:fill="auto"/>
            <w:vAlign w:val="center"/>
          </w:tcPr>
          <w:p w14:paraId="2352C810" w14:textId="77777777" w:rsidR="009E416B" w:rsidRPr="009004C2" w:rsidRDefault="009E416B" w:rsidP="007E7B22">
            <w:pPr>
              <w:rPr>
                <w:rFonts w:ascii="Times New Roman" w:eastAsia="Times New Roman" w:hAnsi="Times New Roman" w:cs="Times New Roman"/>
                <w:sz w:val="20"/>
                <w:szCs w:val="20"/>
                <w:lang w:eastAsia="ru-RU"/>
              </w:rPr>
            </w:pPr>
            <w:r w:rsidRPr="009004C2">
              <w:rPr>
                <w:rFonts w:ascii="Times New Roman" w:eastAsia="Times New Roman" w:hAnsi="Times New Roman" w:cs="Times New Roman"/>
                <w:sz w:val="20"/>
                <w:szCs w:val="20"/>
                <w:lang w:eastAsia="ru-RU"/>
              </w:rPr>
              <w:t>2022/2021</w:t>
            </w:r>
          </w:p>
        </w:tc>
      </w:tr>
      <w:tr w:rsidR="009004C2" w:rsidRPr="009004C2" w14:paraId="076703FC" w14:textId="77777777" w:rsidTr="009E416B">
        <w:trPr>
          <w:gridAfter w:val="1"/>
          <w:wAfter w:w="10" w:type="dxa"/>
          <w:trHeight w:val="564"/>
        </w:trPr>
        <w:tc>
          <w:tcPr>
            <w:tcW w:w="1745" w:type="dxa"/>
            <w:shd w:val="clear" w:color="auto" w:fill="auto"/>
            <w:vAlign w:val="center"/>
            <w:hideMark/>
          </w:tcPr>
          <w:p w14:paraId="6877AD47" w14:textId="77777777" w:rsidR="009E416B" w:rsidRPr="009004C2" w:rsidRDefault="009E416B" w:rsidP="007E7B22">
            <w:pPr>
              <w:jc w:val="left"/>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Чистий дохід від реалізації продукції, тис. грн</w:t>
            </w:r>
          </w:p>
        </w:tc>
        <w:tc>
          <w:tcPr>
            <w:tcW w:w="916" w:type="dxa"/>
            <w:shd w:val="clear" w:color="auto" w:fill="auto"/>
            <w:vAlign w:val="center"/>
            <w:hideMark/>
          </w:tcPr>
          <w:p w14:paraId="523F64B8"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1763188</w:t>
            </w:r>
          </w:p>
        </w:tc>
        <w:tc>
          <w:tcPr>
            <w:tcW w:w="1065" w:type="dxa"/>
            <w:shd w:val="clear" w:color="auto" w:fill="auto"/>
            <w:vAlign w:val="center"/>
            <w:hideMark/>
          </w:tcPr>
          <w:p w14:paraId="6507BE35"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1764106</w:t>
            </w:r>
          </w:p>
        </w:tc>
        <w:tc>
          <w:tcPr>
            <w:tcW w:w="1093" w:type="dxa"/>
            <w:shd w:val="clear" w:color="auto" w:fill="auto"/>
            <w:vAlign w:val="center"/>
            <w:hideMark/>
          </w:tcPr>
          <w:p w14:paraId="7518EF83"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1749158</w:t>
            </w:r>
          </w:p>
        </w:tc>
        <w:tc>
          <w:tcPr>
            <w:tcW w:w="1111" w:type="dxa"/>
            <w:shd w:val="clear" w:color="auto" w:fill="auto"/>
            <w:vAlign w:val="center"/>
            <w:hideMark/>
          </w:tcPr>
          <w:p w14:paraId="58A962E2"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2072142</w:t>
            </w:r>
          </w:p>
        </w:tc>
        <w:tc>
          <w:tcPr>
            <w:tcW w:w="1111" w:type="dxa"/>
            <w:shd w:val="clear" w:color="auto" w:fill="auto"/>
            <w:vAlign w:val="center"/>
            <w:hideMark/>
          </w:tcPr>
          <w:p w14:paraId="75436053"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1560833</w:t>
            </w:r>
          </w:p>
        </w:tc>
        <w:tc>
          <w:tcPr>
            <w:tcW w:w="1072" w:type="dxa"/>
            <w:shd w:val="clear" w:color="auto" w:fill="auto"/>
            <w:vAlign w:val="center"/>
            <w:hideMark/>
          </w:tcPr>
          <w:p w14:paraId="34D34365"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-202355</w:t>
            </w:r>
          </w:p>
        </w:tc>
        <w:tc>
          <w:tcPr>
            <w:tcW w:w="1072" w:type="dxa"/>
            <w:shd w:val="clear" w:color="auto" w:fill="auto"/>
            <w:vAlign w:val="center"/>
            <w:hideMark/>
          </w:tcPr>
          <w:p w14:paraId="27CD3B41"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-511309</w:t>
            </w:r>
          </w:p>
        </w:tc>
      </w:tr>
      <w:tr w:rsidR="009004C2" w:rsidRPr="009004C2" w14:paraId="64469336" w14:textId="77777777" w:rsidTr="009E416B">
        <w:trPr>
          <w:gridAfter w:val="1"/>
          <w:wAfter w:w="10" w:type="dxa"/>
          <w:trHeight w:val="564"/>
        </w:trPr>
        <w:tc>
          <w:tcPr>
            <w:tcW w:w="1745" w:type="dxa"/>
            <w:shd w:val="clear" w:color="auto" w:fill="auto"/>
            <w:vAlign w:val="center"/>
            <w:hideMark/>
          </w:tcPr>
          <w:p w14:paraId="12F49B90" w14:textId="77777777" w:rsidR="009E416B" w:rsidRPr="009004C2" w:rsidRDefault="009E416B" w:rsidP="007E7B22">
            <w:pPr>
              <w:jc w:val="left"/>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Собівартість реалізованих продукції, тис. грн.</w:t>
            </w:r>
          </w:p>
        </w:tc>
        <w:tc>
          <w:tcPr>
            <w:tcW w:w="916" w:type="dxa"/>
            <w:shd w:val="clear" w:color="auto" w:fill="auto"/>
            <w:vAlign w:val="center"/>
            <w:hideMark/>
          </w:tcPr>
          <w:p w14:paraId="4D00A52D"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1505779</w:t>
            </w:r>
          </w:p>
        </w:tc>
        <w:tc>
          <w:tcPr>
            <w:tcW w:w="1065" w:type="dxa"/>
            <w:shd w:val="clear" w:color="auto" w:fill="auto"/>
            <w:vAlign w:val="center"/>
            <w:hideMark/>
          </w:tcPr>
          <w:p w14:paraId="2CCD7C3A"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1485429</w:t>
            </w:r>
          </w:p>
        </w:tc>
        <w:tc>
          <w:tcPr>
            <w:tcW w:w="1093" w:type="dxa"/>
            <w:shd w:val="clear" w:color="auto" w:fill="auto"/>
            <w:vAlign w:val="center"/>
            <w:hideMark/>
          </w:tcPr>
          <w:p w14:paraId="62237E7B"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1456502</w:t>
            </w:r>
          </w:p>
        </w:tc>
        <w:tc>
          <w:tcPr>
            <w:tcW w:w="1111" w:type="dxa"/>
            <w:shd w:val="clear" w:color="auto" w:fill="auto"/>
            <w:vAlign w:val="center"/>
            <w:hideMark/>
          </w:tcPr>
          <w:p w14:paraId="06B8247B"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1723220</w:t>
            </w:r>
          </w:p>
        </w:tc>
        <w:tc>
          <w:tcPr>
            <w:tcW w:w="1111" w:type="dxa"/>
            <w:shd w:val="clear" w:color="auto" w:fill="auto"/>
            <w:vAlign w:val="center"/>
            <w:hideMark/>
          </w:tcPr>
          <w:p w14:paraId="615C3675"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1234091</w:t>
            </w:r>
          </w:p>
        </w:tc>
        <w:tc>
          <w:tcPr>
            <w:tcW w:w="1072" w:type="dxa"/>
            <w:shd w:val="clear" w:color="auto" w:fill="auto"/>
            <w:vAlign w:val="center"/>
            <w:hideMark/>
          </w:tcPr>
          <w:p w14:paraId="29A2140D"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-271688</w:t>
            </w:r>
          </w:p>
        </w:tc>
        <w:tc>
          <w:tcPr>
            <w:tcW w:w="1072" w:type="dxa"/>
            <w:shd w:val="clear" w:color="auto" w:fill="auto"/>
            <w:vAlign w:val="center"/>
            <w:hideMark/>
          </w:tcPr>
          <w:p w14:paraId="49E7FFA1"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-489129</w:t>
            </w:r>
          </w:p>
        </w:tc>
      </w:tr>
      <w:tr w:rsidR="009004C2" w:rsidRPr="009004C2" w14:paraId="689F0DE0" w14:textId="77777777" w:rsidTr="009E416B">
        <w:trPr>
          <w:gridAfter w:val="1"/>
          <w:wAfter w:w="10" w:type="dxa"/>
          <w:trHeight w:val="564"/>
        </w:trPr>
        <w:tc>
          <w:tcPr>
            <w:tcW w:w="1745" w:type="dxa"/>
            <w:shd w:val="clear" w:color="auto" w:fill="auto"/>
            <w:vAlign w:val="center"/>
            <w:hideMark/>
          </w:tcPr>
          <w:p w14:paraId="11F74097" w14:textId="77777777" w:rsidR="009E416B" w:rsidRPr="009004C2" w:rsidRDefault="009E416B" w:rsidP="007E7B22">
            <w:pPr>
              <w:jc w:val="both"/>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Валовий прибуток, тис. грн.</w:t>
            </w:r>
          </w:p>
        </w:tc>
        <w:tc>
          <w:tcPr>
            <w:tcW w:w="916" w:type="dxa"/>
            <w:shd w:val="clear" w:color="auto" w:fill="auto"/>
            <w:vAlign w:val="center"/>
            <w:hideMark/>
          </w:tcPr>
          <w:p w14:paraId="5575A2DE"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257409</w:t>
            </w:r>
          </w:p>
        </w:tc>
        <w:tc>
          <w:tcPr>
            <w:tcW w:w="1065" w:type="dxa"/>
            <w:shd w:val="clear" w:color="auto" w:fill="auto"/>
            <w:vAlign w:val="center"/>
            <w:hideMark/>
          </w:tcPr>
          <w:p w14:paraId="1CF61078"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278677</w:t>
            </w:r>
          </w:p>
        </w:tc>
        <w:tc>
          <w:tcPr>
            <w:tcW w:w="1093" w:type="dxa"/>
            <w:shd w:val="clear" w:color="auto" w:fill="auto"/>
            <w:vAlign w:val="center"/>
            <w:hideMark/>
          </w:tcPr>
          <w:p w14:paraId="26E27BB3"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292656</w:t>
            </w:r>
          </w:p>
        </w:tc>
        <w:tc>
          <w:tcPr>
            <w:tcW w:w="1111" w:type="dxa"/>
            <w:shd w:val="clear" w:color="auto" w:fill="auto"/>
            <w:vAlign w:val="center"/>
            <w:hideMark/>
          </w:tcPr>
          <w:p w14:paraId="59B04D08"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348922</w:t>
            </w:r>
          </w:p>
        </w:tc>
        <w:tc>
          <w:tcPr>
            <w:tcW w:w="1111" w:type="dxa"/>
            <w:shd w:val="clear" w:color="auto" w:fill="auto"/>
            <w:vAlign w:val="center"/>
            <w:hideMark/>
          </w:tcPr>
          <w:p w14:paraId="5B87FEED"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326742</w:t>
            </w:r>
          </w:p>
        </w:tc>
        <w:tc>
          <w:tcPr>
            <w:tcW w:w="1072" w:type="dxa"/>
            <w:shd w:val="clear" w:color="auto" w:fill="auto"/>
            <w:vAlign w:val="center"/>
            <w:hideMark/>
          </w:tcPr>
          <w:p w14:paraId="0B4BADD5"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69333</w:t>
            </w:r>
          </w:p>
        </w:tc>
        <w:tc>
          <w:tcPr>
            <w:tcW w:w="1072" w:type="dxa"/>
            <w:shd w:val="clear" w:color="auto" w:fill="auto"/>
            <w:vAlign w:val="center"/>
            <w:hideMark/>
          </w:tcPr>
          <w:p w14:paraId="71586EC9"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-22180</w:t>
            </w:r>
          </w:p>
        </w:tc>
      </w:tr>
      <w:tr w:rsidR="009004C2" w:rsidRPr="009004C2" w14:paraId="52E059E7" w14:textId="77777777" w:rsidTr="009E416B">
        <w:trPr>
          <w:gridAfter w:val="1"/>
          <w:wAfter w:w="10" w:type="dxa"/>
          <w:trHeight w:val="300"/>
        </w:trPr>
        <w:tc>
          <w:tcPr>
            <w:tcW w:w="1745" w:type="dxa"/>
            <w:shd w:val="clear" w:color="auto" w:fill="auto"/>
            <w:vAlign w:val="center"/>
            <w:hideMark/>
          </w:tcPr>
          <w:p w14:paraId="28FCA237" w14:textId="7777777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Інші операційні витрати, тис. грн.</w:t>
            </w:r>
          </w:p>
        </w:tc>
        <w:tc>
          <w:tcPr>
            <w:tcW w:w="916" w:type="dxa"/>
            <w:shd w:val="clear" w:color="auto" w:fill="auto"/>
            <w:vAlign w:val="center"/>
            <w:hideMark/>
          </w:tcPr>
          <w:p w14:paraId="7EE7E3BB"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108061</w:t>
            </w:r>
          </w:p>
        </w:tc>
        <w:tc>
          <w:tcPr>
            <w:tcW w:w="1065" w:type="dxa"/>
            <w:shd w:val="clear" w:color="auto" w:fill="auto"/>
            <w:vAlign w:val="center"/>
            <w:hideMark/>
          </w:tcPr>
          <w:p w14:paraId="21186F47"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110608</w:t>
            </w:r>
          </w:p>
        </w:tc>
        <w:tc>
          <w:tcPr>
            <w:tcW w:w="1093" w:type="dxa"/>
            <w:shd w:val="clear" w:color="auto" w:fill="auto"/>
            <w:vAlign w:val="center"/>
            <w:hideMark/>
          </w:tcPr>
          <w:p w14:paraId="4171B176"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92868</w:t>
            </w:r>
          </w:p>
        </w:tc>
        <w:tc>
          <w:tcPr>
            <w:tcW w:w="1111" w:type="dxa"/>
            <w:shd w:val="clear" w:color="auto" w:fill="auto"/>
            <w:vAlign w:val="center"/>
            <w:hideMark/>
          </w:tcPr>
          <w:p w14:paraId="41B1DE53"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72377</w:t>
            </w:r>
          </w:p>
        </w:tc>
        <w:tc>
          <w:tcPr>
            <w:tcW w:w="1111" w:type="dxa"/>
            <w:shd w:val="clear" w:color="auto" w:fill="auto"/>
            <w:vAlign w:val="center"/>
            <w:hideMark/>
          </w:tcPr>
          <w:p w14:paraId="5FAAE38D"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98241</w:t>
            </w:r>
          </w:p>
        </w:tc>
        <w:tc>
          <w:tcPr>
            <w:tcW w:w="1072" w:type="dxa"/>
            <w:shd w:val="clear" w:color="auto" w:fill="auto"/>
            <w:vAlign w:val="center"/>
            <w:hideMark/>
          </w:tcPr>
          <w:p w14:paraId="39E88A6A"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-9820</w:t>
            </w:r>
          </w:p>
        </w:tc>
        <w:tc>
          <w:tcPr>
            <w:tcW w:w="1072" w:type="dxa"/>
            <w:shd w:val="clear" w:color="auto" w:fill="auto"/>
            <w:vAlign w:val="center"/>
            <w:hideMark/>
          </w:tcPr>
          <w:p w14:paraId="2912D775"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25864</w:t>
            </w:r>
          </w:p>
        </w:tc>
      </w:tr>
      <w:tr w:rsidR="009004C2" w:rsidRPr="009004C2" w14:paraId="5EB2AAE5" w14:textId="77777777" w:rsidTr="009E416B">
        <w:trPr>
          <w:gridAfter w:val="1"/>
          <w:wAfter w:w="10" w:type="dxa"/>
          <w:trHeight w:val="300"/>
        </w:trPr>
        <w:tc>
          <w:tcPr>
            <w:tcW w:w="1745" w:type="dxa"/>
            <w:shd w:val="clear" w:color="auto" w:fill="auto"/>
            <w:vAlign w:val="center"/>
            <w:hideMark/>
          </w:tcPr>
          <w:p w14:paraId="212F48B0" w14:textId="7777777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 xml:space="preserve">Адміністративні витрати, тис. грн.  </w:t>
            </w:r>
          </w:p>
        </w:tc>
        <w:tc>
          <w:tcPr>
            <w:tcW w:w="916" w:type="dxa"/>
            <w:shd w:val="clear" w:color="auto" w:fill="auto"/>
            <w:vAlign w:val="center"/>
            <w:hideMark/>
          </w:tcPr>
          <w:p w14:paraId="2E043E69"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103819</w:t>
            </w:r>
          </w:p>
        </w:tc>
        <w:tc>
          <w:tcPr>
            <w:tcW w:w="1065" w:type="dxa"/>
            <w:shd w:val="clear" w:color="auto" w:fill="auto"/>
            <w:vAlign w:val="center"/>
            <w:hideMark/>
          </w:tcPr>
          <w:p w14:paraId="73DB1E01"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120489</w:t>
            </w:r>
          </w:p>
        </w:tc>
        <w:tc>
          <w:tcPr>
            <w:tcW w:w="1093" w:type="dxa"/>
            <w:shd w:val="clear" w:color="auto" w:fill="auto"/>
            <w:vAlign w:val="center"/>
            <w:hideMark/>
          </w:tcPr>
          <w:p w14:paraId="381B00BA"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117425</w:t>
            </w:r>
          </w:p>
        </w:tc>
        <w:tc>
          <w:tcPr>
            <w:tcW w:w="1111" w:type="dxa"/>
            <w:shd w:val="clear" w:color="auto" w:fill="auto"/>
            <w:vAlign w:val="center"/>
            <w:hideMark/>
          </w:tcPr>
          <w:p w14:paraId="7EF7BCDA"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134323</w:t>
            </w:r>
          </w:p>
        </w:tc>
        <w:tc>
          <w:tcPr>
            <w:tcW w:w="1111" w:type="dxa"/>
            <w:shd w:val="clear" w:color="auto" w:fill="auto"/>
            <w:vAlign w:val="center"/>
            <w:hideMark/>
          </w:tcPr>
          <w:p w14:paraId="0114FCDF"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134683</w:t>
            </w:r>
          </w:p>
        </w:tc>
        <w:tc>
          <w:tcPr>
            <w:tcW w:w="1072" w:type="dxa"/>
            <w:shd w:val="clear" w:color="auto" w:fill="auto"/>
            <w:vAlign w:val="center"/>
            <w:hideMark/>
          </w:tcPr>
          <w:p w14:paraId="1D35AC4A"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30864</w:t>
            </w:r>
          </w:p>
        </w:tc>
        <w:tc>
          <w:tcPr>
            <w:tcW w:w="1072" w:type="dxa"/>
            <w:shd w:val="clear" w:color="auto" w:fill="auto"/>
            <w:vAlign w:val="center"/>
            <w:hideMark/>
          </w:tcPr>
          <w:p w14:paraId="2F1F4BFB"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360</w:t>
            </w:r>
          </w:p>
        </w:tc>
      </w:tr>
      <w:tr w:rsidR="009004C2" w:rsidRPr="009004C2" w14:paraId="7B9C96DF" w14:textId="77777777" w:rsidTr="009E416B">
        <w:trPr>
          <w:gridAfter w:val="1"/>
          <w:wAfter w:w="10" w:type="dxa"/>
          <w:trHeight w:val="300"/>
        </w:trPr>
        <w:tc>
          <w:tcPr>
            <w:tcW w:w="1745" w:type="dxa"/>
            <w:shd w:val="clear" w:color="auto" w:fill="auto"/>
            <w:vAlign w:val="center"/>
            <w:hideMark/>
          </w:tcPr>
          <w:p w14:paraId="152978C9" w14:textId="7777777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Витрати на збут, тис. грн.</w:t>
            </w:r>
          </w:p>
        </w:tc>
        <w:tc>
          <w:tcPr>
            <w:tcW w:w="916" w:type="dxa"/>
            <w:shd w:val="clear" w:color="auto" w:fill="auto"/>
            <w:vAlign w:val="center"/>
            <w:hideMark/>
          </w:tcPr>
          <w:p w14:paraId="730B83AB"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95870</w:t>
            </w:r>
          </w:p>
        </w:tc>
        <w:tc>
          <w:tcPr>
            <w:tcW w:w="1065" w:type="dxa"/>
            <w:shd w:val="clear" w:color="auto" w:fill="auto"/>
            <w:vAlign w:val="center"/>
            <w:hideMark/>
          </w:tcPr>
          <w:p w14:paraId="1BC7305C"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104464</w:t>
            </w:r>
          </w:p>
        </w:tc>
        <w:tc>
          <w:tcPr>
            <w:tcW w:w="1093" w:type="dxa"/>
            <w:shd w:val="clear" w:color="auto" w:fill="auto"/>
            <w:vAlign w:val="center"/>
            <w:hideMark/>
          </w:tcPr>
          <w:p w14:paraId="4396E900"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93120</w:t>
            </w:r>
          </w:p>
        </w:tc>
        <w:tc>
          <w:tcPr>
            <w:tcW w:w="1111" w:type="dxa"/>
            <w:shd w:val="clear" w:color="auto" w:fill="auto"/>
            <w:vAlign w:val="center"/>
            <w:hideMark/>
          </w:tcPr>
          <w:p w14:paraId="0F758BF4"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101362</w:t>
            </w:r>
          </w:p>
        </w:tc>
        <w:tc>
          <w:tcPr>
            <w:tcW w:w="1111" w:type="dxa"/>
            <w:shd w:val="clear" w:color="auto" w:fill="auto"/>
            <w:vAlign w:val="center"/>
            <w:hideMark/>
          </w:tcPr>
          <w:p w14:paraId="2B86D926"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71433</w:t>
            </w:r>
          </w:p>
        </w:tc>
        <w:tc>
          <w:tcPr>
            <w:tcW w:w="1072" w:type="dxa"/>
            <w:shd w:val="clear" w:color="auto" w:fill="auto"/>
            <w:vAlign w:val="center"/>
            <w:hideMark/>
          </w:tcPr>
          <w:p w14:paraId="6F45418C"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-24437</w:t>
            </w:r>
          </w:p>
        </w:tc>
        <w:tc>
          <w:tcPr>
            <w:tcW w:w="1072" w:type="dxa"/>
            <w:shd w:val="clear" w:color="auto" w:fill="auto"/>
            <w:vAlign w:val="center"/>
            <w:hideMark/>
          </w:tcPr>
          <w:p w14:paraId="4EF08148"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-29929</w:t>
            </w:r>
          </w:p>
        </w:tc>
      </w:tr>
      <w:tr w:rsidR="009004C2" w:rsidRPr="009004C2" w14:paraId="45F194A5" w14:textId="77777777" w:rsidTr="009E416B">
        <w:trPr>
          <w:gridAfter w:val="1"/>
          <w:wAfter w:w="10" w:type="dxa"/>
          <w:trHeight w:val="300"/>
        </w:trPr>
        <w:tc>
          <w:tcPr>
            <w:tcW w:w="1745" w:type="dxa"/>
            <w:shd w:val="clear" w:color="auto" w:fill="auto"/>
            <w:vAlign w:val="center"/>
            <w:hideMark/>
          </w:tcPr>
          <w:p w14:paraId="7083E04F" w14:textId="7777777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Інші операційні витрати, тис. грн.</w:t>
            </w:r>
          </w:p>
        </w:tc>
        <w:tc>
          <w:tcPr>
            <w:tcW w:w="916" w:type="dxa"/>
            <w:shd w:val="clear" w:color="auto" w:fill="auto"/>
            <w:vAlign w:val="center"/>
            <w:hideMark/>
          </w:tcPr>
          <w:p w14:paraId="0E413388"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80115</w:t>
            </w:r>
          </w:p>
        </w:tc>
        <w:tc>
          <w:tcPr>
            <w:tcW w:w="1065" w:type="dxa"/>
            <w:shd w:val="clear" w:color="auto" w:fill="auto"/>
            <w:vAlign w:val="center"/>
            <w:hideMark/>
          </w:tcPr>
          <w:p w14:paraId="7662B38E"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99450</w:t>
            </w:r>
          </w:p>
        </w:tc>
        <w:tc>
          <w:tcPr>
            <w:tcW w:w="1093" w:type="dxa"/>
            <w:shd w:val="clear" w:color="auto" w:fill="auto"/>
            <w:vAlign w:val="center"/>
            <w:hideMark/>
          </w:tcPr>
          <w:p w14:paraId="438F55E8"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103116</w:t>
            </w:r>
          </w:p>
        </w:tc>
        <w:tc>
          <w:tcPr>
            <w:tcW w:w="1111" w:type="dxa"/>
            <w:shd w:val="clear" w:color="auto" w:fill="auto"/>
            <w:vAlign w:val="center"/>
            <w:hideMark/>
          </w:tcPr>
          <w:p w14:paraId="6CDF80EB"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65157</w:t>
            </w:r>
          </w:p>
        </w:tc>
        <w:tc>
          <w:tcPr>
            <w:tcW w:w="1111" w:type="dxa"/>
            <w:shd w:val="clear" w:color="auto" w:fill="auto"/>
            <w:vAlign w:val="center"/>
            <w:hideMark/>
          </w:tcPr>
          <w:p w14:paraId="556196D4"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96610</w:t>
            </w:r>
          </w:p>
        </w:tc>
        <w:tc>
          <w:tcPr>
            <w:tcW w:w="1072" w:type="dxa"/>
            <w:shd w:val="clear" w:color="auto" w:fill="auto"/>
            <w:vAlign w:val="center"/>
            <w:hideMark/>
          </w:tcPr>
          <w:p w14:paraId="1BE42CBE"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16495</w:t>
            </w:r>
          </w:p>
        </w:tc>
        <w:tc>
          <w:tcPr>
            <w:tcW w:w="1072" w:type="dxa"/>
            <w:shd w:val="clear" w:color="auto" w:fill="auto"/>
            <w:vAlign w:val="center"/>
            <w:hideMark/>
          </w:tcPr>
          <w:p w14:paraId="1B9533D1"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31453</w:t>
            </w:r>
          </w:p>
        </w:tc>
      </w:tr>
      <w:tr w:rsidR="009004C2" w:rsidRPr="009004C2" w14:paraId="2B33E4C3" w14:textId="77777777" w:rsidTr="009E416B">
        <w:trPr>
          <w:gridAfter w:val="1"/>
          <w:wAfter w:w="10" w:type="dxa"/>
          <w:trHeight w:val="300"/>
        </w:trPr>
        <w:tc>
          <w:tcPr>
            <w:tcW w:w="1745" w:type="dxa"/>
            <w:shd w:val="clear" w:color="auto" w:fill="auto"/>
            <w:vAlign w:val="center"/>
            <w:hideMark/>
          </w:tcPr>
          <w:p w14:paraId="3B3E54B8" w14:textId="705B35B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Фінансовий результат від операційної діяльності, тис. грн.</w:t>
            </w:r>
          </w:p>
        </w:tc>
        <w:tc>
          <w:tcPr>
            <w:tcW w:w="916" w:type="dxa"/>
            <w:shd w:val="clear" w:color="auto" w:fill="auto"/>
            <w:vAlign w:val="center"/>
            <w:hideMark/>
          </w:tcPr>
          <w:p w14:paraId="6144E7EA"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85666</w:t>
            </w:r>
          </w:p>
        </w:tc>
        <w:tc>
          <w:tcPr>
            <w:tcW w:w="1065" w:type="dxa"/>
            <w:shd w:val="clear" w:color="auto" w:fill="auto"/>
            <w:vAlign w:val="center"/>
            <w:hideMark/>
          </w:tcPr>
          <w:p w14:paraId="2B81EA61"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64882</w:t>
            </w:r>
          </w:p>
        </w:tc>
        <w:tc>
          <w:tcPr>
            <w:tcW w:w="1093" w:type="dxa"/>
            <w:shd w:val="clear" w:color="auto" w:fill="auto"/>
            <w:vAlign w:val="center"/>
            <w:hideMark/>
          </w:tcPr>
          <w:p w14:paraId="32095412"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71863</w:t>
            </w:r>
          </w:p>
        </w:tc>
        <w:tc>
          <w:tcPr>
            <w:tcW w:w="1111" w:type="dxa"/>
            <w:shd w:val="clear" w:color="auto" w:fill="auto"/>
            <w:vAlign w:val="center"/>
            <w:hideMark/>
          </w:tcPr>
          <w:p w14:paraId="2AEAFF4C"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120457</w:t>
            </w:r>
          </w:p>
        </w:tc>
        <w:tc>
          <w:tcPr>
            <w:tcW w:w="1111" w:type="dxa"/>
            <w:shd w:val="clear" w:color="auto" w:fill="auto"/>
            <w:vAlign w:val="center"/>
            <w:hideMark/>
          </w:tcPr>
          <w:p w14:paraId="1450C866" w14:textId="77777777" w:rsidR="009E416B" w:rsidRPr="009004C2" w:rsidRDefault="009E416B" w:rsidP="007E7B22">
            <w:pPr>
              <w:rPr>
                <w:rFonts w:ascii="Times New Roman" w:eastAsia="Times New Roman" w:hAnsi="Times New Roman" w:cs="Times New Roman"/>
                <w:b/>
                <w:bCs/>
                <w:lang w:eastAsia="ru-RU"/>
              </w:rPr>
            </w:pPr>
            <w:r w:rsidRPr="009004C2">
              <w:rPr>
                <w:rFonts w:ascii="Times New Roman" w:eastAsia="Times New Roman" w:hAnsi="Times New Roman" w:cs="Times New Roman"/>
                <w:b/>
                <w:bCs/>
                <w:lang w:eastAsia="ru-RU"/>
              </w:rPr>
              <w:t>122257</w:t>
            </w:r>
          </w:p>
        </w:tc>
        <w:tc>
          <w:tcPr>
            <w:tcW w:w="1072" w:type="dxa"/>
            <w:shd w:val="clear" w:color="auto" w:fill="auto"/>
            <w:vAlign w:val="center"/>
            <w:hideMark/>
          </w:tcPr>
          <w:p w14:paraId="7A24B6F6"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36591</w:t>
            </w:r>
          </w:p>
        </w:tc>
        <w:tc>
          <w:tcPr>
            <w:tcW w:w="1072" w:type="dxa"/>
            <w:shd w:val="clear" w:color="auto" w:fill="auto"/>
            <w:vAlign w:val="center"/>
            <w:hideMark/>
          </w:tcPr>
          <w:p w14:paraId="6D8BE743"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1800</w:t>
            </w:r>
          </w:p>
        </w:tc>
      </w:tr>
      <w:tr w:rsidR="009004C2" w:rsidRPr="009004C2" w14:paraId="02BE2175" w14:textId="77777777" w:rsidTr="009E416B">
        <w:trPr>
          <w:gridAfter w:val="1"/>
          <w:wAfter w:w="10" w:type="dxa"/>
          <w:trHeight w:val="300"/>
        </w:trPr>
        <w:tc>
          <w:tcPr>
            <w:tcW w:w="1745" w:type="dxa"/>
            <w:shd w:val="clear" w:color="auto" w:fill="auto"/>
            <w:vAlign w:val="center"/>
            <w:hideMark/>
          </w:tcPr>
          <w:p w14:paraId="0A032E60" w14:textId="7777777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Інші фінансові доходи, тис. грн.</w:t>
            </w:r>
          </w:p>
        </w:tc>
        <w:tc>
          <w:tcPr>
            <w:tcW w:w="916" w:type="dxa"/>
            <w:shd w:val="clear" w:color="auto" w:fill="auto"/>
            <w:vAlign w:val="center"/>
            <w:hideMark/>
          </w:tcPr>
          <w:p w14:paraId="3716DBCA"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3329</w:t>
            </w:r>
          </w:p>
        </w:tc>
        <w:tc>
          <w:tcPr>
            <w:tcW w:w="1065" w:type="dxa"/>
            <w:shd w:val="clear" w:color="auto" w:fill="auto"/>
            <w:vAlign w:val="center"/>
            <w:hideMark/>
          </w:tcPr>
          <w:p w14:paraId="02FA9B3B"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7470</w:t>
            </w:r>
          </w:p>
        </w:tc>
        <w:tc>
          <w:tcPr>
            <w:tcW w:w="1093" w:type="dxa"/>
            <w:shd w:val="clear" w:color="auto" w:fill="auto"/>
            <w:vAlign w:val="center"/>
            <w:hideMark/>
          </w:tcPr>
          <w:p w14:paraId="6321E320"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6515</w:t>
            </w:r>
          </w:p>
        </w:tc>
        <w:tc>
          <w:tcPr>
            <w:tcW w:w="1111" w:type="dxa"/>
            <w:shd w:val="clear" w:color="auto" w:fill="auto"/>
            <w:vAlign w:val="center"/>
            <w:hideMark/>
          </w:tcPr>
          <w:p w14:paraId="2613216A"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1572</w:t>
            </w:r>
          </w:p>
        </w:tc>
        <w:tc>
          <w:tcPr>
            <w:tcW w:w="1111" w:type="dxa"/>
            <w:shd w:val="clear" w:color="auto" w:fill="auto"/>
            <w:vAlign w:val="center"/>
            <w:hideMark/>
          </w:tcPr>
          <w:p w14:paraId="46F5A15F"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2727</w:t>
            </w:r>
          </w:p>
        </w:tc>
        <w:tc>
          <w:tcPr>
            <w:tcW w:w="1072" w:type="dxa"/>
            <w:shd w:val="clear" w:color="auto" w:fill="auto"/>
            <w:vAlign w:val="center"/>
            <w:hideMark/>
          </w:tcPr>
          <w:p w14:paraId="583C8663"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-602</w:t>
            </w:r>
          </w:p>
        </w:tc>
        <w:tc>
          <w:tcPr>
            <w:tcW w:w="1072" w:type="dxa"/>
            <w:shd w:val="clear" w:color="auto" w:fill="auto"/>
            <w:vAlign w:val="center"/>
            <w:hideMark/>
          </w:tcPr>
          <w:p w14:paraId="24FC6BBE"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1155</w:t>
            </w:r>
          </w:p>
        </w:tc>
      </w:tr>
      <w:tr w:rsidR="009004C2" w:rsidRPr="009004C2" w14:paraId="1711C088" w14:textId="77777777" w:rsidTr="009E416B">
        <w:trPr>
          <w:gridAfter w:val="1"/>
          <w:wAfter w:w="10" w:type="dxa"/>
          <w:trHeight w:val="300"/>
        </w:trPr>
        <w:tc>
          <w:tcPr>
            <w:tcW w:w="1745" w:type="dxa"/>
            <w:shd w:val="clear" w:color="auto" w:fill="auto"/>
            <w:vAlign w:val="center"/>
            <w:hideMark/>
          </w:tcPr>
          <w:p w14:paraId="16A04658" w14:textId="7777777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Інші доходи, тис. грн.</w:t>
            </w:r>
          </w:p>
        </w:tc>
        <w:tc>
          <w:tcPr>
            <w:tcW w:w="916" w:type="dxa"/>
            <w:shd w:val="clear" w:color="auto" w:fill="auto"/>
            <w:vAlign w:val="center"/>
            <w:hideMark/>
          </w:tcPr>
          <w:p w14:paraId="1DB75784"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21680</w:t>
            </w:r>
          </w:p>
        </w:tc>
        <w:tc>
          <w:tcPr>
            <w:tcW w:w="1065" w:type="dxa"/>
            <w:shd w:val="clear" w:color="auto" w:fill="auto"/>
            <w:vAlign w:val="center"/>
            <w:hideMark/>
          </w:tcPr>
          <w:p w14:paraId="1DA5299D"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47767</w:t>
            </w:r>
          </w:p>
        </w:tc>
        <w:tc>
          <w:tcPr>
            <w:tcW w:w="1093" w:type="dxa"/>
            <w:shd w:val="clear" w:color="auto" w:fill="auto"/>
            <w:vAlign w:val="center"/>
            <w:hideMark/>
          </w:tcPr>
          <w:p w14:paraId="643A2A86"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25096</w:t>
            </w:r>
          </w:p>
        </w:tc>
        <w:tc>
          <w:tcPr>
            <w:tcW w:w="1111" w:type="dxa"/>
            <w:shd w:val="clear" w:color="auto" w:fill="auto"/>
            <w:vAlign w:val="center"/>
            <w:hideMark/>
          </w:tcPr>
          <w:p w14:paraId="267E4341"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22280</w:t>
            </w:r>
          </w:p>
        </w:tc>
        <w:tc>
          <w:tcPr>
            <w:tcW w:w="1111" w:type="dxa"/>
            <w:shd w:val="clear" w:color="auto" w:fill="auto"/>
            <w:vAlign w:val="center"/>
            <w:hideMark/>
          </w:tcPr>
          <w:p w14:paraId="54E6CFA8"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7253</w:t>
            </w:r>
          </w:p>
        </w:tc>
        <w:tc>
          <w:tcPr>
            <w:tcW w:w="1072" w:type="dxa"/>
            <w:shd w:val="clear" w:color="auto" w:fill="auto"/>
            <w:vAlign w:val="center"/>
            <w:hideMark/>
          </w:tcPr>
          <w:p w14:paraId="35B93EF7"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-14427</w:t>
            </w:r>
          </w:p>
        </w:tc>
        <w:tc>
          <w:tcPr>
            <w:tcW w:w="1072" w:type="dxa"/>
            <w:shd w:val="clear" w:color="auto" w:fill="auto"/>
            <w:vAlign w:val="center"/>
            <w:hideMark/>
          </w:tcPr>
          <w:p w14:paraId="1EB168E4"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-15027</w:t>
            </w:r>
          </w:p>
        </w:tc>
      </w:tr>
      <w:tr w:rsidR="009004C2" w:rsidRPr="009004C2" w14:paraId="4B7D0900" w14:textId="77777777" w:rsidTr="009E416B">
        <w:trPr>
          <w:gridAfter w:val="1"/>
          <w:wAfter w:w="10" w:type="dxa"/>
          <w:trHeight w:val="300"/>
        </w:trPr>
        <w:tc>
          <w:tcPr>
            <w:tcW w:w="1745" w:type="dxa"/>
            <w:shd w:val="clear" w:color="auto" w:fill="auto"/>
            <w:vAlign w:val="center"/>
            <w:hideMark/>
          </w:tcPr>
          <w:p w14:paraId="58EE7BD9" w14:textId="7777777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Фінансові витрати, тис. грн.</w:t>
            </w:r>
          </w:p>
        </w:tc>
        <w:tc>
          <w:tcPr>
            <w:tcW w:w="916" w:type="dxa"/>
            <w:shd w:val="clear" w:color="auto" w:fill="auto"/>
            <w:vAlign w:val="center"/>
            <w:hideMark/>
          </w:tcPr>
          <w:p w14:paraId="50121217"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72005</w:t>
            </w:r>
          </w:p>
        </w:tc>
        <w:tc>
          <w:tcPr>
            <w:tcW w:w="1065" w:type="dxa"/>
            <w:shd w:val="clear" w:color="auto" w:fill="auto"/>
            <w:vAlign w:val="center"/>
            <w:hideMark/>
          </w:tcPr>
          <w:p w14:paraId="604CE986"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80535</w:t>
            </w:r>
          </w:p>
        </w:tc>
        <w:tc>
          <w:tcPr>
            <w:tcW w:w="1093" w:type="dxa"/>
            <w:shd w:val="clear" w:color="auto" w:fill="auto"/>
            <w:vAlign w:val="center"/>
            <w:hideMark/>
          </w:tcPr>
          <w:p w14:paraId="01A7AC79"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75074</w:t>
            </w:r>
          </w:p>
        </w:tc>
        <w:tc>
          <w:tcPr>
            <w:tcW w:w="1111" w:type="dxa"/>
            <w:shd w:val="clear" w:color="auto" w:fill="auto"/>
            <w:vAlign w:val="center"/>
            <w:hideMark/>
          </w:tcPr>
          <w:p w14:paraId="18905BED"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64868</w:t>
            </w:r>
          </w:p>
        </w:tc>
        <w:tc>
          <w:tcPr>
            <w:tcW w:w="1111" w:type="dxa"/>
            <w:shd w:val="clear" w:color="auto" w:fill="auto"/>
            <w:vAlign w:val="center"/>
            <w:hideMark/>
          </w:tcPr>
          <w:p w14:paraId="75234EE4"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75111</w:t>
            </w:r>
          </w:p>
        </w:tc>
        <w:tc>
          <w:tcPr>
            <w:tcW w:w="1072" w:type="dxa"/>
            <w:shd w:val="clear" w:color="auto" w:fill="auto"/>
            <w:vAlign w:val="center"/>
            <w:hideMark/>
          </w:tcPr>
          <w:p w14:paraId="66966438"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3106</w:t>
            </w:r>
          </w:p>
        </w:tc>
        <w:tc>
          <w:tcPr>
            <w:tcW w:w="1072" w:type="dxa"/>
            <w:shd w:val="clear" w:color="auto" w:fill="auto"/>
            <w:vAlign w:val="center"/>
            <w:hideMark/>
          </w:tcPr>
          <w:p w14:paraId="328FA36B"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10243</w:t>
            </w:r>
          </w:p>
        </w:tc>
      </w:tr>
      <w:tr w:rsidR="009004C2" w:rsidRPr="009004C2" w14:paraId="5150E77C" w14:textId="77777777" w:rsidTr="009E416B">
        <w:trPr>
          <w:gridAfter w:val="1"/>
          <w:wAfter w:w="10" w:type="dxa"/>
          <w:trHeight w:val="300"/>
        </w:trPr>
        <w:tc>
          <w:tcPr>
            <w:tcW w:w="1745" w:type="dxa"/>
            <w:shd w:val="clear" w:color="auto" w:fill="auto"/>
            <w:vAlign w:val="center"/>
            <w:hideMark/>
          </w:tcPr>
          <w:p w14:paraId="247CDD28" w14:textId="7777777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Інші витрати, тис. грн.</w:t>
            </w:r>
          </w:p>
        </w:tc>
        <w:tc>
          <w:tcPr>
            <w:tcW w:w="916" w:type="dxa"/>
            <w:shd w:val="clear" w:color="auto" w:fill="auto"/>
            <w:vAlign w:val="center"/>
            <w:hideMark/>
          </w:tcPr>
          <w:p w14:paraId="653D0EF0"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19247</w:t>
            </w:r>
          </w:p>
        </w:tc>
        <w:tc>
          <w:tcPr>
            <w:tcW w:w="1065" w:type="dxa"/>
            <w:shd w:val="clear" w:color="auto" w:fill="auto"/>
            <w:vAlign w:val="center"/>
            <w:hideMark/>
          </w:tcPr>
          <w:p w14:paraId="7272EAFF"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15601</w:t>
            </w:r>
          </w:p>
        </w:tc>
        <w:tc>
          <w:tcPr>
            <w:tcW w:w="1093" w:type="dxa"/>
            <w:shd w:val="clear" w:color="auto" w:fill="auto"/>
            <w:vAlign w:val="center"/>
            <w:hideMark/>
          </w:tcPr>
          <w:p w14:paraId="3DAE225C"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64310</w:t>
            </w:r>
          </w:p>
        </w:tc>
        <w:tc>
          <w:tcPr>
            <w:tcW w:w="1111" w:type="dxa"/>
            <w:shd w:val="clear" w:color="auto" w:fill="auto"/>
            <w:vAlign w:val="center"/>
            <w:hideMark/>
          </w:tcPr>
          <w:p w14:paraId="5C6908A6"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13806</w:t>
            </w:r>
          </w:p>
        </w:tc>
        <w:tc>
          <w:tcPr>
            <w:tcW w:w="1111" w:type="dxa"/>
            <w:shd w:val="clear" w:color="auto" w:fill="auto"/>
            <w:vAlign w:val="center"/>
            <w:hideMark/>
          </w:tcPr>
          <w:p w14:paraId="447DB15B"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83238</w:t>
            </w:r>
          </w:p>
        </w:tc>
        <w:tc>
          <w:tcPr>
            <w:tcW w:w="1072" w:type="dxa"/>
            <w:shd w:val="clear" w:color="auto" w:fill="auto"/>
            <w:vAlign w:val="center"/>
            <w:hideMark/>
          </w:tcPr>
          <w:p w14:paraId="2509BCDD"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63991</w:t>
            </w:r>
          </w:p>
        </w:tc>
        <w:tc>
          <w:tcPr>
            <w:tcW w:w="1072" w:type="dxa"/>
            <w:shd w:val="clear" w:color="auto" w:fill="auto"/>
            <w:vAlign w:val="center"/>
            <w:hideMark/>
          </w:tcPr>
          <w:p w14:paraId="019F24BC"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69432</w:t>
            </w:r>
          </w:p>
        </w:tc>
      </w:tr>
      <w:tr w:rsidR="009004C2" w:rsidRPr="009004C2" w14:paraId="36B2F500" w14:textId="77777777" w:rsidTr="009E416B">
        <w:trPr>
          <w:gridAfter w:val="1"/>
          <w:wAfter w:w="10" w:type="dxa"/>
          <w:trHeight w:val="840"/>
        </w:trPr>
        <w:tc>
          <w:tcPr>
            <w:tcW w:w="1745" w:type="dxa"/>
            <w:shd w:val="clear" w:color="auto" w:fill="auto"/>
            <w:vAlign w:val="center"/>
            <w:hideMark/>
          </w:tcPr>
          <w:p w14:paraId="0BFB56BC" w14:textId="77777777" w:rsidR="009E416B" w:rsidRPr="009004C2" w:rsidRDefault="009E416B" w:rsidP="007E7B22">
            <w:pPr>
              <w:jc w:val="both"/>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Фінансовий результат діяльності до оподаткування, тис. грн.</w:t>
            </w:r>
          </w:p>
        </w:tc>
        <w:tc>
          <w:tcPr>
            <w:tcW w:w="916" w:type="dxa"/>
            <w:shd w:val="clear" w:color="auto" w:fill="auto"/>
            <w:vAlign w:val="center"/>
            <w:hideMark/>
          </w:tcPr>
          <w:p w14:paraId="443B196D"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19423</w:t>
            </w:r>
          </w:p>
        </w:tc>
        <w:tc>
          <w:tcPr>
            <w:tcW w:w="1065" w:type="dxa"/>
            <w:shd w:val="clear" w:color="auto" w:fill="auto"/>
            <w:vAlign w:val="center"/>
            <w:hideMark/>
          </w:tcPr>
          <w:p w14:paraId="2A4B4E1B"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23983</w:t>
            </w:r>
          </w:p>
        </w:tc>
        <w:tc>
          <w:tcPr>
            <w:tcW w:w="1093" w:type="dxa"/>
            <w:shd w:val="clear" w:color="auto" w:fill="auto"/>
            <w:vAlign w:val="center"/>
            <w:hideMark/>
          </w:tcPr>
          <w:p w14:paraId="26001DAE"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-35910</w:t>
            </w:r>
          </w:p>
        </w:tc>
        <w:tc>
          <w:tcPr>
            <w:tcW w:w="1111" w:type="dxa"/>
            <w:shd w:val="clear" w:color="auto" w:fill="auto"/>
            <w:vAlign w:val="center"/>
            <w:hideMark/>
          </w:tcPr>
          <w:p w14:paraId="6D7F54B4"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65635</w:t>
            </w:r>
          </w:p>
        </w:tc>
        <w:tc>
          <w:tcPr>
            <w:tcW w:w="1111" w:type="dxa"/>
            <w:shd w:val="clear" w:color="auto" w:fill="auto"/>
            <w:vAlign w:val="center"/>
            <w:hideMark/>
          </w:tcPr>
          <w:p w14:paraId="48E17BF2"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-26112</w:t>
            </w:r>
          </w:p>
        </w:tc>
        <w:tc>
          <w:tcPr>
            <w:tcW w:w="1072" w:type="dxa"/>
            <w:shd w:val="clear" w:color="auto" w:fill="auto"/>
            <w:vAlign w:val="center"/>
            <w:hideMark/>
          </w:tcPr>
          <w:p w14:paraId="0D5CC4D0"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-45535</w:t>
            </w:r>
          </w:p>
        </w:tc>
        <w:tc>
          <w:tcPr>
            <w:tcW w:w="1072" w:type="dxa"/>
            <w:shd w:val="clear" w:color="auto" w:fill="auto"/>
            <w:vAlign w:val="center"/>
            <w:hideMark/>
          </w:tcPr>
          <w:p w14:paraId="3AF7277F"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-91747</w:t>
            </w:r>
          </w:p>
        </w:tc>
      </w:tr>
      <w:tr w:rsidR="009004C2" w:rsidRPr="009004C2" w14:paraId="2BA5A969" w14:textId="77777777" w:rsidTr="009E416B">
        <w:trPr>
          <w:gridAfter w:val="1"/>
          <w:wAfter w:w="10" w:type="dxa"/>
          <w:trHeight w:val="300"/>
        </w:trPr>
        <w:tc>
          <w:tcPr>
            <w:tcW w:w="1745" w:type="dxa"/>
            <w:shd w:val="clear" w:color="auto" w:fill="auto"/>
            <w:vAlign w:val="center"/>
            <w:hideMark/>
          </w:tcPr>
          <w:p w14:paraId="317FF227" w14:textId="77777777" w:rsidR="009E416B" w:rsidRPr="009004C2" w:rsidRDefault="009E416B" w:rsidP="007E7B22">
            <w:pPr>
              <w:jc w:val="left"/>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Податок на прибуток, тис. грн.</w:t>
            </w:r>
          </w:p>
        </w:tc>
        <w:tc>
          <w:tcPr>
            <w:tcW w:w="916" w:type="dxa"/>
            <w:shd w:val="clear" w:color="auto" w:fill="auto"/>
            <w:vAlign w:val="center"/>
            <w:hideMark/>
          </w:tcPr>
          <w:p w14:paraId="14798B9A"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5578</w:t>
            </w:r>
          </w:p>
        </w:tc>
        <w:tc>
          <w:tcPr>
            <w:tcW w:w="1065" w:type="dxa"/>
            <w:shd w:val="clear" w:color="auto" w:fill="auto"/>
            <w:vAlign w:val="center"/>
            <w:hideMark/>
          </w:tcPr>
          <w:p w14:paraId="15ED46B9"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6266</w:t>
            </w:r>
          </w:p>
        </w:tc>
        <w:tc>
          <w:tcPr>
            <w:tcW w:w="1093" w:type="dxa"/>
            <w:shd w:val="clear" w:color="auto" w:fill="auto"/>
            <w:vAlign w:val="center"/>
            <w:hideMark/>
          </w:tcPr>
          <w:p w14:paraId="4ABEEE63"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8806</w:t>
            </w:r>
          </w:p>
        </w:tc>
        <w:tc>
          <w:tcPr>
            <w:tcW w:w="1111" w:type="dxa"/>
            <w:shd w:val="clear" w:color="auto" w:fill="auto"/>
            <w:vAlign w:val="center"/>
            <w:hideMark/>
          </w:tcPr>
          <w:p w14:paraId="19CC3B3C"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10236</w:t>
            </w:r>
          </w:p>
        </w:tc>
        <w:tc>
          <w:tcPr>
            <w:tcW w:w="1111" w:type="dxa"/>
            <w:shd w:val="clear" w:color="auto" w:fill="auto"/>
            <w:vAlign w:val="center"/>
            <w:hideMark/>
          </w:tcPr>
          <w:p w14:paraId="4B093C85"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1125</w:t>
            </w:r>
          </w:p>
        </w:tc>
        <w:tc>
          <w:tcPr>
            <w:tcW w:w="1072" w:type="dxa"/>
            <w:shd w:val="clear" w:color="auto" w:fill="auto"/>
            <w:vAlign w:val="center"/>
            <w:hideMark/>
          </w:tcPr>
          <w:p w14:paraId="3C639E59"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-4453</w:t>
            </w:r>
          </w:p>
        </w:tc>
        <w:tc>
          <w:tcPr>
            <w:tcW w:w="1072" w:type="dxa"/>
            <w:shd w:val="clear" w:color="auto" w:fill="auto"/>
            <w:vAlign w:val="center"/>
            <w:hideMark/>
          </w:tcPr>
          <w:p w14:paraId="54BE829D" w14:textId="77777777" w:rsidR="009E416B" w:rsidRPr="009004C2" w:rsidRDefault="009E416B" w:rsidP="007E7B22">
            <w:pPr>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-9111</w:t>
            </w:r>
          </w:p>
        </w:tc>
      </w:tr>
      <w:tr w:rsidR="009004C2" w:rsidRPr="009004C2" w14:paraId="3F7BE3E7" w14:textId="77777777" w:rsidTr="009E416B">
        <w:trPr>
          <w:gridAfter w:val="1"/>
          <w:wAfter w:w="10" w:type="dxa"/>
          <w:trHeight w:val="564"/>
        </w:trPr>
        <w:tc>
          <w:tcPr>
            <w:tcW w:w="1745" w:type="dxa"/>
            <w:shd w:val="clear" w:color="auto" w:fill="auto"/>
            <w:vAlign w:val="center"/>
            <w:hideMark/>
          </w:tcPr>
          <w:p w14:paraId="5CAEC589" w14:textId="77777777" w:rsidR="009E416B" w:rsidRPr="009004C2" w:rsidRDefault="009E416B" w:rsidP="007E7B22">
            <w:pPr>
              <w:jc w:val="left"/>
              <w:rPr>
                <w:rFonts w:ascii="Times New Roman" w:eastAsia="Times New Roman" w:hAnsi="Times New Roman" w:cs="Times New Roman"/>
                <w:lang w:eastAsia="ru-RU"/>
              </w:rPr>
            </w:pPr>
            <w:r w:rsidRPr="009004C2">
              <w:rPr>
                <w:rFonts w:ascii="Times New Roman" w:eastAsia="Times New Roman" w:hAnsi="Times New Roman" w:cs="Times New Roman"/>
                <w:lang w:eastAsia="ru-RU"/>
              </w:rPr>
              <w:t>Чистий прибуток (збиток), тис. грн.</w:t>
            </w:r>
          </w:p>
        </w:tc>
        <w:tc>
          <w:tcPr>
            <w:tcW w:w="916" w:type="dxa"/>
            <w:shd w:val="clear" w:color="auto" w:fill="auto"/>
            <w:vAlign w:val="center"/>
            <w:hideMark/>
          </w:tcPr>
          <w:p w14:paraId="37DD0950"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13845</w:t>
            </w:r>
          </w:p>
        </w:tc>
        <w:tc>
          <w:tcPr>
            <w:tcW w:w="1065" w:type="dxa"/>
            <w:shd w:val="clear" w:color="auto" w:fill="auto"/>
            <w:vAlign w:val="center"/>
            <w:hideMark/>
          </w:tcPr>
          <w:p w14:paraId="35BB1529"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17717</w:t>
            </w:r>
          </w:p>
        </w:tc>
        <w:tc>
          <w:tcPr>
            <w:tcW w:w="1093" w:type="dxa"/>
            <w:shd w:val="clear" w:color="auto" w:fill="auto"/>
            <w:vAlign w:val="center"/>
            <w:hideMark/>
          </w:tcPr>
          <w:p w14:paraId="65278A3A"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-27104</w:t>
            </w:r>
          </w:p>
        </w:tc>
        <w:tc>
          <w:tcPr>
            <w:tcW w:w="1111" w:type="dxa"/>
            <w:shd w:val="clear" w:color="auto" w:fill="auto"/>
            <w:vAlign w:val="center"/>
            <w:hideMark/>
          </w:tcPr>
          <w:p w14:paraId="38EEC616"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55399</w:t>
            </w:r>
          </w:p>
        </w:tc>
        <w:tc>
          <w:tcPr>
            <w:tcW w:w="1111" w:type="dxa"/>
            <w:shd w:val="clear" w:color="auto" w:fill="auto"/>
            <w:vAlign w:val="center"/>
            <w:hideMark/>
          </w:tcPr>
          <w:p w14:paraId="3B320CDD"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-27237</w:t>
            </w:r>
          </w:p>
        </w:tc>
        <w:tc>
          <w:tcPr>
            <w:tcW w:w="1072" w:type="dxa"/>
            <w:shd w:val="clear" w:color="auto" w:fill="auto"/>
            <w:vAlign w:val="center"/>
            <w:hideMark/>
          </w:tcPr>
          <w:p w14:paraId="0A245015"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-41082</w:t>
            </w:r>
          </w:p>
        </w:tc>
        <w:tc>
          <w:tcPr>
            <w:tcW w:w="1072" w:type="dxa"/>
            <w:shd w:val="clear" w:color="auto" w:fill="auto"/>
            <w:vAlign w:val="center"/>
            <w:hideMark/>
          </w:tcPr>
          <w:p w14:paraId="2E20E848" w14:textId="77777777" w:rsidR="009E416B" w:rsidRPr="009004C2" w:rsidRDefault="009E416B" w:rsidP="007E7B22">
            <w:pPr>
              <w:rPr>
                <w:rFonts w:ascii="Times New Roman" w:eastAsia="Times New Roman" w:hAnsi="Times New Roman" w:cs="Times New Roman"/>
                <w:b/>
                <w:lang w:eastAsia="ru-RU"/>
              </w:rPr>
            </w:pPr>
            <w:r w:rsidRPr="009004C2">
              <w:rPr>
                <w:rFonts w:ascii="Times New Roman" w:eastAsia="Times New Roman" w:hAnsi="Times New Roman" w:cs="Times New Roman"/>
                <w:b/>
                <w:lang w:eastAsia="ru-RU"/>
              </w:rPr>
              <w:t>-82636</w:t>
            </w:r>
          </w:p>
        </w:tc>
      </w:tr>
    </w:tbl>
    <w:p w14:paraId="0EE2F547" w14:textId="44668A01" w:rsidR="007E7B22" w:rsidRPr="009004C2" w:rsidRDefault="007E7B22" w:rsidP="007E7B22">
      <w:pPr>
        <w:spacing w:after="131" w:line="259" w:lineRule="auto"/>
        <w:ind w:left="348" w:hanging="10"/>
        <w:jc w:val="left"/>
        <w:rPr>
          <w:rFonts w:ascii="Times New Roman" w:eastAsia="Times New Roman" w:hAnsi="Times New Roman" w:cs="Times New Roman"/>
          <w:sz w:val="24"/>
          <w:szCs w:val="24"/>
          <w:lang w:eastAsia="ru-RU"/>
        </w:rPr>
      </w:pPr>
      <w:r w:rsidRPr="009004C2">
        <w:rPr>
          <w:rFonts w:ascii="Times New Roman" w:eastAsia="Times New Roman" w:hAnsi="Times New Roman" w:cs="Times New Roman"/>
          <w:i/>
          <w:sz w:val="24"/>
          <w:szCs w:val="24"/>
          <w:lang w:eastAsia="ru-RU"/>
        </w:rPr>
        <w:t>Джерело: розраховано за даними підприємства [2</w:t>
      </w:r>
      <w:r w:rsidR="00D7574D" w:rsidRPr="009004C2">
        <w:rPr>
          <w:rFonts w:ascii="Times New Roman" w:eastAsia="Times New Roman" w:hAnsi="Times New Roman" w:cs="Times New Roman"/>
          <w:i/>
          <w:sz w:val="24"/>
          <w:szCs w:val="24"/>
          <w:lang w:eastAsia="ru-RU"/>
        </w:rPr>
        <w:t>9</w:t>
      </w:r>
      <w:r w:rsidRPr="009004C2">
        <w:rPr>
          <w:rFonts w:ascii="Times New Roman" w:eastAsia="Times New Roman" w:hAnsi="Times New Roman" w:cs="Times New Roman"/>
          <w:i/>
          <w:sz w:val="24"/>
          <w:szCs w:val="24"/>
          <w:lang w:eastAsia="ru-RU"/>
        </w:rPr>
        <w:t>,</w:t>
      </w:r>
      <w:r w:rsidR="00D7574D" w:rsidRPr="009004C2">
        <w:rPr>
          <w:rFonts w:ascii="Times New Roman" w:eastAsia="Times New Roman" w:hAnsi="Times New Roman" w:cs="Times New Roman"/>
          <w:i/>
          <w:sz w:val="24"/>
          <w:szCs w:val="24"/>
          <w:lang w:eastAsia="ru-RU"/>
        </w:rPr>
        <w:t>30</w:t>
      </w:r>
      <w:r w:rsidRPr="009004C2">
        <w:rPr>
          <w:rFonts w:ascii="Times New Roman" w:eastAsia="Times New Roman" w:hAnsi="Times New Roman" w:cs="Times New Roman"/>
          <w:i/>
          <w:sz w:val="24"/>
          <w:szCs w:val="24"/>
          <w:lang w:eastAsia="ru-RU"/>
        </w:rPr>
        <w:t>,3</w:t>
      </w:r>
      <w:r w:rsidR="00D7574D" w:rsidRPr="009004C2">
        <w:rPr>
          <w:rFonts w:ascii="Times New Roman" w:eastAsia="Times New Roman" w:hAnsi="Times New Roman" w:cs="Times New Roman"/>
          <w:i/>
          <w:sz w:val="24"/>
          <w:szCs w:val="24"/>
          <w:lang w:eastAsia="ru-RU"/>
        </w:rPr>
        <w:t>1</w:t>
      </w:r>
      <w:r w:rsidRPr="009004C2">
        <w:rPr>
          <w:rFonts w:ascii="Times New Roman" w:eastAsia="Times New Roman" w:hAnsi="Times New Roman" w:cs="Times New Roman"/>
          <w:i/>
          <w:sz w:val="24"/>
          <w:szCs w:val="24"/>
          <w:lang w:eastAsia="ru-RU"/>
        </w:rPr>
        <w:t>]</w:t>
      </w:r>
    </w:p>
    <w:p w14:paraId="75C6686A" w14:textId="77777777" w:rsidR="009740A3" w:rsidRPr="009004C2" w:rsidRDefault="009740A3" w:rsidP="007E7B22">
      <w:pPr>
        <w:spacing w:line="360" w:lineRule="auto"/>
        <w:ind w:firstLine="709"/>
        <w:jc w:val="both"/>
        <w:rPr>
          <w:rFonts w:ascii="Times New Roman" w:eastAsia="Calibri" w:hAnsi="Times New Roman" w:cs="Times New Roman"/>
          <w:sz w:val="28"/>
          <w:szCs w:val="28"/>
        </w:rPr>
      </w:pPr>
    </w:p>
    <w:p w14:paraId="3F927A42" w14:textId="1A35142F" w:rsidR="007E7B22" w:rsidRPr="009004C2" w:rsidRDefault="009E416B" w:rsidP="007E7B22">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Отже, м</w:t>
      </w:r>
      <w:r w:rsidR="007E7B22" w:rsidRPr="009004C2">
        <w:rPr>
          <w:rFonts w:ascii="Times New Roman" w:eastAsia="Calibri" w:hAnsi="Times New Roman" w:cs="Times New Roman"/>
          <w:sz w:val="28"/>
          <w:szCs w:val="28"/>
        </w:rPr>
        <w:t>ожна стверджувати, що підприємство має позитивні результати, але не за всіма показниками. За 2022 рік отримано чистий збиток в розмірі 27237 тис.  грн., тоді як у 2021 була чистий прибуток  в розмірі 5599 тис. грн. Основною причиною такої динаміки став зріст інших витрат на 69432 тис. грн. або на 503%, через курсову переоцінку кредитної USD заборгованості в гривні в умовах значної девальвації, при тому що номінальна сума заборгованості не змінилась.  Отримання збитку у 2020 році  може бути пов’язано з пандемією. У 2021 році спостерігаємо покращення багатьох фінансових показників, і у 2022 їх різкий спад (отримання збитку до оподаткування та чистого збитку), що пов’язано   з початком повномасштабного вторгнення. Розглянемо динаміку деяких показників на рис 2.</w:t>
      </w:r>
      <w:r w:rsidR="009740A3" w:rsidRPr="009004C2">
        <w:rPr>
          <w:rFonts w:ascii="Times New Roman" w:eastAsia="Calibri" w:hAnsi="Times New Roman" w:cs="Times New Roman"/>
          <w:sz w:val="28"/>
          <w:szCs w:val="28"/>
        </w:rPr>
        <w:t>4</w:t>
      </w:r>
      <w:r w:rsidR="007E7B22" w:rsidRPr="009004C2">
        <w:rPr>
          <w:rFonts w:ascii="Times New Roman" w:eastAsia="Calibri" w:hAnsi="Times New Roman" w:cs="Times New Roman"/>
          <w:sz w:val="28"/>
          <w:szCs w:val="28"/>
        </w:rPr>
        <w:t>.</w:t>
      </w:r>
    </w:p>
    <w:p w14:paraId="71691369" w14:textId="77777777" w:rsidR="007E7B22" w:rsidRPr="009004C2" w:rsidRDefault="007E7B22" w:rsidP="007E7B22">
      <w:pPr>
        <w:spacing w:line="360" w:lineRule="auto"/>
        <w:rPr>
          <w:rFonts w:ascii="Times New Roman" w:eastAsia="Calibri" w:hAnsi="Times New Roman" w:cs="Times New Roman"/>
          <w:sz w:val="28"/>
          <w:szCs w:val="28"/>
        </w:rPr>
      </w:pPr>
      <w:r w:rsidRPr="009004C2">
        <w:rPr>
          <w:rFonts w:ascii="Calibri" w:eastAsia="Calibri" w:hAnsi="Calibri" w:cs="Times New Roman"/>
          <w:noProof/>
          <w:lang w:val="ru-RU" w:eastAsia="ru-RU"/>
        </w:rPr>
        <w:drawing>
          <wp:inline distT="0" distB="0" distL="0" distR="0" wp14:anchorId="68E22660" wp14:editId="46E71547">
            <wp:extent cx="4831080" cy="2788920"/>
            <wp:effectExtent l="0" t="0" r="762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71A9063" w14:textId="7081472C" w:rsidR="007E7B22" w:rsidRPr="009004C2" w:rsidRDefault="007E7B22" w:rsidP="007E7B22">
      <w:pPr>
        <w:spacing w:line="360" w:lineRule="auto"/>
        <w:rPr>
          <w:rFonts w:ascii="Times New Roman" w:eastAsia="Calibri" w:hAnsi="Times New Roman" w:cs="Times New Roman"/>
          <w:sz w:val="28"/>
          <w:szCs w:val="28"/>
        </w:rPr>
      </w:pPr>
      <w:r w:rsidRPr="009004C2">
        <w:rPr>
          <w:rFonts w:ascii="Times New Roman" w:eastAsia="Calibri" w:hAnsi="Times New Roman" w:cs="Times New Roman"/>
          <w:sz w:val="28"/>
          <w:szCs w:val="28"/>
        </w:rPr>
        <w:t>Рис 2.</w:t>
      </w:r>
      <w:r w:rsidR="009740A3" w:rsidRPr="009004C2">
        <w:rPr>
          <w:rFonts w:ascii="Times New Roman" w:eastAsia="Calibri" w:hAnsi="Times New Roman" w:cs="Times New Roman"/>
          <w:sz w:val="28"/>
          <w:szCs w:val="28"/>
        </w:rPr>
        <w:t>4</w:t>
      </w:r>
      <w:r w:rsidRPr="009004C2">
        <w:rPr>
          <w:rFonts w:ascii="Times New Roman" w:eastAsia="Calibri" w:hAnsi="Times New Roman" w:cs="Times New Roman"/>
          <w:sz w:val="28"/>
          <w:szCs w:val="28"/>
        </w:rPr>
        <w:t xml:space="preserve">. Динаміка фінансових результатів  ПАТ «Одеський кабельний завод» </w:t>
      </w:r>
    </w:p>
    <w:p w14:paraId="01221FE1" w14:textId="77777777" w:rsidR="007E7B22" w:rsidRPr="009004C2" w:rsidRDefault="007E7B22" w:rsidP="007E7B22">
      <w:pPr>
        <w:spacing w:line="360" w:lineRule="auto"/>
        <w:rPr>
          <w:rFonts w:ascii="Times New Roman" w:eastAsia="Times New Roman" w:hAnsi="Times New Roman" w:cs="Times New Roman"/>
          <w:sz w:val="28"/>
          <w:lang w:eastAsia="ru-RU"/>
        </w:rPr>
      </w:pPr>
      <w:r w:rsidRPr="009004C2">
        <w:rPr>
          <w:rFonts w:ascii="Times New Roman" w:eastAsia="Calibri" w:hAnsi="Times New Roman" w:cs="Times New Roman"/>
          <w:sz w:val="28"/>
          <w:szCs w:val="28"/>
        </w:rPr>
        <w:t xml:space="preserve">за 2018-2022 рр., тис. грн. </w:t>
      </w:r>
    </w:p>
    <w:p w14:paraId="6E104CE8" w14:textId="10B038DA" w:rsidR="007E7B22" w:rsidRPr="009004C2" w:rsidRDefault="007E7B22" w:rsidP="007E7B22">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З рис</w:t>
      </w:r>
      <w:r w:rsidR="00046616" w:rsidRPr="009004C2">
        <w:rPr>
          <w:rFonts w:ascii="Times New Roman" w:eastAsia="Calibri" w:hAnsi="Times New Roman" w:cs="Times New Roman"/>
          <w:sz w:val="28"/>
          <w:szCs w:val="28"/>
        </w:rPr>
        <w:t>.</w:t>
      </w:r>
      <w:r w:rsidRPr="009004C2">
        <w:rPr>
          <w:rFonts w:ascii="Times New Roman" w:eastAsia="Calibri" w:hAnsi="Times New Roman" w:cs="Times New Roman"/>
          <w:sz w:val="28"/>
          <w:szCs w:val="28"/>
        </w:rPr>
        <w:t xml:space="preserve"> 2.</w:t>
      </w:r>
      <w:r w:rsidR="009740A3" w:rsidRPr="009004C2">
        <w:rPr>
          <w:rFonts w:ascii="Times New Roman" w:eastAsia="Calibri" w:hAnsi="Times New Roman" w:cs="Times New Roman"/>
          <w:sz w:val="28"/>
          <w:szCs w:val="28"/>
        </w:rPr>
        <w:t>4</w:t>
      </w:r>
      <w:r w:rsidR="00046616" w:rsidRPr="009004C2">
        <w:rPr>
          <w:rFonts w:ascii="Times New Roman" w:eastAsia="Calibri" w:hAnsi="Times New Roman" w:cs="Times New Roman"/>
          <w:sz w:val="28"/>
          <w:szCs w:val="28"/>
        </w:rPr>
        <w:t>.</w:t>
      </w:r>
      <w:r w:rsidRPr="009004C2">
        <w:rPr>
          <w:rFonts w:ascii="Times New Roman" w:eastAsia="Calibri" w:hAnsi="Times New Roman" w:cs="Times New Roman"/>
          <w:sz w:val="28"/>
          <w:szCs w:val="28"/>
        </w:rPr>
        <w:t xml:space="preserve"> видно, щ чистий дохід має тенденцію до спаду, найнижчий показник якого сягає 1560833 тис. грн у 2022 році (у 2022 в порівнянні з 2018 відбулося зменшення на 202355 тис. грн). Собівартість реалізованої продукції є також найнижчою у 2022 році, це може  бути пов’язано зі зменшенням чистого доходу, хоча і є позитивним моментом для підприємства. Найвище значення цього показника спостерігалося у 2021 році (1723220 тис. грн.). Всього з 2018 року собівартість реалізованих послуг зменшилася до 2022 року на 271688 тис. грн.</w:t>
      </w:r>
    </w:p>
    <w:p w14:paraId="76FA0C66" w14:textId="53C2F6D6" w:rsidR="007E7B22" w:rsidRPr="009004C2" w:rsidRDefault="007E7B22" w:rsidP="007E7B22">
      <w:pPr>
        <w:spacing w:line="360" w:lineRule="auto"/>
        <w:ind w:firstLine="709"/>
        <w:jc w:val="both"/>
        <w:rPr>
          <w:rFonts w:ascii="Times New Roman" w:eastAsia="Times New Roman" w:hAnsi="Times New Roman" w:cs="Times New Roman"/>
          <w:sz w:val="28"/>
          <w:lang w:eastAsia="ru-RU"/>
        </w:rPr>
      </w:pPr>
      <w:r w:rsidRPr="009004C2">
        <w:rPr>
          <w:rFonts w:ascii="Times New Roman" w:eastAsia="Calibri" w:hAnsi="Times New Roman" w:cs="Times New Roman"/>
          <w:sz w:val="28"/>
          <w:szCs w:val="28"/>
        </w:rPr>
        <w:t>Занепокоєння викликає показник фінансового результату діяльності до оподаткування, який має нестабільну динаміку та мав  збиток в 2020 та 2022 роках. Це може свідчити про певне зростання собівартості послуг (у 2021 році), що дійсно відбулося на підприємстві, враховуючи підвищення комунальних платежів та електроенергії. Підприємство мало збиток в 2020 та 2022 роках відповідно 27104 тис. грн та 27237 тис. грн. Динаміка цього показника у 2022 порівняно з 2018 була негативною, чистий прибуток зменшився на  41082 тис. грн.</w:t>
      </w:r>
      <w:r w:rsidR="009E416B" w:rsidRPr="009004C2">
        <w:rPr>
          <w:rFonts w:ascii="Times New Roman" w:eastAsia="Calibri" w:hAnsi="Times New Roman" w:cs="Times New Roman"/>
          <w:sz w:val="28"/>
          <w:szCs w:val="28"/>
        </w:rPr>
        <w:t xml:space="preserve"> </w:t>
      </w:r>
      <w:r w:rsidRPr="009004C2">
        <w:rPr>
          <w:rFonts w:ascii="Times New Roman" w:eastAsia="Times New Roman" w:hAnsi="Times New Roman" w:cs="Times New Roman"/>
          <w:sz w:val="28"/>
          <w:lang w:eastAsia="ru-RU"/>
        </w:rPr>
        <w:t>Проаналізуємо динаміку операційних витрат ПАТ «Одеський кабельний завод» за 2017-202</w:t>
      </w:r>
      <w:r w:rsidR="009E416B" w:rsidRPr="009004C2">
        <w:rPr>
          <w:rFonts w:ascii="Times New Roman" w:eastAsia="Times New Roman" w:hAnsi="Times New Roman" w:cs="Times New Roman"/>
          <w:sz w:val="28"/>
          <w:lang w:eastAsia="ru-RU"/>
        </w:rPr>
        <w:t>2</w:t>
      </w:r>
      <w:r w:rsidRPr="009004C2">
        <w:rPr>
          <w:rFonts w:ascii="Times New Roman" w:eastAsia="Times New Roman" w:hAnsi="Times New Roman" w:cs="Times New Roman"/>
          <w:sz w:val="28"/>
          <w:lang w:eastAsia="ru-RU"/>
        </w:rPr>
        <w:t xml:space="preserve"> рр. за даними табл. 2.</w:t>
      </w:r>
      <w:r w:rsidR="002A3D35" w:rsidRPr="009004C2">
        <w:rPr>
          <w:rFonts w:ascii="Times New Roman" w:eastAsia="Times New Roman" w:hAnsi="Times New Roman" w:cs="Times New Roman"/>
          <w:sz w:val="28"/>
          <w:lang w:eastAsia="ru-RU"/>
        </w:rPr>
        <w:t>3</w:t>
      </w:r>
      <w:r w:rsidRPr="009004C2">
        <w:rPr>
          <w:rFonts w:ascii="Times New Roman" w:eastAsia="Times New Roman" w:hAnsi="Times New Roman" w:cs="Times New Roman"/>
          <w:sz w:val="28"/>
          <w:lang w:eastAsia="ru-RU"/>
        </w:rPr>
        <w:t xml:space="preserve">. </w:t>
      </w:r>
    </w:p>
    <w:p w14:paraId="71BAAF5F" w14:textId="2807C8CF" w:rsidR="007E7B22" w:rsidRPr="009004C2" w:rsidRDefault="007E7B22" w:rsidP="009E416B">
      <w:pPr>
        <w:spacing w:line="360" w:lineRule="auto"/>
        <w:ind w:firstLine="11"/>
        <w:jc w:val="right"/>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Таблиця 2.</w:t>
      </w:r>
      <w:r w:rsidR="002A3D35" w:rsidRPr="009004C2">
        <w:rPr>
          <w:rFonts w:ascii="Times New Roman" w:eastAsia="Times New Roman" w:hAnsi="Times New Roman" w:cs="Times New Roman"/>
          <w:sz w:val="28"/>
          <w:lang w:eastAsia="ru-RU"/>
        </w:rPr>
        <w:t>3</w:t>
      </w:r>
      <w:r w:rsidR="00046616" w:rsidRPr="009004C2">
        <w:rPr>
          <w:rFonts w:ascii="Times New Roman" w:eastAsia="Times New Roman" w:hAnsi="Times New Roman" w:cs="Times New Roman"/>
          <w:sz w:val="28"/>
          <w:lang w:eastAsia="ru-RU"/>
        </w:rPr>
        <w:t>.</w:t>
      </w:r>
      <w:r w:rsidRPr="009004C2">
        <w:rPr>
          <w:rFonts w:ascii="Times New Roman" w:eastAsia="Times New Roman" w:hAnsi="Times New Roman" w:cs="Times New Roman"/>
          <w:sz w:val="28"/>
          <w:lang w:eastAsia="ru-RU"/>
        </w:rPr>
        <w:t xml:space="preserve">  </w:t>
      </w:r>
    </w:p>
    <w:p w14:paraId="21E6B557" w14:textId="77777777" w:rsidR="007E7B22" w:rsidRPr="009004C2" w:rsidRDefault="007E7B22" w:rsidP="009E416B">
      <w:pPr>
        <w:spacing w:line="360" w:lineRule="auto"/>
        <w:ind w:firstLine="11"/>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 xml:space="preserve">Аналіз операційних витрат ПАТ «Одеський кабельний завод» за 2018-2022 рр. </w:t>
      </w:r>
    </w:p>
    <w:tbl>
      <w:tblPr>
        <w:tblStyle w:val="TableGrid4"/>
        <w:tblW w:w="9006" w:type="dxa"/>
        <w:tblInd w:w="-5" w:type="dxa"/>
        <w:tblLayout w:type="fixed"/>
        <w:tblCellMar>
          <w:top w:w="9" w:type="dxa"/>
          <w:left w:w="106" w:type="dxa"/>
          <w:right w:w="48" w:type="dxa"/>
        </w:tblCellMar>
        <w:tblLook w:val="04A0" w:firstRow="1" w:lastRow="0" w:firstColumn="1" w:lastColumn="0" w:noHBand="0" w:noVBand="1"/>
      </w:tblPr>
      <w:tblGrid>
        <w:gridCol w:w="1805"/>
        <w:gridCol w:w="964"/>
        <w:gridCol w:w="992"/>
        <w:gridCol w:w="992"/>
        <w:gridCol w:w="992"/>
        <w:gridCol w:w="993"/>
        <w:gridCol w:w="1134"/>
        <w:gridCol w:w="1134"/>
      </w:tblGrid>
      <w:tr w:rsidR="009004C2" w:rsidRPr="009004C2" w14:paraId="4E130DA7" w14:textId="77777777" w:rsidTr="009E416B">
        <w:trPr>
          <w:trHeight w:val="646"/>
        </w:trPr>
        <w:tc>
          <w:tcPr>
            <w:tcW w:w="1805" w:type="dxa"/>
            <w:vMerge w:val="restart"/>
            <w:tcBorders>
              <w:top w:val="single" w:sz="4" w:space="0" w:color="000000"/>
              <w:left w:val="single" w:sz="4" w:space="0" w:color="000000"/>
              <w:bottom w:val="single" w:sz="4" w:space="0" w:color="000000"/>
              <w:right w:val="single" w:sz="4" w:space="0" w:color="000000"/>
            </w:tcBorders>
            <w:vAlign w:val="center"/>
          </w:tcPr>
          <w:p w14:paraId="7F2364B0" w14:textId="77777777" w:rsidR="009E416B" w:rsidRPr="009004C2" w:rsidRDefault="009E416B" w:rsidP="007E7B22">
            <w:pPr>
              <w:rPr>
                <w:rFonts w:ascii="Times New Roman" w:hAnsi="Times New Roman" w:cs="Times New Roman"/>
              </w:rPr>
            </w:pPr>
            <w:r w:rsidRPr="009004C2">
              <w:rPr>
                <w:rFonts w:ascii="Times New Roman" w:hAnsi="Times New Roman" w:cs="Times New Roman"/>
              </w:rPr>
              <w:t>Показники</w:t>
            </w:r>
          </w:p>
        </w:tc>
        <w:tc>
          <w:tcPr>
            <w:tcW w:w="4933" w:type="dxa"/>
            <w:gridSpan w:val="5"/>
            <w:tcBorders>
              <w:top w:val="single" w:sz="4" w:space="0" w:color="000000"/>
              <w:left w:val="single" w:sz="4" w:space="0" w:color="000000"/>
              <w:bottom w:val="single" w:sz="4" w:space="0" w:color="000000"/>
              <w:right w:val="single" w:sz="4" w:space="0" w:color="000000"/>
            </w:tcBorders>
            <w:vAlign w:val="center"/>
          </w:tcPr>
          <w:p w14:paraId="0BDAB26C" w14:textId="77777777" w:rsidR="009E416B" w:rsidRPr="009004C2" w:rsidRDefault="009E416B" w:rsidP="009E416B">
            <w:pPr>
              <w:jc w:val="center"/>
              <w:rPr>
                <w:rFonts w:ascii="Times New Roman" w:hAnsi="Times New Roman" w:cs="Times New Roman"/>
              </w:rPr>
            </w:pPr>
            <w:r w:rsidRPr="009004C2">
              <w:rPr>
                <w:rFonts w:ascii="Times New Roman" w:hAnsi="Times New Roman" w:cs="Times New Roman"/>
              </w:rPr>
              <w:t>Роки</w:t>
            </w:r>
          </w:p>
        </w:tc>
        <w:tc>
          <w:tcPr>
            <w:tcW w:w="2268" w:type="dxa"/>
            <w:gridSpan w:val="2"/>
            <w:tcBorders>
              <w:top w:val="single" w:sz="4" w:space="0" w:color="000000"/>
              <w:left w:val="single" w:sz="4" w:space="0" w:color="000000"/>
              <w:bottom w:val="single" w:sz="4" w:space="0" w:color="000000"/>
              <w:right w:val="single" w:sz="4" w:space="0" w:color="000000"/>
            </w:tcBorders>
            <w:vAlign w:val="center"/>
          </w:tcPr>
          <w:p w14:paraId="5FFB7DB9" w14:textId="77777777" w:rsidR="009E416B" w:rsidRPr="009004C2" w:rsidRDefault="009E416B" w:rsidP="009E416B">
            <w:pPr>
              <w:jc w:val="center"/>
              <w:rPr>
                <w:rFonts w:ascii="Times New Roman" w:hAnsi="Times New Roman" w:cs="Times New Roman"/>
              </w:rPr>
            </w:pPr>
            <w:r w:rsidRPr="009004C2">
              <w:rPr>
                <w:rFonts w:ascii="Times New Roman" w:hAnsi="Times New Roman" w:cs="Times New Roman"/>
              </w:rPr>
              <w:t>Абсолютне відхилення (+, -)</w:t>
            </w:r>
          </w:p>
        </w:tc>
      </w:tr>
      <w:tr w:rsidR="009004C2" w:rsidRPr="009004C2" w14:paraId="1EF48405" w14:textId="77777777" w:rsidTr="009E416B">
        <w:trPr>
          <w:trHeight w:val="646"/>
        </w:trPr>
        <w:tc>
          <w:tcPr>
            <w:tcW w:w="1805" w:type="dxa"/>
            <w:vMerge/>
            <w:tcBorders>
              <w:top w:val="nil"/>
              <w:left w:val="single" w:sz="4" w:space="0" w:color="000000"/>
              <w:bottom w:val="single" w:sz="4" w:space="0" w:color="000000"/>
              <w:right w:val="single" w:sz="4" w:space="0" w:color="000000"/>
            </w:tcBorders>
            <w:vAlign w:val="center"/>
          </w:tcPr>
          <w:p w14:paraId="2A68829A" w14:textId="77777777" w:rsidR="009E416B" w:rsidRPr="009004C2" w:rsidRDefault="009E416B" w:rsidP="007E7B22">
            <w:pPr>
              <w:rPr>
                <w:rFonts w:ascii="Times New Roman" w:hAnsi="Times New Roman" w:cs="Times New Roman"/>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0667277D" w14:textId="77777777" w:rsidR="009E416B" w:rsidRPr="009004C2" w:rsidRDefault="009E416B" w:rsidP="009E416B">
            <w:pPr>
              <w:jc w:val="center"/>
              <w:rPr>
                <w:rFonts w:ascii="Times New Roman" w:hAnsi="Times New Roman" w:cs="Times New Roman"/>
                <w:sz w:val="20"/>
              </w:rPr>
            </w:pPr>
            <w:r w:rsidRPr="009004C2">
              <w:rPr>
                <w:rFonts w:ascii="Times New Roman" w:hAnsi="Times New Roman" w:cs="Times New Roman"/>
                <w:sz w:val="20"/>
              </w:rPr>
              <w:t>2018</w:t>
            </w:r>
          </w:p>
        </w:tc>
        <w:tc>
          <w:tcPr>
            <w:tcW w:w="992" w:type="dxa"/>
            <w:tcBorders>
              <w:top w:val="single" w:sz="4" w:space="0" w:color="000000"/>
              <w:left w:val="single" w:sz="4" w:space="0" w:color="000000"/>
              <w:bottom w:val="single" w:sz="4" w:space="0" w:color="000000"/>
              <w:right w:val="single" w:sz="4" w:space="0" w:color="000000"/>
            </w:tcBorders>
            <w:vAlign w:val="center"/>
          </w:tcPr>
          <w:p w14:paraId="3E629C36" w14:textId="77777777" w:rsidR="009E416B" w:rsidRPr="009004C2" w:rsidRDefault="009E416B" w:rsidP="009E416B">
            <w:pPr>
              <w:jc w:val="center"/>
              <w:rPr>
                <w:rFonts w:ascii="Times New Roman" w:hAnsi="Times New Roman" w:cs="Times New Roman"/>
                <w:sz w:val="20"/>
              </w:rPr>
            </w:pPr>
            <w:r w:rsidRPr="009004C2">
              <w:rPr>
                <w:rFonts w:ascii="Times New Roman" w:hAnsi="Times New Roman" w:cs="Times New Roman"/>
                <w:sz w:val="20"/>
              </w:rPr>
              <w:t>2019</w:t>
            </w:r>
          </w:p>
        </w:tc>
        <w:tc>
          <w:tcPr>
            <w:tcW w:w="992" w:type="dxa"/>
            <w:tcBorders>
              <w:top w:val="single" w:sz="4" w:space="0" w:color="000000"/>
              <w:left w:val="single" w:sz="4" w:space="0" w:color="000000"/>
              <w:bottom w:val="single" w:sz="4" w:space="0" w:color="000000"/>
              <w:right w:val="single" w:sz="4" w:space="0" w:color="000000"/>
            </w:tcBorders>
            <w:vAlign w:val="center"/>
          </w:tcPr>
          <w:p w14:paraId="680F8720" w14:textId="77777777" w:rsidR="009E416B" w:rsidRPr="009004C2" w:rsidRDefault="009E416B" w:rsidP="009E416B">
            <w:pPr>
              <w:jc w:val="center"/>
              <w:rPr>
                <w:rFonts w:ascii="Times New Roman" w:hAnsi="Times New Roman" w:cs="Times New Roman"/>
                <w:sz w:val="20"/>
              </w:rPr>
            </w:pPr>
            <w:r w:rsidRPr="009004C2">
              <w:rPr>
                <w:rFonts w:ascii="Times New Roman" w:hAnsi="Times New Roman" w:cs="Times New Roman"/>
                <w:sz w:val="20"/>
              </w:rPr>
              <w:t>2020</w:t>
            </w:r>
          </w:p>
        </w:tc>
        <w:tc>
          <w:tcPr>
            <w:tcW w:w="992" w:type="dxa"/>
            <w:tcBorders>
              <w:top w:val="single" w:sz="4" w:space="0" w:color="000000"/>
              <w:left w:val="single" w:sz="4" w:space="0" w:color="000000"/>
              <w:bottom w:val="single" w:sz="4" w:space="0" w:color="000000"/>
              <w:right w:val="single" w:sz="4" w:space="0" w:color="000000"/>
            </w:tcBorders>
            <w:vAlign w:val="center"/>
          </w:tcPr>
          <w:p w14:paraId="36BFC9B7" w14:textId="77777777" w:rsidR="009E416B" w:rsidRPr="009004C2" w:rsidRDefault="009E416B" w:rsidP="009E416B">
            <w:pPr>
              <w:jc w:val="center"/>
              <w:rPr>
                <w:rFonts w:ascii="Times New Roman" w:hAnsi="Times New Roman" w:cs="Times New Roman"/>
                <w:sz w:val="20"/>
              </w:rPr>
            </w:pPr>
            <w:r w:rsidRPr="009004C2">
              <w:rPr>
                <w:rFonts w:ascii="Times New Roman" w:hAnsi="Times New Roman" w:cs="Times New Roman"/>
                <w:sz w:val="20"/>
              </w:rPr>
              <w:t>2021</w:t>
            </w:r>
          </w:p>
        </w:tc>
        <w:tc>
          <w:tcPr>
            <w:tcW w:w="993" w:type="dxa"/>
            <w:tcBorders>
              <w:top w:val="single" w:sz="4" w:space="0" w:color="000000"/>
              <w:left w:val="single" w:sz="4" w:space="0" w:color="000000"/>
              <w:bottom w:val="single" w:sz="4" w:space="0" w:color="000000"/>
              <w:right w:val="single" w:sz="4" w:space="0" w:color="000000"/>
            </w:tcBorders>
            <w:vAlign w:val="center"/>
          </w:tcPr>
          <w:p w14:paraId="76AA4B51" w14:textId="77777777" w:rsidR="009E416B" w:rsidRPr="009004C2" w:rsidRDefault="009E416B" w:rsidP="009E416B">
            <w:pPr>
              <w:jc w:val="center"/>
              <w:rPr>
                <w:rFonts w:ascii="Times New Roman" w:hAnsi="Times New Roman" w:cs="Times New Roman"/>
                <w:sz w:val="20"/>
              </w:rPr>
            </w:pPr>
            <w:r w:rsidRPr="009004C2">
              <w:rPr>
                <w:rFonts w:ascii="Times New Roman" w:hAnsi="Times New Roman" w:cs="Times New Roman"/>
                <w:sz w:val="20"/>
              </w:rPr>
              <w:t>2022</w:t>
            </w:r>
          </w:p>
        </w:tc>
        <w:tc>
          <w:tcPr>
            <w:tcW w:w="1134" w:type="dxa"/>
            <w:tcBorders>
              <w:top w:val="single" w:sz="4" w:space="0" w:color="000000"/>
              <w:left w:val="single" w:sz="4" w:space="0" w:color="000000"/>
              <w:bottom w:val="single" w:sz="4" w:space="0" w:color="000000"/>
              <w:right w:val="single" w:sz="4" w:space="0" w:color="000000"/>
            </w:tcBorders>
            <w:vAlign w:val="center"/>
          </w:tcPr>
          <w:p w14:paraId="7E185A75" w14:textId="77777777" w:rsidR="009E416B" w:rsidRPr="009004C2" w:rsidRDefault="009E416B" w:rsidP="009E416B">
            <w:pPr>
              <w:jc w:val="center"/>
              <w:rPr>
                <w:rFonts w:ascii="Times New Roman" w:hAnsi="Times New Roman" w:cs="Times New Roman"/>
                <w:sz w:val="20"/>
              </w:rPr>
            </w:pPr>
            <w:r w:rsidRPr="009004C2">
              <w:rPr>
                <w:rFonts w:ascii="Times New Roman" w:hAnsi="Times New Roman" w:cs="Times New Roman"/>
                <w:sz w:val="20"/>
              </w:rPr>
              <w:t>2022/2018</w:t>
            </w:r>
          </w:p>
        </w:tc>
        <w:tc>
          <w:tcPr>
            <w:tcW w:w="1134" w:type="dxa"/>
            <w:tcBorders>
              <w:top w:val="single" w:sz="4" w:space="0" w:color="000000"/>
              <w:left w:val="single" w:sz="4" w:space="0" w:color="000000"/>
              <w:bottom w:val="single" w:sz="4" w:space="0" w:color="000000"/>
              <w:right w:val="single" w:sz="4" w:space="0" w:color="000000"/>
            </w:tcBorders>
            <w:vAlign w:val="center"/>
          </w:tcPr>
          <w:p w14:paraId="07533A69" w14:textId="77777777" w:rsidR="009E416B" w:rsidRPr="009004C2" w:rsidRDefault="009E416B" w:rsidP="009E416B">
            <w:pPr>
              <w:jc w:val="center"/>
              <w:rPr>
                <w:rFonts w:ascii="Times New Roman" w:hAnsi="Times New Roman" w:cs="Times New Roman"/>
                <w:sz w:val="20"/>
              </w:rPr>
            </w:pPr>
            <w:r w:rsidRPr="009004C2">
              <w:rPr>
                <w:rFonts w:ascii="Times New Roman" w:hAnsi="Times New Roman" w:cs="Times New Roman"/>
                <w:sz w:val="20"/>
              </w:rPr>
              <w:t>2022/2021</w:t>
            </w:r>
          </w:p>
        </w:tc>
      </w:tr>
      <w:tr w:rsidR="009004C2" w:rsidRPr="009004C2" w14:paraId="2BC98DC0" w14:textId="77777777" w:rsidTr="009E416B">
        <w:trPr>
          <w:trHeight w:val="326"/>
        </w:trPr>
        <w:tc>
          <w:tcPr>
            <w:tcW w:w="1805" w:type="dxa"/>
            <w:tcBorders>
              <w:top w:val="single" w:sz="4" w:space="0" w:color="000000"/>
              <w:left w:val="single" w:sz="4" w:space="0" w:color="000000"/>
              <w:bottom w:val="single" w:sz="4" w:space="0" w:color="000000"/>
              <w:right w:val="single" w:sz="4" w:space="0" w:color="000000"/>
            </w:tcBorders>
            <w:vAlign w:val="center"/>
          </w:tcPr>
          <w:p w14:paraId="40EEF237" w14:textId="77777777" w:rsidR="009E416B" w:rsidRPr="009004C2" w:rsidRDefault="009E416B" w:rsidP="007E7B22">
            <w:pPr>
              <w:rPr>
                <w:rFonts w:ascii="Times New Roman" w:hAnsi="Times New Roman" w:cs="Times New Roman"/>
              </w:rPr>
            </w:pPr>
            <w:r w:rsidRPr="009004C2">
              <w:rPr>
                <w:rFonts w:ascii="Times New Roman" w:hAnsi="Times New Roman" w:cs="Times New Roman"/>
              </w:rPr>
              <w:t>Матеріальні витрати, тис. грн</w:t>
            </w:r>
          </w:p>
        </w:tc>
        <w:tc>
          <w:tcPr>
            <w:tcW w:w="964" w:type="dxa"/>
            <w:tcBorders>
              <w:top w:val="single" w:sz="4" w:space="0" w:color="000000"/>
              <w:left w:val="single" w:sz="4" w:space="0" w:color="000000"/>
              <w:bottom w:val="single" w:sz="4" w:space="0" w:color="000000"/>
              <w:right w:val="single" w:sz="4" w:space="0" w:color="000000"/>
            </w:tcBorders>
            <w:vAlign w:val="center"/>
          </w:tcPr>
          <w:p w14:paraId="29CF0232"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1416976</w:t>
            </w:r>
          </w:p>
        </w:tc>
        <w:tc>
          <w:tcPr>
            <w:tcW w:w="992" w:type="dxa"/>
            <w:tcBorders>
              <w:top w:val="single" w:sz="4" w:space="0" w:color="000000"/>
              <w:left w:val="single" w:sz="4" w:space="0" w:color="000000"/>
              <w:bottom w:val="single" w:sz="4" w:space="0" w:color="000000"/>
              <w:right w:val="single" w:sz="4" w:space="0" w:color="000000"/>
            </w:tcBorders>
            <w:vAlign w:val="center"/>
          </w:tcPr>
          <w:p w14:paraId="05940651"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1372538</w:t>
            </w:r>
          </w:p>
        </w:tc>
        <w:tc>
          <w:tcPr>
            <w:tcW w:w="992" w:type="dxa"/>
            <w:tcBorders>
              <w:top w:val="single" w:sz="4" w:space="0" w:color="000000"/>
              <w:left w:val="single" w:sz="4" w:space="0" w:color="000000"/>
              <w:bottom w:val="single" w:sz="4" w:space="0" w:color="000000"/>
              <w:right w:val="single" w:sz="4" w:space="0" w:color="000000"/>
            </w:tcBorders>
            <w:vAlign w:val="center"/>
          </w:tcPr>
          <w:p w14:paraId="1AC31636"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1328257</w:t>
            </w:r>
          </w:p>
        </w:tc>
        <w:tc>
          <w:tcPr>
            <w:tcW w:w="992" w:type="dxa"/>
            <w:tcBorders>
              <w:top w:val="single" w:sz="4" w:space="0" w:color="000000"/>
              <w:left w:val="single" w:sz="4" w:space="0" w:color="000000"/>
              <w:bottom w:val="single" w:sz="4" w:space="0" w:color="000000"/>
              <w:right w:val="single" w:sz="4" w:space="0" w:color="000000"/>
            </w:tcBorders>
            <w:vAlign w:val="center"/>
          </w:tcPr>
          <w:p w14:paraId="4937E5B7"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1631890</w:t>
            </w:r>
          </w:p>
        </w:tc>
        <w:tc>
          <w:tcPr>
            <w:tcW w:w="993" w:type="dxa"/>
            <w:tcBorders>
              <w:top w:val="single" w:sz="4" w:space="0" w:color="auto"/>
              <w:left w:val="single" w:sz="4" w:space="0" w:color="auto"/>
              <w:bottom w:val="single" w:sz="4" w:space="0" w:color="auto"/>
              <w:right w:val="single" w:sz="4" w:space="0" w:color="auto"/>
            </w:tcBorders>
            <w:vAlign w:val="center"/>
          </w:tcPr>
          <w:p w14:paraId="00747DFE"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1101456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0122AF4"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-315520</w:t>
            </w:r>
          </w:p>
        </w:tc>
        <w:tc>
          <w:tcPr>
            <w:tcW w:w="1134" w:type="dxa"/>
            <w:tcBorders>
              <w:top w:val="single" w:sz="4" w:space="0" w:color="auto"/>
              <w:left w:val="nil"/>
              <w:bottom w:val="single" w:sz="4" w:space="0" w:color="auto"/>
              <w:right w:val="single" w:sz="4" w:space="0" w:color="auto"/>
            </w:tcBorders>
            <w:shd w:val="clear" w:color="auto" w:fill="auto"/>
            <w:vAlign w:val="center"/>
          </w:tcPr>
          <w:p w14:paraId="24069687"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-530434</w:t>
            </w:r>
          </w:p>
        </w:tc>
      </w:tr>
      <w:tr w:rsidR="009004C2" w:rsidRPr="009004C2" w14:paraId="0E908BC3" w14:textId="77777777" w:rsidTr="009E416B">
        <w:trPr>
          <w:trHeight w:val="329"/>
        </w:trPr>
        <w:tc>
          <w:tcPr>
            <w:tcW w:w="1805" w:type="dxa"/>
            <w:tcBorders>
              <w:top w:val="single" w:sz="4" w:space="0" w:color="000000"/>
              <w:left w:val="single" w:sz="4" w:space="0" w:color="000000"/>
              <w:bottom w:val="single" w:sz="4" w:space="0" w:color="000000"/>
              <w:right w:val="single" w:sz="4" w:space="0" w:color="000000"/>
            </w:tcBorders>
            <w:vAlign w:val="center"/>
          </w:tcPr>
          <w:p w14:paraId="075064D0" w14:textId="77777777" w:rsidR="009E416B" w:rsidRPr="009004C2" w:rsidRDefault="009E416B" w:rsidP="007E7B22">
            <w:pPr>
              <w:rPr>
                <w:rFonts w:ascii="Times New Roman" w:hAnsi="Times New Roman" w:cs="Times New Roman"/>
              </w:rPr>
            </w:pPr>
            <w:r w:rsidRPr="009004C2">
              <w:rPr>
                <w:rFonts w:ascii="Times New Roman" w:hAnsi="Times New Roman" w:cs="Times New Roman"/>
              </w:rPr>
              <w:t>Витрати на сплату праці, тис. грн.</w:t>
            </w:r>
          </w:p>
        </w:tc>
        <w:tc>
          <w:tcPr>
            <w:tcW w:w="964" w:type="dxa"/>
            <w:tcBorders>
              <w:top w:val="single" w:sz="4" w:space="0" w:color="000000"/>
              <w:left w:val="single" w:sz="4" w:space="0" w:color="000000"/>
              <w:bottom w:val="single" w:sz="4" w:space="0" w:color="000000"/>
              <w:right w:val="single" w:sz="4" w:space="0" w:color="000000"/>
            </w:tcBorders>
            <w:vAlign w:val="center"/>
          </w:tcPr>
          <w:p w14:paraId="3238343D"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178487</w:t>
            </w:r>
          </w:p>
        </w:tc>
        <w:tc>
          <w:tcPr>
            <w:tcW w:w="992" w:type="dxa"/>
            <w:tcBorders>
              <w:top w:val="single" w:sz="4" w:space="0" w:color="000000"/>
              <w:left w:val="single" w:sz="4" w:space="0" w:color="000000"/>
              <w:bottom w:val="single" w:sz="4" w:space="0" w:color="000000"/>
              <w:right w:val="single" w:sz="4" w:space="0" w:color="000000"/>
            </w:tcBorders>
            <w:vAlign w:val="center"/>
          </w:tcPr>
          <w:p w14:paraId="3138D63D"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217604</w:t>
            </w:r>
          </w:p>
        </w:tc>
        <w:tc>
          <w:tcPr>
            <w:tcW w:w="992" w:type="dxa"/>
            <w:tcBorders>
              <w:top w:val="single" w:sz="4" w:space="0" w:color="000000"/>
              <w:left w:val="single" w:sz="4" w:space="0" w:color="000000"/>
              <w:bottom w:val="single" w:sz="4" w:space="0" w:color="000000"/>
              <w:right w:val="single" w:sz="4" w:space="0" w:color="000000"/>
            </w:tcBorders>
            <w:vAlign w:val="center"/>
          </w:tcPr>
          <w:p w14:paraId="6C7F9FF9"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213011</w:t>
            </w:r>
          </w:p>
        </w:tc>
        <w:tc>
          <w:tcPr>
            <w:tcW w:w="992" w:type="dxa"/>
            <w:tcBorders>
              <w:top w:val="single" w:sz="4" w:space="0" w:color="000000"/>
              <w:left w:val="single" w:sz="4" w:space="0" w:color="000000"/>
              <w:bottom w:val="single" w:sz="4" w:space="0" w:color="000000"/>
              <w:right w:val="single" w:sz="4" w:space="0" w:color="000000"/>
            </w:tcBorders>
            <w:vAlign w:val="center"/>
          </w:tcPr>
          <w:p w14:paraId="77290E09"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233193</w:t>
            </w:r>
          </w:p>
        </w:tc>
        <w:tc>
          <w:tcPr>
            <w:tcW w:w="993" w:type="dxa"/>
            <w:tcBorders>
              <w:top w:val="nil"/>
              <w:left w:val="single" w:sz="4" w:space="0" w:color="auto"/>
              <w:bottom w:val="single" w:sz="4" w:space="0" w:color="auto"/>
              <w:right w:val="single" w:sz="4" w:space="0" w:color="auto"/>
            </w:tcBorders>
            <w:vAlign w:val="center"/>
          </w:tcPr>
          <w:p w14:paraId="7D0C75C3"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171010</w:t>
            </w:r>
          </w:p>
        </w:tc>
        <w:tc>
          <w:tcPr>
            <w:tcW w:w="1134" w:type="dxa"/>
            <w:tcBorders>
              <w:top w:val="nil"/>
              <w:left w:val="single" w:sz="4" w:space="0" w:color="auto"/>
              <w:bottom w:val="single" w:sz="4" w:space="0" w:color="auto"/>
              <w:right w:val="single" w:sz="4" w:space="0" w:color="auto"/>
            </w:tcBorders>
            <w:shd w:val="clear" w:color="auto" w:fill="auto"/>
            <w:vAlign w:val="center"/>
          </w:tcPr>
          <w:p w14:paraId="620EBBD7"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-7477</w:t>
            </w:r>
          </w:p>
        </w:tc>
        <w:tc>
          <w:tcPr>
            <w:tcW w:w="1134" w:type="dxa"/>
            <w:tcBorders>
              <w:top w:val="nil"/>
              <w:left w:val="nil"/>
              <w:bottom w:val="single" w:sz="4" w:space="0" w:color="auto"/>
              <w:right w:val="single" w:sz="4" w:space="0" w:color="auto"/>
            </w:tcBorders>
            <w:shd w:val="clear" w:color="auto" w:fill="auto"/>
            <w:vAlign w:val="center"/>
          </w:tcPr>
          <w:p w14:paraId="6A4906A3"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-62183</w:t>
            </w:r>
          </w:p>
        </w:tc>
      </w:tr>
      <w:tr w:rsidR="009004C2" w:rsidRPr="009004C2" w14:paraId="63B6C7CF" w14:textId="77777777" w:rsidTr="009E416B">
        <w:trPr>
          <w:trHeight w:val="327"/>
        </w:trPr>
        <w:tc>
          <w:tcPr>
            <w:tcW w:w="1805" w:type="dxa"/>
            <w:tcBorders>
              <w:top w:val="single" w:sz="4" w:space="0" w:color="000000"/>
              <w:left w:val="single" w:sz="4" w:space="0" w:color="000000"/>
              <w:bottom w:val="single" w:sz="4" w:space="0" w:color="000000"/>
              <w:right w:val="single" w:sz="4" w:space="0" w:color="auto"/>
            </w:tcBorders>
            <w:vAlign w:val="center"/>
          </w:tcPr>
          <w:p w14:paraId="0C751FBE" w14:textId="77777777" w:rsidR="009E416B" w:rsidRPr="009004C2" w:rsidRDefault="009E416B" w:rsidP="007E7B22">
            <w:pPr>
              <w:rPr>
                <w:rFonts w:ascii="Times New Roman" w:hAnsi="Times New Roman" w:cs="Times New Roman"/>
              </w:rPr>
            </w:pPr>
            <w:r w:rsidRPr="009004C2">
              <w:rPr>
                <w:rFonts w:ascii="Times New Roman" w:hAnsi="Times New Roman" w:cs="Times New Roman"/>
              </w:rPr>
              <w:t>Відрахування на соціальні заходи, тис. грн.</w:t>
            </w:r>
          </w:p>
        </w:tc>
        <w:tc>
          <w:tcPr>
            <w:tcW w:w="964" w:type="dxa"/>
            <w:tcBorders>
              <w:top w:val="single" w:sz="4" w:space="0" w:color="auto"/>
              <w:left w:val="single" w:sz="4" w:space="0" w:color="auto"/>
              <w:bottom w:val="single" w:sz="4" w:space="0" w:color="auto"/>
              <w:right w:val="single" w:sz="4" w:space="0" w:color="auto"/>
            </w:tcBorders>
            <w:vAlign w:val="center"/>
          </w:tcPr>
          <w:p w14:paraId="044F6251"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34456</w:t>
            </w:r>
          </w:p>
        </w:tc>
        <w:tc>
          <w:tcPr>
            <w:tcW w:w="992" w:type="dxa"/>
            <w:tcBorders>
              <w:top w:val="single" w:sz="4" w:space="0" w:color="auto"/>
              <w:left w:val="single" w:sz="4" w:space="0" w:color="auto"/>
              <w:bottom w:val="single" w:sz="4" w:space="0" w:color="auto"/>
              <w:right w:val="single" w:sz="4" w:space="0" w:color="auto"/>
            </w:tcBorders>
            <w:vAlign w:val="center"/>
          </w:tcPr>
          <w:p w14:paraId="747B69EE"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42863</w:t>
            </w:r>
          </w:p>
        </w:tc>
        <w:tc>
          <w:tcPr>
            <w:tcW w:w="992" w:type="dxa"/>
            <w:tcBorders>
              <w:top w:val="single" w:sz="4" w:space="0" w:color="auto"/>
              <w:left w:val="single" w:sz="4" w:space="0" w:color="auto"/>
              <w:bottom w:val="single" w:sz="4" w:space="0" w:color="auto"/>
              <w:right w:val="single" w:sz="4" w:space="0" w:color="auto"/>
            </w:tcBorders>
            <w:vAlign w:val="center"/>
          </w:tcPr>
          <w:p w14:paraId="3D9BCB9E"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42634</w:t>
            </w:r>
          </w:p>
        </w:tc>
        <w:tc>
          <w:tcPr>
            <w:tcW w:w="992" w:type="dxa"/>
            <w:tcBorders>
              <w:top w:val="single" w:sz="4" w:space="0" w:color="auto"/>
              <w:left w:val="single" w:sz="4" w:space="0" w:color="auto"/>
              <w:bottom w:val="single" w:sz="4" w:space="0" w:color="auto"/>
              <w:right w:val="single" w:sz="4" w:space="0" w:color="auto"/>
            </w:tcBorders>
            <w:vAlign w:val="center"/>
          </w:tcPr>
          <w:p w14:paraId="1CDF457E"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47027</w:t>
            </w:r>
          </w:p>
        </w:tc>
        <w:tc>
          <w:tcPr>
            <w:tcW w:w="993" w:type="dxa"/>
            <w:tcBorders>
              <w:top w:val="single" w:sz="4" w:space="0" w:color="auto"/>
              <w:left w:val="single" w:sz="4" w:space="0" w:color="auto"/>
              <w:bottom w:val="single" w:sz="4" w:space="0" w:color="auto"/>
              <w:right w:val="single" w:sz="4" w:space="0" w:color="auto"/>
            </w:tcBorders>
            <w:vAlign w:val="center"/>
          </w:tcPr>
          <w:p w14:paraId="3C79A520"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36242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1C098DD"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1786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4B520C3"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-10785</w:t>
            </w:r>
          </w:p>
        </w:tc>
      </w:tr>
      <w:tr w:rsidR="009004C2" w:rsidRPr="009004C2" w14:paraId="6CCBDCB1" w14:textId="77777777" w:rsidTr="009E416B">
        <w:trPr>
          <w:trHeight w:val="326"/>
        </w:trPr>
        <w:tc>
          <w:tcPr>
            <w:tcW w:w="1805" w:type="dxa"/>
            <w:tcBorders>
              <w:top w:val="single" w:sz="4" w:space="0" w:color="000000"/>
              <w:left w:val="single" w:sz="4" w:space="0" w:color="000000"/>
              <w:bottom w:val="single" w:sz="4" w:space="0" w:color="000000"/>
              <w:right w:val="single" w:sz="4" w:space="0" w:color="000000"/>
            </w:tcBorders>
            <w:vAlign w:val="center"/>
          </w:tcPr>
          <w:p w14:paraId="3196D288" w14:textId="77777777" w:rsidR="009E416B" w:rsidRPr="009004C2" w:rsidRDefault="009E416B" w:rsidP="007E7B22">
            <w:pPr>
              <w:rPr>
                <w:rFonts w:ascii="Times New Roman" w:hAnsi="Times New Roman" w:cs="Times New Roman"/>
              </w:rPr>
            </w:pPr>
            <w:r w:rsidRPr="009004C2">
              <w:rPr>
                <w:rFonts w:ascii="Times New Roman" w:hAnsi="Times New Roman" w:cs="Times New Roman"/>
              </w:rPr>
              <w:t>Амортизація, тис. грн.</w:t>
            </w:r>
          </w:p>
        </w:tc>
        <w:tc>
          <w:tcPr>
            <w:tcW w:w="964" w:type="dxa"/>
            <w:tcBorders>
              <w:top w:val="single" w:sz="4" w:space="0" w:color="auto"/>
              <w:left w:val="single" w:sz="4" w:space="0" w:color="000000"/>
              <w:bottom w:val="single" w:sz="4" w:space="0" w:color="000000"/>
              <w:right w:val="single" w:sz="4" w:space="0" w:color="000000"/>
            </w:tcBorders>
            <w:vAlign w:val="center"/>
          </w:tcPr>
          <w:p w14:paraId="02176C13"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38287</w:t>
            </w:r>
          </w:p>
        </w:tc>
        <w:tc>
          <w:tcPr>
            <w:tcW w:w="992" w:type="dxa"/>
            <w:tcBorders>
              <w:top w:val="single" w:sz="4" w:space="0" w:color="auto"/>
              <w:left w:val="single" w:sz="4" w:space="0" w:color="000000"/>
              <w:bottom w:val="single" w:sz="4" w:space="0" w:color="000000"/>
              <w:right w:val="single" w:sz="4" w:space="0" w:color="000000"/>
            </w:tcBorders>
            <w:vAlign w:val="center"/>
          </w:tcPr>
          <w:p w14:paraId="5799BF03"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35971</w:t>
            </w:r>
          </w:p>
        </w:tc>
        <w:tc>
          <w:tcPr>
            <w:tcW w:w="992" w:type="dxa"/>
            <w:tcBorders>
              <w:top w:val="single" w:sz="4" w:space="0" w:color="auto"/>
              <w:left w:val="single" w:sz="4" w:space="0" w:color="000000"/>
              <w:bottom w:val="single" w:sz="4" w:space="0" w:color="000000"/>
              <w:right w:val="single" w:sz="4" w:space="0" w:color="000000"/>
            </w:tcBorders>
            <w:vAlign w:val="center"/>
          </w:tcPr>
          <w:p w14:paraId="4041B314"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48230</w:t>
            </w:r>
          </w:p>
        </w:tc>
        <w:tc>
          <w:tcPr>
            <w:tcW w:w="992" w:type="dxa"/>
            <w:tcBorders>
              <w:top w:val="single" w:sz="4" w:space="0" w:color="auto"/>
              <w:left w:val="single" w:sz="4" w:space="0" w:color="000000"/>
              <w:bottom w:val="single" w:sz="4" w:space="0" w:color="000000"/>
              <w:right w:val="single" w:sz="4" w:space="0" w:color="000000"/>
            </w:tcBorders>
            <w:vAlign w:val="center"/>
          </w:tcPr>
          <w:p w14:paraId="337FE0B5"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53622</w:t>
            </w:r>
          </w:p>
        </w:tc>
        <w:tc>
          <w:tcPr>
            <w:tcW w:w="993" w:type="dxa"/>
            <w:tcBorders>
              <w:top w:val="single" w:sz="4" w:space="0" w:color="auto"/>
              <w:left w:val="single" w:sz="4" w:space="0" w:color="auto"/>
              <w:bottom w:val="single" w:sz="4" w:space="0" w:color="auto"/>
              <w:right w:val="single" w:sz="4" w:space="0" w:color="auto"/>
            </w:tcBorders>
            <w:vAlign w:val="center"/>
          </w:tcPr>
          <w:p w14:paraId="4BDC3C72"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52254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B07C032"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13967</w:t>
            </w:r>
          </w:p>
        </w:tc>
        <w:tc>
          <w:tcPr>
            <w:tcW w:w="1134" w:type="dxa"/>
            <w:tcBorders>
              <w:top w:val="single" w:sz="4" w:space="0" w:color="auto"/>
              <w:left w:val="nil"/>
              <w:bottom w:val="single" w:sz="4" w:space="0" w:color="auto"/>
              <w:right w:val="single" w:sz="4" w:space="0" w:color="auto"/>
            </w:tcBorders>
            <w:shd w:val="clear" w:color="auto" w:fill="auto"/>
            <w:vAlign w:val="center"/>
          </w:tcPr>
          <w:p w14:paraId="536535C0"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-1368</w:t>
            </w:r>
          </w:p>
        </w:tc>
      </w:tr>
      <w:tr w:rsidR="009004C2" w:rsidRPr="009004C2" w14:paraId="0AD7ED59" w14:textId="77777777" w:rsidTr="009E416B">
        <w:trPr>
          <w:trHeight w:val="329"/>
        </w:trPr>
        <w:tc>
          <w:tcPr>
            <w:tcW w:w="1805" w:type="dxa"/>
            <w:tcBorders>
              <w:top w:val="single" w:sz="4" w:space="0" w:color="000000"/>
              <w:left w:val="single" w:sz="4" w:space="0" w:color="000000"/>
              <w:bottom w:val="single" w:sz="4" w:space="0" w:color="000000"/>
              <w:right w:val="single" w:sz="4" w:space="0" w:color="000000"/>
            </w:tcBorders>
            <w:vAlign w:val="center"/>
          </w:tcPr>
          <w:p w14:paraId="6412DC44" w14:textId="77777777" w:rsidR="009E416B" w:rsidRPr="009004C2" w:rsidRDefault="009E416B" w:rsidP="007E7B22">
            <w:pPr>
              <w:rPr>
                <w:rFonts w:ascii="Times New Roman" w:hAnsi="Times New Roman" w:cs="Times New Roman"/>
              </w:rPr>
            </w:pPr>
            <w:r w:rsidRPr="009004C2">
              <w:rPr>
                <w:rFonts w:ascii="Times New Roman" w:hAnsi="Times New Roman" w:cs="Times New Roman"/>
              </w:rPr>
              <w:t>Інші операційні витрати, тис. грн.</w:t>
            </w:r>
          </w:p>
        </w:tc>
        <w:tc>
          <w:tcPr>
            <w:tcW w:w="964" w:type="dxa"/>
            <w:tcBorders>
              <w:top w:val="single" w:sz="4" w:space="0" w:color="000000"/>
              <w:left w:val="single" w:sz="4" w:space="0" w:color="000000"/>
              <w:bottom w:val="single" w:sz="4" w:space="0" w:color="000000"/>
              <w:right w:val="single" w:sz="4" w:space="0" w:color="000000"/>
            </w:tcBorders>
            <w:vAlign w:val="center"/>
          </w:tcPr>
          <w:p w14:paraId="42990BBF"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143269</w:t>
            </w:r>
          </w:p>
        </w:tc>
        <w:tc>
          <w:tcPr>
            <w:tcW w:w="992" w:type="dxa"/>
            <w:tcBorders>
              <w:top w:val="single" w:sz="4" w:space="0" w:color="000000"/>
              <w:left w:val="single" w:sz="4" w:space="0" w:color="000000"/>
              <w:bottom w:val="single" w:sz="4" w:space="0" w:color="000000"/>
              <w:right w:val="single" w:sz="4" w:space="0" w:color="000000"/>
            </w:tcBorders>
            <w:vAlign w:val="center"/>
          </w:tcPr>
          <w:p w14:paraId="04647F93"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159820</w:t>
            </w:r>
          </w:p>
        </w:tc>
        <w:tc>
          <w:tcPr>
            <w:tcW w:w="992" w:type="dxa"/>
            <w:tcBorders>
              <w:top w:val="single" w:sz="4" w:space="0" w:color="000000"/>
              <w:left w:val="single" w:sz="4" w:space="0" w:color="000000"/>
              <w:bottom w:val="single" w:sz="4" w:space="0" w:color="000000"/>
              <w:right w:val="single" w:sz="4" w:space="0" w:color="000000"/>
            </w:tcBorders>
            <w:vAlign w:val="center"/>
          </w:tcPr>
          <w:p w14:paraId="1E7ECE12"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164575</w:t>
            </w:r>
          </w:p>
        </w:tc>
        <w:tc>
          <w:tcPr>
            <w:tcW w:w="992" w:type="dxa"/>
            <w:tcBorders>
              <w:top w:val="single" w:sz="4" w:space="0" w:color="000000"/>
              <w:left w:val="single" w:sz="4" w:space="0" w:color="000000"/>
              <w:bottom w:val="single" w:sz="4" w:space="0" w:color="000000"/>
              <w:right w:val="single" w:sz="4" w:space="0" w:color="000000"/>
            </w:tcBorders>
            <w:vAlign w:val="center"/>
          </w:tcPr>
          <w:p w14:paraId="01B44DB4"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148524</w:t>
            </w:r>
          </w:p>
        </w:tc>
        <w:tc>
          <w:tcPr>
            <w:tcW w:w="993" w:type="dxa"/>
            <w:tcBorders>
              <w:top w:val="nil"/>
              <w:left w:val="single" w:sz="4" w:space="0" w:color="auto"/>
              <w:bottom w:val="single" w:sz="4" w:space="0" w:color="auto"/>
              <w:right w:val="single" w:sz="4" w:space="0" w:color="auto"/>
            </w:tcBorders>
            <w:vAlign w:val="center"/>
          </w:tcPr>
          <w:p w14:paraId="7D15989A"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159252</w:t>
            </w:r>
          </w:p>
        </w:tc>
        <w:tc>
          <w:tcPr>
            <w:tcW w:w="1134" w:type="dxa"/>
            <w:tcBorders>
              <w:top w:val="nil"/>
              <w:left w:val="single" w:sz="4" w:space="0" w:color="auto"/>
              <w:bottom w:val="single" w:sz="4" w:space="0" w:color="auto"/>
              <w:right w:val="single" w:sz="4" w:space="0" w:color="auto"/>
            </w:tcBorders>
            <w:shd w:val="clear" w:color="auto" w:fill="auto"/>
            <w:vAlign w:val="center"/>
          </w:tcPr>
          <w:p w14:paraId="408C3E37"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15983</w:t>
            </w:r>
          </w:p>
        </w:tc>
        <w:tc>
          <w:tcPr>
            <w:tcW w:w="1134" w:type="dxa"/>
            <w:tcBorders>
              <w:top w:val="nil"/>
              <w:left w:val="nil"/>
              <w:bottom w:val="single" w:sz="4" w:space="0" w:color="auto"/>
              <w:right w:val="single" w:sz="4" w:space="0" w:color="auto"/>
            </w:tcBorders>
            <w:shd w:val="clear" w:color="auto" w:fill="auto"/>
            <w:vAlign w:val="center"/>
          </w:tcPr>
          <w:p w14:paraId="5F3B8E88"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10728</w:t>
            </w:r>
          </w:p>
        </w:tc>
      </w:tr>
      <w:tr w:rsidR="009004C2" w:rsidRPr="009004C2" w14:paraId="5D6662FB" w14:textId="77777777" w:rsidTr="009E416B">
        <w:trPr>
          <w:trHeight w:val="326"/>
        </w:trPr>
        <w:tc>
          <w:tcPr>
            <w:tcW w:w="1805" w:type="dxa"/>
            <w:tcBorders>
              <w:top w:val="single" w:sz="4" w:space="0" w:color="000000"/>
              <w:left w:val="single" w:sz="4" w:space="0" w:color="000000"/>
              <w:bottom w:val="single" w:sz="4" w:space="0" w:color="000000"/>
              <w:right w:val="single" w:sz="4" w:space="0" w:color="000000"/>
            </w:tcBorders>
            <w:vAlign w:val="center"/>
          </w:tcPr>
          <w:p w14:paraId="10E97757" w14:textId="77777777" w:rsidR="009E416B" w:rsidRPr="009004C2" w:rsidRDefault="009E416B" w:rsidP="007E7B22">
            <w:pPr>
              <w:rPr>
                <w:rFonts w:ascii="Times New Roman" w:hAnsi="Times New Roman" w:cs="Times New Roman"/>
              </w:rPr>
            </w:pPr>
            <w:r w:rsidRPr="009004C2">
              <w:rPr>
                <w:rFonts w:ascii="Times New Roman" w:hAnsi="Times New Roman" w:cs="Times New Roman"/>
              </w:rPr>
              <w:t>Разом, тис. грн.</w:t>
            </w:r>
          </w:p>
        </w:tc>
        <w:tc>
          <w:tcPr>
            <w:tcW w:w="964" w:type="dxa"/>
            <w:tcBorders>
              <w:top w:val="single" w:sz="4" w:space="0" w:color="000000"/>
              <w:left w:val="single" w:sz="4" w:space="0" w:color="000000"/>
              <w:bottom w:val="single" w:sz="4" w:space="0" w:color="000000"/>
              <w:right w:val="single" w:sz="4" w:space="0" w:color="000000"/>
            </w:tcBorders>
            <w:vAlign w:val="center"/>
          </w:tcPr>
          <w:p w14:paraId="679405DE"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1811475</w:t>
            </w:r>
          </w:p>
        </w:tc>
        <w:tc>
          <w:tcPr>
            <w:tcW w:w="992" w:type="dxa"/>
            <w:tcBorders>
              <w:top w:val="single" w:sz="4" w:space="0" w:color="000000"/>
              <w:left w:val="single" w:sz="4" w:space="0" w:color="000000"/>
              <w:bottom w:val="single" w:sz="4" w:space="0" w:color="000000"/>
              <w:right w:val="single" w:sz="4" w:space="0" w:color="000000"/>
            </w:tcBorders>
            <w:vAlign w:val="center"/>
          </w:tcPr>
          <w:p w14:paraId="34B1F781"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1828796</w:t>
            </w:r>
          </w:p>
        </w:tc>
        <w:tc>
          <w:tcPr>
            <w:tcW w:w="992" w:type="dxa"/>
            <w:tcBorders>
              <w:top w:val="single" w:sz="4" w:space="0" w:color="000000"/>
              <w:left w:val="single" w:sz="4" w:space="0" w:color="000000"/>
              <w:bottom w:val="single" w:sz="4" w:space="0" w:color="000000"/>
              <w:right w:val="single" w:sz="4" w:space="0" w:color="000000"/>
            </w:tcBorders>
            <w:vAlign w:val="center"/>
          </w:tcPr>
          <w:p w14:paraId="2A70F23F"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1796707</w:t>
            </w:r>
          </w:p>
        </w:tc>
        <w:tc>
          <w:tcPr>
            <w:tcW w:w="992" w:type="dxa"/>
            <w:tcBorders>
              <w:top w:val="single" w:sz="4" w:space="0" w:color="000000"/>
              <w:left w:val="single" w:sz="4" w:space="0" w:color="000000"/>
              <w:bottom w:val="single" w:sz="4" w:space="0" w:color="000000"/>
              <w:right w:val="single" w:sz="4" w:space="0" w:color="000000"/>
            </w:tcBorders>
            <w:vAlign w:val="center"/>
          </w:tcPr>
          <w:p w14:paraId="4A0A2152"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2114256</w:t>
            </w:r>
          </w:p>
        </w:tc>
        <w:tc>
          <w:tcPr>
            <w:tcW w:w="993" w:type="dxa"/>
            <w:tcBorders>
              <w:top w:val="nil"/>
              <w:left w:val="single" w:sz="4" w:space="0" w:color="auto"/>
              <w:bottom w:val="single" w:sz="4" w:space="0" w:color="auto"/>
              <w:right w:val="single" w:sz="4" w:space="0" w:color="auto"/>
            </w:tcBorders>
            <w:vAlign w:val="center"/>
          </w:tcPr>
          <w:p w14:paraId="01AD16BE"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1520214</w:t>
            </w:r>
          </w:p>
        </w:tc>
        <w:tc>
          <w:tcPr>
            <w:tcW w:w="1134" w:type="dxa"/>
            <w:tcBorders>
              <w:top w:val="nil"/>
              <w:left w:val="single" w:sz="4" w:space="0" w:color="auto"/>
              <w:bottom w:val="single" w:sz="4" w:space="0" w:color="auto"/>
              <w:right w:val="single" w:sz="4" w:space="0" w:color="auto"/>
            </w:tcBorders>
            <w:shd w:val="clear" w:color="auto" w:fill="auto"/>
            <w:vAlign w:val="center"/>
          </w:tcPr>
          <w:p w14:paraId="684E233B"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-291261</w:t>
            </w:r>
          </w:p>
        </w:tc>
        <w:tc>
          <w:tcPr>
            <w:tcW w:w="1134" w:type="dxa"/>
            <w:tcBorders>
              <w:top w:val="nil"/>
              <w:left w:val="nil"/>
              <w:bottom w:val="single" w:sz="4" w:space="0" w:color="auto"/>
              <w:right w:val="single" w:sz="4" w:space="0" w:color="auto"/>
            </w:tcBorders>
            <w:shd w:val="clear" w:color="auto" w:fill="auto"/>
            <w:vAlign w:val="center"/>
          </w:tcPr>
          <w:p w14:paraId="18AA6EB9" w14:textId="77777777" w:rsidR="009E416B" w:rsidRPr="009004C2" w:rsidRDefault="009E416B" w:rsidP="009E416B">
            <w:pPr>
              <w:jc w:val="center"/>
              <w:rPr>
                <w:rFonts w:ascii="Times New Roman" w:hAnsi="Times New Roman" w:cs="Times New Roman"/>
                <w:sz w:val="20"/>
                <w:szCs w:val="20"/>
              </w:rPr>
            </w:pPr>
            <w:r w:rsidRPr="009004C2">
              <w:rPr>
                <w:rFonts w:ascii="Times New Roman" w:hAnsi="Times New Roman" w:cs="Times New Roman"/>
                <w:sz w:val="20"/>
                <w:szCs w:val="20"/>
              </w:rPr>
              <w:t>-594042</w:t>
            </w:r>
          </w:p>
        </w:tc>
      </w:tr>
    </w:tbl>
    <w:p w14:paraId="3BF024BB" w14:textId="77777777" w:rsidR="007E7B22" w:rsidRPr="009004C2" w:rsidRDefault="007E7B22" w:rsidP="007E7B22">
      <w:pPr>
        <w:spacing w:after="11" w:line="258" w:lineRule="auto"/>
        <w:ind w:left="348" w:right="41" w:hanging="10"/>
        <w:jc w:val="left"/>
        <w:rPr>
          <w:rFonts w:ascii="Times New Roman" w:eastAsia="Times New Roman" w:hAnsi="Times New Roman" w:cs="Times New Roman"/>
          <w:sz w:val="24"/>
          <w:szCs w:val="24"/>
          <w:lang w:eastAsia="ru-RU"/>
        </w:rPr>
      </w:pPr>
      <w:r w:rsidRPr="009004C2">
        <w:rPr>
          <w:rFonts w:ascii="Times New Roman" w:eastAsia="Times New Roman" w:hAnsi="Times New Roman" w:cs="Times New Roman"/>
          <w:i/>
          <w:sz w:val="24"/>
          <w:lang w:eastAsia="ru-RU"/>
        </w:rPr>
        <w:t xml:space="preserve">Джерело: розраховано за даними </w:t>
      </w:r>
      <w:r w:rsidRPr="009004C2">
        <w:rPr>
          <w:rFonts w:ascii="Times New Roman" w:eastAsia="Times New Roman" w:hAnsi="Times New Roman" w:cs="Times New Roman"/>
          <w:i/>
          <w:sz w:val="24"/>
          <w:szCs w:val="24"/>
          <w:lang w:eastAsia="ru-RU"/>
        </w:rPr>
        <w:t>підприємства [28,29,30]</w:t>
      </w:r>
    </w:p>
    <w:p w14:paraId="3DB421D4" w14:textId="1830DFCA" w:rsidR="007E7B22" w:rsidRPr="009004C2" w:rsidRDefault="007E7B22" w:rsidP="007E7B22">
      <w:pPr>
        <w:spacing w:line="360" w:lineRule="auto"/>
        <w:ind w:right="65" w:firstLine="710"/>
        <w:jc w:val="both"/>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Аналіз динаміки в таблиці 2.</w:t>
      </w:r>
      <w:r w:rsidR="00046616" w:rsidRPr="009004C2">
        <w:rPr>
          <w:rFonts w:ascii="Times New Roman" w:eastAsia="Times New Roman" w:hAnsi="Times New Roman" w:cs="Times New Roman"/>
          <w:sz w:val="28"/>
          <w:lang w:eastAsia="ru-RU"/>
        </w:rPr>
        <w:t>3</w:t>
      </w:r>
      <w:r w:rsidRPr="009004C2">
        <w:rPr>
          <w:rFonts w:ascii="Times New Roman" w:eastAsia="Times New Roman" w:hAnsi="Times New Roman" w:cs="Times New Roman"/>
          <w:sz w:val="28"/>
          <w:lang w:eastAsia="ru-RU"/>
        </w:rPr>
        <w:t xml:space="preserve"> показав, що у 2022 році порівняно з 2021 роком операційні витрати у цілому знизилися на 594042 тис. грн. Це попов’язано зі зниженням матеріальних витрат, витрат на оплату праці, відрахувань на соціальні заходи, амортизацію, але при цьому спостерігається зростання інших операційних витрат.  Зниження витрат на оплату праці пов’язано зі скороченням чисельності працівників.</w:t>
      </w:r>
    </w:p>
    <w:p w14:paraId="4282A60C" w14:textId="77777777" w:rsidR="007E7B22" w:rsidRPr="009004C2" w:rsidRDefault="007E7B22" w:rsidP="007E7B22">
      <w:pPr>
        <w:spacing w:line="360" w:lineRule="auto"/>
        <w:ind w:right="65" w:firstLine="710"/>
        <w:jc w:val="both"/>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 xml:space="preserve">У 2022 році порівняно з 2018 роком операційні витрати у цілому знизилися на 291261 тис. грн. Це пов’язано зі зниженням матеріальних витрат, витрат на оплату праці,  при цьому зросли відрахування на соціальні заходи, амортизацію, інші операційні витрати.  Збільшення відрахувань на соціальні заходи пов’язані збільшенням рівня середньої заробітної плати в Україні. </w:t>
      </w:r>
    </w:p>
    <w:p w14:paraId="2928E0A5" w14:textId="79676D11" w:rsidR="007E7B22" w:rsidRPr="009004C2" w:rsidRDefault="007E7B22" w:rsidP="007E7B22">
      <w:pPr>
        <w:spacing w:line="360" w:lineRule="auto"/>
        <w:ind w:firstLine="697"/>
        <w:jc w:val="left"/>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Структура операційних витрат ПАТ «Одеський кабельний завод» за 2018-2022 рр.  наведено в табл.</w:t>
      </w:r>
      <w:r w:rsidR="00046616" w:rsidRPr="009004C2">
        <w:rPr>
          <w:rFonts w:ascii="Times New Roman" w:eastAsia="Times New Roman" w:hAnsi="Times New Roman" w:cs="Times New Roman"/>
          <w:sz w:val="28"/>
          <w:lang w:eastAsia="ru-RU"/>
        </w:rPr>
        <w:t xml:space="preserve"> 2.4.</w:t>
      </w:r>
      <w:r w:rsidRPr="009004C2">
        <w:rPr>
          <w:rFonts w:ascii="Times New Roman" w:eastAsia="Times New Roman" w:hAnsi="Times New Roman" w:cs="Times New Roman"/>
          <w:sz w:val="28"/>
          <w:lang w:eastAsia="ru-RU"/>
        </w:rPr>
        <w:t xml:space="preserve"> </w:t>
      </w:r>
    </w:p>
    <w:p w14:paraId="203EDBF5" w14:textId="44611E76" w:rsidR="007E7B22" w:rsidRPr="009004C2" w:rsidRDefault="007E7B22" w:rsidP="007E7B22">
      <w:pPr>
        <w:spacing w:line="360" w:lineRule="auto"/>
        <w:ind w:right="65" w:firstLine="710"/>
        <w:jc w:val="right"/>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 xml:space="preserve">Таблиця </w:t>
      </w:r>
      <w:r w:rsidR="00046616" w:rsidRPr="009004C2">
        <w:rPr>
          <w:rFonts w:ascii="Times New Roman" w:eastAsia="Times New Roman" w:hAnsi="Times New Roman" w:cs="Times New Roman"/>
          <w:sz w:val="28"/>
          <w:lang w:eastAsia="ru-RU"/>
        </w:rPr>
        <w:t>2.4.</w:t>
      </w:r>
    </w:p>
    <w:p w14:paraId="2688FA75" w14:textId="77777777" w:rsidR="007E7B22" w:rsidRPr="009004C2" w:rsidRDefault="007E7B22" w:rsidP="007E7B22">
      <w:pPr>
        <w:spacing w:line="360" w:lineRule="auto"/>
        <w:ind w:right="65"/>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Аналіз структури операційних витрат</w:t>
      </w:r>
    </w:p>
    <w:p w14:paraId="6FFD13AC" w14:textId="77777777" w:rsidR="007E7B22" w:rsidRPr="009004C2" w:rsidRDefault="007E7B22" w:rsidP="007E7B22">
      <w:pPr>
        <w:spacing w:line="360" w:lineRule="auto"/>
        <w:ind w:right="65"/>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ПАТ «Одеський кабельний завод» за 2018-2022 рр.</w:t>
      </w:r>
    </w:p>
    <w:tbl>
      <w:tblPr>
        <w:tblStyle w:val="TableGrid4"/>
        <w:tblW w:w="9498" w:type="dxa"/>
        <w:tblInd w:w="-5" w:type="dxa"/>
        <w:tblLayout w:type="fixed"/>
        <w:tblCellMar>
          <w:top w:w="9" w:type="dxa"/>
          <w:left w:w="106" w:type="dxa"/>
          <w:right w:w="48" w:type="dxa"/>
        </w:tblCellMar>
        <w:tblLook w:val="04A0" w:firstRow="1" w:lastRow="0" w:firstColumn="1" w:lastColumn="0" w:noHBand="0" w:noVBand="1"/>
      </w:tblPr>
      <w:tblGrid>
        <w:gridCol w:w="1904"/>
        <w:gridCol w:w="1017"/>
        <w:gridCol w:w="1046"/>
        <w:gridCol w:w="1046"/>
        <w:gridCol w:w="1046"/>
        <w:gridCol w:w="1047"/>
        <w:gridCol w:w="1196"/>
        <w:gridCol w:w="1196"/>
      </w:tblGrid>
      <w:tr w:rsidR="009004C2" w:rsidRPr="009004C2" w14:paraId="77B97970" w14:textId="77777777" w:rsidTr="00A83FDC">
        <w:trPr>
          <w:trHeight w:val="646"/>
        </w:trPr>
        <w:tc>
          <w:tcPr>
            <w:tcW w:w="1904" w:type="dxa"/>
            <w:vMerge w:val="restart"/>
            <w:tcBorders>
              <w:top w:val="single" w:sz="4" w:space="0" w:color="000000"/>
              <w:left w:val="single" w:sz="4" w:space="0" w:color="000000"/>
              <w:bottom w:val="single" w:sz="4" w:space="0" w:color="000000"/>
              <w:right w:val="single" w:sz="4" w:space="0" w:color="000000"/>
            </w:tcBorders>
            <w:vAlign w:val="center"/>
          </w:tcPr>
          <w:p w14:paraId="5AE89E06" w14:textId="77777777" w:rsidR="007E7B22" w:rsidRPr="009004C2" w:rsidRDefault="007E7B22" w:rsidP="007E7B22">
            <w:pPr>
              <w:rPr>
                <w:rFonts w:ascii="Times New Roman" w:hAnsi="Times New Roman" w:cs="Times New Roman"/>
              </w:rPr>
            </w:pPr>
            <w:r w:rsidRPr="009004C2">
              <w:rPr>
                <w:rFonts w:ascii="Times New Roman" w:hAnsi="Times New Roman" w:cs="Times New Roman"/>
              </w:rPr>
              <w:t>Показники</w:t>
            </w:r>
          </w:p>
        </w:tc>
        <w:tc>
          <w:tcPr>
            <w:tcW w:w="5202" w:type="dxa"/>
            <w:gridSpan w:val="5"/>
            <w:tcBorders>
              <w:top w:val="single" w:sz="4" w:space="0" w:color="000000"/>
              <w:left w:val="single" w:sz="4" w:space="0" w:color="000000"/>
              <w:bottom w:val="single" w:sz="4" w:space="0" w:color="000000"/>
              <w:right w:val="single" w:sz="4" w:space="0" w:color="000000"/>
            </w:tcBorders>
            <w:vAlign w:val="center"/>
          </w:tcPr>
          <w:p w14:paraId="290345CA"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Роки</w:t>
            </w:r>
          </w:p>
        </w:tc>
        <w:tc>
          <w:tcPr>
            <w:tcW w:w="2392" w:type="dxa"/>
            <w:gridSpan w:val="2"/>
            <w:tcBorders>
              <w:top w:val="single" w:sz="4" w:space="0" w:color="000000"/>
              <w:left w:val="single" w:sz="4" w:space="0" w:color="000000"/>
              <w:bottom w:val="single" w:sz="4" w:space="0" w:color="000000"/>
              <w:right w:val="single" w:sz="4" w:space="0" w:color="000000"/>
            </w:tcBorders>
            <w:vAlign w:val="center"/>
          </w:tcPr>
          <w:p w14:paraId="7D9928A7"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Абсолютне відхилення (+, -)</w:t>
            </w:r>
          </w:p>
        </w:tc>
      </w:tr>
      <w:tr w:rsidR="009004C2" w:rsidRPr="009004C2" w14:paraId="1640A265" w14:textId="77777777" w:rsidTr="00A83FDC">
        <w:trPr>
          <w:trHeight w:val="646"/>
        </w:trPr>
        <w:tc>
          <w:tcPr>
            <w:tcW w:w="1904" w:type="dxa"/>
            <w:vMerge/>
            <w:tcBorders>
              <w:top w:val="nil"/>
              <w:left w:val="single" w:sz="4" w:space="0" w:color="000000"/>
              <w:bottom w:val="single" w:sz="4" w:space="0" w:color="000000"/>
              <w:right w:val="single" w:sz="4" w:space="0" w:color="000000"/>
            </w:tcBorders>
            <w:vAlign w:val="center"/>
          </w:tcPr>
          <w:p w14:paraId="2174B7BF" w14:textId="77777777" w:rsidR="007E7B22" w:rsidRPr="009004C2" w:rsidRDefault="007E7B22" w:rsidP="007E7B22">
            <w:pPr>
              <w:rPr>
                <w:rFonts w:ascii="Times New Roman" w:hAnsi="Times New Roman" w:cs="Times New Roman"/>
              </w:rPr>
            </w:pPr>
          </w:p>
        </w:tc>
        <w:tc>
          <w:tcPr>
            <w:tcW w:w="1017" w:type="dxa"/>
            <w:tcBorders>
              <w:top w:val="single" w:sz="4" w:space="0" w:color="000000"/>
              <w:left w:val="single" w:sz="4" w:space="0" w:color="000000"/>
              <w:bottom w:val="single" w:sz="4" w:space="0" w:color="000000"/>
              <w:right w:val="single" w:sz="4" w:space="0" w:color="000000"/>
            </w:tcBorders>
            <w:vAlign w:val="center"/>
          </w:tcPr>
          <w:p w14:paraId="15B9F02F"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2018</w:t>
            </w:r>
          </w:p>
        </w:tc>
        <w:tc>
          <w:tcPr>
            <w:tcW w:w="1046" w:type="dxa"/>
            <w:tcBorders>
              <w:top w:val="single" w:sz="4" w:space="0" w:color="000000"/>
              <w:left w:val="single" w:sz="4" w:space="0" w:color="000000"/>
              <w:bottom w:val="single" w:sz="4" w:space="0" w:color="000000"/>
              <w:right w:val="single" w:sz="4" w:space="0" w:color="000000"/>
            </w:tcBorders>
            <w:vAlign w:val="center"/>
          </w:tcPr>
          <w:p w14:paraId="193FEDBA"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2019</w:t>
            </w:r>
          </w:p>
        </w:tc>
        <w:tc>
          <w:tcPr>
            <w:tcW w:w="1046" w:type="dxa"/>
            <w:tcBorders>
              <w:top w:val="single" w:sz="4" w:space="0" w:color="000000"/>
              <w:left w:val="single" w:sz="4" w:space="0" w:color="000000"/>
              <w:bottom w:val="single" w:sz="4" w:space="0" w:color="000000"/>
              <w:right w:val="single" w:sz="4" w:space="0" w:color="000000"/>
            </w:tcBorders>
            <w:vAlign w:val="center"/>
          </w:tcPr>
          <w:p w14:paraId="448FCA51"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2020</w:t>
            </w:r>
          </w:p>
        </w:tc>
        <w:tc>
          <w:tcPr>
            <w:tcW w:w="1046" w:type="dxa"/>
            <w:tcBorders>
              <w:top w:val="single" w:sz="4" w:space="0" w:color="000000"/>
              <w:left w:val="single" w:sz="4" w:space="0" w:color="000000"/>
              <w:bottom w:val="single" w:sz="4" w:space="0" w:color="000000"/>
              <w:right w:val="single" w:sz="4" w:space="0" w:color="000000"/>
            </w:tcBorders>
            <w:vAlign w:val="center"/>
          </w:tcPr>
          <w:p w14:paraId="5B5165C8"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2021</w:t>
            </w:r>
          </w:p>
        </w:tc>
        <w:tc>
          <w:tcPr>
            <w:tcW w:w="1047" w:type="dxa"/>
            <w:tcBorders>
              <w:top w:val="single" w:sz="4" w:space="0" w:color="000000"/>
              <w:left w:val="single" w:sz="4" w:space="0" w:color="000000"/>
              <w:bottom w:val="single" w:sz="4" w:space="0" w:color="000000"/>
              <w:right w:val="single" w:sz="4" w:space="0" w:color="000000"/>
            </w:tcBorders>
            <w:vAlign w:val="center"/>
          </w:tcPr>
          <w:p w14:paraId="5CBA9A1F"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2022</w:t>
            </w:r>
          </w:p>
        </w:tc>
        <w:tc>
          <w:tcPr>
            <w:tcW w:w="1196" w:type="dxa"/>
            <w:tcBorders>
              <w:top w:val="single" w:sz="4" w:space="0" w:color="000000"/>
              <w:left w:val="single" w:sz="4" w:space="0" w:color="000000"/>
              <w:bottom w:val="single" w:sz="4" w:space="0" w:color="000000"/>
              <w:right w:val="single" w:sz="4" w:space="0" w:color="000000"/>
            </w:tcBorders>
            <w:vAlign w:val="center"/>
          </w:tcPr>
          <w:p w14:paraId="7DB789C0"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2022/2018</w:t>
            </w:r>
          </w:p>
        </w:tc>
        <w:tc>
          <w:tcPr>
            <w:tcW w:w="1196" w:type="dxa"/>
            <w:tcBorders>
              <w:top w:val="single" w:sz="4" w:space="0" w:color="000000"/>
              <w:left w:val="single" w:sz="4" w:space="0" w:color="000000"/>
              <w:bottom w:val="single" w:sz="4" w:space="0" w:color="000000"/>
              <w:right w:val="single" w:sz="4" w:space="0" w:color="000000"/>
            </w:tcBorders>
            <w:vAlign w:val="center"/>
          </w:tcPr>
          <w:p w14:paraId="052C7993"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2022/2021</w:t>
            </w:r>
          </w:p>
        </w:tc>
      </w:tr>
      <w:tr w:rsidR="009004C2" w:rsidRPr="009004C2" w14:paraId="54A1DF55" w14:textId="77777777" w:rsidTr="00A83FDC">
        <w:trPr>
          <w:trHeight w:val="326"/>
        </w:trPr>
        <w:tc>
          <w:tcPr>
            <w:tcW w:w="1904" w:type="dxa"/>
            <w:tcBorders>
              <w:top w:val="single" w:sz="4" w:space="0" w:color="000000"/>
              <w:left w:val="single" w:sz="4" w:space="0" w:color="000000"/>
              <w:bottom w:val="single" w:sz="4" w:space="0" w:color="000000"/>
              <w:right w:val="single" w:sz="4" w:space="0" w:color="000000"/>
            </w:tcBorders>
            <w:vAlign w:val="center"/>
          </w:tcPr>
          <w:p w14:paraId="48A2B3B0" w14:textId="77777777" w:rsidR="007E7B22" w:rsidRPr="009004C2" w:rsidRDefault="007E7B22" w:rsidP="007E7B22">
            <w:pPr>
              <w:rPr>
                <w:rFonts w:ascii="Times New Roman" w:hAnsi="Times New Roman" w:cs="Times New Roman"/>
              </w:rPr>
            </w:pPr>
            <w:r w:rsidRPr="009004C2">
              <w:rPr>
                <w:rFonts w:ascii="Times New Roman" w:hAnsi="Times New Roman" w:cs="Times New Roman"/>
              </w:rPr>
              <w:t>Матеріальні витрати, тис. грн</w:t>
            </w:r>
          </w:p>
        </w:tc>
        <w:tc>
          <w:tcPr>
            <w:tcW w:w="1017" w:type="dxa"/>
            <w:tcBorders>
              <w:top w:val="single" w:sz="4" w:space="0" w:color="000000"/>
              <w:left w:val="single" w:sz="4" w:space="0" w:color="000000"/>
              <w:bottom w:val="single" w:sz="4" w:space="0" w:color="000000"/>
              <w:right w:val="single" w:sz="4" w:space="0" w:color="000000"/>
            </w:tcBorders>
            <w:vAlign w:val="center"/>
          </w:tcPr>
          <w:p w14:paraId="24D44D37"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78,2</w:t>
            </w:r>
          </w:p>
        </w:tc>
        <w:tc>
          <w:tcPr>
            <w:tcW w:w="1046" w:type="dxa"/>
            <w:tcBorders>
              <w:top w:val="single" w:sz="4" w:space="0" w:color="000000"/>
              <w:left w:val="single" w:sz="4" w:space="0" w:color="000000"/>
              <w:bottom w:val="single" w:sz="4" w:space="0" w:color="000000"/>
              <w:right w:val="single" w:sz="4" w:space="0" w:color="000000"/>
            </w:tcBorders>
            <w:vAlign w:val="center"/>
          </w:tcPr>
          <w:p w14:paraId="7FA30E7E"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75,1</w:t>
            </w:r>
          </w:p>
        </w:tc>
        <w:tc>
          <w:tcPr>
            <w:tcW w:w="1046" w:type="dxa"/>
            <w:tcBorders>
              <w:top w:val="single" w:sz="4" w:space="0" w:color="000000"/>
              <w:left w:val="single" w:sz="4" w:space="0" w:color="000000"/>
              <w:bottom w:val="single" w:sz="4" w:space="0" w:color="000000"/>
              <w:right w:val="single" w:sz="4" w:space="0" w:color="000000"/>
            </w:tcBorders>
            <w:vAlign w:val="center"/>
          </w:tcPr>
          <w:p w14:paraId="2D6FFDF9"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73,9</w:t>
            </w:r>
          </w:p>
        </w:tc>
        <w:tc>
          <w:tcPr>
            <w:tcW w:w="1046" w:type="dxa"/>
            <w:tcBorders>
              <w:top w:val="single" w:sz="4" w:space="0" w:color="000000"/>
              <w:left w:val="single" w:sz="4" w:space="0" w:color="000000"/>
              <w:bottom w:val="single" w:sz="4" w:space="0" w:color="000000"/>
              <w:right w:val="single" w:sz="4" w:space="0" w:color="000000"/>
            </w:tcBorders>
            <w:vAlign w:val="center"/>
          </w:tcPr>
          <w:p w14:paraId="3C6EF939"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77,2</w:t>
            </w:r>
          </w:p>
        </w:tc>
        <w:tc>
          <w:tcPr>
            <w:tcW w:w="1047" w:type="dxa"/>
            <w:tcBorders>
              <w:top w:val="single" w:sz="4" w:space="0" w:color="auto"/>
              <w:left w:val="single" w:sz="4" w:space="0" w:color="auto"/>
              <w:bottom w:val="single" w:sz="4" w:space="0" w:color="auto"/>
              <w:right w:val="single" w:sz="4" w:space="0" w:color="auto"/>
            </w:tcBorders>
            <w:vAlign w:val="center"/>
          </w:tcPr>
          <w:p w14:paraId="085BC94A"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72,5</w:t>
            </w:r>
          </w:p>
        </w:tc>
        <w:tc>
          <w:tcPr>
            <w:tcW w:w="1196" w:type="dxa"/>
            <w:tcBorders>
              <w:top w:val="single" w:sz="4" w:space="0" w:color="auto"/>
              <w:left w:val="single" w:sz="4" w:space="0" w:color="auto"/>
              <w:bottom w:val="single" w:sz="4" w:space="0" w:color="auto"/>
              <w:right w:val="single" w:sz="4" w:space="0" w:color="auto"/>
            </w:tcBorders>
            <w:shd w:val="clear" w:color="auto" w:fill="auto"/>
            <w:vAlign w:val="center"/>
          </w:tcPr>
          <w:p w14:paraId="4445DD98"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-4,7</w:t>
            </w:r>
          </w:p>
        </w:tc>
        <w:tc>
          <w:tcPr>
            <w:tcW w:w="1196" w:type="dxa"/>
            <w:tcBorders>
              <w:top w:val="single" w:sz="4" w:space="0" w:color="auto"/>
              <w:left w:val="nil"/>
              <w:bottom w:val="single" w:sz="4" w:space="0" w:color="auto"/>
              <w:right w:val="single" w:sz="4" w:space="0" w:color="auto"/>
            </w:tcBorders>
            <w:shd w:val="clear" w:color="auto" w:fill="auto"/>
            <w:vAlign w:val="center"/>
          </w:tcPr>
          <w:p w14:paraId="4752F586"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-5,8</w:t>
            </w:r>
          </w:p>
        </w:tc>
      </w:tr>
      <w:tr w:rsidR="009004C2" w:rsidRPr="009004C2" w14:paraId="78025A68" w14:textId="77777777" w:rsidTr="00A83FDC">
        <w:trPr>
          <w:trHeight w:val="329"/>
        </w:trPr>
        <w:tc>
          <w:tcPr>
            <w:tcW w:w="1904" w:type="dxa"/>
            <w:tcBorders>
              <w:top w:val="single" w:sz="4" w:space="0" w:color="000000"/>
              <w:left w:val="single" w:sz="4" w:space="0" w:color="000000"/>
              <w:bottom w:val="single" w:sz="4" w:space="0" w:color="000000"/>
              <w:right w:val="single" w:sz="4" w:space="0" w:color="000000"/>
            </w:tcBorders>
            <w:vAlign w:val="center"/>
          </w:tcPr>
          <w:p w14:paraId="6101AEEC" w14:textId="77777777" w:rsidR="007E7B22" w:rsidRPr="009004C2" w:rsidRDefault="007E7B22" w:rsidP="007E7B22">
            <w:pPr>
              <w:rPr>
                <w:rFonts w:ascii="Times New Roman" w:hAnsi="Times New Roman" w:cs="Times New Roman"/>
              </w:rPr>
            </w:pPr>
            <w:r w:rsidRPr="009004C2">
              <w:rPr>
                <w:rFonts w:ascii="Times New Roman" w:hAnsi="Times New Roman" w:cs="Times New Roman"/>
              </w:rPr>
              <w:t>Витрати на сплату праці, тис. грн.</w:t>
            </w:r>
          </w:p>
        </w:tc>
        <w:tc>
          <w:tcPr>
            <w:tcW w:w="1017" w:type="dxa"/>
            <w:tcBorders>
              <w:top w:val="single" w:sz="4" w:space="0" w:color="000000"/>
              <w:left w:val="single" w:sz="4" w:space="0" w:color="000000"/>
              <w:bottom w:val="single" w:sz="4" w:space="0" w:color="000000"/>
              <w:right w:val="single" w:sz="4" w:space="0" w:color="000000"/>
            </w:tcBorders>
            <w:vAlign w:val="center"/>
          </w:tcPr>
          <w:p w14:paraId="18A074EB"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9,9</w:t>
            </w:r>
          </w:p>
        </w:tc>
        <w:tc>
          <w:tcPr>
            <w:tcW w:w="1046" w:type="dxa"/>
            <w:tcBorders>
              <w:top w:val="single" w:sz="4" w:space="0" w:color="000000"/>
              <w:left w:val="single" w:sz="4" w:space="0" w:color="000000"/>
              <w:bottom w:val="single" w:sz="4" w:space="0" w:color="000000"/>
              <w:right w:val="single" w:sz="4" w:space="0" w:color="000000"/>
            </w:tcBorders>
            <w:vAlign w:val="center"/>
          </w:tcPr>
          <w:p w14:paraId="5EB22566"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11,9</w:t>
            </w:r>
          </w:p>
        </w:tc>
        <w:tc>
          <w:tcPr>
            <w:tcW w:w="1046" w:type="dxa"/>
            <w:tcBorders>
              <w:top w:val="single" w:sz="4" w:space="0" w:color="000000"/>
              <w:left w:val="single" w:sz="4" w:space="0" w:color="000000"/>
              <w:bottom w:val="single" w:sz="4" w:space="0" w:color="000000"/>
              <w:right w:val="single" w:sz="4" w:space="0" w:color="000000"/>
            </w:tcBorders>
            <w:vAlign w:val="center"/>
          </w:tcPr>
          <w:p w14:paraId="7351A593"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11,9</w:t>
            </w:r>
          </w:p>
        </w:tc>
        <w:tc>
          <w:tcPr>
            <w:tcW w:w="1046" w:type="dxa"/>
            <w:tcBorders>
              <w:top w:val="single" w:sz="4" w:space="0" w:color="000000"/>
              <w:left w:val="single" w:sz="4" w:space="0" w:color="000000"/>
              <w:bottom w:val="single" w:sz="4" w:space="0" w:color="000000"/>
              <w:right w:val="single" w:sz="4" w:space="0" w:color="000000"/>
            </w:tcBorders>
            <w:vAlign w:val="center"/>
          </w:tcPr>
          <w:p w14:paraId="1E49EB58"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11,0</w:t>
            </w:r>
          </w:p>
        </w:tc>
        <w:tc>
          <w:tcPr>
            <w:tcW w:w="1047" w:type="dxa"/>
            <w:tcBorders>
              <w:top w:val="nil"/>
              <w:left w:val="single" w:sz="4" w:space="0" w:color="auto"/>
              <w:bottom w:val="single" w:sz="4" w:space="0" w:color="auto"/>
              <w:right w:val="single" w:sz="4" w:space="0" w:color="auto"/>
            </w:tcBorders>
            <w:vAlign w:val="center"/>
          </w:tcPr>
          <w:p w14:paraId="14D65B06"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11,2</w:t>
            </w:r>
          </w:p>
        </w:tc>
        <w:tc>
          <w:tcPr>
            <w:tcW w:w="1196" w:type="dxa"/>
            <w:tcBorders>
              <w:top w:val="nil"/>
              <w:left w:val="single" w:sz="4" w:space="0" w:color="auto"/>
              <w:bottom w:val="single" w:sz="4" w:space="0" w:color="auto"/>
              <w:right w:val="single" w:sz="4" w:space="0" w:color="auto"/>
            </w:tcBorders>
            <w:shd w:val="clear" w:color="auto" w:fill="auto"/>
            <w:vAlign w:val="center"/>
          </w:tcPr>
          <w:p w14:paraId="7E6EB6AA"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0,2</w:t>
            </w:r>
          </w:p>
        </w:tc>
        <w:tc>
          <w:tcPr>
            <w:tcW w:w="1196" w:type="dxa"/>
            <w:tcBorders>
              <w:top w:val="nil"/>
              <w:left w:val="nil"/>
              <w:bottom w:val="single" w:sz="4" w:space="0" w:color="auto"/>
              <w:right w:val="single" w:sz="4" w:space="0" w:color="auto"/>
            </w:tcBorders>
            <w:shd w:val="clear" w:color="auto" w:fill="auto"/>
            <w:vAlign w:val="center"/>
          </w:tcPr>
          <w:p w14:paraId="78628E84"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1,4</w:t>
            </w:r>
          </w:p>
        </w:tc>
      </w:tr>
      <w:tr w:rsidR="009004C2" w:rsidRPr="009004C2" w14:paraId="2364B129" w14:textId="77777777" w:rsidTr="00A83FDC">
        <w:trPr>
          <w:trHeight w:val="327"/>
        </w:trPr>
        <w:tc>
          <w:tcPr>
            <w:tcW w:w="1904" w:type="dxa"/>
            <w:tcBorders>
              <w:top w:val="single" w:sz="4" w:space="0" w:color="000000"/>
              <w:left w:val="single" w:sz="4" w:space="0" w:color="000000"/>
              <w:bottom w:val="single" w:sz="4" w:space="0" w:color="000000"/>
              <w:right w:val="single" w:sz="4" w:space="0" w:color="auto"/>
            </w:tcBorders>
            <w:vAlign w:val="center"/>
          </w:tcPr>
          <w:p w14:paraId="0D533CBF" w14:textId="77777777" w:rsidR="007E7B22" w:rsidRPr="009004C2" w:rsidRDefault="007E7B22" w:rsidP="007E7B22">
            <w:pPr>
              <w:rPr>
                <w:rFonts w:ascii="Times New Roman" w:hAnsi="Times New Roman" w:cs="Times New Roman"/>
              </w:rPr>
            </w:pPr>
            <w:r w:rsidRPr="009004C2">
              <w:rPr>
                <w:rFonts w:ascii="Times New Roman" w:hAnsi="Times New Roman" w:cs="Times New Roman"/>
              </w:rPr>
              <w:t>Відрахування на соціальні заходи, тис. грн.</w:t>
            </w:r>
          </w:p>
        </w:tc>
        <w:tc>
          <w:tcPr>
            <w:tcW w:w="1017" w:type="dxa"/>
            <w:tcBorders>
              <w:top w:val="single" w:sz="4" w:space="0" w:color="auto"/>
              <w:left w:val="single" w:sz="4" w:space="0" w:color="auto"/>
              <w:bottom w:val="single" w:sz="4" w:space="0" w:color="auto"/>
              <w:right w:val="single" w:sz="4" w:space="0" w:color="auto"/>
            </w:tcBorders>
            <w:vAlign w:val="center"/>
          </w:tcPr>
          <w:p w14:paraId="4D4E33B1"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1,9</w:t>
            </w:r>
          </w:p>
        </w:tc>
        <w:tc>
          <w:tcPr>
            <w:tcW w:w="1046" w:type="dxa"/>
            <w:tcBorders>
              <w:top w:val="single" w:sz="4" w:space="0" w:color="auto"/>
              <w:left w:val="single" w:sz="4" w:space="0" w:color="auto"/>
              <w:bottom w:val="single" w:sz="4" w:space="0" w:color="auto"/>
              <w:right w:val="single" w:sz="4" w:space="0" w:color="auto"/>
            </w:tcBorders>
            <w:vAlign w:val="center"/>
          </w:tcPr>
          <w:p w14:paraId="4C21F201"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2,3</w:t>
            </w:r>
          </w:p>
        </w:tc>
        <w:tc>
          <w:tcPr>
            <w:tcW w:w="1046" w:type="dxa"/>
            <w:tcBorders>
              <w:top w:val="single" w:sz="4" w:space="0" w:color="auto"/>
              <w:left w:val="single" w:sz="4" w:space="0" w:color="auto"/>
              <w:bottom w:val="single" w:sz="4" w:space="0" w:color="auto"/>
              <w:right w:val="single" w:sz="4" w:space="0" w:color="auto"/>
            </w:tcBorders>
            <w:vAlign w:val="center"/>
          </w:tcPr>
          <w:p w14:paraId="4D4DEEFF"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2,4</w:t>
            </w:r>
          </w:p>
        </w:tc>
        <w:tc>
          <w:tcPr>
            <w:tcW w:w="1046" w:type="dxa"/>
            <w:tcBorders>
              <w:top w:val="single" w:sz="4" w:space="0" w:color="auto"/>
              <w:left w:val="single" w:sz="4" w:space="0" w:color="auto"/>
              <w:bottom w:val="single" w:sz="4" w:space="0" w:color="auto"/>
              <w:right w:val="single" w:sz="4" w:space="0" w:color="auto"/>
            </w:tcBorders>
            <w:vAlign w:val="center"/>
          </w:tcPr>
          <w:p w14:paraId="41D69649"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2,2</w:t>
            </w:r>
          </w:p>
        </w:tc>
        <w:tc>
          <w:tcPr>
            <w:tcW w:w="1047" w:type="dxa"/>
            <w:tcBorders>
              <w:top w:val="single" w:sz="4" w:space="0" w:color="auto"/>
              <w:left w:val="single" w:sz="4" w:space="0" w:color="auto"/>
              <w:bottom w:val="single" w:sz="4" w:space="0" w:color="auto"/>
              <w:right w:val="single" w:sz="4" w:space="0" w:color="auto"/>
            </w:tcBorders>
            <w:vAlign w:val="center"/>
          </w:tcPr>
          <w:p w14:paraId="60504CB4"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2,4</w:t>
            </w:r>
          </w:p>
        </w:tc>
        <w:tc>
          <w:tcPr>
            <w:tcW w:w="1196" w:type="dxa"/>
            <w:tcBorders>
              <w:top w:val="single" w:sz="4" w:space="0" w:color="auto"/>
              <w:left w:val="single" w:sz="4" w:space="0" w:color="auto"/>
              <w:bottom w:val="single" w:sz="4" w:space="0" w:color="auto"/>
              <w:right w:val="single" w:sz="4" w:space="0" w:color="auto"/>
            </w:tcBorders>
            <w:shd w:val="clear" w:color="auto" w:fill="auto"/>
            <w:vAlign w:val="center"/>
          </w:tcPr>
          <w:p w14:paraId="039B7B99"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0,2</w:t>
            </w:r>
          </w:p>
        </w:tc>
        <w:tc>
          <w:tcPr>
            <w:tcW w:w="1196" w:type="dxa"/>
            <w:tcBorders>
              <w:top w:val="single" w:sz="4" w:space="0" w:color="auto"/>
              <w:left w:val="single" w:sz="4" w:space="0" w:color="auto"/>
              <w:bottom w:val="single" w:sz="4" w:space="0" w:color="auto"/>
              <w:right w:val="single" w:sz="4" w:space="0" w:color="auto"/>
            </w:tcBorders>
            <w:shd w:val="clear" w:color="auto" w:fill="auto"/>
            <w:vAlign w:val="center"/>
          </w:tcPr>
          <w:p w14:paraId="7EE146C3"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0,5</w:t>
            </w:r>
          </w:p>
        </w:tc>
      </w:tr>
      <w:tr w:rsidR="009004C2" w:rsidRPr="009004C2" w14:paraId="0E21774E" w14:textId="77777777" w:rsidTr="00A83FDC">
        <w:trPr>
          <w:trHeight w:val="326"/>
        </w:trPr>
        <w:tc>
          <w:tcPr>
            <w:tcW w:w="1904" w:type="dxa"/>
            <w:tcBorders>
              <w:top w:val="single" w:sz="4" w:space="0" w:color="000000"/>
              <w:left w:val="single" w:sz="4" w:space="0" w:color="000000"/>
              <w:bottom w:val="single" w:sz="4" w:space="0" w:color="000000"/>
              <w:right w:val="single" w:sz="4" w:space="0" w:color="000000"/>
            </w:tcBorders>
            <w:vAlign w:val="center"/>
          </w:tcPr>
          <w:p w14:paraId="68ED315B" w14:textId="77777777" w:rsidR="007E7B22" w:rsidRPr="009004C2" w:rsidRDefault="007E7B22" w:rsidP="007E7B22">
            <w:pPr>
              <w:rPr>
                <w:rFonts w:ascii="Times New Roman" w:hAnsi="Times New Roman" w:cs="Times New Roman"/>
              </w:rPr>
            </w:pPr>
            <w:r w:rsidRPr="009004C2">
              <w:rPr>
                <w:rFonts w:ascii="Times New Roman" w:hAnsi="Times New Roman" w:cs="Times New Roman"/>
              </w:rPr>
              <w:t>Амортизація, тис. грн.</w:t>
            </w:r>
          </w:p>
        </w:tc>
        <w:tc>
          <w:tcPr>
            <w:tcW w:w="1017" w:type="dxa"/>
            <w:tcBorders>
              <w:top w:val="single" w:sz="4" w:space="0" w:color="auto"/>
              <w:left w:val="single" w:sz="4" w:space="0" w:color="000000"/>
              <w:bottom w:val="single" w:sz="4" w:space="0" w:color="000000"/>
              <w:right w:val="single" w:sz="4" w:space="0" w:color="000000"/>
            </w:tcBorders>
            <w:vAlign w:val="center"/>
          </w:tcPr>
          <w:p w14:paraId="6E8B6A7D"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2,1</w:t>
            </w:r>
          </w:p>
        </w:tc>
        <w:tc>
          <w:tcPr>
            <w:tcW w:w="1046" w:type="dxa"/>
            <w:tcBorders>
              <w:top w:val="single" w:sz="4" w:space="0" w:color="auto"/>
              <w:left w:val="single" w:sz="4" w:space="0" w:color="000000"/>
              <w:bottom w:val="single" w:sz="4" w:space="0" w:color="000000"/>
              <w:right w:val="single" w:sz="4" w:space="0" w:color="000000"/>
            </w:tcBorders>
            <w:vAlign w:val="center"/>
          </w:tcPr>
          <w:p w14:paraId="758135F8"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2,0</w:t>
            </w:r>
          </w:p>
        </w:tc>
        <w:tc>
          <w:tcPr>
            <w:tcW w:w="1046" w:type="dxa"/>
            <w:tcBorders>
              <w:top w:val="single" w:sz="4" w:space="0" w:color="auto"/>
              <w:left w:val="single" w:sz="4" w:space="0" w:color="000000"/>
              <w:bottom w:val="single" w:sz="4" w:space="0" w:color="000000"/>
              <w:right w:val="single" w:sz="4" w:space="0" w:color="000000"/>
            </w:tcBorders>
            <w:vAlign w:val="center"/>
          </w:tcPr>
          <w:p w14:paraId="79004EF8"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2,7</w:t>
            </w:r>
          </w:p>
        </w:tc>
        <w:tc>
          <w:tcPr>
            <w:tcW w:w="1046" w:type="dxa"/>
            <w:tcBorders>
              <w:top w:val="single" w:sz="4" w:space="0" w:color="auto"/>
              <w:left w:val="single" w:sz="4" w:space="0" w:color="000000"/>
              <w:bottom w:val="single" w:sz="4" w:space="0" w:color="000000"/>
              <w:right w:val="single" w:sz="4" w:space="0" w:color="000000"/>
            </w:tcBorders>
            <w:vAlign w:val="center"/>
          </w:tcPr>
          <w:p w14:paraId="1BE2853E"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2,5</w:t>
            </w:r>
          </w:p>
        </w:tc>
        <w:tc>
          <w:tcPr>
            <w:tcW w:w="1047" w:type="dxa"/>
            <w:tcBorders>
              <w:top w:val="single" w:sz="4" w:space="0" w:color="auto"/>
              <w:left w:val="single" w:sz="4" w:space="0" w:color="auto"/>
              <w:bottom w:val="single" w:sz="4" w:space="0" w:color="auto"/>
              <w:right w:val="single" w:sz="4" w:space="0" w:color="auto"/>
            </w:tcBorders>
            <w:vAlign w:val="center"/>
          </w:tcPr>
          <w:p w14:paraId="5C1E6CD2"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3,4</w:t>
            </w:r>
          </w:p>
        </w:tc>
        <w:tc>
          <w:tcPr>
            <w:tcW w:w="1196" w:type="dxa"/>
            <w:tcBorders>
              <w:top w:val="single" w:sz="4" w:space="0" w:color="auto"/>
              <w:left w:val="single" w:sz="4" w:space="0" w:color="auto"/>
              <w:bottom w:val="single" w:sz="4" w:space="0" w:color="auto"/>
              <w:right w:val="single" w:sz="4" w:space="0" w:color="auto"/>
            </w:tcBorders>
            <w:shd w:val="clear" w:color="auto" w:fill="auto"/>
            <w:vAlign w:val="center"/>
          </w:tcPr>
          <w:p w14:paraId="16419134"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0,9</w:t>
            </w:r>
          </w:p>
        </w:tc>
        <w:tc>
          <w:tcPr>
            <w:tcW w:w="1196" w:type="dxa"/>
            <w:tcBorders>
              <w:top w:val="single" w:sz="4" w:space="0" w:color="auto"/>
              <w:left w:val="nil"/>
              <w:bottom w:val="single" w:sz="4" w:space="0" w:color="auto"/>
              <w:right w:val="single" w:sz="4" w:space="0" w:color="auto"/>
            </w:tcBorders>
            <w:shd w:val="clear" w:color="auto" w:fill="auto"/>
            <w:vAlign w:val="center"/>
          </w:tcPr>
          <w:p w14:paraId="6C6C345B"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1,3</w:t>
            </w:r>
          </w:p>
        </w:tc>
      </w:tr>
      <w:tr w:rsidR="009004C2" w:rsidRPr="009004C2" w14:paraId="081322EE" w14:textId="77777777" w:rsidTr="00A83FDC">
        <w:trPr>
          <w:trHeight w:val="329"/>
        </w:trPr>
        <w:tc>
          <w:tcPr>
            <w:tcW w:w="1904" w:type="dxa"/>
            <w:tcBorders>
              <w:top w:val="single" w:sz="4" w:space="0" w:color="000000"/>
              <w:left w:val="single" w:sz="4" w:space="0" w:color="000000"/>
              <w:bottom w:val="single" w:sz="4" w:space="0" w:color="000000"/>
              <w:right w:val="single" w:sz="4" w:space="0" w:color="000000"/>
            </w:tcBorders>
            <w:vAlign w:val="center"/>
          </w:tcPr>
          <w:p w14:paraId="34EAA2B5" w14:textId="77777777" w:rsidR="007E7B22" w:rsidRPr="009004C2" w:rsidRDefault="007E7B22" w:rsidP="007E7B22">
            <w:pPr>
              <w:rPr>
                <w:rFonts w:ascii="Times New Roman" w:hAnsi="Times New Roman" w:cs="Times New Roman"/>
              </w:rPr>
            </w:pPr>
            <w:r w:rsidRPr="009004C2">
              <w:rPr>
                <w:rFonts w:ascii="Times New Roman" w:hAnsi="Times New Roman" w:cs="Times New Roman"/>
              </w:rPr>
              <w:t>Інші операційні витрати, тис. грн.</w:t>
            </w:r>
          </w:p>
        </w:tc>
        <w:tc>
          <w:tcPr>
            <w:tcW w:w="1017" w:type="dxa"/>
            <w:tcBorders>
              <w:top w:val="single" w:sz="4" w:space="0" w:color="000000"/>
              <w:left w:val="single" w:sz="4" w:space="0" w:color="000000"/>
              <w:bottom w:val="single" w:sz="4" w:space="0" w:color="000000"/>
              <w:right w:val="single" w:sz="4" w:space="0" w:color="000000"/>
            </w:tcBorders>
            <w:vAlign w:val="center"/>
          </w:tcPr>
          <w:p w14:paraId="2870DC83"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7,9</w:t>
            </w:r>
          </w:p>
        </w:tc>
        <w:tc>
          <w:tcPr>
            <w:tcW w:w="1046" w:type="dxa"/>
            <w:tcBorders>
              <w:top w:val="single" w:sz="4" w:space="0" w:color="000000"/>
              <w:left w:val="single" w:sz="4" w:space="0" w:color="000000"/>
              <w:bottom w:val="single" w:sz="4" w:space="0" w:color="000000"/>
              <w:right w:val="single" w:sz="4" w:space="0" w:color="000000"/>
            </w:tcBorders>
            <w:vAlign w:val="center"/>
          </w:tcPr>
          <w:p w14:paraId="0CC85081"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8,7</w:t>
            </w:r>
          </w:p>
        </w:tc>
        <w:tc>
          <w:tcPr>
            <w:tcW w:w="1046" w:type="dxa"/>
            <w:tcBorders>
              <w:top w:val="single" w:sz="4" w:space="0" w:color="000000"/>
              <w:left w:val="single" w:sz="4" w:space="0" w:color="000000"/>
              <w:bottom w:val="single" w:sz="4" w:space="0" w:color="000000"/>
              <w:right w:val="single" w:sz="4" w:space="0" w:color="000000"/>
            </w:tcBorders>
            <w:vAlign w:val="center"/>
          </w:tcPr>
          <w:p w14:paraId="7BC52034"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9,2</w:t>
            </w:r>
          </w:p>
        </w:tc>
        <w:tc>
          <w:tcPr>
            <w:tcW w:w="1046" w:type="dxa"/>
            <w:tcBorders>
              <w:top w:val="single" w:sz="4" w:space="0" w:color="000000"/>
              <w:left w:val="single" w:sz="4" w:space="0" w:color="000000"/>
              <w:bottom w:val="single" w:sz="4" w:space="0" w:color="000000"/>
              <w:right w:val="single" w:sz="4" w:space="0" w:color="000000"/>
            </w:tcBorders>
            <w:vAlign w:val="center"/>
          </w:tcPr>
          <w:p w14:paraId="547165B2"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7,0</w:t>
            </w:r>
          </w:p>
        </w:tc>
        <w:tc>
          <w:tcPr>
            <w:tcW w:w="1047" w:type="dxa"/>
            <w:tcBorders>
              <w:top w:val="nil"/>
              <w:left w:val="single" w:sz="4" w:space="0" w:color="auto"/>
              <w:bottom w:val="single" w:sz="4" w:space="0" w:color="auto"/>
              <w:right w:val="single" w:sz="4" w:space="0" w:color="auto"/>
            </w:tcBorders>
            <w:vAlign w:val="center"/>
          </w:tcPr>
          <w:p w14:paraId="1D5752C8"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10,5</w:t>
            </w:r>
          </w:p>
        </w:tc>
        <w:tc>
          <w:tcPr>
            <w:tcW w:w="1196" w:type="dxa"/>
            <w:tcBorders>
              <w:top w:val="nil"/>
              <w:left w:val="single" w:sz="4" w:space="0" w:color="auto"/>
              <w:bottom w:val="single" w:sz="4" w:space="0" w:color="auto"/>
              <w:right w:val="single" w:sz="4" w:space="0" w:color="auto"/>
            </w:tcBorders>
            <w:shd w:val="clear" w:color="auto" w:fill="auto"/>
            <w:vAlign w:val="center"/>
          </w:tcPr>
          <w:p w14:paraId="3A0F7276"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3,5</w:t>
            </w:r>
          </w:p>
        </w:tc>
        <w:tc>
          <w:tcPr>
            <w:tcW w:w="1196" w:type="dxa"/>
            <w:tcBorders>
              <w:top w:val="nil"/>
              <w:left w:val="nil"/>
              <w:bottom w:val="single" w:sz="4" w:space="0" w:color="auto"/>
              <w:right w:val="single" w:sz="4" w:space="0" w:color="auto"/>
            </w:tcBorders>
            <w:shd w:val="clear" w:color="auto" w:fill="auto"/>
            <w:vAlign w:val="center"/>
          </w:tcPr>
          <w:p w14:paraId="7DA6EE5B"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2,6</w:t>
            </w:r>
          </w:p>
        </w:tc>
      </w:tr>
      <w:tr w:rsidR="009004C2" w:rsidRPr="009004C2" w14:paraId="43C07E5E" w14:textId="77777777" w:rsidTr="00A83FDC">
        <w:trPr>
          <w:trHeight w:val="326"/>
        </w:trPr>
        <w:tc>
          <w:tcPr>
            <w:tcW w:w="1904" w:type="dxa"/>
            <w:tcBorders>
              <w:top w:val="single" w:sz="4" w:space="0" w:color="000000"/>
              <w:left w:val="single" w:sz="4" w:space="0" w:color="000000"/>
              <w:bottom w:val="single" w:sz="4" w:space="0" w:color="000000"/>
              <w:right w:val="single" w:sz="4" w:space="0" w:color="000000"/>
            </w:tcBorders>
            <w:vAlign w:val="center"/>
          </w:tcPr>
          <w:p w14:paraId="612FC054" w14:textId="77777777" w:rsidR="007E7B22" w:rsidRPr="009004C2" w:rsidRDefault="007E7B22" w:rsidP="007E7B22">
            <w:pPr>
              <w:rPr>
                <w:rFonts w:ascii="Times New Roman" w:hAnsi="Times New Roman" w:cs="Times New Roman"/>
              </w:rPr>
            </w:pPr>
            <w:r w:rsidRPr="009004C2">
              <w:rPr>
                <w:rFonts w:ascii="Times New Roman" w:hAnsi="Times New Roman" w:cs="Times New Roman"/>
              </w:rPr>
              <w:t>Разом, тис. грн.</w:t>
            </w:r>
          </w:p>
        </w:tc>
        <w:tc>
          <w:tcPr>
            <w:tcW w:w="1017" w:type="dxa"/>
            <w:tcBorders>
              <w:top w:val="single" w:sz="4" w:space="0" w:color="000000"/>
              <w:left w:val="single" w:sz="4" w:space="0" w:color="000000"/>
              <w:bottom w:val="single" w:sz="4" w:space="0" w:color="000000"/>
              <w:right w:val="single" w:sz="4" w:space="0" w:color="000000"/>
            </w:tcBorders>
            <w:vAlign w:val="center"/>
          </w:tcPr>
          <w:p w14:paraId="7FF2355F"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100,0</w:t>
            </w:r>
          </w:p>
        </w:tc>
        <w:tc>
          <w:tcPr>
            <w:tcW w:w="1046" w:type="dxa"/>
            <w:tcBorders>
              <w:top w:val="single" w:sz="4" w:space="0" w:color="000000"/>
              <w:left w:val="single" w:sz="4" w:space="0" w:color="000000"/>
              <w:bottom w:val="single" w:sz="4" w:space="0" w:color="000000"/>
              <w:right w:val="single" w:sz="4" w:space="0" w:color="000000"/>
            </w:tcBorders>
            <w:vAlign w:val="center"/>
          </w:tcPr>
          <w:p w14:paraId="09F67C12"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100,0</w:t>
            </w:r>
          </w:p>
        </w:tc>
        <w:tc>
          <w:tcPr>
            <w:tcW w:w="1046" w:type="dxa"/>
            <w:tcBorders>
              <w:top w:val="single" w:sz="4" w:space="0" w:color="000000"/>
              <w:left w:val="single" w:sz="4" w:space="0" w:color="000000"/>
              <w:bottom w:val="single" w:sz="4" w:space="0" w:color="000000"/>
              <w:right w:val="single" w:sz="4" w:space="0" w:color="000000"/>
            </w:tcBorders>
            <w:vAlign w:val="center"/>
          </w:tcPr>
          <w:p w14:paraId="50026A12"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100,0</w:t>
            </w:r>
          </w:p>
        </w:tc>
        <w:tc>
          <w:tcPr>
            <w:tcW w:w="1046" w:type="dxa"/>
            <w:tcBorders>
              <w:top w:val="single" w:sz="4" w:space="0" w:color="000000"/>
              <w:left w:val="single" w:sz="4" w:space="0" w:color="000000"/>
              <w:bottom w:val="single" w:sz="4" w:space="0" w:color="000000"/>
              <w:right w:val="single" w:sz="4" w:space="0" w:color="000000"/>
            </w:tcBorders>
            <w:vAlign w:val="center"/>
          </w:tcPr>
          <w:p w14:paraId="07AC22D6"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100,0</w:t>
            </w:r>
          </w:p>
        </w:tc>
        <w:tc>
          <w:tcPr>
            <w:tcW w:w="1047" w:type="dxa"/>
            <w:tcBorders>
              <w:top w:val="nil"/>
              <w:left w:val="single" w:sz="4" w:space="0" w:color="auto"/>
              <w:bottom w:val="single" w:sz="4" w:space="0" w:color="auto"/>
              <w:right w:val="single" w:sz="4" w:space="0" w:color="auto"/>
            </w:tcBorders>
            <w:vAlign w:val="center"/>
          </w:tcPr>
          <w:p w14:paraId="71C12D9A"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100,0</w:t>
            </w:r>
          </w:p>
        </w:tc>
        <w:tc>
          <w:tcPr>
            <w:tcW w:w="1196" w:type="dxa"/>
            <w:tcBorders>
              <w:top w:val="nil"/>
              <w:left w:val="single" w:sz="4" w:space="0" w:color="auto"/>
              <w:bottom w:val="single" w:sz="4" w:space="0" w:color="auto"/>
              <w:right w:val="single" w:sz="4" w:space="0" w:color="auto"/>
            </w:tcBorders>
            <w:shd w:val="clear" w:color="auto" w:fill="auto"/>
            <w:vAlign w:val="center"/>
          </w:tcPr>
          <w:p w14:paraId="1AFF6030"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0,0</w:t>
            </w:r>
          </w:p>
        </w:tc>
        <w:tc>
          <w:tcPr>
            <w:tcW w:w="1196" w:type="dxa"/>
            <w:tcBorders>
              <w:top w:val="nil"/>
              <w:left w:val="nil"/>
              <w:bottom w:val="single" w:sz="4" w:space="0" w:color="auto"/>
              <w:right w:val="single" w:sz="4" w:space="0" w:color="auto"/>
            </w:tcBorders>
            <w:shd w:val="clear" w:color="auto" w:fill="auto"/>
            <w:vAlign w:val="center"/>
          </w:tcPr>
          <w:p w14:paraId="5219D300" w14:textId="77777777" w:rsidR="007E7B22" w:rsidRPr="009004C2" w:rsidRDefault="007E7B22" w:rsidP="00046616">
            <w:pPr>
              <w:jc w:val="center"/>
              <w:rPr>
                <w:rFonts w:ascii="Times New Roman" w:hAnsi="Times New Roman" w:cs="Times New Roman"/>
              </w:rPr>
            </w:pPr>
            <w:r w:rsidRPr="009004C2">
              <w:rPr>
                <w:rFonts w:ascii="Times New Roman" w:hAnsi="Times New Roman" w:cs="Times New Roman"/>
              </w:rPr>
              <w:t>0,0</w:t>
            </w:r>
          </w:p>
        </w:tc>
      </w:tr>
    </w:tbl>
    <w:p w14:paraId="4ABCAE0B" w14:textId="77777777" w:rsidR="007E7B22" w:rsidRPr="009004C2" w:rsidRDefault="007E7B22" w:rsidP="007E7B22">
      <w:pPr>
        <w:spacing w:after="11" w:line="258" w:lineRule="auto"/>
        <w:ind w:left="348" w:right="41" w:hanging="10"/>
        <w:jc w:val="left"/>
        <w:rPr>
          <w:rFonts w:ascii="Times New Roman" w:eastAsia="Times New Roman" w:hAnsi="Times New Roman" w:cs="Times New Roman"/>
          <w:sz w:val="28"/>
          <w:lang w:eastAsia="ru-RU"/>
        </w:rPr>
      </w:pPr>
      <w:r w:rsidRPr="009004C2">
        <w:rPr>
          <w:rFonts w:ascii="Times New Roman" w:eastAsia="Times New Roman" w:hAnsi="Times New Roman" w:cs="Times New Roman"/>
          <w:i/>
          <w:sz w:val="24"/>
          <w:lang w:eastAsia="ru-RU"/>
        </w:rPr>
        <w:t xml:space="preserve">Джерело: розраховано за даними підприємства </w:t>
      </w:r>
      <w:r w:rsidRPr="009004C2">
        <w:rPr>
          <w:rFonts w:ascii="Times New Roman" w:eastAsia="Times New Roman" w:hAnsi="Times New Roman" w:cs="Times New Roman"/>
          <w:i/>
          <w:sz w:val="28"/>
          <w:lang w:eastAsia="ru-RU"/>
        </w:rPr>
        <w:t>[28,29,30]</w:t>
      </w:r>
    </w:p>
    <w:p w14:paraId="436DCA4A" w14:textId="77777777" w:rsidR="007E7B22" w:rsidRPr="009004C2" w:rsidRDefault="007E7B22" w:rsidP="007E7B22">
      <w:pPr>
        <w:spacing w:line="360" w:lineRule="auto"/>
        <w:ind w:right="65" w:firstLine="710"/>
        <w:jc w:val="both"/>
        <w:rPr>
          <w:rFonts w:ascii="Times New Roman" w:eastAsia="Times New Roman" w:hAnsi="Times New Roman" w:cs="Times New Roman"/>
          <w:sz w:val="28"/>
          <w:lang w:eastAsia="ru-RU"/>
        </w:rPr>
      </w:pPr>
    </w:p>
    <w:p w14:paraId="65F6611B" w14:textId="77777777" w:rsidR="007E7B22" w:rsidRPr="009004C2" w:rsidRDefault="007E7B22" w:rsidP="007E7B22">
      <w:pPr>
        <w:spacing w:line="360" w:lineRule="auto"/>
        <w:ind w:right="65" w:firstLine="710"/>
        <w:jc w:val="both"/>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 xml:space="preserve">Розглядаючи структуру операційних витрат можна зазначити, що найбільшу питому вагу за останні п’ять років займають матеріальні витрати, їх питома вага коливається від 78,2 % у 2018 році до 72,5 % у 2022 році, тобто продукція товариства є матеріаломісткою. Друге місця займають витрати на оплату праці, найменшу питому вагу займають відрахування на соціальні заходи.  </w:t>
      </w:r>
    </w:p>
    <w:p w14:paraId="49248023" w14:textId="573CDEF3" w:rsidR="007E7B22" w:rsidRPr="009004C2" w:rsidRDefault="007E7B22" w:rsidP="005E4C96">
      <w:pPr>
        <w:spacing w:line="360" w:lineRule="auto"/>
        <w:ind w:firstLine="708"/>
        <w:jc w:val="both"/>
        <w:rPr>
          <w:rFonts w:ascii="Times New Roman" w:eastAsia="Times New Roman" w:hAnsi="Times New Roman" w:cs="Times New Roman"/>
          <w:sz w:val="28"/>
          <w:lang w:eastAsia="ru-RU"/>
        </w:rPr>
      </w:pPr>
      <w:r w:rsidRPr="009004C2">
        <w:rPr>
          <w:rFonts w:ascii="Times New Roman" w:eastAsia="Calibri" w:hAnsi="Times New Roman" w:cs="Times New Roman"/>
          <w:sz w:val="28"/>
          <w:szCs w:val="28"/>
        </w:rPr>
        <w:t xml:space="preserve">Далі розрахуємо та проаналізуємо показники ліквідності. Кожний з цих показників  </w:t>
      </w:r>
      <w:r w:rsidR="00046616" w:rsidRPr="009004C2">
        <w:rPr>
          <w:rFonts w:ascii="Times New Roman" w:eastAsia="Calibri" w:hAnsi="Times New Roman" w:cs="Times New Roman"/>
          <w:sz w:val="28"/>
          <w:szCs w:val="28"/>
        </w:rPr>
        <w:t>пов’язаний</w:t>
      </w:r>
      <w:r w:rsidRPr="009004C2">
        <w:rPr>
          <w:rFonts w:ascii="Times New Roman" w:eastAsia="Calibri" w:hAnsi="Times New Roman" w:cs="Times New Roman"/>
          <w:sz w:val="28"/>
          <w:szCs w:val="28"/>
        </w:rPr>
        <w:t xml:space="preserve"> поточними зобов’язаннями. Для дослідження фінансової діяльності ПАТ «Одеський кабельний завод» – ці показники є важливими, оскільки воно регулярно бере короткострокові кредити, а потім повертає ці кредити банківським установам. </w:t>
      </w:r>
      <w:r w:rsidRPr="009004C2">
        <w:rPr>
          <w:rFonts w:ascii="Times New Roman" w:eastAsia="Times New Roman" w:hAnsi="Times New Roman" w:cs="Times New Roman"/>
          <w:sz w:val="28"/>
          <w:lang w:eastAsia="ru-RU"/>
        </w:rPr>
        <w:t>Проаналізуємо отримані результати за визначеними показниками (табл.2.</w:t>
      </w:r>
      <w:r w:rsidR="00046616" w:rsidRPr="009004C2">
        <w:rPr>
          <w:rFonts w:ascii="Times New Roman" w:eastAsia="Times New Roman" w:hAnsi="Times New Roman" w:cs="Times New Roman"/>
          <w:sz w:val="28"/>
          <w:lang w:eastAsia="ru-RU"/>
        </w:rPr>
        <w:t>5.</w:t>
      </w:r>
      <w:r w:rsidRPr="009004C2">
        <w:rPr>
          <w:rFonts w:ascii="Times New Roman" w:eastAsia="Times New Roman" w:hAnsi="Times New Roman" w:cs="Times New Roman"/>
          <w:sz w:val="28"/>
          <w:lang w:eastAsia="ru-RU"/>
        </w:rPr>
        <w:t xml:space="preserve">).  </w:t>
      </w:r>
    </w:p>
    <w:p w14:paraId="18548826" w14:textId="5361F6AC" w:rsidR="007E7B22" w:rsidRPr="009004C2" w:rsidRDefault="007E7B22" w:rsidP="007E7B22">
      <w:pPr>
        <w:spacing w:line="360" w:lineRule="auto"/>
        <w:ind w:left="10" w:right="57" w:hanging="10"/>
        <w:jc w:val="right"/>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Таблиця 2.</w:t>
      </w:r>
      <w:r w:rsidR="00046616" w:rsidRPr="009004C2">
        <w:rPr>
          <w:rFonts w:ascii="Times New Roman" w:eastAsia="Times New Roman" w:hAnsi="Times New Roman" w:cs="Times New Roman"/>
          <w:sz w:val="28"/>
          <w:lang w:eastAsia="ru-RU"/>
        </w:rPr>
        <w:t>5.</w:t>
      </w:r>
      <w:r w:rsidRPr="009004C2">
        <w:rPr>
          <w:rFonts w:ascii="Times New Roman" w:eastAsia="Times New Roman" w:hAnsi="Times New Roman" w:cs="Times New Roman"/>
          <w:sz w:val="28"/>
          <w:lang w:eastAsia="ru-RU"/>
        </w:rPr>
        <w:t xml:space="preserve">  </w:t>
      </w:r>
    </w:p>
    <w:p w14:paraId="7DF7CD94" w14:textId="77777777" w:rsidR="007E7B22" w:rsidRPr="009004C2" w:rsidRDefault="007E7B22" w:rsidP="007E7B22">
      <w:pPr>
        <w:spacing w:line="360" w:lineRule="auto"/>
        <w:ind w:firstLine="634"/>
        <w:rPr>
          <w:rFonts w:ascii="Times New Roman" w:eastAsia="Times New Roman" w:hAnsi="Times New Roman" w:cs="Times New Roman"/>
          <w:sz w:val="28"/>
          <w:lang w:eastAsia="ru-RU"/>
        </w:rPr>
      </w:pPr>
      <w:r w:rsidRPr="009004C2">
        <w:rPr>
          <w:rFonts w:ascii="Times New Roman" w:eastAsia="Times New Roman" w:hAnsi="Times New Roman" w:cs="Times New Roman"/>
          <w:sz w:val="28"/>
          <w:lang w:eastAsia="ru-RU"/>
        </w:rPr>
        <w:t>Аналіз показників ліквідності ПАТ «Одеський кабельний завод» як показників фінансової складової економічної безпеки підприємства за 2018-2022 рр. на кінець року</w:t>
      </w:r>
    </w:p>
    <w:tbl>
      <w:tblPr>
        <w:tblStyle w:val="TableNormal"/>
        <w:tblW w:w="9498" w:type="dxa"/>
        <w:tblInd w:w="-5" w:type="dxa"/>
        <w:tblLayout w:type="fixed"/>
        <w:tblCellMar>
          <w:left w:w="108" w:type="dxa"/>
          <w:right w:w="26" w:type="dxa"/>
        </w:tblCellMar>
        <w:tblLook w:val="04A0" w:firstRow="1" w:lastRow="0" w:firstColumn="1" w:lastColumn="0" w:noHBand="0" w:noVBand="1"/>
      </w:tblPr>
      <w:tblGrid>
        <w:gridCol w:w="2672"/>
        <w:gridCol w:w="850"/>
        <w:gridCol w:w="854"/>
        <w:gridCol w:w="848"/>
        <w:gridCol w:w="854"/>
        <w:gridCol w:w="725"/>
        <w:gridCol w:w="1419"/>
        <w:gridCol w:w="1276"/>
      </w:tblGrid>
      <w:tr w:rsidR="009004C2" w:rsidRPr="009004C2" w14:paraId="1741164D" w14:textId="77777777" w:rsidTr="005E4C96">
        <w:trPr>
          <w:trHeight w:val="506"/>
        </w:trPr>
        <w:tc>
          <w:tcPr>
            <w:tcW w:w="2672" w:type="dxa"/>
            <w:vMerge w:val="restart"/>
            <w:tcBorders>
              <w:top w:val="single" w:sz="4" w:space="0" w:color="auto"/>
              <w:left w:val="single" w:sz="4" w:space="0" w:color="auto"/>
              <w:bottom w:val="single" w:sz="4" w:space="0" w:color="auto"/>
              <w:right w:val="single" w:sz="4" w:space="0" w:color="auto"/>
            </w:tcBorders>
            <w:vAlign w:val="center"/>
          </w:tcPr>
          <w:p w14:paraId="2F4B0FE3" w14:textId="77777777" w:rsidR="005E4C96" w:rsidRPr="009004C2" w:rsidRDefault="005E4C96" w:rsidP="007E7B22">
            <w:pPr>
              <w:rPr>
                <w:rFonts w:ascii="Times New Roman" w:eastAsia="Calibri" w:hAnsi="Times New Roman" w:cs="Times New Roman"/>
                <w:sz w:val="24"/>
                <w:szCs w:val="24"/>
              </w:rPr>
            </w:pPr>
            <w:r w:rsidRPr="009004C2">
              <w:rPr>
                <w:rFonts w:ascii="Times New Roman" w:eastAsia="Calibri" w:hAnsi="Times New Roman" w:cs="Times New Roman"/>
                <w:sz w:val="24"/>
                <w:szCs w:val="24"/>
              </w:rPr>
              <w:t xml:space="preserve">Показник  </w:t>
            </w:r>
          </w:p>
        </w:tc>
        <w:tc>
          <w:tcPr>
            <w:tcW w:w="4131" w:type="dxa"/>
            <w:gridSpan w:val="5"/>
            <w:tcBorders>
              <w:top w:val="single" w:sz="4" w:space="0" w:color="auto"/>
              <w:left w:val="single" w:sz="4" w:space="0" w:color="auto"/>
              <w:bottom w:val="single" w:sz="4" w:space="0" w:color="auto"/>
              <w:right w:val="single" w:sz="4" w:space="0" w:color="auto"/>
            </w:tcBorders>
            <w:vAlign w:val="center"/>
          </w:tcPr>
          <w:p w14:paraId="6DAD4C6E" w14:textId="77777777" w:rsidR="005E4C96" w:rsidRPr="009004C2" w:rsidRDefault="005E4C96" w:rsidP="00046616">
            <w:pPr>
              <w:jc w:val="center"/>
              <w:rPr>
                <w:rFonts w:ascii="Times New Roman" w:eastAsia="Calibri" w:hAnsi="Times New Roman" w:cs="Times New Roman"/>
              </w:rPr>
            </w:pPr>
            <w:r w:rsidRPr="009004C2">
              <w:rPr>
                <w:rFonts w:ascii="Times New Roman" w:eastAsia="Calibri" w:hAnsi="Times New Roman" w:cs="Times New Roman"/>
              </w:rPr>
              <w:t>Роки</w:t>
            </w:r>
          </w:p>
        </w:tc>
        <w:tc>
          <w:tcPr>
            <w:tcW w:w="2695" w:type="dxa"/>
            <w:gridSpan w:val="2"/>
            <w:tcBorders>
              <w:top w:val="single" w:sz="4" w:space="0" w:color="auto"/>
              <w:left w:val="single" w:sz="4" w:space="0" w:color="auto"/>
              <w:bottom w:val="single" w:sz="4" w:space="0" w:color="auto"/>
              <w:right w:val="single" w:sz="4" w:space="0" w:color="auto"/>
            </w:tcBorders>
            <w:vAlign w:val="center"/>
          </w:tcPr>
          <w:p w14:paraId="2C5A176A" w14:textId="77777777" w:rsidR="005E4C96" w:rsidRPr="009004C2" w:rsidRDefault="005E4C96" w:rsidP="00046616">
            <w:pPr>
              <w:jc w:val="center"/>
              <w:rPr>
                <w:rFonts w:ascii="Times New Roman" w:eastAsia="Calibri" w:hAnsi="Times New Roman" w:cs="Times New Roman"/>
              </w:rPr>
            </w:pPr>
            <w:r w:rsidRPr="009004C2">
              <w:rPr>
                <w:rFonts w:ascii="Times New Roman" w:eastAsia="Calibri" w:hAnsi="Times New Roman" w:cs="Times New Roman"/>
              </w:rPr>
              <w:t>Темп приросту, %</w:t>
            </w:r>
          </w:p>
        </w:tc>
      </w:tr>
      <w:tr w:rsidR="009004C2" w:rsidRPr="009004C2" w14:paraId="06887B42" w14:textId="77777777" w:rsidTr="005E4C96">
        <w:trPr>
          <w:trHeight w:val="365"/>
        </w:trPr>
        <w:tc>
          <w:tcPr>
            <w:tcW w:w="2672" w:type="dxa"/>
            <w:vMerge/>
            <w:tcBorders>
              <w:top w:val="single" w:sz="4" w:space="0" w:color="auto"/>
              <w:left w:val="single" w:sz="4" w:space="0" w:color="auto"/>
              <w:bottom w:val="single" w:sz="4" w:space="0" w:color="auto"/>
              <w:right w:val="single" w:sz="4" w:space="0" w:color="auto"/>
            </w:tcBorders>
          </w:tcPr>
          <w:p w14:paraId="46B9CC49" w14:textId="77777777" w:rsidR="005E4C96" w:rsidRPr="009004C2" w:rsidRDefault="005E4C96" w:rsidP="007E7B22">
            <w:pPr>
              <w:rPr>
                <w:rFonts w:ascii="Times New Roman" w:eastAsia="Calibri" w:hAnsi="Times New Roman" w:cs="Times New Roman"/>
                <w:sz w:val="24"/>
                <w:szCs w:val="24"/>
              </w:rPr>
            </w:pPr>
          </w:p>
        </w:tc>
        <w:tc>
          <w:tcPr>
            <w:tcW w:w="850" w:type="dxa"/>
            <w:tcBorders>
              <w:top w:val="single" w:sz="4" w:space="0" w:color="auto"/>
              <w:left w:val="single" w:sz="4" w:space="0" w:color="auto"/>
              <w:bottom w:val="single" w:sz="4" w:space="0" w:color="auto"/>
              <w:right w:val="single" w:sz="4" w:space="0" w:color="auto"/>
            </w:tcBorders>
            <w:vAlign w:val="center"/>
          </w:tcPr>
          <w:p w14:paraId="60DED57F"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2018</w:t>
            </w:r>
          </w:p>
        </w:tc>
        <w:tc>
          <w:tcPr>
            <w:tcW w:w="854" w:type="dxa"/>
            <w:tcBorders>
              <w:top w:val="single" w:sz="4" w:space="0" w:color="auto"/>
              <w:left w:val="single" w:sz="4" w:space="0" w:color="auto"/>
              <w:bottom w:val="single" w:sz="4" w:space="0" w:color="auto"/>
              <w:right w:val="single" w:sz="4" w:space="0" w:color="auto"/>
            </w:tcBorders>
            <w:vAlign w:val="center"/>
          </w:tcPr>
          <w:p w14:paraId="5FB16631"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2019</w:t>
            </w:r>
          </w:p>
        </w:tc>
        <w:tc>
          <w:tcPr>
            <w:tcW w:w="848" w:type="dxa"/>
            <w:tcBorders>
              <w:top w:val="single" w:sz="4" w:space="0" w:color="auto"/>
              <w:left w:val="single" w:sz="4" w:space="0" w:color="auto"/>
              <w:bottom w:val="single" w:sz="4" w:space="0" w:color="auto"/>
              <w:right w:val="single" w:sz="4" w:space="0" w:color="auto"/>
            </w:tcBorders>
            <w:vAlign w:val="center"/>
          </w:tcPr>
          <w:p w14:paraId="33AA45B6"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2020</w:t>
            </w:r>
          </w:p>
        </w:tc>
        <w:tc>
          <w:tcPr>
            <w:tcW w:w="854" w:type="dxa"/>
            <w:tcBorders>
              <w:top w:val="single" w:sz="4" w:space="0" w:color="auto"/>
              <w:left w:val="single" w:sz="4" w:space="0" w:color="auto"/>
              <w:bottom w:val="single" w:sz="4" w:space="0" w:color="auto"/>
              <w:right w:val="single" w:sz="4" w:space="0" w:color="auto"/>
            </w:tcBorders>
            <w:vAlign w:val="center"/>
          </w:tcPr>
          <w:p w14:paraId="26411DC7"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2021</w:t>
            </w:r>
          </w:p>
        </w:tc>
        <w:tc>
          <w:tcPr>
            <w:tcW w:w="725" w:type="dxa"/>
            <w:tcBorders>
              <w:top w:val="single" w:sz="4" w:space="0" w:color="auto"/>
              <w:left w:val="single" w:sz="4" w:space="0" w:color="auto"/>
              <w:bottom w:val="single" w:sz="4" w:space="0" w:color="auto"/>
              <w:right w:val="single" w:sz="4" w:space="0" w:color="auto"/>
            </w:tcBorders>
            <w:vAlign w:val="center"/>
          </w:tcPr>
          <w:p w14:paraId="2B2019C9"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2022</w:t>
            </w:r>
          </w:p>
        </w:tc>
        <w:tc>
          <w:tcPr>
            <w:tcW w:w="1419" w:type="dxa"/>
            <w:tcBorders>
              <w:top w:val="single" w:sz="4" w:space="0" w:color="auto"/>
              <w:left w:val="single" w:sz="4" w:space="0" w:color="auto"/>
              <w:bottom w:val="single" w:sz="4" w:space="0" w:color="auto"/>
              <w:right w:val="single" w:sz="4" w:space="0" w:color="auto"/>
            </w:tcBorders>
            <w:vAlign w:val="center"/>
          </w:tcPr>
          <w:p w14:paraId="0989FA3B"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у 2022 порівняно з 2018</w:t>
            </w:r>
          </w:p>
        </w:tc>
        <w:tc>
          <w:tcPr>
            <w:tcW w:w="1276" w:type="dxa"/>
            <w:tcBorders>
              <w:top w:val="single" w:sz="4" w:space="0" w:color="auto"/>
              <w:left w:val="single" w:sz="4" w:space="0" w:color="auto"/>
              <w:bottom w:val="single" w:sz="4" w:space="0" w:color="auto"/>
              <w:right w:val="single" w:sz="4" w:space="0" w:color="auto"/>
            </w:tcBorders>
            <w:vAlign w:val="center"/>
          </w:tcPr>
          <w:p w14:paraId="0D51647B"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у 2022 порівняно з 2021</w:t>
            </w:r>
          </w:p>
        </w:tc>
      </w:tr>
      <w:tr w:rsidR="009004C2" w:rsidRPr="009004C2" w14:paraId="73C05111" w14:textId="77777777" w:rsidTr="005E4C96">
        <w:trPr>
          <w:trHeight w:val="259"/>
        </w:trPr>
        <w:tc>
          <w:tcPr>
            <w:tcW w:w="2672" w:type="dxa"/>
            <w:tcBorders>
              <w:top w:val="single" w:sz="4" w:space="0" w:color="auto"/>
              <w:left w:val="single" w:sz="4" w:space="0" w:color="auto"/>
              <w:bottom w:val="single" w:sz="4" w:space="0" w:color="auto"/>
              <w:right w:val="single" w:sz="4" w:space="0" w:color="auto"/>
            </w:tcBorders>
          </w:tcPr>
          <w:p w14:paraId="7680B8A1" w14:textId="77777777" w:rsidR="005E4C96" w:rsidRPr="009004C2" w:rsidRDefault="005E4C96" w:rsidP="007E7B22">
            <w:pPr>
              <w:rPr>
                <w:rFonts w:ascii="Times New Roman" w:eastAsia="Calibri" w:hAnsi="Times New Roman" w:cs="Times New Roman"/>
                <w:sz w:val="24"/>
                <w:szCs w:val="24"/>
              </w:rPr>
            </w:pPr>
            <w:r w:rsidRPr="009004C2">
              <w:rPr>
                <w:rFonts w:ascii="Times New Roman" w:eastAsia="Calibri" w:hAnsi="Times New Roman" w:cs="Times New Roman"/>
                <w:sz w:val="24"/>
                <w:szCs w:val="24"/>
              </w:rPr>
              <w:t xml:space="preserve">Коефіцієнт покриття </w:t>
            </w:r>
          </w:p>
        </w:tc>
        <w:tc>
          <w:tcPr>
            <w:tcW w:w="850" w:type="dxa"/>
            <w:tcBorders>
              <w:top w:val="single" w:sz="4" w:space="0" w:color="auto"/>
              <w:left w:val="single" w:sz="4" w:space="0" w:color="auto"/>
              <w:bottom w:val="single" w:sz="4" w:space="0" w:color="auto"/>
              <w:right w:val="single" w:sz="4" w:space="0" w:color="auto"/>
            </w:tcBorders>
            <w:vAlign w:val="center"/>
          </w:tcPr>
          <w:p w14:paraId="4337E030"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1,379</w:t>
            </w:r>
          </w:p>
        </w:tc>
        <w:tc>
          <w:tcPr>
            <w:tcW w:w="854" w:type="dxa"/>
            <w:tcBorders>
              <w:top w:val="single" w:sz="4" w:space="0" w:color="auto"/>
              <w:left w:val="single" w:sz="4" w:space="0" w:color="auto"/>
              <w:bottom w:val="single" w:sz="4" w:space="0" w:color="auto"/>
              <w:right w:val="single" w:sz="4" w:space="0" w:color="auto"/>
            </w:tcBorders>
            <w:vAlign w:val="center"/>
          </w:tcPr>
          <w:p w14:paraId="51A07A43"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0,905</w:t>
            </w:r>
          </w:p>
        </w:tc>
        <w:tc>
          <w:tcPr>
            <w:tcW w:w="848" w:type="dxa"/>
            <w:tcBorders>
              <w:top w:val="single" w:sz="4" w:space="0" w:color="auto"/>
              <w:left w:val="single" w:sz="4" w:space="0" w:color="auto"/>
              <w:bottom w:val="single" w:sz="4" w:space="0" w:color="auto"/>
              <w:right w:val="single" w:sz="4" w:space="0" w:color="auto"/>
            </w:tcBorders>
            <w:vAlign w:val="center"/>
          </w:tcPr>
          <w:p w14:paraId="147F3A9A"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0,876</w:t>
            </w:r>
          </w:p>
        </w:tc>
        <w:tc>
          <w:tcPr>
            <w:tcW w:w="854" w:type="dxa"/>
            <w:tcBorders>
              <w:top w:val="single" w:sz="4" w:space="0" w:color="auto"/>
              <w:left w:val="single" w:sz="4" w:space="0" w:color="auto"/>
              <w:bottom w:val="single" w:sz="4" w:space="0" w:color="auto"/>
              <w:right w:val="single" w:sz="4" w:space="0" w:color="auto"/>
            </w:tcBorders>
            <w:vAlign w:val="center"/>
          </w:tcPr>
          <w:p w14:paraId="6FF7ECC0"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0,964</w:t>
            </w:r>
          </w:p>
        </w:tc>
        <w:tc>
          <w:tcPr>
            <w:tcW w:w="725" w:type="dxa"/>
            <w:tcBorders>
              <w:top w:val="single" w:sz="4" w:space="0" w:color="auto"/>
              <w:left w:val="single" w:sz="4" w:space="0" w:color="auto"/>
              <w:bottom w:val="single" w:sz="4" w:space="0" w:color="auto"/>
              <w:right w:val="single" w:sz="4" w:space="0" w:color="auto"/>
            </w:tcBorders>
            <w:vAlign w:val="center"/>
          </w:tcPr>
          <w:p w14:paraId="1542748B"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0,972</w:t>
            </w:r>
          </w:p>
        </w:tc>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14:paraId="317DB677"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-29,524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ECDAF06"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0,857</w:t>
            </w:r>
          </w:p>
        </w:tc>
      </w:tr>
      <w:tr w:rsidR="009004C2" w:rsidRPr="009004C2" w14:paraId="48140CBA" w14:textId="77777777" w:rsidTr="005E4C96">
        <w:trPr>
          <w:trHeight w:val="506"/>
        </w:trPr>
        <w:tc>
          <w:tcPr>
            <w:tcW w:w="2672" w:type="dxa"/>
            <w:tcBorders>
              <w:top w:val="single" w:sz="4" w:space="0" w:color="auto"/>
              <w:left w:val="single" w:sz="4" w:space="0" w:color="auto"/>
              <w:bottom w:val="single" w:sz="4" w:space="0" w:color="auto"/>
              <w:right w:val="single" w:sz="4" w:space="0" w:color="auto"/>
            </w:tcBorders>
          </w:tcPr>
          <w:p w14:paraId="0BB4ABA5" w14:textId="77777777" w:rsidR="005E4C96" w:rsidRPr="009004C2" w:rsidRDefault="005E4C96" w:rsidP="007E7B22">
            <w:pPr>
              <w:rPr>
                <w:rFonts w:ascii="Times New Roman" w:eastAsia="Calibri" w:hAnsi="Times New Roman" w:cs="Times New Roman"/>
                <w:sz w:val="24"/>
                <w:szCs w:val="24"/>
              </w:rPr>
            </w:pPr>
            <w:r w:rsidRPr="009004C2">
              <w:rPr>
                <w:rFonts w:ascii="Times New Roman" w:eastAsia="Calibri" w:hAnsi="Times New Roman" w:cs="Times New Roman"/>
                <w:sz w:val="24"/>
                <w:szCs w:val="24"/>
              </w:rPr>
              <w:t xml:space="preserve">Коефіцієнт швидкої ліквідності </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2D299D6D"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0,68</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30893930"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0,438</w:t>
            </w:r>
          </w:p>
        </w:tc>
        <w:tc>
          <w:tcPr>
            <w:tcW w:w="848" w:type="dxa"/>
            <w:tcBorders>
              <w:top w:val="single" w:sz="4" w:space="0" w:color="auto"/>
              <w:left w:val="single" w:sz="4" w:space="0" w:color="auto"/>
              <w:bottom w:val="single" w:sz="4" w:space="0" w:color="auto"/>
              <w:right w:val="single" w:sz="4" w:space="0" w:color="auto"/>
            </w:tcBorders>
            <w:shd w:val="clear" w:color="auto" w:fill="auto"/>
            <w:vAlign w:val="center"/>
          </w:tcPr>
          <w:p w14:paraId="1B63B112"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0,409</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5A8CAFB7"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0,425</w:t>
            </w:r>
          </w:p>
        </w:tc>
        <w:tc>
          <w:tcPr>
            <w:tcW w:w="725" w:type="dxa"/>
            <w:tcBorders>
              <w:top w:val="single" w:sz="4" w:space="0" w:color="auto"/>
              <w:left w:val="single" w:sz="4" w:space="0" w:color="auto"/>
              <w:bottom w:val="single" w:sz="4" w:space="0" w:color="auto"/>
              <w:right w:val="single" w:sz="4" w:space="0" w:color="auto"/>
            </w:tcBorders>
            <w:vAlign w:val="center"/>
          </w:tcPr>
          <w:p w14:paraId="623DF7D0"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0,446</w:t>
            </w:r>
          </w:p>
        </w:tc>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14:paraId="7E58DBD2"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-34,355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1F611C2"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4,998</w:t>
            </w:r>
          </w:p>
        </w:tc>
      </w:tr>
      <w:tr w:rsidR="009004C2" w:rsidRPr="009004C2" w14:paraId="6CFBD3D2" w14:textId="77777777" w:rsidTr="005E4C96">
        <w:trPr>
          <w:trHeight w:val="507"/>
        </w:trPr>
        <w:tc>
          <w:tcPr>
            <w:tcW w:w="2672" w:type="dxa"/>
            <w:tcBorders>
              <w:top w:val="single" w:sz="4" w:space="0" w:color="auto"/>
              <w:left w:val="single" w:sz="4" w:space="0" w:color="auto"/>
              <w:bottom w:val="single" w:sz="4" w:space="0" w:color="auto"/>
              <w:right w:val="single" w:sz="4" w:space="0" w:color="auto"/>
            </w:tcBorders>
          </w:tcPr>
          <w:p w14:paraId="5E86BCD7" w14:textId="77777777" w:rsidR="005E4C96" w:rsidRPr="009004C2" w:rsidRDefault="005E4C96" w:rsidP="007E7B22">
            <w:pPr>
              <w:rPr>
                <w:rFonts w:ascii="Times New Roman" w:eastAsia="Calibri" w:hAnsi="Times New Roman" w:cs="Times New Roman"/>
                <w:sz w:val="24"/>
                <w:szCs w:val="24"/>
              </w:rPr>
            </w:pPr>
            <w:r w:rsidRPr="009004C2">
              <w:rPr>
                <w:rFonts w:ascii="Times New Roman" w:eastAsia="Calibri" w:hAnsi="Times New Roman" w:cs="Times New Roman"/>
                <w:sz w:val="24"/>
                <w:szCs w:val="24"/>
              </w:rPr>
              <w:t xml:space="preserve">Коефіцієнт абсолютної ліквідності </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7207601D"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0,088</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1FFF3AD6"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0,059</w:t>
            </w:r>
          </w:p>
        </w:tc>
        <w:tc>
          <w:tcPr>
            <w:tcW w:w="848" w:type="dxa"/>
            <w:tcBorders>
              <w:top w:val="single" w:sz="4" w:space="0" w:color="auto"/>
              <w:left w:val="single" w:sz="4" w:space="0" w:color="auto"/>
              <w:bottom w:val="single" w:sz="4" w:space="0" w:color="auto"/>
              <w:right w:val="single" w:sz="4" w:space="0" w:color="auto"/>
            </w:tcBorders>
            <w:shd w:val="clear" w:color="auto" w:fill="auto"/>
            <w:vAlign w:val="center"/>
          </w:tcPr>
          <w:p w14:paraId="1D80F8CA"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0,063</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77D51713"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0,067</w:t>
            </w:r>
          </w:p>
        </w:tc>
        <w:tc>
          <w:tcPr>
            <w:tcW w:w="725" w:type="dxa"/>
            <w:tcBorders>
              <w:top w:val="single" w:sz="4" w:space="0" w:color="auto"/>
              <w:left w:val="single" w:sz="4" w:space="0" w:color="auto"/>
              <w:bottom w:val="single" w:sz="4" w:space="0" w:color="auto"/>
              <w:right w:val="single" w:sz="4" w:space="0" w:color="auto"/>
            </w:tcBorders>
            <w:vAlign w:val="center"/>
          </w:tcPr>
          <w:p w14:paraId="44E32EDC"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0,066</w:t>
            </w:r>
          </w:p>
        </w:tc>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14:paraId="5A898A9B"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-24,8717</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9975098" w14:textId="77777777" w:rsidR="005E4C96" w:rsidRPr="009004C2" w:rsidRDefault="005E4C96" w:rsidP="005E4C96">
            <w:pPr>
              <w:jc w:val="center"/>
              <w:rPr>
                <w:rFonts w:ascii="Times New Roman" w:eastAsia="Calibri" w:hAnsi="Times New Roman" w:cs="Times New Roman"/>
              </w:rPr>
            </w:pPr>
            <w:r w:rsidRPr="009004C2">
              <w:rPr>
                <w:rFonts w:ascii="Times New Roman" w:eastAsia="Calibri" w:hAnsi="Times New Roman" w:cs="Times New Roman"/>
              </w:rPr>
              <w:t>-0,835</w:t>
            </w:r>
          </w:p>
        </w:tc>
      </w:tr>
    </w:tbl>
    <w:p w14:paraId="13FA221E" w14:textId="77777777" w:rsidR="007E7B22" w:rsidRPr="009004C2" w:rsidRDefault="007E7B22" w:rsidP="007E7B22">
      <w:pPr>
        <w:spacing w:line="360" w:lineRule="auto"/>
        <w:ind w:firstLine="567"/>
        <w:jc w:val="both"/>
        <w:rPr>
          <w:rFonts w:ascii="Times New Roman" w:eastAsia="Calibri" w:hAnsi="Times New Roman" w:cs="Times New Roman"/>
          <w:sz w:val="24"/>
          <w:szCs w:val="24"/>
        </w:rPr>
      </w:pPr>
      <w:r w:rsidRPr="009004C2">
        <w:rPr>
          <w:rFonts w:ascii="Times New Roman" w:eastAsia="Times New Roman" w:hAnsi="Times New Roman" w:cs="Times New Roman"/>
          <w:i/>
          <w:sz w:val="24"/>
          <w:szCs w:val="24"/>
          <w:lang w:eastAsia="ru-RU"/>
        </w:rPr>
        <w:t>Джерело: розраховано за даними підприємства [28,29,30]</w:t>
      </w:r>
    </w:p>
    <w:p w14:paraId="5EEFD95A" w14:textId="77777777" w:rsidR="005E4C96" w:rsidRPr="009004C2" w:rsidRDefault="005E4C96" w:rsidP="007E7B22">
      <w:pPr>
        <w:spacing w:line="360" w:lineRule="auto"/>
        <w:ind w:firstLine="709"/>
        <w:jc w:val="both"/>
        <w:rPr>
          <w:rFonts w:ascii="Times New Roman" w:eastAsia="Calibri" w:hAnsi="Times New Roman" w:cs="Times New Roman"/>
          <w:sz w:val="28"/>
          <w:szCs w:val="28"/>
        </w:rPr>
      </w:pPr>
    </w:p>
    <w:p w14:paraId="7DFB9211" w14:textId="6AD4E444" w:rsidR="007E7B22" w:rsidRPr="009004C2" w:rsidRDefault="007E7B22" w:rsidP="007E7B22">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За даними табл</w:t>
      </w:r>
      <w:r w:rsidR="00D410E4" w:rsidRPr="009004C2">
        <w:rPr>
          <w:rFonts w:ascii="Times New Roman" w:eastAsia="Calibri" w:hAnsi="Times New Roman" w:cs="Times New Roman"/>
          <w:sz w:val="28"/>
          <w:szCs w:val="28"/>
        </w:rPr>
        <w:t xml:space="preserve">иці </w:t>
      </w:r>
      <w:r w:rsidRPr="009004C2">
        <w:rPr>
          <w:rFonts w:ascii="Times New Roman" w:eastAsia="Calibri" w:hAnsi="Times New Roman" w:cs="Times New Roman"/>
          <w:sz w:val="28"/>
          <w:szCs w:val="28"/>
        </w:rPr>
        <w:t>2.</w:t>
      </w:r>
      <w:r w:rsidR="00046616" w:rsidRPr="009004C2">
        <w:rPr>
          <w:rFonts w:ascii="Times New Roman" w:eastAsia="Calibri" w:hAnsi="Times New Roman" w:cs="Times New Roman"/>
          <w:sz w:val="28"/>
          <w:szCs w:val="28"/>
        </w:rPr>
        <w:t>5.</w:t>
      </w:r>
      <w:r w:rsidRPr="009004C2">
        <w:rPr>
          <w:rFonts w:ascii="Times New Roman" w:eastAsia="Calibri" w:hAnsi="Times New Roman" w:cs="Times New Roman"/>
          <w:sz w:val="28"/>
          <w:szCs w:val="28"/>
        </w:rPr>
        <w:t xml:space="preserve"> можна стверджувати, що протягом 2019-2022 рр. за економічно розрахованими показниками коефіцієнт покриття на підприємстві є менше 1 (нормативне значення &gt; 1), окрім 2018 року.</w:t>
      </w:r>
      <w:r w:rsidRPr="009004C2">
        <w:rPr>
          <w:rFonts w:ascii="Calibri" w:eastAsia="Calibri" w:hAnsi="Calibri" w:cs="Times New Roman"/>
        </w:rPr>
        <w:t xml:space="preserve"> </w:t>
      </w:r>
      <w:r w:rsidRPr="009004C2">
        <w:rPr>
          <w:rFonts w:ascii="Times New Roman" w:eastAsia="Calibri" w:hAnsi="Times New Roman" w:cs="Times New Roman"/>
          <w:sz w:val="28"/>
          <w:szCs w:val="28"/>
        </w:rPr>
        <w:t xml:space="preserve">Це свідчить про те, що підприємство не має достатньо оборотних коштів на покриття поточних зобов’язань, тобто у разі якщо підприємство бере короткострокові кредити, то воно не спроможне покрити їх та погасити вчасно. Протягом 2019-2022 рр, цей показник є нижчим нормативного свідчить про проблемний стан платоспроможності, адже оборотних активів недостатньо для того, щоб відповісти за поточними </w:t>
      </w:r>
      <w:r w:rsidR="00845DA3" w:rsidRPr="009004C2">
        <w:rPr>
          <w:rFonts w:ascii="Times New Roman" w:eastAsia="Calibri" w:hAnsi="Times New Roman" w:cs="Times New Roman"/>
          <w:sz w:val="28"/>
          <w:szCs w:val="28"/>
        </w:rPr>
        <w:t>зобов’язаннями</w:t>
      </w:r>
      <w:r w:rsidRPr="009004C2">
        <w:rPr>
          <w:rFonts w:ascii="Times New Roman" w:eastAsia="Calibri" w:hAnsi="Times New Roman" w:cs="Times New Roman"/>
          <w:sz w:val="28"/>
          <w:szCs w:val="28"/>
        </w:rPr>
        <w:t xml:space="preserve">. Це веде до зниження довіри до компанії з боку кредиторів, постачальників, інвесторів і партнерів. Крім цього, проблеми з платоспроможністю ведуть до збільшення вартості позикових коштів і, як результат, до прямих фінансових втрат. </w:t>
      </w:r>
    </w:p>
    <w:p w14:paraId="4F801417" w14:textId="32722D1C" w:rsidR="007E7B22" w:rsidRPr="009004C2" w:rsidRDefault="007E7B22" w:rsidP="007E7B22">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Нормативне значення коефіцієнта швидкої ліквідності знаходиться в межах 0,5-1 і вище і можна було спостерігати в 2018 рр. Однак у 2019-2022 рр.,   показник знизився за рахунок зниження обсягу грошових коштів, слід працювати в напрямку збільшення суми високоліквідних активів і зниження суми поточних активів. Нормативним значенням коефіцієнта абсолютної ліквідності вважається від 0,1 до 0,2. Протягом чотирьох років коефіцієнт не відповідає встановленому нормативу.  Більш низький показник вказує на те, що компанія не зможе вчасно погасити борги у випадку, якщо термін платежів настане незабаром. </w:t>
      </w:r>
    </w:p>
    <w:p w14:paraId="7F8F88A0" w14:textId="2866AB12" w:rsidR="007E7B22" w:rsidRPr="009004C2" w:rsidRDefault="007E7B22" w:rsidP="007E7B22">
      <w:pPr>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szCs w:val="28"/>
        </w:rPr>
        <w:t>На теперішній час набір відносних показників, що застосовуються для проведення аналізу фінансової стійкості підприємства, невпорядкований, тому варто розглянути найбільш характерні фінансові коефіцієнти, які дають оцінку фінансовій безпеці підприємства. Вони наведені у таблиці 2.</w:t>
      </w:r>
      <w:r w:rsidR="00845DA3" w:rsidRPr="009004C2">
        <w:rPr>
          <w:rFonts w:ascii="Times New Roman" w:eastAsia="Calibri" w:hAnsi="Times New Roman" w:cs="Times New Roman"/>
          <w:sz w:val="28"/>
          <w:szCs w:val="28"/>
        </w:rPr>
        <w:t>6.</w:t>
      </w:r>
      <w:r w:rsidRPr="009004C2">
        <w:rPr>
          <w:rFonts w:ascii="Times New Roman" w:eastAsia="Calibri" w:hAnsi="Times New Roman" w:cs="Times New Roman"/>
          <w:sz w:val="28"/>
          <w:szCs w:val="28"/>
        </w:rPr>
        <w:t>, а на рис</w:t>
      </w:r>
      <w:r w:rsidR="005E4C96" w:rsidRPr="009004C2">
        <w:rPr>
          <w:rFonts w:ascii="Times New Roman" w:eastAsia="Calibri" w:hAnsi="Times New Roman" w:cs="Times New Roman"/>
          <w:sz w:val="28"/>
          <w:szCs w:val="28"/>
        </w:rPr>
        <w:t>.</w:t>
      </w:r>
      <w:r w:rsidRPr="009004C2">
        <w:rPr>
          <w:rFonts w:ascii="Times New Roman" w:eastAsia="Calibri" w:hAnsi="Times New Roman" w:cs="Times New Roman"/>
          <w:sz w:val="28"/>
          <w:szCs w:val="28"/>
        </w:rPr>
        <w:t xml:space="preserve"> 2.</w:t>
      </w:r>
      <w:r w:rsidR="00845DA3" w:rsidRPr="009004C2">
        <w:rPr>
          <w:rFonts w:ascii="Times New Roman" w:eastAsia="Calibri" w:hAnsi="Times New Roman" w:cs="Times New Roman"/>
          <w:sz w:val="28"/>
          <w:szCs w:val="28"/>
        </w:rPr>
        <w:t>3</w:t>
      </w:r>
      <w:r w:rsidRPr="009004C2">
        <w:rPr>
          <w:rFonts w:ascii="Times New Roman" w:eastAsia="Calibri" w:hAnsi="Times New Roman" w:cs="Times New Roman"/>
          <w:sz w:val="28"/>
          <w:szCs w:val="28"/>
        </w:rPr>
        <w:t xml:space="preserve"> зображено </w:t>
      </w:r>
      <w:r w:rsidRPr="009004C2">
        <w:rPr>
          <w:rFonts w:ascii="Times New Roman" w:eastAsia="Calibri" w:hAnsi="Times New Roman" w:cs="Times New Roman"/>
          <w:sz w:val="28"/>
          <w:szCs w:val="28"/>
          <w:lang w:eastAsia="ru-RU"/>
        </w:rPr>
        <w:t>динаміку відносних показників фінансової стійкості ПАТ «Одескабель» за 2018-2022 рр.</w:t>
      </w:r>
    </w:p>
    <w:p w14:paraId="40794CE6" w14:textId="06D24B8C" w:rsidR="007E7B22" w:rsidRPr="009004C2" w:rsidRDefault="007E7B22" w:rsidP="007E7B22">
      <w:pPr>
        <w:spacing w:line="360" w:lineRule="auto"/>
        <w:jc w:val="right"/>
        <w:rPr>
          <w:rFonts w:ascii="Times New Roman" w:eastAsia="Calibri" w:hAnsi="Times New Roman" w:cs="Times New Roman"/>
          <w:sz w:val="28"/>
          <w:szCs w:val="28"/>
        </w:rPr>
      </w:pPr>
      <w:r w:rsidRPr="009004C2">
        <w:rPr>
          <w:rFonts w:ascii="Times New Roman" w:eastAsia="Calibri" w:hAnsi="Times New Roman" w:cs="Times New Roman"/>
          <w:sz w:val="28"/>
          <w:szCs w:val="28"/>
        </w:rPr>
        <w:t>Таблиця 2.</w:t>
      </w:r>
      <w:r w:rsidR="00845DA3" w:rsidRPr="009004C2">
        <w:rPr>
          <w:rFonts w:ascii="Times New Roman" w:eastAsia="Calibri" w:hAnsi="Times New Roman" w:cs="Times New Roman"/>
          <w:sz w:val="28"/>
          <w:szCs w:val="28"/>
        </w:rPr>
        <w:t>6</w:t>
      </w:r>
      <w:r w:rsidRPr="009004C2">
        <w:rPr>
          <w:rFonts w:ascii="Times New Roman" w:eastAsia="Calibri" w:hAnsi="Times New Roman" w:cs="Times New Roman"/>
          <w:sz w:val="28"/>
          <w:szCs w:val="28"/>
        </w:rPr>
        <w:t xml:space="preserve"> </w:t>
      </w:r>
    </w:p>
    <w:p w14:paraId="0887E741" w14:textId="77777777" w:rsidR="007E7B22" w:rsidRPr="009004C2" w:rsidRDefault="007E7B22" w:rsidP="007E7B22">
      <w:pPr>
        <w:spacing w:line="360" w:lineRule="auto"/>
        <w:rPr>
          <w:rFonts w:ascii="Times New Roman" w:eastAsia="Calibri" w:hAnsi="Times New Roman" w:cs="Times New Roman"/>
          <w:sz w:val="28"/>
          <w:szCs w:val="28"/>
        </w:rPr>
      </w:pPr>
      <w:r w:rsidRPr="009004C2">
        <w:rPr>
          <w:rFonts w:ascii="Times New Roman" w:eastAsia="Calibri" w:hAnsi="Times New Roman" w:cs="Times New Roman"/>
          <w:sz w:val="28"/>
          <w:szCs w:val="28"/>
        </w:rPr>
        <w:t>Динаміка відносних показників фінансової стійкості ПАТ «Одескабель» за 2018-2022 рр.</w:t>
      </w:r>
      <w:r w:rsidRPr="009004C2">
        <w:rPr>
          <w:rFonts w:ascii="Times New Roman" w:eastAsia="Times New Roman" w:hAnsi="Times New Roman" w:cs="Times New Roman"/>
          <w:sz w:val="28"/>
          <w:lang w:eastAsia="ru-RU"/>
        </w:rPr>
        <w:t xml:space="preserve"> на кінець року</w:t>
      </w:r>
    </w:p>
    <w:tbl>
      <w:tblPr>
        <w:tblW w:w="949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1417"/>
        <w:gridCol w:w="850"/>
        <w:gridCol w:w="851"/>
        <w:gridCol w:w="851"/>
        <w:gridCol w:w="850"/>
        <w:gridCol w:w="850"/>
      </w:tblGrid>
      <w:tr w:rsidR="009004C2" w:rsidRPr="009004C2" w14:paraId="712FAD85" w14:textId="77777777" w:rsidTr="005E4C96">
        <w:trPr>
          <w:trHeight w:val="555"/>
        </w:trPr>
        <w:tc>
          <w:tcPr>
            <w:tcW w:w="3828" w:type="dxa"/>
          </w:tcPr>
          <w:p w14:paraId="60BF57F7" w14:textId="77777777" w:rsidR="007E7B22" w:rsidRPr="009004C2" w:rsidRDefault="007E7B22" w:rsidP="007E7B22">
            <w:pPr>
              <w:rPr>
                <w:rFonts w:ascii="Times New Roman" w:eastAsia="Calibri" w:hAnsi="Times New Roman" w:cs="Times New Roman"/>
              </w:rPr>
            </w:pPr>
            <w:r w:rsidRPr="009004C2">
              <w:rPr>
                <w:rFonts w:ascii="Times New Roman" w:eastAsia="Calibri" w:hAnsi="Times New Roman" w:cs="Times New Roman"/>
              </w:rPr>
              <w:t>Показник</w:t>
            </w:r>
          </w:p>
        </w:tc>
        <w:tc>
          <w:tcPr>
            <w:tcW w:w="1417" w:type="dxa"/>
          </w:tcPr>
          <w:p w14:paraId="279E9724" w14:textId="77777777" w:rsidR="007E7B22" w:rsidRPr="009004C2" w:rsidRDefault="007E7B22" w:rsidP="005E4C96">
            <w:pPr>
              <w:rPr>
                <w:rFonts w:ascii="Times New Roman" w:eastAsia="Calibri" w:hAnsi="Times New Roman" w:cs="Times New Roman"/>
              </w:rPr>
            </w:pPr>
            <w:r w:rsidRPr="009004C2">
              <w:rPr>
                <w:rFonts w:ascii="Times New Roman" w:eastAsia="Calibri" w:hAnsi="Times New Roman" w:cs="Times New Roman"/>
              </w:rPr>
              <w:t>Нормативне значення</w:t>
            </w:r>
          </w:p>
        </w:tc>
        <w:tc>
          <w:tcPr>
            <w:tcW w:w="850" w:type="dxa"/>
            <w:vAlign w:val="bottom"/>
          </w:tcPr>
          <w:p w14:paraId="0A1915F3"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2018</w:t>
            </w:r>
          </w:p>
        </w:tc>
        <w:tc>
          <w:tcPr>
            <w:tcW w:w="851" w:type="dxa"/>
            <w:vAlign w:val="bottom"/>
          </w:tcPr>
          <w:p w14:paraId="7F6BC4E5"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2019</w:t>
            </w:r>
          </w:p>
        </w:tc>
        <w:tc>
          <w:tcPr>
            <w:tcW w:w="851" w:type="dxa"/>
            <w:vAlign w:val="bottom"/>
          </w:tcPr>
          <w:p w14:paraId="646D792E"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2020</w:t>
            </w:r>
          </w:p>
        </w:tc>
        <w:tc>
          <w:tcPr>
            <w:tcW w:w="850" w:type="dxa"/>
            <w:vAlign w:val="bottom"/>
          </w:tcPr>
          <w:p w14:paraId="56CEBA71"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2021</w:t>
            </w:r>
          </w:p>
        </w:tc>
        <w:tc>
          <w:tcPr>
            <w:tcW w:w="850" w:type="dxa"/>
            <w:vAlign w:val="bottom"/>
          </w:tcPr>
          <w:p w14:paraId="53D36DFF"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2022</w:t>
            </w:r>
          </w:p>
        </w:tc>
      </w:tr>
      <w:tr w:rsidR="009004C2" w:rsidRPr="009004C2" w14:paraId="12D445C2" w14:textId="77777777" w:rsidTr="005E4C96">
        <w:trPr>
          <w:trHeight w:val="320"/>
        </w:trPr>
        <w:tc>
          <w:tcPr>
            <w:tcW w:w="3828" w:type="dxa"/>
          </w:tcPr>
          <w:p w14:paraId="4D20B802" w14:textId="77777777" w:rsidR="007E7B22" w:rsidRPr="009004C2" w:rsidRDefault="007E7B22" w:rsidP="007E7B22">
            <w:pPr>
              <w:jc w:val="left"/>
              <w:rPr>
                <w:rFonts w:ascii="Times New Roman" w:eastAsia="Calibri" w:hAnsi="Times New Roman" w:cs="Times New Roman"/>
              </w:rPr>
            </w:pPr>
            <w:r w:rsidRPr="009004C2">
              <w:rPr>
                <w:rFonts w:ascii="Times New Roman" w:eastAsia="Calibri" w:hAnsi="Times New Roman" w:cs="Times New Roman"/>
              </w:rPr>
              <w:t xml:space="preserve">Коефіцієнт автономії </w:t>
            </w:r>
          </w:p>
        </w:tc>
        <w:tc>
          <w:tcPr>
            <w:tcW w:w="1417" w:type="dxa"/>
            <w:vAlign w:val="center"/>
          </w:tcPr>
          <w:p w14:paraId="7B4005C1" w14:textId="77777777" w:rsidR="007E7B22" w:rsidRPr="009004C2" w:rsidRDefault="007E7B22" w:rsidP="005E4C96">
            <w:pPr>
              <w:rPr>
                <w:rFonts w:ascii="Times New Roman" w:eastAsia="Calibri" w:hAnsi="Times New Roman" w:cs="Times New Roman"/>
              </w:rPr>
            </w:pPr>
            <w:r w:rsidRPr="009004C2">
              <w:rPr>
                <w:rFonts w:ascii="Times New Roman" w:eastAsia="Calibri" w:hAnsi="Times New Roman" w:cs="Times New Roman"/>
              </w:rPr>
              <w:t>&gt;0,5</w:t>
            </w:r>
          </w:p>
        </w:tc>
        <w:tc>
          <w:tcPr>
            <w:tcW w:w="850" w:type="dxa"/>
            <w:vAlign w:val="center"/>
          </w:tcPr>
          <w:p w14:paraId="6229C5EE"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0,362</w:t>
            </w:r>
          </w:p>
        </w:tc>
        <w:tc>
          <w:tcPr>
            <w:tcW w:w="851" w:type="dxa"/>
            <w:vAlign w:val="center"/>
          </w:tcPr>
          <w:p w14:paraId="779B2F5F"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0,352</w:t>
            </w:r>
          </w:p>
        </w:tc>
        <w:tc>
          <w:tcPr>
            <w:tcW w:w="851" w:type="dxa"/>
            <w:vAlign w:val="center"/>
          </w:tcPr>
          <w:p w14:paraId="17754FA4"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0,327</w:t>
            </w:r>
          </w:p>
        </w:tc>
        <w:tc>
          <w:tcPr>
            <w:tcW w:w="850" w:type="dxa"/>
            <w:vAlign w:val="center"/>
          </w:tcPr>
          <w:p w14:paraId="0A7D116F"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0,340</w:t>
            </w:r>
          </w:p>
        </w:tc>
        <w:tc>
          <w:tcPr>
            <w:tcW w:w="850" w:type="dxa"/>
            <w:vAlign w:val="center"/>
          </w:tcPr>
          <w:p w14:paraId="7B129468"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0,324</w:t>
            </w:r>
          </w:p>
        </w:tc>
      </w:tr>
      <w:tr w:rsidR="009004C2" w:rsidRPr="009004C2" w14:paraId="57354B6B" w14:textId="77777777" w:rsidTr="005E4C96">
        <w:tc>
          <w:tcPr>
            <w:tcW w:w="3828" w:type="dxa"/>
          </w:tcPr>
          <w:p w14:paraId="7484CD35" w14:textId="77777777" w:rsidR="007E7B22" w:rsidRPr="009004C2" w:rsidRDefault="007E7B22" w:rsidP="007E7B22">
            <w:pPr>
              <w:jc w:val="left"/>
              <w:rPr>
                <w:rFonts w:ascii="Times New Roman" w:eastAsia="Calibri" w:hAnsi="Times New Roman" w:cs="Times New Roman"/>
              </w:rPr>
            </w:pPr>
            <w:r w:rsidRPr="009004C2">
              <w:rPr>
                <w:rFonts w:ascii="Times New Roman" w:eastAsia="Calibri" w:hAnsi="Times New Roman" w:cs="Times New Roman"/>
              </w:rPr>
              <w:t>Коефіцієнт співвідношення позикових і власних коштів</w:t>
            </w:r>
          </w:p>
        </w:tc>
        <w:tc>
          <w:tcPr>
            <w:tcW w:w="1417" w:type="dxa"/>
            <w:vAlign w:val="center"/>
          </w:tcPr>
          <w:p w14:paraId="25C17120" w14:textId="77777777" w:rsidR="007E7B22" w:rsidRPr="009004C2" w:rsidRDefault="007E7B22" w:rsidP="005E4C96">
            <w:pPr>
              <w:rPr>
                <w:rFonts w:ascii="Times New Roman" w:eastAsia="Calibri" w:hAnsi="Times New Roman" w:cs="Times New Roman"/>
              </w:rPr>
            </w:pPr>
            <w:r w:rsidRPr="009004C2">
              <w:rPr>
                <w:rFonts w:ascii="Times New Roman" w:eastAsia="Calibri" w:hAnsi="Times New Roman" w:cs="Times New Roman"/>
              </w:rPr>
              <w:t>&lt; 0,7</w:t>
            </w:r>
          </w:p>
        </w:tc>
        <w:tc>
          <w:tcPr>
            <w:tcW w:w="850" w:type="dxa"/>
            <w:vAlign w:val="center"/>
          </w:tcPr>
          <w:p w14:paraId="091DB0AB"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1,763</w:t>
            </w:r>
          </w:p>
        </w:tc>
        <w:tc>
          <w:tcPr>
            <w:tcW w:w="851" w:type="dxa"/>
            <w:vAlign w:val="center"/>
          </w:tcPr>
          <w:p w14:paraId="530F5401"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1,843</w:t>
            </w:r>
          </w:p>
        </w:tc>
        <w:tc>
          <w:tcPr>
            <w:tcW w:w="851" w:type="dxa"/>
            <w:vAlign w:val="center"/>
          </w:tcPr>
          <w:p w14:paraId="0E1699EF"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2,06</w:t>
            </w:r>
          </w:p>
        </w:tc>
        <w:tc>
          <w:tcPr>
            <w:tcW w:w="850" w:type="dxa"/>
            <w:vAlign w:val="center"/>
          </w:tcPr>
          <w:p w14:paraId="141C2B10"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1,944</w:t>
            </w:r>
          </w:p>
        </w:tc>
        <w:tc>
          <w:tcPr>
            <w:tcW w:w="850" w:type="dxa"/>
            <w:vAlign w:val="center"/>
          </w:tcPr>
          <w:p w14:paraId="17ACB1FF"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2,086</w:t>
            </w:r>
          </w:p>
        </w:tc>
      </w:tr>
      <w:tr w:rsidR="009004C2" w:rsidRPr="009004C2" w14:paraId="236F28F3" w14:textId="77777777" w:rsidTr="005E4C96">
        <w:tc>
          <w:tcPr>
            <w:tcW w:w="3828" w:type="dxa"/>
          </w:tcPr>
          <w:p w14:paraId="329B2229" w14:textId="77777777" w:rsidR="007E7B22" w:rsidRPr="009004C2" w:rsidRDefault="007E7B22" w:rsidP="007E7B22">
            <w:pPr>
              <w:jc w:val="left"/>
              <w:rPr>
                <w:rFonts w:ascii="Times New Roman" w:eastAsia="Calibri" w:hAnsi="Times New Roman" w:cs="Times New Roman"/>
              </w:rPr>
            </w:pPr>
            <w:r w:rsidRPr="009004C2">
              <w:rPr>
                <w:rFonts w:ascii="Times New Roman" w:eastAsia="Calibri" w:hAnsi="Times New Roman" w:cs="Times New Roman"/>
              </w:rPr>
              <w:t>Коефіцієнт маневреності власного капіталу</w:t>
            </w:r>
          </w:p>
        </w:tc>
        <w:tc>
          <w:tcPr>
            <w:tcW w:w="1417" w:type="dxa"/>
            <w:vAlign w:val="center"/>
          </w:tcPr>
          <w:p w14:paraId="047A5404" w14:textId="77777777" w:rsidR="007E7B22" w:rsidRPr="009004C2" w:rsidRDefault="007E7B22" w:rsidP="005E4C96">
            <w:pPr>
              <w:rPr>
                <w:rFonts w:ascii="Times New Roman" w:eastAsia="Calibri" w:hAnsi="Times New Roman" w:cs="Times New Roman"/>
              </w:rPr>
            </w:pPr>
            <w:r w:rsidRPr="009004C2">
              <w:rPr>
                <w:rFonts w:ascii="Times New Roman" w:eastAsia="Calibri" w:hAnsi="Times New Roman" w:cs="Times New Roman"/>
              </w:rPr>
              <w:t>&gt;0,5</w:t>
            </w:r>
          </w:p>
        </w:tc>
        <w:tc>
          <w:tcPr>
            <w:tcW w:w="850" w:type="dxa"/>
            <w:vAlign w:val="center"/>
          </w:tcPr>
          <w:p w14:paraId="63F5DE1D"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-0,133</w:t>
            </w:r>
          </w:p>
        </w:tc>
        <w:tc>
          <w:tcPr>
            <w:tcW w:w="851" w:type="dxa"/>
            <w:vAlign w:val="center"/>
          </w:tcPr>
          <w:p w14:paraId="6A56F55F"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-0,26</w:t>
            </w:r>
          </w:p>
        </w:tc>
        <w:tc>
          <w:tcPr>
            <w:tcW w:w="851" w:type="dxa"/>
            <w:vAlign w:val="center"/>
          </w:tcPr>
          <w:p w14:paraId="25101A80"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-0,379</w:t>
            </w:r>
          </w:p>
        </w:tc>
        <w:tc>
          <w:tcPr>
            <w:tcW w:w="850" w:type="dxa"/>
            <w:vAlign w:val="center"/>
          </w:tcPr>
          <w:p w14:paraId="75D563EF"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-0,166</w:t>
            </w:r>
          </w:p>
        </w:tc>
        <w:tc>
          <w:tcPr>
            <w:tcW w:w="850" w:type="dxa"/>
            <w:vAlign w:val="center"/>
          </w:tcPr>
          <w:p w14:paraId="1667B3F3"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-0,172</w:t>
            </w:r>
          </w:p>
        </w:tc>
      </w:tr>
      <w:tr w:rsidR="009004C2" w:rsidRPr="009004C2" w14:paraId="40C54163" w14:textId="77777777" w:rsidTr="005E4C96">
        <w:trPr>
          <w:trHeight w:val="380"/>
        </w:trPr>
        <w:tc>
          <w:tcPr>
            <w:tcW w:w="3828" w:type="dxa"/>
          </w:tcPr>
          <w:p w14:paraId="7A82CA8A" w14:textId="77777777" w:rsidR="007E7B22" w:rsidRPr="009004C2" w:rsidRDefault="007E7B22" w:rsidP="007E7B22">
            <w:pPr>
              <w:jc w:val="left"/>
              <w:rPr>
                <w:rFonts w:ascii="Times New Roman" w:eastAsia="Calibri" w:hAnsi="Times New Roman" w:cs="Times New Roman"/>
              </w:rPr>
            </w:pPr>
            <w:r w:rsidRPr="009004C2">
              <w:rPr>
                <w:rFonts w:ascii="Times New Roman" w:eastAsia="Calibri" w:hAnsi="Times New Roman" w:cs="Times New Roman"/>
              </w:rPr>
              <w:t>Коефіцієнт фінансової стійкості</w:t>
            </w:r>
          </w:p>
        </w:tc>
        <w:tc>
          <w:tcPr>
            <w:tcW w:w="1417" w:type="dxa"/>
            <w:vAlign w:val="center"/>
          </w:tcPr>
          <w:p w14:paraId="06A10F4A" w14:textId="77777777" w:rsidR="007E7B22" w:rsidRPr="009004C2" w:rsidRDefault="007E7B22" w:rsidP="005E4C96">
            <w:pPr>
              <w:rPr>
                <w:rFonts w:ascii="Times New Roman" w:eastAsia="Calibri" w:hAnsi="Times New Roman" w:cs="Times New Roman"/>
              </w:rPr>
            </w:pPr>
            <w:r w:rsidRPr="009004C2">
              <w:rPr>
                <w:rFonts w:ascii="Times New Roman" w:eastAsia="Calibri" w:hAnsi="Times New Roman" w:cs="Times New Roman"/>
              </w:rPr>
              <w:t>0,7-0,9</w:t>
            </w:r>
          </w:p>
        </w:tc>
        <w:tc>
          <w:tcPr>
            <w:tcW w:w="850" w:type="dxa"/>
            <w:vAlign w:val="center"/>
          </w:tcPr>
          <w:p w14:paraId="6BD446CC"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0,846</w:t>
            </w:r>
          </w:p>
        </w:tc>
        <w:tc>
          <w:tcPr>
            <w:tcW w:w="851" w:type="dxa"/>
            <w:vAlign w:val="center"/>
          </w:tcPr>
          <w:p w14:paraId="49ACF3CC"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0,571</w:t>
            </w:r>
          </w:p>
        </w:tc>
        <w:tc>
          <w:tcPr>
            <w:tcW w:w="851" w:type="dxa"/>
            <w:vAlign w:val="center"/>
          </w:tcPr>
          <w:p w14:paraId="0B11C456"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0,521</w:t>
            </w:r>
          </w:p>
        </w:tc>
        <w:tc>
          <w:tcPr>
            <w:tcW w:w="850" w:type="dxa"/>
            <w:vAlign w:val="center"/>
          </w:tcPr>
          <w:p w14:paraId="43A5C7F2"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0,542</w:t>
            </w:r>
          </w:p>
        </w:tc>
        <w:tc>
          <w:tcPr>
            <w:tcW w:w="850" w:type="dxa"/>
            <w:vAlign w:val="center"/>
          </w:tcPr>
          <w:p w14:paraId="49F46B4D"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0,508</w:t>
            </w:r>
          </w:p>
        </w:tc>
      </w:tr>
      <w:tr w:rsidR="009004C2" w:rsidRPr="009004C2" w14:paraId="35E43B14" w14:textId="77777777" w:rsidTr="005E4C96">
        <w:trPr>
          <w:trHeight w:val="359"/>
        </w:trPr>
        <w:tc>
          <w:tcPr>
            <w:tcW w:w="3828" w:type="dxa"/>
          </w:tcPr>
          <w:p w14:paraId="6A6A59B0" w14:textId="77777777" w:rsidR="007E7B22" w:rsidRPr="009004C2" w:rsidRDefault="007E7B22" w:rsidP="007E7B22">
            <w:pPr>
              <w:jc w:val="left"/>
              <w:rPr>
                <w:rFonts w:ascii="Times New Roman" w:eastAsia="Calibri" w:hAnsi="Times New Roman" w:cs="Times New Roman"/>
              </w:rPr>
            </w:pPr>
            <w:r w:rsidRPr="009004C2">
              <w:rPr>
                <w:rFonts w:ascii="Times New Roman" w:eastAsia="Calibri" w:hAnsi="Times New Roman" w:cs="Times New Roman"/>
              </w:rPr>
              <w:t>Коефіцієнт фінансової незалежності</w:t>
            </w:r>
          </w:p>
        </w:tc>
        <w:tc>
          <w:tcPr>
            <w:tcW w:w="1417" w:type="dxa"/>
            <w:vAlign w:val="center"/>
          </w:tcPr>
          <w:p w14:paraId="0CFFB644" w14:textId="77777777" w:rsidR="007E7B22" w:rsidRPr="009004C2" w:rsidRDefault="007E7B22" w:rsidP="005E4C96">
            <w:pPr>
              <w:rPr>
                <w:rFonts w:ascii="Times New Roman" w:eastAsia="Calibri" w:hAnsi="Times New Roman" w:cs="Times New Roman"/>
              </w:rPr>
            </w:pPr>
            <w:r w:rsidRPr="009004C2">
              <w:rPr>
                <w:rFonts w:ascii="Times New Roman" w:eastAsia="Calibri" w:hAnsi="Times New Roman" w:cs="Times New Roman"/>
              </w:rPr>
              <w:t>&gt;0,5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490015CF"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1,723</w:t>
            </w:r>
          </w:p>
        </w:tc>
        <w:tc>
          <w:tcPr>
            <w:tcW w:w="851" w:type="dxa"/>
            <w:tcBorders>
              <w:top w:val="single" w:sz="4" w:space="0" w:color="auto"/>
              <w:left w:val="nil"/>
              <w:bottom w:val="single" w:sz="4" w:space="0" w:color="auto"/>
              <w:right w:val="single" w:sz="4" w:space="0" w:color="auto"/>
            </w:tcBorders>
            <w:shd w:val="clear" w:color="auto" w:fill="auto"/>
            <w:vAlign w:val="center"/>
          </w:tcPr>
          <w:p w14:paraId="23518E80"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10,739</w:t>
            </w:r>
          </w:p>
        </w:tc>
        <w:tc>
          <w:tcPr>
            <w:tcW w:w="851" w:type="dxa"/>
            <w:tcBorders>
              <w:top w:val="single" w:sz="4" w:space="0" w:color="auto"/>
              <w:left w:val="nil"/>
              <w:bottom w:val="single" w:sz="4" w:space="0" w:color="auto"/>
              <w:right w:val="single" w:sz="4" w:space="0" w:color="auto"/>
            </w:tcBorders>
            <w:shd w:val="clear" w:color="auto" w:fill="auto"/>
            <w:vAlign w:val="center"/>
          </w:tcPr>
          <w:p w14:paraId="0AD49859"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7,103</w:t>
            </w:r>
          </w:p>
        </w:tc>
        <w:tc>
          <w:tcPr>
            <w:tcW w:w="850" w:type="dxa"/>
            <w:tcBorders>
              <w:top w:val="single" w:sz="4" w:space="0" w:color="auto"/>
              <w:left w:val="nil"/>
              <w:bottom w:val="single" w:sz="4" w:space="0" w:color="auto"/>
              <w:right w:val="single" w:sz="4" w:space="0" w:color="auto"/>
            </w:tcBorders>
            <w:shd w:val="clear" w:color="auto" w:fill="auto"/>
            <w:vAlign w:val="center"/>
          </w:tcPr>
          <w:p w14:paraId="18E54BA0"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10,145</w:t>
            </w:r>
          </w:p>
        </w:tc>
        <w:tc>
          <w:tcPr>
            <w:tcW w:w="850" w:type="dxa"/>
            <w:tcBorders>
              <w:top w:val="single" w:sz="4" w:space="0" w:color="auto"/>
              <w:left w:val="nil"/>
              <w:bottom w:val="single" w:sz="4" w:space="0" w:color="auto"/>
              <w:right w:val="single" w:sz="4" w:space="0" w:color="auto"/>
            </w:tcBorders>
            <w:vAlign w:val="center"/>
          </w:tcPr>
          <w:p w14:paraId="2F9302EE" w14:textId="77777777" w:rsidR="007E7B22" w:rsidRPr="009004C2" w:rsidRDefault="007E7B22" w:rsidP="005E4C96">
            <w:pPr>
              <w:spacing w:after="200"/>
              <w:rPr>
                <w:rFonts w:ascii="Times New Roman" w:eastAsia="Calibri" w:hAnsi="Times New Roman" w:cs="Times New Roman"/>
              </w:rPr>
            </w:pPr>
            <w:r w:rsidRPr="009004C2">
              <w:rPr>
                <w:rFonts w:ascii="Times New Roman" w:eastAsia="Calibri" w:hAnsi="Times New Roman" w:cs="Times New Roman"/>
              </w:rPr>
              <w:t>8,579</w:t>
            </w:r>
          </w:p>
        </w:tc>
      </w:tr>
    </w:tbl>
    <w:p w14:paraId="0FBB4735" w14:textId="77777777" w:rsidR="007E7B22" w:rsidRPr="009004C2" w:rsidRDefault="007E7B22" w:rsidP="007E7B22">
      <w:pPr>
        <w:spacing w:after="160" w:line="259" w:lineRule="auto"/>
        <w:jc w:val="left"/>
        <w:rPr>
          <w:rFonts w:ascii="Times New Roman" w:eastAsia="Calibri" w:hAnsi="Times New Roman" w:cs="Times New Roman"/>
          <w:i/>
          <w:sz w:val="24"/>
          <w:szCs w:val="24"/>
          <w:lang w:eastAsia="ru-RU"/>
        </w:rPr>
      </w:pPr>
      <w:r w:rsidRPr="009004C2">
        <w:rPr>
          <w:rFonts w:ascii="Times New Roman" w:eastAsia="Calibri" w:hAnsi="Times New Roman" w:cs="Times New Roman"/>
          <w:i/>
          <w:sz w:val="24"/>
          <w:szCs w:val="24"/>
          <w:lang w:eastAsia="ru-RU"/>
        </w:rPr>
        <w:t xml:space="preserve">Джерело: розраховано за даними підприємства </w:t>
      </w:r>
      <w:r w:rsidRPr="009004C2">
        <w:rPr>
          <w:rFonts w:ascii="Times New Roman" w:eastAsia="Times New Roman" w:hAnsi="Times New Roman" w:cs="Times New Roman"/>
          <w:i/>
          <w:sz w:val="24"/>
          <w:szCs w:val="24"/>
          <w:lang w:eastAsia="ru-RU"/>
        </w:rPr>
        <w:t>[28,29,30]</w:t>
      </w:r>
    </w:p>
    <w:p w14:paraId="1BF42263" w14:textId="77777777" w:rsidR="007E7B22" w:rsidRPr="009004C2" w:rsidRDefault="007E7B22" w:rsidP="007E7B22">
      <w:pPr>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szCs w:val="28"/>
          <w:lang w:eastAsia="ru-RU"/>
        </w:rPr>
        <w:t>Коефіцієнт автономії розраховують як інвестори, так і кредитори підприємства, оскільки він характеризує частку коштів, вкладених власниками в загальну вартість майна підприємства. Теоретично вважається, що якщо коефіцієнт незалежності більший або дорівнює 50 %, то ризик кредиторів мінімальний: продавши половину майна, сформованого за рахунок власних коштів, підприємство зможе погасити свої боргові зобов’язання. Слід наголосити, що таке положення не може розглядатися як загальне правило. Воно потребує уточнення і врахування специфіки діяльності підприємства, його галузевої незалежності та впливу інших факторів.</w:t>
      </w:r>
    </w:p>
    <w:p w14:paraId="7FD7F9B1" w14:textId="77777777" w:rsidR="007E7B22" w:rsidRPr="009004C2" w:rsidRDefault="007E7B22" w:rsidP="007E7B22">
      <w:pPr>
        <w:spacing w:after="160" w:line="259" w:lineRule="auto"/>
        <w:jc w:val="left"/>
        <w:rPr>
          <w:rFonts w:ascii="Times New Roman" w:eastAsia="Calibri" w:hAnsi="Times New Roman" w:cs="Times New Roman"/>
          <w:sz w:val="28"/>
          <w:lang w:eastAsia="ru-RU"/>
        </w:rPr>
      </w:pPr>
    </w:p>
    <w:p w14:paraId="1B92F151" w14:textId="77777777" w:rsidR="007E7B22" w:rsidRPr="009004C2" w:rsidRDefault="007E7B22" w:rsidP="007E7B22">
      <w:pPr>
        <w:spacing w:line="259" w:lineRule="auto"/>
        <w:ind w:firstLine="284"/>
        <w:jc w:val="both"/>
        <w:rPr>
          <w:rFonts w:ascii="Times New Roman" w:eastAsia="Calibri" w:hAnsi="Times New Roman" w:cs="Times New Roman"/>
          <w:sz w:val="28"/>
          <w:szCs w:val="28"/>
          <w:lang w:eastAsia="ru-RU"/>
        </w:rPr>
      </w:pPr>
      <w:r w:rsidRPr="009004C2">
        <w:rPr>
          <w:rFonts w:ascii="Calibri" w:eastAsia="Calibri" w:hAnsi="Calibri" w:cs="Times New Roman"/>
          <w:noProof/>
          <w:lang w:val="ru-RU" w:eastAsia="ru-RU"/>
        </w:rPr>
        <w:drawing>
          <wp:inline distT="0" distB="0" distL="0" distR="0" wp14:anchorId="2A282DEB" wp14:editId="62766424">
            <wp:extent cx="5940425" cy="2827020"/>
            <wp:effectExtent l="0" t="0" r="3175"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F406732" w14:textId="343B0B49" w:rsidR="007E7B22" w:rsidRPr="009004C2" w:rsidRDefault="007E7B22" w:rsidP="005E4C96">
      <w:pPr>
        <w:spacing w:line="259" w:lineRule="auto"/>
        <w:ind w:firstLine="709"/>
        <w:rPr>
          <w:rFonts w:ascii="Times New Roman" w:eastAsia="Calibri" w:hAnsi="Times New Roman" w:cs="Times New Roman"/>
          <w:sz w:val="28"/>
          <w:szCs w:val="28"/>
          <w:lang w:eastAsia="ru-RU"/>
        </w:rPr>
      </w:pPr>
      <w:r w:rsidRPr="009004C2">
        <w:rPr>
          <w:rFonts w:ascii="Times New Roman" w:eastAsia="Calibri" w:hAnsi="Times New Roman" w:cs="Times New Roman"/>
          <w:sz w:val="28"/>
          <w:szCs w:val="28"/>
          <w:lang w:eastAsia="ru-RU"/>
        </w:rPr>
        <w:t>Рис. 2.</w:t>
      </w:r>
      <w:r w:rsidR="009740A3" w:rsidRPr="009004C2">
        <w:rPr>
          <w:rFonts w:ascii="Times New Roman" w:eastAsia="Calibri" w:hAnsi="Times New Roman" w:cs="Times New Roman"/>
          <w:sz w:val="28"/>
          <w:szCs w:val="28"/>
          <w:lang w:eastAsia="ru-RU"/>
        </w:rPr>
        <w:t>5</w:t>
      </w:r>
      <w:r w:rsidRPr="009004C2">
        <w:rPr>
          <w:rFonts w:ascii="Times New Roman" w:eastAsia="Calibri" w:hAnsi="Times New Roman" w:cs="Times New Roman"/>
          <w:sz w:val="28"/>
          <w:szCs w:val="28"/>
          <w:lang w:eastAsia="ru-RU"/>
        </w:rPr>
        <w:t>. Динаміка відносних показників фінансової стійкості ПАТ «Одескабель» за 2018-2022 рр.</w:t>
      </w:r>
      <w:r w:rsidRPr="009004C2">
        <w:rPr>
          <w:rFonts w:ascii="Times New Roman" w:eastAsia="Times New Roman" w:hAnsi="Times New Roman" w:cs="Times New Roman"/>
          <w:sz w:val="28"/>
          <w:lang w:eastAsia="ru-RU"/>
        </w:rPr>
        <w:t xml:space="preserve"> на кінець року</w:t>
      </w:r>
    </w:p>
    <w:p w14:paraId="14C3E0E7" w14:textId="77777777" w:rsidR="007E7B22" w:rsidRPr="009004C2" w:rsidRDefault="007E7B22" w:rsidP="007E7B22">
      <w:pPr>
        <w:spacing w:line="259" w:lineRule="auto"/>
        <w:ind w:firstLine="567"/>
        <w:jc w:val="both"/>
        <w:rPr>
          <w:rFonts w:ascii="Times New Roman" w:eastAsia="Calibri" w:hAnsi="Times New Roman" w:cs="Times New Roman"/>
          <w:i/>
          <w:sz w:val="24"/>
          <w:szCs w:val="24"/>
          <w:lang w:eastAsia="ru-RU"/>
        </w:rPr>
      </w:pPr>
      <w:r w:rsidRPr="009004C2">
        <w:rPr>
          <w:rFonts w:ascii="Times New Roman" w:eastAsia="Calibri" w:hAnsi="Times New Roman" w:cs="Times New Roman"/>
          <w:i/>
          <w:sz w:val="24"/>
          <w:szCs w:val="24"/>
          <w:lang w:eastAsia="ru-RU"/>
        </w:rPr>
        <w:t xml:space="preserve">Джерело: побудовано автором за фінансовою звітністю підприємства </w:t>
      </w:r>
      <w:r w:rsidRPr="009004C2">
        <w:rPr>
          <w:rFonts w:ascii="Times New Roman" w:eastAsia="Times New Roman" w:hAnsi="Times New Roman" w:cs="Times New Roman"/>
          <w:i/>
          <w:sz w:val="24"/>
          <w:szCs w:val="24"/>
          <w:lang w:eastAsia="ru-RU"/>
        </w:rPr>
        <w:t>[28,29,30]</w:t>
      </w:r>
    </w:p>
    <w:p w14:paraId="3997BB96" w14:textId="77777777" w:rsidR="007E7B22" w:rsidRPr="009004C2" w:rsidRDefault="007E7B22" w:rsidP="007E7B22">
      <w:pPr>
        <w:spacing w:line="259" w:lineRule="auto"/>
        <w:ind w:firstLine="709"/>
        <w:jc w:val="both"/>
        <w:rPr>
          <w:rFonts w:ascii="Times New Roman" w:eastAsia="Calibri" w:hAnsi="Times New Roman" w:cs="Times New Roman"/>
          <w:sz w:val="24"/>
          <w:szCs w:val="24"/>
          <w:lang w:eastAsia="ru-RU"/>
        </w:rPr>
      </w:pPr>
    </w:p>
    <w:p w14:paraId="0D042FC7" w14:textId="35507C07" w:rsidR="007E7B22" w:rsidRPr="009004C2" w:rsidRDefault="007E7B22" w:rsidP="007E7B22">
      <w:pPr>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szCs w:val="28"/>
          <w:lang w:eastAsia="ru-RU"/>
        </w:rPr>
        <w:t>На рис 2.</w:t>
      </w:r>
      <w:r w:rsidR="009740A3" w:rsidRPr="009004C2">
        <w:rPr>
          <w:rFonts w:ascii="Times New Roman" w:eastAsia="Calibri" w:hAnsi="Times New Roman" w:cs="Times New Roman"/>
          <w:sz w:val="28"/>
          <w:szCs w:val="28"/>
          <w:lang w:eastAsia="ru-RU"/>
        </w:rPr>
        <w:t>5.</w:t>
      </w:r>
      <w:r w:rsidRPr="009004C2">
        <w:rPr>
          <w:rFonts w:ascii="Times New Roman" w:eastAsia="Calibri" w:hAnsi="Times New Roman" w:cs="Times New Roman"/>
          <w:sz w:val="28"/>
          <w:szCs w:val="28"/>
          <w:lang w:eastAsia="ru-RU"/>
        </w:rPr>
        <w:t xml:space="preserve"> можна побачити динаміку цих показників. Перевищення коефіцієнта автономії вказує на збільшення фінансової незалежності і розширення можливості залучення коштів з боку.</w:t>
      </w:r>
      <w:r w:rsidRPr="009004C2">
        <w:rPr>
          <w:rFonts w:ascii="Arial" w:eastAsia="Calibri" w:hAnsi="Arial" w:cs="Arial"/>
          <w:sz w:val="18"/>
          <w:szCs w:val="18"/>
          <w:shd w:val="clear" w:color="auto" w:fill="FFFFFF"/>
        </w:rPr>
        <w:t xml:space="preserve"> </w:t>
      </w:r>
      <w:r w:rsidRPr="009004C2">
        <w:rPr>
          <w:rFonts w:ascii="Times New Roman" w:eastAsia="Calibri" w:hAnsi="Times New Roman" w:cs="Times New Roman"/>
          <w:sz w:val="28"/>
          <w:szCs w:val="28"/>
          <w:lang w:eastAsia="ru-RU"/>
        </w:rPr>
        <w:t>Наприклад, у 2018 році коефіцієнт автономії дорівнює 0,363, то це означає, що компанія здатна профінансувати 36,3% активів за рахунок власного капіталу, у 2019 – 35,2% активів за рахунок власного капіталу, у 2020 – 32,7% активів за рахунок власного капіталу, у 2021 – 34% активів за рахунок власного капіталу, у 2022 – 32,4%.  З рис</w:t>
      </w:r>
      <w:r w:rsidR="005E4C96" w:rsidRPr="009004C2">
        <w:rPr>
          <w:rFonts w:ascii="Times New Roman" w:eastAsia="Calibri" w:hAnsi="Times New Roman" w:cs="Times New Roman"/>
          <w:sz w:val="28"/>
          <w:szCs w:val="28"/>
          <w:lang w:eastAsia="ru-RU"/>
        </w:rPr>
        <w:t>унку</w:t>
      </w:r>
      <w:r w:rsidRPr="009004C2">
        <w:rPr>
          <w:rFonts w:ascii="Times New Roman" w:eastAsia="Calibri" w:hAnsi="Times New Roman" w:cs="Times New Roman"/>
          <w:sz w:val="28"/>
          <w:szCs w:val="28"/>
          <w:lang w:eastAsia="ru-RU"/>
        </w:rPr>
        <w:t xml:space="preserve"> 2.</w:t>
      </w:r>
      <w:r w:rsidR="005E4C96" w:rsidRPr="009004C2">
        <w:rPr>
          <w:rFonts w:ascii="Times New Roman" w:eastAsia="Calibri" w:hAnsi="Times New Roman" w:cs="Times New Roman"/>
          <w:sz w:val="28"/>
          <w:szCs w:val="28"/>
          <w:lang w:eastAsia="ru-RU"/>
        </w:rPr>
        <w:t>3.</w:t>
      </w:r>
      <w:r w:rsidRPr="009004C2">
        <w:rPr>
          <w:rFonts w:ascii="Times New Roman" w:eastAsia="Calibri" w:hAnsi="Times New Roman" w:cs="Times New Roman"/>
          <w:sz w:val="28"/>
          <w:szCs w:val="28"/>
          <w:lang w:eastAsia="ru-RU"/>
        </w:rPr>
        <w:t xml:space="preserve"> ми бачимо, що за 5 років </w:t>
      </w:r>
      <w:r w:rsidR="005E4C96" w:rsidRPr="009004C2">
        <w:rPr>
          <w:rFonts w:ascii="Times New Roman" w:eastAsia="Calibri" w:hAnsi="Times New Roman" w:cs="Times New Roman"/>
          <w:sz w:val="28"/>
          <w:szCs w:val="28"/>
          <w:lang w:eastAsia="ru-RU"/>
        </w:rPr>
        <w:t>цей показник жодного разу</w:t>
      </w:r>
      <w:r w:rsidRPr="009004C2">
        <w:rPr>
          <w:rFonts w:ascii="Times New Roman" w:eastAsia="Calibri" w:hAnsi="Times New Roman" w:cs="Times New Roman"/>
          <w:sz w:val="28"/>
          <w:szCs w:val="28"/>
          <w:lang w:eastAsia="ru-RU"/>
        </w:rPr>
        <w:t xml:space="preserve"> не перевищував 0,5.  </w:t>
      </w:r>
    </w:p>
    <w:p w14:paraId="74A9A74D" w14:textId="77777777" w:rsidR="007E7B22" w:rsidRPr="009004C2" w:rsidRDefault="007E7B22" w:rsidP="007E7B22">
      <w:pPr>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szCs w:val="28"/>
          <w:lang w:eastAsia="ru-RU"/>
        </w:rPr>
        <w:t>Коефіцієнт співвідношення позикових і власних коштів має досить просту інтерпретацію: його значення, що дорівнює, наприклад, 0,3, означає, що на кожну 1 грн. власних коштів, вкладених в активи підприємства, припадає 30 коп. позикових коштів. Зростання показника в динаміці свідчить про посилення залежності підприємства від інвесторів і кредиторів, тобто про деяке зниження фінансової стійкості, і навпаки. Тобто, наприклад у 2022 на кожну 1 грн. власних коштів, вкладених в активи підприємства, припадає 2,086  грн. позикових коштів, що у 2 рази перевищує нормативне значення 0,7.</w:t>
      </w:r>
    </w:p>
    <w:p w14:paraId="430AE6C9" w14:textId="553CA941" w:rsidR="007E7B22" w:rsidRPr="009004C2" w:rsidRDefault="007E7B22" w:rsidP="007E7B22">
      <w:pPr>
        <w:spacing w:line="360" w:lineRule="auto"/>
        <w:ind w:firstLine="709"/>
        <w:jc w:val="both"/>
        <w:rPr>
          <w:rFonts w:ascii="Times New Roman" w:eastAsia="Calibri" w:hAnsi="Times New Roman" w:cs="Times New Roman"/>
          <w:sz w:val="28"/>
          <w:szCs w:val="28"/>
          <w:lang w:eastAsia="ru-RU"/>
        </w:rPr>
      </w:pPr>
      <w:r w:rsidRPr="009004C2">
        <w:rPr>
          <w:rFonts w:ascii="Times New Roman" w:eastAsia="Calibri" w:hAnsi="Times New Roman" w:cs="Times New Roman"/>
          <w:sz w:val="28"/>
          <w:szCs w:val="28"/>
          <w:lang w:eastAsia="ru-RU"/>
        </w:rPr>
        <w:t>З таблиці 2.</w:t>
      </w:r>
      <w:r w:rsidR="005E4C96" w:rsidRPr="009004C2">
        <w:rPr>
          <w:rFonts w:ascii="Times New Roman" w:eastAsia="Calibri" w:hAnsi="Times New Roman" w:cs="Times New Roman"/>
          <w:sz w:val="28"/>
          <w:szCs w:val="28"/>
          <w:lang w:eastAsia="ru-RU"/>
        </w:rPr>
        <w:t>6</w:t>
      </w:r>
      <w:r w:rsidRPr="009004C2">
        <w:rPr>
          <w:rFonts w:ascii="Times New Roman" w:eastAsia="Calibri" w:hAnsi="Times New Roman" w:cs="Times New Roman"/>
          <w:sz w:val="28"/>
          <w:szCs w:val="28"/>
          <w:lang w:eastAsia="ru-RU"/>
        </w:rPr>
        <w:t xml:space="preserve"> можна зробити висновок, що підприємство дуже залежне від позикових коштів. З 2018 по 2022 р</w:t>
      </w:r>
      <w:r w:rsidR="00292877" w:rsidRPr="009004C2">
        <w:rPr>
          <w:rFonts w:ascii="Times New Roman" w:eastAsia="Calibri" w:hAnsi="Times New Roman" w:cs="Times New Roman"/>
          <w:sz w:val="28"/>
          <w:szCs w:val="28"/>
          <w:lang w:eastAsia="ru-RU"/>
        </w:rPr>
        <w:t>оки</w:t>
      </w:r>
      <w:r w:rsidRPr="009004C2">
        <w:rPr>
          <w:rFonts w:ascii="Times New Roman" w:eastAsia="Calibri" w:hAnsi="Times New Roman" w:cs="Times New Roman"/>
          <w:sz w:val="28"/>
          <w:szCs w:val="28"/>
          <w:lang w:eastAsia="ru-RU"/>
        </w:rPr>
        <w:t>, цей показник коливається ві</w:t>
      </w:r>
      <w:r w:rsidR="00292877" w:rsidRPr="009004C2">
        <w:rPr>
          <w:rFonts w:ascii="Times New Roman" w:eastAsia="Calibri" w:hAnsi="Times New Roman" w:cs="Times New Roman"/>
          <w:sz w:val="28"/>
          <w:szCs w:val="28"/>
          <w:lang w:eastAsia="ru-RU"/>
        </w:rPr>
        <w:t>д</w:t>
      </w:r>
      <w:r w:rsidRPr="009004C2">
        <w:rPr>
          <w:rFonts w:ascii="Times New Roman" w:eastAsia="Calibri" w:hAnsi="Times New Roman" w:cs="Times New Roman"/>
          <w:sz w:val="28"/>
          <w:szCs w:val="28"/>
          <w:lang w:eastAsia="ru-RU"/>
        </w:rPr>
        <w:t xml:space="preserve"> 1,763 до 2,086. Коефіцієнт маневреності власного капіталу показує, яка частина власних коштів підприємства перебуває в мобільній формі, даючи змогу вільно маневрувати цими коштами.</w:t>
      </w:r>
      <w:r w:rsidRPr="009004C2">
        <w:rPr>
          <w:rFonts w:ascii="Arial" w:eastAsia="Calibri" w:hAnsi="Arial" w:cs="Arial"/>
          <w:sz w:val="18"/>
          <w:szCs w:val="18"/>
          <w:shd w:val="clear" w:color="auto" w:fill="FFFFFF"/>
        </w:rPr>
        <w:t xml:space="preserve"> </w:t>
      </w:r>
      <w:r w:rsidRPr="009004C2">
        <w:rPr>
          <w:rFonts w:ascii="Times New Roman" w:eastAsia="Calibri" w:hAnsi="Times New Roman" w:cs="Times New Roman"/>
          <w:sz w:val="28"/>
          <w:szCs w:val="28"/>
          <w:lang w:eastAsia="ru-RU"/>
        </w:rPr>
        <w:t xml:space="preserve">Нормативним вважається значення 0,1 і вище. Позитивне значення свідчить про достатність власних фінансових ресурсів для фінансування необоротних активів і частини оборотних. У нашому випадку </w:t>
      </w:r>
      <w:r w:rsidR="00292877" w:rsidRPr="009004C2">
        <w:rPr>
          <w:rFonts w:ascii="Times New Roman" w:eastAsia="Calibri" w:hAnsi="Times New Roman" w:cs="Times New Roman"/>
          <w:sz w:val="28"/>
          <w:szCs w:val="28"/>
          <w:lang w:eastAsia="ru-RU"/>
        </w:rPr>
        <w:t>спостерігається</w:t>
      </w:r>
      <w:r w:rsidRPr="009004C2">
        <w:rPr>
          <w:rFonts w:ascii="Times New Roman" w:eastAsia="Calibri" w:hAnsi="Times New Roman" w:cs="Times New Roman"/>
          <w:sz w:val="28"/>
          <w:szCs w:val="28"/>
          <w:lang w:eastAsia="ru-RU"/>
        </w:rPr>
        <w:t xml:space="preserve"> від’ємне значення показника у 2018-2022 рр. Це  свідчить, що власний капітал і кошти, залучені на довгостроковій основі, спрямовані на фінансування необоротних засобів, тому для фінансування оборотних активів необхідно звертатися до позичкових джерел фінансування. Це веде до зниження фінансової стійкості. Коефіцієнт фінансової незалежності показує питому вагу власних коштів в загальній сумі капіталізованих джерел підприємства. Нормативне значення його вважається 0,5 і вище, тобто у всіх аналізованих роках показник знаходиться у нормі.</w:t>
      </w:r>
    </w:p>
    <w:p w14:paraId="1444801E" w14:textId="5DEEF1AB" w:rsidR="007E7B22" w:rsidRPr="009004C2" w:rsidRDefault="007E7B22" w:rsidP="007E7B22">
      <w:pPr>
        <w:spacing w:line="360" w:lineRule="auto"/>
        <w:ind w:firstLine="709"/>
        <w:jc w:val="both"/>
        <w:rPr>
          <w:rFonts w:ascii="Times New Roman" w:eastAsia="Times New Roman" w:hAnsi="Times New Roman" w:cs="Times New Roman"/>
          <w:sz w:val="28"/>
          <w:szCs w:val="28"/>
          <w:lang w:eastAsia="uk-UA"/>
        </w:rPr>
      </w:pPr>
      <w:r w:rsidRPr="009004C2">
        <w:rPr>
          <w:rFonts w:ascii="Times New Roman" w:eastAsia="Calibri" w:hAnsi="Times New Roman" w:cs="Times New Roman"/>
          <w:sz w:val="28"/>
          <w:szCs w:val="28"/>
          <w:lang w:eastAsia="ru-RU"/>
        </w:rPr>
        <w:t>У таблиці 2.</w:t>
      </w:r>
      <w:r w:rsidR="00292877" w:rsidRPr="009004C2">
        <w:rPr>
          <w:rFonts w:ascii="Times New Roman" w:eastAsia="Calibri" w:hAnsi="Times New Roman" w:cs="Times New Roman"/>
          <w:sz w:val="28"/>
          <w:szCs w:val="28"/>
          <w:lang w:eastAsia="ru-RU"/>
        </w:rPr>
        <w:t>6</w:t>
      </w:r>
      <w:r w:rsidRPr="009004C2">
        <w:rPr>
          <w:rFonts w:ascii="Times New Roman" w:eastAsia="Calibri" w:hAnsi="Times New Roman" w:cs="Times New Roman"/>
          <w:sz w:val="28"/>
          <w:szCs w:val="28"/>
          <w:lang w:eastAsia="ru-RU"/>
        </w:rPr>
        <w:t xml:space="preserve"> наведено коефіцієнт фінансової стійкості, </w:t>
      </w:r>
      <w:r w:rsidR="00292877" w:rsidRPr="009004C2">
        <w:rPr>
          <w:rFonts w:ascii="Times New Roman" w:eastAsia="Calibri" w:hAnsi="Times New Roman" w:cs="Times New Roman"/>
          <w:sz w:val="28"/>
          <w:szCs w:val="28"/>
          <w:lang w:eastAsia="ru-RU"/>
        </w:rPr>
        <w:t>що</w:t>
      </w:r>
      <w:r w:rsidRPr="009004C2">
        <w:rPr>
          <w:rFonts w:ascii="Times New Roman" w:eastAsia="Calibri" w:hAnsi="Times New Roman" w:cs="Times New Roman"/>
          <w:sz w:val="28"/>
          <w:szCs w:val="28"/>
          <w:lang w:eastAsia="ru-RU"/>
        </w:rPr>
        <w:t xml:space="preserve"> показує, яка частина поточних зобов’язань може бути погашена власним капіталом та говорить про здатність компанії залишатися платоспроможною в довгостроковій перспективі.</w:t>
      </w:r>
      <w:r w:rsidRPr="009004C2">
        <w:rPr>
          <w:rFonts w:ascii="Arial" w:eastAsia="Calibri" w:hAnsi="Arial" w:cs="Arial"/>
          <w:sz w:val="18"/>
          <w:szCs w:val="18"/>
          <w:shd w:val="clear" w:color="auto" w:fill="FFFFFF"/>
        </w:rPr>
        <w:t xml:space="preserve"> </w:t>
      </w:r>
      <w:r w:rsidRPr="009004C2">
        <w:rPr>
          <w:rFonts w:ascii="Times New Roman" w:eastAsia="Calibri" w:hAnsi="Times New Roman" w:cs="Times New Roman"/>
          <w:sz w:val="28"/>
          <w:szCs w:val="28"/>
          <w:lang w:eastAsia="ru-RU"/>
        </w:rPr>
        <w:t xml:space="preserve">Нормативне значення знаходиться в межах 0,7-0,9. Більш високе значення не є типовим для активних компаній, адже короткострокові </w:t>
      </w:r>
      <w:r w:rsidR="00292877" w:rsidRPr="009004C2">
        <w:rPr>
          <w:rFonts w:ascii="Times New Roman" w:eastAsia="Calibri" w:hAnsi="Times New Roman" w:cs="Times New Roman"/>
          <w:sz w:val="28"/>
          <w:szCs w:val="28"/>
          <w:lang w:eastAsia="ru-RU"/>
        </w:rPr>
        <w:t>зобов’язання</w:t>
      </w:r>
      <w:r w:rsidRPr="009004C2">
        <w:rPr>
          <w:rFonts w:ascii="Times New Roman" w:eastAsia="Calibri" w:hAnsi="Times New Roman" w:cs="Times New Roman"/>
          <w:sz w:val="28"/>
          <w:szCs w:val="28"/>
          <w:lang w:eastAsia="ru-RU"/>
        </w:rPr>
        <w:t xml:space="preserve"> формуються постійно. Значення цього </w:t>
      </w:r>
      <w:r w:rsidR="00292877" w:rsidRPr="009004C2">
        <w:rPr>
          <w:rFonts w:ascii="Times New Roman" w:eastAsia="Calibri" w:hAnsi="Times New Roman" w:cs="Times New Roman"/>
          <w:sz w:val="28"/>
          <w:szCs w:val="28"/>
          <w:lang w:eastAsia="ru-RU"/>
        </w:rPr>
        <w:t>коефіцієнта</w:t>
      </w:r>
      <w:r w:rsidRPr="009004C2">
        <w:rPr>
          <w:rFonts w:ascii="Times New Roman" w:eastAsia="Calibri" w:hAnsi="Times New Roman" w:cs="Times New Roman"/>
          <w:sz w:val="28"/>
          <w:szCs w:val="28"/>
          <w:lang w:eastAsia="ru-RU"/>
        </w:rPr>
        <w:t xml:space="preserve"> знаходиться в нормативних </w:t>
      </w:r>
      <w:r w:rsidR="001F77B4" w:rsidRPr="009004C2">
        <w:rPr>
          <w:rFonts w:ascii="Times New Roman" w:eastAsia="Calibri" w:hAnsi="Times New Roman" w:cs="Times New Roman"/>
          <w:sz w:val="28"/>
          <w:szCs w:val="28"/>
          <w:lang w:eastAsia="ru-RU"/>
        </w:rPr>
        <w:t>значеннях</w:t>
      </w:r>
      <w:r w:rsidRPr="009004C2">
        <w:rPr>
          <w:rFonts w:ascii="Times New Roman" w:eastAsia="Calibri" w:hAnsi="Times New Roman" w:cs="Times New Roman"/>
          <w:sz w:val="28"/>
          <w:szCs w:val="28"/>
          <w:lang w:eastAsia="ru-RU"/>
        </w:rPr>
        <w:t xml:space="preserve"> у 2018 році, у 2019-2022 рр., значення знаходяться нижче нормативів, що свідчить про недостатню фінансову стійкість в довгостроковій перспективі.  </w:t>
      </w:r>
      <w:r w:rsidRPr="009004C2">
        <w:rPr>
          <w:rFonts w:ascii="Times New Roman" w:eastAsia="Times New Roman" w:hAnsi="Times New Roman" w:cs="Times New Roman"/>
          <w:sz w:val="28"/>
          <w:szCs w:val="28"/>
          <w:lang w:eastAsia="uk-UA"/>
        </w:rPr>
        <w:t>те, що запаси знизилися.</w:t>
      </w:r>
    </w:p>
    <w:p w14:paraId="2B6D6B96" w14:textId="44A45E34" w:rsidR="007E7B22" w:rsidRPr="009004C2" w:rsidRDefault="00FA2E6F" w:rsidP="00EF1EC4">
      <w:pPr>
        <w:spacing w:line="360" w:lineRule="auto"/>
        <w:ind w:firstLine="709"/>
        <w:jc w:val="both"/>
        <w:rPr>
          <w:rFonts w:ascii="Times New Roman" w:eastAsia="Times New Roman" w:hAnsi="Times New Roman" w:cs="Times New Roman"/>
          <w:sz w:val="28"/>
          <w:szCs w:val="28"/>
        </w:rPr>
      </w:pPr>
      <w:r w:rsidRPr="009004C2">
        <w:rPr>
          <w:rFonts w:ascii="Times New Roman" w:eastAsia="Times New Roman" w:hAnsi="Times New Roman" w:cs="Times New Roman"/>
          <w:sz w:val="28"/>
          <w:szCs w:val="28"/>
          <w:lang w:eastAsia="uk-UA"/>
        </w:rPr>
        <w:t>У Додатку В</w:t>
      </w:r>
      <w:r w:rsidR="00EF1EC4" w:rsidRPr="009004C2">
        <w:rPr>
          <w:rFonts w:ascii="Times New Roman" w:eastAsia="Times New Roman" w:hAnsi="Times New Roman" w:cs="Times New Roman"/>
          <w:sz w:val="28"/>
          <w:szCs w:val="28"/>
          <w:lang w:eastAsia="uk-UA"/>
        </w:rPr>
        <w:t xml:space="preserve"> наведено горизонтальний та вертикальний аналіз балансу ПАТ «Одескабель» за останні п’ять років. Наведені данні свідчать, що п</w:t>
      </w:r>
      <w:r w:rsidR="007E7B22" w:rsidRPr="009004C2">
        <w:rPr>
          <w:rFonts w:ascii="Times New Roman" w:eastAsia="Times New Roman" w:hAnsi="Times New Roman" w:cs="Times New Roman"/>
          <w:sz w:val="28"/>
          <w:szCs w:val="28"/>
        </w:rPr>
        <w:t>ротягом</w:t>
      </w:r>
      <w:r w:rsidR="007E7B22" w:rsidRPr="009004C2">
        <w:rPr>
          <w:rFonts w:ascii="Times New Roman" w:eastAsia="Times New Roman" w:hAnsi="Times New Roman" w:cs="Times New Roman"/>
          <w:spacing w:val="96"/>
          <w:sz w:val="28"/>
          <w:szCs w:val="28"/>
        </w:rPr>
        <w:t xml:space="preserve"> </w:t>
      </w:r>
      <w:r w:rsidR="007E7B22" w:rsidRPr="009004C2">
        <w:rPr>
          <w:rFonts w:ascii="Times New Roman" w:eastAsia="Times New Roman" w:hAnsi="Times New Roman" w:cs="Times New Roman"/>
          <w:sz w:val="28"/>
          <w:szCs w:val="28"/>
        </w:rPr>
        <w:t>2018-2022</w:t>
      </w:r>
      <w:r w:rsidR="007E7B22" w:rsidRPr="009004C2">
        <w:rPr>
          <w:rFonts w:ascii="Times New Roman" w:eastAsia="Times New Roman" w:hAnsi="Times New Roman" w:cs="Times New Roman"/>
          <w:spacing w:val="94"/>
          <w:sz w:val="28"/>
          <w:szCs w:val="28"/>
        </w:rPr>
        <w:t xml:space="preserve"> </w:t>
      </w:r>
      <w:r w:rsidR="007E7B22" w:rsidRPr="009004C2">
        <w:rPr>
          <w:rFonts w:ascii="Times New Roman" w:eastAsia="Times New Roman" w:hAnsi="Times New Roman" w:cs="Times New Roman"/>
          <w:sz w:val="28"/>
          <w:szCs w:val="28"/>
        </w:rPr>
        <w:t>рр.</w:t>
      </w:r>
      <w:r w:rsidR="007E7B22" w:rsidRPr="009004C2">
        <w:rPr>
          <w:rFonts w:ascii="Times New Roman" w:eastAsia="Times New Roman" w:hAnsi="Times New Roman" w:cs="Times New Roman"/>
          <w:spacing w:val="94"/>
          <w:sz w:val="28"/>
          <w:szCs w:val="28"/>
        </w:rPr>
        <w:t xml:space="preserve"> </w:t>
      </w:r>
      <w:r w:rsidR="007E7B22" w:rsidRPr="009004C2">
        <w:rPr>
          <w:rFonts w:ascii="Times New Roman" w:eastAsia="Times New Roman" w:hAnsi="Times New Roman" w:cs="Times New Roman"/>
          <w:sz w:val="28"/>
          <w:szCs w:val="28"/>
        </w:rPr>
        <w:t>відбулося</w:t>
      </w:r>
      <w:r w:rsidR="007E7B22" w:rsidRPr="009004C2">
        <w:rPr>
          <w:rFonts w:ascii="Times New Roman" w:eastAsia="Times New Roman" w:hAnsi="Times New Roman" w:cs="Times New Roman"/>
          <w:spacing w:val="96"/>
          <w:sz w:val="28"/>
          <w:szCs w:val="28"/>
        </w:rPr>
        <w:t xml:space="preserve"> </w:t>
      </w:r>
      <w:r w:rsidR="007E7B22" w:rsidRPr="009004C2">
        <w:rPr>
          <w:rFonts w:ascii="Times New Roman" w:eastAsia="Times New Roman" w:hAnsi="Times New Roman" w:cs="Times New Roman"/>
          <w:sz w:val="28"/>
          <w:szCs w:val="28"/>
        </w:rPr>
        <w:t>збільшення</w:t>
      </w:r>
      <w:r w:rsidR="007E7B22" w:rsidRPr="009004C2">
        <w:rPr>
          <w:rFonts w:ascii="Times New Roman" w:eastAsia="Times New Roman" w:hAnsi="Times New Roman" w:cs="Times New Roman"/>
          <w:spacing w:val="95"/>
          <w:sz w:val="28"/>
          <w:szCs w:val="28"/>
        </w:rPr>
        <w:t xml:space="preserve"> </w:t>
      </w:r>
      <w:r w:rsidR="007E7B22" w:rsidRPr="009004C2">
        <w:rPr>
          <w:rFonts w:ascii="Times New Roman" w:eastAsia="Times New Roman" w:hAnsi="Times New Roman" w:cs="Times New Roman"/>
          <w:sz w:val="28"/>
          <w:szCs w:val="28"/>
        </w:rPr>
        <w:t>валюти</w:t>
      </w:r>
      <w:r w:rsidR="007E7B22" w:rsidRPr="009004C2">
        <w:rPr>
          <w:rFonts w:ascii="Times New Roman" w:eastAsia="Times New Roman" w:hAnsi="Times New Roman" w:cs="Times New Roman"/>
          <w:spacing w:val="93"/>
          <w:sz w:val="28"/>
          <w:szCs w:val="28"/>
        </w:rPr>
        <w:t xml:space="preserve"> </w:t>
      </w:r>
      <w:r w:rsidR="007E7B22" w:rsidRPr="009004C2">
        <w:rPr>
          <w:rFonts w:ascii="Times New Roman" w:eastAsia="Times New Roman" w:hAnsi="Times New Roman" w:cs="Times New Roman"/>
          <w:sz w:val="28"/>
          <w:szCs w:val="28"/>
        </w:rPr>
        <w:t>балансу</w:t>
      </w:r>
      <w:r w:rsidR="007E7B22" w:rsidRPr="009004C2">
        <w:rPr>
          <w:rFonts w:ascii="Times New Roman" w:eastAsia="Times New Roman" w:hAnsi="Times New Roman" w:cs="Times New Roman"/>
          <w:spacing w:val="95"/>
          <w:sz w:val="28"/>
          <w:szCs w:val="28"/>
        </w:rPr>
        <w:t xml:space="preserve"> </w:t>
      </w:r>
      <w:r w:rsidR="007E7B22" w:rsidRPr="009004C2">
        <w:rPr>
          <w:rFonts w:ascii="Times New Roman" w:eastAsia="Times New Roman" w:hAnsi="Times New Roman" w:cs="Times New Roman"/>
          <w:sz w:val="28"/>
          <w:szCs w:val="28"/>
        </w:rPr>
        <w:t>ПАТ «Одескабель» 194278</w:t>
      </w:r>
      <w:r w:rsidR="007E7B22" w:rsidRPr="009004C2">
        <w:rPr>
          <w:rFonts w:ascii="Times New Roman" w:eastAsia="Times New Roman" w:hAnsi="Times New Roman" w:cs="Times New Roman"/>
          <w:spacing w:val="26"/>
          <w:sz w:val="28"/>
          <w:szCs w:val="28"/>
        </w:rPr>
        <w:t xml:space="preserve"> </w:t>
      </w:r>
      <w:r w:rsidR="007E7B22" w:rsidRPr="009004C2">
        <w:rPr>
          <w:rFonts w:ascii="Times New Roman" w:eastAsia="Times New Roman" w:hAnsi="Times New Roman" w:cs="Times New Roman"/>
          <w:sz w:val="28"/>
          <w:szCs w:val="28"/>
        </w:rPr>
        <w:t>на</w:t>
      </w:r>
      <w:r w:rsidR="007E7B22" w:rsidRPr="009004C2">
        <w:rPr>
          <w:rFonts w:ascii="Times New Roman" w:eastAsia="Times New Roman" w:hAnsi="Times New Roman" w:cs="Times New Roman"/>
          <w:spacing w:val="27"/>
          <w:sz w:val="28"/>
          <w:szCs w:val="28"/>
        </w:rPr>
        <w:t xml:space="preserve"> </w:t>
      </w:r>
      <w:r w:rsidR="007E7B22" w:rsidRPr="009004C2">
        <w:rPr>
          <w:rFonts w:ascii="Times New Roman" w:eastAsia="Times New Roman" w:hAnsi="Times New Roman" w:cs="Times New Roman"/>
          <w:spacing w:val="28"/>
          <w:sz w:val="28"/>
          <w:szCs w:val="28"/>
        </w:rPr>
        <w:t xml:space="preserve"> </w:t>
      </w:r>
      <w:r w:rsidR="007E7B22" w:rsidRPr="009004C2">
        <w:rPr>
          <w:rFonts w:ascii="Times New Roman" w:eastAsia="Times New Roman" w:hAnsi="Times New Roman" w:cs="Times New Roman"/>
          <w:sz w:val="28"/>
          <w:szCs w:val="28"/>
        </w:rPr>
        <w:t>тис.</w:t>
      </w:r>
      <w:r w:rsidR="007E7B22" w:rsidRPr="009004C2">
        <w:rPr>
          <w:rFonts w:ascii="Times New Roman" w:eastAsia="Times New Roman" w:hAnsi="Times New Roman" w:cs="Times New Roman"/>
          <w:spacing w:val="27"/>
          <w:sz w:val="28"/>
          <w:szCs w:val="28"/>
        </w:rPr>
        <w:t xml:space="preserve"> </w:t>
      </w:r>
      <w:r w:rsidR="007E7B22" w:rsidRPr="009004C2">
        <w:rPr>
          <w:rFonts w:ascii="Times New Roman" w:eastAsia="Times New Roman" w:hAnsi="Times New Roman" w:cs="Times New Roman"/>
          <w:sz w:val="28"/>
          <w:szCs w:val="28"/>
        </w:rPr>
        <w:t>грн.</w:t>
      </w:r>
      <w:r w:rsidR="007E7B22" w:rsidRPr="009004C2">
        <w:rPr>
          <w:rFonts w:ascii="Times New Roman" w:eastAsia="Times New Roman" w:hAnsi="Times New Roman" w:cs="Times New Roman"/>
          <w:spacing w:val="24"/>
          <w:sz w:val="28"/>
          <w:szCs w:val="28"/>
        </w:rPr>
        <w:t xml:space="preserve"> </w:t>
      </w:r>
      <w:r w:rsidR="007E7B22" w:rsidRPr="009004C2">
        <w:rPr>
          <w:rFonts w:ascii="Times New Roman" w:eastAsia="Times New Roman" w:hAnsi="Times New Roman" w:cs="Times New Roman"/>
          <w:sz w:val="28"/>
          <w:szCs w:val="28"/>
        </w:rPr>
        <w:t>або</w:t>
      </w:r>
      <w:r w:rsidR="007E7B22" w:rsidRPr="009004C2">
        <w:rPr>
          <w:rFonts w:ascii="Times New Roman" w:eastAsia="Times New Roman" w:hAnsi="Times New Roman" w:cs="Times New Roman"/>
          <w:spacing w:val="26"/>
          <w:sz w:val="28"/>
          <w:szCs w:val="28"/>
        </w:rPr>
        <w:t xml:space="preserve"> </w:t>
      </w:r>
      <w:r w:rsidR="007E7B22" w:rsidRPr="009004C2">
        <w:rPr>
          <w:rFonts w:ascii="Times New Roman" w:eastAsia="Times New Roman" w:hAnsi="Times New Roman" w:cs="Times New Roman"/>
          <w:sz w:val="28"/>
          <w:szCs w:val="28"/>
        </w:rPr>
        <w:t>на</w:t>
      </w:r>
      <w:r w:rsidR="007E7B22" w:rsidRPr="009004C2">
        <w:rPr>
          <w:rFonts w:ascii="Times New Roman" w:eastAsia="Times New Roman" w:hAnsi="Times New Roman" w:cs="Times New Roman"/>
          <w:spacing w:val="27"/>
          <w:sz w:val="28"/>
          <w:szCs w:val="28"/>
        </w:rPr>
        <w:t xml:space="preserve"> </w:t>
      </w:r>
      <w:r w:rsidR="007E7B22" w:rsidRPr="009004C2">
        <w:rPr>
          <w:rFonts w:ascii="Times New Roman" w:eastAsia="Times New Roman" w:hAnsi="Times New Roman" w:cs="Times New Roman"/>
          <w:sz w:val="28"/>
          <w:szCs w:val="28"/>
        </w:rPr>
        <w:t>16,7%,</w:t>
      </w:r>
      <w:r w:rsidR="007E7B22" w:rsidRPr="009004C2">
        <w:rPr>
          <w:rFonts w:ascii="Times New Roman" w:eastAsia="Times New Roman" w:hAnsi="Times New Roman" w:cs="Times New Roman"/>
          <w:spacing w:val="26"/>
          <w:sz w:val="28"/>
          <w:szCs w:val="28"/>
        </w:rPr>
        <w:t xml:space="preserve"> </w:t>
      </w:r>
      <w:r w:rsidR="007E7B22" w:rsidRPr="009004C2">
        <w:rPr>
          <w:rFonts w:ascii="Times New Roman" w:eastAsia="Times New Roman" w:hAnsi="Times New Roman" w:cs="Times New Roman"/>
          <w:sz w:val="28"/>
          <w:szCs w:val="28"/>
        </w:rPr>
        <w:t>що</w:t>
      </w:r>
      <w:r w:rsidR="007E7B22" w:rsidRPr="009004C2">
        <w:rPr>
          <w:rFonts w:ascii="Times New Roman" w:eastAsia="Times New Roman" w:hAnsi="Times New Roman" w:cs="Times New Roman"/>
          <w:spacing w:val="25"/>
          <w:sz w:val="28"/>
          <w:szCs w:val="28"/>
        </w:rPr>
        <w:t xml:space="preserve"> </w:t>
      </w:r>
      <w:r w:rsidR="007E7B22" w:rsidRPr="009004C2">
        <w:rPr>
          <w:rFonts w:ascii="Times New Roman" w:eastAsia="Times New Roman" w:hAnsi="Times New Roman" w:cs="Times New Roman"/>
          <w:sz w:val="28"/>
          <w:szCs w:val="28"/>
        </w:rPr>
        <w:t>сталося</w:t>
      </w:r>
      <w:r w:rsidR="007E7B22" w:rsidRPr="009004C2">
        <w:rPr>
          <w:rFonts w:ascii="Times New Roman" w:eastAsia="Times New Roman" w:hAnsi="Times New Roman" w:cs="Times New Roman"/>
          <w:spacing w:val="25"/>
          <w:sz w:val="28"/>
          <w:szCs w:val="28"/>
        </w:rPr>
        <w:t xml:space="preserve"> </w:t>
      </w:r>
      <w:r w:rsidR="007E7B22" w:rsidRPr="009004C2">
        <w:rPr>
          <w:rFonts w:ascii="Times New Roman" w:eastAsia="Times New Roman" w:hAnsi="Times New Roman" w:cs="Times New Roman"/>
          <w:sz w:val="28"/>
          <w:szCs w:val="28"/>
        </w:rPr>
        <w:t>у</w:t>
      </w:r>
      <w:r w:rsidR="007E7B22" w:rsidRPr="009004C2">
        <w:rPr>
          <w:rFonts w:ascii="Times New Roman" w:eastAsia="Times New Roman" w:hAnsi="Times New Roman" w:cs="Times New Roman"/>
          <w:spacing w:val="26"/>
          <w:sz w:val="28"/>
          <w:szCs w:val="28"/>
        </w:rPr>
        <w:t xml:space="preserve"> </w:t>
      </w:r>
      <w:r w:rsidR="007E7B22" w:rsidRPr="009004C2">
        <w:rPr>
          <w:rFonts w:ascii="Times New Roman" w:eastAsia="Times New Roman" w:hAnsi="Times New Roman" w:cs="Times New Roman"/>
          <w:sz w:val="28"/>
          <w:szCs w:val="28"/>
        </w:rPr>
        <w:t>зв’язку</w:t>
      </w:r>
      <w:r w:rsidR="007E7B22" w:rsidRPr="009004C2">
        <w:rPr>
          <w:rFonts w:ascii="Times New Roman" w:eastAsia="Times New Roman" w:hAnsi="Times New Roman" w:cs="Times New Roman"/>
          <w:spacing w:val="25"/>
          <w:sz w:val="28"/>
          <w:szCs w:val="28"/>
        </w:rPr>
        <w:t xml:space="preserve"> </w:t>
      </w:r>
      <w:r w:rsidR="007E7B22" w:rsidRPr="009004C2">
        <w:rPr>
          <w:rFonts w:ascii="Times New Roman" w:eastAsia="Times New Roman" w:hAnsi="Times New Roman" w:cs="Times New Roman"/>
          <w:sz w:val="28"/>
          <w:szCs w:val="28"/>
        </w:rPr>
        <w:t>із</w:t>
      </w:r>
      <w:r w:rsidR="007E7B22" w:rsidRPr="009004C2">
        <w:rPr>
          <w:rFonts w:ascii="Times New Roman" w:eastAsia="Times New Roman" w:hAnsi="Times New Roman" w:cs="Times New Roman"/>
          <w:spacing w:val="-67"/>
          <w:sz w:val="28"/>
          <w:szCs w:val="28"/>
        </w:rPr>
        <w:t xml:space="preserve"> </w:t>
      </w:r>
      <w:r w:rsidR="007E7B22" w:rsidRPr="009004C2">
        <w:rPr>
          <w:rFonts w:ascii="Times New Roman" w:eastAsia="Times New Roman" w:hAnsi="Times New Roman" w:cs="Times New Roman"/>
          <w:sz w:val="28"/>
          <w:szCs w:val="28"/>
        </w:rPr>
        <w:t>зростанням</w:t>
      </w:r>
      <w:r w:rsidR="007E7B22" w:rsidRPr="009004C2">
        <w:rPr>
          <w:rFonts w:ascii="Times New Roman" w:eastAsia="Times New Roman" w:hAnsi="Times New Roman" w:cs="Times New Roman"/>
          <w:spacing w:val="-2"/>
          <w:sz w:val="28"/>
          <w:szCs w:val="28"/>
        </w:rPr>
        <w:t xml:space="preserve"> </w:t>
      </w:r>
      <w:r w:rsidR="007E7B22" w:rsidRPr="009004C2">
        <w:rPr>
          <w:rFonts w:ascii="Times New Roman" w:eastAsia="Times New Roman" w:hAnsi="Times New Roman" w:cs="Times New Roman"/>
          <w:sz w:val="28"/>
          <w:szCs w:val="28"/>
        </w:rPr>
        <w:t>необоротних</w:t>
      </w:r>
      <w:r w:rsidR="007E7B22" w:rsidRPr="009004C2">
        <w:rPr>
          <w:rFonts w:ascii="Times New Roman" w:eastAsia="Times New Roman" w:hAnsi="Times New Roman" w:cs="Times New Roman"/>
          <w:spacing w:val="2"/>
          <w:sz w:val="28"/>
          <w:szCs w:val="28"/>
        </w:rPr>
        <w:t xml:space="preserve"> </w:t>
      </w:r>
      <w:r w:rsidR="007E7B22" w:rsidRPr="009004C2">
        <w:rPr>
          <w:rFonts w:ascii="Times New Roman" w:eastAsia="Times New Roman" w:hAnsi="Times New Roman" w:cs="Times New Roman"/>
          <w:sz w:val="28"/>
          <w:szCs w:val="28"/>
        </w:rPr>
        <w:t>активів</w:t>
      </w:r>
      <w:r w:rsidR="007E7B22" w:rsidRPr="009004C2">
        <w:rPr>
          <w:rFonts w:ascii="Times New Roman" w:eastAsia="Times New Roman" w:hAnsi="Times New Roman" w:cs="Times New Roman"/>
          <w:spacing w:val="-2"/>
          <w:sz w:val="28"/>
          <w:szCs w:val="28"/>
        </w:rPr>
        <w:t xml:space="preserve"> </w:t>
      </w:r>
      <w:r w:rsidR="007E7B22" w:rsidRPr="009004C2">
        <w:rPr>
          <w:rFonts w:ascii="Times New Roman" w:eastAsia="Times New Roman" w:hAnsi="Times New Roman" w:cs="Times New Roman"/>
          <w:sz w:val="28"/>
          <w:szCs w:val="28"/>
        </w:rPr>
        <w:t>на</w:t>
      </w:r>
      <w:r w:rsidR="007E7B22" w:rsidRPr="009004C2">
        <w:rPr>
          <w:rFonts w:ascii="Times New Roman" w:eastAsia="Times New Roman" w:hAnsi="Times New Roman" w:cs="Times New Roman"/>
          <w:spacing w:val="3"/>
          <w:sz w:val="28"/>
          <w:szCs w:val="28"/>
        </w:rPr>
        <w:t xml:space="preserve"> </w:t>
      </w:r>
      <w:r w:rsidR="007E7B22" w:rsidRPr="009004C2">
        <w:rPr>
          <w:rFonts w:ascii="Times New Roman" w:eastAsia="Times New Roman" w:hAnsi="Times New Roman" w:cs="Times New Roman"/>
          <w:sz w:val="28"/>
          <w:szCs w:val="28"/>
        </w:rPr>
        <w:t>38638</w:t>
      </w:r>
      <w:r w:rsidR="007E7B22" w:rsidRPr="009004C2">
        <w:rPr>
          <w:rFonts w:ascii="Times New Roman" w:eastAsia="Times New Roman" w:hAnsi="Times New Roman" w:cs="Times New Roman"/>
          <w:spacing w:val="4"/>
          <w:sz w:val="28"/>
          <w:szCs w:val="28"/>
        </w:rPr>
        <w:t xml:space="preserve"> </w:t>
      </w:r>
      <w:r w:rsidR="007E7B22" w:rsidRPr="009004C2">
        <w:rPr>
          <w:rFonts w:ascii="Times New Roman" w:eastAsia="Times New Roman" w:hAnsi="Times New Roman" w:cs="Times New Roman"/>
          <w:sz w:val="28"/>
          <w:szCs w:val="28"/>
        </w:rPr>
        <w:t>тис. грн</w:t>
      </w:r>
      <w:r w:rsidR="007E7B22" w:rsidRPr="009004C2">
        <w:rPr>
          <w:rFonts w:ascii="Times New Roman" w:eastAsia="Times New Roman" w:hAnsi="Times New Roman" w:cs="Times New Roman"/>
          <w:spacing w:val="2"/>
          <w:sz w:val="28"/>
          <w:szCs w:val="28"/>
        </w:rPr>
        <w:t xml:space="preserve"> </w:t>
      </w:r>
      <w:r w:rsidR="007E7B22" w:rsidRPr="009004C2">
        <w:rPr>
          <w:rFonts w:ascii="Times New Roman" w:eastAsia="Times New Roman" w:hAnsi="Times New Roman" w:cs="Times New Roman"/>
          <w:sz w:val="28"/>
          <w:szCs w:val="28"/>
        </w:rPr>
        <w:t>або</w:t>
      </w:r>
      <w:r w:rsidR="007E7B22" w:rsidRPr="009004C2">
        <w:rPr>
          <w:rFonts w:ascii="Times New Roman" w:eastAsia="Times New Roman" w:hAnsi="Times New Roman" w:cs="Times New Roman"/>
          <w:spacing w:val="1"/>
          <w:sz w:val="28"/>
          <w:szCs w:val="28"/>
        </w:rPr>
        <w:t xml:space="preserve"> </w:t>
      </w:r>
      <w:r w:rsidR="007E7B22" w:rsidRPr="009004C2">
        <w:rPr>
          <w:rFonts w:ascii="Times New Roman" w:eastAsia="Times New Roman" w:hAnsi="Times New Roman" w:cs="Times New Roman"/>
          <w:sz w:val="28"/>
          <w:szCs w:val="28"/>
        </w:rPr>
        <w:t>на</w:t>
      </w:r>
      <w:r w:rsidR="007E7B22" w:rsidRPr="009004C2">
        <w:rPr>
          <w:rFonts w:ascii="Times New Roman" w:eastAsia="Times New Roman" w:hAnsi="Times New Roman" w:cs="Times New Roman"/>
          <w:spacing w:val="1"/>
          <w:sz w:val="28"/>
          <w:szCs w:val="28"/>
        </w:rPr>
        <w:t xml:space="preserve"> </w:t>
      </w:r>
      <w:r w:rsidR="007E7B22" w:rsidRPr="009004C2">
        <w:rPr>
          <w:rFonts w:ascii="Times New Roman" w:eastAsia="Times New Roman" w:hAnsi="Times New Roman" w:cs="Times New Roman"/>
          <w:sz w:val="28"/>
          <w:szCs w:val="28"/>
        </w:rPr>
        <w:t>8,1%</w:t>
      </w:r>
      <w:r w:rsidR="007E7B22" w:rsidRPr="009004C2">
        <w:rPr>
          <w:rFonts w:ascii="Times New Roman" w:eastAsia="Times New Roman" w:hAnsi="Times New Roman" w:cs="Times New Roman"/>
          <w:spacing w:val="3"/>
          <w:sz w:val="28"/>
          <w:szCs w:val="28"/>
        </w:rPr>
        <w:t xml:space="preserve"> </w:t>
      </w:r>
      <w:r w:rsidR="007E7B22" w:rsidRPr="009004C2">
        <w:rPr>
          <w:rFonts w:ascii="Times New Roman" w:eastAsia="Times New Roman" w:hAnsi="Times New Roman" w:cs="Times New Roman"/>
          <w:sz w:val="28"/>
          <w:szCs w:val="28"/>
        </w:rPr>
        <w:t>та</w:t>
      </w:r>
      <w:r w:rsidR="007E7B22" w:rsidRPr="009004C2">
        <w:rPr>
          <w:rFonts w:ascii="Times New Roman" w:eastAsia="Times New Roman" w:hAnsi="Times New Roman" w:cs="Times New Roman"/>
          <w:spacing w:val="1"/>
          <w:sz w:val="28"/>
          <w:szCs w:val="28"/>
        </w:rPr>
        <w:t xml:space="preserve"> </w:t>
      </w:r>
      <w:r w:rsidR="007E7B22" w:rsidRPr="009004C2">
        <w:rPr>
          <w:rFonts w:ascii="Times New Roman" w:eastAsia="Times New Roman" w:hAnsi="Times New Roman" w:cs="Times New Roman"/>
          <w:sz w:val="28"/>
          <w:szCs w:val="28"/>
        </w:rPr>
        <w:t>оборотних</w:t>
      </w:r>
      <w:r w:rsidR="007E7B22" w:rsidRPr="009004C2">
        <w:rPr>
          <w:rFonts w:ascii="Times New Roman" w:eastAsia="Times New Roman" w:hAnsi="Times New Roman" w:cs="Times New Roman"/>
          <w:spacing w:val="-67"/>
          <w:sz w:val="28"/>
          <w:szCs w:val="28"/>
        </w:rPr>
        <w:t xml:space="preserve"> </w:t>
      </w:r>
      <w:r w:rsidR="007E7B22" w:rsidRPr="009004C2">
        <w:rPr>
          <w:rFonts w:ascii="Times New Roman" w:eastAsia="Times New Roman" w:hAnsi="Times New Roman" w:cs="Times New Roman"/>
          <w:sz w:val="28"/>
          <w:szCs w:val="28"/>
        </w:rPr>
        <w:t>активів</w:t>
      </w:r>
      <w:r w:rsidR="007E7B22" w:rsidRPr="009004C2">
        <w:rPr>
          <w:rFonts w:ascii="Times New Roman" w:eastAsia="Times New Roman" w:hAnsi="Times New Roman" w:cs="Times New Roman"/>
          <w:spacing w:val="13"/>
          <w:sz w:val="28"/>
          <w:szCs w:val="28"/>
        </w:rPr>
        <w:t xml:space="preserve"> </w:t>
      </w:r>
      <w:r w:rsidR="007E7B22" w:rsidRPr="009004C2">
        <w:rPr>
          <w:rFonts w:ascii="Times New Roman" w:eastAsia="Times New Roman" w:hAnsi="Times New Roman" w:cs="Times New Roman"/>
          <w:sz w:val="28"/>
          <w:szCs w:val="28"/>
        </w:rPr>
        <w:t>підприємства</w:t>
      </w:r>
      <w:r w:rsidR="007E7B22" w:rsidRPr="009004C2">
        <w:rPr>
          <w:rFonts w:ascii="Times New Roman" w:eastAsia="Times New Roman" w:hAnsi="Times New Roman" w:cs="Times New Roman"/>
          <w:spacing w:val="14"/>
          <w:sz w:val="28"/>
          <w:szCs w:val="28"/>
        </w:rPr>
        <w:t xml:space="preserve"> </w:t>
      </w:r>
      <w:r w:rsidR="007E7B22" w:rsidRPr="009004C2">
        <w:rPr>
          <w:rFonts w:ascii="Times New Roman" w:eastAsia="Times New Roman" w:hAnsi="Times New Roman" w:cs="Times New Roman"/>
          <w:sz w:val="28"/>
          <w:szCs w:val="28"/>
        </w:rPr>
        <w:t>на</w:t>
      </w:r>
      <w:r w:rsidR="007E7B22" w:rsidRPr="009004C2">
        <w:rPr>
          <w:rFonts w:ascii="Times New Roman" w:eastAsia="Times New Roman" w:hAnsi="Times New Roman" w:cs="Times New Roman"/>
          <w:spacing w:val="17"/>
          <w:sz w:val="28"/>
          <w:szCs w:val="28"/>
        </w:rPr>
        <w:t xml:space="preserve"> </w:t>
      </w:r>
      <w:r w:rsidR="007E7B22" w:rsidRPr="009004C2">
        <w:rPr>
          <w:rFonts w:ascii="Times New Roman" w:eastAsia="Times New Roman" w:hAnsi="Times New Roman" w:cs="Times New Roman"/>
          <w:sz w:val="28"/>
          <w:szCs w:val="28"/>
        </w:rPr>
        <w:t>155640</w:t>
      </w:r>
      <w:r w:rsidR="007E7B22" w:rsidRPr="009004C2">
        <w:rPr>
          <w:rFonts w:ascii="Times New Roman" w:eastAsia="Times New Roman" w:hAnsi="Times New Roman" w:cs="Times New Roman"/>
          <w:spacing w:val="15"/>
          <w:sz w:val="28"/>
          <w:szCs w:val="28"/>
        </w:rPr>
        <w:t xml:space="preserve"> </w:t>
      </w:r>
      <w:r w:rsidR="007E7B22" w:rsidRPr="009004C2">
        <w:rPr>
          <w:rFonts w:ascii="Times New Roman" w:eastAsia="Times New Roman" w:hAnsi="Times New Roman" w:cs="Times New Roman"/>
          <w:sz w:val="28"/>
          <w:szCs w:val="28"/>
        </w:rPr>
        <w:t>тис.</w:t>
      </w:r>
      <w:r w:rsidR="007E7B22" w:rsidRPr="009004C2">
        <w:rPr>
          <w:rFonts w:ascii="Times New Roman" w:eastAsia="Times New Roman" w:hAnsi="Times New Roman" w:cs="Times New Roman"/>
          <w:spacing w:val="14"/>
          <w:sz w:val="28"/>
          <w:szCs w:val="28"/>
        </w:rPr>
        <w:t xml:space="preserve"> </w:t>
      </w:r>
      <w:r w:rsidR="007E7B22" w:rsidRPr="009004C2">
        <w:rPr>
          <w:rFonts w:ascii="Times New Roman" w:eastAsia="Times New Roman" w:hAnsi="Times New Roman" w:cs="Times New Roman"/>
          <w:sz w:val="28"/>
          <w:szCs w:val="28"/>
        </w:rPr>
        <w:t>грн.</w:t>
      </w:r>
      <w:r w:rsidR="007E7B22" w:rsidRPr="009004C2">
        <w:rPr>
          <w:rFonts w:ascii="Times New Roman" w:eastAsia="Times New Roman" w:hAnsi="Times New Roman" w:cs="Times New Roman"/>
          <w:spacing w:val="13"/>
          <w:sz w:val="28"/>
          <w:szCs w:val="28"/>
        </w:rPr>
        <w:t xml:space="preserve"> </w:t>
      </w:r>
      <w:r w:rsidR="007E7B22" w:rsidRPr="009004C2">
        <w:rPr>
          <w:rFonts w:ascii="Times New Roman" w:eastAsia="Times New Roman" w:hAnsi="Times New Roman" w:cs="Times New Roman"/>
          <w:sz w:val="28"/>
          <w:szCs w:val="28"/>
        </w:rPr>
        <w:t>або</w:t>
      </w:r>
      <w:r w:rsidR="007E7B22" w:rsidRPr="009004C2">
        <w:rPr>
          <w:rFonts w:ascii="Times New Roman" w:eastAsia="Times New Roman" w:hAnsi="Times New Roman" w:cs="Times New Roman"/>
          <w:spacing w:val="12"/>
          <w:sz w:val="28"/>
          <w:szCs w:val="28"/>
        </w:rPr>
        <w:t xml:space="preserve"> </w:t>
      </w:r>
      <w:r w:rsidR="007E7B22" w:rsidRPr="009004C2">
        <w:rPr>
          <w:rFonts w:ascii="Times New Roman" w:eastAsia="Times New Roman" w:hAnsi="Times New Roman" w:cs="Times New Roman"/>
          <w:sz w:val="28"/>
          <w:szCs w:val="28"/>
        </w:rPr>
        <w:t>на</w:t>
      </w:r>
      <w:r w:rsidR="007E7B22" w:rsidRPr="009004C2">
        <w:rPr>
          <w:rFonts w:ascii="Times New Roman" w:eastAsia="Times New Roman" w:hAnsi="Times New Roman" w:cs="Times New Roman"/>
          <w:spacing w:val="16"/>
          <w:sz w:val="28"/>
          <w:szCs w:val="28"/>
        </w:rPr>
        <w:t xml:space="preserve"> </w:t>
      </w:r>
      <w:r w:rsidR="007E7B22" w:rsidRPr="009004C2">
        <w:rPr>
          <w:rFonts w:ascii="Times New Roman" w:eastAsia="Times New Roman" w:hAnsi="Times New Roman" w:cs="Times New Roman"/>
          <w:sz w:val="28"/>
          <w:szCs w:val="28"/>
        </w:rPr>
        <w:t>22,6%.</w:t>
      </w:r>
      <w:r w:rsidR="007E7B22" w:rsidRPr="009004C2">
        <w:rPr>
          <w:rFonts w:ascii="Times New Roman" w:eastAsia="Times New Roman" w:hAnsi="Times New Roman" w:cs="Times New Roman"/>
          <w:spacing w:val="13"/>
          <w:sz w:val="28"/>
          <w:szCs w:val="28"/>
        </w:rPr>
        <w:t xml:space="preserve"> </w:t>
      </w:r>
      <w:r w:rsidR="007E7B22" w:rsidRPr="009004C2">
        <w:rPr>
          <w:rFonts w:ascii="Times New Roman" w:eastAsia="Times New Roman" w:hAnsi="Times New Roman" w:cs="Times New Roman"/>
          <w:sz w:val="28"/>
          <w:szCs w:val="28"/>
        </w:rPr>
        <w:t>У</w:t>
      </w:r>
      <w:r w:rsidR="007E7B22" w:rsidRPr="009004C2">
        <w:rPr>
          <w:rFonts w:ascii="Times New Roman" w:eastAsia="Times New Roman" w:hAnsi="Times New Roman" w:cs="Times New Roman"/>
          <w:spacing w:val="13"/>
          <w:sz w:val="28"/>
          <w:szCs w:val="28"/>
        </w:rPr>
        <w:t xml:space="preserve"> </w:t>
      </w:r>
      <w:r w:rsidR="007E7B22" w:rsidRPr="009004C2">
        <w:rPr>
          <w:rFonts w:ascii="Times New Roman" w:eastAsia="Times New Roman" w:hAnsi="Times New Roman" w:cs="Times New Roman"/>
          <w:sz w:val="28"/>
          <w:szCs w:val="28"/>
        </w:rPr>
        <w:t>2022</w:t>
      </w:r>
      <w:r w:rsidR="007E7B22" w:rsidRPr="009004C2">
        <w:rPr>
          <w:rFonts w:ascii="Times New Roman" w:eastAsia="Times New Roman" w:hAnsi="Times New Roman" w:cs="Times New Roman"/>
          <w:spacing w:val="13"/>
          <w:sz w:val="28"/>
          <w:szCs w:val="28"/>
        </w:rPr>
        <w:t xml:space="preserve"> </w:t>
      </w:r>
      <w:r w:rsidR="007E7B22" w:rsidRPr="009004C2">
        <w:rPr>
          <w:rFonts w:ascii="Times New Roman" w:eastAsia="Times New Roman" w:hAnsi="Times New Roman" w:cs="Times New Roman"/>
          <w:sz w:val="28"/>
          <w:szCs w:val="28"/>
        </w:rPr>
        <w:t>р.,</w:t>
      </w:r>
      <w:r w:rsidR="007E7B22" w:rsidRPr="009004C2">
        <w:rPr>
          <w:rFonts w:ascii="Times New Roman" w:eastAsia="Times New Roman" w:hAnsi="Times New Roman" w:cs="Times New Roman"/>
          <w:spacing w:val="13"/>
          <w:sz w:val="28"/>
          <w:szCs w:val="28"/>
        </w:rPr>
        <w:t xml:space="preserve"> </w:t>
      </w:r>
      <w:r w:rsidR="007E7B22" w:rsidRPr="009004C2">
        <w:rPr>
          <w:rFonts w:ascii="Times New Roman" w:eastAsia="Times New Roman" w:hAnsi="Times New Roman" w:cs="Times New Roman"/>
          <w:sz w:val="28"/>
          <w:szCs w:val="28"/>
        </w:rPr>
        <w:t>порівняно</w:t>
      </w:r>
      <w:r w:rsidR="007E7B22" w:rsidRPr="009004C2">
        <w:rPr>
          <w:rFonts w:ascii="Times New Roman" w:eastAsia="Times New Roman" w:hAnsi="Times New Roman" w:cs="Times New Roman"/>
          <w:spacing w:val="15"/>
          <w:sz w:val="28"/>
          <w:szCs w:val="28"/>
        </w:rPr>
        <w:t xml:space="preserve"> </w:t>
      </w:r>
      <w:r w:rsidR="007E7B22" w:rsidRPr="009004C2">
        <w:rPr>
          <w:rFonts w:ascii="Times New Roman" w:eastAsia="Times New Roman" w:hAnsi="Times New Roman" w:cs="Times New Roman"/>
          <w:sz w:val="28"/>
          <w:szCs w:val="28"/>
        </w:rPr>
        <w:t>з</w:t>
      </w:r>
      <w:r w:rsidR="007E7B22" w:rsidRPr="009004C2">
        <w:rPr>
          <w:rFonts w:ascii="Times New Roman" w:eastAsia="Times New Roman" w:hAnsi="Times New Roman" w:cs="Times New Roman"/>
          <w:spacing w:val="-67"/>
          <w:sz w:val="28"/>
          <w:szCs w:val="28"/>
        </w:rPr>
        <w:t xml:space="preserve"> </w:t>
      </w:r>
      <w:r w:rsidR="007E7B22" w:rsidRPr="009004C2">
        <w:rPr>
          <w:rFonts w:ascii="Times New Roman" w:eastAsia="Times New Roman" w:hAnsi="Times New Roman" w:cs="Times New Roman"/>
          <w:sz w:val="28"/>
          <w:szCs w:val="28"/>
        </w:rPr>
        <w:t>2018</w:t>
      </w:r>
      <w:r w:rsidR="007E7B22" w:rsidRPr="009004C2">
        <w:rPr>
          <w:rFonts w:ascii="Times New Roman" w:eastAsia="Times New Roman" w:hAnsi="Times New Roman" w:cs="Times New Roman"/>
          <w:spacing w:val="53"/>
          <w:sz w:val="28"/>
          <w:szCs w:val="28"/>
        </w:rPr>
        <w:t xml:space="preserve"> </w:t>
      </w:r>
      <w:r w:rsidR="007E7B22" w:rsidRPr="009004C2">
        <w:rPr>
          <w:rFonts w:ascii="Times New Roman" w:eastAsia="Times New Roman" w:hAnsi="Times New Roman" w:cs="Times New Roman"/>
          <w:sz w:val="28"/>
          <w:szCs w:val="28"/>
        </w:rPr>
        <w:t>р.,</w:t>
      </w:r>
      <w:r w:rsidR="007E7B22" w:rsidRPr="009004C2">
        <w:rPr>
          <w:rFonts w:ascii="Times New Roman" w:eastAsia="Times New Roman" w:hAnsi="Times New Roman" w:cs="Times New Roman"/>
          <w:spacing w:val="52"/>
          <w:sz w:val="28"/>
          <w:szCs w:val="28"/>
        </w:rPr>
        <w:t xml:space="preserve"> </w:t>
      </w:r>
      <w:r w:rsidR="007E7B22" w:rsidRPr="009004C2">
        <w:rPr>
          <w:rFonts w:ascii="Times New Roman" w:eastAsia="Times New Roman" w:hAnsi="Times New Roman" w:cs="Times New Roman"/>
          <w:sz w:val="28"/>
          <w:szCs w:val="28"/>
        </w:rPr>
        <w:t>збільшення</w:t>
      </w:r>
      <w:r w:rsidR="007E7B22" w:rsidRPr="009004C2">
        <w:rPr>
          <w:rFonts w:ascii="Times New Roman" w:eastAsia="Times New Roman" w:hAnsi="Times New Roman" w:cs="Times New Roman"/>
          <w:spacing w:val="52"/>
          <w:sz w:val="28"/>
          <w:szCs w:val="28"/>
        </w:rPr>
        <w:t xml:space="preserve"> </w:t>
      </w:r>
      <w:r w:rsidR="007E7B22" w:rsidRPr="009004C2">
        <w:rPr>
          <w:rFonts w:ascii="Times New Roman" w:eastAsia="Times New Roman" w:hAnsi="Times New Roman" w:cs="Times New Roman"/>
          <w:sz w:val="28"/>
          <w:szCs w:val="28"/>
        </w:rPr>
        <w:t>оборотних</w:t>
      </w:r>
      <w:r w:rsidR="007E7B22" w:rsidRPr="009004C2">
        <w:rPr>
          <w:rFonts w:ascii="Times New Roman" w:eastAsia="Times New Roman" w:hAnsi="Times New Roman" w:cs="Times New Roman"/>
          <w:spacing w:val="53"/>
          <w:sz w:val="28"/>
          <w:szCs w:val="28"/>
        </w:rPr>
        <w:t xml:space="preserve"> </w:t>
      </w:r>
      <w:r w:rsidR="007E7B22" w:rsidRPr="009004C2">
        <w:rPr>
          <w:rFonts w:ascii="Times New Roman" w:eastAsia="Times New Roman" w:hAnsi="Times New Roman" w:cs="Times New Roman"/>
          <w:sz w:val="28"/>
          <w:szCs w:val="28"/>
        </w:rPr>
        <w:t>активів</w:t>
      </w:r>
      <w:r w:rsidR="007E7B22" w:rsidRPr="009004C2">
        <w:rPr>
          <w:rFonts w:ascii="Times New Roman" w:eastAsia="Times New Roman" w:hAnsi="Times New Roman" w:cs="Times New Roman"/>
          <w:spacing w:val="52"/>
          <w:sz w:val="28"/>
          <w:szCs w:val="28"/>
        </w:rPr>
        <w:t xml:space="preserve"> </w:t>
      </w:r>
      <w:r w:rsidR="007E7B22" w:rsidRPr="009004C2">
        <w:rPr>
          <w:rFonts w:ascii="Times New Roman" w:eastAsia="Times New Roman" w:hAnsi="Times New Roman" w:cs="Times New Roman"/>
          <w:sz w:val="28"/>
          <w:szCs w:val="28"/>
        </w:rPr>
        <w:t>підприємства</w:t>
      </w:r>
      <w:r w:rsidR="007E7B22" w:rsidRPr="009004C2">
        <w:rPr>
          <w:rFonts w:ascii="Times New Roman" w:eastAsia="Times New Roman" w:hAnsi="Times New Roman" w:cs="Times New Roman"/>
          <w:spacing w:val="52"/>
          <w:sz w:val="28"/>
          <w:szCs w:val="28"/>
        </w:rPr>
        <w:t xml:space="preserve"> </w:t>
      </w:r>
      <w:r w:rsidR="007E7B22" w:rsidRPr="009004C2">
        <w:rPr>
          <w:rFonts w:ascii="Times New Roman" w:eastAsia="Times New Roman" w:hAnsi="Times New Roman" w:cs="Times New Roman"/>
          <w:sz w:val="28"/>
          <w:szCs w:val="28"/>
        </w:rPr>
        <w:t>у</w:t>
      </w:r>
      <w:r w:rsidR="007E7B22" w:rsidRPr="009004C2">
        <w:rPr>
          <w:rFonts w:ascii="Times New Roman" w:eastAsia="Times New Roman" w:hAnsi="Times New Roman" w:cs="Times New Roman"/>
          <w:spacing w:val="53"/>
          <w:sz w:val="28"/>
          <w:szCs w:val="28"/>
        </w:rPr>
        <w:t xml:space="preserve"> </w:t>
      </w:r>
      <w:r w:rsidR="007E7B22" w:rsidRPr="009004C2">
        <w:rPr>
          <w:rFonts w:ascii="Times New Roman" w:eastAsia="Times New Roman" w:hAnsi="Times New Roman" w:cs="Times New Roman"/>
          <w:sz w:val="28"/>
          <w:szCs w:val="28"/>
        </w:rPr>
        <w:t>зв’язку</w:t>
      </w:r>
      <w:r w:rsidR="007E7B22" w:rsidRPr="009004C2">
        <w:rPr>
          <w:rFonts w:ascii="Times New Roman" w:eastAsia="Times New Roman" w:hAnsi="Times New Roman" w:cs="Times New Roman"/>
          <w:spacing w:val="53"/>
          <w:sz w:val="28"/>
          <w:szCs w:val="28"/>
        </w:rPr>
        <w:t xml:space="preserve"> </w:t>
      </w:r>
      <w:r w:rsidR="007E7B22" w:rsidRPr="009004C2">
        <w:rPr>
          <w:rFonts w:ascii="Times New Roman" w:eastAsia="Times New Roman" w:hAnsi="Times New Roman" w:cs="Times New Roman"/>
          <w:sz w:val="28"/>
          <w:szCs w:val="28"/>
        </w:rPr>
        <w:t>із</w:t>
      </w:r>
      <w:r w:rsidR="007E7B22" w:rsidRPr="009004C2">
        <w:rPr>
          <w:rFonts w:ascii="Times New Roman" w:eastAsia="Times New Roman" w:hAnsi="Times New Roman" w:cs="Times New Roman"/>
          <w:spacing w:val="52"/>
          <w:sz w:val="28"/>
          <w:szCs w:val="28"/>
        </w:rPr>
        <w:t xml:space="preserve"> </w:t>
      </w:r>
      <w:r w:rsidR="007E7B22" w:rsidRPr="009004C2">
        <w:rPr>
          <w:rFonts w:ascii="Times New Roman" w:eastAsia="Times New Roman" w:hAnsi="Times New Roman" w:cs="Times New Roman"/>
          <w:sz w:val="28"/>
          <w:szCs w:val="28"/>
        </w:rPr>
        <w:t>зростанням</w:t>
      </w:r>
      <w:r w:rsidR="007E7B22" w:rsidRPr="009004C2">
        <w:rPr>
          <w:rFonts w:ascii="Times New Roman" w:eastAsia="Times New Roman" w:hAnsi="Times New Roman" w:cs="Times New Roman"/>
          <w:spacing w:val="-67"/>
          <w:sz w:val="28"/>
          <w:szCs w:val="28"/>
        </w:rPr>
        <w:t xml:space="preserve"> </w:t>
      </w:r>
      <w:r w:rsidR="007E7B22" w:rsidRPr="009004C2">
        <w:rPr>
          <w:rFonts w:ascii="Times New Roman" w:eastAsia="Times New Roman" w:hAnsi="Times New Roman" w:cs="Times New Roman"/>
          <w:sz w:val="28"/>
          <w:szCs w:val="28"/>
        </w:rPr>
        <w:t>запасів</w:t>
      </w:r>
      <w:r w:rsidR="007E7B22" w:rsidRPr="009004C2">
        <w:rPr>
          <w:rFonts w:ascii="Times New Roman" w:eastAsia="Times New Roman" w:hAnsi="Times New Roman" w:cs="Times New Roman"/>
          <w:spacing w:val="24"/>
          <w:sz w:val="28"/>
          <w:szCs w:val="28"/>
        </w:rPr>
        <w:t xml:space="preserve"> </w:t>
      </w:r>
      <w:r w:rsidR="007E7B22" w:rsidRPr="009004C2">
        <w:rPr>
          <w:rFonts w:ascii="Times New Roman" w:eastAsia="Times New Roman" w:hAnsi="Times New Roman" w:cs="Times New Roman"/>
          <w:sz w:val="28"/>
          <w:szCs w:val="28"/>
        </w:rPr>
        <w:t>на</w:t>
      </w:r>
      <w:r w:rsidR="007E7B22" w:rsidRPr="009004C2">
        <w:rPr>
          <w:rFonts w:ascii="Times New Roman" w:eastAsia="Times New Roman" w:hAnsi="Times New Roman" w:cs="Times New Roman"/>
          <w:spacing w:val="25"/>
          <w:sz w:val="28"/>
          <w:szCs w:val="28"/>
        </w:rPr>
        <w:t xml:space="preserve"> </w:t>
      </w:r>
      <w:r w:rsidR="007E7B22" w:rsidRPr="009004C2">
        <w:rPr>
          <w:rFonts w:ascii="Times New Roman" w:eastAsia="Times New Roman" w:hAnsi="Times New Roman" w:cs="Times New Roman"/>
          <w:sz w:val="28"/>
          <w:szCs w:val="28"/>
        </w:rPr>
        <w:t>109980</w:t>
      </w:r>
      <w:r w:rsidR="007E7B22" w:rsidRPr="009004C2">
        <w:rPr>
          <w:rFonts w:ascii="Times New Roman" w:eastAsia="Times New Roman" w:hAnsi="Times New Roman" w:cs="Times New Roman"/>
          <w:spacing w:val="26"/>
          <w:sz w:val="28"/>
          <w:szCs w:val="28"/>
        </w:rPr>
        <w:t xml:space="preserve"> </w:t>
      </w:r>
      <w:r w:rsidR="007E7B22" w:rsidRPr="009004C2">
        <w:rPr>
          <w:rFonts w:ascii="Times New Roman" w:eastAsia="Times New Roman" w:hAnsi="Times New Roman" w:cs="Times New Roman"/>
          <w:sz w:val="28"/>
          <w:szCs w:val="28"/>
        </w:rPr>
        <w:t>тис.</w:t>
      </w:r>
      <w:r w:rsidR="007E7B22" w:rsidRPr="009004C2">
        <w:rPr>
          <w:rFonts w:ascii="Times New Roman" w:eastAsia="Times New Roman" w:hAnsi="Times New Roman" w:cs="Times New Roman"/>
          <w:spacing w:val="24"/>
          <w:sz w:val="28"/>
          <w:szCs w:val="28"/>
        </w:rPr>
        <w:t xml:space="preserve"> </w:t>
      </w:r>
      <w:r w:rsidR="007E7B22" w:rsidRPr="009004C2">
        <w:rPr>
          <w:rFonts w:ascii="Times New Roman" w:eastAsia="Times New Roman" w:hAnsi="Times New Roman" w:cs="Times New Roman"/>
          <w:sz w:val="28"/>
          <w:szCs w:val="28"/>
        </w:rPr>
        <w:t>грн</w:t>
      </w:r>
      <w:r w:rsidR="007E7B22" w:rsidRPr="009004C2">
        <w:rPr>
          <w:rFonts w:ascii="Times New Roman" w:eastAsia="Times New Roman" w:hAnsi="Times New Roman" w:cs="Times New Roman"/>
          <w:spacing w:val="26"/>
          <w:sz w:val="28"/>
          <w:szCs w:val="28"/>
        </w:rPr>
        <w:t xml:space="preserve"> </w:t>
      </w:r>
      <w:r w:rsidR="007E7B22" w:rsidRPr="009004C2">
        <w:rPr>
          <w:rFonts w:ascii="Times New Roman" w:eastAsia="Times New Roman" w:hAnsi="Times New Roman" w:cs="Times New Roman"/>
          <w:sz w:val="28"/>
          <w:szCs w:val="28"/>
        </w:rPr>
        <w:t>або</w:t>
      </w:r>
      <w:r w:rsidR="007E7B22" w:rsidRPr="009004C2">
        <w:rPr>
          <w:rFonts w:ascii="Times New Roman" w:eastAsia="Times New Roman" w:hAnsi="Times New Roman" w:cs="Times New Roman"/>
          <w:spacing w:val="24"/>
          <w:sz w:val="28"/>
          <w:szCs w:val="28"/>
        </w:rPr>
        <w:t xml:space="preserve"> </w:t>
      </w:r>
      <w:r w:rsidR="007E7B22" w:rsidRPr="009004C2">
        <w:rPr>
          <w:rFonts w:ascii="Times New Roman" w:eastAsia="Times New Roman" w:hAnsi="Times New Roman" w:cs="Times New Roman"/>
          <w:sz w:val="28"/>
          <w:szCs w:val="28"/>
        </w:rPr>
        <w:t>на</w:t>
      </w:r>
      <w:r w:rsidR="007E7B22" w:rsidRPr="009004C2">
        <w:rPr>
          <w:rFonts w:ascii="Times New Roman" w:eastAsia="Times New Roman" w:hAnsi="Times New Roman" w:cs="Times New Roman"/>
          <w:spacing w:val="22"/>
          <w:sz w:val="28"/>
          <w:szCs w:val="28"/>
        </w:rPr>
        <w:t xml:space="preserve"> </w:t>
      </w:r>
      <w:r w:rsidR="007E7B22" w:rsidRPr="009004C2">
        <w:rPr>
          <w:rFonts w:ascii="Times New Roman" w:eastAsia="Times New Roman" w:hAnsi="Times New Roman" w:cs="Times New Roman"/>
          <w:sz w:val="28"/>
          <w:szCs w:val="28"/>
        </w:rPr>
        <w:t>31,8%, грошових коштів на 13372 тис. грн або на 30,4%, інших оборотних активів на 7644 тис. грн або 57,9%.</w:t>
      </w:r>
    </w:p>
    <w:p w14:paraId="1FC52C84" w14:textId="77777777" w:rsidR="007E7B22" w:rsidRPr="009004C2" w:rsidRDefault="007E7B22" w:rsidP="007E7B22">
      <w:pPr>
        <w:widowControl w:val="0"/>
        <w:autoSpaceDE w:val="0"/>
        <w:autoSpaceDN w:val="0"/>
        <w:spacing w:line="360" w:lineRule="auto"/>
        <w:ind w:firstLine="709"/>
        <w:jc w:val="both"/>
        <w:rPr>
          <w:rFonts w:ascii="Times New Roman" w:eastAsia="Times New Roman" w:hAnsi="Times New Roman" w:cs="Times New Roman"/>
          <w:spacing w:val="10"/>
          <w:sz w:val="28"/>
          <w:szCs w:val="28"/>
        </w:rPr>
      </w:pPr>
      <w:r w:rsidRPr="009004C2">
        <w:rPr>
          <w:rFonts w:ascii="Times New Roman" w:eastAsia="Times New Roman" w:hAnsi="Times New Roman" w:cs="Times New Roman"/>
          <w:sz w:val="28"/>
          <w:szCs w:val="28"/>
        </w:rPr>
        <w:t>Упродовж</w:t>
      </w:r>
      <w:r w:rsidRPr="009004C2">
        <w:rPr>
          <w:rFonts w:ascii="Times New Roman" w:eastAsia="Times New Roman" w:hAnsi="Times New Roman" w:cs="Times New Roman"/>
          <w:spacing w:val="32"/>
          <w:sz w:val="28"/>
          <w:szCs w:val="28"/>
        </w:rPr>
        <w:t xml:space="preserve"> </w:t>
      </w:r>
      <w:r w:rsidRPr="009004C2">
        <w:rPr>
          <w:rFonts w:ascii="Times New Roman" w:eastAsia="Times New Roman" w:hAnsi="Times New Roman" w:cs="Times New Roman"/>
          <w:sz w:val="28"/>
          <w:szCs w:val="28"/>
        </w:rPr>
        <w:t>2018-2022</w:t>
      </w:r>
      <w:r w:rsidRPr="009004C2">
        <w:rPr>
          <w:rFonts w:ascii="Times New Roman" w:eastAsia="Times New Roman" w:hAnsi="Times New Roman" w:cs="Times New Roman"/>
          <w:spacing w:val="32"/>
          <w:sz w:val="28"/>
          <w:szCs w:val="28"/>
        </w:rPr>
        <w:t xml:space="preserve"> </w:t>
      </w:r>
      <w:r w:rsidRPr="009004C2">
        <w:rPr>
          <w:rFonts w:ascii="Times New Roman" w:eastAsia="Times New Roman" w:hAnsi="Times New Roman" w:cs="Times New Roman"/>
          <w:sz w:val="28"/>
          <w:szCs w:val="28"/>
        </w:rPr>
        <w:t>рр.</w:t>
      </w:r>
      <w:r w:rsidRPr="009004C2">
        <w:rPr>
          <w:rFonts w:ascii="Times New Roman" w:eastAsia="Times New Roman" w:hAnsi="Times New Roman" w:cs="Times New Roman"/>
          <w:spacing w:val="31"/>
          <w:sz w:val="28"/>
          <w:szCs w:val="28"/>
        </w:rPr>
        <w:t xml:space="preserve"> </w:t>
      </w:r>
      <w:r w:rsidRPr="009004C2">
        <w:rPr>
          <w:rFonts w:ascii="Times New Roman" w:eastAsia="Times New Roman" w:hAnsi="Times New Roman" w:cs="Times New Roman"/>
          <w:sz w:val="28"/>
          <w:szCs w:val="28"/>
        </w:rPr>
        <w:t>найбільшу</w:t>
      </w:r>
      <w:r w:rsidRPr="009004C2">
        <w:rPr>
          <w:rFonts w:ascii="Times New Roman" w:eastAsia="Times New Roman" w:hAnsi="Times New Roman" w:cs="Times New Roman"/>
          <w:spacing w:val="34"/>
          <w:sz w:val="28"/>
          <w:szCs w:val="28"/>
        </w:rPr>
        <w:t xml:space="preserve"> </w:t>
      </w:r>
      <w:r w:rsidRPr="009004C2">
        <w:rPr>
          <w:rFonts w:ascii="Times New Roman" w:eastAsia="Times New Roman" w:hAnsi="Times New Roman" w:cs="Times New Roman"/>
          <w:sz w:val="28"/>
          <w:szCs w:val="28"/>
        </w:rPr>
        <w:t>частку</w:t>
      </w:r>
      <w:r w:rsidRPr="009004C2">
        <w:rPr>
          <w:rFonts w:ascii="Times New Roman" w:eastAsia="Times New Roman" w:hAnsi="Times New Roman" w:cs="Times New Roman"/>
          <w:spacing w:val="31"/>
          <w:sz w:val="28"/>
          <w:szCs w:val="28"/>
        </w:rPr>
        <w:t xml:space="preserve"> </w:t>
      </w:r>
      <w:r w:rsidRPr="009004C2">
        <w:rPr>
          <w:rFonts w:ascii="Times New Roman" w:eastAsia="Times New Roman" w:hAnsi="Times New Roman" w:cs="Times New Roman"/>
          <w:sz w:val="28"/>
          <w:szCs w:val="28"/>
        </w:rPr>
        <w:t>у</w:t>
      </w:r>
      <w:r w:rsidRPr="009004C2">
        <w:rPr>
          <w:rFonts w:ascii="Times New Roman" w:eastAsia="Times New Roman" w:hAnsi="Times New Roman" w:cs="Times New Roman"/>
          <w:spacing w:val="34"/>
          <w:sz w:val="28"/>
          <w:szCs w:val="28"/>
        </w:rPr>
        <w:t xml:space="preserve"> </w:t>
      </w:r>
      <w:r w:rsidRPr="009004C2">
        <w:rPr>
          <w:rFonts w:ascii="Times New Roman" w:eastAsia="Times New Roman" w:hAnsi="Times New Roman" w:cs="Times New Roman"/>
          <w:sz w:val="28"/>
          <w:szCs w:val="28"/>
        </w:rPr>
        <w:t>структурі</w:t>
      </w:r>
      <w:r w:rsidRPr="009004C2">
        <w:rPr>
          <w:rFonts w:ascii="Times New Roman" w:eastAsia="Times New Roman" w:hAnsi="Times New Roman" w:cs="Times New Roman"/>
          <w:spacing w:val="-67"/>
          <w:sz w:val="28"/>
          <w:szCs w:val="28"/>
        </w:rPr>
        <w:t xml:space="preserve">   </w:t>
      </w:r>
      <w:r w:rsidRPr="009004C2">
        <w:rPr>
          <w:rFonts w:ascii="Times New Roman" w:eastAsia="Times New Roman" w:hAnsi="Times New Roman" w:cs="Times New Roman"/>
          <w:spacing w:val="-67"/>
          <w:sz w:val="28"/>
          <w:szCs w:val="28"/>
        </w:rPr>
        <w:tab/>
        <w:t xml:space="preserve"> </w:t>
      </w:r>
      <w:r w:rsidRPr="009004C2">
        <w:rPr>
          <w:rFonts w:ascii="Times New Roman" w:eastAsia="Times New Roman" w:hAnsi="Times New Roman" w:cs="Times New Roman"/>
          <w:sz w:val="28"/>
          <w:szCs w:val="28"/>
        </w:rPr>
        <w:t>активів</w:t>
      </w:r>
      <w:r w:rsidRPr="009004C2">
        <w:rPr>
          <w:rFonts w:ascii="Times New Roman" w:eastAsia="Times New Roman" w:hAnsi="Times New Roman" w:cs="Times New Roman"/>
          <w:spacing w:val="10"/>
          <w:sz w:val="28"/>
          <w:szCs w:val="28"/>
        </w:rPr>
        <w:t xml:space="preserve"> </w:t>
      </w:r>
      <w:r w:rsidRPr="009004C2">
        <w:rPr>
          <w:rFonts w:ascii="Times New Roman" w:eastAsia="Times New Roman" w:hAnsi="Times New Roman" w:cs="Times New Roman"/>
          <w:sz w:val="28"/>
          <w:szCs w:val="28"/>
        </w:rPr>
        <w:t xml:space="preserve">ПАТ «Одескабель» </w:t>
      </w:r>
      <w:r w:rsidRPr="009004C2">
        <w:rPr>
          <w:rFonts w:ascii="Times New Roman" w:eastAsia="Times New Roman" w:hAnsi="Times New Roman" w:cs="Times New Roman"/>
          <w:spacing w:val="17"/>
          <w:sz w:val="28"/>
          <w:szCs w:val="28"/>
        </w:rPr>
        <w:t xml:space="preserve"> </w:t>
      </w:r>
      <w:r w:rsidRPr="009004C2">
        <w:rPr>
          <w:rFonts w:ascii="Times New Roman" w:eastAsia="Times New Roman" w:hAnsi="Times New Roman" w:cs="Times New Roman"/>
          <w:sz w:val="28"/>
          <w:szCs w:val="28"/>
        </w:rPr>
        <w:t>займають</w:t>
      </w:r>
      <w:r w:rsidRPr="009004C2">
        <w:rPr>
          <w:rFonts w:ascii="Times New Roman" w:eastAsia="Times New Roman" w:hAnsi="Times New Roman" w:cs="Times New Roman"/>
          <w:spacing w:val="9"/>
          <w:sz w:val="28"/>
          <w:szCs w:val="28"/>
        </w:rPr>
        <w:t xml:space="preserve"> </w:t>
      </w:r>
      <w:r w:rsidRPr="009004C2">
        <w:rPr>
          <w:rFonts w:ascii="Times New Roman" w:eastAsia="Times New Roman" w:hAnsi="Times New Roman" w:cs="Times New Roman"/>
          <w:sz w:val="28"/>
          <w:szCs w:val="28"/>
        </w:rPr>
        <w:t>оборотні</w:t>
      </w:r>
      <w:r w:rsidRPr="009004C2">
        <w:rPr>
          <w:rFonts w:ascii="Times New Roman" w:eastAsia="Times New Roman" w:hAnsi="Times New Roman" w:cs="Times New Roman"/>
          <w:spacing w:val="12"/>
          <w:sz w:val="28"/>
          <w:szCs w:val="28"/>
        </w:rPr>
        <w:t xml:space="preserve"> </w:t>
      </w:r>
      <w:r w:rsidRPr="009004C2">
        <w:rPr>
          <w:rFonts w:ascii="Times New Roman" w:eastAsia="Times New Roman" w:hAnsi="Times New Roman" w:cs="Times New Roman"/>
          <w:sz w:val="28"/>
          <w:szCs w:val="28"/>
        </w:rPr>
        <w:t>активи</w:t>
      </w:r>
      <w:r w:rsidRPr="009004C2">
        <w:rPr>
          <w:rFonts w:ascii="Times New Roman" w:eastAsia="Times New Roman" w:hAnsi="Times New Roman" w:cs="Times New Roman"/>
          <w:spacing w:val="12"/>
          <w:sz w:val="28"/>
          <w:szCs w:val="28"/>
        </w:rPr>
        <w:t xml:space="preserve"> </w:t>
      </w:r>
      <w:r w:rsidRPr="009004C2">
        <w:rPr>
          <w:rFonts w:ascii="Times New Roman" w:eastAsia="Times New Roman" w:hAnsi="Times New Roman" w:cs="Times New Roman"/>
          <w:sz w:val="28"/>
          <w:szCs w:val="28"/>
        </w:rPr>
        <w:t>–</w:t>
      </w:r>
      <w:r w:rsidRPr="009004C2">
        <w:rPr>
          <w:rFonts w:ascii="Times New Roman" w:eastAsia="Times New Roman" w:hAnsi="Times New Roman" w:cs="Times New Roman"/>
          <w:spacing w:val="13"/>
          <w:sz w:val="28"/>
          <w:szCs w:val="28"/>
        </w:rPr>
        <w:t xml:space="preserve"> </w:t>
      </w:r>
      <w:r w:rsidRPr="009004C2">
        <w:rPr>
          <w:rFonts w:ascii="Times New Roman" w:eastAsia="Times New Roman" w:hAnsi="Times New Roman" w:cs="Times New Roman"/>
          <w:sz w:val="28"/>
          <w:szCs w:val="28"/>
        </w:rPr>
        <w:t>59%</w:t>
      </w:r>
      <w:r w:rsidRPr="009004C2">
        <w:rPr>
          <w:rFonts w:ascii="Times New Roman" w:eastAsia="Times New Roman" w:hAnsi="Times New Roman" w:cs="Times New Roman"/>
          <w:spacing w:val="12"/>
          <w:sz w:val="28"/>
          <w:szCs w:val="28"/>
        </w:rPr>
        <w:t xml:space="preserve"> </w:t>
      </w:r>
      <w:r w:rsidRPr="009004C2">
        <w:rPr>
          <w:rFonts w:ascii="Times New Roman" w:eastAsia="Times New Roman" w:hAnsi="Times New Roman" w:cs="Times New Roman"/>
          <w:sz w:val="28"/>
          <w:szCs w:val="28"/>
        </w:rPr>
        <w:t>у</w:t>
      </w:r>
      <w:r w:rsidRPr="009004C2">
        <w:rPr>
          <w:rFonts w:ascii="Times New Roman" w:eastAsia="Times New Roman" w:hAnsi="Times New Roman" w:cs="Times New Roman"/>
          <w:spacing w:val="10"/>
          <w:sz w:val="28"/>
          <w:szCs w:val="28"/>
        </w:rPr>
        <w:t xml:space="preserve"> </w:t>
      </w:r>
      <w:r w:rsidRPr="009004C2">
        <w:rPr>
          <w:rFonts w:ascii="Times New Roman" w:eastAsia="Times New Roman" w:hAnsi="Times New Roman" w:cs="Times New Roman"/>
          <w:sz w:val="28"/>
          <w:szCs w:val="28"/>
        </w:rPr>
        <w:t>2018</w:t>
      </w:r>
      <w:r w:rsidRPr="009004C2">
        <w:rPr>
          <w:rFonts w:ascii="Times New Roman" w:eastAsia="Times New Roman" w:hAnsi="Times New Roman" w:cs="Times New Roman"/>
          <w:spacing w:val="12"/>
          <w:sz w:val="28"/>
          <w:szCs w:val="28"/>
        </w:rPr>
        <w:t xml:space="preserve"> </w:t>
      </w:r>
      <w:r w:rsidRPr="009004C2">
        <w:rPr>
          <w:rFonts w:ascii="Times New Roman" w:eastAsia="Times New Roman" w:hAnsi="Times New Roman" w:cs="Times New Roman"/>
          <w:sz w:val="28"/>
          <w:szCs w:val="28"/>
        </w:rPr>
        <w:t>р.,</w:t>
      </w:r>
      <w:r w:rsidRPr="009004C2">
        <w:rPr>
          <w:rFonts w:ascii="Times New Roman" w:eastAsia="Times New Roman" w:hAnsi="Times New Roman" w:cs="Times New Roman"/>
          <w:spacing w:val="-67"/>
          <w:sz w:val="28"/>
          <w:szCs w:val="28"/>
        </w:rPr>
        <w:t xml:space="preserve"> </w:t>
      </w:r>
      <w:r w:rsidRPr="009004C2">
        <w:rPr>
          <w:rFonts w:ascii="Times New Roman" w:eastAsia="Times New Roman" w:hAnsi="Times New Roman" w:cs="Times New Roman"/>
          <w:sz w:val="28"/>
          <w:szCs w:val="28"/>
        </w:rPr>
        <w:t xml:space="preserve"> 55,7%</w:t>
      </w:r>
      <w:r w:rsidRPr="009004C2">
        <w:rPr>
          <w:rFonts w:ascii="Times New Roman" w:eastAsia="Times New Roman" w:hAnsi="Times New Roman" w:cs="Times New Roman"/>
          <w:spacing w:val="29"/>
          <w:sz w:val="28"/>
          <w:szCs w:val="28"/>
        </w:rPr>
        <w:t xml:space="preserve"> </w:t>
      </w:r>
      <w:r w:rsidRPr="009004C2">
        <w:rPr>
          <w:rFonts w:ascii="Times New Roman" w:eastAsia="Times New Roman" w:hAnsi="Times New Roman" w:cs="Times New Roman"/>
          <w:sz w:val="28"/>
          <w:szCs w:val="28"/>
        </w:rPr>
        <w:t>у</w:t>
      </w:r>
      <w:r w:rsidRPr="009004C2">
        <w:rPr>
          <w:rFonts w:ascii="Times New Roman" w:eastAsia="Times New Roman" w:hAnsi="Times New Roman" w:cs="Times New Roman"/>
          <w:spacing w:val="32"/>
          <w:sz w:val="28"/>
          <w:szCs w:val="28"/>
        </w:rPr>
        <w:t xml:space="preserve"> </w:t>
      </w:r>
      <w:r w:rsidRPr="009004C2">
        <w:rPr>
          <w:rFonts w:ascii="Times New Roman" w:eastAsia="Times New Roman" w:hAnsi="Times New Roman" w:cs="Times New Roman"/>
          <w:sz w:val="28"/>
          <w:szCs w:val="28"/>
        </w:rPr>
        <w:t>2019</w:t>
      </w:r>
      <w:r w:rsidRPr="009004C2">
        <w:rPr>
          <w:rFonts w:ascii="Times New Roman" w:eastAsia="Times New Roman" w:hAnsi="Times New Roman" w:cs="Times New Roman"/>
          <w:spacing w:val="30"/>
          <w:sz w:val="28"/>
          <w:szCs w:val="28"/>
        </w:rPr>
        <w:t xml:space="preserve"> </w:t>
      </w:r>
      <w:r w:rsidRPr="009004C2">
        <w:rPr>
          <w:rFonts w:ascii="Times New Roman" w:eastAsia="Times New Roman" w:hAnsi="Times New Roman" w:cs="Times New Roman"/>
          <w:sz w:val="28"/>
          <w:szCs w:val="28"/>
        </w:rPr>
        <w:t>р.,</w:t>
      </w:r>
      <w:r w:rsidRPr="009004C2">
        <w:rPr>
          <w:rFonts w:ascii="Times New Roman" w:eastAsia="Times New Roman" w:hAnsi="Times New Roman" w:cs="Times New Roman"/>
          <w:spacing w:val="30"/>
          <w:sz w:val="28"/>
          <w:szCs w:val="28"/>
        </w:rPr>
        <w:t xml:space="preserve"> </w:t>
      </w:r>
      <w:r w:rsidRPr="009004C2">
        <w:rPr>
          <w:rFonts w:ascii="Times New Roman" w:eastAsia="Times New Roman" w:hAnsi="Times New Roman" w:cs="Times New Roman"/>
          <w:sz w:val="28"/>
          <w:szCs w:val="28"/>
        </w:rPr>
        <w:t xml:space="preserve"> 55,6%</w:t>
      </w:r>
      <w:r w:rsidRPr="009004C2">
        <w:rPr>
          <w:rFonts w:ascii="Times New Roman" w:eastAsia="Times New Roman" w:hAnsi="Times New Roman" w:cs="Times New Roman"/>
          <w:spacing w:val="29"/>
          <w:sz w:val="28"/>
          <w:szCs w:val="28"/>
        </w:rPr>
        <w:t xml:space="preserve"> </w:t>
      </w:r>
      <w:r w:rsidRPr="009004C2">
        <w:rPr>
          <w:rFonts w:ascii="Times New Roman" w:eastAsia="Times New Roman" w:hAnsi="Times New Roman" w:cs="Times New Roman"/>
          <w:sz w:val="28"/>
          <w:szCs w:val="28"/>
        </w:rPr>
        <w:t>у</w:t>
      </w:r>
      <w:r w:rsidRPr="009004C2">
        <w:rPr>
          <w:rFonts w:ascii="Times New Roman" w:eastAsia="Times New Roman" w:hAnsi="Times New Roman" w:cs="Times New Roman"/>
          <w:spacing w:val="32"/>
          <w:sz w:val="28"/>
          <w:szCs w:val="28"/>
        </w:rPr>
        <w:t xml:space="preserve"> </w:t>
      </w:r>
      <w:r w:rsidRPr="009004C2">
        <w:rPr>
          <w:rFonts w:ascii="Times New Roman" w:eastAsia="Times New Roman" w:hAnsi="Times New Roman" w:cs="Times New Roman"/>
          <w:sz w:val="28"/>
          <w:szCs w:val="28"/>
        </w:rPr>
        <w:t>2020</w:t>
      </w:r>
      <w:r w:rsidRPr="009004C2">
        <w:rPr>
          <w:rFonts w:ascii="Times New Roman" w:eastAsia="Times New Roman" w:hAnsi="Times New Roman" w:cs="Times New Roman"/>
          <w:spacing w:val="30"/>
          <w:sz w:val="28"/>
          <w:szCs w:val="28"/>
        </w:rPr>
        <w:t xml:space="preserve"> </w:t>
      </w:r>
      <w:r w:rsidRPr="009004C2">
        <w:rPr>
          <w:rFonts w:ascii="Times New Roman" w:eastAsia="Times New Roman" w:hAnsi="Times New Roman" w:cs="Times New Roman"/>
          <w:sz w:val="28"/>
          <w:szCs w:val="28"/>
        </w:rPr>
        <w:t>р.</w:t>
      </w:r>
      <w:r w:rsidRPr="009004C2">
        <w:rPr>
          <w:rFonts w:ascii="Times New Roman" w:eastAsia="Times New Roman" w:hAnsi="Times New Roman" w:cs="Times New Roman"/>
          <w:spacing w:val="30"/>
          <w:sz w:val="28"/>
          <w:szCs w:val="28"/>
        </w:rPr>
        <w:t>, 59,4</w:t>
      </w:r>
      <w:r w:rsidRPr="009004C2">
        <w:rPr>
          <w:rFonts w:ascii="Times New Roman" w:eastAsia="Times New Roman" w:hAnsi="Times New Roman" w:cs="Times New Roman"/>
          <w:sz w:val="28"/>
          <w:szCs w:val="28"/>
        </w:rPr>
        <w:t>%</w:t>
      </w:r>
      <w:r w:rsidRPr="009004C2">
        <w:rPr>
          <w:rFonts w:ascii="Times New Roman" w:eastAsia="Times New Roman" w:hAnsi="Times New Roman" w:cs="Times New Roman"/>
          <w:spacing w:val="29"/>
          <w:sz w:val="28"/>
          <w:szCs w:val="28"/>
        </w:rPr>
        <w:t xml:space="preserve"> </w:t>
      </w:r>
      <w:r w:rsidRPr="009004C2">
        <w:rPr>
          <w:rFonts w:ascii="Times New Roman" w:eastAsia="Times New Roman" w:hAnsi="Times New Roman" w:cs="Times New Roman"/>
          <w:sz w:val="28"/>
          <w:szCs w:val="28"/>
        </w:rPr>
        <w:t>у</w:t>
      </w:r>
      <w:r w:rsidRPr="009004C2">
        <w:rPr>
          <w:rFonts w:ascii="Times New Roman" w:eastAsia="Times New Roman" w:hAnsi="Times New Roman" w:cs="Times New Roman"/>
          <w:spacing w:val="32"/>
          <w:sz w:val="28"/>
          <w:szCs w:val="28"/>
        </w:rPr>
        <w:t xml:space="preserve"> </w:t>
      </w:r>
      <w:r w:rsidRPr="009004C2">
        <w:rPr>
          <w:rFonts w:ascii="Times New Roman" w:eastAsia="Times New Roman" w:hAnsi="Times New Roman" w:cs="Times New Roman"/>
          <w:sz w:val="28"/>
          <w:szCs w:val="28"/>
        </w:rPr>
        <w:t>2021</w:t>
      </w:r>
      <w:r w:rsidRPr="009004C2">
        <w:rPr>
          <w:rFonts w:ascii="Times New Roman" w:eastAsia="Times New Roman" w:hAnsi="Times New Roman" w:cs="Times New Roman"/>
          <w:spacing w:val="30"/>
          <w:sz w:val="28"/>
          <w:szCs w:val="28"/>
        </w:rPr>
        <w:t xml:space="preserve"> </w:t>
      </w:r>
      <w:r w:rsidRPr="009004C2">
        <w:rPr>
          <w:rFonts w:ascii="Times New Roman" w:eastAsia="Times New Roman" w:hAnsi="Times New Roman" w:cs="Times New Roman"/>
          <w:sz w:val="28"/>
          <w:szCs w:val="28"/>
        </w:rPr>
        <w:t>р та 62% у 2022 році.</w:t>
      </w:r>
      <w:r w:rsidRPr="009004C2">
        <w:rPr>
          <w:rFonts w:ascii="Times New Roman" w:eastAsia="Times New Roman" w:hAnsi="Times New Roman" w:cs="Times New Roman"/>
          <w:spacing w:val="31"/>
          <w:sz w:val="28"/>
          <w:szCs w:val="28"/>
        </w:rPr>
        <w:t xml:space="preserve"> </w:t>
      </w:r>
      <w:r w:rsidRPr="009004C2">
        <w:rPr>
          <w:rFonts w:ascii="Times New Roman" w:eastAsia="Times New Roman" w:hAnsi="Times New Roman" w:cs="Times New Roman"/>
          <w:sz w:val="28"/>
          <w:szCs w:val="28"/>
        </w:rPr>
        <w:t>Це</w:t>
      </w:r>
      <w:r w:rsidRPr="009004C2">
        <w:rPr>
          <w:rFonts w:ascii="Times New Roman" w:eastAsia="Times New Roman" w:hAnsi="Times New Roman" w:cs="Times New Roman"/>
          <w:spacing w:val="28"/>
          <w:sz w:val="28"/>
          <w:szCs w:val="28"/>
        </w:rPr>
        <w:t xml:space="preserve"> </w:t>
      </w:r>
      <w:r w:rsidRPr="009004C2">
        <w:rPr>
          <w:rFonts w:ascii="Times New Roman" w:eastAsia="Times New Roman" w:hAnsi="Times New Roman" w:cs="Times New Roman"/>
          <w:sz w:val="28"/>
          <w:szCs w:val="28"/>
        </w:rPr>
        <w:t>вказує</w:t>
      </w:r>
      <w:r w:rsidRPr="009004C2">
        <w:rPr>
          <w:rFonts w:ascii="Times New Roman" w:eastAsia="Times New Roman" w:hAnsi="Times New Roman" w:cs="Times New Roman"/>
          <w:spacing w:val="29"/>
          <w:sz w:val="28"/>
          <w:szCs w:val="28"/>
        </w:rPr>
        <w:t xml:space="preserve"> </w:t>
      </w:r>
      <w:r w:rsidRPr="009004C2">
        <w:rPr>
          <w:rFonts w:ascii="Times New Roman" w:eastAsia="Times New Roman" w:hAnsi="Times New Roman" w:cs="Times New Roman"/>
          <w:sz w:val="28"/>
          <w:szCs w:val="28"/>
        </w:rPr>
        <w:t>на</w:t>
      </w:r>
      <w:r w:rsidRPr="009004C2">
        <w:rPr>
          <w:rFonts w:ascii="Times New Roman" w:eastAsia="Times New Roman" w:hAnsi="Times New Roman" w:cs="Times New Roman"/>
          <w:spacing w:val="29"/>
          <w:sz w:val="28"/>
          <w:szCs w:val="28"/>
        </w:rPr>
        <w:t xml:space="preserve"> </w:t>
      </w:r>
      <w:r w:rsidRPr="009004C2">
        <w:rPr>
          <w:rFonts w:ascii="Times New Roman" w:eastAsia="Times New Roman" w:hAnsi="Times New Roman" w:cs="Times New Roman"/>
          <w:sz w:val="28"/>
          <w:szCs w:val="28"/>
        </w:rPr>
        <w:t>наявність</w:t>
      </w:r>
      <w:r w:rsidRPr="009004C2">
        <w:rPr>
          <w:rFonts w:ascii="Times New Roman" w:eastAsia="Times New Roman" w:hAnsi="Times New Roman" w:cs="Times New Roman"/>
          <w:spacing w:val="-67"/>
          <w:sz w:val="28"/>
          <w:szCs w:val="28"/>
        </w:rPr>
        <w:t xml:space="preserve"> </w:t>
      </w:r>
      <w:r w:rsidRPr="009004C2">
        <w:rPr>
          <w:rFonts w:ascii="Times New Roman" w:eastAsia="Times New Roman" w:hAnsi="Times New Roman" w:cs="Times New Roman"/>
          <w:sz w:val="28"/>
          <w:szCs w:val="28"/>
        </w:rPr>
        <w:t>високоліквідних</w:t>
      </w:r>
      <w:r w:rsidRPr="009004C2">
        <w:rPr>
          <w:rFonts w:ascii="Times New Roman" w:eastAsia="Times New Roman" w:hAnsi="Times New Roman" w:cs="Times New Roman"/>
          <w:spacing w:val="11"/>
          <w:sz w:val="28"/>
          <w:szCs w:val="28"/>
        </w:rPr>
        <w:t xml:space="preserve"> </w:t>
      </w:r>
      <w:r w:rsidRPr="009004C2">
        <w:rPr>
          <w:rFonts w:ascii="Times New Roman" w:eastAsia="Times New Roman" w:hAnsi="Times New Roman" w:cs="Times New Roman"/>
          <w:sz w:val="28"/>
          <w:szCs w:val="28"/>
        </w:rPr>
        <w:t>активів</w:t>
      </w:r>
      <w:r w:rsidRPr="009004C2">
        <w:rPr>
          <w:rFonts w:ascii="Times New Roman" w:eastAsia="Times New Roman" w:hAnsi="Times New Roman" w:cs="Times New Roman"/>
          <w:spacing w:val="8"/>
          <w:sz w:val="28"/>
          <w:szCs w:val="28"/>
        </w:rPr>
        <w:t xml:space="preserve"> </w:t>
      </w:r>
      <w:r w:rsidRPr="009004C2">
        <w:rPr>
          <w:rFonts w:ascii="Times New Roman" w:eastAsia="Times New Roman" w:hAnsi="Times New Roman" w:cs="Times New Roman"/>
          <w:sz w:val="28"/>
          <w:szCs w:val="28"/>
        </w:rPr>
        <w:t>на</w:t>
      </w:r>
      <w:r w:rsidRPr="009004C2">
        <w:rPr>
          <w:rFonts w:ascii="Times New Roman" w:eastAsia="Times New Roman" w:hAnsi="Times New Roman" w:cs="Times New Roman"/>
          <w:spacing w:val="10"/>
          <w:sz w:val="28"/>
          <w:szCs w:val="28"/>
        </w:rPr>
        <w:t xml:space="preserve"> </w:t>
      </w:r>
      <w:r w:rsidRPr="009004C2">
        <w:rPr>
          <w:rFonts w:ascii="Times New Roman" w:eastAsia="Times New Roman" w:hAnsi="Times New Roman" w:cs="Times New Roman"/>
          <w:sz w:val="28"/>
          <w:szCs w:val="28"/>
        </w:rPr>
        <w:t>досліджуваному</w:t>
      </w:r>
      <w:r w:rsidRPr="009004C2">
        <w:rPr>
          <w:rFonts w:ascii="Times New Roman" w:eastAsia="Times New Roman" w:hAnsi="Times New Roman" w:cs="Times New Roman"/>
          <w:spacing w:val="9"/>
          <w:sz w:val="28"/>
          <w:szCs w:val="28"/>
        </w:rPr>
        <w:t xml:space="preserve"> </w:t>
      </w:r>
      <w:r w:rsidRPr="009004C2">
        <w:rPr>
          <w:rFonts w:ascii="Times New Roman" w:eastAsia="Times New Roman" w:hAnsi="Times New Roman" w:cs="Times New Roman"/>
          <w:sz w:val="28"/>
          <w:szCs w:val="28"/>
        </w:rPr>
        <w:t>підприємстві.</w:t>
      </w:r>
      <w:r w:rsidRPr="009004C2">
        <w:rPr>
          <w:rFonts w:ascii="Times New Roman" w:eastAsia="Times New Roman" w:hAnsi="Times New Roman" w:cs="Times New Roman"/>
          <w:spacing w:val="10"/>
          <w:sz w:val="28"/>
          <w:szCs w:val="28"/>
        </w:rPr>
        <w:t xml:space="preserve"> Тобто товариство має «легку структуру активів». </w:t>
      </w:r>
    </w:p>
    <w:p w14:paraId="6A498151" w14:textId="77777777" w:rsidR="007E7B22" w:rsidRPr="009004C2" w:rsidRDefault="007E7B22" w:rsidP="007E7B22">
      <w:pPr>
        <w:widowControl w:val="0"/>
        <w:autoSpaceDE w:val="0"/>
        <w:autoSpaceDN w:val="0"/>
        <w:spacing w:line="360" w:lineRule="auto"/>
        <w:ind w:firstLine="709"/>
        <w:jc w:val="both"/>
        <w:rPr>
          <w:rFonts w:ascii="Times New Roman" w:eastAsia="Times New Roman" w:hAnsi="Times New Roman" w:cs="Times New Roman"/>
          <w:sz w:val="28"/>
          <w:szCs w:val="28"/>
        </w:rPr>
      </w:pPr>
      <w:r w:rsidRPr="009004C2">
        <w:rPr>
          <w:rFonts w:ascii="Times New Roman" w:eastAsia="Times New Roman" w:hAnsi="Times New Roman" w:cs="Times New Roman"/>
          <w:sz w:val="28"/>
          <w:szCs w:val="28"/>
        </w:rPr>
        <w:t>Збільшення</w:t>
      </w:r>
      <w:r w:rsidRPr="009004C2">
        <w:rPr>
          <w:rFonts w:ascii="Times New Roman" w:eastAsia="Times New Roman" w:hAnsi="Times New Roman" w:cs="Times New Roman"/>
          <w:spacing w:val="11"/>
          <w:sz w:val="28"/>
          <w:szCs w:val="28"/>
        </w:rPr>
        <w:t xml:space="preserve"> </w:t>
      </w:r>
      <w:r w:rsidRPr="009004C2">
        <w:rPr>
          <w:rFonts w:ascii="Times New Roman" w:eastAsia="Times New Roman" w:hAnsi="Times New Roman" w:cs="Times New Roman"/>
          <w:sz w:val="28"/>
          <w:szCs w:val="28"/>
        </w:rPr>
        <w:t>суми</w:t>
      </w:r>
      <w:r w:rsidRPr="009004C2">
        <w:rPr>
          <w:rFonts w:ascii="Times New Roman" w:eastAsia="Times New Roman" w:hAnsi="Times New Roman" w:cs="Times New Roman"/>
          <w:spacing w:val="-67"/>
          <w:sz w:val="28"/>
          <w:szCs w:val="28"/>
        </w:rPr>
        <w:t xml:space="preserve">  </w:t>
      </w:r>
      <w:r w:rsidRPr="009004C2">
        <w:rPr>
          <w:rFonts w:ascii="Times New Roman" w:eastAsia="Times New Roman" w:hAnsi="Times New Roman" w:cs="Times New Roman"/>
          <w:spacing w:val="-67"/>
          <w:sz w:val="28"/>
          <w:szCs w:val="28"/>
        </w:rPr>
        <w:tab/>
      </w:r>
      <w:r w:rsidRPr="009004C2">
        <w:rPr>
          <w:rFonts w:ascii="Times New Roman" w:eastAsia="Times New Roman" w:hAnsi="Times New Roman" w:cs="Times New Roman"/>
          <w:sz w:val="28"/>
          <w:szCs w:val="28"/>
        </w:rPr>
        <w:t>активів сталося рахунок зростання оборотних активів</w:t>
      </w:r>
      <w:r w:rsidRPr="009004C2">
        <w:rPr>
          <w:rFonts w:ascii="Times New Roman" w:eastAsia="Times New Roman" w:hAnsi="Times New Roman" w:cs="Times New Roman"/>
          <w:spacing w:val="1"/>
          <w:sz w:val="28"/>
          <w:szCs w:val="28"/>
        </w:rPr>
        <w:t xml:space="preserve"> </w:t>
      </w:r>
      <w:r w:rsidRPr="009004C2">
        <w:rPr>
          <w:rFonts w:ascii="Times New Roman" w:eastAsia="Times New Roman" w:hAnsi="Times New Roman" w:cs="Times New Roman"/>
          <w:sz w:val="28"/>
          <w:szCs w:val="28"/>
        </w:rPr>
        <w:t>ПАТ «Одескабель».</w:t>
      </w:r>
    </w:p>
    <w:p w14:paraId="20F2F790" w14:textId="77777777" w:rsidR="007E7B22" w:rsidRPr="009004C2" w:rsidRDefault="007E7B22" w:rsidP="007E7B22">
      <w:pPr>
        <w:widowControl w:val="0"/>
        <w:autoSpaceDE w:val="0"/>
        <w:autoSpaceDN w:val="0"/>
        <w:spacing w:line="360" w:lineRule="auto"/>
        <w:ind w:firstLine="709"/>
        <w:jc w:val="both"/>
        <w:rPr>
          <w:rFonts w:ascii="Times New Roman" w:eastAsia="Times New Roman" w:hAnsi="Times New Roman" w:cs="Times New Roman"/>
          <w:sz w:val="28"/>
          <w:szCs w:val="28"/>
        </w:rPr>
      </w:pPr>
      <w:r w:rsidRPr="009004C2">
        <w:rPr>
          <w:rFonts w:ascii="Times New Roman" w:eastAsia="Times New Roman" w:hAnsi="Times New Roman" w:cs="Times New Roman"/>
          <w:sz w:val="28"/>
          <w:szCs w:val="28"/>
        </w:rPr>
        <w:t>Аналізуючи пасиви ПАТ «Одескабель», варто відзначити що</w:t>
      </w:r>
      <w:r w:rsidRPr="009004C2">
        <w:rPr>
          <w:rFonts w:ascii="Times New Roman" w:eastAsia="Times New Roman" w:hAnsi="Times New Roman" w:cs="Times New Roman"/>
          <w:spacing w:val="1"/>
          <w:sz w:val="28"/>
          <w:szCs w:val="28"/>
        </w:rPr>
        <w:t xml:space="preserve"> </w:t>
      </w:r>
      <w:r w:rsidRPr="009004C2">
        <w:rPr>
          <w:rFonts w:ascii="Times New Roman" w:eastAsia="Times New Roman" w:hAnsi="Times New Roman" w:cs="Times New Roman"/>
          <w:sz w:val="28"/>
          <w:szCs w:val="28"/>
        </w:rPr>
        <w:t xml:space="preserve">упродовж 2018-2022  рр.  спостерігаємо зростання фінансових ресурсів </w:t>
      </w:r>
      <w:r w:rsidRPr="009004C2">
        <w:rPr>
          <w:rFonts w:ascii="Times New Roman" w:eastAsia="Times New Roman" w:hAnsi="Times New Roman" w:cs="Times New Roman"/>
          <w:spacing w:val="-67"/>
          <w:sz w:val="28"/>
          <w:szCs w:val="28"/>
        </w:rPr>
        <w:t xml:space="preserve"> </w:t>
      </w:r>
      <w:r w:rsidRPr="009004C2">
        <w:rPr>
          <w:rFonts w:ascii="Times New Roman" w:eastAsia="Times New Roman" w:hAnsi="Times New Roman" w:cs="Times New Roman"/>
          <w:sz w:val="28"/>
          <w:szCs w:val="28"/>
        </w:rPr>
        <w:t>підприємства</w:t>
      </w:r>
      <w:r w:rsidRPr="009004C2">
        <w:rPr>
          <w:rFonts w:ascii="Times New Roman" w:eastAsia="Times New Roman" w:hAnsi="Times New Roman" w:cs="Times New Roman"/>
          <w:spacing w:val="27"/>
          <w:sz w:val="28"/>
          <w:szCs w:val="28"/>
        </w:rPr>
        <w:t xml:space="preserve"> </w:t>
      </w:r>
      <w:r w:rsidRPr="009004C2">
        <w:rPr>
          <w:rFonts w:ascii="Times New Roman" w:eastAsia="Times New Roman" w:hAnsi="Times New Roman" w:cs="Times New Roman"/>
          <w:sz w:val="28"/>
          <w:szCs w:val="28"/>
        </w:rPr>
        <w:t>на</w:t>
      </w:r>
      <w:r w:rsidRPr="009004C2">
        <w:rPr>
          <w:rFonts w:ascii="Times New Roman" w:eastAsia="Times New Roman" w:hAnsi="Times New Roman" w:cs="Times New Roman"/>
          <w:spacing w:val="30"/>
          <w:sz w:val="28"/>
          <w:szCs w:val="28"/>
        </w:rPr>
        <w:t xml:space="preserve"> </w:t>
      </w:r>
      <w:r w:rsidRPr="009004C2">
        <w:rPr>
          <w:rFonts w:ascii="Times New Roman" w:eastAsia="Times New Roman" w:hAnsi="Times New Roman" w:cs="Times New Roman"/>
          <w:sz w:val="28"/>
          <w:szCs w:val="28"/>
        </w:rPr>
        <w:t>194278</w:t>
      </w:r>
      <w:r w:rsidRPr="009004C2">
        <w:rPr>
          <w:rFonts w:ascii="Times New Roman" w:eastAsia="Times New Roman" w:hAnsi="Times New Roman" w:cs="Times New Roman"/>
          <w:spacing w:val="29"/>
          <w:sz w:val="28"/>
          <w:szCs w:val="28"/>
        </w:rPr>
        <w:t xml:space="preserve"> </w:t>
      </w:r>
      <w:r w:rsidRPr="009004C2">
        <w:rPr>
          <w:rFonts w:ascii="Times New Roman" w:eastAsia="Times New Roman" w:hAnsi="Times New Roman" w:cs="Times New Roman"/>
          <w:sz w:val="28"/>
          <w:szCs w:val="28"/>
        </w:rPr>
        <w:t>тис.</w:t>
      </w:r>
      <w:r w:rsidRPr="009004C2">
        <w:rPr>
          <w:rFonts w:ascii="Times New Roman" w:eastAsia="Times New Roman" w:hAnsi="Times New Roman" w:cs="Times New Roman"/>
          <w:spacing w:val="28"/>
          <w:sz w:val="28"/>
          <w:szCs w:val="28"/>
        </w:rPr>
        <w:t xml:space="preserve"> </w:t>
      </w:r>
      <w:r w:rsidRPr="009004C2">
        <w:rPr>
          <w:rFonts w:ascii="Times New Roman" w:eastAsia="Times New Roman" w:hAnsi="Times New Roman" w:cs="Times New Roman"/>
          <w:sz w:val="28"/>
          <w:szCs w:val="28"/>
        </w:rPr>
        <w:t>грн.</w:t>
      </w:r>
      <w:r w:rsidRPr="009004C2">
        <w:rPr>
          <w:rFonts w:ascii="Times New Roman" w:eastAsia="Times New Roman" w:hAnsi="Times New Roman" w:cs="Times New Roman"/>
          <w:spacing w:val="26"/>
          <w:sz w:val="28"/>
          <w:szCs w:val="28"/>
        </w:rPr>
        <w:t xml:space="preserve"> </w:t>
      </w:r>
      <w:r w:rsidRPr="009004C2">
        <w:rPr>
          <w:rFonts w:ascii="Times New Roman" w:eastAsia="Times New Roman" w:hAnsi="Times New Roman" w:cs="Times New Roman"/>
          <w:sz w:val="28"/>
          <w:szCs w:val="28"/>
        </w:rPr>
        <w:t>або</w:t>
      </w:r>
      <w:r w:rsidRPr="009004C2">
        <w:rPr>
          <w:rFonts w:ascii="Times New Roman" w:eastAsia="Times New Roman" w:hAnsi="Times New Roman" w:cs="Times New Roman"/>
          <w:spacing w:val="26"/>
          <w:sz w:val="28"/>
          <w:szCs w:val="28"/>
        </w:rPr>
        <w:t xml:space="preserve"> </w:t>
      </w:r>
      <w:r w:rsidRPr="009004C2">
        <w:rPr>
          <w:rFonts w:ascii="Times New Roman" w:eastAsia="Times New Roman" w:hAnsi="Times New Roman" w:cs="Times New Roman"/>
          <w:sz w:val="28"/>
          <w:szCs w:val="28"/>
        </w:rPr>
        <w:t>на</w:t>
      </w:r>
      <w:r w:rsidRPr="009004C2">
        <w:rPr>
          <w:rFonts w:ascii="Times New Roman" w:eastAsia="Times New Roman" w:hAnsi="Times New Roman" w:cs="Times New Roman"/>
          <w:spacing w:val="31"/>
          <w:sz w:val="28"/>
          <w:szCs w:val="28"/>
        </w:rPr>
        <w:t xml:space="preserve"> </w:t>
      </w:r>
      <w:r w:rsidRPr="009004C2">
        <w:rPr>
          <w:rFonts w:ascii="Times New Roman" w:eastAsia="Times New Roman" w:hAnsi="Times New Roman" w:cs="Times New Roman"/>
          <w:sz w:val="28"/>
          <w:szCs w:val="28"/>
        </w:rPr>
        <w:t>16,7%.</w:t>
      </w:r>
      <w:r w:rsidRPr="009004C2">
        <w:rPr>
          <w:rFonts w:ascii="Times New Roman" w:eastAsia="Times New Roman" w:hAnsi="Times New Roman" w:cs="Times New Roman"/>
          <w:spacing w:val="26"/>
          <w:sz w:val="28"/>
          <w:szCs w:val="28"/>
        </w:rPr>
        <w:t xml:space="preserve"> </w:t>
      </w:r>
      <w:r w:rsidRPr="009004C2">
        <w:rPr>
          <w:rFonts w:ascii="Times New Roman" w:eastAsia="Times New Roman" w:hAnsi="Times New Roman" w:cs="Times New Roman"/>
          <w:sz w:val="28"/>
          <w:szCs w:val="28"/>
        </w:rPr>
        <w:t>Так,</w:t>
      </w:r>
      <w:r w:rsidRPr="009004C2">
        <w:rPr>
          <w:rFonts w:ascii="Times New Roman" w:eastAsia="Times New Roman" w:hAnsi="Times New Roman" w:cs="Times New Roman"/>
          <w:spacing w:val="28"/>
          <w:sz w:val="28"/>
          <w:szCs w:val="28"/>
        </w:rPr>
        <w:t xml:space="preserve"> </w:t>
      </w:r>
      <w:r w:rsidRPr="009004C2">
        <w:rPr>
          <w:rFonts w:ascii="Times New Roman" w:eastAsia="Times New Roman" w:hAnsi="Times New Roman" w:cs="Times New Roman"/>
          <w:sz w:val="28"/>
          <w:szCs w:val="28"/>
        </w:rPr>
        <w:t>упродовж</w:t>
      </w:r>
      <w:r w:rsidRPr="009004C2">
        <w:rPr>
          <w:rFonts w:ascii="Times New Roman" w:eastAsia="Times New Roman" w:hAnsi="Times New Roman" w:cs="Times New Roman"/>
          <w:spacing w:val="28"/>
          <w:sz w:val="28"/>
          <w:szCs w:val="28"/>
        </w:rPr>
        <w:t xml:space="preserve"> </w:t>
      </w:r>
      <w:r w:rsidRPr="009004C2">
        <w:rPr>
          <w:rFonts w:ascii="Times New Roman" w:eastAsia="Times New Roman" w:hAnsi="Times New Roman" w:cs="Times New Roman"/>
          <w:sz w:val="28"/>
          <w:szCs w:val="28"/>
        </w:rPr>
        <w:t>2018-2022</w:t>
      </w:r>
      <w:r w:rsidRPr="009004C2">
        <w:rPr>
          <w:rFonts w:ascii="Times New Roman" w:eastAsia="Times New Roman" w:hAnsi="Times New Roman" w:cs="Times New Roman"/>
          <w:spacing w:val="26"/>
          <w:sz w:val="28"/>
          <w:szCs w:val="28"/>
        </w:rPr>
        <w:t xml:space="preserve"> </w:t>
      </w:r>
      <w:r w:rsidRPr="009004C2">
        <w:rPr>
          <w:rFonts w:ascii="Times New Roman" w:eastAsia="Times New Roman" w:hAnsi="Times New Roman" w:cs="Times New Roman"/>
          <w:sz w:val="28"/>
          <w:szCs w:val="28"/>
        </w:rPr>
        <w:t>рр.</w:t>
      </w:r>
      <w:r w:rsidRPr="009004C2">
        <w:rPr>
          <w:rFonts w:ascii="Times New Roman" w:eastAsia="Times New Roman" w:hAnsi="Times New Roman" w:cs="Times New Roman"/>
          <w:spacing w:val="-67"/>
          <w:sz w:val="28"/>
          <w:szCs w:val="28"/>
        </w:rPr>
        <w:t xml:space="preserve"> </w:t>
      </w:r>
      <w:r w:rsidRPr="009004C2">
        <w:rPr>
          <w:rFonts w:ascii="Times New Roman" w:eastAsia="Times New Roman" w:hAnsi="Times New Roman" w:cs="Times New Roman"/>
          <w:sz w:val="28"/>
          <w:szCs w:val="28"/>
        </w:rPr>
        <w:t>зростання</w:t>
      </w:r>
      <w:r w:rsidRPr="009004C2">
        <w:rPr>
          <w:rFonts w:ascii="Times New Roman" w:eastAsia="Times New Roman" w:hAnsi="Times New Roman" w:cs="Times New Roman"/>
          <w:spacing w:val="28"/>
          <w:sz w:val="28"/>
          <w:szCs w:val="28"/>
        </w:rPr>
        <w:t xml:space="preserve"> </w:t>
      </w:r>
      <w:r w:rsidRPr="009004C2">
        <w:rPr>
          <w:rFonts w:ascii="Times New Roman" w:eastAsia="Times New Roman" w:hAnsi="Times New Roman" w:cs="Times New Roman"/>
          <w:sz w:val="28"/>
          <w:szCs w:val="28"/>
        </w:rPr>
        <w:t>фінансових</w:t>
      </w:r>
      <w:r w:rsidRPr="009004C2">
        <w:rPr>
          <w:rFonts w:ascii="Times New Roman" w:eastAsia="Times New Roman" w:hAnsi="Times New Roman" w:cs="Times New Roman"/>
          <w:spacing w:val="25"/>
          <w:sz w:val="28"/>
          <w:szCs w:val="28"/>
        </w:rPr>
        <w:t xml:space="preserve"> </w:t>
      </w:r>
      <w:r w:rsidRPr="009004C2">
        <w:rPr>
          <w:rFonts w:ascii="Times New Roman" w:eastAsia="Times New Roman" w:hAnsi="Times New Roman" w:cs="Times New Roman"/>
          <w:sz w:val="28"/>
          <w:szCs w:val="28"/>
        </w:rPr>
        <w:t>ресурсів</w:t>
      </w:r>
      <w:r w:rsidRPr="009004C2">
        <w:rPr>
          <w:rFonts w:ascii="Times New Roman" w:eastAsia="Times New Roman" w:hAnsi="Times New Roman" w:cs="Times New Roman"/>
          <w:spacing w:val="29"/>
          <w:sz w:val="28"/>
          <w:szCs w:val="28"/>
        </w:rPr>
        <w:t xml:space="preserve"> </w:t>
      </w:r>
      <w:r w:rsidRPr="009004C2">
        <w:rPr>
          <w:rFonts w:ascii="Times New Roman" w:eastAsia="Times New Roman" w:hAnsi="Times New Roman" w:cs="Times New Roman"/>
          <w:sz w:val="28"/>
          <w:szCs w:val="28"/>
        </w:rPr>
        <w:t>ПАТ «Одескабель» відбулося</w:t>
      </w:r>
      <w:r w:rsidRPr="009004C2">
        <w:rPr>
          <w:rFonts w:ascii="Times New Roman" w:eastAsia="Times New Roman" w:hAnsi="Times New Roman" w:cs="Times New Roman"/>
          <w:spacing w:val="28"/>
          <w:sz w:val="28"/>
          <w:szCs w:val="28"/>
        </w:rPr>
        <w:t xml:space="preserve"> </w:t>
      </w:r>
      <w:r w:rsidRPr="009004C2">
        <w:rPr>
          <w:rFonts w:ascii="Times New Roman" w:eastAsia="Times New Roman" w:hAnsi="Times New Roman" w:cs="Times New Roman"/>
          <w:sz w:val="28"/>
          <w:szCs w:val="28"/>
        </w:rPr>
        <w:t>у</w:t>
      </w:r>
      <w:r w:rsidRPr="009004C2">
        <w:rPr>
          <w:rFonts w:ascii="Times New Roman" w:eastAsia="Times New Roman" w:hAnsi="Times New Roman" w:cs="Times New Roman"/>
          <w:spacing w:val="28"/>
          <w:sz w:val="28"/>
          <w:szCs w:val="28"/>
        </w:rPr>
        <w:t xml:space="preserve"> </w:t>
      </w:r>
      <w:r w:rsidRPr="009004C2">
        <w:rPr>
          <w:rFonts w:ascii="Times New Roman" w:eastAsia="Times New Roman" w:hAnsi="Times New Roman" w:cs="Times New Roman"/>
          <w:sz w:val="28"/>
          <w:szCs w:val="28"/>
        </w:rPr>
        <w:t>зв’язку</w:t>
      </w:r>
      <w:r w:rsidRPr="009004C2">
        <w:rPr>
          <w:rFonts w:ascii="Times New Roman" w:eastAsia="Times New Roman" w:hAnsi="Times New Roman" w:cs="Times New Roman"/>
          <w:spacing w:val="27"/>
          <w:sz w:val="28"/>
          <w:szCs w:val="28"/>
        </w:rPr>
        <w:t xml:space="preserve"> </w:t>
      </w:r>
      <w:r w:rsidRPr="009004C2">
        <w:rPr>
          <w:rFonts w:ascii="Times New Roman" w:eastAsia="Times New Roman" w:hAnsi="Times New Roman" w:cs="Times New Roman"/>
          <w:sz w:val="28"/>
          <w:szCs w:val="28"/>
        </w:rPr>
        <w:t xml:space="preserve">зі </w:t>
      </w:r>
      <w:r w:rsidRPr="009004C2">
        <w:rPr>
          <w:rFonts w:ascii="Times New Roman" w:eastAsia="Times New Roman" w:hAnsi="Times New Roman" w:cs="Times New Roman"/>
          <w:spacing w:val="-67"/>
          <w:sz w:val="28"/>
          <w:szCs w:val="28"/>
        </w:rPr>
        <w:t xml:space="preserve"> </w:t>
      </w:r>
      <w:r w:rsidRPr="009004C2">
        <w:rPr>
          <w:rFonts w:ascii="Times New Roman" w:eastAsia="Times New Roman" w:hAnsi="Times New Roman" w:cs="Times New Roman"/>
          <w:sz w:val="28"/>
          <w:szCs w:val="28"/>
        </w:rPr>
        <w:t>збільшенням</w:t>
      </w:r>
      <w:r w:rsidRPr="009004C2">
        <w:rPr>
          <w:rFonts w:ascii="Times New Roman" w:eastAsia="Times New Roman" w:hAnsi="Times New Roman" w:cs="Times New Roman"/>
          <w:spacing w:val="28"/>
          <w:sz w:val="28"/>
          <w:szCs w:val="28"/>
        </w:rPr>
        <w:t xml:space="preserve"> </w:t>
      </w:r>
      <w:r w:rsidRPr="009004C2">
        <w:rPr>
          <w:rFonts w:ascii="Times New Roman" w:eastAsia="Times New Roman" w:hAnsi="Times New Roman" w:cs="Times New Roman"/>
          <w:sz w:val="28"/>
          <w:szCs w:val="28"/>
        </w:rPr>
        <w:t>власного</w:t>
      </w:r>
      <w:r w:rsidRPr="009004C2">
        <w:rPr>
          <w:rFonts w:ascii="Times New Roman" w:eastAsia="Times New Roman" w:hAnsi="Times New Roman" w:cs="Times New Roman"/>
          <w:spacing w:val="29"/>
          <w:sz w:val="28"/>
          <w:szCs w:val="28"/>
        </w:rPr>
        <w:t xml:space="preserve"> </w:t>
      </w:r>
      <w:r w:rsidRPr="009004C2">
        <w:rPr>
          <w:rFonts w:ascii="Times New Roman" w:eastAsia="Times New Roman" w:hAnsi="Times New Roman" w:cs="Times New Roman"/>
          <w:sz w:val="28"/>
          <w:szCs w:val="28"/>
        </w:rPr>
        <w:t>капіталу</w:t>
      </w:r>
      <w:r w:rsidRPr="009004C2">
        <w:rPr>
          <w:rFonts w:ascii="Times New Roman" w:eastAsia="Times New Roman" w:hAnsi="Times New Roman" w:cs="Times New Roman"/>
          <w:spacing w:val="27"/>
          <w:sz w:val="28"/>
          <w:szCs w:val="28"/>
        </w:rPr>
        <w:t xml:space="preserve"> </w:t>
      </w:r>
      <w:r w:rsidRPr="009004C2">
        <w:rPr>
          <w:rFonts w:ascii="Times New Roman" w:eastAsia="Times New Roman" w:hAnsi="Times New Roman" w:cs="Times New Roman"/>
          <w:sz w:val="28"/>
          <w:szCs w:val="28"/>
        </w:rPr>
        <w:t>підприємства</w:t>
      </w:r>
      <w:r w:rsidRPr="009004C2">
        <w:rPr>
          <w:rFonts w:ascii="Times New Roman" w:eastAsia="Times New Roman" w:hAnsi="Times New Roman" w:cs="Times New Roman"/>
          <w:spacing w:val="28"/>
          <w:sz w:val="28"/>
          <w:szCs w:val="28"/>
        </w:rPr>
        <w:t xml:space="preserve"> </w:t>
      </w:r>
      <w:r w:rsidRPr="009004C2">
        <w:rPr>
          <w:rFonts w:ascii="Times New Roman" w:eastAsia="Times New Roman" w:hAnsi="Times New Roman" w:cs="Times New Roman"/>
          <w:sz w:val="28"/>
          <w:szCs w:val="28"/>
        </w:rPr>
        <w:t>на</w:t>
      </w:r>
      <w:r w:rsidRPr="009004C2">
        <w:rPr>
          <w:rFonts w:ascii="Times New Roman" w:eastAsia="Times New Roman" w:hAnsi="Times New Roman" w:cs="Times New Roman"/>
          <w:spacing w:val="33"/>
          <w:sz w:val="28"/>
          <w:szCs w:val="28"/>
        </w:rPr>
        <w:t xml:space="preserve"> </w:t>
      </w:r>
      <w:r w:rsidRPr="009004C2">
        <w:rPr>
          <w:rFonts w:ascii="Times New Roman" w:eastAsia="Times New Roman" w:hAnsi="Times New Roman" w:cs="Times New Roman"/>
          <w:sz w:val="28"/>
          <w:szCs w:val="28"/>
        </w:rPr>
        <w:t>18775</w:t>
      </w:r>
      <w:r w:rsidRPr="009004C2">
        <w:rPr>
          <w:rFonts w:ascii="Times New Roman" w:eastAsia="Times New Roman" w:hAnsi="Times New Roman" w:cs="Times New Roman"/>
          <w:spacing w:val="30"/>
          <w:sz w:val="28"/>
          <w:szCs w:val="28"/>
        </w:rPr>
        <w:t xml:space="preserve"> </w:t>
      </w:r>
      <w:r w:rsidRPr="009004C2">
        <w:rPr>
          <w:rFonts w:ascii="Times New Roman" w:eastAsia="Times New Roman" w:hAnsi="Times New Roman" w:cs="Times New Roman"/>
          <w:sz w:val="28"/>
          <w:szCs w:val="28"/>
        </w:rPr>
        <w:t>тис</w:t>
      </w:r>
      <w:r w:rsidRPr="009004C2">
        <w:rPr>
          <w:rFonts w:ascii="Times New Roman" w:eastAsia="Times New Roman" w:hAnsi="Times New Roman" w:cs="Times New Roman"/>
          <w:spacing w:val="29"/>
          <w:sz w:val="28"/>
          <w:szCs w:val="28"/>
        </w:rPr>
        <w:t xml:space="preserve"> </w:t>
      </w:r>
      <w:r w:rsidRPr="009004C2">
        <w:rPr>
          <w:rFonts w:ascii="Times New Roman" w:eastAsia="Times New Roman" w:hAnsi="Times New Roman" w:cs="Times New Roman"/>
          <w:sz w:val="28"/>
          <w:szCs w:val="28"/>
        </w:rPr>
        <w:t>грн</w:t>
      </w:r>
      <w:r w:rsidRPr="009004C2">
        <w:rPr>
          <w:rFonts w:ascii="Times New Roman" w:eastAsia="Times New Roman" w:hAnsi="Times New Roman" w:cs="Times New Roman"/>
          <w:spacing w:val="30"/>
          <w:sz w:val="28"/>
          <w:szCs w:val="28"/>
        </w:rPr>
        <w:t xml:space="preserve"> </w:t>
      </w:r>
      <w:r w:rsidRPr="009004C2">
        <w:rPr>
          <w:rFonts w:ascii="Times New Roman" w:eastAsia="Times New Roman" w:hAnsi="Times New Roman" w:cs="Times New Roman"/>
          <w:sz w:val="28"/>
          <w:szCs w:val="28"/>
        </w:rPr>
        <w:t>або</w:t>
      </w:r>
      <w:r w:rsidRPr="009004C2">
        <w:rPr>
          <w:rFonts w:ascii="Times New Roman" w:eastAsia="Times New Roman" w:hAnsi="Times New Roman" w:cs="Times New Roman"/>
          <w:spacing w:val="26"/>
          <w:sz w:val="28"/>
          <w:szCs w:val="28"/>
        </w:rPr>
        <w:t xml:space="preserve"> </w:t>
      </w:r>
      <w:r w:rsidRPr="009004C2">
        <w:rPr>
          <w:rFonts w:ascii="Times New Roman" w:eastAsia="Times New Roman" w:hAnsi="Times New Roman" w:cs="Times New Roman"/>
          <w:sz w:val="28"/>
          <w:szCs w:val="28"/>
        </w:rPr>
        <w:t>на</w:t>
      </w:r>
      <w:r w:rsidRPr="009004C2">
        <w:rPr>
          <w:rFonts w:ascii="Times New Roman" w:eastAsia="Times New Roman" w:hAnsi="Times New Roman" w:cs="Times New Roman"/>
          <w:spacing w:val="32"/>
          <w:sz w:val="28"/>
          <w:szCs w:val="28"/>
        </w:rPr>
        <w:t xml:space="preserve"> </w:t>
      </w:r>
      <w:r w:rsidRPr="009004C2">
        <w:rPr>
          <w:rFonts w:ascii="Times New Roman" w:eastAsia="Times New Roman" w:hAnsi="Times New Roman" w:cs="Times New Roman"/>
          <w:sz w:val="28"/>
          <w:szCs w:val="28"/>
        </w:rPr>
        <w:t>4,4 %</w:t>
      </w:r>
      <w:r w:rsidRPr="009004C2">
        <w:rPr>
          <w:rFonts w:ascii="Times New Roman" w:eastAsia="Times New Roman" w:hAnsi="Times New Roman" w:cs="Times New Roman"/>
          <w:spacing w:val="30"/>
          <w:sz w:val="28"/>
          <w:szCs w:val="28"/>
        </w:rPr>
        <w:t xml:space="preserve"> </w:t>
      </w:r>
      <w:r w:rsidRPr="009004C2">
        <w:rPr>
          <w:rFonts w:ascii="Times New Roman" w:eastAsia="Times New Roman" w:hAnsi="Times New Roman" w:cs="Times New Roman"/>
          <w:sz w:val="28"/>
          <w:szCs w:val="28"/>
        </w:rPr>
        <w:t>та поточних</w:t>
      </w:r>
      <w:r w:rsidRPr="009004C2">
        <w:rPr>
          <w:rFonts w:ascii="Times New Roman" w:eastAsia="Times New Roman" w:hAnsi="Times New Roman" w:cs="Times New Roman"/>
          <w:spacing w:val="-2"/>
          <w:sz w:val="28"/>
          <w:szCs w:val="28"/>
        </w:rPr>
        <w:t xml:space="preserve"> </w:t>
      </w:r>
      <w:r w:rsidRPr="009004C2">
        <w:rPr>
          <w:rFonts w:ascii="Times New Roman" w:eastAsia="Times New Roman" w:hAnsi="Times New Roman" w:cs="Times New Roman"/>
          <w:sz w:val="28"/>
          <w:szCs w:val="28"/>
        </w:rPr>
        <w:t>зобов’язань</w:t>
      </w:r>
      <w:r w:rsidRPr="009004C2">
        <w:rPr>
          <w:rFonts w:ascii="Times New Roman" w:eastAsia="Times New Roman" w:hAnsi="Times New Roman" w:cs="Times New Roman"/>
          <w:spacing w:val="-3"/>
          <w:sz w:val="28"/>
          <w:szCs w:val="28"/>
        </w:rPr>
        <w:t xml:space="preserve"> </w:t>
      </w:r>
      <w:r w:rsidRPr="009004C2">
        <w:rPr>
          <w:rFonts w:ascii="Times New Roman" w:eastAsia="Times New Roman" w:hAnsi="Times New Roman" w:cs="Times New Roman"/>
          <w:sz w:val="28"/>
          <w:szCs w:val="28"/>
        </w:rPr>
        <w:t>на</w:t>
      </w:r>
      <w:r w:rsidRPr="009004C2">
        <w:rPr>
          <w:rFonts w:ascii="Times New Roman" w:eastAsia="Times New Roman" w:hAnsi="Times New Roman" w:cs="Times New Roman"/>
          <w:spacing w:val="-1"/>
          <w:sz w:val="28"/>
          <w:szCs w:val="28"/>
        </w:rPr>
        <w:t xml:space="preserve"> </w:t>
      </w:r>
      <w:r w:rsidRPr="009004C2">
        <w:rPr>
          <w:rFonts w:ascii="Times New Roman" w:eastAsia="Times New Roman" w:hAnsi="Times New Roman" w:cs="Times New Roman"/>
          <w:sz w:val="28"/>
          <w:szCs w:val="28"/>
        </w:rPr>
        <w:t>369039</w:t>
      </w:r>
      <w:r w:rsidRPr="009004C2">
        <w:rPr>
          <w:rFonts w:ascii="Times New Roman" w:eastAsia="Times New Roman" w:hAnsi="Times New Roman" w:cs="Times New Roman"/>
          <w:spacing w:val="-2"/>
          <w:sz w:val="28"/>
          <w:szCs w:val="28"/>
        </w:rPr>
        <w:t xml:space="preserve"> </w:t>
      </w:r>
      <w:r w:rsidRPr="009004C2">
        <w:rPr>
          <w:rFonts w:ascii="Times New Roman" w:eastAsia="Times New Roman" w:hAnsi="Times New Roman" w:cs="Times New Roman"/>
          <w:sz w:val="28"/>
          <w:szCs w:val="28"/>
        </w:rPr>
        <w:t>тис.</w:t>
      </w:r>
      <w:r w:rsidRPr="009004C2">
        <w:rPr>
          <w:rFonts w:ascii="Times New Roman" w:eastAsia="Times New Roman" w:hAnsi="Times New Roman" w:cs="Times New Roman"/>
          <w:spacing w:val="-2"/>
          <w:sz w:val="28"/>
          <w:szCs w:val="28"/>
        </w:rPr>
        <w:t xml:space="preserve"> </w:t>
      </w:r>
      <w:r w:rsidRPr="009004C2">
        <w:rPr>
          <w:rFonts w:ascii="Times New Roman" w:eastAsia="Times New Roman" w:hAnsi="Times New Roman" w:cs="Times New Roman"/>
          <w:sz w:val="28"/>
          <w:szCs w:val="28"/>
        </w:rPr>
        <w:t>грн</w:t>
      </w:r>
      <w:r w:rsidRPr="009004C2">
        <w:rPr>
          <w:rFonts w:ascii="Times New Roman" w:eastAsia="Times New Roman" w:hAnsi="Times New Roman" w:cs="Times New Roman"/>
          <w:spacing w:val="-2"/>
          <w:sz w:val="28"/>
          <w:szCs w:val="28"/>
        </w:rPr>
        <w:t xml:space="preserve"> </w:t>
      </w:r>
      <w:r w:rsidRPr="009004C2">
        <w:rPr>
          <w:rFonts w:ascii="Times New Roman" w:eastAsia="Times New Roman" w:hAnsi="Times New Roman" w:cs="Times New Roman"/>
          <w:sz w:val="28"/>
          <w:szCs w:val="28"/>
        </w:rPr>
        <w:t>або</w:t>
      </w:r>
      <w:r w:rsidRPr="009004C2">
        <w:rPr>
          <w:rFonts w:ascii="Times New Roman" w:eastAsia="Times New Roman" w:hAnsi="Times New Roman" w:cs="Times New Roman"/>
          <w:spacing w:val="-2"/>
          <w:sz w:val="28"/>
          <w:szCs w:val="28"/>
        </w:rPr>
        <w:t xml:space="preserve"> </w:t>
      </w:r>
      <w:r w:rsidRPr="009004C2">
        <w:rPr>
          <w:rFonts w:ascii="Times New Roman" w:eastAsia="Times New Roman" w:hAnsi="Times New Roman" w:cs="Times New Roman"/>
          <w:sz w:val="28"/>
          <w:szCs w:val="28"/>
        </w:rPr>
        <w:t>на</w:t>
      </w:r>
      <w:r w:rsidRPr="009004C2">
        <w:rPr>
          <w:rFonts w:ascii="Times New Roman" w:eastAsia="Times New Roman" w:hAnsi="Times New Roman" w:cs="Times New Roman"/>
          <w:spacing w:val="-2"/>
          <w:sz w:val="28"/>
          <w:szCs w:val="28"/>
        </w:rPr>
        <w:t xml:space="preserve"> </w:t>
      </w:r>
      <w:r w:rsidRPr="009004C2">
        <w:rPr>
          <w:rFonts w:ascii="Times New Roman" w:eastAsia="Times New Roman" w:hAnsi="Times New Roman" w:cs="Times New Roman"/>
          <w:sz w:val="28"/>
          <w:szCs w:val="28"/>
        </w:rPr>
        <w:t>73,9 %.</w:t>
      </w:r>
    </w:p>
    <w:p w14:paraId="241021D0" w14:textId="2D052D26" w:rsidR="007E7B22" w:rsidRPr="009004C2" w:rsidRDefault="007E7B22" w:rsidP="007E7B2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Нестача оборотних засобів компенсується за рахунок використання банківських кредитів. На кінець 2021 року кредитний портфель становив 316 млн грн, 7,75 млн доларів США та 407 тис євро. На кінець 2022 року кредитний портфель становив 311 млн грн, 7,75 млн доларів США та 239 тис євро. Отже, зменшення кредитного портфеля за рік становило 5 млн</w:t>
      </w:r>
      <w:r w:rsidR="00292877" w:rsidRPr="009004C2">
        <w:rPr>
          <w:rFonts w:ascii="Times New Roman" w:eastAsia="Calibri" w:hAnsi="Times New Roman" w:cs="Times New Roman"/>
          <w:sz w:val="28"/>
          <w:szCs w:val="28"/>
        </w:rPr>
        <w:t>.</w:t>
      </w:r>
      <w:r w:rsidRPr="009004C2">
        <w:rPr>
          <w:rFonts w:ascii="Times New Roman" w:eastAsia="Calibri" w:hAnsi="Times New Roman" w:cs="Times New Roman"/>
          <w:sz w:val="28"/>
          <w:szCs w:val="28"/>
        </w:rPr>
        <w:t xml:space="preserve"> грн</w:t>
      </w:r>
      <w:r w:rsidR="00292877" w:rsidRPr="009004C2">
        <w:rPr>
          <w:rFonts w:ascii="Times New Roman" w:eastAsia="Calibri" w:hAnsi="Times New Roman" w:cs="Times New Roman"/>
          <w:sz w:val="28"/>
          <w:szCs w:val="28"/>
        </w:rPr>
        <w:t>.</w:t>
      </w:r>
      <w:r w:rsidRPr="009004C2">
        <w:rPr>
          <w:rFonts w:ascii="Times New Roman" w:eastAsia="Calibri" w:hAnsi="Times New Roman" w:cs="Times New Roman"/>
          <w:sz w:val="28"/>
          <w:szCs w:val="28"/>
        </w:rPr>
        <w:t xml:space="preserve"> та 168 тис</w:t>
      </w:r>
      <w:r w:rsidR="00292877" w:rsidRPr="009004C2">
        <w:rPr>
          <w:rFonts w:ascii="Times New Roman" w:eastAsia="Calibri" w:hAnsi="Times New Roman" w:cs="Times New Roman"/>
          <w:sz w:val="28"/>
          <w:szCs w:val="28"/>
        </w:rPr>
        <w:t>.</w:t>
      </w:r>
      <w:r w:rsidRPr="009004C2">
        <w:rPr>
          <w:rFonts w:ascii="Times New Roman" w:eastAsia="Calibri" w:hAnsi="Times New Roman" w:cs="Times New Roman"/>
          <w:sz w:val="28"/>
          <w:szCs w:val="28"/>
        </w:rPr>
        <w:t xml:space="preserve"> євро, або 11 млн</w:t>
      </w:r>
      <w:r w:rsidR="00292877" w:rsidRPr="009004C2">
        <w:rPr>
          <w:rFonts w:ascii="Times New Roman" w:eastAsia="Calibri" w:hAnsi="Times New Roman" w:cs="Times New Roman"/>
          <w:sz w:val="28"/>
          <w:szCs w:val="28"/>
        </w:rPr>
        <w:t>.</w:t>
      </w:r>
      <w:r w:rsidRPr="009004C2">
        <w:rPr>
          <w:rFonts w:ascii="Times New Roman" w:eastAsia="Calibri" w:hAnsi="Times New Roman" w:cs="Times New Roman"/>
          <w:sz w:val="28"/>
          <w:szCs w:val="28"/>
        </w:rPr>
        <w:t xml:space="preserve"> грн</w:t>
      </w:r>
      <w:r w:rsidR="00292877" w:rsidRPr="009004C2">
        <w:rPr>
          <w:rFonts w:ascii="Times New Roman" w:eastAsia="Calibri" w:hAnsi="Times New Roman" w:cs="Times New Roman"/>
          <w:sz w:val="28"/>
          <w:szCs w:val="28"/>
        </w:rPr>
        <w:t>.</w:t>
      </w:r>
      <w:r w:rsidRPr="009004C2">
        <w:rPr>
          <w:rFonts w:ascii="Times New Roman" w:eastAsia="Calibri" w:hAnsi="Times New Roman" w:cs="Times New Roman"/>
          <w:sz w:val="28"/>
          <w:szCs w:val="28"/>
        </w:rPr>
        <w:t xml:space="preserve"> еквівалентно, що позитивно впливає на фінансовий стан, зокрема, на менші відсоткові навантаження, особливо в умовах зростання відсоткових ставок через збільшення кредитних ризиків.</w:t>
      </w:r>
    </w:p>
    <w:p w14:paraId="7E62D876" w14:textId="77777777" w:rsidR="00FA2E6F" w:rsidRPr="009004C2" w:rsidRDefault="00FA2E6F" w:rsidP="00FA2E6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Виходячи з  вищенаведеного можна зазначити, що 2022 рік був складним  для товариства, про це свідчить отримання чистого збитку та погіршення фінансового стану підприємства, але незважаючи на кризові явища в національній економіці, пов'язані в першу чергу з повномасштабною військовою агресією, підприємство змогло зберегти виробничий та трудовий потенціал, здатність далі розвиватися відповідно до запитів ринку, забезпечуючи стабільний випуск кабельно-провідникової продукції. </w:t>
      </w:r>
    </w:p>
    <w:p w14:paraId="311723D9" w14:textId="77777777" w:rsidR="00FA2E6F" w:rsidRPr="009004C2" w:rsidRDefault="00FA2E6F" w:rsidP="00FA2E6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Головною метою товариства залишається виробництво продукції найвищої якості. Саме тому ПАТ «Одескабель» уже багато років асоціюється з лідерством та якістю. Ці дві якості дозволяють товариству утримати не тільки гідне місце у ситуації, а й зміцнити свої позиції, як у вітчизняному, і міжнародному ринках.</w:t>
      </w:r>
    </w:p>
    <w:p w14:paraId="5FC714C5" w14:textId="77777777" w:rsidR="00FA2E6F" w:rsidRPr="009004C2" w:rsidRDefault="00FA2E6F" w:rsidP="00FA2E6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Одним із пріоритетних напрямів розвитку підприємства та збереження своїх ринків збуту повинна стати модернізація наявного обладнання та впровадження нових прогресивних технологій.</w:t>
      </w:r>
    </w:p>
    <w:p w14:paraId="7374BAB5" w14:textId="77777777" w:rsidR="00FA2E6F" w:rsidRPr="009004C2" w:rsidRDefault="00FA2E6F" w:rsidP="00FA2E6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Таким чином можна зазначити, що управлінський облік є інструментом, який допомагає підприємствам збирати, аналізувати та використовувати фінансову і нефінансову інформацію для прийняття стратегічних рішень та керування діяльністю підприємства. Він використовується керівництвом компанії для оцінки її фінансового стану, аналізу ефективності бізнес-процесів і прийняття рішень з покращення результатів.</w:t>
      </w:r>
    </w:p>
    <w:p w14:paraId="3AA1E3BF" w14:textId="77777777" w:rsidR="00FA2E6F" w:rsidRPr="009004C2" w:rsidRDefault="00FA2E6F" w:rsidP="007E7B22">
      <w:pPr>
        <w:widowControl w:val="0"/>
        <w:autoSpaceDE w:val="0"/>
        <w:autoSpaceDN w:val="0"/>
        <w:spacing w:line="360" w:lineRule="auto"/>
        <w:ind w:firstLine="709"/>
        <w:jc w:val="both"/>
        <w:rPr>
          <w:rFonts w:ascii="Times New Roman" w:eastAsia="Calibri" w:hAnsi="Times New Roman" w:cs="Times New Roman"/>
          <w:sz w:val="28"/>
          <w:szCs w:val="28"/>
        </w:rPr>
      </w:pPr>
    </w:p>
    <w:p w14:paraId="19EDDB84" w14:textId="7DC65DC3" w:rsidR="007E7B22" w:rsidRPr="009004C2" w:rsidRDefault="007E7B22" w:rsidP="007E7B22">
      <w:pPr>
        <w:spacing w:after="200" w:line="276" w:lineRule="auto"/>
        <w:jc w:val="left"/>
        <w:rPr>
          <w:rFonts w:ascii="Calibri" w:eastAsia="Calibri" w:hAnsi="Calibri" w:cs="Times New Roman"/>
        </w:rPr>
      </w:pPr>
    </w:p>
    <w:p w14:paraId="3E08105B" w14:textId="5668391E" w:rsidR="00940FEF" w:rsidRPr="009004C2" w:rsidRDefault="00940FEF" w:rsidP="007E7B22">
      <w:pPr>
        <w:spacing w:after="200" w:line="276" w:lineRule="auto"/>
        <w:jc w:val="left"/>
        <w:rPr>
          <w:rFonts w:ascii="Calibri" w:eastAsia="Calibri" w:hAnsi="Calibri" w:cs="Times New Roman"/>
        </w:rPr>
      </w:pPr>
    </w:p>
    <w:p w14:paraId="5173207D" w14:textId="48B23B2B" w:rsidR="007E7B22" w:rsidRPr="009004C2" w:rsidRDefault="007E7B22" w:rsidP="00CE5165">
      <w:pPr>
        <w:spacing w:line="360" w:lineRule="auto"/>
        <w:ind w:firstLine="709"/>
        <w:rPr>
          <w:rFonts w:ascii="Times New Roman" w:eastAsia="Times New Roman" w:hAnsi="Times New Roman" w:cs="Times New Roman"/>
          <w:caps/>
          <w:sz w:val="28"/>
          <w:szCs w:val="28"/>
          <w:lang w:eastAsia="ru-RU"/>
        </w:rPr>
      </w:pPr>
    </w:p>
    <w:p w14:paraId="7894BFB4" w14:textId="7D8B497C" w:rsidR="007E7B22" w:rsidRPr="009004C2" w:rsidRDefault="007E7B22" w:rsidP="00CE5165">
      <w:pPr>
        <w:spacing w:line="360" w:lineRule="auto"/>
        <w:ind w:firstLine="709"/>
        <w:rPr>
          <w:rFonts w:ascii="Times New Roman" w:eastAsia="Times New Roman" w:hAnsi="Times New Roman" w:cs="Times New Roman"/>
          <w:caps/>
          <w:sz w:val="28"/>
          <w:szCs w:val="28"/>
          <w:lang w:eastAsia="ru-RU"/>
        </w:rPr>
      </w:pPr>
    </w:p>
    <w:p w14:paraId="638F05DE" w14:textId="00E0FE2D" w:rsidR="007E7B22" w:rsidRPr="009004C2" w:rsidRDefault="007E7B22" w:rsidP="00CE5165">
      <w:pPr>
        <w:spacing w:line="360" w:lineRule="auto"/>
        <w:ind w:firstLine="709"/>
        <w:rPr>
          <w:rFonts w:ascii="Times New Roman" w:eastAsia="Times New Roman" w:hAnsi="Times New Roman" w:cs="Times New Roman"/>
          <w:caps/>
          <w:sz w:val="28"/>
          <w:szCs w:val="28"/>
          <w:lang w:eastAsia="ru-RU"/>
        </w:rPr>
      </w:pPr>
    </w:p>
    <w:p w14:paraId="5283C6BC" w14:textId="246BF197" w:rsidR="007E7B22" w:rsidRPr="009004C2" w:rsidRDefault="007E7B22" w:rsidP="00CE5165">
      <w:pPr>
        <w:spacing w:line="360" w:lineRule="auto"/>
        <w:ind w:firstLine="709"/>
        <w:rPr>
          <w:rFonts w:ascii="Times New Roman" w:eastAsia="Times New Roman" w:hAnsi="Times New Roman" w:cs="Times New Roman"/>
          <w:caps/>
          <w:sz w:val="28"/>
          <w:szCs w:val="28"/>
          <w:lang w:eastAsia="ru-RU"/>
        </w:rPr>
      </w:pPr>
    </w:p>
    <w:p w14:paraId="5C20043F" w14:textId="534FCF49" w:rsidR="007E7B22" w:rsidRPr="009004C2" w:rsidRDefault="007E7B22" w:rsidP="00CE5165">
      <w:pPr>
        <w:spacing w:line="360" w:lineRule="auto"/>
        <w:ind w:firstLine="709"/>
        <w:rPr>
          <w:rFonts w:ascii="Times New Roman" w:eastAsia="Times New Roman" w:hAnsi="Times New Roman" w:cs="Times New Roman"/>
          <w:caps/>
          <w:sz w:val="28"/>
          <w:szCs w:val="28"/>
          <w:lang w:eastAsia="ru-RU"/>
        </w:rPr>
      </w:pPr>
    </w:p>
    <w:p w14:paraId="37CFFAA9" w14:textId="40D008C0" w:rsidR="007E7B22" w:rsidRPr="009004C2" w:rsidRDefault="007E7B22" w:rsidP="00CE5165">
      <w:pPr>
        <w:spacing w:line="360" w:lineRule="auto"/>
        <w:ind w:firstLine="709"/>
        <w:rPr>
          <w:rFonts w:ascii="Times New Roman" w:eastAsia="Times New Roman" w:hAnsi="Times New Roman" w:cs="Times New Roman"/>
          <w:caps/>
          <w:sz w:val="28"/>
          <w:szCs w:val="28"/>
          <w:lang w:eastAsia="ru-RU"/>
        </w:rPr>
      </w:pPr>
    </w:p>
    <w:p w14:paraId="07EC820C" w14:textId="391A78E3" w:rsidR="007E7B22" w:rsidRPr="009004C2" w:rsidRDefault="009740A3" w:rsidP="00CE5165">
      <w:pPr>
        <w:spacing w:line="360" w:lineRule="auto"/>
        <w:ind w:firstLine="709"/>
        <w:rPr>
          <w:rFonts w:ascii="Times New Roman" w:eastAsia="Times New Roman" w:hAnsi="Times New Roman" w:cs="Times New Roman"/>
          <w:caps/>
          <w:sz w:val="28"/>
          <w:szCs w:val="28"/>
          <w:lang w:eastAsia="ru-RU"/>
        </w:rPr>
      </w:pPr>
      <w:r w:rsidRPr="009004C2">
        <w:rPr>
          <w:rFonts w:ascii="Times New Roman" w:eastAsia="Times New Roman" w:hAnsi="Times New Roman" w:cs="Times New Roman"/>
          <w:caps/>
          <w:sz w:val="28"/>
          <w:szCs w:val="28"/>
          <w:lang w:eastAsia="ru-RU"/>
        </w:rPr>
        <w:t>РОЗДІЛ 3.</w:t>
      </w:r>
    </w:p>
    <w:p w14:paraId="3F97A332" w14:textId="3BC90C25" w:rsidR="009740A3" w:rsidRPr="009004C2" w:rsidRDefault="000A6B8D" w:rsidP="00CE5165">
      <w:pPr>
        <w:spacing w:line="360" w:lineRule="auto"/>
        <w:ind w:firstLine="709"/>
        <w:rPr>
          <w:rFonts w:ascii="Times New Roman" w:eastAsia="Times New Roman" w:hAnsi="Times New Roman" w:cs="Times New Roman"/>
          <w:bCs/>
          <w:caps/>
          <w:sz w:val="28"/>
          <w:szCs w:val="28"/>
          <w:lang w:eastAsia="ru-RU"/>
        </w:rPr>
      </w:pPr>
      <w:r w:rsidRPr="009004C2">
        <w:rPr>
          <w:rFonts w:ascii="Times New Roman" w:eastAsia="Times New Roman" w:hAnsi="Times New Roman" w:cs="Times New Roman"/>
          <w:caps/>
          <w:sz w:val="28"/>
          <w:szCs w:val="28"/>
          <w:lang w:eastAsia="ru-RU"/>
        </w:rPr>
        <w:t xml:space="preserve">Удосконалення </w:t>
      </w:r>
      <w:r w:rsidRPr="009004C2">
        <w:rPr>
          <w:rFonts w:ascii="Times New Roman" w:eastAsia="Times New Roman" w:hAnsi="Times New Roman" w:cs="Times New Roman"/>
          <w:bCs/>
          <w:caps/>
          <w:sz w:val="28"/>
          <w:szCs w:val="28"/>
          <w:lang w:eastAsia="ru-RU"/>
        </w:rPr>
        <w:t>УПРАВЛІНСЬКОГО ОБЛІКУ В системІ МЕНЕДЖМЕНТУ</w:t>
      </w:r>
    </w:p>
    <w:p w14:paraId="48899267" w14:textId="45952AB9" w:rsidR="000A6B8D" w:rsidRPr="009004C2" w:rsidRDefault="000A6B8D" w:rsidP="00CE5165">
      <w:pPr>
        <w:spacing w:line="360" w:lineRule="auto"/>
        <w:ind w:firstLine="709"/>
        <w:rPr>
          <w:rFonts w:ascii="Times New Roman" w:eastAsia="Times New Roman" w:hAnsi="Times New Roman" w:cs="Times New Roman"/>
          <w:bCs/>
          <w:caps/>
          <w:sz w:val="28"/>
          <w:szCs w:val="28"/>
          <w:lang w:eastAsia="ru-RU"/>
        </w:rPr>
      </w:pPr>
    </w:p>
    <w:p w14:paraId="302BA142" w14:textId="77777777" w:rsidR="00EC66FF" w:rsidRPr="009004C2" w:rsidRDefault="00EC66FF" w:rsidP="00EC66FF">
      <w:pPr>
        <w:spacing w:line="360" w:lineRule="auto"/>
        <w:ind w:firstLine="709"/>
        <w:jc w:val="both"/>
        <w:rPr>
          <w:rFonts w:ascii="Times New Roman" w:hAnsi="Times New Roman" w:cs="Times New Roman"/>
          <w:sz w:val="28"/>
          <w:szCs w:val="28"/>
        </w:rPr>
      </w:pPr>
      <w:bookmarkStart w:id="30" w:name="_Hlk137573593"/>
      <w:r w:rsidRPr="009004C2">
        <w:rPr>
          <w:rFonts w:ascii="Times New Roman" w:hAnsi="Times New Roman" w:cs="Times New Roman"/>
          <w:sz w:val="28"/>
          <w:szCs w:val="28"/>
        </w:rPr>
        <w:t>3.1. Критерії ефективності управлінського обліку в системі менеджменту</w:t>
      </w:r>
    </w:p>
    <w:bookmarkEnd w:id="30"/>
    <w:p w14:paraId="14D6277D" w14:textId="77777777" w:rsidR="00EC66FF" w:rsidRPr="009004C2" w:rsidRDefault="00EC66FF" w:rsidP="00EC66FF">
      <w:pPr>
        <w:spacing w:line="360" w:lineRule="auto"/>
        <w:ind w:firstLine="709"/>
        <w:jc w:val="both"/>
        <w:rPr>
          <w:highlight w:val="yellow"/>
        </w:rPr>
      </w:pPr>
    </w:p>
    <w:p w14:paraId="76B596F6"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На сучасному етапі розвитку економіки слід виділити важливість інтеграції бухгалтерського управлінського обліку і менеджменту. Це сприяє взаємодії двох концепцій - концепції управління і концепції інформаційної підтримки управління. Така взаємодія створює можливість зниження ризику прийняття помилкових управлінських рішень та сприяє досягненню кращих результатів управління.</w:t>
      </w:r>
    </w:p>
    <w:p w14:paraId="2F6D502F"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Залучення менеджерів до процесу формування облікової політики підприємства є доцільним, оскільки це дає їм змогу не тільки приймати ефективні управлінські рішення, але й оцінювати їх економічні наслідки. Комплексне розуміння бухгалтерського управлінського обліку допомагає менеджерам краще управляти прибутком підприємства та забезпечує їм необхідні інструменти для аналізу та контролю.</w:t>
      </w:r>
    </w:p>
    <w:p w14:paraId="0FA9D572"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Ефективність управління підприємством значно підвищується завдяки досконалій системі бухгалтерського управлінського обліку, яка базується на обліковій політиці підприємства. Облікова політика визначає принципи, методи і процедури фінансового обліку, що відповідають цілям і потребам підприємства. Вона допомагає керівникам забезпечити контроль над фінансовими показниками, а також розробляти стратегії й управлінські рішення на основі об'єктивних фінансових даних.</w:t>
      </w:r>
    </w:p>
    <w:p w14:paraId="016E3D00"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Отже, інтеграція бухгалтерського управлінського обліку і менеджменту є необхідним кроком для досягнення ефективного управління підприємством та прийняття обґрунтованих рішень, що сприяють його успішному розвитку.</w:t>
      </w:r>
    </w:p>
    <w:p w14:paraId="7D26E085"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Ефективність управлінського аналізу значно залежить від його адаптації до реальних потреб підприємства. Постановка управлінського обліку на підприємстві передбачає чітке формулювання управлінських потреб, що є виключною прерогативою менеджменту.</w:t>
      </w:r>
    </w:p>
    <w:p w14:paraId="57803F02"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Управлінський облік супроводжує менеджмент на всіх його стадіях, включаючи стратегічне управління, оперативне управління і контроль. Це означає, що менеджери на всіх рівнях повинні мати доступ до необхідної інформації управлінського обліку для прийняття рішень. </w:t>
      </w:r>
    </w:p>
    <w:p w14:paraId="6DFE1C4C"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Управлінський облік на підприємстві повинен бути побудований таким чином, щоб забезпечити адекватне вирішення управлінських завдань на будь-якому рівні менеджменту. Це означає, що система управлінського обліку повинна бути гнучкою і спроможною надавати відповідну інформацію для кожного рівня прийняття рішень.</w:t>
      </w:r>
    </w:p>
    <w:p w14:paraId="48907104"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Стратегічний і короткостроковий управлінський аналіз є важливими компонентами, які забезпечують інформаційну підтримку прийняття управлінських рішень на рівнях стратегічного та операційного менеджменту.</w:t>
      </w:r>
    </w:p>
    <w:p w14:paraId="684C8563"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Адміністративний менеджмент також відіграє велику роль в успішному розвитку підприємства. Він включає контроль за виконанням завдань, визначених на попередніх рівнях управління, і здійснюється менеджерами на всіх ієрархічних рівнях. Це допомагає забезпечити виконання стратегічних та оперативних планів і контролювати їх ефективність [14].</w:t>
      </w:r>
    </w:p>
    <w:p w14:paraId="5AA6061F"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Взаємодія між менеджментом і управлінським обліком є важливим фактором успіху підприємства, оскільки вона дозволяє зменшити ризик прийняття помилкових рішень та підвищити ефективність управлінської діяльності.</w:t>
      </w:r>
    </w:p>
    <w:p w14:paraId="2E45C754"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Безперечно, сутність управлінського обліку в забезпеченні збору, обробці та аналізі інформації для прийняття управлінських рішень на підприємстві. Ця система надає важливі дані та показники для оцінки стану підприємства, розподілу ресурсів та підвищення його ефективності. Управлінський облік здійснює консолідацію інформації про витрати, доходи і результати діяльності підприємства в аналітичних розрізах, що дозволяє керівництву підприємства самостійно визначати, які аспекти діяльності підприємства є ключовими для його управління, і відповідно класифікувати об’єкти управління та бізнес-процеси для їх обліку.</w:t>
      </w:r>
    </w:p>
    <w:p w14:paraId="45FCA2DA"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За допомогою управлінського обліку керівництво може відповісти на такі питання, як: стан підприємства, розподіл ресурсів та організація роботи. </w:t>
      </w:r>
    </w:p>
    <w:p w14:paraId="084391EB" w14:textId="77777777" w:rsidR="00D55A5A"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Інформація, зібрана у системі управлінського обліку, дозволяє оцінити фінансові та нефінансові показники діяльності підприємства, його рентабельність, ліквідність, ступінь задоволення потреб зацікавлених сторін. </w:t>
      </w:r>
    </w:p>
    <w:p w14:paraId="08006E06" w14:textId="78DB1863"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Управлінський облік надає інформацію про витрати різних підрозділів та бізнес-процесів, що дозволяє керівництву оптимально розподілити ресурси для досягнення поставлених цілей. Інформація, зібрана в управлінському обліку, допомагає керівникам організувати структурні підрозділи підприємства, встановити ефективні бізнес-процеси та контрольні механізми. Залучення керівництва підприємства до формування облікової політики та використання управлінського обліку є важливим для забезпечення ефективного управління та оцінки економічних наслідків прийнятих рішень.</w:t>
      </w:r>
    </w:p>
    <w:p w14:paraId="3A26C5D8" w14:textId="523521C6"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Якість інформації, яку отримують фахівці структурних підрозділів, є ключовим фактором для ефективного функціонування та управління виробничою діяльністю підприємства. Основні критерії, на які варто звернути увагу для забезпечення якості інформаційного супроводу управлінського обліку</w:t>
      </w:r>
      <w:r w:rsidR="0008544A" w:rsidRPr="009004C2">
        <w:rPr>
          <w:rFonts w:ascii="Times New Roman" w:eastAsia="Calibri" w:hAnsi="Times New Roman" w:cs="Times New Roman"/>
          <w:sz w:val="28"/>
          <w:szCs w:val="28"/>
        </w:rPr>
        <w:t xml:space="preserve"> відображено на рисунку 3.1.</w:t>
      </w:r>
      <w:r w:rsidRPr="009004C2">
        <w:rPr>
          <w:rFonts w:ascii="Times New Roman" w:eastAsia="Calibri" w:hAnsi="Times New Roman" w:cs="Times New Roman"/>
          <w:sz w:val="28"/>
          <w:szCs w:val="28"/>
        </w:rPr>
        <w:t xml:space="preserve"> </w:t>
      </w:r>
    </w:p>
    <w:p w14:paraId="7C80D19F" w14:textId="77777777" w:rsidR="00EC66FF" w:rsidRPr="009004C2" w:rsidRDefault="00EC66FF" w:rsidP="00EC66F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Calibri" w:eastAsia="Calibri" w:hAnsi="Calibri" w:cs="Times New Roman"/>
          <w:noProof/>
          <w:lang w:val="ru-RU" w:eastAsia="ru-RU"/>
        </w:rPr>
        <mc:AlternateContent>
          <mc:Choice Requires="wpc">
            <w:drawing>
              <wp:inline distT="0" distB="0" distL="0" distR="0" wp14:anchorId="702D8898" wp14:editId="1DDE1CEB">
                <wp:extent cx="5486400" cy="2311400"/>
                <wp:effectExtent l="0" t="0" r="0" b="0"/>
                <wp:docPr id="63" name="Полотно 6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7" name="Овал 17"/>
                        <wps:cNvSpPr/>
                        <wps:spPr>
                          <a:xfrm>
                            <a:off x="695280" y="63500"/>
                            <a:ext cx="4171950" cy="622300"/>
                          </a:xfrm>
                          <a:prstGeom prst="ellipse">
                            <a:avLst/>
                          </a:prstGeom>
                          <a:solidFill>
                            <a:sysClr val="window" lastClr="FFFFFF"/>
                          </a:solidFill>
                          <a:ln w="9525" cap="flat" cmpd="sng" algn="ctr">
                            <a:solidFill>
                              <a:sysClr val="windowText" lastClr="000000"/>
                            </a:solidFill>
                            <a:prstDash val="solid"/>
                          </a:ln>
                          <a:effectLst/>
                        </wps:spPr>
                        <wps:txbx>
                          <w:txbxContent>
                            <w:p w14:paraId="1879BAE5" w14:textId="77777777" w:rsidR="00EC66FF" w:rsidRPr="00A52A90" w:rsidRDefault="00EC66FF" w:rsidP="00EC66FF">
                              <w:pPr>
                                <w:rPr>
                                  <w:rFonts w:ascii="Times New Roman" w:hAnsi="Times New Roman" w:cs="Times New Roman"/>
                                </w:rPr>
                              </w:pPr>
                              <w:r w:rsidRPr="00A52A90">
                                <w:rPr>
                                  <w:rFonts w:ascii="Times New Roman" w:hAnsi="Times New Roman" w:cs="Times New Roman"/>
                                </w:rPr>
                                <w:t>Критерії інформації для управлінського обліку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Поле 2"/>
                        <wps:cNvSpPr txBox="1"/>
                        <wps:spPr>
                          <a:xfrm>
                            <a:off x="440350" y="931160"/>
                            <a:ext cx="982050" cy="258150"/>
                          </a:xfrm>
                          <a:prstGeom prst="rect">
                            <a:avLst/>
                          </a:prstGeom>
                          <a:solidFill>
                            <a:sysClr val="window" lastClr="FFFFFF"/>
                          </a:solidFill>
                          <a:ln w="6350">
                            <a:solidFill>
                              <a:prstClr val="black"/>
                            </a:solidFill>
                          </a:ln>
                          <a:effectLst/>
                        </wps:spPr>
                        <wps:txbx>
                          <w:txbxContent>
                            <w:p w14:paraId="1103ADE6" w14:textId="77777777" w:rsidR="00EC66FF" w:rsidRPr="00A52A90" w:rsidRDefault="00EC66FF" w:rsidP="00EC66FF">
                              <w:pPr>
                                <w:pStyle w:val="af2"/>
                                <w:spacing w:after="200" w:line="276" w:lineRule="auto"/>
                                <w:rPr>
                                  <w:sz w:val="20"/>
                                  <w:szCs w:val="20"/>
                                </w:rPr>
                              </w:pPr>
                              <w:r>
                                <w:rPr>
                                  <w:rFonts w:eastAsia="Calibri"/>
                                  <w:sz w:val="20"/>
                                  <w:szCs w:val="20"/>
                                </w:rPr>
                                <w:t>Об’єктивність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 name="Поле 2"/>
                        <wps:cNvSpPr txBox="1"/>
                        <wps:spPr>
                          <a:xfrm>
                            <a:off x="4063660" y="1957660"/>
                            <a:ext cx="981710" cy="257810"/>
                          </a:xfrm>
                          <a:prstGeom prst="rect">
                            <a:avLst/>
                          </a:prstGeom>
                          <a:solidFill>
                            <a:sysClr val="window" lastClr="FFFFFF"/>
                          </a:solidFill>
                          <a:ln w="6350">
                            <a:solidFill>
                              <a:prstClr val="black"/>
                            </a:solidFill>
                          </a:ln>
                          <a:effectLst/>
                        </wps:spPr>
                        <wps:txbx>
                          <w:txbxContent>
                            <w:p w14:paraId="553307B3" w14:textId="77777777" w:rsidR="00EC66FF" w:rsidRDefault="00EC66FF" w:rsidP="00EC66FF">
                              <w:pPr>
                                <w:pStyle w:val="af2"/>
                                <w:spacing w:after="200" w:line="276" w:lineRule="auto"/>
                              </w:pPr>
                              <w:r>
                                <w:rPr>
                                  <w:rFonts w:eastAsia="Calibri"/>
                                  <w:sz w:val="20"/>
                                  <w:szCs w:val="20"/>
                                </w:rPr>
                                <w:t>Вибірковість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 name="Поле 2"/>
                        <wps:cNvSpPr txBox="1"/>
                        <wps:spPr>
                          <a:xfrm>
                            <a:off x="2967650" y="1964350"/>
                            <a:ext cx="981710" cy="257810"/>
                          </a:xfrm>
                          <a:prstGeom prst="rect">
                            <a:avLst/>
                          </a:prstGeom>
                          <a:solidFill>
                            <a:sysClr val="window" lastClr="FFFFFF"/>
                          </a:solidFill>
                          <a:ln w="6350">
                            <a:solidFill>
                              <a:prstClr val="black"/>
                            </a:solidFill>
                          </a:ln>
                          <a:effectLst/>
                        </wps:spPr>
                        <wps:txbx>
                          <w:txbxContent>
                            <w:p w14:paraId="21BB523E" w14:textId="77777777" w:rsidR="00EC66FF" w:rsidRDefault="00EC66FF" w:rsidP="00EC66FF">
                              <w:pPr>
                                <w:pStyle w:val="af2"/>
                                <w:spacing w:after="200" w:line="276" w:lineRule="auto"/>
                              </w:pPr>
                              <w:r>
                                <w:rPr>
                                  <w:rFonts w:eastAsia="Calibri"/>
                                  <w:sz w:val="20"/>
                                  <w:szCs w:val="20"/>
                                </w:rPr>
                                <w:t>Нейтральність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 name="Поле 2"/>
                        <wps:cNvSpPr txBox="1"/>
                        <wps:spPr>
                          <a:xfrm>
                            <a:off x="1843700" y="1968750"/>
                            <a:ext cx="981710" cy="257810"/>
                          </a:xfrm>
                          <a:prstGeom prst="rect">
                            <a:avLst/>
                          </a:prstGeom>
                          <a:solidFill>
                            <a:sysClr val="window" lastClr="FFFFFF"/>
                          </a:solidFill>
                          <a:ln w="6350">
                            <a:solidFill>
                              <a:prstClr val="black"/>
                            </a:solidFill>
                          </a:ln>
                          <a:effectLst/>
                        </wps:spPr>
                        <wps:txbx>
                          <w:txbxContent>
                            <w:p w14:paraId="2A4EE3CD" w14:textId="77777777" w:rsidR="00EC66FF" w:rsidRDefault="00EC66FF" w:rsidP="00EC66FF">
                              <w:pPr>
                                <w:pStyle w:val="af2"/>
                                <w:spacing w:after="200" w:line="276" w:lineRule="auto"/>
                              </w:pPr>
                              <w:r>
                                <w:rPr>
                                  <w:rFonts w:eastAsia="Calibri"/>
                                  <w:sz w:val="20"/>
                                  <w:szCs w:val="20"/>
                                </w:rPr>
                                <w:t>Достовірність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 name="Поле 2"/>
                        <wps:cNvSpPr txBox="1"/>
                        <wps:spPr>
                          <a:xfrm>
                            <a:off x="1030900" y="1964350"/>
                            <a:ext cx="670900" cy="257810"/>
                          </a:xfrm>
                          <a:prstGeom prst="rect">
                            <a:avLst/>
                          </a:prstGeom>
                          <a:solidFill>
                            <a:sysClr val="window" lastClr="FFFFFF"/>
                          </a:solidFill>
                          <a:ln w="6350">
                            <a:solidFill>
                              <a:prstClr val="black"/>
                            </a:solidFill>
                          </a:ln>
                          <a:effectLst/>
                        </wps:spPr>
                        <wps:txbx>
                          <w:txbxContent>
                            <w:p w14:paraId="2F85E9B1" w14:textId="77777777" w:rsidR="00EC66FF" w:rsidRDefault="00EC66FF" w:rsidP="00EC66FF">
                              <w:pPr>
                                <w:pStyle w:val="af2"/>
                                <w:spacing w:after="200" w:line="276" w:lineRule="auto"/>
                              </w:pPr>
                              <w:r>
                                <w:rPr>
                                  <w:rFonts w:eastAsia="Calibri"/>
                                  <w:sz w:val="20"/>
                                  <w:szCs w:val="20"/>
                                </w:rPr>
                                <w:t>Повнота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 name="Поле 2"/>
                        <wps:cNvSpPr txBox="1"/>
                        <wps:spPr>
                          <a:xfrm>
                            <a:off x="84750" y="1964350"/>
                            <a:ext cx="797900" cy="257810"/>
                          </a:xfrm>
                          <a:prstGeom prst="rect">
                            <a:avLst/>
                          </a:prstGeom>
                          <a:solidFill>
                            <a:sysClr val="window" lastClr="FFFFFF"/>
                          </a:solidFill>
                          <a:ln w="6350">
                            <a:solidFill>
                              <a:prstClr val="black"/>
                            </a:solidFill>
                          </a:ln>
                          <a:effectLst/>
                        </wps:spPr>
                        <wps:txbx>
                          <w:txbxContent>
                            <w:p w14:paraId="3F630A4F" w14:textId="77777777" w:rsidR="00EC66FF" w:rsidRDefault="00EC66FF" w:rsidP="00EC66FF">
                              <w:pPr>
                                <w:pStyle w:val="af2"/>
                                <w:spacing w:after="200" w:line="276" w:lineRule="auto"/>
                              </w:pPr>
                              <w:r>
                                <w:rPr>
                                  <w:rFonts w:eastAsia="Calibri"/>
                                  <w:sz w:val="20"/>
                                  <w:szCs w:val="20"/>
                                </w:rPr>
                                <w:t>Надійність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 name="Поле 2"/>
                        <wps:cNvSpPr txBox="1"/>
                        <wps:spPr>
                          <a:xfrm>
                            <a:off x="402250" y="1407750"/>
                            <a:ext cx="981710" cy="257810"/>
                          </a:xfrm>
                          <a:prstGeom prst="rect">
                            <a:avLst/>
                          </a:prstGeom>
                          <a:solidFill>
                            <a:sysClr val="window" lastClr="FFFFFF"/>
                          </a:solidFill>
                          <a:ln w="6350">
                            <a:solidFill>
                              <a:prstClr val="black"/>
                            </a:solidFill>
                          </a:ln>
                          <a:effectLst/>
                        </wps:spPr>
                        <wps:txbx>
                          <w:txbxContent>
                            <w:p w14:paraId="558F5ED3" w14:textId="77777777" w:rsidR="00EC66FF" w:rsidRDefault="00EC66FF" w:rsidP="00EC66FF">
                              <w:pPr>
                                <w:pStyle w:val="af2"/>
                                <w:spacing w:after="200" w:line="276" w:lineRule="auto"/>
                              </w:pPr>
                              <w:r>
                                <w:rPr>
                                  <w:rFonts w:eastAsia="Calibri"/>
                                  <w:sz w:val="20"/>
                                  <w:szCs w:val="20"/>
                                </w:rPr>
                                <w:t>Адресність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 name="Поле 2"/>
                        <wps:cNvSpPr txBox="1"/>
                        <wps:spPr>
                          <a:xfrm>
                            <a:off x="1888150" y="1409950"/>
                            <a:ext cx="791550" cy="257810"/>
                          </a:xfrm>
                          <a:prstGeom prst="rect">
                            <a:avLst/>
                          </a:prstGeom>
                          <a:solidFill>
                            <a:sysClr val="window" lastClr="FFFFFF"/>
                          </a:solidFill>
                          <a:ln w="6350">
                            <a:solidFill>
                              <a:prstClr val="black"/>
                            </a:solidFill>
                          </a:ln>
                          <a:effectLst/>
                        </wps:spPr>
                        <wps:txbx>
                          <w:txbxContent>
                            <w:p w14:paraId="7835B498" w14:textId="77777777" w:rsidR="00EC66FF" w:rsidRDefault="00EC66FF" w:rsidP="00EC66FF">
                              <w:pPr>
                                <w:pStyle w:val="af2"/>
                                <w:spacing w:after="200" w:line="276" w:lineRule="auto"/>
                              </w:pPr>
                              <w:r>
                                <w:rPr>
                                  <w:rFonts w:eastAsia="Calibri"/>
                                  <w:sz w:val="20"/>
                                  <w:szCs w:val="20"/>
                                </w:rPr>
                                <w:t>Вагомість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6" name="Поле 2"/>
                        <wps:cNvSpPr txBox="1"/>
                        <wps:spPr>
                          <a:xfrm>
                            <a:off x="2749550" y="1409950"/>
                            <a:ext cx="819150" cy="257810"/>
                          </a:xfrm>
                          <a:prstGeom prst="rect">
                            <a:avLst/>
                          </a:prstGeom>
                          <a:solidFill>
                            <a:sysClr val="window" lastClr="FFFFFF"/>
                          </a:solidFill>
                          <a:ln w="6350">
                            <a:solidFill>
                              <a:prstClr val="black"/>
                            </a:solidFill>
                          </a:ln>
                          <a:effectLst/>
                        </wps:spPr>
                        <wps:txbx>
                          <w:txbxContent>
                            <w:p w14:paraId="3F5E134B" w14:textId="77777777" w:rsidR="00EC66FF" w:rsidRDefault="00EC66FF" w:rsidP="00EC66FF">
                              <w:pPr>
                                <w:pStyle w:val="af2"/>
                                <w:spacing w:after="200" w:line="276" w:lineRule="auto"/>
                              </w:pPr>
                              <w:r>
                                <w:rPr>
                                  <w:rFonts w:eastAsia="Calibri"/>
                                  <w:sz w:val="20"/>
                                  <w:szCs w:val="20"/>
                                </w:rPr>
                                <w:t>Прозорість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 name="Поле 2"/>
                        <wps:cNvSpPr txBox="1"/>
                        <wps:spPr>
                          <a:xfrm>
                            <a:off x="4142060" y="1405710"/>
                            <a:ext cx="981710" cy="257810"/>
                          </a:xfrm>
                          <a:prstGeom prst="rect">
                            <a:avLst/>
                          </a:prstGeom>
                          <a:solidFill>
                            <a:sysClr val="window" lastClr="FFFFFF"/>
                          </a:solidFill>
                          <a:ln w="6350">
                            <a:solidFill>
                              <a:prstClr val="black"/>
                            </a:solidFill>
                          </a:ln>
                          <a:effectLst/>
                        </wps:spPr>
                        <wps:txbx>
                          <w:txbxContent>
                            <w:p w14:paraId="171709A0" w14:textId="77777777" w:rsidR="00EC66FF" w:rsidRDefault="00EC66FF" w:rsidP="00EC66FF">
                              <w:pPr>
                                <w:pStyle w:val="af2"/>
                                <w:spacing w:after="200" w:line="276" w:lineRule="auto"/>
                              </w:pPr>
                              <w:r>
                                <w:rPr>
                                  <w:rFonts w:eastAsia="Calibri"/>
                                  <w:sz w:val="20"/>
                                  <w:szCs w:val="20"/>
                                </w:rPr>
                                <w:t>Співставність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 name="Поле 2"/>
                        <wps:cNvSpPr txBox="1"/>
                        <wps:spPr>
                          <a:xfrm>
                            <a:off x="3767750" y="931500"/>
                            <a:ext cx="981710" cy="257810"/>
                          </a:xfrm>
                          <a:prstGeom prst="rect">
                            <a:avLst/>
                          </a:prstGeom>
                          <a:solidFill>
                            <a:sysClr val="window" lastClr="FFFFFF"/>
                          </a:solidFill>
                          <a:ln w="6350">
                            <a:solidFill>
                              <a:prstClr val="black"/>
                            </a:solidFill>
                          </a:ln>
                          <a:effectLst/>
                        </wps:spPr>
                        <wps:txbx>
                          <w:txbxContent>
                            <w:p w14:paraId="69D90FBF" w14:textId="77777777" w:rsidR="00EC66FF" w:rsidRDefault="00EC66FF" w:rsidP="00EC66FF">
                              <w:pPr>
                                <w:pStyle w:val="af2"/>
                                <w:spacing w:after="200" w:line="276" w:lineRule="auto"/>
                              </w:pPr>
                              <w:r>
                                <w:rPr>
                                  <w:rFonts w:eastAsia="Calibri"/>
                                  <w:sz w:val="20"/>
                                  <w:szCs w:val="20"/>
                                </w:rPr>
                                <w:t>Періодичність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 name="Поле 2"/>
                        <wps:cNvSpPr txBox="1"/>
                        <wps:spPr>
                          <a:xfrm>
                            <a:off x="2253570" y="942000"/>
                            <a:ext cx="981710" cy="257810"/>
                          </a:xfrm>
                          <a:prstGeom prst="rect">
                            <a:avLst/>
                          </a:prstGeom>
                          <a:solidFill>
                            <a:sysClr val="window" lastClr="FFFFFF"/>
                          </a:solidFill>
                          <a:ln w="6350">
                            <a:solidFill>
                              <a:prstClr val="black"/>
                            </a:solidFill>
                          </a:ln>
                          <a:effectLst/>
                        </wps:spPr>
                        <wps:txbx>
                          <w:txbxContent>
                            <w:p w14:paraId="473DFD4F" w14:textId="77777777" w:rsidR="00EC66FF" w:rsidRDefault="00EC66FF" w:rsidP="00EC66FF">
                              <w:pPr>
                                <w:pStyle w:val="af2"/>
                                <w:spacing w:after="200" w:line="276" w:lineRule="auto"/>
                              </w:pPr>
                              <w:r>
                                <w:rPr>
                                  <w:rFonts w:eastAsia="Calibri"/>
                                  <w:sz w:val="20"/>
                                  <w:szCs w:val="20"/>
                                </w:rPr>
                                <w:t>Оперативність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 name="Прямая соединительная линия 30"/>
                        <wps:cNvCnPr/>
                        <wps:spPr>
                          <a:xfrm>
                            <a:off x="440350" y="1828800"/>
                            <a:ext cx="4214200" cy="0"/>
                          </a:xfrm>
                          <a:prstGeom prst="line">
                            <a:avLst/>
                          </a:prstGeom>
                          <a:noFill/>
                          <a:ln w="9525" cap="flat" cmpd="sng" algn="ctr">
                            <a:solidFill>
                              <a:sysClr val="windowText" lastClr="000000">
                                <a:shade val="95000"/>
                                <a:satMod val="105000"/>
                              </a:sysClr>
                            </a:solidFill>
                            <a:prstDash val="solid"/>
                          </a:ln>
                          <a:effectLst/>
                        </wps:spPr>
                        <wps:bodyPr/>
                      </wps:wsp>
                      <wps:wsp>
                        <wps:cNvPr id="31" name="Прямая соединительная линия 31"/>
                        <wps:cNvCnPr/>
                        <wps:spPr>
                          <a:xfrm flipV="1">
                            <a:off x="838200" y="1314450"/>
                            <a:ext cx="3794420" cy="25400"/>
                          </a:xfrm>
                          <a:prstGeom prst="line">
                            <a:avLst/>
                          </a:prstGeom>
                          <a:noFill/>
                          <a:ln w="9525" cap="flat" cmpd="sng" algn="ctr">
                            <a:solidFill>
                              <a:sysClr val="windowText" lastClr="000000">
                                <a:shade val="95000"/>
                                <a:satMod val="105000"/>
                              </a:sysClr>
                            </a:solidFill>
                            <a:prstDash val="solid"/>
                          </a:ln>
                          <a:effectLst/>
                        </wps:spPr>
                        <wps:bodyPr/>
                      </wps:wsp>
                      <wps:wsp>
                        <wps:cNvPr id="42" name="Прямая соединительная линия 42"/>
                        <wps:cNvCnPr/>
                        <wps:spPr>
                          <a:xfrm>
                            <a:off x="882650" y="812800"/>
                            <a:ext cx="3530600" cy="6350"/>
                          </a:xfrm>
                          <a:prstGeom prst="line">
                            <a:avLst/>
                          </a:prstGeom>
                          <a:noFill/>
                          <a:ln w="9525" cap="flat" cmpd="sng" algn="ctr">
                            <a:solidFill>
                              <a:sysClr val="windowText" lastClr="000000">
                                <a:shade val="95000"/>
                                <a:satMod val="105000"/>
                              </a:sysClr>
                            </a:solidFill>
                            <a:prstDash val="solid"/>
                          </a:ln>
                          <a:effectLst/>
                        </wps:spPr>
                        <wps:bodyPr/>
                      </wps:wsp>
                      <wps:wsp>
                        <wps:cNvPr id="48" name="Прямая соединительная линия 48"/>
                        <wps:cNvCnPr/>
                        <wps:spPr>
                          <a:xfrm>
                            <a:off x="882650" y="812800"/>
                            <a:ext cx="0" cy="118360"/>
                          </a:xfrm>
                          <a:prstGeom prst="line">
                            <a:avLst/>
                          </a:prstGeom>
                          <a:noFill/>
                          <a:ln w="9525" cap="flat" cmpd="sng" algn="ctr">
                            <a:solidFill>
                              <a:sysClr val="windowText" lastClr="000000">
                                <a:shade val="95000"/>
                                <a:satMod val="105000"/>
                              </a:sysClr>
                            </a:solidFill>
                            <a:prstDash val="solid"/>
                          </a:ln>
                          <a:effectLst/>
                        </wps:spPr>
                        <wps:bodyPr/>
                      </wps:wsp>
                      <wps:wsp>
                        <wps:cNvPr id="49" name="Прямая соединительная линия 49"/>
                        <wps:cNvCnPr/>
                        <wps:spPr>
                          <a:xfrm>
                            <a:off x="2749550" y="819150"/>
                            <a:ext cx="0" cy="112350"/>
                          </a:xfrm>
                          <a:prstGeom prst="line">
                            <a:avLst/>
                          </a:prstGeom>
                          <a:noFill/>
                          <a:ln w="9525" cap="flat" cmpd="sng" algn="ctr">
                            <a:solidFill>
                              <a:sysClr val="windowText" lastClr="000000">
                                <a:shade val="95000"/>
                                <a:satMod val="105000"/>
                              </a:sysClr>
                            </a:solidFill>
                            <a:prstDash val="solid"/>
                          </a:ln>
                          <a:effectLst/>
                        </wps:spPr>
                        <wps:bodyPr/>
                      </wps:wsp>
                      <wps:wsp>
                        <wps:cNvPr id="50" name="Прямая соединительная линия 50"/>
                        <wps:cNvCnPr/>
                        <wps:spPr>
                          <a:xfrm>
                            <a:off x="4413250" y="812800"/>
                            <a:ext cx="0" cy="118360"/>
                          </a:xfrm>
                          <a:prstGeom prst="line">
                            <a:avLst/>
                          </a:prstGeom>
                          <a:noFill/>
                          <a:ln w="9525" cap="flat" cmpd="sng" algn="ctr">
                            <a:solidFill>
                              <a:sysClr val="windowText" lastClr="000000">
                                <a:shade val="95000"/>
                                <a:satMod val="105000"/>
                              </a:sysClr>
                            </a:solidFill>
                            <a:prstDash val="solid"/>
                          </a:ln>
                          <a:effectLst/>
                        </wps:spPr>
                        <wps:bodyPr/>
                      </wps:wsp>
                      <wps:wsp>
                        <wps:cNvPr id="51" name="Прямая соединительная линия 51"/>
                        <wps:cNvCnPr/>
                        <wps:spPr>
                          <a:xfrm>
                            <a:off x="838200" y="1327150"/>
                            <a:ext cx="0" cy="72050"/>
                          </a:xfrm>
                          <a:prstGeom prst="line">
                            <a:avLst/>
                          </a:prstGeom>
                          <a:noFill/>
                          <a:ln w="9525" cap="flat" cmpd="sng" algn="ctr">
                            <a:solidFill>
                              <a:sysClr val="windowText" lastClr="000000">
                                <a:shade val="95000"/>
                                <a:satMod val="105000"/>
                              </a:sysClr>
                            </a:solidFill>
                            <a:prstDash val="solid"/>
                          </a:ln>
                          <a:effectLst/>
                        </wps:spPr>
                        <wps:bodyPr/>
                      </wps:wsp>
                      <wps:wsp>
                        <wps:cNvPr id="52" name="Прямая соединительная линия 52"/>
                        <wps:cNvCnPr/>
                        <wps:spPr>
                          <a:xfrm>
                            <a:off x="2381251" y="1333500"/>
                            <a:ext cx="0" cy="76450"/>
                          </a:xfrm>
                          <a:prstGeom prst="line">
                            <a:avLst/>
                          </a:prstGeom>
                          <a:noFill/>
                          <a:ln w="9525" cap="flat" cmpd="sng" algn="ctr">
                            <a:solidFill>
                              <a:sysClr val="windowText" lastClr="000000">
                                <a:shade val="95000"/>
                                <a:satMod val="105000"/>
                              </a:sysClr>
                            </a:solidFill>
                            <a:prstDash val="solid"/>
                          </a:ln>
                          <a:effectLst/>
                        </wps:spPr>
                        <wps:bodyPr/>
                      </wps:wsp>
                      <wps:wsp>
                        <wps:cNvPr id="53" name="Прямая соединительная линия 53"/>
                        <wps:cNvCnPr/>
                        <wps:spPr>
                          <a:xfrm>
                            <a:off x="4632620" y="1327150"/>
                            <a:ext cx="0" cy="84750"/>
                          </a:xfrm>
                          <a:prstGeom prst="line">
                            <a:avLst/>
                          </a:prstGeom>
                          <a:noFill/>
                          <a:ln w="9525" cap="flat" cmpd="sng" algn="ctr">
                            <a:solidFill>
                              <a:sysClr val="windowText" lastClr="000000">
                                <a:shade val="95000"/>
                                <a:satMod val="105000"/>
                              </a:sysClr>
                            </a:solidFill>
                            <a:prstDash val="solid"/>
                          </a:ln>
                          <a:effectLst/>
                        </wps:spPr>
                        <wps:bodyPr/>
                      </wps:wsp>
                      <wps:wsp>
                        <wps:cNvPr id="54" name="Прямая соединительная линия 54"/>
                        <wps:cNvCnPr/>
                        <wps:spPr>
                          <a:xfrm>
                            <a:off x="440350" y="1828800"/>
                            <a:ext cx="0" cy="128860"/>
                          </a:xfrm>
                          <a:prstGeom prst="line">
                            <a:avLst/>
                          </a:prstGeom>
                          <a:noFill/>
                          <a:ln w="9525" cap="flat" cmpd="sng" algn="ctr">
                            <a:solidFill>
                              <a:sysClr val="windowText" lastClr="000000">
                                <a:shade val="95000"/>
                                <a:satMod val="105000"/>
                              </a:sysClr>
                            </a:solidFill>
                            <a:prstDash val="solid"/>
                          </a:ln>
                          <a:effectLst/>
                        </wps:spPr>
                        <wps:bodyPr/>
                      </wps:wsp>
                      <wps:wsp>
                        <wps:cNvPr id="55" name="Прямая соединительная линия 55"/>
                        <wps:cNvCnPr/>
                        <wps:spPr>
                          <a:xfrm>
                            <a:off x="1383960" y="1828800"/>
                            <a:ext cx="0" cy="128860"/>
                          </a:xfrm>
                          <a:prstGeom prst="line">
                            <a:avLst/>
                          </a:prstGeom>
                          <a:noFill/>
                          <a:ln w="9525" cap="flat" cmpd="sng" algn="ctr">
                            <a:solidFill>
                              <a:sysClr val="windowText" lastClr="000000">
                                <a:shade val="95000"/>
                                <a:satMod val="105000"/>
                              </a:sysClr>
                            </a:solidFill>
                            <a:prstDash val="solid"/>
                          </a:ln>
                          <a:effectLst/>
                        </wps:spPr>
                        <wps:bodyPr/>
                      </wps:wsp>
                      <wps:wsp>
                        <wps:cNvPr id="56" name="Прямая соединительная линия 56"/>
                        <wps:cNvCnPr/>
                        <wps:spPr>
                          <a:xfrm>
                            <a:off x="2286000" y="1828800"/>
                            <a:ext cx="0" cy="128860"/>
                          </a:xfrm>
                          <a:prstGeom prst="line">
                            <a:avLst/>
                          </a:prstGeom>
                          <a:noFill/>
                          <a:ln w="9525" cap="flat" cmpd="sng" algn="ctr">
                            <a:solidFill>
                              <a:sysClr val="windowText" lastClr="000000">
                                <a:shade val="95000"/>
                                <a:satMod val="105000"/>
                              </a:sysClr>
                            </a:solidFill>
                            <a:prstDash val="solid"/>
                          </a:ln>
                          <a:effectLst/>
                        </wps:spPr>
                        <wps:bodyPr/>
                      </wps:wsp>
                      <wps:wsp>
                        <wps:cNvPr id="57" name="Прямая соединительная линия 57"/>
                        <wps:cNvCnPr/>
                        <wps:spPr>
                          <a:xfrm>
                            <a:off x="3403600" y="1828800"/>
                            <a:ext cx="0" cy="128860"/>
                          </a:xfrm>
                          <a:prstGeom prst="line">
                            <a:avLst/>
                          </a:prstGeom>
                          <a:noFill/>
                          <a:ln w="9525" cap="flat" cmpd="sng" algn="ctr">
                            <a:solidFill>
                              <a:sysClr val="windowText" lastClr="000000">
                                <a:shade val="95000"/>
                                <a:satMod val="105000"/>
                              </a:sysClr>
                            </a:solidFill>
                            <a:prstDash val="solid"/>
                          </a:ln>
                          <a:effectLst/>
                        </wps:spPr>
                        <wps:bodyPr/>
                      </wps:wsp>
                      <wps:wsp>
                        <wps:cNvPr id="59" name="Прямая соединительная линия 59"/>
                        <wps:cNvCnPr/>
                        <wps:spPr>
                          <a:xfrm>
                            <a:off x="4654550" y="1828800"/>
                            <a:ext cx="0" cy="128860"/>
                          </a:xfrm>
                          <a:prstGeom prst="line">
                            <a:avLst/>
                          </a:prstGeom>
                          <a:noFill/>
                          <a:ln w="9525" cap="flat" cmpd="sng" algn="ctr">
                            <a:solidFill>
                              <a:sysClr val="windowText" lastClr="000000">
                                <a:shade val="95000"/>
                                <a:satMod val="105000"/>
                              </a:sysClr>
                            </a:solidFill>
                            <a:prstDash val="solid"/>
                          </a:ln>
                          <a:effectLst/>
                        </wps:spPr>
                        <wps:bodyPr/>
                      </wps:wsp>
                      <wps:wsp>
                        <wps:cNvPr id="60" name="Прямая соединительная линия 60"/>
                        <wps:cNvCnPr/>
                        <wps:spPr>
                          <a:xfrm flipH="1">
                            <a:off x="1625600" y="647700"/>
                            <a:ext cx="12700" cy="1181100"/>
                          </a:xfrm>
                          <a:prstGeom prst="line">
                            <a:avLst/>
                          </a:prstGeom>
                          <a:noFill/>
                          <a:ln w="9525" cap="flat" cmpd="sng" algn="ctr">
                            <a:solidFill>
                              <a:sysClr val="windowText" lastClr="000000">
                                <a:shade val="95000"/>
                                <a:satMod val="105000"/>
                              </a:sysClr>
                            </a:solidFill>
                            <a:prstDash val="solid"/>
                          </a:ln>
                          <a:effectLst/>
                        </wps:spPr>
                        <wps:bodyPr/>
                      </wps:wsp>
                      <wps:wsp>
                        <wps:cNvPr id="61" name="Прямая соединительная линия 61"/>
                        <wps:cNvCnPr/>
                        <wps:spPr>
                          <a:xfrm>
                            <a:off x="3767750" y="647700"/>
                            <a:ext cx="0" cy="1181100"/>
                          </a:xfrm>
                          <a:prstGeom prst="line">
                            <a:avLst/>
                          </a:prstGeom>
                          <a:noFill/>
                          <a:ln w="9525" cap="flat" cmpd="sng" algn="ctr">
                            <a:solidFill>
                              <a:sysClr val="windowText" lastClr="000000">
                                <a:shade val="95000"/>
                                <a:satMod val="105000"/>
                              </a:sysClr>
                            </a:solidFill>
                            <a:prstDash val="solid"/>
                          </a:ln>
                          <a:effectLst/>
                        </wps:spPr>
                        <wps:bodyPr/>
                      </wps:wsp>
                      <wps:wsp>
                        <wps:cNvPr id="62" name="Прямая соединительная линия 62"/>
                        <wps:cNvCnPr/>
                        <wps:spPr>
                          <a:xfrm>
                            <a:off x="3235280" y="1333500"/>
                            <a:ext cx="0" cy="65700"/>
                          </a:xfrm>
                          <a:prstGeom prst="line">
                            <a:avLst/>
                          </a:prstGeom>
                          <a:noFill/>
                          <a:ln w="9525" cap="flat" cmpd="sng" algn="ctr">
                            <a:solidFill>
                              <a:sysClr val="windowText" lastClr="000000">
                                <a:shade val="95000"/>
                                <a:satMod val="105000"/>
                              </a:sysClr>
                            </a:solidFill>
                            <a:prstDash val="solid"/>
                          </a:ln>
                          <a:effectLst/>
                        </wps:spPr>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02D8898" id="Полотно 63" o:spid="_x0000_s1052" editas="canvas" style="width:6in;height:182pt;mso-position-horizontal-relative:char;mso-position-vertical-relative:line" coordsize="54864,23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">
                <v:shape id="_x0000_s1053" type="#_x0000_t75" style="position:absolute;width:54864;height:23114;visibility:visible;mso-wrap-style:square">
                  <v:fill o:detectmouseclick="t"/>
                  <v:path o:connecttype="none"/>
                </v:shape>
                <v:oval id="Овал 17" o:spid="_x0000_s1054" style="position:absolute;left:6952;top:635;width:41720;height:6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" fillcolor="window" strokecolor="windowText">
                  <v:textbox>
                    <w:txbxContent>
                      <w:p w14:paraId="1879BAE5" w14:textId="77777777" w:rsidR="00EC66FF" w:rsidRPr="00A52A90" w:rsidRDefault="00EC66FF" w:rsidP="00EC66FF">
                        <w:pPr>
                          <w:rPr>
                            <w:rFonts w:ascii="Times New Roman" w:hAnsi="Times New Roman" w:cs="Times New Roman"/>
                          </w:rPr>
                        </w:pPr>
                        <w:r w:rsidRPr="00A52A90">
                          <w:rPr>
                            <w:rFonts w:ascii="Times New Roman" w:hAnsi="Times New Roman" w:cs="Times New Roman"/>
                          </w:rPr>
                          <w:t>Критерії інформації для управлінського обліку</w:t>
                        </w:r>
                      </w:p>
                    </w:txbxContent>
                  </v:textbox>
                </v:oval>
                <v:shape id="Поле 2" o:spid="_x0000_s1055" type="#_x0000_t202" style="position:absolute;left:4403;top:9311;width:9821;height:2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" fillcolor="window" strokeweight=".5pt">
                  <v:textbox>
                    <w:txbxContent>
                      <w:p w14:paraId="1103ADE6" w14:textId="77777777" w:rsidR="00EC66FF" w:rsidRPr="00A52A90" w:rsidRDefault="00EC66FF" w:rsidP="00EC66FF">
                        <w:pPr>
                          <w:pStyle w:val="af3"/>
                          <w:spacing w:after="200" w:line="276" w:lineRule="auto"/>
                          <w:rPr>
                            <w:sz w:val="20"/>
                            <w:szCs w:val="20"/>
                          </w:rPr>
                        </w:pPr>
                        <w:r>
                          <w:rPr>
                            <w:rFonts w:eastAsia="Calibri"/>
                            <w:sz w:val="20"/>
                            <w:szCs w:val="20"/>
                          </w:rPr>
                          <w:t>Об’єктивність</w:t>
                        </w:r>
                      </w:p>
                    </w:txbxContent>
                  </v:textbox>
                </v:shape>
                <v:shape id="Поле 2" o:spid="_x0000_s1056" type="#_x0000_t202" style="position:absolute;left:40636;top:19576;width:981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" fillcolor="window" strokeweight=".5pt">
                  <v:textbox>
                    <w:txbxContent>
                      <w:p w14:paraId="553307B3" w14:textId="77777777" w:rsidR="00EC66FF" w:rsidRDefault="00EC66FF" w:rsidP="00EC66FF">
                        <w:pPr>
                          <w:pStyle w:val="af3"/>
                          <w:spacing w:after="200" w:line="276" w:lineRule="auto"/>
                        </w:pPr>
                        <w:r>
                          <w:rPr>
                            <w:rFonts w:eastAsia="Calibri"/>
                            <w:sz w:val="20"/>
                            <w:szCs w:val="20"/>
                          </w:rPr>
                          <w:t>Вибірковість</w:t>
                        </w:r>
                      </w:p>
                    </w:txbxContent>
                  </v:textbox>
                </v:shape>
                <v:shape id="Поле 2" o:spid="_x0000_s1057" type="#_x0000_t202" style="position:absolute;left:29676;top:19643;width:981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" fillcolor="window" strokeweight=".5pt">
                  <v:textbox>
                    <w:txbxContent>
                      <w:p w14:paraId="21BB523E" w14:textId="77777777" w:rsidR="00EC66FF" w:rsidRDefault="00EC66FF" w:rsidP="00EC66FF">
                        <w:pPr>
                          <w:pStyle w:val="af3"/>
                          <w:spacing w:after="200" w:line="276" w:lineRule="auto"/>
                        </w:pPr>
                        <w:r>
                          <w:rPr>
                            <w:rFonts w:eastAsia="Calibri"/>
                            <w:sz w:val="20"/>
                            <w:szCs w:val="20"/>
                          </w:rPr>
                          <w:t>Нейтральність</w:t>
                        </w:r>
                      </w:p>
                    </w:txbxContent>
                  </v:textbox>
                </v:shape>
                <v:shape id="Поле 2" o:spid="_x0000_s1058" type="#_x0000_t202" style="position:absolute;left:18437;top:19687;width:981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" fillcolor="window" strokeweight=".5pt">
                  <v:textbox>
                    <w:txbxContent>
                      <w:p w14:paraId="2A4EE3CD" w14:textId="77777777" w:rsidR="00EC66FF" w:rsidRDefault="00EC66FF" w:rsidP="00EC66FF">
                        <w:pPr>
                          <w:pStyle w:val="af3"/>
                          <w:spacing w:after="200" w:line="276" w:lineRule="auto"/>
                        </w:pPr>
                        <w:r>
                          <w:rPr>
                            <w:rFonts w:eastAsia="Calibri"/>
                            <w:sz w:val="20"/>
                            <w:szCs w:val="20"/>
                          </w:rPr>
                          <w:t>Достовірність</w:t>
                        </w:r>
                      </w:p>
                    </w:txbxContent>
                  </v:textbox>
                </v:shape>
                <v:shape id="Поле 2" o:spid="_x0000_s1059" type="#_x0000_t202" style="position:absolute;left:10309;top:19643;width:6709;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" fillcolor="window" strokeweight=".5pt">
                  <v:textbox>
                    <w:txbxContent>
                      <w:p w14:paraId="2F85E9B1" w14:textId="77777777" w:rsidR="00EC66FF" w:rsidRDefault="00EC66FF" w:rsidP="00EC66FF">
                        <w:pPr>
                          <w:pStyle w:val="af3"/>
                          <w:spacing w:after="200" w:line="276" w:lineRule="auto"/>
                        </w:pPr>
                        <w:r>
                          <w:rPr>
                            <w:rFonts w:eastAsia="Calibri"/>
                            <w:sz w:val="20"/>
                            <w:szCs w:val="20"/>
                          </w:rPr>
                          <w:t>Повнота</w:t>
                        </w:r>
                      </w:p>
                    </w:txbxContent>
                  </v:textbox>
                </v:shape>
                <v:shape id="Поле 2" o:spid="_x0000_s1060" type="#_x0000_t202" style="position:absolute;left:847;top:19643;width:7979;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" fillcolor="window" strokeweight=".5pt">
                  <v:textbox>
                    <w:txbxContent>
                      <w:p w14:paraId="3F630A4F" w14:textId="77777777" w:rsidR="00EC66FF" w:rsidRDefault="00EC66FF" w:rsidP="00EC66FF">
                        <w:pPr>
                          <w:pStyle w:val="af3"/>
                          <w:spacing w:after="200" w:line="276" w:lineRule="auto"/>
                        </w:pPr>
                        <w:r>
                          <w:rPr>
                            <w:rFonts w:eastAsia="Calibri"/>
                            <w:sz w:val="20"/>
                            <w:szCs w:val="20"/>
                          </w:rPr>
                          <w:t>Надійність</w:t>
                        </w:r>
                      </w:p>
                    </w:txbxContent>
                  </v:textbox>
                </v:shape>
                <v:shape id="Поле 2" o:spid="_x0000_s1061" type="#_x0000_t202" style="position:absolute;left:4022;top:14077;width:981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" fillcolor="window" strokeweight=".5pt">
                  <v:textbox>
                    <w:txbxContent>
                      <w:p w14:paraId="558F5ED3" w14:textId="77777777" w:rsidR="00EC66FF" w:rsidRDefault="00EC66FF" w:rsidP="00EC66FF">
                        <w:pPr>
                          <w:pStyle w:val="af3"/>
                          <w:spacing w:after="200" w:line="276" w:lineRule="auto"/>
                        </w:pPr>
                        <w:r>
                          <w:rPr>
                            <w:rFonts w:eastAsia="Calibri"/>
                            <w:sz w:val="20"/>
                            <w:szCs w:val="20"/>
                          </w:rPr>
                          <w:t>Адресність</w:t>
                        </w:r>
                      </w:p>
                    </w:txbxContent>
                  </v:textbox>
                </v:shape>
                <v:shape id="Поле 2" o:spid="_x0000_s1062" type="#_x0000_t202" style="position:absolute;left:18881;top:14099;width:7916;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" fillcolor="window" strokeweight=".5pt">
                  <v:textbox>
                    <w:txbxContent>
                      <w:p w14:paraId="7835B498" w14:textId="77777777" w:rsidR="00EC66FF" w:rsidRDefault="00EC66FF" w:rsidP="00EC66FF">
                        <w:pPr>
                          <w:pStyle w:val="af3"/>
                          <w:spacing w:after="200" w:line="276" w:lineRule="auto"/>
                        </w:pPr>
                        <w:r>
                          <w:rPr>
                            <w:rFonts w:eastAsia="Calibri"/>
                            <w:sz w:val="20"/>
                            <w:szCs w:val="20"/>
                          </w:rPr>
                          <w:t>Вагомість</w:t>
                        </w:r>
                      </w:p>
                    </w:txbxContent>
                  </v:textbox>
                </v:shape>
                <v:shape id="Поле 2" o:spid="_x0000_s1063" type="#_x0000_t202" style="position:absolute;left:27495;top:14099;width:8192;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" fillcolor="window" strokeweight=".5pt">
                  <v:textbox>
                    <w:txbxContent>
                      <w:p w14:paraId="3F5E134B" w14:textId="77777777" w:rsidR="00EC66FF" w:rsidRDefault="00EC66FF" w:rsidP="00EC66FF">
                        <w:pPr>
                          <w:pStyle w:val="af3"/>
                          <w:spacing w:after="200" w:line="276" w:lineRule="auto"/>
                        </w:pPr>
                        <w:r>
                          <w:rPr>
                            <w:rFonts w:eastAsia="Calibri"/>
                            <w:sz w:val="20"/>
                            <w:szCs w:val="20"/>
                          </w:rPr>
                          <w:t>Прозорість</w:t>
                        </w:r>
                      </w:p>
                    </w:txbxContent>
                  </v:textbox>
                </v:shape>
                <v:shape id="Поле 2" o:spid="_x0000_s1064" type="#_x0000_t202" style="position:absolute;left:41420;top:14057;width:981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" fillcolor="window" strokeweight=".5pt">
                  <v:textbox>
                    <w:txbxContent>
                      <w:p w14:paraId="171709A0" w14:textId="77777777" w:rsidR="00EC66FF" w:rsidRDefault="00EC66FF" w:rsidP="00EC66FF">
                        <w:pPr>
                          <w:pStyle w:val="af3"/>
                          <w:spacing w:after="200" w:line="276" w:lineRule="auto"/>
                        </w:pPr>
                        <w:proofErr w:type="spellStart"/>
                        <w:r>
                          <w:rPr>
                            <w:rFonts w:eastAsia="Calibri"/>
                            <w:sz w:val="20"/>
                            <w:szCs w:val="20"/>
                          </w:rPr>
                          <w:t>Співставність</w:t>
                        </w:r>
                        <w:proofErr w:type="spellEnd"/>
                      </w:p>
                    </w:txbxContent>
                  </v:textbox>
                </v:shape>
                <v:shape id="Поле 2" o:spid="_x0000_s1065" type="#_x0000_t202" style="position:absolute;left:37677;top:9315;width:981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" fillcolor="window" strokeweight=".5pt">
                  <v:textbox>
                    <w:txbxContent>
                      <w:p w14:paraId="69D90FBF" w14:textId="77777777" w:rsidR="00EC66FF" w:rsidRDefault="00EC66FF" w:rsidP="00EC66FF">
                        <w:pPr>
                          <w:pStyle w:val="af3"/>
                          <w:spacing w:after="200" w:line="276" w:lineRule="auto"/>
                        </w:pPr>
                        <w:r>
                          <w:rPr>
                            <w:rFonts w:eastAsia="Calibri"/>
                            <w:sz w:val="20"/>
                            <w:szCs w:val="20"/>
                          </w:rPr>
                          <w:t>Періодичність</w:t>
                        </w:r>
                      </w:p>
                    </w:txbxContent>
                  </v:textbox>
                </v:shape>
                <v:shape id="Поле 2" o:spid="_x0000_s1066" type="#_x0000_t202" style="position:absolute;left:22535;top:9420;width:981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" fillcolor="window" strokeweight=".5pt">
                  <v:textbox>
                    <w:txbxContent>
                      <w:p w14:paraId="473DFD4F" w14:textId="77777777" w:rsidR="00EC66FF" w:rsidRDefault="00EC66FF" w:rsidP="00EC66FF">
                        <w:pPr>
                          <w:pStyle w:val="af3"/>
                          <w:spacing w:after="200" w:line="276" w:lineRule="auto"/>
                        </w:pPr>
                        <w:r>
                          <w:rPr>
                            <w:rFonts w:eastAsia="Calibri"/>
                            <w:sz w:val="20"/>
                            <w:szCs w:val="20"/>
                          </w:rPr>
                          <w:t>Оперативність</w:t>
                        </w:r>
                      </w:p>
                    </w:txbxContent>
                  </v:textbox>
                </v:shape>
                <v:line id="Прямая соединительная линия 30" o:spid="_x0000_s1067" style="position:absolute;visibility:visible;mso-wrap-style:square" from="4403,18288" to="46545,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"/>
                <v:line id="Прямая соединительная линия 31" o:spid="_x0000_s1068" style="position:absolute;flip:y;visibility:visible;mso-wrap-style:square" from="8382,13144" to="46326,13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"/>
                <v:line id="Прямая соединительная линия 42" o:spid="_x0000_s1069" style="position:absolute;visibility:visible;mso-wrap-style:square" from="8826,8128" to="44132,8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Прямая соединительная линия 48" o:spid="_x0000_s1070" style="position:absolute;visibility:visible;mso-wrap-style:square" from="8826,8128" to="8826,9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"/>
                <v:line id="Прямая соединительная линия 49" o:spid="_x0000_s1071" style="position:absolute;visibility:visible;mso-wrap-style:square" from="27495,8191" to="27495,9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"/>
                <v:line id="Прямая соединительная линия 50" o:spid="_x0000_s1072" style="position:absolute;visibility:visible;mso-wrap-style:square" from="44132,8128" to="44132,9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Прямая соединительная линия 51" o:spid="_x0000_s1073" style="position:absolute;visibility:visible;mso-wrap-style:square" from="8382,13271" to="8382,13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line id="Прямая соединительная линия 52" o:spid="_x0000_s1074" style="position:absolute;visibility:visible;mso-wrap-style:square" from="23812,13335" to="23812,14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Ymk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stWJpMYAAADbAAAA&#10;DwAAAAAAAAAAAAAAAAAHAgAAZHJzL2Rvd25yZXYueG1sUEsFBgAAAAADAAMAtwAAAPoCAAAAAA==&#10;"/>
                <v:line id="Прямая соединительная линия 53" o:spid="_x0000_s1075" style="position:absolute;visibility:visible;mso-wrap-style:square" from="46326,13271" to="46326,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Sw/xgAAANsAAAAPAAAAZHJzL2Rvd25yZXYueG1sRI9Pa8JA&#10;FMTvgt9heUJvurHS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3ZksP8YAAADbAAAA&#10;DwAAAAAAAAAAAAAAAAAHAgAAZHJzL2Rvd25yZXYueG1sUEsFBgAAAAADAAMAtwAAAPoCAAAAAA==&#10;"/>
                <v:line id="Прямая соединительная линия 54" o:spid="_x0000_s1076" style="position:absolute;visibility:visible;mso-wrap-style:square" from="4403,18288" to="4403,19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Прямая соединительная линия 55" o:spid="_x0000_s1077" style="position:absolute;visibility:visible;mso-wrap-style:square" from="13839,18288" to="13839,19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Прямая соединительная линия 56" o:spid="_x0000_s1078" style="position:absolute;visibility:visible;mso-wrap-style:square" from="22860,18288" to="22860,19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o+nxgAAANsAAAAPAAAAZHJzL2Rvd25yZXYueG1sRI9Pa8JA&#10;FMTvhX6H5Qm91Y0tD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ze6Pp8YAAADbAAAA&#10;DwAAAAAAAAAAAAAAAAAHAgAAZHJzL2Rvd25yZXYueG1sUEsFBgAAAAADAAMAtwAAAPoCAAAAAA==&#10;"/>
                <v:line id="Прямая соединительная линия 57" o:spid="_x0000_s1079" style="position:absolute;visibility:visible;mso-wrap-style:square" from="34036,18288" to="34036,19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io8xgAAANsAAAAPAAAAZHJzL2Rvd25yZXYueG1sRI9Ba8JA&#10;FITvgv9heUJvummL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oqIqPMYAAADbAAAA&#10;DwAAAAAAAAAAAAAAAAAHAgAAZHJzL2Rvd25yZXYueG1sUEsFBgAAAAADAAMAtwAAAPoCAAAAAA==&#10;"/>
                <v:line id="Прямая соединительная линия 59" o:spid="_x0000_s1080" style="position:absolute;visibility:visible;mso-wrap-style:square" from="46545,18288" to="46545,19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"/>
                <v:line id="Прямая соединительная линия 60" o:spid="_x0000_s1081" style="position:absolute;flip:x;visibility:visible;mso-wrap-style:square" from="16256,6477" to="16383,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"/>
                <v:line id="Прямая соединительная линия 61" o:spid="_x0000_s1082" style="position:absolute;visibility:visible;mso-wrap-style:square" from="37677,6477" to="37677,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"/>
                <v:line id="Прямая соединительная линия 62" o:spid="_x0000_s1083" style="position:absolute;visibility:visible;mso-wrap-style:square" from="32352,13335" to="32352,13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"/>
                <w10:anchorlock/>
              </v:group>
            </w:pict>
          </mc:Fallback>
        </mc:AlternateContent>
      </w:r>
    </w:p>
    <w:p w14:paraId="74F6BF03" w14:textId="77777777" w:rsidR="00EC66FF" w:rsidRPr="009004C2" w:rsidRDefault="00EC66FF" w:rsidP="00EC66FF">
      <w:pPr>
        <w:spacing w:line="360" w:lineRule="auto"/>
        <w:ind w:firstLine="709"/>
        <w:rPr>
          <w:rFonts w:ascii="Times New Roman" w:eastAsia="Calibri" w:hAnsi="Times New Roman" w:cs="Times New Roman"/>
          <w:sz w:val="28"/>
          <w:szCs w:val="28"/>
        </w:rPr>
      </w:pPr>
    </w:p>
    <w:p w14:paraId="390AD8D7" w14:textId="77777777" w:rsidR="00EC66FF" w:rsidRPr="009004C2" w:rsidRDefault="00EC66FF" w:rsidP="00EC66FF">
      <w:pPr>
        <w:spacing w:line="360" w:lineRule="auto"/>
        <w:ind w:firstLine="709"/>
        <w:rPr>
          <w:rFonts w:ascii="Times New Roman" w:eastAsia="Calibri" w:hAnsi="Times New Roman" w:cs="Times New Roman"/>
          <w:sz w:val="28"/>
          <w:szCs w:val="28"/>
        </w:rPr>
      </w:pPr>
      <w:r w:rsidRPr="009004C2">
        <w:rPr>
          <w:rFonts w:ascii="Times New Roman" w:eastAsia="Calibri" w:hAnsi="Times New Roman" w:cs="Times New Roman"/>
          <w:sz w:val="28"/>
          <w:szCs w:val="28"/>
        </w:rPr>
        <w:t>Рис.3.1. Критерії інформації для управлінського обліку</w:t>
      </w:r>
    </w:p>
    <w:p w14:paraId="18B0973F" w14:textId="1CDF1AD3" w:rsidR="000A6B8D" w:rsidRPr="009004C2" w:rsidRDefault="0008544A"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Розглянемо докладніше критерії якості інформації, які є важливими в контексті управлінського обліку:</w:t>
      </w:r>
    </w:p>
    <w:p w14:paraId="3614C70D" w14:textId="2394A5CB" w:rsidR="0008544A" w:rsidRPr="009004C2" w:rsidRDefault="00835D1F"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1.</w:t>
      </w:r>
      <w:r w:rsidR="00D55A5A" w:rsidRPr="009004C2">
        <w:rPr>
          <w:rFonts w:ascii="Times New Roman" w:eastAsia="Calibri" w:hAnsi="Times New Roman" w:cs="Times New Roman"/>
          <w:sz w:val="28"/>
          <w:szCs w:val="28"/>
        </w:rPr>
        <w:t xml:space="preserve"> </w:t>
      </w:r>
      <w:r w:rsidR="0008544A" w:rsidRPr="009004C2">
        <w:rPr>
          <w:rFonts w:ascii="Times New Roman" w:eastAsia="Calibri" w:hAnsi="Times New Roman" w:cs="Times New Roman"/>
          <w:sz w:val="28"/>
          <w:szCs w:val="28"/>
        </w:rPr>
        <w:t>Точність</w:t>
      </w:r>
      <w:r w:rsidR="00D55A5A"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нформація повинна бути достовірною та відповідати фактичному стану справ. Вона має бути підтверджена надійними джерелами та методами збору та обробки даних.</w:t>
      </w:r>
    </w:p>
    <w:p w14:paraId="5BA4402C" w14:textId="6912DD51" w:rsidR="0008544A" w:rsidRPr="009004C2" w:rsidRDefault="00D55A5A"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2. </w:t>
      </w:r>
      <w:r w:rsidR="0008544A" w:rsidRPr="009004C2">
        <w:rPr>
          <w:rFonts w:ascii="Times New Roman" w:eastAsia="Calibri" w:hAnsi="Times New Roman" w:cs="Times New Roman"/>
          <w:sz w:val="28"/>
          <w:szCs w:val="28"/>
        </w:rPr>
        <w:t>Своєчасність</w:t>
      </w:r>
      <w:r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нформація повинна бути доступною у відповідний момент часу, щоб керівництво могло приймати управлінські рішення належним чином. Запізнення у наданні інформації може призвести до неефективних рішень або втрати можливостей.</w:t>
      </w:r>
    </w:p>
    <w:p w14:paraId="2B117961" w14:textId="56B5E6C3" w:rsidR="0008544A" w:rsidRPr="009004C2" w:rsidRDefault="00D55A5A"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3. </w:t>
      </w:r>
      <w:r w:rsidR="0008544A" w:rsidRPr="009004C2">
        <w:rPr>
          <w:rFonts w:ascii="Times New Roman" w:eastAsia="Calibri" w:hAnsi="Times New Roman" w:cs="Times New Roman"/>
          <w:sz w:val="28"/>
          <w:szCs w:val="28"/>
        </w:rPr>
        <w:t>Релевантність</w:t>
      </w:r>
      <w:r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нформація повинна бути відповідною до конкретних потреб та завдань керівництва. Вона має бути спрямована на підтримку конкретних управлінських рішень та аналізу ключових показників продуктивності та ефективності підприємства.</w:t>
      </w:r>
    </w:p>
    <w:p w14:paraId="0026E6F2" w14:textId="451F1186" w:rsidR="0008544A" w:rsidRPr="009004C2" w:rsidRDefault="00D55A5A"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4. </w:t>
      </w:r>
      <w:r w:rsidR="0008544A" w:rsidRPr="009004C2">
        <w:rPr>
          <w:rFonts w:ascii="Times New Roman" w:eastAsia="Calibri" w:hAnsi="Times New Roman" w:cs="Times New Roman"/>
          <w:sz w:val="28"/>
          <w:szCs w:val="28"/>
        </w:rPr>
        <w:t>Зрозумілість</w:t>
      </w:r>
      <w:r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нформація повинна бути представлена зрозуміло та зрозумілою мовою, щоб керівництво могло легко сприймати та аналізувати дані. Важливо уникати надмірної технічної складності та використовувати зрозумілі формати та візуалізацію даних.</w:t>
      </w:r>
    </w:p>
    <w:p w14:paraId="3063E4F4" w14:textId="30E3C6EA" w:rsidR="0008544A" w:rsidRPr="009004C2" w:rsidRDefault="00D55A5A"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5. </w:t>
      </w:r>
      <w:r w:rsidR="0008544A" w:rsidRPr="009004C2">
        <w:rPr>
          <w:rFonts w:ascii="Times New Roman" w:eastAsia="Calibri" w:hAnsi="Times New Roman" w:cs="Times New Roman"/>
          <w:sz w:val="28"/>
          <w:szCs w:val="28"/>
        </w:rPr>
        <w:t>Надійність</w:t>
      </w:r>
      <w:r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нформація повинна бути надійною та консистентною. Вона має базуватись на достовірних джерелах даних і відповідати встановленим стандартам та методологіям обліку.</w:t>
      </w:r>
    </w:p>
    <w:p w14:paraId="655C5890" w14:textId="0BC13326" w:rsidR="0008544A" w:rsidRPr="009004C2" w:rsidRDefault="00D55A5A"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6. </w:t>
      </w:r>
      <w:r w:rsidR="0008544A" w:rsidRPr="009004C2">
        <w:rPr>
          <w:rFonts w:ascii="Times New Roman" w:eastAsia="Calibri" w:hAnsi="Times New Roman" w:cs="Times New Roman"/>
          <w:sz w:val="28"/>
          <w:szCs w:val="28"/>
        </w:rPr>
        <w:t>Гнучкість</w:t>
      </w:r>
      <w:r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нформаційна система повинна бути гнучкою та адаптованою до змінних потреб керівництва. Вона має забезпечувати можливість аналізу даних в різних розрізах, швидкий доступ до необхідних даних та здатність швидко реагувати на нові вимоги та ситуації.</w:t>
      </w:r>
    </w:p>
    <w:p w14:paraId="27917466" w14:textId="633F609F" w:rsidR="0008544A" w:rsidRPr="009004C2" w:rsidRDefault="00B654A5"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7. Об’єктивність - і</w:t>
      </w:r>
      <w:r w:rsidR="0008544A" w:rsidRPr="009004C2">
        <w:rPr>
          <w:rFonts w:ascii="Times New Roman" w:eastAsia="Calibri" w:hAnsi="Times New Roman" w:cs="Times New Roman"/>
          <w:sz w:val="28"/>
          <w:szCs w:val="28"/>
        </w:rPr>
        <w:t>нформація повинна бути коректною і неупередженою, без спотворень або приховування фактів. Вона має базуватись на об'єктивних джерелах та методологіях збору даних.</w:t>
      </w:r>
    </w:p>
    <w:p w14:paraId="1D97A5B6" w14:textId="06ED1ED3" w:rsidR="0008544A" w:rsidRPr="009004C2" w:rsidRDefault="00B654A5"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8. </w:t>
      </w:r>
      <w:r w:rsidR="0008544A" w:rsidRPr="009004C2">
        <w:rPr>
          <w:rFonts w:ascii="Times New Roman" w:eastAsia="Calibri" w:hAnsi="Times New Roman" w:cs="Times New Roman"/>
          <w:sz w:val="28"/>
          <w:szCs w:val="28"/>
        </w:rPr>
        <w:t>Адресність</w:t>
      </w:r>
      <w:r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нформація повинна бути конфіденційною і надаватися лише певній групі зацікавлених користувачів, які мають право доступу до неї. Це може включати керівництво підприємства, внутрішніх аудиторів або зовнішніх стейкхолдерів.</w:t>
      </w:r>
    </w:p>
    <w:p w14:paraId="408C59E8" w14:textId="0E2D1655" w:rsidR="0008544A" w:rsidRPr="009004C2" w:rsidRDefault="00B654A5"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9. </w:t>
      </w:r>
      <w:r w:rsidR="0008544A" w:rsidRPr="009004C2">
        <w:rPr>
          <w:rFonts w:ascii="Times New Roman" w:eastAsia="Calibri" w:hAnsi="Times New Roman" w:cs="Times New Roman"/>
          <w:sz w:val="28"/>
          <w:szCs w:val="28"/>
        </w:rPr>
        <w:t>Співставність</w:t>
      </w:r>
      <w:r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нформація повинна бути порівнюваною з попередніми періодами або встановленими стандартами. Це дозволяє виявити тенденції, зміни та аналізувати результати діяльності підприємства з часом.</w:t>
      </w:r>
    </w:p>
    <w:p w14:paraId="54BC1F9E" w14:textId="1DA07018" w:rsidR="0008544A" w:rsidRPr="009004C2" w:rsidRDefault="00B654A5"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10. </w:t>
      </w:r>
      <w:r w:rsidR="0008544A" w:rsidRPr="009004C2">
        <w:rPr>
          <w:rFonts w:ascii="Times New Roman" w:eastAsia="Calibri" w:hAnsi="Times New Roman" w:cs="Times New Roman"/>
          <w:sz w:val="28"/>
          <w:szCs w:val="28"/>
        </w:rPr>
        <w:t>Достовірність</w:t>
      </w:r>
      <w:r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нформація повинна бути актуальною та відповідати реальним показникам та подіям. Вона має бути підтверджена достовірними джерелами та методами збору та обробки даних.</w:t>
      </w:r>
    </w:p>
    <w:p w14:paraId="77BC96D0" w14:textId="2001C229" w:rsidR="0008544A" w:rsidRPr="009004C2" w:rsidRDefault="00B654A5"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11. </w:t>
      </w:r>
      <w:r w:rsidR="0008544A" w:rsidRPr="009004C2">
        <w:rPr>
          <w:rFonts w:ascii="Times New Roman" w:eastAsia="Calibri" w:hAnsi="Times New Roman" w:cs="Times New Roman"/>
          <w:sz w:val="28"/>
          <w:szCs w:val="28"/>
        </w:rPr>
        <w:t>Оперативність</w:t>
      </w:r>
      <w:r w:rsidRPr="009004C2">
        <w:rPr>
          <w:rFonts w:ascii="Times New Roman" w:eastAsia="Calibri" w:hAnsi="Times New Roman" w:cs="Times New Roman"/>
          <w:sz w:val="28"/>
          <w:szCs w:val="28"/>
        </w:rPr>
        <w:t xml:space="preserve"> - і</w:t>
      </w:r>
      <w:r w:rsidR="0008544A" w:rsidRPr="009004C2">
        <w:rPr>
          <w:rFonts w:ascii="Times New Roman" w:eastAsia="Calibri" w:hAnsi="Times New Roman" w:cs="Times New Roman"/>
          <w:sz w:val="28"/>
          <w:szCs w:val="28"/>
        </w:rPr>
        <w:t>нформація повинна бути надана вчасно, щоб забезпечити своєчасне прийняття управлінських рішень. Затримки в наданні інформації можуть призвести до втрати можливостей або неефективних рішень.</w:t>
      </w:r>
    </w:p>
    <w:p w14:paraId="085C8909" w14:textId="43F4300C" w:rsidR="0008544A" w:rsidRPr="009004C2" w:rsidRDefault="0008544A"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Ці критерії допомагають забезпечити якість інформації, що використовується в управлінському обліку, і гарантувати її відповідність потребам менеджменту.</w:t>
      </w:r>
    </w:p>
    <w:p w14:paraId="09E41BE6" w14:textId="24DCE5F8" w:rsidR="00111712" w:rsidRPr="009004C2" w:rsidRDefault="00111712"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Управлінський облік може бути використаний для формування інформації про можливі варіанти і сценарії розвитку підприємства при виборі стратегічного напрямку. Це досягається шляхом збору, аналізу та обробки відповідної інформації про внутрішні та зовнішні фактори, що впливають на підприємство.</w:t>
      </w:r>
    </w:p>
    <w:p w14:paraId="500F4CCA" w14:textId="77777777" w:rsidR="00835D1F" w:rsidRPr="009004C2" w:rsidRDefault="00111712"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За допомогою управлінського обліку можна провести аналіз сильних і слабких сторін підприємства, виявити можливості і загрози на ринку, проаналізувати конкурентну ситуацію та зрозуміти потенційні ризики. На основі цієї інформації менеджмент може розробити різні стратегії розвитку і зробити обґрунтований вибір. Управлінський облік надає можливість проводити прогнозування, моделювання та сценарний аналіз для оцінки можливих наслідків прийняття тієї чи іншої стратегії. Це дозволяє керівництву підприємства оцінити ефективність різних варіантів розвитку, зробити розрахунки щодо доходів і витрат, розподілити ресурси та прийняти обґрунтовані рішення щодо стратегічного напрямку.</w:t>
      </w:r>
    </w:p>
    <w:p w14:paraId="3F2FC093" w14:textId="77777777" w:rsidR="00835D1F" w:rsidRPr="009004C2" w:rsidRDefault="001A6474"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 Отже, управлінський облік є важливим інструментом для формування інформації, необхідної для вибору стратегічного напрямку підприємства та прогнозування його розвитку.</w:t>
      </w:r>
      <w:r w:rsidR="00277904" w:rsidRPr="009004C2">
        <w:rPr>
          <w:rFonts w:ascii="Times New Roman" w:eastAsia="Calibri" w:hAnsi="Times New Roman" w:cs="Times New Roman"/>
          <w:sz w:val="28"/>
          <w:szCs w:val="28"/>
        </w:rPr>
        <w:t xml:space="preserve"> </w:t>
      </w:r>
    </w:p>
    <w:p w14:paraId="4C571E63" w14:textId="25FB8B84" w:rsidR="00111712" w:rsidRPr="009004C2" w:rsidRDefault="00277904" w:rsidP="00D55A5A">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На рисунку 3.2. представлено схему побудови управлінського обліку.</w:t>
      </w:r>
    </w:p>
    <w:p w14:paraId="3E23FEB3" w14:textId="77777777" w:rsidR="00835D1F" w:rsidRPr="009004C2" w:rsidRDefault="00835D1F" w:rsidP="00D55A5A">
      <w:pPr>
        <w:widowControl w:val="0"/>
        <w:autoSpaceDE w:val="0"/>
        <w:autoSpaceDN w:val="0"/>
        <w:spacing w:line="360" w:lineRule="auto"/>
        <w:ind w:firstLine="709"/>
        <w:jc w:val="both"/>
        <w:rPr>
          <w:rFonts w:ascii="Times New Roman" w:eastAsia="Calibri" w:hAnsi="Times New Roman" w:cs="Times New Roman"/>
          <w:sz w:val="28"/>
          <w:szCs w:val="28"/>
        </w:rPr>
      </w:pPr>
    </w:p>
    <w:p w14:paraId="03F43342" w14:textId="77777777" w:rsidR="00111712" w:rsidRPr="009004C2" w:rsidRDefault="00111712" w:rsidP="00111712">
      <w:pPr>
        <w:spacing w:after="200" w:line="276" w:lineRule="auto"/>
        <w:jc w:val="left"/>
        <w:rPr>
          <w:rFonts w:ascii="Calibri" w:eastAsia="Calibri" w:hAnsi="Calibri" w:cs="Times New Roman"/>
        </w:rPr>
      </w:pPr>
      <w:r w:rsidRPr="009004C2">
        <w:rPr>
          <w:rFonts w:ascii="Calibri" w:eastAsia="Calibri" w:hAnsi="Calibri" w:cs="Times New Roman"/>
          <w:noProof/>
          <w:lang w:val="ru-RU" w:eastAsia="ru-RU"/>
        </w:rPr>
        <mc:AlternateContent>
          <mc:Choice Requires="wps">
            <w:drawing>
              <wp:anchor distT="0" distB="0" distL="114300" distR="114300" simplePos="0" relativeHeight="251659264" behindDoc="0" locked="0" layoutInCell="1" allowOverlap="1" wp14:anchorId="3FFD4458" wp14:editId="7233C3CD">
                <wp:simplePos x="0" y="0"/>
                <wp:positionH relativeFrom="column">
                  <wp:posOffset>-159385</wp:posOffset>
                </wp:positionH>
                <wp:positionV relativeFrom="paragraph">
                  <wp:posOffset>-15239</wp:posOffset>
                </wp:positionV>
                <wp:extent cx="5861050" cy="1657350"/>
                <wp:effectExtent l="0" t="0" r="25400" b="19050"/>
                <wp:wrapNone/>
                <wp:docPr id="70" name="Овал 70"/>
                <wp:cNvGraphicFramePr/>
                <a:graphic xmlns:a="http://schemas.openxmlformats.org/drawingml/2006/main">
                  <a:graphicData uri="http://schemas.microsoft.com/office/word/2010/wordprocessingShape">
                    <wps:wsp>
                      <wps:cNvSpPr/>
                      <wps:spPr>
                        <a:xfrm>
                          <a:off x="0" y="0"/>
                          <a:ext cx="5861050" cy="1657350"/>
                        </a:xfrm>
                        <a:prstGeom prst="ellipse">
                          <a:avLst/>
                        </a:prstGeom>
                        <a:noFill/>
                        <a:ln w="25400" cap="flat" cmpd="sng" algn="ctr">
                          <a:solidFill>
                            <a:sysClr val="windowText" lastClr="000000"/>
                          </a:solidFill>
                          <a:prstDash val="dash"/>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4D52A06" id="Овал 70" o:spid="_x0000_s1026" style="position:absolute;margin-left:-12.55pt;margin-top:-1.2pt;width:461.5pt;height:130.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" filled="f" strokecolor="windowText" strokeweight="2pt">
                <v:stroke dashstyle="dash"/>
              </v:oval>
            </w:pict>
          </mc:Fallback>
        </mc:AlternateContent>
      </w:r>
      <w:r w:rsidRPr="009004C2">
        <w:rPr>
          <w:rFonts w:ascii="Calibri" w:eastAsia="Calibri" w:hAnsi="Calibri" w:cs="Times New Roman"/>
          <w:noProof/>
          <w:lang w:val="ru-RU" w:eastAsia="ru-RU"/>
        </w:rPr>
        <mc:AlternateContent>
          <mc:Choice Requires="wpc">
            <w:drawing>
              <wp:inline distT="0" distB="0" distL="0" distR="0" wp14:anchorId="46EB7586" wp14:editId="52087ECE">
                <wp:extent cx="5486400" cy="4730750"/>
                <wp:effectExtent l="0" t="0" r="0" b="0"/>
                <wp:docPr id="102" name="Полотно 10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5" name="Поле 35"/>
                        <wps:cNvSpPr txBox="1"/>
                        <wps:spPr>
                          <a:xfrm>
                            <a:off x="2159000" y="767374"/>
                            <a:ext cx="1117600" cy="413725"/>
                          </a:xfrm>
                          <a:prstGeom prst="rect">
                            <a:avLst/>
                          </a:prstGeom>
                          <a:solidFill>
                            <a:sysClr val="window" lastClr="FFFFFF"/>
                          </a:solidFill>
                          <a:ln w="6350">
                            <a:solidFill>
                              <a:prstClr val="black"/>
                            </a:solidFill>
                          </a:ln>
                          <a:effectLst/>
                        </wps:spPr>
                        <wps:txbx>
                          <w:txbxContent>
                            <w:p w14:paraId="6BBDA5C5" w14:textId="77777777" w:rsidR="00111712" w:rsidRPr="003302E9" w:rsidRDefault="00111712" w:rsidP="00111712">
                              <w:pPr>
                                <w:rPr>
                                  <w:rFonts w:ascii="Times New Roman" w:hAnsi="Times New Roman" w:cs="Times New Roman"/>
                                  <w:b/>
                                  <w:sz w:val="20"/>
                                  <w:szCs w:val="20"/>
                                </w:rPr>
                              </w:pPr>
                              <w:r w:rsidRPr="003302E9">
                                <w:rPr>
                                  <w:rFonts w:ascii="Times New Roman" w:hAnsi="Times New Roman" w:cs="Times New Roman"/>
                                  <w:b/>
                                  <w:sz w:val="20"/>
                                  <w:szCs w:val="20"/>
                                </w:rPr>
                                <w:t>Управлінський облік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6" name="Поле 35"/>
                        <wps:cNvSpPr txBox="1"/>
                        <wps:spPr>
                          <a:xfrm>
                            <a:off x="234950" y="831850"/>
                            <a:ext cx="1428750" cy="359750"/>
                          </a:xfrm>
                          <a:prstGeom prst="rect">
                            <a:avLst/>
                          </a:prstGeom>
                          <a:solidFill>
                            <a:sysClr val="window" lastClr="FFFFFF"/>
                          </a:solidFill>
                          <a:ln w="6350">
                            <a:solidFill>
                              <a:prstClr val="black"/>
                            </a:solidFill>
                          </a:ln>
                          <a:effectLst/>
                        </wps:spPr>
                        <wps:txbx>
                          <w:txbxContent>
                            <w:p w14:paraId="7F76D0DC" w14:textId="77777777" w:rsidR="00111712" w:rsidRDefault="00111712" w:rsidP="00111712">
                              <w:pPr>
                                <w:pStyle w:val="af2"/>
                              </w:pPr>
                              <w:r>
                                <w:rPr>
                                  <w:rFonts w:eastAsia="Calibri"/>
                                  <w:sz w:val="20"/>
                                  <w:szCs w:val="20"/>
                                </w:rPr>
                                <w:t>Управління грошовими потоками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7" name="Поле 35"/>
                        <wps:cNvSpPr txBox="1"/>
                        <wps:spPr>
                          <a:xfrm>
                            <a:off x="332400" y="332400"/>
                            <a:ext cx="1079500" cy="387350"/>
                          </a:xfrm>
                          <a:prstGeom prst="rect">
                            <a:avLst/>
                          </a:prstGeom>
                          <a:solidFill>
                            <a:sysClr val="window" lastClr="FFFFFF"/>
                          </a:solidFill>
                          <a:ln w="6350">
                            <a:solidFill>
                              <a:prstClr val="black"/>
                            </a:solidFill>
                          </a:ln>
                          <a:effectLst/>
                        </wps:spPr>
                        <wps:txbx>
                          <w:txbxContent>
                            <w:p w14:paraId="4715407A" w14:textId="77777777" w:rsidR="00111712" w:rsidRDefault="00111712" w:rsidP="00111712">
                              <w:pPr>
                                <w:pStyle w:val="af2"/>
                              </w:pPr>
                              <w:r>
                                <w:rPr>
                                  <w:rFonts w:eastAsia="Calibri"/>
                                  <w:sz w:val="20"/>
                                  <w:szCs w:val="20"/>
                                </w:rPr>
                                <w:t>Стратегічне управління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8" name="Поле 35"/>
                        <wps:cNvSpPr txBox="1"/>
                        <wps:spPr>
                          <a:xfrm>
                            <a:off x="1962150" y="53975"/>
                            <a:ext cx="1314450" cy="522900"/>
                          </a:xfrm>
                          <a:prstGeom prst="rect">
                            <a:avLst/>
                          </a:prstGeom>
                          <a:solidFill>
                            <a:sysClr val="window" lastClr="FFFFFF"/>
                          </a:solidFill>
                          <a:ln w="6350">
                            <a:solidFill>
                              <a:prstClr val="black"/>
                            </a:solidFill>
                          </a:ln>
                          <a:effectLst/>
                        </wps:spPr>
                        <wps:txbx>
                          <w:txbxContent>
                            <w:p w14:paraId="533B3DA1" w14:textId="77777777" w:rsidR="00111712" w:rsidRDefault="00111712" w:rsidP="00111712">
                              <w:pPr>
                                <w:pStyle w:val="af2"/>
                              </w:pPr>
                              <w:r>
                                <w:rPr>
                                  <w:rFonts w:eastAsia="Calibri"/>
                                  <w:sz w:val="20"/>
                                  <w:szCs w:val="20"/>
                                </w:rPr>
                                <w:t>Управління інвестиційними проектами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9" name="Поле 35"/>
                        <wps:cNvSpPr txBox="1"/>
                        <wps:spPr>
                          <a:xfrm>
                            <a:off x="3558200" y="370500"/>
                            <a:ext cx="1079500" cy="412750"/>
                          </a:xfrm>
                          <a:prstGeom prst="rect">
                            <a:avLst/>
                          </a:prstGeom>
                          <a:solidFill>
                            <a:sysClr val="window" lastClr="FFFFFF"/>
                          </a:solidFill>
                          <a:ln w="6350">
                            <a:solidFill>
                              <a:prstClr val="black"/>
                            </a:solidFill>
                          </a:ln>
                          <a:effectLst/>
                        </wps:spPr>
                        <wps:txbx>
                          <w:txbxContent>
                            <w:p w14:paraId="0C4189ED" w14:textId="77777777" w:rsidR="00111712" w:rsidRDefault="00111712" w:rsidP="00111712">
                              <w:pPr>
                                <w:pStyle w:val="af2"/>
                              </w:pPr>
                              <w:r>
                                <w:rPr>
                                  <w:rFonts w:eastAsia="Calibri"/>
                                  <w:sz w:val="20"/>
                                  <w:szCs w:val="20"/>
                                </w:rPr>
                                <w:t>Система бюджетування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1" name="Поле 35"/>
                        <wps:cNvSpPr txBox="1"/>
                        <wps:spPr>
                          <a:xfrm>
                            <a:off x="3526450" y="831850"/>
                            <a:ext cx="1598000" cy="359750"/>
                          </a:xfrm>
                          <a:prstGeom prst="rect">
                            <a:avLst/>
                          </a:prstGeom>
                          <a:solidFill>
                            <a:sysClr val="window" lastClr="FFFFFF"/>
                          </a:solidFill>
                          <a:ln w="6350">
                            <a:solidFill>
                              <a:prstClr val="black"/>
                            </a:solidFill>
                          </a:ln>
                          <a:effectLst/>
                        </wps:spPr>
                        <wps:txbx>
                          <w:txbxContent>
                            <w:p w14:paraId="5BDD8B69" w14:textId="77777777" w:rsidR="00111712" w:rsidRDefault="00111712" w:rsidP="00111712">
                              <w:pPr>
                                <w:pStyle w:val="af2"/>
                              </w:pPr>
                              <w:r>
                                <w:rPr>
                                  <w:rFonts w:eastAsia="Calibri"/>
                                  <w:sz w:val="20"/>
                                  <w:szCs w:val="20"/>
                                </w:rPr>
                                <w:t>Виробниче і комерційне планування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 name="Блок-схема: решение 72"/>
                        <wps:cNvSpPr/>
                        <wps:spPr>
                          <a:xfrm>
                            <a:off x="914400" y="1181100"/>
                            <a:ext cx="3498850" cy="463550"/>
                          </a:xfrm>
                          <a:prstGeom prst="flowChartDecision">
                            <a:avLst/>
                          </a:prstGeom>
                          <a:solidFill>
                            <a:sysClr val="window" lastClr="FFFFFF">
                              <a:lumMod val="85000"/>
                            </a:sysClr>
                          </a:solidFill>
                          <a:ln w="9525" cap="flat" cmpd="sng" algn="ctr">
                            <a:solidFill>
                              <a:sysClr val="windowText" lastClr="000000"/>
                            </a:solidFill>
                            <a:prstDash val="solid"/>
                          </a:ln>
                          <a:effectLst/>
                        </wps:spPr>
                        <wps:txbx>
                          <w:txbxContent>
                            <w:p w14:paraId="19B6A88A" w14:textId="77777777" w:rsidR="00111712" w:rsidRPr="00FC2DD1" w:rsidRDefault="00111712" w:rsidP="00111712">
                              <w:pPr>
                                <w:rPr>
                                  <w:rFonts w:ascii="Times New Roman" w:hAnsi="Times New Roman" w:cs="Times New Roman"/>
                                  <w:sz w:val="20"/>
                                  <w:szCs w:val="20"/>
                                </w:rPr>
                              </w:pPr>
                              <w:r w:rsidRPr="00FC2DD1">
                                <w:rPr>
                                  <w:rFonts w:ascii="Times New Roman" w:hAnsi="Times New Roman" w:cs="Times New Roman"/>
                                  <w:sz w:val="20"/>
                                  <w:szCs w:val="20"/>
                                </w:rPr>
                                <w:t>Менеджмент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Поле 35"/>
                        <wps:cNvSpPr txBox="1"/>
                        <wps:spPr>
                          <a:xfrm>
                            <a:off x="133350" y="1704000"/>
                            <a:ext cx="1215050" cy="442300"/>
                          </a:xfrm>
                          <a:prstGeom prst="rect">
                            <a:avLst/>
                          </a:prstGeom>
                          <a:solidFill>
                            <a:sysClr val="window" lastClr="FFFFFF"/>
                          </a:solidFill>
                          <a:ln w="6350">
                            <a:solidFill>
                              <a:prstClr val="black"/>
                            </a:solidFill>
                          </a:ln>
                          <a:effectLst/>
                        </wps:spPr>
                        <wps:txbx>
                          <w:txbxContent>
                            <w:p w14:paraId="4DDCEEAE" w14:textId="77777777" w:rsidR="00111712" w:rsidRDefault="00111712" w:rsidP="00111712">
                              <w:pPr>
                                <w:pStyle w:val="af2"/>
                                <w:spacing w:line="276" w:lineRule="auto"/>
                              </w:pPr>
                              <w:r>
                                <w:rPr>
                                  <w:rFonts w:eastAsia="Calibri"/>
                                  <w:sz w:val="20"/>
                                  <w:szCs w:val="20"/>
                                </w:rPr>
                                <w:t>Поточний рух грошових коштів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4" name="Поле 35"/>
                        <wps:cNvSpPr txBox="1"/>
                        <wps:spPr>
                          <a:xfrm>
                            <a:off x="3755050" y="2146300"/>
                            <a:ext cx="1214755" cy="441960"/>
                          </a:xfrm>
                          <a:prstGeom prst="rect">
                            <a:avLst/>
                          </a:prstGeom>
                          <a:solidFill>
                            <a:sysClr val="window" lastClr="FFFFFF"/>
                          </a:solidFill>
                          <a:ln w="6350">
                            <a:solidFill>
                              <a:prstClr val="black"/>
                            </a:solidFill>
                          </a:ln>
                          <a:effectLst/>
                        </wps:spPr>
                        <wps:txbx>
                          <w:txbxContent>
                            <w:p w14:paraId="0E5A293C" w14:textId="77777777" w:rsidR="00111712" w:rsidRDefault="00111712" w:rsidP="00111712">
                              <w:pPr>
                                <w:pStyle w:val="af2"/>
                                <w:spacing w:line="276" w:lineRule="auto"/>
                              </w:pPr>
                              <w:r>
                                <w:rPr>
                                  <w:rFonts w:eastAsia="Calibri"/>
                                  <w:sz w:val="20"/>
                                  <w:szCs w:val="20"/>
                                </w:rPr>
                                <w:t>Собівартість товару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5" name="Поле 35"/>
                        <wps:cNvSpPr txBox="1"/>
                        <wps:spPr>
                          <a:xfrm>
                            <a:off x="3909695" y="1596390"/>
                            <a:ext cx="1214755" cy="283210"/>
                          </a:xfrm>
                          <a:prstGeom prst="rect">
                            <a:avLst/>
                          </a:prstGeom>
                          <a:solidFill>
                            <a:sysClr val="window" lastClr="FFFFFF"/>
                          </a:solidFill>
                          <a:ln w="6350">
                            <a:solidFill>
                              <a:prstClr val="black"/>
                            </a:solidFill>
                          </a:ln>
                          <a:effectLst/>
                        </wps:spPr>
                        <wps:txbx>
                          <w:txbxContent>
                            <w:p w14:paraId="1913CD29" w14:textId="77777777" w:rsidR="00111712" w:rsidRDefault="00111712" w:rsidP="00111712">
                              <w:pPr>
                                <w:pStyle w:val="af2"/>
                                <w:spacing w:line="276" w:lineRule="auto"/>
                              </w:pPr>
                              <w:r>
                                <w:rPr>
                                  <w:rFonts w:eastAsia="Calibri"/>
                                  <w:sz w:val="20"/>
                                  <w:szCs w:val="20"/>
                                </w:rPr>
                                <w:t>Продаж товару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6" name="Поле 35"/>
                        <wps:cNvSpPr txBox="1"/>
                        <wps:spPr>
                          <a:xfrm>
                            <a:off x="133350" y="2262800"/>
                            <a:ext cx="1214755" cy="441960"/>
                          </a:xfrm>
                          <a:prstGeom prst="rect">
                            <a:avLst/>
                          </a:prstGeom>
                          <a:solidFill>
                            <a:sysClr val="window" lastClr="FFFFFF"/>
                          </a:solidFill>
                          <a:ln w="6350">
                            <a:solidFill>
                              <a:prstClr val="black"/>
                            </a:solidFill>
                          </a:ln>
                          <a:effectLst/>
                        </wps:spPr>
                        <wps:txbx>
                          <w:txbxContent>
                            <w:p w14:paraId="01863D0E" w14:textId="77777777" w:rsidR="00111712" w:rsidRDefault="00111712" w:rsidP="00111712">
                              <w:pPr>
                                <w:pStyle w:val="af2"/>
                                <w:spacing w:line="276" w:lineRule="auto"/>
                              </w:pPr>
                              <w:r>
                                <w:rPr>
                                  <w:rFonts w:eastAsia="Calibri"/>
                                  <w:sz w:val="20"/>
                                  <w:szCs w:val="20"/>
                                </w:rPr>
                                <w:t>Запланований рух грошових коштів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7" name="Поле 35"/>
                        <wps:cNvSpPr txBox="1"/>
                        <wps:spPr>
                          <a:xfrm>
                            <a:off x="1663700" y="1761150"/>
                            <a:ext cx="1894500" cy="827110"/>
                          </a:xfrm>
                          <a:prstGeom prst="rect">
                            <a:avLst/>
                          </a:prstGeom>
                          <a:solidFill>
                            <a:sysClr val="window" lastClr="FFFFFF"/>
                          </a:solidFill>
                          <a:ln w="6350">
                            <a:solidFill>
                              <a:prstClr val="black"/>
                            </a:solidFill>
                          </a:ln>
                          <a:effectLst/>
                        </wps:spPr>
                        <wps:txbx>
                          <w:txbxContent>
                            <w:p w14:paraId="71FD09B3" w14:textId="77777777" w:rsidR="00111712" w:rsidRDefault="00111712" w:rsidP="00111712">
                              <w:pPr>
                                <w:pStyle w:val="af2"/>
                                <w:spacing w:line="276" w:lineRule="auto"/>
                                <w:rPr>
                                  <w:rFonts w:eastAsia="Calibri"/>
                                  <w:sz w:val="20"/>
                                  <w:szCs w:val="20"/>
                                </w:rPr>
                              </w:pPr>
                              <w:r>
                                <w:rPr>
                                  <w:rFonts w:eastAsia="Calibri"/>
                                  <w:sz w:val="20"/>
                                  <w:szCs w:val="20"/>
                                </w:rPr>
                                <w:t>Фінансові результати діяльності підприємства</w:t>
                              </w:r>
                            </w:p>
                            <w:p w14:paraId="136A06BD" w14:textId="77777777" w:rsidR="00111712" w:rsidRDefault="00111712" w:rsidP="00111712">
                              <w:pPr>
                                <w:pStyle w:val="af2"/>
                                <w:spacing w:line="276" w:lineRule="auto"/>
                                <w:rPr>
                                  <w:rFonts w:eastAsia="Calibri"/>
                                  <w:sz w:val="20"/>
                                  <w:szCs w:val="20"/>
                                </w:rPr>
                              </w:pPr>
                              <w:r>
                                <w:rPr>
                                  <w:rFonts w:eastAsia="Calibri"/>
                                  <w:sz w:val="20"/>
                                  <w:szCs w:val="20"/>
                                </w:rPr>
                                <w:t>Фінансовий стан підприємства</w:t>
                              </w:r>
                            </w:p>
                            <w:p w14:paraId="65912F57" w14:textId="77777777" w:rsidR="00111712" w:rsidRDefault="00111712" w:rsidP="00111712">
                              <w:pPr>
                                <w:pStyle w:val="af2"/>
                                <w:spacing w:line="276" w:lineRule="auto"/>
                              </w:pPr>
                              <w:r>
                                <w:rPr>
                                  <w:rFonts w:eastAsia="Calibri"/>
                                  <w:sz w:val="20"/>
                                  <w:szCs w:val="20"/>
                                </w:rPr>
                                <w:t>Прогноз розвитку бізнесу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8" name="Поле 47"/>
                        <wps:cNvSpPr txBox="1"/>
                        <wps:spPr>
                          <a:xfrm>
                            <a:off x="266700" y="2901950"/>
                            <a:ext cx="5060950" cy="260350"/>
                          </a:xfrm>
                          <a:prstGeom prst="rect">
                            <a:avLst/>
                          </a:prstGeom>
                          <a:solidFill>
                            <a:sysClr val="window" lastClr="FFFFFF"/>
                          </a:solidFill>
                          <a:ln w="6350">
                            <a:solidFill>
                              <a:prstClr val="black"/>
                            </a:solidFill>
                          </a:ln>
                          <a:effectLst/>
                        </wps:spPr>
                        <wps:txbx>
                          <w:txbxContent>
                            <w:p w14:paraId="4BD6DA5A" w14:textId="77777777" w:rsidR="00111712" w:rsidRPr="00E60950" w:rsidRDefault="00111712" w:rsidP="00111712">
                              <w:pPr>
                                <w:rPr>
                                  <w:rFonts w:ascii="Times New Roman" w:hAnsi="Times New Roman" w:cs="Times New Roman"/>
                                </w:rPr>
                              </w:pPr>
                              <w:r w:rsidRPr="00E60950">
                                <w:rPr>
                                  <w:rFonts w:ascii="Times New Roman" w:hAnsi="Times New Roman" w:cs="Times New Roman"/>
                                </w:rPr>
                                <w:t>Обліково-аналітична система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9" name="Горизонтальный свиток 48"/>
                        <wps:cNvSpPr/>
                        <wps:spPr>
                          <a:xfrm>
                            <a:off x="171450" y="3422650"/>
                            <a:ext cx="1587500" cy="1250950"/>
                          </a:xfrm>
                          <a:prstGeom prst="horizontalScroll">
                            <a:avLst/>
                          </a:prstGeom>
                          <a:solidFill>
                            <a:sysClr val="window" lastClr="FFFFFF"/>
                          </a:solidFill>
                          <a:ln w="9525" cap="flat" cmpd="sng" algn="ctr">
                            <a:solidFill>
                              <a:sysClr val="windowText" lastClr="000000"/>
                            </a:solidFill>
                            <a:prstDash val="solid"/>
                          </a:ln>
                          <a:effectLst/>
                        </wps:spPr>
                        <wps:txbx>
                          <w:txbxContent>
                            <w:p w14:paraId="2D841CA8" w14:textId="77777777" w:rsidR="00111712" w:rsidRPr="00E60950" w:rsidRDefault="00111712" w:rsidP="00111712">
                              <w:pPr>
                                <w:rPr>
                                  <w:rFonts w:ascii="Times New Roman" w:hAnsi="Times New Roman" w:cs="Times New Roman"/>
                                  <w:sz w:val="20"/>
                                  <w:szCs w:val="20"/>
                                </w:rPr>
                              </w:pPr>
                              <w:r>
                                <w:rPr>
                                  <w:rFonts w:ascii="Times New Roman" w:hAnsi="Times New Roman" w:cs="Times New Roman"/>
                                  <w:sz w:val="20"/>
                                  <w:szCs w:val="20"/>
                                </w:rPr>
                                <w:t>Обліково-аналітична система як система, побудована на даних бухгалтерського обліку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Горизонтальный свиток 49"/>
                        <wps:cNvSpPr/>
                        <wps:spPr>
                          <a:xfrm>
                            <a:off x="3812200" y="3422650"/>
                            <a:ext cx="1587500" cy="1250950"/>
                          </a:xfrm>
                          <a:prstGeom prst="horizontalScroll">
                            <a:avLst/>
                          </a:prstGeom>
                          <a:solidFill>
                            <a:sysClr val="window" lastClr="FFFFFF"/>
                          </a:solidFill>
                          <a:ln w="9525" cap="flat" cmpd="sng" algn="ctr">
                            <a:solidFill>
                              <a:sysClr val="windowText" lastClr="000000"/>
                            </a:solidFill>
                            <a:prstDash val="solid"/>
                          </a:ln>
                          <a:effectLst/>
                        </wps:spPr>
                        <wps:txbx>
                          <w:txbxContent>
                            <w:p w14:paraId="465C85C7" w14:textId="77777777" w:rsidR="00111712" w:rsidRDefault="00111712" w:rsidP="00111712">
                              <w:pPr>
                                <w:pStyle w:val="af2"/>
                                <w:spacing w:after="200" w:line="276" w:lineRule="auto"/>
                              </w:pPr>
                              <w:r>
                                <w:rPr>
                                  <w:rFonts w:eastAsia="Calibri"/>
                                  <w:sz w:val="20"/>
                                  <w:szCs w:val="20"/>
                                </w:rPr>
                                <w:t>Обліково-аналітична система як частина загальної системи менеджменту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1" name="Горизонтальный свиток 50"/>
                        <wps:cNvSpPr/>
                        <wps:spPr>
                          <a:xfrm>
                            <a:off x="1837350" y="3422650"/>
                            <a:ext cx="1917700" cy="1250950"/>
                          </a:xfrm>
                          <a:prstGeom prst="horizontalScroll">
                            <a:avLst/>
                          </a:prstGeom>
                          <a:solidFill>
                            <a:sysClr val="window" lastClr="FFFFFF"/>
                          </a:solidFill>
                          <a:ln w="9525" cap="flat" cmpd="sng" algn="ctr">
                            <a:solidFill>
                              <a:sysClr val="windowText" lastClr="000000"/>
                            </a:solidFill>
                            <a:prstDash val="solid"/>
                          </a:ln>
                          <a:effectLst/>
                        </wps:spPr>
                        <wps:txbx>
                          <w:txbxContent>
                            <w:p w14:paraId="184BA361" w14:textId="77777777" w:rsidR="00111712" w:rsidRDefault="00111712" w:rsidP="00111712">
                              <w:pPr>
                                <w:pStyle w:val="af2"/>
                                <w:spacing w:after="200" w:line="276" w:lineRule="auto"/>
                              </w:pPr>
                              <w:r>
                                <w:rPr>
                                  <w:rFonts w:eastAsia="Calibri"/>
                                  <w:sz w:val="20"/>
                                  <w:szCs w:val="20"/>
                                </w:rPr>
                                <w:t>Обліково-аналітична система як інформаційна система, мета якої – підтримка прийнятих управлінських рішень бухгалтерського обліку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2" name="Прямая со стрелкой 82"/>
                        <wps:cNvCnPr/>
                        <wps:spPr>
                          <a:xfrm>
                            <a:off x="3276600" y="974237"/>
                            <a:ext cx="249850" cy="37488"/>
                          </a:xfrm>
                          <a:prstGeom prst="straightConnector1">
                            <a:avLst/>
                          </a:prstGeom>
                          <a:noFill/>
                          <a:ln w="9525" cap="flat" cmpd="sng" algn="ctr">
                            <a:solidFill>
                              <a:sysClr val="windowText" lastClr="000000">
                                <a:shade val="95000"/>
                                <a:satMod val="105000"/>
                              </a:sysClr>
                            </a:solidFill>
                            <a:prstDash val="solid"/>
                            <a:headEnd type="arrow"/>
                            <a:tailEnd type="arrow"/>
                          </a:ln>
                          <a:effectLst/>
                        </wps:spPr>
                        <wps:bodyPr/>
                      </wps:wsp>
                      <wps:wsp>
                        <wps:cNvPr id="83" name="Прямая со стрелкой 83"/>
                        <wps:cNvCnPr/>
                        <wps:spPr>
                          <a:xfrm flipH="1" flipV="1">
                            <a:off x="1695450" y="942001"/>
                            <a:ext cx="463550" cy="32236"/>
                          </a:xfrm>
                          <a:prstGeom prst="straightConnector1">
                            <a:avLst/>
                          </a:prstGeom>
                          <a:noFill/>
                          <a:ln w="9525" cap="flat" cmpd="sng" algn="ctr">
                            <a:solidFill>
                              <a:sysClr val="windowText" lastClr="000000">
                                <a:shade val="95000"/>
                                <a:satMod val="105000"/>
                              </a:sysClr>
                            </a:solidFill>
                            <a:prstDash val="solid"/>
                            <a:headEnd type="arrow"/>
                            <a:tailEnd type="arrow"/>
                          </a:ln>
                          <a:effectLst/>
                        </wps:spPr>
                        <wps:bodyPr/>
                      </wps:wsp>
                      <wps:wsp>
                        <wps:cNvPr id="84" name="Прямая со стрелкой 84"/>
                        <wps:cNvCnPr/>
                        <wps:spPr>
                          <a:xfrm>
                            <a:off x="1420450" y="383688"/>
                            <a:ext cx="747100" cy="448162"/>
                          </a:xfrm>
                          <a:prstGeom prst="straightConnector1">
                            <a:avLst/>
                          </a:prstGeom>
                          <a:noFill/>
                          <a:ln w="9525" cap="flat" cmpd="sng" algn="ctr">
                            <a:solidFill>
                              <a:sysClr val="windowText" lastClr="000000">
                                <a:shade val="95000"/>
                                <a:satMod val="105000"/>
                              </a:sysClr>
                            </a:solidFill>
                            <a:prstDash val="solid"/>
                            <a:headEnd type="arrow"/>
                            <a:tailEnd type="arrow"/>
                          </a:ln>
                          <a:effectLst/>
                        </wps:spPr>
                        <wps:bodyPr/>
                      </wps:wsp>
                      <wps:wsp>
                        <wps:cNvPr id="85" name="Прямая со стрелкой 85"/>
                        <wps:cNvCnPr/>
                        <wps:spPr>
                          <a:xfrm flipH="1">
                            <a:off x="3206750" y="483825"/>
                            <a:ext cx="351450" cy="299425"/>
                          </a:xfrm>
                          <a:prstGeom prst="straightConnector1">
                            <a:avLst/>
                          </a:prstGeom>
                          <a:noFill/>
                          <a:ln w="9525" cap="flat" cmpd="sng" algn="ctr">
                            <a:solidFill>
                              <a:sysClr val="windowText" lastClr="000000">
                                <a:shade val="95000"/>
                                <a:satMod val="105000"/>
                              </a:sysClr>
                            </a:solidFill>
                            <a:prstDash val="solid"/>
                            <a:headEnd type="arrow"/>
                            <a:tailEnd type="arrow"/>
                          </a:ln>
                          <a:effectLst/>
                        </wps:spPr>
                        <wps:bodyPr/>
                      </wps:wsp>
                      <wps:wsp>
                        <wps:cNvPr id="86" name="Прямая со стрелкой 86"/>
                        <wps:cNvCnPr/>
                        <wps:spPr>
                          <a:xfrm>
                            <a:off x="2686050" y="576875"/>
                            <a:ext cx="186350" cy="206375"/>
                          </a:xfrm>
                          <a:prstGeom prst="straightConnector1">
                            <a:avLst/>
                          </a:prstGeom>
                          <a:noFill/>
                          <a:ln w="9525" cap="flat" cmpd="sng" algn="ctr">
                            <a:solidFill>
                              <a:sysClr val="windowText" lastClr="000000">
                                <a:shade val="95000"/>
                                <a:satMod val="105000"/>
                              </a:sysClr>
                            </a:solidFill>
                            <a:prstDash val="solid"/>
                            <a:headEnd type="arrow"/>
                            <a:tailEnd type="arrow"/>
                          </a:ln>
                          <a:effectLst/>
                        </wps:spPr>
                        <wps:bodyPr/>
                      </wps:wsp>
                      <wps:wsp>
                        <wps:cNvPr id="87" name="Выгнутая влево стрелка 56"/>
                        <wps:cNvSpPr/>
                        <wps:spPr>
                          <a:xfrm>
                            <a:off x="19050" y="1011725"/>
                            <a:ext cx="273050" cy="692615"/>
                          </a:xfrm>
                          <a:prstGeom prst="curvedRightArrow">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Выгнутая вправо стрелка 57"/>
                        <wps:cNvSpPr/>
                        <wps:spPr>
                          <a:xfrm>
                            <a:off x="5124450" y="1011725"/>
                            <a:ext cx="275250" cy="749425"/>
                          </a:xfrm>
                          <a:prstGeom prst="curvedLeftArrow">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Прямая со стрелкой 89"/>
                        <wps:cNvCnPr/>
                        <wps:spPr>
                          <a:xfrm flipH="1">
                            <a:off x="3558200" y="1761150"/>
                            <a:ext cx="351495" cy="38515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90" name="Прямая со стрелкой 90"/>
                        <wps:cNvCnPr/>
                        <wps:spPr>
                          <a:xfrm flipH="1">
                            <a:off x="3558200" y="2367280"/>
                            <a:ext cx="196850" cy="1397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91" name="Прямая со стрелкой 91"/>
                        <wps:cNvCnPr/>
                        <wps:spPr>
                          <a:xfrm>
                            <a:off x="1348400" y="1925150"/>
                            <a:ext cx="315300" cy="24955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92" name="Прямая со стрелкой 92"/>
                        <wps:cNvCnPr/>
                        <wps:spPr>
                          <a:xfrm flipV="1">
                            <a:off x="1348400" y="2381250"/>
                            <a:ext cx="315300" cy="7620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93" name="Прямая со стрелкой 93"/>
                        <wps:cNvCnPr/>
                        <wps:spPr>
                          <a:xfrm flipH="1">
                            <a:off x="704850" y="2174705"/>
                            <a:ext cx="6350" cy="8809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94" name="Прямая со стрелкой 94"/>
                        <wps:cNvCnPr/>
                        <wps:spPr>
                          <a:xfrm>
                            <a:off x="740728" y="2704760"/>
                            <a:ext cx="300672" cy="19719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95" name="Прямая со стрелкой 95"/>
                        <wps:cNvCnPr/>
                        <wps:spPr>
                          <a:xfrm>
                            <a:off x="2578100" y="2588260"/>
                            <a:ext cx="0" cy="31369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96" name="Прямая со стрелкой 96"/>
                        <wps:cNvCnPr/>
                        <wps:spPr>
                          <a:xfrm flipH="1">
                            <a:off x="3956050" y="2588260"/>
                            <a:ext cx="381000" cy="31369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97" name="Стрелка вниз 66"/>
                        <wps:cNvSpPr/>
                        <wps:spPr>
                          <a:xfrm>
                            <a:off x="704850" y="3162300"/>
                            <a:ext cx="400050" cy="400050"/>
                          </a:xfrm>
                          <a:prstGeom prst="downArrow">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Стрелка вниз 67"/>
                        <wps:cNvSpPr/>
                        <wps:spPr>
                          <a:xfrm>
                            <a:off x="2578100" y="3183550"/>
                            <a:ext cx="400050" cy="400050"/>
                          </a:xfrm>
                          <a:prstGeom prst="downArrow">
                            <a:avLst/>
                          </a:prstGeom>
                          <a:solidFill>
                            <a:sysClr val="window" lastClr="FFFFFF"/>
                          </a:solid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99" name="Стрелка вниз 68"/>
                        <wps:cNvSpPr/>
                        <wps:spPr>
                          <a:xfrm>
                            <a:off x="4413250" y="3183550"/>
                            <a:ext cx="400050" cy="400050"/>
                          </a:xfrm>
                          <a:prstGeom prst="downArrow">
                            <a:avLst/>
                          </a:prstGeom>
                          <a:solidFill>
                            <a:sysClr val="window" lastClr="FFFFFF"/>
                          </a:solid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00" name="Стрелка вниз 69"/>
                        <wps:cNvSpPr/>
                        <wps:spPr>
                          <a:xfrm>
                            <a:off x="2472350" y="1644650"/>
                            <a:ext cx="400050" cy="234950"/>
                          </a:xfrm>
                          <a:prstGeom prst="downArrow">
                            <a:avLst/>
                          </a:prstGeom>
                          <a:solidFill>
                            <a:sysClr val="window" lastClr="FFFFFF"/>
                          </a:solid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01" name="Прямая со стрелкой 101"/>
                        <wps:cNvCnPr/>
                        <wps:spPr>
                          <a:xfrm>
                            <a:off x="4413250" y="1879600"/>
                            <a:ext cx="0" cy="26670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6EB7586" id="Полотно 102" o:spid="_x0000_s1084" editas="canvas" style="width:6in;height:372.5pt;mso-position-horizontal-relative:char;mso-position-vertical-relative:line" coordsize="54864,473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">
                <v:shape id="_x0000_s1085" type="#_x0000_t75" style="position:absolute;width:54864;height:47307;visibility:visible;mso-wrap-style:square">
                  <v:fill o:detectmouseclick="t"/>
                  <v:path o:connecttype="none"/>
                </v:shape>
                <v:shape id="Поле 35" o:spid="_x0000_s1086" type="#_x0000_t202" style="position:absolute;left:21590;top:7673;width:11176;height:4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" fillcolor="window" strokeweight=".5pt">
                  <v:textbox>
                    <w:txbxContent>
                      <w:p w14:paraId="6BBDA5C5" w14:textId="77777777" w:rsidR="00111712" w:rsidRPr="003302E9" w:rsidRDefault="00111712" w:rsidP="00111712">
                        <w:pPr>
                          <w:rPr>
                            <w:rFonts w:ascii="Times New Roman" w:hAnsi="Times New Roman" w:cs="Times New Roman"/>
                            <w:b/>
                            <w:sz w:val="20"/>
                            <w:szCs w:val="20"/>
                          </w:rPr>
                        </w:pPr>
                        <w:r w:rsidRPr="003302E9">
                          <w:rPr>
                            <w:rFonts w:ascii="Times New Roman" w:hAnsi="Times New Roman" w:cs="Times New Roman"/>
                            <w:b/>
                            <w:sz w:val="20"/>
                            <w:szCs w:val="20"/>
                          </w:rPr>
                          <w:t>Управлінський облік</w:t>
                        </w:r>
                      </w:p>
                    </w:txbxContent>
                  </v:textbox>
                </v:shape>
                <v:shape id="Поле 35" o:spid="_x0000_s1087" type="#_x0000_t202" style="position:absolute;left:2349;top:8318;width:14288;height:35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" fillcolor="window" strokeweight=".5pt">
                  <v:textbox>
                    <w:txbxContent>
                      <w:p w14:paraId="7F76D0DC" w14:textId="77777777" w:rsidR="00111712" w:rsidRDefault="00111712" w:rsidP="00111712">
                        <w:pPr>
                          <w:pStyle w:val="af3"/>
                        </w:pPr>
                        <w:r>
                          <w:rPr>
                            <w:rFonts w:eastAsia="Calibri"/>
                            <w:sz w:val="20"/>
                            <w:szCs w:val="20"/>
                          </w:rPr>
                          <w:t>Управління грошовими потоками</w:t>
                        </w:r>
                      </w:p>
                    </w:txbxContent>
                  </v:textbox>
                </v:shape>
                <v:shape id="Поле 35" o:spid="_x0000_s1088" type="#_x0000_t202" style="position:absolute;left:3324;top:3324;width:10795;height:3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" fillcolor="window" strokeweight=".5pt">
                  <v:textbox>
                    <w:txbxContent>
                      <w:p w14:paraId="4715407A" w14:textId="77777777" w:rsidR="00111712" w:rsidRDefault="00111712" w:rsidP="00111712">
                        <w:pPr>
                          <w:pStyle w:val="af3"/>
                        </w:pPr>
                        <w:r>
                          <w:rPr>
                            <w:rFonts w:eastAsia="Calibri"/>
                            <w:sz w:val="20"/>
                            <w:szCs w:val="20"/>
                          </w:rPr>
                          <w:t>Стратегічне управління</w:t>
                        </w:r>
                      </w:p>
                    </w:txbxContent>
                  </v:textbox>
                </v:shape>
                <v:shape id="Поле 35" o:spid="_x0000_s1089" type="#_x0000_t202" style="position:absolute;left:19621;top:539;width:13145;height:5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" fillcolor="window" strokeweight=".5pt">
                  <v:textbox>
                    <w:txbxContent>
                      <w:p w14:paraId="533B3DA1" w14:textId="77777777" w:rsidR="00111712" w:rsidRDefault="00111712" w:rsidP="00111712">
                        <w:pPr>
                          <w:pStyle w:val="af3"/>
                        </w:pPr>
                        <w:r>
                          <w:rPr>
                            <w:rFonts w:eastAsia="Calibri"/>
                            <w:sz w:val="20"/>
                            <w:szCs w:val="20"/>
                          </w:rPr>
                          <w:t>Управління інвестиційними проектами</w:t>
                        </w:r>
                      </w:p>
                    </w:txbxContent>
                  </v:textbox>
                </v:shape>
                <v:shape id="Поле 35" o:spid="_x0000_s1090" type="#_x0000_t202" style="position:absolute;left:35582;top:3705;width:10795;height:4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" fillcolor="window" strokeweight=".5pt">
                  <v:textbox>
                    <w:txbxContent>
                      <w:p w14:paraId="0C4189ED" w14:textId="77777777" w:rsidR="00111712" w:rsidRDefault="00111712" w:rsidP="00111712">
                        <w:pPr>
                          <w:pStyle w:val="af3"/>
                        </w:pPr>
                        <w:r>
                          <w:rPr>
                            <w:rFonts w:eastAsia="Calibri"/>
                            <w:sz w:val="20"/>
                            <w:szCs w:val="20"/>
                          </w:rPr>
                          <w:t>Система бюджетування</w:t>
                        </w:r>
                      </w:p>
                    </w:txbxContent>
                  </v:textbox>
                </v:shape>
                <v:shape id="Поле 35" o:spid="_x0000_s1091" type="#_x0000_t202" style="position:absolute;left:35264;top:8318;width:15980;height:35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" fillcolor="window" strokeweight=".5pt">
                  <v:textbox>
                    <w:txbxContent>
                      <w:p w14:paraId="5BDD8B69" w14:textId="77777777" w:rsidR="00111712" w:rsidRDefault="00111712" w:rsidP="00111712">
                        <w:pPr>
                          <w:pStyle w:val="af3"/>
                        </w:pPr>
                        <w:r>
                          <w:rPr>
                            <w:rFonts w:eastAsia="Calibri"/>
                            <w:sz w:val="20"/>
                            <w:szCs w:val="20"/>
                          </w:rPr>
                          <w:t>Виробниче і комерційне планування</w:t>
                        </w:r>
                      </w:p>
                    </w:txbxContent>
                  </v:textbox>
                </v:shape>
                <v:shapetype id="_x0000_t110" coordsize="21600,21600" o:spt="110" path="m10800,l,10800,10800,21600,21600,10800xe">
                  <v:stroke joinstyle="miter"/>
                  <v:path gradientshapeok="t" o:connecttype="rect" textboxrect="5400,5400,16200,16200"/>
                </v:shapetype>
                <v:shape id="Блок-схема: решение 72" o:spid="_x0000_s1092" type="#_x0000_t110" style="position:absolute;left:9144;top:11811;width:34988;height:4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" fillcolor="#d9d9d9" strokecolor="windowText">
                  <v:textbox>
                    <w:txbxContent>
                      <w:p w14:paraId="19B6A88A" w14:textId="77777777" w:rsidR="00111712" w:rsidRPr="00FC2DD1" w:rsidRDefault="00111712" w:rsidP="00111712">
                        <w:pPr>
                          <w:rPr>
                            <w:rFonts w:ascii="Times New Roman" w:hAnsi="Times New Roman" w:cs="Times New Roman"/>
                            <w:sz w:val="20"/>
                            <w:szCs w:val="20"/>
                          </w:rPr>
                        </w:pPr>
                        <w:r w:rsidRPr="00FC2DD1">
                          <w:rPr>
                            <w:rFonts w:ascii="Times New Roman" w:hAnsi="Times New Roman" w:cs="Times New Roman"/>
                            <w:sz w:val="20"/>
                            <w:szCs w:val="20"/>
                          </w:rPr>
                          <w:t>Менеджмент підприємства</w:t>
                        </w:r>
                      </w:p>
                    </w:txbxContent>
                  </v:textbox>
                </v:shape>
                <v:shape id="Поле 35" o:spid="_x0000_s1093" type="#_x0000_t202" style="position:absolute;left:1333;top:17040;width:12151;height:4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" fillcolor="window" strokeweight=".5pt">
                  <v:textbox>
                    <w:txbxContent>
                      <w:p w14:paraId="4DDCEEAE" w14:textId="77777777" w:rsidR="00111712" w:rsidRDefault="00111712" w:rsidP="00111712">
                        <w:pPr>
                          <w:pStyle w:val="af3"/>
                          <w:spacing w:line="276" w:lineRule="auto"/>
                        </w:pPr>
                        <w:r>
                          <w:rPr>
                            <w:rFonts w:eastAsia="Calibri"/>
                            <w:sz w:val="20"/>
                            <w:szCs w:val="20"/>
                          </w:rPr>
                          <w:t>Поточний рух грошових коштів</w:t>
                        </w:r>
                      </w:p>
                    </w:txbxContent>
                  </v:textbox>
                </v:shape>
                <v:shape id="Поле 35" o:spid="_x0000_s1094" type="#_x0000_t202" style="position:absolute;left:37550;top:21463;width:12148;height:4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" fillcolor="window" strokeweight=".5pt">
                  <v:textbox>
                    <w:txbxContent>
                      <w:p w14:paraId="0E5A293C" w14:textId="77777777" w:rsidR="00111712" w:rsidRDefault="00111712" w:rsidP="00111712">
                        <w:pPr>
                          <w:pStyle w:val="af3"/>
                          <w:spacing w:line="276" w:lineRule="auto"/>
                        </w:pPr>
                        <w:r>
                          <w:rPr>
                            <w:rFonts w:eastAsia="Calibri"/>
                            <w:sz w:val="20"/>
                            <w:szCs w:val="20"/>
                          </w:rPr>
                          <w:t>Собівартість товару</w:t>
                        </w:r>
                      </w:p>
                    </w:txbxContent>
                  </v:textbox>
                </v:shape>
                <v:shape id="Поле 35" o:spid="_x0000_s1095" type="#_x0000_t202" style="position:absolute;left:39096;top:15963;width:12148;height:2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" fillcolor="window" strokeweight=".5pt">
                  <v:textbox>
                    <w:txbxContent>
                      <w:p w14:paraId="1913CD29" w14:textId="77777777" w:rsidR="00111712" w:rsidRDefault="00111712" w:rsidP="00111712">
                        <w:pPr>
                          <w:pStyle w:val="af3"/>
                          <w:spacing w:line="276" w:lineRule="auto"/>
                        </w:pPr>
                        <w:r>
                          <w:rPr>
                            <w:rFonts w:eastAsia="Calibri"/>
                            <w:sz w:val="20"/>
                            <w:szCs w:val="20"/>
                          </w:rPr>
                          <w:t>Продаж товару</w:t>
                        </w:r>
                      </w:p>
                    </w:txbxContent>
                  </v:textbox>
                </v:shape>
                <v:shape id="Поле 35" o:spid="_x0000_s1096" type="#_x0000_t202" style="position:absolute;left:1333;top:22628;width:12148;height:4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" fillcolor="window" strokeweight=".5pt">
                  <v:textbox>
                    <w:txbxContent>
                      <w:p w14:paraId="01863D0E" w14:textId="77777777" w:rsidR="00111712" w:rsidRDefault="00111712" w:rsidP="00111712">
                        <w:pPr>
                          <w:pStyle w:val="af3"/>
                          <w:spacing w:line="276" w:lineRule="auto"/>
                        </w:pPr>
                        <w:r>
                          <w:rPr>
                            <w:rFonts w:eastAsia="Calibri"/>
                            <w:sz w:val="20"/>
                            <w:szCs w:val="20"/>
                          </w:rPr>
                          <w:t>Запланований рух грошових коштів</w:t>
                        </w:r>
                      </w:p>
                    </w:txbxContent>
                  </v:textbox>
                </v:shape>
                <v:shape id="Поле 35" o:spid="_x0000_s1097" type="#_x0000_t202" style="position:absolute;left:16637;top:17611;width:18945;height:8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" fillcolor="window" strokeweight=".5pt">
                  <v:textbox>
                    <w:txbxContent>
                      <w:p w14:paraId="71FD09B3" w14:textId="77777777" w:rsidR="00111712" w:rsidRDefault="00111712" w:rsidP="00111712">
                        <w:pPr>
                          <w:pStyle w:val="af3"/>
                          <w:spacing w:line="276" w:lineRule="auto"/>
                          <w:rPr>
                            <w:rFonts w:eastAsia="Calibri"/>
                            <w:sz w:val="20"/>
                            <w:szCs w:val="20"/>
                          </w:rPr>
                        </w:pPr>
                        <w:r>
                          <w:rPr>
                            <w:rFonts w:eastAsia="Calibri"/>
                            <w:sz w:val="20"/>
                            <w:szCs w:val="20"/>
                          </w:rPr>
                          <w:t>Фінансові результати діяльності підприємства</w:t>
                        </w:r>
                      </w:p>
                      <w:p w14:paraId="136A06BD" w14:textId="77777777" w:rsidR="00111712" w:rsidRDefault="00111712" w:rsidP="00111712">
                        <w:pPr>
                          <w:pStyle w:val="af3"/>
                          <w:spacing w:line="276" w:lineRule="auto"/>
                          <w:rPr>
                            <w:rFonts w:eastAsia="Calibri"/>
                            <w:sz w:val="20"/>
                            <w:szCs w:val="20"/>
                          </w:rPr>
                        </w:pPr>
                        <w:r>
                          <w:rPr>
                            <w:rFonts w:eastAsia="Calibri"/>
                            <w:sz w:val="20"/>
                            <w:szCs w:val="20"/>
                          </w:rPr>
                          <w:t>Фінансовий стан підприємства</w:t>
                        </w:r>
                      </w:p>
                      <w:p w14:paraId="65912F57" w14:textId="77777777" w:rsidR="00111712" w:rsidRDefault="00111712" w:rsidP="00111712">
                        <w:pPr>
                          <w:pStyle w:val="af3"/>
                          <w:spacing w:line="276" w:lineRule="auto"/>
                        </w:pPr>
                        <w:r>
                          <w:rPr>
                            <w:rFonts w:eastAsia="Calibri"/>
                            <w:sz w:val="20"/>
                            <w:szCs w:val="20"/>
                          </w:rPr>
                          <w:t>Прогноз розвитку бізнесу</w:t>
                        </w:r>
                      </w:p>
                    </w:txbxContent>
                  </v:textbox>
                </v:shape>
                <v:shape id="Поле 47" o:spid="_x0000_s1098" type="#_x0000_t202" style="position:absolute;left:2667;top:29019;width:50609;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" fillcolor="window" strokeweight=".5pt">
                  <v:textbox>
                    <w:txbxContent>
                      <w:p w14:paraId="4BD6DA5A" w14:textId="77777777" w:rsidR="00111712" w:rsidRPr="00E60950" w:rsidRDefault="00111712" w:rsidP="00111712">
                        <w:pPr>
                          <w:rPr>
                            <w:rFonts w:ascii="Times New Roman" w:hAnsi="Times New Roman" w:cs="Times New Roman"/>
                          </w:rPr>
                        </w:pPr>
                        <w:r w:rsidRPr="00E60950">
                          <w:rPr>
                            <w:rFonts w:ascii="Times New Roman" w:hAnsi="Times New Roman" w:cs="Times New Roman"/>
                          </w:rPr>
                          <w:t>Обліково-аналітична система підприємства</w:t>
                        </w:r>
                      </w:p>
                    </w:txbxContent>
                  </v:textbox>
                </v:shape>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Горизонтальный свиток 48" o:spid="_x0000_s1099" type="#_x0000_t98" style="position:absolute;left:1714;top:34226;width:15875;height:12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" fillcolor="window" strokecolor="windowText">
                  <v:textbox>
                    <w:txbxContent>
                      <w:p w14:paraId="2D841CA8" w14:textId="77777777" w:rsidR="00111712" w:rsidRPr="00E60950" w:rsidRDefault="00111712" w:rsidP="00111712">
                        <w:pPr>
                          <w:rPr>
                            <w:rFonts w:ascii="Times New Roman" w:hAnsi="Times New Roman" w:cs="Times New Roman"/>
                            <w:sz w:val="20"/>
                            <w:szCs w:val="20"/>
                          </w:rPr>
                        </w:pPr>
                        <w:r>
                          <w:rPr>
                            <w:rFonts w:ascii="Times New Roman" w:hAnsi="Times New Roman" w:cs="Times New Roman"/>
                            <w:sz w:val="20"/>
                            <w:szCs w:val="20"/>
                          </w:rPr>
                          <w:t>Обліково-аналітична система як система, побудована на даних бухгалтерського обліку</w:t>
                        </w:r>
                      </w:p>
                    </w:txbxContent>
                  </v:textbox>
                </v:shape>
                <v:shape id="Горизонтальный свиток 49" o:spid="_x0000_s1100" type="#_x0000_t98" style="position:absolute;left:38122;top:34226;width:15875;height:12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" fillcolor="window" strokecolor="windowText">
                  <v:textbox>
                    <w:txbxContent>
                      <w:p w14:paraId="465C85C7" w14:textId="77777777" w:rsidR="00111712" w:rsidRDefault="00111712" w:rsidP="00111712">
                        <w:pPr>
                          <w:pStyle w:val="af3"/>
                          <w:spacing w:after="200" w:line="276" w:lineRule="auto"/>
                        </w:pPr>
                        <w:r>
                          <w:rPr>
                            <w:rFonts w:eastAsia="Calibri"/>
                            <w:sz w:val="20"/>
                            <w:szCs w:val="20"/>
                          </w:rPr>
                          <w:t>Обліково-аналітична система як частина загальної системи менеджменту підприємства</w:t>
                        </w:r>
                      </w:p>
                    </w:txbxContent>
                  </v:textbox>
                </v:shape>
                <v:shape id="Горизонтальный свиток 50" o:spid="_x0000_s1101" type="#_x0000_t98" style="position:absolute;left:18373;top:34226;width:19177;height:12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" fillcolor="window" strokecolor="windowText">
                  <v:textbox>
                    <w:txbxContent>
                      <w:p w14:paraId="184BA361" w14:textId="77777777" w:rsidR="00111712" w:rsidRDefault="00111712" w:rsidP="00111712">
                        <w:pPr>
                          <w:pStyle w:val="af3"/>
                          <w:spacing w:after="200" w:line="276" w:lineRule="auto"/>
                        </w:pPr>
                        <w:r>
                          <w:rPr>
                            <w:rFonts w:eastAsia="Calibri"/>
                            <w:sz w:val="20"/>
                            <w:szCs w:val="20"/>
                          </w:rPr>
                          <w:t>Обліково-аналітична система як інформаційна система, мета якої – підтримка прийнятих управлінських рішень бухгалтерського обліку</w:t>
                        </w:r>
                      </w:p>
                    </w:txbxContent>
                  </v:textbox>
                </v:shape>
                <v:shape id="Прямая со стрелкой 82" o:spid="_x0000_s1102" type="#_x0000_t32" style="position:absolute;left:32766;top:9742;width:2498;height:3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">
                  <v:stroke startarrow="open" endarrow="open"/>
                </v:shape>
                <v:shape id="Прямая со стрелкой 83" o:spid="_x0000_s1103" type="#_x0000_t32" style="position:absolute;left:16954;top:9420;width:4636;height:32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">
                  <v:stroke startarrow="open" endarrow="open"/>
                </v:shape>
                <v:shape id="Прямая со стрелкой 84" o:spid="_x0000_s1104" type="#_x0000_t32" style="position:absolute;left:14204;top:3836;width:7471;height:44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">
                  <v:stroke startarrow="open" endarrow="open"/>
                </v:shape>
                <v:shape id="Прямая со стрелкой 85" o:spid="_x0000_s1105" type="#_x0000_t32" style="position:absolute;left:32067;top:4838;width:3515;height:299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">
                  <v:stroke startarrow="open" endarrow="open"/>
                </v:shape>
                <v:shape id="Прямая со стрелкой 86" o:spid="_x0000_s1106" type="#_x0000_t32" style="position:absolute;left:26860;top:5768;width:1864;height:20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">
                  <v:stroke startarrow="open" endarrow="open"/>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56" o:spid="_x0000_s1107" type="#_x0000_t102" style="position:absolute;left:190;top:10117;width:2731;height:6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" adj="17342,20535,16200" fillcolor="window" strokecolor="windowTex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57" o:spid="_x0000_s1108" type="#_x0000_t103" style="position:absolute;left:51244;top:10117;width:2753;height:74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" adj="17633,20608,5400" fillcolor="window" strokecolor="windowText"/>
                <v:shape id="Прямая со стрелкой 89" o:spid="_x0000_s1109" type="#_x0000_t32" style="position:absolute;left:35582;top:17611;width:3514;height:38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">
                  <v:stroke endarrow="open"/>
                </v:shape>
                <v:shape id="Прямая со стрелкой 90" o:spid="_x0000_s1110" type="#_x0000_t32" style="position:absolute;left:35582;top:23672;width:1968;height:1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">
                  <v:stroke endarrow="open"/>
                </v:shape>
                <v:shape id="Прямая со стрелкой 91" o:spid="_x0000_s1111" type="#_x0000_t32" style="position:absolute;left:13484;top:19251;width:3153;height:24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">
                  <v:stroke endarrow="open"/>
                </v:shape>
                <v:shape id="Прямая со стрелкой 92" o:spid="_x0000_s1112" type="#_x0000_t32" style="position:absolute;left:13484;top:23812;width:3153;height:76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">
                  <v:stroke endarrow="open"/>
                </v:shape>
                <v:shape id="Прямая со стрелкой 93" o:spid="_x0000_s1113" type="#_x0000_t32" style="position:absolute;left:7048;top:21747;width:64;height:8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">
                  <v:stroke endarrow="open"/>
                </v:shape>
                <v:shape id="Прямая со стрелкой 94" o:spid="_x0000_s1114" type="#_x0000_t32" style="position:absolute;left:7407;top:27047;width:3007;height:19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">
                  <v:stroke endarrow="open"/>
                </v:shape>
                <v:shape id="Прямая со стрелкой 95" o:spid="_x0000_s1115" type="#_x0000_t32" style="position:absolute;left:25781;top:25882;width:0;height:31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">
                  <v:stroke endarrow="open"/>
                </v:shape>
                <v:shape id="Прямая со стрелкой 96" o:spid="_x0000_s1116" type="#_x0000_t32" style="position:absolute;left:39560;top:25882;width:3810;height:313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">
                  <v:stroke endarrow="open"/>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6" o:spid="_x0000_s1117" type="#_x0000_t67" style="position:absolute;left:7048;top:31623;width:400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" adj="10800" fillcolor="window" strokecolor="windowText"/>
                <v:shape id="Стрелка вниз 67" o:spid="_x0000_s1118" type="#_x0000_t67" style="position:absolute;left:25781;top:31835;width:4000;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" adj="10800" fillcolor="window" strokecolor="windowText"/>
                <v:shape id="Стрелка вниз 68" o:spid="_x0000_s1119" type="#_x0000_t67" style="position:absolute;left:44132;top:31835;width:4001;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" adj="10800" fillcolor="window" strokecolor="windowText"/>
                <v:shape id="Стрелка вниз 69" o:spid="_x0000_s1120" type="#_x0000_t67" style="position:absolute;left:24723;top:16446;width:4001;height:2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" adj="10800" fillcolor="window" strokecolor="windowText"/>
                <v:shape id="Прямая со стрелкой 101" o:spid="_x0000_s1121" type="#_x0000_t32" style="position:absolute;left:44132;top:18796;width:0;height:26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">
                  <v:stroke endarrow="open"/>
                </v:shape>
                <w10:anchorlock/>
              </v:group>
            </w:pict>
          </mc:Fallback>
        </mc:AlternateContent>
      </w:r>
    </w:p>
    <w:p w14:paraId="4A5F2AE4" w14:textId="71617C8D" w:rsidR="00111712" w:rsidRPr="009004C2" w:rsidRDefault="00111712" w:rsidP="00111712">
      <w:pPr>
        <w:spacing w:after="200" w:line="276" w:lineRule="auto"/>
        <w:rPr>
          <w:rFonts w:ascii="Times New Roman" w:eastAsia="Calibri" w:hAnsi="Times New Roman" w:cs="Times New Roman"/>
          <w:bCs/>
          <w:sz w:val="28"/>
          <w:szCs w:val="28"/>
        </w:rPr>
      </w:pPr>
      <w:r w:rsidRPr="009004C2">
        <w:rPr>
          <w:rFonts w:ascii="Times New Roman" w:eastAsia="Calibri" w:hAnsi="Times New Roman" w:cs="Times New Roman"/>
          <w:bCs/>
          <w:sz w:val="28"/>
          <w:szCs w:val="28"/>
        </w:rPr>
        <w:t>Рис. 3.2. Управлінський облік в обліково-аналітичній системі підприємства</w:t>
      </w:r>
    </w:p>
    <w:p w14:paraId="3F6030A8" w14:textId="77777777" w:rsidR="00277904" w:rsidRPr="009004C2" w:rsidRDefault="00277904" w:rsidP="000A6B8D">
      <w:pPr>
        <w:spacing w:line="360" w:lineRule="auto"/>
        <w:ind w:firstLine="709"/>
        <w:jc w:val="both"/>
      </w:pPr>
    </w:p>
    <w:p w14:paraId="34732831" w14:textId="3183DB40" w:rsidR="00277904" w:rsidRPr="009004C2" w:rsidRDefault="00277904" w:rsidP="00835D1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На практиці використовують різні моделі управлінського обліку: організаційну, функціональну, технологічну і економічну. Кожна з цих моделей має свої особливості і застосовується залежно від конкретних потреб і характеристик підприємства.</w:t>
      </w:r>
    </w:p>
    <w:p w14:paraId="37BBED10" w14:textId="65340614" w:rsidR="00277904" w:rsidRPr="009004C2" w:rsidRDefault="00277904" w:rsidP="00835D1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Організаційна модель передбачає деталізований облік доходів, витрат і фінансових результатів за центрами відповідальності, що дозволяє встановити контроль за ефективністю різних структурних підрозділів підприємства, а також розподілити витрати і доходи між ними. Функціональна модель базується на чіткому поділі функцій управління в процесі кругообігу коштів на підприємстві. Вона передбачає облік за стадіями кругообігу коштів: постачання, виробництво, реалізація та розподіл. Для кожної стадії розробляються класифікаційні групи витрат, що враховують специфіку технологічного процесу на підприємстві. Ця модель дозволяє здійснювати контроль за раціональним використанням виробничих ресурсів. Технологічна модель передбачає врахування технологічного процесу конкретного виробництва. Вона залежить від галузі підприємства і включає розробку принципів побудови моделей для вимірювання результатів використання ресурсів у межах технологічного процесу. Економічна модель базується на розподілі витрат виробництва на прямі і непрямі. Вона дозволяє визначити повну собівартість продукції і включає аналогічні принципи моделі у фінансовому обліку. </w:t>
      </w:r>
    </w:p>
    <w:p w14:paraId="07AC638A" w14:textId="50BC7267" w:rsidR="00277904" w:rsidRPr="009004C2" w:rsidRDefault="00277904" w:rsidP="00835D1F">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Ці моделі допомагають структурувати інформацію та забезпечувати необхідну аналітику для управління підприємством, враховуючи різні аспекти його функціонування. Кожна модель має свої переваги та використовується відповідно до потреб і особливостей конкретної організації.</w:t>
      </w:r>
    </w:p>
    <w:p w14:paraId="6D998995" w14:textId="77777777" w:rsidR="00835D1F" w:rsidRPr="009004C2" w:rsidRDefault="00835D1F" w:rsidP="00835D1F">
      <w:pPr>
        <w:spacing w:after="200" w:line="276" w:lineRule="auto"/>
        <w:jc w:val="left"/>
        <w:rPr>
          <w:rFonts w:ascii="Calibri" w:eastAsia="Calibri" w:hAnsi="Calibri" w:cs="Times New Roman"/>
        </w:rPr>
      </w:pPr>
      <w:r w:rsidRPr="009004C2">
        <w:rPr>
          <w:rFonts w:ascii="Calibri" w:eastAsia="Calibri" w:hAnsi="Calibri" w:cs="Times New Roman"/>
          <w:noProof/>
          <w:lang w:val="ru-RU" w:eastAsia="ru-RU"/>
        </w:rPr>
        <mc:AlternateContent>
          <mc:Choice Requires="wpc">
            <w:drawing>
              <wp:inline distT="0" distB="0" distL="0" distR="0" wp14:anchorId="511EE5F9" wp14:editId="1F72FC11">
                <wp:extent cx="5651500" cy="4123624"/>
                <wp:effectExtent l="0" t="0" r="6350" b="0"/>
                <wp:docPr id="118" name="Полотно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3" name="Выгнутая вправо стрелка 88"/>
                        <wps:cNvSpPr/>
                        <wps:spPr>
                          <a:xfrm rot="15322579">
                            <a:off x="1376607" y="-346408"/>
                            <a:ext cx="300458" cy="1315721"/>
                          </a:xfrm>
                          <a:prstGeom prst="curvedLeftArrow">
                            <a:avLst/>
                          </a:prstGeom>
                          <a:solidFill>
                            <a:sysClr val="window" lastClr="FFFFFF">
                              <a:lumMod val="95000"/>
                            </a:sysClr>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 name="Выгнутая вправо стрелка 86"/>
                        <wps:cNvSpPr/>
                        <wps:spPr>
                          <a:xfrm>
                            <a:off x="3632461" y="1141324"/>
                            <a:ext cx="992165" cy="2861650"/>
                          </a:xfrm>
                          <a:prstGeom prst="curvedLeftArrow">
                            <a:avLst/>
                          </a:prstGeom>
                          <a:solidFill>
                            <a:sysClr val="window" lastClr="FFFFFF">
                              <a:lumMod val="85000"/>
                            </a:sysClr>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Поле 73"/>
                        <wps:cNvSpPr txBox="1"/>
                        <wps:spPr>
                          <a:xfrm>
                            <a:off x="470161" y="620624"/>
                            <a:ext cx="1441450" cy="520700"/>
                          </a:xfrm>
                          <a:prstGeom prst="rect">
                            <a:avLst/>
                          </a:prstGeom>
                          <a:solidFill>
                            <a:sysClr val="window" lastClr="FFFFFF"/>
                          </a:solidFill>
                          <a:ln w="6350">
                            <a:solidFill>
                              <a:prstClr val="black"/>
                            </a:solidFill>
                          </a:ln>
                          <a:effectLst/>
                        </wps:spPr>
                        <wps:txbx>
                          <w:txbxContent>
                            <w:p w14:paraId="6D940F88" w14:textId="77777777" w:rsidR="00835D1F" w:rsidRDefault="00835D1F" w:rsidP="00835D1F">
                              <w:pPr>
                                <w:pStyle w:val="af2"/>
                              </w:pPr>
                              <w:r>
                                <w:rPr>
                                  <w:rFonts w:eastAsia="Times New Roman"/>
                                  <w:sz w:val="20"/>
                                  <w:szCs w:val="20"/>
                                </w:rPr>
                                <w:t>Способи обліку і розподілу непрямих витрат</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6" name="Поле 73"/>
                        <wps:cNvSpPr txBox="1"/>
                        <wps:spPr>
                          <a:xfrm>
                            <a:off x="345361" y="1401674"/>
                            <a:ext cx="1441450" cy="368300"/>
                          </a:xfrm>
                          <a:prstGeom prst="rect">
                            <a:avLst/>
                          </a:prstGeom>
                          <a:solidFill>
                            <a:sysClr val="window" lastClr="FFFFFF"/>
                          </a:solidFill>
                          <a:ln w="6350">
                            <a:solidFill>
                              <a:prstClr val="black"/>
                            </a:solidFill>
                          </a:ln>
                          <a:effectLst/>
                        </wps:spPr>
                        <wps:txbx>
                          <w:txbxContent>
                            <w:p w14:paraId="72B2A537" w14:textId="77777777" w:rsidR="00835D1F" w:rsidRDefault="00835D1F" w:rsidP="00835D1F">
                              <w:pPr>
                                <w:pStyle w:val="af2"/>
                              </w:pPr>
                              <w:r>
                                <w:rPr>
                                  <w:rFonts w:eastAsia="Times New Roman"/>
                                  <w:sz w:val="20"/>
                                  <w:szCs w:val="20"/>
                                </w:rPr>
                                <w:t>Номенклатура статей витрат</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 name="Поле 73"/>
                        <wps:cNvSpPr txBox="1"/>
                        <wps:spPr>
                          <a:xfrm>
                            <a:off x="1911611" y="3274901"/>
                            <a:ext cx="1441450" cy="664550"/>
                          </a:xfrm>
                          <a:prstGeom prst="rect">
                            <a:avLst/>
                          </a:prstGeom>
                          <a:solidFill>
                            <a:sysClr val="window" lastClr="FFFFFF"/>
                          </a:solidFill>
                          <a:ln w="6350">
                            <a:solidFill>
                              <a:prstClr val="black"/>
                            </a:solidFill>
                          </a:ln>
                          <a:effectLst/>
                        </wps:spPr>
                        <wps:txbx>
                          <w:txbxContent>
                            <w:p w14:paraId="224B3B7B" w14:textId="77777777" w:rsidR="00835D1F" w:rsidRDefault="00835D1F" w:rsidP="00835D1F">
                              <w:pPr>
                                <w:pStyle w:val="af2"/>
                              </w:pPr>
                              <w:r>
                                <w:rPr>
                                  <w:rFonts w:eastAsia="Times New Roman"/>
                                  <w:sz w:val="20"/>
                                  <w:szCs w:val="20"/>
                                </w:rPr>
                                <w:t>Диференціація функціональних обов’язків облікових працівників інформації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8" name="Поле 73"/>
                        <wps:cNvSpPr txBox="1"/>
                        <wps:spPr>
                          <a:xfrm>
                            <a:off x="4022011" y="487274"/>
                            <a:ext cx="1604350" cy="1058250"/>
                          </a:xfrm>
                          <a:prstGeom prst="rect">
                            <a:avLst/>
                          </a:prstGeom>
                          <a:solidFill>
                            <a:sysClr val="window" lastClr="FFFFFF"/>
                          </a:solidFill>
                          <a:ln w="6350">
                            <a:solidFill>
                              <a:prstClr val="black"/>
                            </a:solidFill>
                          </a:ln>
                          <a:effectLst/>
                        </wps:spPr>
                        <wps:txbx>
                          <w:txbxContent>
                            <w:p w14:paraId="143C1EF8" w14:textId="77777777" w:rsidR="00835D1F" w:rsidRDefault="00835D1F" w:rsidP="00835D1F">
                              <w:pPr>
                                <w:pStyle w:val="af2"/>
                              </w:pPr>
                              <w:r>
                                <w:rPr>
                                  <w:rFonts w:eastAsia="Times New Roman"/>
                                  <w:sz w:val="20"/>
                                  <w:szCs w:val="20"/>
                                </w:rPr>
                                <w:t>Організація системи збору облікової інформації, що забезпечує оформлення і реєстрацію господарських операцій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9" name="7-конечная звезда 83"/>
                        <wps:cNvSpPr/>
                        <wps:spPr>
                          <a:xfrm>
                            <a:off x="2035436" y="630555"/>
                            <a:ext cx="1873107" cy="1464649"/>
                          </a:xfrm>
                          <a:prstGeom prst="star7">
                            <a:avLst/>
                          </a:prstGeom>
                          <a:solidFill>
                            <a:sysClr val="window" lastClr="FFFFFF"/>
                          </a:solidFill>
                          <a:ln w="9525" cap="flat" cmpd="sng" algn="ctr">
                            <a:solidFill>
                              <a:sysClr val="windowText" lastClr="000000"/>
                            </a:solidFill>
                            <a:prstDash val="solid"/>
                          </a:ln>
                          <a:effectLst/>
                        </wps:spPr>
                        <wps:txbx>
                          <w:txbxContent>
                            <w:p w14:paraId="0DC8C2CA" w14:textId="77777777" w:rsidR="00835D1F" w:rsidRDefault="00835D1F" w:rsidP="00835D1F">
                              <w:pPr>
                                <w:ind w:left="-284" w:right="-543"/>
                                <w:contextualSpacing/>
                                <w:rPr>
                                  <w:rFonts w:ascii="Times New Roman" w:hAnsi="Times New Roman" w:cs="Times New Roman"/>
                                  <w:sz w:val="20"/>
                                  <w:szCs w:val="20"/>
                                </w:rPr>
                              </w:pPr>
                              <w:r>
                                <w:rPr>
                                  <w:rFonts w:ascii="Times New Roman" w:hAnsi="Times New Roman" w:cs="Times New Roman"/>
                                  <w:sz w:val="20"/>
                                  <w:szCs w:val="20"/>
                                </w:rPr>
                                <w:t>Інформаційне</w:t>
                              </w:r>
                            </w:p>
                            <w:p w14:paraId="69E56598" w14:textId="77777777" w:rsidR="00835D1F" w:rsidRPr="00DD559F" w:rsidRDefault="00835D1F" w:rsidP="00835D1F">
                              <w:pPr>
                                <w:ind w:right="-268"/>
                                <w:contextualSpacing/>
                                <w:rPr>
                                  <w:rFonts w:ascii="Times New Roman" w:hAnsi="Times New Roman" w:cs="Times New Roman"/>
                                  <w:sz w:val="20"/>
                                  <w:szCs w:val="20"/>
                                </w:rPr>
                              </w:pPr>
                              <w:r>
                                <w:rPr>
                                  <w:rFonts w:ascii="Times New Roman" w:hAnsi="Times New Roman" w:cs="Times New Roman"/>
                                  <w:sz w:val="20"/>
                                  <w:szCs w:val="20"/>
                                </w:rPr>
                                <w:t xml:space="preserve"> забезпечення системи управлінського обліку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 name="7-конечная звезда 85"/>
                        <wps:cNvSpPr/>
                        <wps:spPr>
                          <a:xfrm>
                            <a:off x="2752011" y="1810593"/>
                            <a:ext cx="1872615" cy="1464310"/>
                          </a:xfrm>
                          <a:prstGeom prst="star7">
                            <a:avLst/>
                          </a:prstGeom>
                          <a:solidFill>
                            <a:sysClr val="window" lastClr="FFFFFF"/>
                          </a:solidFill>
                          <a:ln w="9525" cap="flat" cmpd="sng" algn="ctr">
                            <a:solidFill>
                              <a:sysClr val="windowText" lastClr="000000"/>
                            </a:solidFill>
                            <a:prstDash val="solid"/>
                          </a:ln>
                          <a:effectLst/>
                        </wps:spPr>
                        <wps:txbx>
                          <w:txbxContent>
                            <w:p w14:paraId="203CF0F7" w14:textId="77777777" w:rsidR="00835D1F" w:rsidRDefault="00835D1F" w:rsidP="00835D1F">
                              <w:pPr>
                                <w:pStyle w:val="af2"/>
                              </w:pPr>
                              <w:r>
                                <w:rPr>
                                  <w:rFonts w:eastAsia="Times New Roman"/>
                                  <w:sz w:val="20"/>
                                  <w:szCs w:val="20"/>
                                </w:rPr>
                                <w:t>Технічне</w:t>
                              </w:r>
                            </w:p>
                            <w:p w14:paraId="5CF4E602" w14:textId="77777777" w:rsidR="00835D1F" w:rsidRDefault="00835D1F" w:rsidP="00835D1F">
                              <w:pPr>
                                <w:pStyle w:val="af2"/>
                              </w:pPr>
                              <w:r>
                                <w:rPr>
                                  <w:rFonts w:eastAsia="Times New Roman"/>
                                  <w:sz w:val="20"/>
                                  <w:szCs w:val="20"/>
                                </w:rPr>
                                <w:t xml:space="preserve"> забезпечення системи управлінського обліку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1" name="7-конечная звезда 84"/>
                        <wps:cNvSpPr/>
                        <wps:spPr>
                          <a:xfrm>
                            <a:off x="1380411" y="1769974"/>
                            <a:ext cx="1872615" cy="1464310"/>
                          </a:xfrm>
                          <a:prstGeom prst="star7">
                            <a:avLst/>
                          </a:prstGeom>
                          <a:solidFill>
                            <a:sysClr val="window" lastClr="FFFFFF"/>
                          </a:solidFill>
                          <a:ln w="9525" cap="flat" cmpd="sng" algn="ctr">
                            <a:solidFill>
                              <a:sysClr val="windowText" lastClr="000000"/>
                            </a:solidFill>
                            <a:prstDash val="solid"/>
                          </a:ln>
                          <a:effectLst/>
                        </wps:spPr>
                        <wps:txbx>
                          <w:txbxContent>
                            <w:p w14:paraId="45F4983D" w14:textId="77777777" w:rsidR="00835D1F" w:rsidRDefault="00835D1F" w:rsidP="00835D1F">
                              <w:pPr>
                                <w:pStyle w:val="af2"/>
                              </w:pPr>
                              <w:r>
                                <w:rPr>
                                  <w:rFonts w:eastAsia="Times New Roman"/>
                                  <w:sz w:val="20"/>
                                  <w:szCs w:val="20"/>
                                </w:rPr>
                                <w:t>Методичне</w:t>
                              </w:r>
                            </w:p>
                            <w:p w14:paraId="53812464" w14:textId="77777777" w:rsidR="00835D1F" w:rsidRDefault="00835D1F" w:rsidP="00835D1F">
                              <w:pPr>
                                <w:pStyle w:val="af2"/>
                              </w:pPr>
                              <w:r>
                                <w:rPr>
                                  <w:rFonts w:eastAsia="Times New Roman"/>
                                  <w:sz w:val="20"/>
                                  <w:szCs w:val="20"/>
                                </w:rPr>
                                <w:t xml:space="preserve"> забезпечення системи управлінського обліку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2" name="Поле 73"/>
                        <wps:cNvSpPr txBox="1"/>
                        <wps:spPr>
                          <a:xfrm>
                            <a:off x="4184911" y="2565808"/>
                            <a:ext cx="1441450" cy="270850"/>
                          </a:xfrm>
                          <a:prstGeom prst="rect">
                            <a:avLst/>
                          </a:prstGeom>
                          <a:solidFill>
                            <a:sysClr val="window" lastClr="FFFFFF"/>
                          </a:solidFill>
                          <a:ln w="6350">
                            <a:solidFill>
                              <a:prstClr val="black"/>
                            </a:solidFill>
                          </a:ln>
                          <a:effectLst/>
                        </wps:spPr>
                        <wps:txbx>
                          <w:txbxContent>
                            <w:p w14:paraId="5A82BE91" w14:textId="77777777" w:rsidR="00835D1F" w:rsidRDefault="00835D1F" w:rsidP="00835D1F">
                              <w:pPr>
                                <w:pStyle w:val="af2"/>
                              </w:pPr>
                              <w:r>
                                <w:rPr>
                                  <w:rFonts w:eastAsia="Times New Roman"/>
                                  <w:sz w:val="20"/>
                                  <w:szCs w:val="20"/>
                                </w:rPr>
                                <w:t xml:space="preserve">Управлінська звітність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3" name="Поле 73"/>
                        <wps:cNvSpPr txBox="1"/>
                        <wps:spPr>
                          <a:xfrm>
                            <a:off x="4022011" y="1651524"/>
                            <a:ext cx="1604350" cy="778850"/>
                          </a:xfrm>
                          <a:prstGeom prst="rect">
                            <a:avLst/>
                          </a:prstGeom>
                          <a:solidFill>
                            <a:sysClr val="window" lastClr="FFFFFF"/>
                          </a:solidFill>
                          <a:ln w="6350">
                            <a:solidFill>
                              <a:prstClr val="black"/>
                            </a:solidFill>
                          </a:ln>
                          <a:effectLst/>
                        </wps:spPr>
                        <wps:txbx>
                          <w:txbxContent>
                            <w:p w14:paraId="73E5B0FB" w14:textId="77777777" w:rsidR="00835D1F" w:rsidRDefault="00835D1F" w:rsidP="00835D1F">
                              <w:pPr>
                                <w:pStyle w:val="af2"/>
                              </w:pPr>
                              <w:r>
                                <w:rPr>
                                  <w:rFonts w:eastAsia="Times New Roman"/>
                                  <w:sz w:val="20"/>
                                  <w:szCs w:val="20"/>
                                </w:rPr>
                                <w:t>Порядок відображення господарський операцій на рахунках бухгалтерського обліку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4" name="Поле 73"/>
                        <wps:cNvSpPr txBox="1"/>
                        <wps:spPr>
                          <a:xfrm>
                            <a:off x="383461" y="1947774"/>
                            <a:ext cx="1441450" cy="709000"/>
                          </a:xfrm>
                          <a:prstGeom prst="rect">
                            <a:avLst/>
                          </a:prstGeom>
                          <a:solidFill>
                            <a:sysClr val="window" lastClr="FFFFFF"/>
                          </a:solidFill>
                          <a:ln w="6350">
                            <a:solidFill>
                              <a:prstClr val="black"/>
                            </a:solidFill>
                          </a:ln>
                          <a:effectLst/>
                        </wps:spPr>
                        <wps:txbx>
                          <w:txbxContent>
                            <w:p w14:paraId="6144EA05" w14:textId="77777777" w:rsidR="00835D1F" w:rsidRDefault="00835D1F" w:rsidP="00835D1F">
                              <w:pPr>
                                <w:pStyle w:val="af2"/>
                              </w:pPr>
                              <w:r>
                                <w:rPr>
                                  <w:rFonts w:eastAsia="Times New Roman"/>
                                  <w:sz w:val="20"/>
                                  <w:szCs w:val="20"/>
                                </w:rPr>
                                <w:t>Рівень розвитку організаційної структури системи  управлінського обліку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5" name="Поле 73"/>
                        <wps:cNvSpPr txBox="1"/>
                        <wps:spPr>
                          <a:xfrm>
                            <a:off x="383461" y="2754224"/>
                            <a:ext cx="1441450" cy="520700"/>
                          </a:xfrm>
                          <a:prstGeom prst="rect">
                            <a:avLst/>
                          </a:prstGeom>
                          <a:solidFill>
                            <a:sysClr val="window" lastClr="FFFFFF"/>
                          </a:solidFill>
                          <a:ln w="6350">
                            <a:solidFill>
                              <a:prstClr val="black"/>
                            </a:solidFill>
                          </a:ln>
                          <a:effectLst/>
                        </wps:spPr>
                        <wps:txbx>
                          <w:txbxContent>
                            <w:p w14:paraId="4EDD31D3" w14:textId="77777777" w:rsidR="00835D1F" w:rsidRDefault="00835D1F" w:rsidP="00835D1F">
                              <w:pPr>
                                <w:pStyle w:val="af2"/>
                              </w:pPr>
                              <w:r>
                                <w:rPr>
                                  <w:rFonts w:eastAsia="Times New Roman"/>
                                  <w:sz w:val="20"/>
                                  <w:szCs w:val="20"/>
                                </w:rPr>
                                <w:t>Нормативне забезпечення управлінського обліку інформації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6" name="Поле 73"/>
                        <wps:cNvSpPr txBox="1"/>
                        <wps:spPr>
                          <a:xfrm>
                            <a:off x="2104311" y="285463"/>
                            <a:ext cx="1572600" cy="520700"/>
                          </a:xfrm>
                          <a:prstGeom prst="rect">
                            <a:avLst/>
                          </a:prstGeom>
                          <a:solidFill>
                            <a:sysClr val="window" lastClr="FFFFFF"/>
                          </a:solidFill>
                          <a:ln w="6350">
                            <a:solidFill>
                              <a:prstClr val="black"/>
                            </a:solidFill>
                          </a:ln>
                          <a:effectLst/>
                        </wps:spPr>
                        <wps:txbx>
                          <w:txbxContent>
                            <w:p w14:paraId="5D6293C3" w14:textId="77777777" w:rsidR="00835D1F" w:rsidRDefault="00835D1F" w:rsidP="00835D1F">
                              <w:pPr>
                                <w:pStyle w:val="af2"/>
                              </w:pPr>
                              <w:r>
                                <w:rPr>
                                  <w:rFonts w:eastAsia="Times New Roman"/>
                                  <w:sz w:val="20"/>
                                  <w:szCs w:val="20"/>
                                </w:rPr>
                                <w:t>Якість автоматизованої обробки облікової інформації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7" name="Выгнутая влево стрелка 87"/>
                        <wps:cNvSpPr/>
                        <wps:spPr>
                          <a:xfrm>
                            <a:off x="140084" y="712469"/>
                            <a:ext cx="330077" cy="1936159"/>
                          </a:xfrm>
                          <a:prstGeom prst="curvedRightArrow">
                            <a:avLst/>
                          </a:prstGeom>
                          <a:solidFill>
                            <a:sysClr val="window" lastClr="FFFFFF">
                              <a:lumMod val="95000"/>
                            </a:sysClr>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11EE5F9" id="Полотно 118" o:spid="_x0000_s1122" editas="canvas" style="width:445pt;height:324.7pt;mso-position-horizontal-relative:char;mso-position-vertical-relative:line" coordsize="56515,41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">
                <v:shape id="_x0000_s1123" type="#_x0000_t75" style="position:absolute;width:56515;height:41230;visibility:visible;mso-wrap-style:square">
                  <v:fill o:detectmouseclick="t"/>
                  <v:path o:connecttype="none"/>
                </v:shape>
                <v:shape id="Выгнутая вправо стрелка 88" o:spid="_x0000_s1124" type="#_x0000_t103" style="position:absolute;left:13766;top:-3465;width:3004;height:13157;rotation:-685661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" adj="19134,20984,5400" fillcolor="#f2f2f2" strokecolor="windowText"/>
                <v:shape id="Выгнутая вправо стрелка 86" o:spid="_x0000_s1125" type="#_x0000_t103" style="position:absolute;left:36324;top:11413;width:9922;height:286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" adj="17856,20664,5400" fillcolor="#d9d9d9" strokecolor="windowText"/>
                <v:shape id="Поле 73" o:spid="_x0000_s1126" type="#_x0000_t202" style="position:absolute;left:4701;top:6206;width:14415;height:5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" fillcolor="window" strokeweight=".5pt">
                  <v:textbox>
                    <w:txbxContent>
                      <w:p w14:paraId="6D940F88" w14:textId="77777777" w:rsidR="00835D1F" w:rsidRDefault="00835D1F" w:rsidP="00835D1F">
                        <w:pPr>
                          <w:pStyle w:val="af3"/>
                        </w:pPr>
                        <w:r>
                          <w:rPr>
                            <w:rFonts w:eastAsia="Times New Roman"/>
                            <w:sz w:val="20"/>
                            <w:szCs w:val="20"/>
                          </w:rPr>
                          <w:t>Способи обліку і розподілу непрямих витрат</w:t>
                        </w:r>
                      </w:p>
                    </w:txbxContent>
                  </v:textbox>
                </v:shape>
                <v:shape id="Поле 73" o:spid="_x0000_s1127" type="#_x0000_t202" style="position:absolute;left:3453;top:14016;width:14415;height:3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" fillcolor="window" strokeweight=".5pt">
                  <v:textbox>
                    <w:txbxContent>
                      <w:p w14:paraId="72B2A537" w14:textId="77777777" w:rsidR="00835D1F" w:rsidRDefault="00835D1F" w:rsidP="00835D1F">
                        <w:pPr>
                          <w:pStyle w:val="af3"/>
                        </w:pPr>
                        <w:r>
                          <w:rPr>
                            <w:rFonts w:eastAsia="Times New Roman"/>
                            <w:sz w:val="20"/>
                            <w:szCs w:val="20"/>
                          </w:rPr>
                          <w:t>Номенклатура статей витрат</w:t>
                        </w:r>
                      </w:p>
                    </w:txbxContent>
                  </v:textbox>
                </v:shape>
                <v:shape id="Поле 73" o:spid="_x0000_s1128" type="#_x0000_t202" style="position:absolute;left:19116;top:32749;width:14414;height:6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" fillcolor="window" strokeweight=".5pt">
                  <v:textbox>
                    <w:txbxContent>
                      <w:p w14:paraId="224B3B7B" w14:textId="77777777" w:rsidR="00835D1F" w:rsidRDefault="00835D1F" w:rsidP="00835D1F">
                        <w:pPr>
                          <w:pStyle w:val="af3"/>
                        </w:pPr>
                        <w:r>
                          <w:rPr>
                            <w:rFonts w:eastAsia="Times New Roman"/>
                            <w:sz w:val="20"/>
                            <w:szCs w:val="20"/>
                          </w:rPr>
                          <w:t>Диференціація функціональних обов’язків облікових працівників інформації</w:t>
                        </w:r>
                      </w:p>
                    </w:txbxContent>
                  </v:textbox>
                </v:shape>
                <v:shape id="Поле 73" o:spid="_x0000_s1129" type="#_x0000_t202" style="position:absolute;left:40220;top:4872;width:16043;height:10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" fillcolor="window" strokeweight=".5pt">
                  <v:textbox>
                    <w:txbxContent>
                      <w:p w14:paraId="143C1EF8" w14:textId="77777777" w:rsidR="00835D1F" w:rsidRDefault="00835D1F" w:rsidP="00835D1F">
                        <w:pPr>
                          <w:pStyle w:val="af3"/>
                        </w:pPr>
                        <w:r>
                          <w:rPr>
                            <w:rFonts w:eastAsia="Times New Roman"/>
                            <w:sz w:val="20"/>
                            <w:szCs w:val="20"/>
                          </w:rPr>
                          <w:t>Організація системи збору облікової інформації, що забезпечує оформлення і реєстрацію господарських операцій</w:t>
                        </w:r>
                      </w:p>
                    </w:txbxContent>
                  </v:textbox>
                </v:shape>
                <v:shape id="7-конечная звезда 83" o:spid="_x0000_s1130" style="position:absolute;left:20354;top:6305;width:18731;height:14647;visibility:visible;mso-wrap-style:square;v-text-anchor:middle" coordsize="1873107,14646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" adj="-11796480,,5400" path="m-5,941926l288436,651834,185495,290093r462622,l936554,r288436,290093l1687612,290093,1584671,651834r288441,290092l1456301,1102915r-102944,361742l936554,1303665,519750,1464657,416806,1102915,-5,941926xe" fillcolor="window" strokecolor="windowText">
                  <v:stroke joinstyle="miter"/>
                  <v:formulas/>
                  <v:path arrowok="t" o:connecttype="custom" o:connectlocs="-5,941926;288436,651834;185495,290093;648117,290093;936554,0;1224990,290093;1687612,290093;1584671,651834;1873112,941926;1456301,1102915;1353357,1464657;936554,1303665;519750,1464657;416806,1102915;-5,941926" o:connectangles="0,0,0,0,0,0,0,0,0,0,0,0,0,0,0" textboxrect="0,0,1873107,1464649"/>
                  <v:textbox>
                    <w:txbxContent>
                      <w:p w14:paraId="0DC8C2CA" w14:textId="77777777" w:rsidR="00835D1F" w:rsidRDefault="00835D1F" w:rsidP="00835D1F">
                        <w:pPr>
                          <w:ind w:left="-284" w:right="-543"/>
                          <w:contextualSpacing/>
                          <w:rPr>
                            <w:rFonts w:ascii="Times New Roman" w:hAnsi="Times New Roman" w:cs="Times New Roman"/>
                            <w:sz w:val="20"/>
                            <w:szCs w:val="20"/>
                          </w:rPr>
                        </w:pPr>
                        <w:r>
                          <w:rPr>
                            <w:rFonts w:ascii="Times New Roman" w:hAnsi="Times New Roman" w:cs="Times New Roman"/>
                            <w:sz w:val="20"/>
                            <w:szCs w:val="20"/>
                          </w:rPr>
                          <w:t>Інформаційне</w:t>
                        </w:r>
                      </w:p>
                      <w:p w14:paraId="69E56598" w14:textId="77777777" w:rsidR="00835D1F" w:rsidRPr="00DD559F" w:rsidRDefault="00835D1F" w:rsidP="00835D1F">
                        <w:pPr>
                          <w:ind w:right="-268"/>
                          <w:contextualSpacing/>
                          <w:rPr>
                            <w:rFonts w:ascii="Times New Roman" w:hAnsi="Times New Roman" w:cs="Times New Roman"/>
                            <w:sz w:val="20"/>
                            <w:szCs w:val="20"/>
                          </w:rPr>
                        </w:pPr>
                        <w:r>
                          <w:rPr>
                            <w:rFonts w:ascii="Times New Roman" w:hAnsi="Times New Roman" w:cs="Times New Roman"/>
                            <w:sz w:val="20"/>
                            <w:szCs w:val="20"/>
                          </w:rPr>
                          <w:t xml:space="preserve"> забезпечення системи управлінського обліку</w:t>
                        </w:r>
                      </w:p>
                    </w:txbxContent>
                  </v:textbox>
                </v:shape>
                <v:shape id="7-конечная звезда 85" o:spid="_x0000_s1131" style="position:absolute;left:27520;top:18105;width:18726;height:14644;visibility:visible;mso-wrap-style:square;v-text-anchor:middle" coordsize="1872615,14643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" adj="-11796480,,5400" path="m-5,941707l288361,651683,185446,290026r462501,l936308,r288360,290026l1687169,290026,1584254,651683r288366,290024l1455918,1102660r-102917,361658l936308,1303363,519614,1464318,416697,1102660,-5,941707xe" fillcolor="window" strokecolor="windowText">
                  <v:stroke joinstyle="miter"/>
                  <v:formulas/>
                  <v:path arrowok="t" o:connecttype="custom" o:connectlocs="-5,941707;288361,651683;185446,290026;647947,290026;936308,0;1224668,290026;1687169,290026;1584254,651683;1872620,941707;1455918,1102660;1353001,1464318;936308,1303363;519614,1464318;416697,1102660;-5,941707" o:connectangles="0,0,0,0,0,0,0,0,0,0,0,0,0,0,0" textboxrect="0,0,1872615,1464310"/>
                  <v:textbox>
                    <w:txbxContent>
                      <w:p w14:paraId="203CF0F7" w14:textId="77777777" w:rsidR="00835D1F" w:rsidRDefault="00835D1F" w:rsidP="00835D1F">
                        <w:pPr>
                          <w:pStyle w:val="af3"/>
                        </w:pPr>
                        <w:r>
                          <w:rPr>
                            <w:rFonts w:eastAsia="Times New Roman"/>
                            <w:sz w:val="20"/>
                            <w:szCs w:val="20"/>
                          </w:rPr>
                          <w:t>Технічне</w:t>
                        </w:r>
                      </w:p>
                      <w:p w14:paraId="5CF4E602" w14:textId="77777777" w:rsidR="00835D1F" w:rsidRDefault="00835D1F" w:rsidP="00835D1F">
                        <w:pPr>
                          <w:pStyle w:val="af3"/>
                        </w:pPr>
                        <w:r>
                          <w:rPr>
                            <w:rFonts w:eastAsia="Times New Roman"/>
                            <w:sz w:val="20"/>
                            <w:szCs w:val="20"/>
                          </w:rPr>
                          <w:t xml:space="preserve"> забезпечення системи управлінського обліку</w:t>
                        </w:r>
                      </w:p>
                    </w:txbxContent>
                  </v:textbox>
                </v:shape>
                <v:shape id="7-конечная звезда 84" o:spid="_x0000_s1132" style="position:absolute;left:13804;top:17699;width:18726;height:14643;visibility:visible;mso-wrap-style:square;v-text-anchor:middle" coordsize="1872615,14643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" adj="-11796480,,5400" path="m-5,941707l288361,651683,185446,290026r462501,l936308,r288360,290026l1687169,290026,1584254,651683r288366,290024l1455918,1102660r-102917,361658l936308,1303363,519614,1464318,416697,1102660,-5,941707xe" fillcolor="window" strokecolor="windowText">
                  <v:stroke joinstyle="miter"/>
                  <v:formulas/>
                  <v:path arrowok="t" o:connecttype="custom" o:connectlocs="-5,941707;288361,651683;185446,290026;647947,290026;936308,0;1224668,290026;1687169,290026;1584254,651683;1872620,941707;1455918,1102660;1353001,1464318;936308,1303363;519614,1464318;416697,1102660;-5,941707" o:connectangles="0,0,0,0,0,0,0,0,0,0,0,0,0,0,0" textboxrect="0,0,1872615,1464310"/>
                  <v:textbox>
                    <w:txbxContent>
                      <w:p w14:paraId="45F4983D" w14:textId="77777777" w:rsidR="00835D1F" w:rsidRDefault="00835D1F" w:rsidP="00835D1F">
                        <w:pPr>
                          <w:pStyle w:val="af3"/>
                        </w:pPr>
                        <w:r>
                          <w:rPr>
                            <w:rFonts w:eastAsia="Times New Roman"/>
                            <w:sz w:val="20"/>
                            <w:szCs w:val="20"/>
                          </w:rPr>
                          <w:t>Методичне</w:t>
                        </w:r>
                      </w:p>
                      <w:p w14:paraId="53812464" w14:textId="77777777" w:rsidR="00835D1F" w:rsidRDefault="00835D1F" w:rsidP="00835D1F">
                        <w:pPr>
                          <w:pStyle w:val="af3"/>
                        </w:pPr>
                        <w:r>
                          <w:rPr>
                            <w:rFonts w:eastAsia="Times New Roman"/>
                            <w:sz w:val="20"/>
                            <w:szCs w:val="20"/>
                          </w:rPr>
                          <w:t xml:space="preserve"> забезпечення системи управлінського обліку</w:t>
                        </w:r>
                      </w:p>
                    </w:txbxContent>
                  </v:textbox>
                </v:shape>
                <v:shape id="Поле 73" o:spid="_x0000_s1133" type="#_x0000_t202" style="position:absolute;left:41849;top:25658;width:14414;height:2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" fillcolor="window" strokeweight=".5pt">
                  <v:textbox>
                    <w:txbxContent>
                      <w:p w14:paraId="5A82BE91" w14:textId="77777777" w:rsidR="00835D1F" w:rsidRDefault="00835D1F" w:rsidP="00835D1F">
                        <w:pPr>
                          <w:pStyle w:val="af3"/>
                        </w:pPr>
                        <w:r>
                          <w:rPr>
                            <w:rFonts w:eastAsia="Times New Roman"/>
                            <w:sz w:val="20"/>
                            <w:szCs w:val="20"/>
                          </w:rPr>
                          <w:t xml:space="preserve">Управлінська звітність </w:t>
                        </w:r>
                      </w:p>
                    </w:txbxContent>
                  </v:textbox>
                </v:shape>
                <v:shape id="Поле 73" o:spid="_x0000_s1134" type="#_x0000_t202" style="position:absolute;left:40220;top:16515;width:16043;height:7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" fillcolor="window" strokeweight=".5pt">
                  <v:textbox>
                    <w:txbxContent>
                      <w:p w14:paraId="73E5B0FB" w14:textId="77777777" w:rsidR="00835D1F" w:rsidRDefault="00835D1F" w:rsidP="00835D1F">
                        <w:pPr>
                          <w:pStyle w:val="af3"/>
                        </w:pPr>
                        <w:r>
                          <w:rPr>
                            <w:rFonts w:eastAsia="Times New Roman"/>
                            <w:sz w:val="20"/>
                            <w:szCs w:val="20"/>
                          </w:rPr>
                          <w:t>Порядок відображення господарський операцій на рахунках бухгалтерського обліку</w:t>
                        </w:r>
                      </w:p>
                    </w:txbxContent>
                  </v:textbox>
                </v:shape>
                <v:shape id="Поле 73" o:spid="_x0000_s1135" type="#_x0000_t202" style="position:absolute;left:3834;top:19477;width:14415;height:7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" fillcolor="window" strokeweight=".5pt">
                  <v:textbox>
                    <w:txbxContent>
                      <w:p w14:paraId="6144EA05" w14:textId="77777777" w:rsidR="00835D1F" w:rsidRDefault="00835D1F" w:rsidP="00835D1F">
                        <w:pPr>
                          <w:pStyle w:val="af3"/>
                        </w:pPr>
                        <w:r>
                          <w:rPr>
                            <w:rFonts w:eastAsia="Times New Roman"/>
                            <w:sz w:val="20"/>
                            <w:szCs w:val="20"/>
                          </w:rPr>
                          <w:t>Рівень розвитку організаційної структури системи  управлінського обліку</w:t>
                        </w:r>
                      </w:p>
                    </w:txbxContent>
                  </v:textbox>
                </v:shape>
                <v:shape id="Поле 73" o:spid="_x0000_s1136" type="#_x0000_t202" style="position:absolute;left:3834;top:27542;width:14415;height:5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" fillcolor="window" strokeweight=".5pt">
                  <v:textbox>
                    <w:txbxContent>
                      <w:p w14:paraId="4EDD31D3" w14:textId="77777777" w:rsidR="00835D1F" w:rsidRDefault="00835D1F" w:rsidP="00835D1F">
                        <w:pPr>
                          <w:pStyle w:val="af3"/>
                        </w:pPr>
                        <w:r>
                          <w:rPr>
                            <w:rFonts w:eastAsia="Times New Roman"/>
                            <w:sz w:val="20"/>
                            <w:szCs w:val="20"/>
                          </w:rPr>
                          <w:t>Нормативне забезпечення управлінського обліку інформації</w:t>
                        </w:r>
                      </w:p>
                    </w:txbxContent>
                  </v:textbox>
                </v:shape>
                <v:shape id="Поле 73" o:spid="_x0000_s1137" type="#_x0000_t202" style="position:absolute;left:21043;top:2854;width:15726;height:5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" fillcolor="window" strokeweight=".5pt">
                  <v:textbox>
                    <w:txbxContent>
                      <w:p w14:paraId="5D6293C3" w14:textId="77777777" w:rsidR="00835D1F" w:rsidRDefault="00835D1F" w:rsidP="00835D1F">
                        <w:pPr>
                          <w:pStyle w:val="af3"/>
                        </w:pPr>
                        <w:r>
                          <w:rPr>
                            <w:rFonts w:eastAsia="Times New Roman"/>
                            <w:sz w:val="20"/>
                            <w:szCs w:val="20"/>
                          </w:rPr>
                          <w:t>Якість автоматизованої обробки облікової інформації</w:t>
                        </w:r>
                      </w:p>
                    </w:txbxContent>
                  </v:textbox>
                </v:shape>
                <v:shape id="Выгнутая влево стрелка 87" o:spid="_x0000_s1138" type="#_x0000_t102" style="position:absolute;left:1400;top:7124;width:3301;height:19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" adj="19759,21140,16200" fillcolor="#f2f2f2" strokecolor="windowText"/>
                <w10:anchorlock/>
              </v:group>
            </w:pict>
          </mc:Fallback>
        </mc:AlternateContent>
      </w:r>
    </w:p>
    <w:p w14:paraId="3640057A" w14:textId="1A252E6E" w:rsidR="00835D1F" w:rsidRPr="009004C2" w:rsidRDefault="00835D1F" w:rsidP="00835D1F">
      <w:pPr>
        <w:spacing w:after="200" w:line="276" w:lineRule="auto"/>
        <w:rPr>
          <w:rFonts w:ascii="Times New Roman" w:eastAsia="Calibri" w:hAnsi="Times New Roman" w:cs="Times New Roman"/>
          <w:bCs/>
          <w:sz w:val="28"/>
          <w:szCs w:val="28"/>
        </w:rPr>
      </w:pPr>
      <w:r w:rsidRPr="009004C2">
        <w:rPr>
          <w:rFonts w:ascii="Times New Roman" w:eastAsia="Calibri" w:hAnsi="Times New Roman" w:cs="Times New Roman"/>
          <w:bCs/>
          <w:sz w:val="28"/>
          <w:szCs w:val="28"/>
        </w:rPr>
        <w:t>Рис. 3.3. Система критеріїв ефективності організаційної структури управлінського обліку</w:t>
      </w:r>
    </w:p>
    <w:p w14:paraId="26418110" w14:textId="51C238C1" w:rsidR="000B626B" w:rsidRPr="009004C2" w:rsidRDefault="000B626B" w:rsidP="000B626B">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Оцінка управлінського обліку включає аналіз різних аспектів його розвитку. На рисунку 3.3. наведені деякі критерії оцінки системи управлінського обліку, які допомагають оцінити рівень розвитку обліково-аналітичної системи підприємства.</w:t>
      </w:r>
    </w:p>
    <w:p w14:paraId="230827B2" w14:textId="1DA8BEE3" w:rsidR="000B626B" w:rsidRPr="009004C2" w:rsidRDefault="000B626B" w:rsidP="000B626B">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Отже, управлінський облік</w:t>
      </w:r>
      <w:r w:rsidRPr="009004C2">
        <w:rPr>
          <w:rFonts w:ascii="Segoe UI" w:hAnsi="Segoe UI" w:cs="Segoe UI"/>
          <w:shd w:val="clear" w:color="auto" w:fill="F7F7F8"/>
        </w:rPr>
        <w:t xml:space="preserve"> </w:t>
      </w:r>
      <w:r w:rsidRPr="009004C2">
        <w:rPr>
          <w:rFonts w:ascii="Times New Roman" w:eastAsia="Calibri" w:hAnsi="Times New Roman" w:cs="Times New Roman"/>
          <w:sz w:val="28"/>
          <w:szCs w:val="28"/>
        </w:rPr>
        <w:t>є інтегрованою системою обліку, яка охоплює різні аспекти діяльності підприємства, такі як витрати, доходи, нормування, планування, контроль та аналіз. Головна мета управлінського обліку полягає в забезпеченні якісної інформаційної бази, що відображає витрати та доходи підприємства, для розробки та прийняття раціональних управлінських рішень. Це допомагає управлінню підприємством здійснювати стратегічне планування, координацію дій, аналізувати результати та ефективність діяльності, а також забезпечувати оптимальне використання ресурсі.</w:t>
      </w:r>
    </w:p>
    <w:p w14:paraId="6DAFDB4F" w14:textId="56D71711" w:rsidR="000B626B" w:rsidRPr="009004C2" w:rsidRDefault="000B626B" w:rsidP="000B626B">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Управлінський облік допомагає підприємству оперативно реагувати на зміни в економічному середовищі, виявляти потенційні проблеми, визначати стратегічні напрямки розвитку та вдосконалювати ефективність його діяльності. Він забезпечує управлінцям необхідну інформацію для прийняття обґрунтованих рішень та реалізації стратегічних цілей підприємства.</w:t>
      </w:r>
    </w:p>
    <w:p w14:paraId="149CD3D3" w14:textId="5F7707AA" w:rsidR="0028604F" w:rsidRPr="009004C2" w:rsidRDefault="0028604F" w:rsidP="000B626B">
      <w:pPr>
        <w:widowControl w:val="0"/>
        <w:autoSpaceDE w:val="0"/>
        <w:autoSpaceDN w:val="0"/>
        <w:spacing w:line="360" w:lineRule="auto"/>
        <w:ind w:firstLine="709"/>
        <w:jc w:val="both"/>
        <w:rPr>
          <w:rFonts w:ascii="Times New Roman" w:eastAsia="Calibri" w:hAnsi="Times New Roman" w:cs="Times New Roman"/>
          <w:sz w:val="28"/>
          <w:szCs w:val="28"/>
        </w:rPr>
      </w:pPr>
    </w:p>
    <w:p w14:paraId="3E877E41" w14:textId="77777777" w:rsidR="000B626B" w:rsidRPr="009004C2" w:rsidRDefault="000B626B" w:rsidP="000A6B8D">
      <w:pPr>
        <w:spacing w:line="360" w:lineRule="auto"/>
        <w:ind w:firstLine="709"/>
        <w:jc w:val="both"/>
        <w:rPr>
          <w:rFonts w:ascii="Times New Roman" w:eastAsia="Times New Roman" w:hAnsi="Times New Roman" w:cs="Times New Roman"/>
          <w:caps/>
          <w:sz w:val="28"/>
          <w:szCs w:val="28"/>
          <w:highlight w:val="yellow"/>
          <w:lang w:eastAsia="ru-RU"/>
        </w:rPr>
      </w:pPr>
    </w:p>
    <w:p w14:paraId="6AF3E185" w14:textId="3626C393" w:rsidR="007E7B22" w:rsidRPr="009004C2" w:rsidRDefault="000A6B8D" w:rsidP="000A6B8D">
      <w:pPr>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3.</w:t>
      </w:r>
      <w:r w:rsidR="00EC66FF" w:rsidRPr="009004C2">
        <w:rPr>
          <w:rFonts w:ascii="Times New Roman" w:eastAsia="Calibri" w:hAnsi="Times New Roman" w:cs="Times New Roman"/>
          <w:sz w:val="28"/>
          <w:szCs w:val="28"/>
        </w:rPr>
        <w:t>2</w:t>
      </w:r>
      <w:r w:rsidRPr="009004C2">
        <w:rPr>
          <w:rFonts w:ascii="Times New Roman" w:eastAsia="Calibri" w:hAnsi="Times New Roman" w:cs="Times New Roman"/>
          <w:sz w:val="28"/>
          <w:szCs w:val="28"/>
        </w:rPr>
        <w:t>.</w:t>
      </w:r>
      <w:r w:rsidR="00F45A51" w:rsidRPr="009004C2">
        <w:rPr>
          <w:rFonts w:ascii="Times New Roman" w:eastAsia="Calibri" w:hAnsi="Times New Roman" w:cs="Times New Roman"/>
          <w:sz w:val="28"/>
          <w:szCs w:val="28"/>
        </w:rPr>
        <w:t xml:space="preserve"> </w:t>
      </w:r>
      <w:r w:rsidR="0028604F" w:rsidRPr="009004C2">
        <w:rPr>
          <w:rFonts w:ascii="Times New Roman" w:eastAsia="Calibri" w:hAnsi="Times New Roman" w:cs="Times New Roman"/>
          <w:sz w:val="28"/>
          <w:szCs w:val="28"/>
        </w:rPr>
        <w:t>Перспективи розвитку управлінського обліку</w:t>
      </w:r>
    </w:p>
    <w:p w14:paraId="0829A8A9" w14:textId="77777777" w:rsidR="0028604F" w:rsidRPr="009004C2" w:rsidRDefault="0028604F" w:rsidP="000A6B8D">
      <w:pPr>
        <w:spacing w:line="360" w:lineRule="auto"/>
        <w:ind w:firstLine="709"/>
        <w:jc w:val="both"/>
        <w:rPr>
          <w:rFonts w:ascii="Times New Roman" w:eastAsia="Calibri" w:hAnsi="Times New Roman" w:cs="Times New Roman"/>
          <w:sz w:val="28"/>
          <w:szCs w:val="28"/>
        </w:rPr>
      </w:pPr>
    </w:p>
    <w:p w14:paraId="7E69CA49" w14:textId="691F1837" w:rsidR="00F45A51" w:rsidRPr="009004C2" w:rsidRDefault="00F45A51"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Організація </w:t>
      </w:r>
      <w:r w:rsidR="0074556A" w:rsidRPr="009004C2">
        <w:rPr>
          <w:rFonts w:ascii="Times New Roman" w:eastAsia="Calibri" w:hAnsi="Times New Roman" w:cs="Times New Roman"/>
          <w:sz w:val="28"/>
          <w:szCs w:val="28"/>
        </w:rPr>
        <w:t>управлінського обліку вимагає урахування різноманітних факторів, що впливають на конкретне підприємство. Кожна компанія має свої унікальні потреби та специфіку діяльності, тому система управлінського обліку повинна бути розроблена, враховуючи ці особливості</w:t>
      </w:r>
      <w:r w:rsidRPr="009004C2">
        <w:rPr>
          <w:rFonts w:ascii="Times New Roman" w:eastAsia="Calibri" w:hAnsi="Times New Roman" w:cs="Times New Roman"/>
          <w:sz w:val="28"/>
          <w:szCs w:val="28"/>
        </w:rPr>
        <w:t>.</w:t>
      </w:r>
      <w:r w:rsidR="0074556A" w:rsidRPr="009004C2">
        <w:rPr>
          <w:rFonts w:ascii="Times New Roman" w:eastAsia="Calibri" w:hAnsi="Times New Roman" w:cs="Times New Roman"/>
          <w:sz w:val="28"/>
          <w:szCs w:val="28"/>
        </w:rPr>
        <w:t xml:space="preserve"> Зв’язки між управлінським обліком та іншими елементами, такими як фінансовий облік, планування, контроль, мотивація та регулювання, утворюють замкнутий контур з прямим і зворотнім </w:t>
      </w:r>
      <w:r w:rsidR="00DD38D3" w:rsidRPr="009004C2">
        <w:rPr>
          <w:rFonts w:ascii="Times New Roman" w:eastAsia="Calibri" w:hAnsi="Times New Roman" w:cs="Times New Roman"/>
          <w:sz w:val="28"/>
          <w:szCs w:val="28"/>
        </w:rPr>
        <w:t>зв’язком</w:t>
      </w:r>
      <w:r w:rsidR="0074556A" w:rsidRPr="009004C2">
        <w:rPr>
          <w:rFonts w:ascii="Times New Roman" w:eastAsia="Calibri" w:hAnsi="Times New Roman" w:cs="Times New Roman"/>
          <w:sz w:val="28"/>
          <w:szCs w:val="28"/>
        </w:rPr>
        <w:t>. Це означає, що ці елементи взаємодіють між собою і впливають один на одного. Наприклад, інформація, отримана з управлінського обліку, може використовуватися для фінансового обліку, планування та контролю. У свою чергу, фінансовий облік надає інформацію, яка може бути використана в управлінському обліку для прийняття рішень. Мотиваційні системи та регулювання можуть бути побудовані на основі інформації, зібраної в рамках управлінського обліку, для стимулювання ефективності та досягнення стратегічних цілей підприємства. Такий замкнутий контур дозволяє забезпечити взаємодію та обмін інформацією між різними елементами системи управління, забезпечує зворотний зв'язок та можливість вносити корективи до планів та стратегій на основі отриманих результатів та аналізу</w:t>
      </w:r>
      <w:r w:rsidR="00AC4449" w:rsidRPr="009004C2">
        <w:rPr>
          <w:rFonts w:ascii="Times New Roman" w:eastAsia="Calibri" w:hAnsi="Times New Roman" w:cs="Times New Roman"/>
          <w:sz w:val="28"/>
          <w:szCs w:val="28"/>
        </w:rPr>
        <w:t>.</w:t>
      </w:r>
    </w:p>
    <w:p w14:paraId="1D5A1A0A" w14:textId="34F63CDC" w:rsidR="003D0342" w:rsidRPr="009004C2" w:rsidRDefault="00AC4449"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Можна виділити два важливі аспекти, що впливають на ефективне ведення управлінського обліку</w:t>
      </w:r>
      <w:r w:rsidR="003D0342" w:rsidRPr="009004C2">
        <w:rPr>
          <w:rFonts w:ascii="Times New Roman" w:eastAsia="Calibri" w:hAnsi="Times New Roman" w:cs="Times New Roman"/>
          <w:sz w:val="28"/>
          <w:szCs w:val="28"/>
        </w:rPr>
        <w:t>: забезпечення фахівців необхідною інформацією та розробка специфічної методології.</w:t>
      </w:r>
    </w:p>
    <w:p w14:paraId="5C8F3F5B" w14:textId="5AC38BCD" w:rsidR="00AC4449" w:rsidRPr="009004C2" w:rsidRDefault="003D0342"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Щодо до першого аспекту, якщо управлінські рішення базуються на неповній або неточній інформації, то управлінський облік втрачає свою цінність. Тому важливо забезпечити фахівців компанії доступом до актуальних, точних і повних даних, необхідних для прийняття управлінських рішень. Це може включати фінансову інформацію, дані про виробництво, продажі, витрати, ринкову аналітику та інші відповідні показники. Забезпечення достатньою інформацією допоможе фахівцям зробити обґрунтовані рішення та вдатися до аналізу і прогнозування.</w:t>
      </w:r>
    </w:p>
    <w:p w14:paraId="1A7B2331" w14:textId="48AAFF8E" w:rsidR="003D0342" w:rsidRPr="009004C2" w:rsidRDefault="003D0342"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Кожне підприємство має свої особливості, цілі та потреби, тому важливо розробити методологію управлінського обліку, яка враховує конкретні характеристики компанії. Ця методологія має включати параметри управлінського обліку, облікову політику, форми звітності та процедури отримання інформації. Вона повинна бути адаптована до потреб та цілей підприємства, а також враховувати вимоги законодавства та стандартів обліку. Розробка специфічної методології допоможе забезпечити консистентність, якість та адекватність управлінського обліку в контексті конкретної компанії</w:t>
      </w:r>
    </w:p>
    <w:p w14:paraId="4B16FE2D" w14:textId="1318A884" w:rsidR="002041AB" w:rsidRPr="009004C2" w:rsidRDefault="002041AB"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Автоматизація управлінського обліку є важливим елементом для досягнення позитивних результатів. Вона допомагає забезпечити швидкий доступ до потрібної інформації, покращує точність та надійність обліку, спрощує процес збору та аналізу даних, а також підвищує ефективність роботи фахівців управлінського обліку.</w:t>
      </w:r>
      <w:r w:rsidR="00A73632" w:rsidRPr="009004C2">
        <w:rPr>
          <w:rFonts w:ascii="Times New Roman" w:eastAsia="Calibri" w:hAnsi="Times New Roman" w:cs="Times New Roman"/>
          <w:sz w:val="28"/>
          <w:szCs w:val="28"/>
        </w:rPr>
        <w:t xml:space="preserve"> </w:t>
      </w:r>
      <w:r w:rsidR="0097120E" w:rsidRPr="009004C2">
        <w:rPr>
          <w:rFonts w:ascii="Times New Roman" w:eastAsia="Calibri" w:hAnsi="Times New Roman" w:cs="Times New Roman"/>
          <w:sz w:val="28"/>
          <w:szCs w:val="28"/>
        </w:rPr>
        <w:t xml:space="preserve">У </w:t>
      </w:r>
      <w:r w:rsidR="00A73632" w:rsidRPr="009004C2">
        <w:rPr>
          <w:rFonts w:ascii="Times New Roman" w:eastAsia="Calibri" w:hAnsi="Times New Roman" w:cs="Times New Roman"/>
          <w:sz w:val="28"/>
          <w:szCs w:val="28"/>
        </w:rPr>
        <w:t>виборі взаємодії між управлінським і бухгалтерським обліком існує кілька варіантів, які можуть бути використані залежно від потреб і можливостей підприємства</w:t>
      </w:r>
      <w:r w:rsidR="0097120E" w:rsidRPr="009004C2">
        <w:rPr>
          <w:rFonts w:ascii="Times New Roman" w:eastAsia="Calibri" w:hAnsi="Times New Roman" w:cs="Times New Roman"/>
          <w:sz w:val="28"/>
          <w:szCs w:val="28"/>
        </w:rPr>
        <w:t>, наприклад: інтегрована система, інтерфейси обміну даними та використання спеціалізованого програмного забезпечення.</w:t>
      </w:r>
    </w:p>
    <w:p w14:paraId="47BF2C8E" w14:textId="26A972C5" w:rsidR="00F45A51" w:rsidRPr="009004C2" w:rsidRDefault="001274F7"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При </w:t>
      </w:r>
      <w:r w:rsidR="00F34079" w:rsidRPr="009004C2">
        <w:rPr>
          <w:rFonts w:ascii="Times New Roman" w:eastAsia="Calibri" w:hAnsi="Times New Roman" w:cs="Times New Roman"/>
          <w:sz w:val="28"/>
          <w:szCs w:val="28"/>
        </w:rPr>
        <w:t>інтегрован</w:t>
      </w:r>
      <w:r w:rsidRPr="009004C2">
        <w:rPr>
          <w:rFonts w:ascii="Times New Roman" w:eastAsia="Calibri" w:hAnsi="Times New Roman" w:cs="Times New Roman"/>
          <w:sz w:val="28"/>
          <w:szCs w:val="28"/>
        </w:rPr>
        <w:t>ій с</w:t>
      </w:r>
      <w:r w:rsidR="00F34079" w:rsidRPr="009004C2">
        <w:rPr>
          <w:rFonts w:ascii="Times New Roman" w:eastAsia="Calibri" w:hAnsi="Times New Roman" w:cs="Times New Roman"/>
          <w:sz w:val="28"/>
          <w:szCs w:val="28"/>
        </w:rPr>
        <w:t>истем</w:t>
      </w:r>
      <w:r w:rsidRPr="009004C2">
        <w:rPr>
          <w:rFonts w:ascii="Times New Roman" w:eastAsia="Calibri" w:hAnsi="Times New Roman" w:cs="Times New Roman"/>
          <w:sz w:val="28"/>
          <w:szCs w:val="28"/>
        </w:rPr>
        <w:t>і</w:t>
      </w:r>
      <w:r w:rsidR="00F34079" w:rsidRPr="009004C2">
        <w:rPr>
          <w:rFonts w:ascii="Times New Roman" w:eastAsia="Calibri" w:hAnsi="Times New Roman" w:cs="Times New Roman"/>
          <w:sz w:val="28"/>
          <w:szCs w:val="28"/>
        </w:rPr>
        <w:t xml:space="preserve"> управлінський облік і бухгалтерський облік </w:t>
      </w:r>
      <w:r w:rsidRPr="009004C2">
        <w:rPr>
          <w:rFonts w:ascii="Times New Roman" w:eastAsia="Calibri" w:hAnsi="Times New Roman" w:cs="Times New Roman"/>
          <w:sz w:val="28"/>
          <w:szCs w:val="28"/>
        </w:rPr>
        <w:t>об’єднані</w:t>
      </w:r>
      <w:r w:rsidR="00F34079" w:rsidRPr="009004C2">
        <w:rPr>
          <w:rFonts w:ascii="Times New Roman" w:eastAsia="Calibri" w:hAnsi="Times New Roman" w:cs="Times New Roman"/>
          <w:sz w:val="28"/>
          <w:szCs w:val="28"/>
        </w:rPr>
        <w:t xml:space="preserve"> в єдину систему управління підприємством. Це дозволяє автоматично передавати дані між обома видами обліку, спрощує процес ведення обліку, забезпечує єдину базу даних і покращує взаємодію між відділами</w:t>
      </w:r>
      <w:r w:rsidRPr="009004C2">
        <w:rPr>
          <w:rFonts w:ascii="Times New Roman" w:eastAsia="Calibri" w:hAnsi="Times New Roman" w:cs="Times New Roman"/>
          <w:sz w:val="28"/>
          <w:szCs w:val="28"/>
        </w:rPr>
        <w:t>.</w:t>
      </w:r>
    </w:p>
    <w:p w14:paraId="1564223B" w14:textId="245CA475" w:rsidR="0097120E" w:rsidRPr="009004C2" w:rsidRDefault="001274F7"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І</w:t>
      </w:r>
      <w:r w:rsidR="0097120E" w:rsidRPr="009004C2">
        <w:rPr>
          <w:rFonts w:ascii="Times New Roman" w:eastAsia="Calibri" w:hAnsi="Times New Roman" w:cs="Times New Roman"/>
          <w:sz w:val="28"/>
          <w:szCs w:val="28"/>
        </w:rPr>
        <w:t>нтерфейси обміну даними</w:t>
      </w:r>
      <w:r w:rsidRPr="009004C2">
        <w:rPr>
          <w:rFonts w:ascii="Times New Roman" w:eastAsia="Calibri" w:hAnsi="Times New Roman" w:cs="Times New Roman"/>
          <w:sz w:val="28"/>
          <w:szCs w:val="28"/>
        </w:rPr>
        <w:t xml:space="preserve"> - при</w:t>
      </w:r>
      <w:r w:rsidR="0097120E" w:rsidRPr="009004C2">
        <w:rPr>
          <w:rFonts w:ascii="Times New Roman" w:eastAsia="Calibri" w:hAnsi="Times New Roman" w:cs="Times New Roman"/>
          <w:sz w:val="28"/>
          <w:szCs w:val="28"/>
        </w:rPr>
        <w:t xml:space="preserve"> цьому варіанті управлінський облік і бухгалтерський облік залишаються окремими системами, проте створюються інтерфейси для обміну необхідною інформацією між ними. Це дозволяє передавати необхідні дані між системами без необхідності вручну переносити інформацію</w:t>
      </w:r>
      <w:r w:rsidRPr="009004C2">
        <w:rPr>
          <w:rFonts w:ascii="Times New Roman" w:eastAsia="Calibri" w:hAnsi="Times New Roman" w:cs="Times New Roman"/>
          <w:sz w:val="28"/>
          <w:szCs w:val="28"/>
        </w:rPr>
        <w:t>.</w:t>
      </w:r>
    </w:p>
    <w:p w14:paraId="56BD1E3D" w14:textId="6CAA0FBA" w:rsidR="0097120E" w:rsidRPr="009004C2" w:rsidRDefault="001274F7"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При</w:t>
      </w:r>
      <w:r w:rsidR="0097120E" w:rsidRPr="009004C2">
        <w:rPr>
          <w:rFonts w:ascii="Times New Roman" w:eastAsia="Calibri" w:hAnsi="Times New Roman" w:cs="Times New Roman"/>
          <w:sz w:val="28"/>
          <w:szCs w:val="28"/>
        </w:rPr>
        <w:t xml:space="preserve"> </w:t>
      </w:r>
      <w:bookmarkStart w:id="31" w:name="_Hlk137557771"/>
      <w:r w:rsidRPr="009004C2">
        <w:rPr>
          <w:rFonts w:ascii="Times New Roman" w:eastAsia="Calibri" w:hAnsi="Times New Roman" w:cs="Times New Roman"/>
          <w:sz w:val="28"/>
          <w:szCs w:val="28"/>
        </w:rPr>
        <w:t>застосуванні</w:t>
      </w:r>
      <w:r w:rsidR="0097120E" w:rsidRPr="009004C2">
        <w:rPr>
          <w:rFonts w:ascii="Times New Roman" w:eastAsia="Calibri" w:hAnsi="Times New Roman" w:cs="Times New Roman"/>
          <w:sz w:val="28"/>
          <w:szCs w:val="28"/>
        </w:rPr>
        <w:t xml:space="preserve"> спеціалізованого програмного забезпечення</w:t>
      </w:r>
      <w:bookmarkEnd w:id="31"/>
      <w:r w:rsidRPr="009004C2">
        <w:rPr>
          <w:rFonts w:ascii="Times New Roman" w:eastAsia="Calibri" w:hAnsi="Times New Roman" w:cs="Times New Roman"/>
          <w:sz w:val="28"/>
          <w:szCs w:val="28"/>
        </w:rPr>
        <w:t xml:space="preserve"> використовують</w:t>
      </w:r>
      <w:r w:rsidR="0097120E" w:rsidRPr="009004C2">
        <w:rPr>
          <w:rFonts w:ascii="Times New Roman" w:eastAsia="Calibri" w:hAnsi="Times New Roman" w:cs="Times New Roman"/>
          <w:sz w:val="28"/>
          <w:szCs w:val="28"/>
        </w:rPr>
        <w:t xml:space="preserve"> спеціалізовані програмні засоби, які спеціалізуються на управлінському обліку і можуть взаємодіяти з бухгалтерським обліком. Ці програми надають функціональність для планування, аналізу та контролю управлінських процесів, а також можуть взаємодіяти з бухгалтерськими системами для передачі необхідних даних.</w:t>
      </w:r>
    </w:p>
    <w:p w14:paraId="74E5E296" w14:textId="674E9E18" w:rsidR="00F45A51" w:rsidRPr="009004C2" w:rsidRDefault="0097120E"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Кожен з цих варіантів має свої переваги та особливості, і вибір залежить від конкретних потреб і можливостей підприємства. Важливо провести аналіз та консультацію з експертами, щоб вибрати оптимальний варіант взаємодії управлінського і бухгалтерського обліку для </w:t>
      </w:r>
      <w:r w:rsidR="001274F7" w:rsidRPr="009004C2">
        <w:rPr>
          <w:rFonts w:ascii="Times New Roman" w:eastAsia="Calibri" w:hAnsi="Times New Roman" w:cs="Times New Roman"/>
          <w:sz w:val="28"/>
          <w:szCs w:val="28"/>
        </w:rPr>
        <w:t>конкретного підприємства.</w:t>
      </w:r>
    </w:p>
    <w:p w14:paraId="571268B1" w14:textId="10E7B29E" w:rsidR="0024010D" w:rsidRPr="009004C2" w:rsidRDefault="0024010D"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Оперативність є однією з ключових особливостей управлінського обліку. Це дозволяє підприємствам отримувати актуальну інформацію про свою діяльність щодня і вчасно реагувати на зміни. При розробці та впровадженні облікової системи важливо забезпечити баланс між витратами на її розроблення та експлуатацію та економічною вигодою, яку вона приносить. Для цього необхідно провести аналіз витрат і користі, оцінити потенційні позитивні ефекти від впровадження системи та визначити оптимальний рівень деталізації інформації у звітах. Визначення деталізованості інформації у звітах залежить від потреб і специфіки конкретного підприємства. Важливо враховувати, яку інформацію потрібно для прийняття оперативних управлінських рішень, контролю за результатами та планування майбутньої діяльності. Звіти можуть включати загальні показники, ключові показники ефективності, фінансові показники, витрати за різними напрямками діяльності та іншу необхідну інформацію. Важливо пам’ятати, що облікова система повинна бути гнучкою, щоб забезпечувати можливість адаптації до змін у вимогах та потребах підприємства.</w:t>
      </w:r>
    </w:p>
    <w:p w14:paraId="0DD940F6" w14:textId="6E4EB5BC" w:rsidR="0024010D" w:rsidRPr="009004C2" w:rsidRDefault="0024010D"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Розробка форм тематичних звітів за ключовими показниками підприємства є важливим аспектом управлінського обліку. Ці звіти допомагають зорієнтуватися у стані справ підприємства, відстежувати результати діяльності та аналізувати відхилення від запланованих показників. </w:t>
      </w:r>
      <w:r w:rsidR="00E65751" w:rsidRPr="009004C2">
        <w:rPr>
          <w:rFonts w:ascii="Times New Roman" w:eastAsia="Calibri" w:hAnsi="Times New Roman" w:cs="Times New Roman"/>
          <w:sz w:val="28"/>
          <w:szCs w:val="28"/>
        </w:rPr>
        <w:t>Т</w:t>
      </w:r>
      <w:r w:rsidRPr="009004C2">
        <w:rPr>
          <w:rFonts w:ascii="Times New Roman" w:eastAsia="Calibri" w:hAnsi="Times New Roman" w:cs="Times New Roman"/>
          <w:sz w:val="28"/>
          <w:szCs w:val="28"/>
        </w:rPr>
        <w:t xml:space="preserve">акі звіти можуть мати різну періодичність: щоденні, щотижневі, щомісячні або інші, в залежності від потреб управління. Регулярна подача звітів дозволяє вчасно виявляти проблеми та недоліки, а також приймати відповідні керівні рішення. </w:t>
      </w:r>
      <w:r w:rsidR="00E65751" w:rsidRPr="009004C2">
        <w:rPr>
          <w:rFonts w:ascii="Times New Roman" w:eastAsia="Calibri" w:hAnsi="Times New Roman" w:cs="Times New Roman"/>
          <w:sz w:val="28"/>
          <w:szCs w:val="28"/>
        </w:rPr>
        <w:t>Крім періодичного подання звітів, такі звіти можуть бути складені і в момент виникнення відхилень від запланованих показників. Це дозволяє оперативно реагувати на зміни та вживати заходів для виправлення ситуації.</w:t>
      </w:r>
    </w:p>
    <w:p w14:paraId="5E85793B" w14:textId="77777777" w:rsidR="00E65751" w:rsidRPr="009004C2" w:rsidRDefault="00E65751"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Важливо розробити зрозумілі та зручні форми звітів, які відображатимуть необхідну інформацію для прийняття управлінських рішень. Ключові показники можуть стосуватися фінансової ефективності, виробничих результатів, рівня задоволеності клієнтів, якості продукції тощо. Формат та структура звітів повинні відповідати потребам керівництва і бути зрозумілими для користувачів. Також важливо забезпечити належний рівень достовірності та точності даних у звітах, оскільки це впливає на якість прийнятих управлінських рішень. </w:t>
      </w:r>
    </w:p>
    <w:p w14:paraId="5C9EE16F" w14:textId="54BB1816" w:rsidR="00E65751" w:rsidRPr="009004C2" w:rsidRDefault="00E65751" w:rsidP="00F45A51">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У таблиці 3.1. наведено ключові показники для підготовки звітів. </w:t>
      </w:r>
    </w:p>
    <w:p w14:paraId="1228A94A" w14:textId="77777777" w:rsidR="000B626B" w:rsidRPr="009004C2" w:rsidRDefault="000B626B" w:rsidP="00E65751">
      <w:pPr>
        <w:widowControl w:val="0"/>
        <w:autoSpaceDE w:val="0"/>
        <w:autoSpaceDN w:val="0"/>
        <w:spacing w:line="360" w:lineRule="auto"/>
        <w:ind w:firstLine="709"/>
        <w:jc w:val="right"/>
        <w:rPr>
          <w:rFonts w:ascii="Times New Roman" w:eastAsia="Calibri" w:hAnsi="Times New Roman" w:cs="Times New Roman"/>
          <w:sz w:val="28"/>
          <w:szCs w:val="28"/>
        </w:rPr>
      </w:pPr>
    </w:p>
    <w:p w14:paraId="57477B49" w14:textId="77777777" w:rsidR="000B626B" w:rsidRPr="009004C2" w:rsidRDefault="000B626B" w:rsidP="00E65751">
      <w:pPr>
        <w:widowControl w:val="0"/>
        <w:autoSpaceDE w:val="0"/>
        <w:autoSpaceDN w:val="0"/>
        <w:spacing w:line="360" w:lineRule="auto"/>
        <w:ind w:firstLine="709"/>
        <w:jc w:val="right"/>
        <w:rPr>
          <w:rFonts w:ascii="Times New Roman" w:eastAsia="Calibri" w:hAnsi="Times New Roman" w:cs="Times New Roman"/>
          <w:sz w:val="28"/>
          <w:szCs w:val="28"/>
        </w:rPr>
      </w:pPr>
    </w:p>
    <w:p w14:paraId="1AD8A324" w14:textId="3CF327B7" w:rsidR="006C2549" w:rsidRPr="009004C2" w:rsidRDefault="00E65751" w:rsidP="00E65751">
      <w:pPr>
        <w:widowControl w:val="0"/>
        <w:autoSpaceDE w:val="0"/>
        <w:autoSpaceDN w:val="0"/>
        <w:spacing w:line="360" w:lineRule="auto"/>
        <w:ind w:firstLine="709"/>
        <w:jc w:val="right"/>
        <w:rPr>
          <w:rFonts w:ascii="Times New Roman" w:eastAsia="Calibri" w:hAnsi="Times New Roman" w:cs="Times New Roman"/>
          <w:sz w:val="28"/>
          <w:szCs w:val="28"/>
        </w:rPr>
      </w:pPr>
      <w:r w:rsidRPr="009004C2">
        <w:rPr>
          <w:rFonts w:ascii="Times New Roman" w:eastAsia="Calibri" w:hAnsi="Times New Roman" w:cs="Times New Roman"/>
          <w:sz w:val="28"/>
          <w:szCs w:val="28"/>
        </w:rPr>
        <w:t>Т</w:t>
      </w:r>
      <w:r w:rsidR="006C2549" w:rsidRPr="009004C2">
        <w:rPr>
          <w:rFonts w:ascii="Times New Roman" w:eastAsia="Calibri" w:hAnsi="Times New Roman" w:cs="Times New Roman"/>
          <w:sz w:val="28"/>
          <w:szCs w:val="28"/>
        </w:rPr>
        <w:t>абл</w:t>
      </w:r>
      <w:r w:rsidRPr="009004C2">
        <w:rPr>
          <w:rFonts w:ascii="Times New Roman" w:eastAsia="Calibri" w:hAnsi="Times New Roman" w:cs="Times New Roman"/>
          <w:sz w:val="28"/>
          <w:szCs w:val="28"/>
        </w:rPr>
        <w:t>иця 3.1.</w:t>
      </w:r>
    </w:p>
    <w:p w14:paraId="2A3C50F3" w14:textId="77777777" w:rsidR="00E65751" w:rsidRPr="009004C2" w:rsidRDefault="00E65751" w:rsidP="00E65751">
      <w:pPr>
        <w:widowControl w:val="0"/>
        <w:autoSpaceDE w:val="0"/>
        <w:autoSpaceDN w:val="0"/>
        <w:spacing w:line="360" w:lineRule="auto"/>
        <w:ind w:firstLine="709"/>
        <w:rPr>
          <w:rFonts w:ascii="Times New Roman" w:eastAsia="Calibri" w:hAnsi="Times New Roman" w:cs="Times New Roman"/>
          <w:sz w:val="28"/>
          <w:szCs w:val="28"/>
        </w:rPr>
      </w:pPr>
      <w:r w:rsidRPr="009004C2">
        <w:rPr>
          <w:rFonts w:ascii="Times New Roman" w:eastAsia="Calibri" w:hAnsi="Times New Roman" w:cs="Times New Roman"/>
          <w:sz w:val="28"/>
          <w:szCs w:val="28"/>
        </w:rPr>
        <w:t>Ключові показники для підготовки звітів</w:t>
      </w:r>
    </w:p>
    <w:tbl>
      <w:tblPr>
        <w:tblStyle w:val="a5"/>
        <w:tblW w:w="0" w:type="auto"/>
        <w:tblLook w:val="04A0" w:firstRow="1" w:lastRow="0" w:firstColumn="1" w:lastColumn="0" w:noHBand="0" w:noVBand="1"/>
      </w:tblPr>
      <w:tblGrid>
        <w:gridCol w:w="3256"/>
        <w:gridCol w:w="6371"/>
      </w:tblGrid>
      <w:tr w:rsidR="009004C2" w:rsidRPr="009004C2" w14:paraId="150A5BA9" w14:textId="77777777" w:rsidTr="00954DD2">
        <w:tc>
          <w:tcPr>
            <w:tcW w:w="3256" w:type="dxa"/>
          </w:tcPr>
          <w:p w14:paraId="7C96D480" w14:textId="09D6C4DD" w:rsidR="00E65751" w:rsidRPr="009004C2" w:rsidRDefault="00954DD2" w:rsidP="00954DD2">
            <w:pPr>
              <w:widowControl w:val="0"/>
              <w:autoSpaceDE w:val="0"/>
              <w:autoSpaceDN w:val="0"/>
              <w:ind w:firstLine="709"/>
              <w:jc w:val="both"/>
              <w:rPr>
                <w:rFonts w:ascii="Times New Roman" w:eastAsia="Calibri" w:hAnsi="Times New Roman" w:cs="Times New Roman"/>
                <w:sz w:val="24"/>
                <w:szCs w:val="24"/>
              </w:rPr>
            </w:pPr>
            <w:r w:rsidRPr="009004C2">
              <w:rPr>
                <w:rFonts w:ascii="Times New Roman" w:eastAsia="Calibri" w:hAnsi="Times New Roman" w:cs="Times New Roman"/>
                <w:sz w:val="24"/>
                <w:szCs w:val="24"/>
              </w:rPr>
              <w:t xml:space="preserve">Показники </w:t>
            </w:r>
          </w:p>
        </w:tc>
        <w:tc>
          <w:tcPr>
            <w:tcW w:w="6371" w:type="dxa"/>
          </w:tcPr>
          <w:p w14:paraId="41632EE2" w14:textId="77777777" w:rsidR="00E65751" w:rsidRPr="009004C2" w:rsidRDefault="00E65751" w:rsidP="00954DD2">
            <w:pPr>
              <w:widowControl w:val="0"/>
              <w:autoSpaceDE w:val="0"/>
              <w:autoSpaceDN w:val="0"/>
              <w:ind w:firstLine="709"/>
              <w:jc w:val="both"/>
              <w:rPr>
                <w:rFonts w:ascii="Times New Roman" w:eastAsia="Calibri" w:hAnsi="Times New Roman" w:cs="Times New Roman"/>
                <w:sz w:val="24"/>
                <w:szCs w:val="24"/>
              </w:rPr>
            </w:pPr>
          </w:p>
        </w:tc>
      </w:tr>
      <w:tr w:rsidR="009004C2" w:rsidRPr="009004C2" w14:paraId="2A2C37D5" w14:textId="77777777" w:rsidTr="00FA3716">
        <w:tc>
          <w:tcPr>
            <w:tcW w:w="3256" w:type="dxa"/>
            <w:vAlign w:val="center"/>
          </w:tcPr>
          <w:p w14:paraId="496B27C7" w14:textId="431CCA9E" w:rsidR="00E65751" w:rsidRPr="009004C2" w:rsidRDefault="00954DD2" w:rsidP="00FA3716">
            <w:pPr>
              <w:widowControl w:val="0"/>
              <w:autoSpaceDE w:val="0"/>
              <w:autoSpaceDN w:val="0"/>
              <w:rPr>
                <w:rFonts w:ascii="Times New Roman" w:eastAsia="Calibri" w:hAnsi="Times New Roman" w:cs="Times New Roman"/>
                <w:sz w:val="24"/>
                <w:szCs w:val="24"/>
              </w:rPr>
            </w:pPr>
            <w:r w:rsidRPr="009004C2">
              <w:rPr>
                <w:rFonts w:ascii="Times New Roman" w:eastAsia="Calibri" w:hAnsi="Times New Roman" w:cs="Times New Roman"/>
                <w:sz w:val="24"/>
                <w:szCs w:val="24"/>
              </w:rPr>
              <w:t>Фінансові показники</w:t>
            </w:r>
          </w:p>
        </w:tc>
        <w:tc>
          <w:tcPr>
            <w:tcW w:w="6371" w:type="dxa"/>
          </w:tcPr>
          <w:p w14:paraId="7C05E2A3" w14:textId="1C3AA2DC" w:rsidR="00E65751"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xml:space="preserve">- </w:t>
            </w:r>
            <w:r w:rsidR="00954DD2" w:rsidRPr="009004C2">
              <w:rPr>
                <w:rFonts w:ascii="Times New Roman" w:eastAsia="Calibri" w:hAnsi="Times New Roman" w:cs="Times New Roman"/>
                <w:sz w:val="24"/>
                <w:szCs w:val="24"/>
              </w:rPr>
              <w:t>Обсяги продажів або доходи</w:t>
            </w:r>
          </w:p>
          <w:p w14:paraId="59390A1D" w14:textId="3473C2EE" w:rsidR="00954DD2"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xml:space="preserve">- </w:t>
            </w:r>
            <w:r w:rsidR="00954DD2" w:rsidRPr="009004C2">
              <w:rPr>
                <w:rFonts w:ascii="Times New Roman" w:eastAsia="Calibri" w:hAnsi="Times New Roman" w:cs="Times New Roman"/>
                <w:sz w:val="24"/>
                <w:szCs w:val="24"/>
              </w:rPr>
              <w:t>Витрати та витрати на виробництво</w:t>
            </w:r>
          </w:p>
          <w:p w14:paraId="1D1102A3" w14:textId="0F4BA5BB" w:rsidR="00FA3716"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Показники рентабельності (наприклад, рентабельність активів, рентабельність продукції)</w:t>
            </w:r>
          </w:p>
          <w:p w14:paraId="0F3415CF" w14:textId="7A56F287" w:rsidR="00FA3716"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Прибуток або збиток</w:t>
            </w:r>
          </w:p>
          <w:p w14:paraId="2EE1DEC7" w14:textId="33400365" w:rsidR="00FA3716"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Грошовий потік (потік готівки) і ліквідність</w:t>
            </w:r>
          </w:p>
        </w:tc>
      </w:tr>
      <w:tr w:rsidR="009004C2" w:rsidRPr="009004C2" w14:paraId="0D996F3F" w14:textId="77777777" w:rsidTr="00FA3716">
        <w:tc>
          <w:tcPr>
            <w:tcW w:w="3256" w:type="dxa"/>
            <w:vAlign w:val="center"/>
          </w:tcPr>
          <w:p w14:paraId="7D66C16A" w14:textId="7450C2AF" w:rsidR="00E65751" w:rsidRPr="009004C2" w:rsidRDefault="00954DD2" w:rsidP="00FA3716">
            <w:pPr>
              <w:widowControl w:val="0"/>
              <w:autoSpaceDE w:val="0"/>
              <w:autoSpaceDN w:val="0"/>
              <w:rPr>
                <w:rFonts w:ascii="Times New Roman" w:eastAsia="Calibri" w:hAnsi="Times New Roman" w:cs="Times New Roman"/>
                <w:sz w:val="24"/>
                <w:szCs w:val="24"/>
              </w:rPr>
            </w:pPr>
            <w:r w:rsidRPr="009004C2">
              <w:rPr>
                <w:rFonts w:ascii="Times New Roman" w:eastAsia="Calibri" w:hAnsi="Times New Roman" w:cs="Times New Roman"/>
                <w:sz w:val="24"/>
                <w:szCs w:val="24"/>
              </w:rPr>
              <w:t>Операційні показники</w:t>
            </w:r>
          </w:p>
        </w:tc>
        <w:tc>
          <w:tcPr>
            <w:tcW w:w="6371" w:type="dxa"/>
          </w:tcPr>
          <w:p w14:paraId="25EE8465" w14:textId="5289D569" w:rsidR="00E65751"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Кількість продукції, послуг або виробничих операцій</w:t>
            </w:r>
          </w:p>
          <w:p w14:paraId="738DAFB1" w14:textId="17D274E9" w:rsidR="00FA3716"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Рівень якості продукції або обслуговування</w:t>
            </w:r>
          </w:p>
          <w:p w14:paraId="6A16F3F2" w14:textId="2F6361F6" w:rsidR="00FA3716"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Час виконання виробничих процесів (наприклад, цикл виробництва, час доставки)</w:t>
            </w:r>
          </w:p>
        </w:tc>
      </w:tr>
      <w:tr w:rsidR="009004C2" w:rsidRPr="009004C2" w14:paraId="55B1D7C2" w14:textId="77777777" w:rsidTr="00FA3716">
        <w:tc>
          <w:tcPr>
            <w:tcW w:w="3256" w:type="dxa"/>
            <w:vAlign w:val="center"/>
          </w:tcPr>
          <w:p w14:paraId="524D7FAE" w14:textId="6924C69E" w:rsidR="00E65751" w:rsidRPr="009004C2" w:rsidRDefault="00954DD2" w:rsidP="00FA3716">
            <w:pPr>
              <w:widowControl w:val="0"/>
              <w:autoSpaceDE w:val="0"/>
              <w:autoSpaceDN w:val="0"/>
              <w:rPr>
                <w:rFonts w:ascii="Times New Roman" w:eastAsia="Calibri" w:hAnsi="Times New Roman" w:cs="Times New Roman"/>
                <w:sz w:val="24"/>
                <w:szCs w:val="24"/>
              </w:rPr>
            </w:pPr>
            <w:r w:rsidRPr="009004C2">
              <w:rPr>
                <w:rFonts w:ascii="Times New Roman" w:eastAsia="Calibri" w:hAnsi="Times New Roman" w:cs="Times New Roman"/>
                <w:sz w:val="24"/>
                <w:szCs w:val="24"/>
              </w:rPr>
              <w:t>Клієнтські показники</w:t>
            </w:r>
          </w:p>
        </w:tc>
        <w:tc>
          <w:tcPr>
            <w:tcW w:w="6371" w:type="dxa"/>
          </w:tcPr>
          <w:p w14:paraId="5C182894" w14:textId="77777777" w:rsidR="00E65751"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Рівень задоволеності клієнтів (наприклад, опитування клієнтів, рейтинг задоволеності)</w:t>
            </w:r>
          </w:p>
          <w:p w14:paraId="76757206" w14:textId="77777777" w:rsidR="00FA3716"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Кількість нових клієнтів або збережених клієнтів</w:t>
            </w:r>
          </w:p>
          <w:p w14:paraId="02280E1B" w14:textId="308FD31D" w:rsidR="00FA3716"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Обсяг продажів за клієнтами або групами клієнтів</w:t>
            </w:r>
          </w:p>
        </w:tc>
      </w:tr>
      <w:tr w:rsidR="009004C2" w:rsidRPr="009004C2" w14:paraId="18BB3D04" w14:textId="77777777" w:rsidTr="00FA3716">
        <w:tc>
          <w:tcPr>
            <w:tcW w:w="3256" w:type="dxa"/>
            <w:vAlign w:val="center"/>
          </w:tcPr>
          <w:p w14:paraId="22AEFEEE" w14:textId="293B8D31" w:rsidR="00E65751" w:rsidRPr="009004C2" w:rsidRDefault="00954DD2" w:rsidP="00FA3716">
            <w:pPr>
              <w:widowControl w:val="0"/>
              <w:autoSpaceDE w:val="0"/>
              <w:autoSpaceDN w:val="0"/>
              <w:rPr>
                <w:rFonts w:ascii="Times New Roman" w:eastAsia="Calibri" w:hAnsi="Times New Roman" w:cs="Times New Roman"/>
                <w:sz w:val="24"/>
                <w:szCs w:val="24"/>
              </w:rPr>
            </w:pPr>
            <w:r w:rsidRPr="009004C2">
              <w:rPr>
                <w:rFonts w:ascii="Times New Roman" w:eastAsia="Calibri" w:hAnsi="Times New Roman" w:cs="Times New Roman"/>
                <w:sz w:val="24"/>
                <w:szCs w:val="24"/>
              </w:rPr>
              <w:t>Людські ресурси</w:t>
            </w:r>
          </w:p>
        </w:tc>
        <w:tc>
          <w:tcPr>
            <w:tcW w:w="6371" w:type="dxa"/>
          </w:tcPr>
          <w:p w14:paraId="3A757C5D" w14:textId="77777777" w:rsidR="00E65751"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Segoe UI" w:hAnsi="Segoe UI" w:cs="Segoe UI"/>
                <w:shd w:val="clear" w:color="auto" w:fill="F7F7F8"/>
              </w:rPr>
              <w:t xml:space="preserve">- </w:t>
            </w:r>
            <w:r w:rsidRPr="009004C2">
              <w:rPr>
                <w:rFonts w:ascii="Times New Roman" w:eastAsia="Calibri" w:hAnsi="Times New Roman" w:cs="Times New Roman"/>
                <w:sz w:val="24"/>
                <w:szCs w:val="24"/>
              </w:rPr>
              <w:t>Кількість співробітників і структура персоналу</w:t>
            </w:r>
          </w:p>
          <w:p w14:paraId="2E76A596" w14:textId="1A588E90" w:rsidR="00FA3716" w:rsidRPr="009004C2" w:rsidRDefault="00FA3716" w:rsidP="00FA3716">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Показники задоволеності співробітників (наприклад, опитування, шкала ефективності)</w:t>
            </w:r>
          </w:p>
        </w:tc>
      </w:tr>
      <w:tr w:rsidR="009004C2" w:rsidRPr="009004C2" w14:paraId="52F837C1" w14:textId="77777777" w:rsidTr="00FA3716">
        <w:tc>
          <w:tcPr>
            <w:tcW w:w="3256" w:type="dxa"/>
            <w:vAlign w:val="center"/>
          </w:tcPr>
          <w:p w14:paraId="62208DE7" w14:textId="15C84FA4" w:rsidR="00E65751" w:rsidRPr="009004C2" w:rsidRDefault="00954DD2" w:rsidP="00FA3716">
            <w:pPr>
              <w:widowControl w:val="0"/>
              <w:autoSpaceDE w:val="0"/>
              <w:autoSpaceDN w:val="0"/>
              <w:rPr>
                <w:rFonts w:ascii="Times New Roman" w:eastAsia="Calibri" w:hAnsi="Times New Roman" w:cs="Times New Roman"/>
                <w:sz w:val="24"/>
                <w:szCs w:val="24"/>
              </w:rPr>
            </w:pPr>
            <w:r w:rsidRPr="009004C2">
              <w:rPr>
                <w:rFonts w:ascii="Times New Roman" w:eastAsia="Calibri" w:hAnsi="Times New Roman" w:cs="Times New Roman"/>
                <w:sz w:val="24"/>
                <w:szCs w:val="24"/>
              </w:rPr>
              <w:t>Інноваційні показники</w:t>
            </w:r>
          </w:p>
        </w:tc>
        <w:tc>
          <w:tcPr>
            <w:tcW w:w="6371" w:type="dxa"/>
          </w:tcPr>
          <w:p w14:paraId="7951CF11" w14:textId="77777777" w:rsidR="00E65751" w:rsidRPr="009004C2" w:rsidRDefault="00FA3716" w:rsidP="000A62D2">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Кількість нових ідей або патентів</w:t>
            </w:r>
          </w:p>
          <w:p w14:paraId="5A9F253D" w14:textId="77777777" w:rsidR="00FA3716" w:rsidRPr="009004C2" w:rsidRDefault="00FA3716" w:rsidP="000A62D2">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Витрати на дослідження та розробку</w:t>
            </w:r>
          </w:p>
          <w:p w14:paraId="15F0D3C0" w14:textId="39E576BE" w:rsidR="000A62D2" w:rsidRPr="009004C2" w:rsidRDefault="000A62D2" w:rsidP="000A62D2">
            <w:pPr>
              <w:widowControl w:val="0"/>
              <w:autoSpaceDE w:val="0"/>
              <w:autoSpaceDN w:val="0"/>
              <w:jc w:val="left"/>
              <w:rPr>
                <w:rFonts w:ascii="Times New Roman" w:eastAsia="Calibri" w:hAnsi="Times New Roman" w:cs="Times New Roman"/>
                <w:sz w:val="24"/>
                <w:szCs w:val="24"/>
              </w:rPr>
            </w:pPr>
            <w:r w:rsidRPr="009004C2">
              <w:rPr>
                <w:rFonts w:ascii="Times New Roman" w:eastAsia="Calibri" w:hAnsi="Times New Roman" w:cs="Times New Roman"/>
                <w:sz w:val="24"/>
                <w:szCs w:val="24"/>
              </w:rPr>
              <w:t>- Швидкість впровадження нових продуктів або технологій</w:t>
            </w:r>
          </w:p>
        </w:tc>
      </w:tr>
    </w:tbl>
    <w:p w14:paraId="40C68660" w14:textId="77777777" w:rsidR="000A62D2" w:rsidRPr="009004C2" w:rsidRDefault="000A62D2" w:rsidP="000A62D2">
      <w:pPr>
        <w:ind w:firstLine="709"/>
        <w:jc w:val="left"/>
        <w:rPr>
          <w:rFonts w:ascii="Times New Roman" w:hAnsi="Times New Roman" w:cs="Times New Roman"/>
          <w:sz w:val="28"/>
          <w:szCs w:val="28"/>
        </w:rPr>
      </w:pPr>
      <w:r w:rsidRPr="009004C2">
        <w:rPr>
          <w:rFonts w:ascii="Times New Roman" w:eastAsia="Times New Roman" w:hAnsi="Times New Roman" w:cs="Times New Roman"/>
          <w:i/>
          <w:sz w:val="24"/>
          <w:szCs w:val="24"/>
          <w:lang w:eastAsia="ru-RU"/>
        </w:rPr>
        <w:t xml:space="preserve">*Джерело: складено автором </w:t>
      </w:r>
    </w:p>
    <w:p w14:paraId="1D002947" w14:textId="254940EC" w:rsidR="00E65751" w:rsidRPr="009004C2" w:rsidRDefault="00E65751" w:rsidP="00CE5165">
      <w:pPr>
        <w:spacing w:line="360" w:lineRule="auto"/>
        <w:ind w:firstLine="709"/>
        <w:rPr>
          <w:highlight w:val="yellow"/>
        </w:rPr>
      </w:pPr>
    </w:p>
    <w:p w14:paraId="05B45A29" w14:textId="2D96881B" w:rsidR="000A62D2" w:rsidRPr="009004C2" w:rsidRDefault="000A62D2"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Ключові показники для підготовки звітів можуть варіюватись в залежності від специфіки підприємства та його цілей. Однак, наведені вище показники є загальними і можуть використовуватися для аналізу фінансової та виробничої діяльності підприємства. Вибір ключових показників залежить від мети звіту та потреб управління. Важливо, щоб показники були міркувальними, відображали стратегічні цілі підприємства і допомагали в прийнятті рішень.</w:t>
      </w:r>
    </w:p>
    <w:p w14:paraId="1DAE24B1" w14:textId="77777777" w:rsidR="000E58E9" w:rsidRPr="009004C2" w:rsidRDefault="000E58E9"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Ключові показники, згадані раніше, можуть бути використані при організації бюджетування на підприємстві. Бюджетування є важливим інструментом управління, який допомагає визначити і планувати розподіл ресурсів, таких як фінансові кошти, робоча сила, матеріали та інші ресурси. Показники доходів, витрат, прибутку та рентабельності можуть бути використані для розподілу бюджету на різні функціональні області підприємства, такі як виробництво, маркетинг, дослідження та розвиток. Вони допомагають визначити фінансові цілі та встановити межі для кожного виду витрат. </w:t>
      </w:r>
    </w:p>
    <w:p w14:paraId="02F03E24" w14:textId="6F30E0DE" w:rsidR="000E58E9" w:rsidRPr="009004C2" w:rsidRDefault="000E58E9"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Крім того, аналіз фактичних результатів порівняно з плановими показниками дозволяє оцінити виконання бюджету та здійснювати контроль за фінансовою діяльністю підприємства. Це дозволяє виявляти відхилення, аналізувати їх причини і приймати відповідні корективи для досягнення поставлених цілей. Фінансова структура підприємства також має важливе значення при бюджетуванні. Вона визначає джерела фінансування, такі як власний капітал, позичкові кошти або інвестиції. Розподіл ресурсів у бюджеті повинен враховувати цю фінансову структуру та забезпечувати оптимальне використання ресурсів для досягнення стратегічних цілей підприємства. Отже, ключові показники, спрямовані на аналіз фінансової та виробничої діяльності, можуть служити основою для розробки, планування, аналізу та контролю бюджету на підприємстві. Вони допомагають забезпечити ефективне використання ресурсів і досягнення фінансових цілей підприємства.</w:t>
      </w:r>
    </w:p>
    <w:p w14:paraId="412F9019" w14:textId="2EF14B6F" w:rsidR="000E58E9" w:rsidRPr="009004C2" w:rsidRDefault="000E58E9"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Впровадження нових систем обліку витрат і розроблення нових підходів до калькулювання собівартості продукції можуть бути складними завданнями для українських підприємств. На шляху до сучасного управлінського обліку виникають такі проблеми:</w:t>
      </w:r>
    </w:p>
    <w:p w14:paraId="79E7AEB9" w14:textId="469A0DD9" w:rsidR="008009F2" w:rsidRPr="009004C2" w:rsidRDefault="008009F2"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1. Підприємства повинні визначитись з оптимальним варіантом побудови системи управлінського обліку, який враховуватиме їхні потреби, специфіку та обмеження.</w:t>
      </w:r>
    </w:p>
    <w:p w14:paraId="4DDC5684" w14:textId="1F12174C" w:rsidR="008009F2" w:rsidRPr="009004C2" w:rsidRDefault="008009F2"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2. Залучення фінансового департаменту до процесу побудови системи управлінського обліку є важливим кроком. Потрібно забезпечити високу кваліфікацію фахівців, їх розуміння сучасних підходів та технологій.</w:t>
      </w:r>
    </w:p>
    <w:p w14:paraId="7A3FEBCE" w14:textId="141493CE" w:rsidR="008009F2" w:rsidRPr="009004C2" w:rsidRDefault="008009F2"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3. Важливо мати чітку організаційну структуру підприємства, визначити відповідальність за управлінський облік та забезпечити взаємодію між виконавцями та користувачами інформації. </w:t>
      </w:r>
    </w:p>
    <w:p w14:paraId="42ED0A7E" w14:textId="74770D77" w:rsidR="008009F2" w:rsidRPr="009004C2" w:rsidRDefault="008009F2"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4. Недостатня якість кваліфікації спеціалістів, які займаються управлінським обліком, може стати перешкодою впровадженню ефективної системи. Потрібно встановити чіткі вимоги до фахівців та забезпечити їхню підготовку.</w:t>
      </w:r>
    </w:p>
    <w:p w14:paraId="75DFC686" w14:textId="164C80F3" w:rsidR="008009F2" w:rsidRPr="009004C2" w:rsidRDefault="008009F2"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5. Упровадження сучасних інформаційних систем може стикатися з технічними складнощами, зв'язаними з інтеграцією, збереженням даних та забезпеченням безпеки.</w:t>
      </w:r>
    </w:p>
    <w:p w14:paraId="081225CB" w14:textId="5BBA532D" w:rsidR="009F27D0" w:rsidRPr="009004C2" w:rsidRDefault="00DD38D3"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На нашу думку, </w:t>
      </w:r>
      <w:bookmarkStart w:id="32" w:name="_Hlk137622920"/>
      <w:r w:rsidR="00F724C1" w:rsidRPr="009004C2">
        <w:rPr>
          <w:rFonts w:ascii="Times New Roman" w:eastAsia="Calibri" w:hAnsi="Times New Roman" w:cs="Times New Roman"/>
          <w:sz w:val="28"/>
          <w:szCs w:val="28"/>
        </w:rPr>
        <w:t xml:space="preserve">вирішення проблем управлінського обліку на рівні держави </w:t>
      </w:r>
      <w:bookmarkEnd w:id="32"/>
      <w:r w:rsidR="00F724C1" w:rsidRPr="009004C2">
        <w:rPr>
          <w:rFonts w:ascii="Times New Roman" w:eastAsia="Calibri" w:hAnsi="Times New Roman" w:cs="Times New Roman"/>
          <w:sz w:val="28"/>
          <w:szCs w:val="28"/>
        </w:rPr>
        <w:t>є важливим аспектом підтримки ефективного функціонування підприємств. Деякі засоби, що можуть бути застосовані на рівні держави, включають:</w:t>
      </w:r>
      <w:r w:rsidRPr="009004C2">
        <w:rPr>
          <w:rFonts w:ascii="Times New Roman" w:eastAsia="Calibri" w:hAnsi="Times New Roman" w:cs="Times New Roman"/>
          <w:sz w:val="28"/>
          <w:szCs w:val="28"/>
        </w:rPr>
        <w:t xml:space="preserve"> </w:t>
      </w:r>
    </w:p>
    <w:p w14:paraId="2B1627D3" w14:textId="4B0D3864" w:rsidR="00F724C1" w:rsidRPr="009004C2" w:rsidRDefault="00F724C1"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1. Формування єдиної методологічної бази. Держава може допомагати у </w:t>
      </w:r>
      <w:bookmarkStart w:id="33" w:name="_Hlk137622985"/>
      <w:r w:rsidRPr="009004C2">
        <w:rPr>
          <w:rFonts w:ascii="Times New Roman" w:eastAsia="Calibri" w:hAnsi="Times New Roman" w:cs="Times New Roman"/>
          <w:sz w:val="28"/>
          <w:szCs w:val="28"/>
        </w:rPr>
        <w:t>формуванні єдиної методологічної бази управлінського обліку, що стандартизує підходи, методи та практики в цій галузі. Це сприятиме уніфікації облікових процедур і забезпечить відповідність між різними підприємствами.</w:t>
      </w:r>
    </w:p>
    <w:bookmarkEnd w:id="33"/>
    <w:p w14:paraId="23A99BB1" w14:textId="30D9A41D" w:rsidR="00F724C1" w:rsidRPr="009004C2" w:rsidRDefault="00F724C1"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2 . </w:t>
      </w:r>
      <w:r w:rsidR="00C02499" w:rsidRPr="009004C2">
        <w:rPr>
          <w:rFonts w:ascii="Times New Roman" w:eastAsia="Calibri" w:hAnsi="Times New Roman" w:cs="Times New Roman"/>
          <w:sz w:val="28"/>
          <w:szCs w:val="28"/>
        </w:rPr>
        <w:t>Пов’язаність</w:t>
      </w:r>
      <w:r w:rsidRPr="009004C2">
        <w:rPr>
          <w:rFonts w:ascii="Times New Roman" w:eastAsia="Calibri" w:hAnsi="Times New Roman" w:cs="Times New Roman"/>
          <w:sz w:val="28"/>
          <w:szCs w:val="28"/>
        </w:rPr>
        <w:t xml:space="preserve"> з корпоративним управлінням. Держава може </w:t>
      </w:r>
      <w:bookmarkStart w:id="34" w:name="_Hlk137623074"/>
      <w:r w:rsidRPr="009004C2">
        <w:rPr>
          <w:rFonts w:ascii="Times New Roman" w:eastAsia="Calibri" w:hAnsi="Times New Roman" w:cs="Times New Roman"/>
          <w:sz w:val="28"/>
          <w:szCs w:val="28"/>
        </w:rPr>
        <w:t xml:space="preserve">сприяти </w:t>
      </w:r>
      <w:r w:rsidR="00EB0677" w:rsidRPr="009004C2">
        <w:rPr>
          <w:rFonts w:ascii="Times New Roman" w:eastAsia="Calibri" w:hAnsi="Times New Roman" w:cs="Times New Roman"/>
          <w:sz w:val="28"/>
          <w:szCs w:val="28"/>
        </w:rPr>
        <w:t>взаємозв’язку</w:t>
      </w:r>
      <w:r w:rsidRPr="009004C2">
        <w:rPr>
          <w:rFonts w:ascii="Times New Roman" w:eastAsia="Calibri" w:hAnsi="Times New Roman" w:cs="Times New Roman"/>
          <w:sz w:val="28"/>
          <w:szCs w:val="28"/>
        </w:rPr>
        <w:t xml:space="preserve"> між управлінським обліком і корпоративним управлінням. Це означає, що методологічна база управлінського обліку повинна відповідати вимогам сучасного корпоративного управління, зокрема щодо звітності, прозорості та ефективного прийняття рішень.</w:t>
      </w:r>
    </w:p>
    <w:bookmarkEnd w:id="34"/>
    <w:p w14:paraId="1F7EB0B6" w14:textId="72E4D9BA" w:rsidR="00F724C1" w:rsidRPr="009004C2" w:rsidRDefault="00F724C1"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3. </w:t>
      </w:r>
      <w:bookmarkStart w:id="35" w:name="_Hlk137623119"/>
      <w:r w:rsidRPr="009004C2">
        <w:rPr>
          <w:rFonts w:ascii="Times New Roman" w:eastAsia="Calibri" w:hAnsi="Times New Roman" w:cs="Times New Roman"/>
          <w:sz w:val="28"/>
          <w:szCs w:val="28"/>
        </w:rPr>
        <w:t>Розвиток кваліфікованих професіоналів. Держава може стимулювати формування «прошарку» кваліфікованих фахівців у сфері управлінського обліку. Це може включати підтримку освіти, професійного розвитку та сертифікації управлінських обліковців. Кваліфіковані фахівці забезпечать високу якість облікової інформації і вміння аналізувати її для прийняття управлінських рішень.</w:t>
      </w:r>
    </w:p>
    <w:bookmarkEnd w:id="35"/>
    <w:p w14:paraId="01828D94" w14:textId="1996B1F9" w:rsidR="00F724C1" w:rsidRPr="009004C2" w:rsidRDefault="00F724C1"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4. Підтримка досліджень та інновацій. Держава може </w:t>
      </w:r>
      <w:bookmarkStart w:id="36" w:name="_Hlk137623162"/>
      <w:r w:rsidRPr="009004C2">
        <w:rPr>
          <w:rFonts w:ascii="Times New Roman" w:eastAsia="Calibri" w:hAnsi="Times New Roman" w:cs="Times New Roman"/>
          <w:sz w:val="28"/>
          <w:szCs w:val="28"/>
        </w:rPr>
        <w:t>стимулювати дослідження і інновації в галузі управлінського обліку. Це допоможе впроваджувати нові методи та технології, які сприятимуть покращенню управлінського обліку і аналізу на підприємствах.</w:t>
      </w:r>
    </w:p>
    <w:bookmarkEnd w:id="36"/>
    <w:p w14:paraId="7A40BB4D" w14:textId="42347595" w:rsidR="00F724C1" w:rsidRPr="009004C2" w:rsidRDefault="00F724C1"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Всі ці заходи спрямовані на створення сприятливої та розвиненої інфраструктури для управлінського обліку на рівні держави, що сприятиме покращенню ефективності управління підприємствами та досягненню їх стратегічних цілей.</w:t>
      </w:r>
    </w:p>
    <w:p w14:paraId="01229CA1" w14:textId="2B1A4D59" w:rsidR="0062326C" w:rsidRPr="009004C2" w:rsidRDefault="0062326C"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На рисунку 3.</w:t>
      </w:r>
      <w:r w:rsidR="00835D1F" w:rsidRPr="009004C2">
        <w:rPr>
          <w:rFonts w:ascii="Times New Roman" w:eastAsia="Calibri" w:hAnsi="Times New Roman" w:cs="Times New Roman"/>
          <w:sz w:val="28"/>
          <w:szCs w:val="28"/>
        </w:rPr>
        <w:t>4</w:t>
      </w:r>
      <w:r w:rsidRPr="009004C2">
        <w:rPr>
          <w:rFonts w:ascii="Times New Roman" w:eastAsia="Calibri" w:hAnsi="Times New Roman" w:cs="Times New Roman"/>
          <w:sz w:val="28"/>
          <w:szCs w:val="28"/>
        </w:rPr>
        <w:t>. наведено алгоритм розвитку управлінського обліку.</w:t>
      </w:r>
    </w:p>
    <w:p w14:paraId="0A076309" w14:textId="77777777" w:rsidR="000B626B" w:rsidRPr="009004C2" w:rsidRDefault="000B626B" w:rsidP="000B626B">
      <w:pPr>
        <w:spacing w:after="200" w:line="276" w:lineRule="auto"/>
        <w:jc w:val="left"/>
        <w:rPr>
          <w:rFonts w:ascii="Calibri" w:eastAsia="Calibri" w:hAnsi="Calibri" w:cs="Times New Roman"/>
        </w:rPr>
      </w:pPr>
      <w:r w:rsidRPr="009004C2">
        <w:rPr>
          <w:rFonts w:ascii="Calibri" w:eastAsia="Calibri" w:hAnsi="Calibri" w:cs="Times New Roman"/>
          <w:noProof/>
          <w:lang w:val="ru-RU" w:eastAsia="ru-RU"/>
        </w:rPr>
        <mc:AlternateContent>
          <mc:Choice Requires="wpc">
            <w:drawing>
              <wp:inline distT="0" distB="0" distL="0" distR="0" wp14:anchorId="36D85D96" wp14:editId="258B01FC">
                <wp:extent cx="5486400" cy="8181975"/>
                <wp:effectExtent l="0" t="0" r="0" b="0"/>
                <wp:docPr id="142" name="Полотно 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Поле 2"/>
                        <wps:cNvSpPr txBox="1">
                          <a:spLocks noChangeArrowheads="1"/>
                        </wps:cNvSpPr>
                        <wps:spPr bwMode="auto">
                          <a:xfrm>
                            <a:off x="342800" y="190502"/>
                            <a:ext cx="4886400" cy="238102"/>
                          </a:xfrm>
                          <a:prstGeom prst="rect">
                            <a:avLst/>
                          </a:prstGeom>
                          <a:solidFill>
                            <a:sysClr val="window" lastClr="FFFFFF">
                              <a:lumMod val="100000"/>
                              <a:lumOff val="0"/>
                            </a:sysClr>
                          </a:solidFill>
                          <a:ln w="6350">
                            <a:solidFill>
                              <a:srgbClr val="000000"/>
                            </a:solidFill>
                            <a:miter lim="800000"/>
                            <a:headEnd/>
                            <a:tailEnd/>
                          </a:ln>
                        </wps:spPr>
                        <wps:txbx>
                          <w:txbxContent>
                            <w:p w14:paraId="08590546" w14:textId="77777777" w:rsidR="000B626B" w:rsidRDefault="000B626B" w:rsidP="000B626B">
                              <w:pPr>
                                <w:rPr>
                                  <w:rFonts w:ascii="Times New Roman" w:hAnsi="Times New Roman"/>
                                  <w:sz w:val="20"/>
                                  <w:szCs w:val="20"/>
                                </w:rPr>
                              </w:pPr>
                              <w:r>
                                <w:rPr>
                                  <w:rFonts w:ascii="Times New Roman" w:hAnsi="Times New Roman"/>
                                  <w:b/>
                                  <w:bCs/>
                                  <w:sz w:val="20"/>
                                  <w:szCs w:val="20"/>
                                </w:rPr>
                                <w:t>Розроблення (постановка) системи управлінського обліку</w:t>
                              </w:r>
                            </w:p>
                          </w:txbxContent>
                        </wps:txbx>
                        <wps:bodyPr rot="0" vert="horz" wrap="square" lIns="91440" tIns="45720" rIns="91440" bIns="45720" anchor="t" anchorCtr="0" upright="1">
                          <a:noAutofit/>
                        </wps:bodyPr>
                      </wps:wsp>
                      <wps:wsp>
                        <wps:cNvPr id="4" name="Поле 3"/>
                        <wps:cNvSpPr txBox="1">
                          <a:spLocks noChangeArrowheads="1"/>
                        </wps:cNvSpPr>
                        <wps:spPr bwMode="auto">
                          <a:xfrm>
                            <a:off x="419100" y="619106"/>
                            <a:ext cx="1142900" cy="1247811"/>
                          </a:xfrm>
                          <a:prstGeom prst="rect">
                            <a:avLst/>
                          </a:prstGeom>
                          <a:solidFill>
                            <a:sysClr val="window" lastClr="FFFFFF">
                              <a:lumMod val="100000"/>
                              <a:lumOff val="0"/>
                            </a:sysClr>
                          </a:solidFill>
                          <a:ln w="6350">
                            <a:solidFill>
                              <a:srgbClr val="000000"/>
                            </a:solidFill>
                            <a:miter lim="800000"/>
                            <a:headEnd/>
                            <a:tailEnd/>
                          </a:ln>
                        </wps:spPr>
                        <wps:txbx>
                          <w:txbxContent>
                            <w:p w14:paraId="64FE96B4"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Дослідно - </w:t>
                              </w:r>
                              <w:r>
                                <w:rPr>
                                  <w:rFonts w:ascii="Times New Roman" w:hAnsi="Times New Roman"/>
                                  <w:sz w:val="20"/>
                                  <w:szCs w:val="20"/>
                                </w:rPr>
                                <w:t xml:space="preserve"> </w:t>
                              </w:r>
                              <w:r>
                                <w:rPr>
                                  <w:rFonts w:ascii="Times New Roman" w:hAnsi="Times New Roman"/>
                                  <w:b/>
                                  <w:bCs/>
                                  <w:sz w:val="20"/>
                                  <w:szCs w:val="20"/>
                                </w:rPr>
                                <w:t>аналітична</w:t>
                              </w:r>
                              <w:r>
                                <w:rPr>
                                  <w:rFonts w:ascii="Times New Roman" w:hAnsi="Times New Roman"/>
                                  <w:sz w:val="20"/>
                                  <w:szCs w:val="20"/>
                                </w:rPr>
                                <w:t xml:space="preserve"> </w:t>
                              </w:r>
                            </w:p>
                            <w:p w14:paraId="15E85534"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стадія </w:t>
                              </w:r>
                            </w:p>
                            <w:p w14:paraId="0D196F41" w14:textId="77777777" w:rsidR="000B626B" w:rsidRDefault="000B626B" w:rsidP="000B626B">
                              <w:pPr>
                                <w:rPr>
                                  <w:rFonts w:ascii="Calibri" w:hAnsi="Calibri"/>
                                  <w:lang w:val="ru-RU"/>
                                </w:rPr>
                              </w:pPr>
                            </w:p>
                          </w:txbxContent>
                        </wps:txbx>
                        <wps:bodyPr rot="0" vert="horz" wrap="square" lIns="91440" tIns="45720" rIns="91440" bIns="45720" anchor="t" anchorCtr="0" upright="1">
                          <a:noAutofit/>
                        </wps:bodyPr>
                      </wps:wsp>
                      <wps:wsp>
                        <wps:cNvPr id="5" name="Поле 3"/>
                        <wps:cNvSpPr txBox="1">
                          <a:spLocks noChangeArrowheads="1"/>
                        </wps:cNvSpPr>
                        <wps:spPr bwMode="auto">
                          <a:xfrm>
                            <a:off x="1570600" y="609506"/>
                            <a:ext cx="3515700" cy="1257412"/>
                          </a:xfrm>
                          <a:prstGeom prst="rect">
                            <a:avLst/>
                          </a:prstGeom>
                          <a:solidFill>
                            <a:srgbClr val="FFFFFF"/>
                          </a:solidFill>
                          <a:ln w="6350">
                            <a:solidFill>
                              <a:srgbClr val="000000"/>
                            </a:solidFill>
                            <a:miter lim="800000"/>
                            <a:headEnd/>
                            <a:tailEnd/>
                          </a:ln>
                        </wps:spPr>
                        <wps:txbx>
                          <w:txbxContent>
                            <w:p w14:paraId="299A8480" w14:textId="77777777" w:rsidR="000B626B" w:rsidRDefault="000B626B" w:rsidP="000B626B">
                              <w:pPr>
                                <w:pStyle w:val="af2"/>
                                <w:contextualSpacing/>
                              </w:pPr>
                              <w:r>
                                <w:rPr>
                                  <w:rFonts w:eastAsia="Calibri"/>
                                  <w:sz w:val="20"/>
                                  <w:szCs w:val="20"/>
                                </w:rPr>
                                <w:t>- дослідження організаційної та виробничої структур</w:t>
                              </w:r>
                            </w:p>
                            <w:p w14:paraId="27D9F36D" w14:textId="77777777" w:rsidR="000B626B" w:rsidRDefault="000B626B" w:rsidP="000B626B">
                              <w:pPr>
                                <w:pStyle w:val="af2"/>
                                <w:contextualSpacing/>
                              </w:pPr>
                              <w:r>
                                <w:rPr>
                                  <w:rFonts w:eastAsia="Calibri"/>
                                  <w:b/>
                                  <w:bCs/>
                                  <w:sz w:val="20"/>
                                  <w:szCs w:val="20"/>
                                </w:rPr>
                                <w:t xml:space="preserve"> </w:t>
                              </w:r>
                              <w:r>
                                <w:rPr>
                                  <w:rFonts w:eastAsia="Calibri"/>
                                  <w:sz w:val="20"/>
                                  <w:szCs w:val="20"/>
                                </w:rPr>
                                <w:t>- аналіз бізнес-процесів з метою їх оптимізації</w:t>
                              </w:r>
                            </w:p>
                            <w:p w14:paraId="6F5C56AA" w14:textId="77777777" w:rsidR="000B626B" w:rsidRDefault="000B626B" w:rsidP="000B626B">
                              <w:pPr>
                                <w:pStyle w:val="af2"/>
                                <w:contextualSpacing/>
                              </w:pPr>
                              <w:r>
                                <w:rPr>
                                  <w:rFonts w:eastAsia="Calibri"/>
                                  <w:sz w:val="20"/>
                                  <w:szCs w:val="20"/>
                                </w:rPr>
                                <w:t>- оцінка практики прийняття рішень</w:t>
                              </w:r>
                            </w:p>
                            <w:p w14:paraId="4475AF32" w14:textId="77777777" w:rsidR="000B626B" w:rsidRDefault="000B626B" w:rsidP="000B626B">
                              <w:pPr>
                                <w:pStyle w:val="af2"/>
                                <w:contextualSpacing/>
                              </w:pPr>
                              <w:r>
                                <w:rPr>
                                  <w:rFonts w:eastAsia="Calibri"/>
                                  <w:sz w:val="20"/>
                                  <w:szCs w:val="20"/>
                                </w:rPr>
                                <w:t>- аналіз наявних ресурсів</w:t>
                              </w:r>
                            </w:p>
                            <w:p w14:paraId="71CED951" w14:textId="77777777" w:rsidR="000B626B" w:rsidRDefault="000B626B" w:rsidP="000B626B">
                              <w:pPr>
                                <w:pStyle w:val="af2"/>
                                <w:contextualSpacing/>
                              </w:pPr>
                              <w:r>
                                <w:rPr>
                                  <w:rFonts w:eastAsia="Calibri"/>
                                  <w:sz w:val="20"/>
                                  <w:szCs w:val="20"/>
                                </w:rPr>
                                <w:t>- дослідження системи бухгалтерського обліку</w:t>
                              </w:r>
                            </w:p>
                            <w:p w14:paraId="2773F58F" w14:textId="77777777" w:rsidR="000B626B" w:rsidRDefault="000B626B" w:rsidP="000B626B">
                              <w:pPr>
                                <w:pStyle w:val="af2"/>
                                <w:contextualSpacing/>
                              </w:pPr>
                              <w:r>
                                <w:rPr>
                                  <w:rFonts w:eastAsia="Calibri"/>
                                  <w:sz w:val="20"/>
                                  <w:szCs w:val="20"/>
                                </w:rPr>
                                <w:t>- оцінка мотивації персоналу</w:t>
                              </w:r>
                            </w:p>
                            <w:p w14:paraId="26A02F9D" w14:textId="77777777" w:rsidR="000B626B" w:rsidRDefault="000B626B" w:rsidP="000B626B">
                              <w:pPr>
                                <w:pStyle w:val="af2"/>
                                <w:contextualSpacing/>
                              </w:pPr>
                              <w:r>
                                <w:rPr>
                                  <w:rFonts w:eastAsia="Calibri"/>
                                  <w:sz w:val="20"/>
                                  <w:szCs w:val="20"/>
                                </w:rPr>
                                <w:t>- аналіз кола споживачів та їх вимог</w:t>
                              </w:r>
                            </w:p>
                            <w:p w14:paraId="6A4F6A82" w14:textId="77777777" w:rsidR="000B626B" w:rsidRDefault="000B626B" w:rsidP="000B626B">
                              <w:pPr>
                                <w:pStyle w:val="af2"/>
                                <w:contextualSpacing/>
                              </w:pPr>
                              <w:r>
                                <w:rPr>
                                  <w:rFonts w:eastAsia="Calibri"/>
                                  <w:sz w:val="20"/>
                                  <w:szCs w:val="20"/>
                                </w:rPr>
                                <w:t>- оцінка зовнішніх та внутрішніх факторів впливу</w:t>
                              </w:r>
                            </w:p>
                          </w:txbxContent>
                        </wps:txbx>
                        <wps:bodyPr rot="0" vert="horz" wrap="square" lIns="91440" tIns="45720" rIns="91440" bIns="45720" anchor="t" anchorCtr="0" upright="1">
                          <a:noAutofit/>
                        </wps:bodyPr>
                      </wps:wsp>
                      <wps:wsp>
                        <wps:cNvPr id="6" name="Поле 6"/>
                        <wps:cNvSpPr txBox="1">
                          <a:spLocks noChangeArrowheads="1"/>
                        </wps:cNvSpPr>
                        <wps:spPr bwMode="auto">
                          <a:xfrm>
                            <a:off x="419100" y="2019319"/>
                            <a:ext cx="1151500" cy="1876417"/>
                          </a:xfrm>
                          <a:prstGeom prst="rect">
                            <a:avLst/>
                          </a:prstGeom>
                          <a:solidFill>
                            <a:sysClr val="window" lastClr="FFFFFF">
                              <a:lumMod val="100000"/>
                              <a:lumOff val="0"/>
                            </a:sysClr>
                          </a:solidFill>
                          <a:ln w="6350">
                            <a:solidFill>
                              <a:srgbClr val="000000"/>
                            </a:solidFill>
                            <a:miter lim="800000"/>
                            <a:headEnd/>
                            <a:tailEnd/>
                          </a:ln>
                        </wps:spPr>
                        <wps:txbx>
                          <w:txbxContent>
                            <w:p w14:paraId="7281336A"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Методологічна </w:t>
                              </w:r>
                            </w:p>
                            <w:p w14:paraId="619E55A1"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стадія </w:t>
                              </w:r>
                            </w:p>
                            <w:p w14:paraId="1247DF87" w14:textId="77777777" w:rsidR="000B626B" w:rsidRDefault="000B626B" w:rsidP="000B626B">
                              <w:pPr>
                                <w:rPr>
                                  <w:rFonts w:ascii="Times New Roman" w:hAnsi="Times New Roman"/>
                                  <w:lang w:val="ru-RU"/>
                                </w:rPr>
                              </w:pPr>
                            </w:p>
                          </w:txbxContent>
                        </wps:txbx>
                        <wps:bodyPr rot="0" vert="horz" wrap="square" lIns="91440" tIns="45720" rIns="91440" bIns="45720" anchor="t" anchorCtr="0" upright="1">
                          <a:noAutofit/>
                        </wps:bodyPr>
                      </wps:wsp>
                      <wps:wsp>
                        <wps:cNvPr id="7" name="Поле 3"/>
                        <wps:cNvSpPr txBox="1">
                          <a:spLocks noChangeArrowheads="1"/>
                        </wps:cNvSpPr>
                        <wps:spPr bwMode="auto">
                          <a:xfrm>
                            <a:off x="1570600" y="2019319"/>
                            <a:ext cx="3515700" cy="1876417"/>
                          </a:xfrm>
                          <a:prstGeom prst="rect">
                            <a:avLst/>
                          </a:prstGeom>
                          <a:solidFill>
                            <a:srgbClr val="FFFFFF"/>
                          </a:solidFill>
                          <a:ln w="6350">
                            <a:solidFill>
                              <a:srgbClr val="000000"/>
                            </a:solidFill>
                            <a:miter lim="800000"/>
                            <a:headEnd/>
                            <a:tailEnd/>
                          </a:ln>
                        </wps:spPr>
                        <wps:txbx>
                          <w:txbxContent>
                            <w:p w14:paraId="243FEFB5"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rPr>
                                <w:t xml:space="preserve">- </w:t>
                              </w:r>
                              <w:r>
                                <w:rPr>
                                  <w:rFonts w:ascii="Times New Roman" w:hAnsi="Times New Roman"/>
                                  <w:sz w:val="20"/>
                                  <w:szCs w:val="20"/>
                                </w:rPr>
                                <w:t>розроблення класифікації витрат</w:t>
                              </w:r>
                            </w:p>
                            <w:p w14:paraId="43DBAF99"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визначення об’єктів витрат</w:t>
                              </w:r>
                            </w:p>
                            <w:p w14:paraId="5DEC46F0"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визначення методів обліку витрат і калькулювання</w:t>
                              </w:r>
                            </w:p>
                            <w:p w14:paraId="4C6A5488"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xml:space="preserve">  собівартості  продукції</w:t>
                              </w:r>
                            </w:p>
                            <w:p w14:paraId="2639BC1A"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обґрунтований вибір  методів розподілу непрямих витрат</w:t>
                              </w:r>
                            </w:p>
                            <w:p w14:paraId="0FF1EAFE"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визначення витрат за місцями їх виникнення</w:t>
                              </w:r>
                            </w:p>
                            <w:p w14:paraId="4ED0D8EE"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вибір основних показників та методів аналізу</w:t>
                              </w:r>
                            </w:p>
                            <w:p w14:paraId="3D1F0751"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визначення та облік центрів відповідальності</w:t>
                              </w:r>
                            </w:p>
                            <w:p w14:paraId="6A6874A2"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формування системи бюджетування</w:t>
                              </w:r>
                            </w:p>
                            <w:p w14:paraId="444F4C42"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розроблення збалансованої системи показників</w:t>
                              </w:r>
                            </w:p>
                            <w:p w14:paraId="312D5EE9"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розроблення методів отримання інформації щодо ключових</w:t>
                              </w:r>
                            </w:p>
                            <w:p w14:paraId="349EEFCE" w14:textId="77777777" w:rsidR="000B626B" w:rsidRDefault="000B626B" w:rsidP="000B626B">
                              <w:pPr>
                                <w:pStyle w:val="af2"/>
                                <w:contextualSpacing/>
                                <w:rPr>
                                  <w:lang w:val="ru-RU"/>
                                </w:rPr>
                              </w:pPr>
                              <w:r>
                                <w:rPr>
                                  <w:sz w:val="20"/>
                                  <w:szCs w:val="20"/>
                                </w:rPr>
                                <w:t>факторів успіху</w:t>
                              </w:r>
                            </w:p>
                          </w:txbxContent>
                        </wps:txbx>
                        <wps:bodyPr rot="0" vert="horz" wrap="square" lIns="91440" tIns="45720" rIns="91440" bIns="45720" anchor="t" anchorCtr="0" upright="1">
                          <a:noAutofit/>
                        </wps:bodyPr>
                      </wps:wsp>
                      <wps:wsp>
                        <wps:cNvPr id="64" name="Поле 6"/>
                        <wps:cNvSpPr txBox="1">
                          <a:spLocks noChangeArrowheads="1"/>
                        </wps:cNvSpPr>
                        <wps:spPr bwMode="auto">
                          <a:xfrm>
                            <a:off x="419100" y="4018137"/>
                            <a:ext cx="1151800" cy="658206"/>
                          </a:xfrm>
                          <a:prstGeom prst="rect">
                            <a:avLst/>
                          </a:prstGeom>
                          <a:solidFill>
                            <a:srgbClr val="FFFFFF"/>
                          </a:solidFill>
                          <a:ln w="6350">
                            <a:solidFill>
                              <a:srgbClr val="000000"/>
                            </a:solidFill>
                            <a:miter lim="800000"/>
                            <a:headEnd/>
                            <a:tailEnd/>
                          </a:ln>
                        </wps:spPr>
                        <wps:txbx>
                          <w:txbxContent>
                            <w:p w14:paraId="6DC39278" w14:textId="77777777" w:rsidR="000B626B" w:rsidRDefault="000B626B" w:rsidP="000B626B">
                              <w:pPr>
                                <w:pStyle w:val="af2"/>
                                <w:spacing w:line="276" w:lineRule="auto"/>
                              </w:pPr>
                              <w:r>
                                <w:rPr>
                                  <w:rFonts w:eastAsia="Calibri"/>
                                  <w:b/>
                                  <w:bCs/>
                                  <w:sz w:val="20"/>
                                  <w:szCs w:val="20"/>
                                </w:rPr>
                                <w:t>Документальна</w:t>
                              </w:r>
                            </w:p>
                            <w:p w14:paraId="02D6EE6C" w14:textId="77777777" w:rsidR="000B626B" w:rsidRDefault="000B626B" w:rsidP="000B626B">
                              <w:pPr>
                                <w:pStyle w:val="af2"/>
                                <w:spacing w:line="276" w:lineRule="auto"/>
                              </w:pPr>
                              <w:r>
                                <w:rPr>
                                  <w:rFonts w:eastAsia="Calibri"/>
                                  <w:b/>
                                  <w:bCs/>
                                  <w:sz w:val="20"/>
                                  <w:szCs w:val="20"/>
                                </w:rPr>
                                <w:t xml:space="preserve">стадія </w:t>
                              </w:r>
                            </w:p>
                            <w:p w14:paraId="0A855D36" w14:textId="77777777" w:rsidR="000B626B" w:rsidRDefault="000B626B" w:rsidP="000B626B">
                              <w:pPr>
                                <w:pStyle w:val="af2"/>
                                <w:spacing w:after="200" w:line="276" w:lineRule="auto"/>
                                <w:rPr>
                                  <w:lang w:val="ru-RU"/>
                                </w:rPr>
                              </w:pPr>
                              <w:r>
                                <w:rPr>
                                  <w:rFonts w:eastAsia="Calibri"/>
                                  <w:sz w:val="22"/>
                                  <w:szCs w:val="22"/>
                                </w:rPr>
                                <w:t> </w:t>
                              </w:r>
                            </w:p>
                          </w:txbxContent>
                        </wps:txbx>
                        <wps:bodyPr rot="0" vert="horz" wrap="square" lIns="91440" tIns="45720" rIns="91440" bIns="45720" anchor="t" anchorCtr="0" upright="1">
                          <a:noAutofit/>
                        </wps:bodyPr>
                      </wps:wsp>
                      <wps:wsp>
                        <wps:cNvPr id="119" name="Поле 3"/>
                        <wps:cNvSpPr txBox="1">
                          <a:spLocks noChangeArrowheads="1"/>
                        </wps:cNvSpPr>
                        <wps:spPr bwMode="auto">
                          <a:xfrm>
                            <a:off x="1570900" y="4018237"/>
                            <a:ext cx="3515400" cy="658506"/>
                          </a:xfrm>
                          <a:prstGeom prst="rect">
                            <a:avLst/>
                          </a:prstGeom>
                          <a:solidFill>
                            <a:srgbClr val="FFFFFF"/>
                          </a:solidFill>
                          <a:ln w="6350">
                            <a:solidFill>
                              <a:srgbClr val="000000"/>
                            </a:solidFill>
                            <a:miter lim="800000"/>
                            <a:headEnd/>
                            <a:tailEnd/>
                          </a:ln>
                        </wps:spPr>
                        <wps:txbx>
                          <w:txbxContent>
                            <w:p w14:paraId="21507A35"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вибір і вдосконалення складу реєстрів аналітичного обліку</w:t>
                              </w:r>
                            </w:p>
                            <w:p w14:paraId="276D0F9C"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 </w:t>
                              </w:r>
                              <w:r>
                                <w:rPr>
                                  <w:rFonts w:ascii="Times New Roman" w:hAnsi="Times New Roman"/>
                                  <w:sz w:val="20"/>
                                  <w:szCs w:val="20"/>
                                </w:rPr>
                                <w:t>- організація інформаційних потоків</w:t>
                              </w:r>
                            </w:p>
                            <w:p w14:paraId="1DFC8AAC"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 </w:t>
                              </w:r>
                              <w:r>
                                <w:rPr>
                                  <w:rFonts w:ascii="Times New Roman" w:hAnsi="Times New Roman"/>
                                  <w:sz w:val="20"/>
                                  <w:szCs w:val="20"/>
                                </w:rPr>
                                <w:t>- розроблення системи документообігу</w:t>
                              </w:r>
                            </w:p>
                            <w:p w14:paraId="7C60A865" w14:textId="77777777" w:rsidR="000B626B" w:rsidRDefault="000B626B" w:rsidP="000B626B">
                              <w:pPr>
                                <w:pStyle w:val="af2"/>
                                <w:spacing w:line="276" w:lineRule="auto"/>
                              </w:pPr>
                              <w:r>
                                <w:rPr>
                                  <w:sz w:val="20"/>
                                  <w:szCs w:val="20"/>
                                </w:rPr>
                                <w:t xml:space="preserve">- розроблення форм внутрішньої звітності і аналізу </w:t>
                              </w:r>
                            </w:p>
                          </w:txbxContent>
                        </wps:txbx>
                        <wps:bodyPr rot="0" vert="horz" wrap="square" lIns="91440" tIns="45720" rIns="91440" bIns="45720" anchor="t" anchorCtr="0" upright="1">
                          <a:noAutofit/>
                        </wps:bodyPr>
                      </wps:wsp>
                      <wps:wsp>
                        <wps:cNvPr id="120" name="Поле 6"/>
                        <wps:cNvSpPr txBox="1">
                          <a:spLocks noChangeArrowheads="1"/>
                        </wps:cNvSpPr>
                        <wps:spPr bwMode="auto">
                          <a:xfrm>
                            <a:off x="419100" y="4799144"/>
                            <a:ext cx="1151800" cy="744407"/>
                          </a:xfrm>
                          <a:prstGeom prst="rect">
                            <a:avLst/>
                          </a:prstGeom>
                          <a:solidFill>
                            <a:srgbClr val="FFFFFF"/>
                          </a:solidFill>
                          <a:ln w="6350">
                            <a:solidFill>
                              <a:srgbClr val="000000"/>
                            </a:solidFill>
                            <a:miter lim="800000"/>
                            <a:headEnd/>
                            <a:tailEnd/>
                          </a:ln>
                        </wps:spPr>
                        <wps:txbx>
                          <w:txbxContent>
                            <w:p w14:paraId="7D0648DE" w14:textId="77777777" w:rsidR="000B626B" w:rsidRDefault="000B626B" w:rsidP="000B626B">
                              <w:pPr>
                                <w:pStyle w:val="af2"/>
                                <w:spacing w:line="276" w:lineRule="auto"/>
                              </w:pPr>
                              <w:r>
                                <w:rPr>
                                  <w:rFonts w:eastAsia="Calibri"/>
                                  <w:b/>
                                  <w:bCs/>
                                  <w:sz w:val="20"/>
                                  <w:szCs w:val="20"/>
                                </w:rPr>
                                <w:t>Стадія  автоматизації управлінського обліку</w:t>
                              </w:r>
                            </w:p>
                            <w:p w14:paraId="75267910" w14:textId="77777777" w:rsidR="000B626B" w:rsidRDefault="000B626B" w:rsidP="000B626B">
                              <w:pPr>
                                <w:pStyle w:val="af2"/>
                                <w:spacing w:after="200" w:line="276" w:lineRule="auto"/>
                                <w:rPr>
                                  <w:lang w:val="ru-RU"/>
                                </w:rPr>
                              </w:pPr>
                              <w:r>
                                <w:rPr>
                                  <w:rFonts w:eastAsia="Calibri"/>
                                  <w:sz w:val="22"/>
                                  <w:szCs w:val="22"/>
                                </w:rPr>
                                <w:t> </w:t>
                              </w:r>
                            </w:p>
                          </w:txbxContent>
                        </wps:txbx>
                        <wps:bodyPr rot="0" vert="horz" wrap="square" lIns="91440" tIns="45720" rIns="91440" bIns="45720" anchor="t" anchorCtr="0" upright="1">
                          <a:noAutofit/>
                        </wps:bodyPr>
                      </wps:wsp>
                      <wps:wsp>
                        <wps:cNvPr id="121" name="Поле 3"/>
                        <wps:cNvSpPr txBox="1">
                          <a:spLocks noChangeArrowheads="1"/>
                        </wps:cNvSpPr>
                        <wps:spPr bwMode="auto">
                          <a:xfrm>
                            <a:off x="1570900" y="4797944"/>
                            <a:ext cx="3515400" cy="745107"/>
                          </a:xfrm>
                          <a:prstGeom prst="rect">
                            <a:avLst/>
                          </a:prstGeom>
                          <a:solidFill>
                            <a:srgbClr val="FFFFFF"/>
                          </a:solidFill>
                          <a:ln w="6350">
                            <a:solidFill>
                              <a:srgbClr val="000000"/>
                            </a:solidFill>
                            <a:miter lim="800000"/>
                            <a:headEnd/>
                            <a:tailEnd/>
                          </a:ln>
                        </wps:spPr>
                        <wps:txbx>
                          <w:txbxContent>
                            <w:p w14:paraId="5EDE2208"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вибір, налаштування і впровадження адекватного</w:t>
                              </w:r>
                            </w:p>
                            <w:p w14:paraId="0ACC7090" w14:textId="77777777" w:rsidR="000B626B" w:rsidRDefault="000B626B" w:rsidP="000B626B">
                              <w:pPr>
                                <w:pStyle w:val="af2"/>
                                <w:spacing w:line="276" w:lineRule="auto"/>
                              </w:pPr>
                              <w:r>
                                <w:rPr>
                                  <w:b/>
                                  <w:bCs/>
                                  <w:sz w:val="20"/>
                                  <w:szCs w:val="20"/>
                                </w:rPr>
                                <w:t xml:space="preserve"> </w:t>
                              </w:r>
                              <w:r>
                                <w:rPr>
                                  <w:sz w:val="20"/>
                                  <w:szCs w:val="20"/>
                                </w:rPr>
                                <w:t>програмного забезпечення</w:t>
                              </w:r>
                            </w:p>
                          </w:txbxContent>
                        </wps:txbx>
                        <wps:bodyPr rot="0" vert="horz" wrap="square" lIns="91440" tIns="45720" rIns="91440" bIns="45720" anchor="t" anchorCtr="0" upright="1">
                          <a:noAutofit/>
                        </wps:bodyPr>
                      </wps:wsp>
                      <wps:wsp>
                        <wps:cNvPr id="122" name="Поле 6"/>
                        <wps:cNvSpPr txBox="1">
                          <a:spLocks noChangeArrowheads="1"/>
                        </wps:cNvSpPr>
                        <wps:spPr bwMode="auto">
                          <a:xfrm>
                            <a:off x="419100" y="5608851"/>
                            <a:ext cx="1151800" cy="858608"/>
                          </a:xfrm>
                          <a:prstGeom prst="rect">
                            <a:avLst/>
                          </a:prstGeom>
                          <a:solidFill>
                            <a:srgbClr val="FFFFFF"/>
                          </a:solidFill>
                          <a:ln w="6350">
                            <a:solidFill>
                              <a:srgbClr val="000000"/>
                            </a:solidFill>
                            <a:miter lim="800000"/>
                            <a:headEnd/>
                            <a:tailEnd/>
                          </a:ln>
                        </wps:spPr>
                        <wps:txbx>
                          <w:txbxContent>
                            <w:p w14:paraId="09B56B85" w14:textId="77777777" w:rsidR="000B626B" w:rsidRDefault="000B626B" w:rsidP="000B626B">
                              <w:pPr>
                                <w:pStyle w:val="af2"/>
                                <w:spacing w:line="276" w:lineRule="auto"/>
                              </w:pPr>
                              <w:r>
                                <w:rPr>
                                  <w:rFonts w:eastAsia="Calibri"/>
                                  <w:b/>
                                  <w:bCs/>
                                  <w:sz w:val="20"/>
                                  <w:szCs w:val="20"/>
                                </w:rPr>
                                <w:t xml:space="preserve">Організаційна стадія  </w:t>
                              </w:r>
                            </w:p>
                            <w:p w14:paraId="0FEA7FE5" w14:textId="77777777" w:rsidR="000B626B" w:rsidRDefault="000B626B" w:rsidP="000B626B">
                              <w:pPr>
                                <w:pStyle w:val="af2"/>
                                <w:spacing w:after="200" w:line="276" w:lineRule="auto"/>
                                <w:rPr>
                                  <w:lang w:val="ru-RU"/>
                                </w:rPr>
                              </w:pPr>
                              <w:r>
                                <w:rPr>
                                  <w:rFonts w:eastAsia="Calibri"/>
                                  <w:sz w:val="22"/>
                                  <w:szCs w:val="22"/>
                                </w:rPr>
                                <w:t> </w:t>
                              </w:r>
                            </w:p>
                          </w:txbxContent>
                        </wps:txbx>
                        <wps:bodyPr rot="0" vert="horz" wrap="square" lIns="91440" tIns="45720" rIns="91440" bIns="45720" anchor="t" anchorCtr="0" upright="1">
                          <a:noAutofit/>
                        </wps:bodyPr>
                      </wps:wsp>
                      <wps:wsp>
                        <wps:cNvPr id="123" name="Поле 3"/>
                        <wps:cNvSpPr txBox="1">
                          <a:spLocks noChangeArrowheads="1"/>
                        </wps:cNvSpPr>
                        <wps:spPr bwMode="auto">
                          <a:xfrm>
                            <a:off x="1570900" y="5609751"/>
                            <a:ext cx="3515400" cy="857708"/>
                          </a:xfrm>
                          <a:prstGeom prst="rect">
                            <a:avLst/>
                          </a:prstGeom>
                          <a:solidFill>
                            <a:srgbClr val="FFFFFF"/>
                          </a:solidFill>
                          <a:ln w="6350">
                            <a:solidFill>
                              <a:srgbClr val="000000"/>
                            </a:solidFill>
                            <a:miter lim="800000"/>
                            <a:headEnd/>
                            <a:tailEnd/>
                          </a:ln>
                        </wps:spPr>
                        <wps:txbx>
                          <w:txbxContent>
                            <w:p w14:paraId="59319492"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затвердження наказу про організацію</w:t>
                              </w:r>
                              <w:r>
                                <w:rPr>
                                  <w:rFonts w:ascii="Times New Roman" w:hAnsi="Times New Roman"/>
                                  <w:noProof/>
                                  <w:sz w:val="20"/>
                                  <w:szCs w:val="20"/>
                                </w:rPr>
                                <w:t xml:space="preserve"> управлінськ.обліку</w:t>
                              </w:r>
                            </w:p>
                            <w:p w14:paraId="5E1D9521"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розроблення ефективної системи мотивації персоналу</w:t>
                              </w:r>
                            </w:p>
                            <w:p w14:paraId="2FEF0900"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 </w:t>
                              </w:r>
                              <w:r>
                                <w:rPr>
                                  <w:rFonts w:ascii="Times New Roman" w:hAnsi="Times New Roman"/>
                                  <w:sz w:val="20"/>
                                  <w:szCs w:val="20"/>
                                </w:rPr>
                                <w:t>- створення служби управлінського обліку</w:t>
                              </w:r>
                            </w:p>
                            <w:p w14:paraId="00392211"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 </w:t>
                              </w:r>
                              <w:r>
                                <w:rPr>
                                  <w:rFonts w:ascii="Times New Roman" w:hAnsi="Times New Roman"/>
                                  <w:sz w:val="20"/>
                                  <w:szCs w:val="20"/>
                                </w:rPr>
                                <w:t>- розроблення посадових інструкцій</w:t>
                              </w:r>
                            </w:p>
                            <w:p w14:paraId="2ADC8A38" w14:textId="77777777" w:rsidR="000B626B" w:rsidRDefault="000B626B" w:rsidP="000B626B">
                              <w:pPr>
                                <w:pStyle w:val="af2"/>
                                <w:spacing w:line="276" w:lineRule="auto"/>
                              </w:pPr>
                              <w:r>
                                <w:rPr>
                                  <w:sz w:val="20"/>
                                  <w:szCs w:val="20"/>
                                </w:rPr>
                                <w:t>- проведення курсів підвищення кваліфікації</w:t>
                              </w:r>
                            </w:p>
                          </w:txbxContent>
                        </wps:txbx>
                        <wps:bodyPr rot="0" vert="horz" wrap="square" lIns="91440" tIns="45720" rIns="91440" bIns="45720" anchor="t" anchorCtr="0" upright="1">
                          <a:noAutofit/>
                        </wps:bodyPr>
                      </wps:wsp>
                      <wps:wsp>
                        <wps:cNvPr id="124" name="Поле 3"/>
                        <wps:cNvSpPr txBox="1">
                          <a:spLocks noChangeArrowheads="1"/>
                        </wps:cNvSpPr>
                        <wps:spPr bwMode="auto">
                          <a:xfrm>
                            <a:off x="275500" y="6619861"/>
                            <a:ext cx="5182300" cy="457204"/>
                          </a:xfrm>
                          <a:prstGeom prst="rect">
                            <a:avLst/>
                          </a:prstGeom>
                          <a:solidFill>
                            <a:srgbClr val="FFFFFF"/>
                          </a:solidFill>
                          <a:ln w="6350">
                            <a:solidFill>
                              <a:srgbClr val="000000"/>
                            </a:solidFill>
                            <a:miter lim="800000"/>
                            <a:headEnd/>
                            <a:tailEnd/>
                          </a:ln>
                        </wps:spPr>
                        <wps:txbx>
                          <w:txbxContent>
                            <w:p w14:paraId="046954E9" w14:textId="77777777" w:rsidR="000B626B" w:rsidRDefault="000B626B" w:rsidP="000B626B">
                              <w:pPr>
                                <w:autoSpaceDE w:val="0"/>
                                <w:autoSpaceDN w:val="0"/>
                                <w:adjustRightInd w:val="0"/>
                                <w:rPr>
                                  <w:rFonts w:ascii="Times New Roman" w:hAnsi="Times New Roman"/>
                                  <w:bCs/>
                                </w:rPr>
                              </w:pPr>
                              <w:r>
                                <w:rPr>
                                  <w:rFonts w:ascii="Times New Roman" w:hAnsi="Times New Roman"/>
                                  <w:bCs/>
                                </w:rPr>
                                <w:t>Функціонування (використання і обслуговування) системи</w:t>
                              </w:r>
                            </w:p>
                            <w:p w14:paraId="57EB1143" w14:textId="77777777" w:rsidR="000B626B" w:rsidRDefault="000B626B" w:rsidP="000B626B">
                              <w:pPr>
                                <w:pStyle w:val="af2"/>
                                <w:spacing w:line="276" w:lineRule="auto"/>
                                <w:rPr>
                                  <w:sz w:val="22"/>
                                  <w:szCs w:val="22"/>
                                </w:rPr>
                              </w:pPr>
                              <w:r>
                                <w:rPr>
                                  <w:bCs/>
                                  <w:sz w:val="22"/>
                                  <w:szCs w:val="22"/>
                                </w:rPr>
                                <w:t>управлінського обліку</w:t>
                              </w:r>
                            </w:p>
                          </w:txbxContent>
                        </wps:txbx>
                        <wps:bodyPr rot="0" vert="horz" wrap="square" lIns="91440" tIns="45720" rIns="91440" bIns="45720" anchor="t" anchorCtr="0" upright="1">
                          <a:noAutofit/>
                        </wps:bodyPr>
                      </wps:wsp>
                      <wps:wsp>
                        <wps:cNvPr id="125" name="Поле 3"/>
                        <wps:cNvSpPr txBox="1">
                          <a:spLocks noChangeArrowheads="1"/>
                        </wps:cNvSpPr>
                        <wps:spPr bwMode="auto">
                          <a:xfrm>
                            <a:off x="275500" y="7171366"/>
                            <a:ext cx="5182300" cy="296303"/>
                          </a:xfrm>
                          <a:prstGeom prst="rect">
                            <a:avLst/>
                          </a:prstGeom>
                          <a:solidFill>
                            <a:srgbClr val="FFFFFF"/>
                          </a:solidFill>
                          <a:ln w="6350">
                            <a:solidFill>
                              <a:srgbClr val="000000"/>
                            </a:solidFill>
                            <a:miter lim="800000"/>
                            <a:headEnd/>
                            <a:tailEnd/>
                          </a:ln>
                        </wps:spPr>
                        <wps:txbx>
                          <w:txbxContent>
                            <w:p w14:paraId="19E128D1" w14:textId="77777777" w:rsidR="000B626B" w:rsidRDefault="000B626B" w:rsidP="000B626B">
                              <w:pPr>
                                <w:pStyle w:val="af2"/>
                                <w:spacing w:line="276" w:lineRule="auto"/>
                                <w:rPr>
                                  <w:sz w:val="22"/>
                                  <w:szCs w:val="22"/>
                                </w:rPr>
                              </w:pPr>
                              <w:r>
                                <w:rPr>
                                  <w:bCs/>
                                  <w:sz w:val="22"/>
                                  <w:szCs w:val="22"/>
                                </w:rPr>
                                <w:t>Оцінювання впровадженої системи управлінського обліку</w:t>
                              </w:r>
                            </w:p>
                          </w:txbxContent>
                        </wps:txbx>
                        <wps:bodyPr rot="0" vert="horz" wrap="square" lIns="91440" tIns="45720" rIns="91440" bIns="45720" anchor="t" anchorCtr="0" upright="1">
                          <a:noAutofit/>
                        </wps:bodyPr>
                      </wps:wsp>
                      <wps:wsp>
                        <wps:cNvPr id="126" name="Поле 3"/>
                        <wps:cNvSpPr txBox="1">
                          <a:spLocks noChangeArrowheads="1"/>
                        </wps:cNvSpPr>
                        <wps:spPr bwMode="auto">
                          <a:xfrm>
                            <a:off x="275500" y="7571469"/>
                            <a:ext cx="5182300" cy="456504"/>
                          </a:xfrm>
                          <a:prstGeom prst="rect">
                            <a:avLst/>
                          </a:prstGeom>
                          <a:solidFill>
                            <a:srgbClr val="FFFFFF"/>
                          </a:solidFill>
                          <a:ln w="6350">
                            <a:solidFill>
                              <a:srgbClr val="000000"/>
                            </a:solidFill>
                            <a:miter lim="800000"/>
                            <a:headEnd/>
                            <a:tailEnd/>
                          </a:ln>
                        </wps:spPr>
                        <wps:txbx>
                          <w:txbxContent>
                            <w:p w14:paraId="6A0858FB" w14:textId="77777777" w:rsidR="000B626B" w:rsidRDefault="000B626B" w:rsidP="000B626B">
                              <w:pPr>
                                <w:pStyle w:val="af2"/>
                                <w:spacing w:line="276" w:lineRule="auto"/>
                                <w:rPr>
                                  <w:sz w:val="22"/>
                                  <w:szCs w:val="22"/>
                                </w:rPr>
                              </w:pPr>
                              <w:r>
                                <w:rPr>
                                  <w:bCs/>
                                  <w:sz w:val="22"/>
                                  <w:szCs w:val="22"/>
                                </w:rPr>
                                <w:t>Вдосконалення діючої системи управлінського обліку</w:t>
                              </w:r>
                            </w:p>
                          </w:txbxContent>
                        </wps:txbx>
                        <wps:bodyPr rot="0" vert="horz" wrap="square" lIns="91440" tIns="45720" rIns="91440" bIns="45720" anchor="t" anchorCtr="0" upright="1">
                          <a:noAutofit/>
                        </wps:bodyPr>
                      </wps:wsp>
                      <wps:wsp>
                        <wps:cNvPr id="127" name="Прямая соединительная линия 4"/>
                        <wps:cNvCnPr>
                          <a:cxnSpLocks noChangeShapeType="1"/>
                        </wps:cNvCnPr>
                        <wps:spPr bwMode="auto">
                          <a:xfrm>
                            <a:off x="342800" y="428604"/>
                            <a:ext cx="0" cy="6105556"/>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128" name="Прямая соединительная линия 17"/>
                        <wps:cNvCnPr>
                          <a:cxnSpLocks noChangeShapeType="1"/>
                        </wps:cNvCnPr>
                        <wps:spPr bwMode="auto">
                          <a:xfrm>
                            <a:off x="342800" y="6534160"/>
                            <a:ext cx="488640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129" name="Прямая соединительная линия 18"/>
                        <wps:cNvCnPr>
                          <a:cxnSpLocks noChangeShapeType="1"/>
                        </wps:cNvCnPr>
                        <wps:spPr bwMode="auto">
                          <a:xfrm flipV="1">
                            <a:off x="5229200" y="428604"/>
                            <a:ext cx="0" cy="6105556"/>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130" name="Прямая со стрелкой 19"/>
                        <wps:cNvCnPr>
                          <a:cxnSpLocks noChangeShapeType="1"/>
                        </wps:cNvCnPr>
                        <wps:spPr bwMode="auto">
                          <a:xfrm flipH="1">
                            <a:off x="2886000" y="1866917"/>
                            <a:ext cx="9600" cy="1524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31" name="Прямая со стрелкой 20"/>
                        <wps:cNvCnPr>
                          <a:cxnSpLocks noChangeShapeType="1"/>
                        </wps:cNvCnPr>
                        <wps:spPr bwMode="auto">
                          <a:xfrm>
                            <a:off x="2886000" y="3895736"/>
                            <a:ext cx="9600" cy="1225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32" name="Прямая со стрелкой 21"/>
                        <wps:cNvCnPr>
                          <a:cxnSpLocks noChangeShapeType="1"/>
                        </wps:cNvCnPr>
                        <wps:spPr bwMode="auto">
                          <a:xfrm>
                            <a:off x="2886000" y="4676743"/>
                            <a:ext cx="9600" cy="1224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33" name="Прямая со стрелкой 22"/>
                        <wps:cNvCnPr>
                          <a:cxnSpLocks noChangeShapeType="1"/>
                        </wps:cNvCnPr>
                        <wps:spPr bwMode="auto">
                          <a:xfrm>
                            <a:off x="2895600" y="5543551"/>
                            <a:ext cx="0" cy="662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34" name="Прямая со стрелкой 23"/>
                        <wps:cNvCnPr>
                          <a:cxnSpLocks noChangeShapeType="1"/>
                        </wps:cNvCnPr>
                        <wps:spPr bwMode="auto">
                          <a:xfrm>
                            <a:off x="2886000" y="6534160"/>
                            <a:ext cx="0" cy="857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35" name="Прямая со стрелкой 25"/>
                        <wps:cNvCnPr>
                          <a:cxnSpLocks noChangeShapeType="1"/>
                        </wps:cNvCnPr>
                        <wps:spPr bwMode="auto">
                          <a:xfrm flipH="1">
                            <a:off x="2866700" y="7077065"/>
                            <a:ext cx="19300" cy="943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36" name="Прямая со стрелкой 26"/>
                        <wps:cNvCnPr>
                          <a:cxnSpLocks noChangeShapeType="1"/>
                        </wps:cNvCnPr>
                        <wps:spPr bwMode="auto">
                          <a:xfrm>
                            <a:off x="2866700" y="7467668"/>
                            <a:ext cx="0" cy="1038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37" name="Прямая соединительная линия 27"/>
                        <wps:cNvCnPr>
                          <a:cxnSpLocks noChangeShapeType="1"/>
                        </wps:cNvCnPr>
                        <wps:spPr bwMode="auto">
                          <a:xfrm>
                            <a:off x="2866700" y="8027974"/>
                            <a:ext cx="0" cy="77801"/>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138" name="Прямая соединительная линия 28"/>
                        <wps:cNvCnPr>
                          <a:cxnSpLocks noChangeShapeType="1"/>
                        </wps:cNvCnPr>
                        <wps:spPr bwMode="auto">
                          <a:xfrm flipH="1">
                            <a:off x="57100" y="8105774"/>
                            <a:ext cx="280960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139" name="Прямая соединительная линия 29"/>
                        <wps:cNvCnPr>
                          <a:cxnSpLocks noChangeShapeType="1"/>
                        </wps:cNvCnPr>
                        <wps:spPr bwMode="auto">
                          <a:xfrm flipV="1">
                            <a:off x="57100" y="47600"/>
                            <a:ext cx="76200" cy="8058174"/>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140" name="Прямая соединительная линия 32"/>
                        <wps:cNvCnPr>
                          <a:cxnSpLocks noChangeShapeType="1"/>
                        </wps:cNvCnPr>
                        <wps:spPr bwMode="auto">
                          <a:xfrm>
                            <a:off x="133300" y="47600"/>
                            <a:ext cx="273340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141" name="Прямая со стрелкой 33"/>
                        <wps:cNvCnPr>
                          <a:cxnSpLocks noChangeShapeType="1"/>
                        </wps:cNvCnPr>
                        <wps:spPr bwMode="auto">
                          <a:xfrm>
                            <a:off x="2886000" y="47600"/>
                            <a:ext cx="9600" cy="1429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6D85D96" id="_x0000_s1139" editas="canvas" style="width:6in;height:644.25pt;mso-position-horizontal-relative:char;mso-position-vertical-relative:line" coordsize="54864,81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">
                <v:shape id="_x0000_s1140" type="#_x0000_t75" style="position:absolute;width:54864;height:81819;visibility:visible;mso-wrap-style:square">
                  <v:fill o:detectmouseclick="t"/>
                  <v:path o:connecttype="none"/>
                </v:shape>
                <v:shape id="Поле 2" o:spid="_x0000_s1141" type="#_x0000_t202" style="position:absolute;left:3428;top:1905;width:48864;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" strokeweight=".5pt">
                  <v:textbox>
                    <w:txbxContent>
                      <w:p w14:paraId="08590546" w14:textId="77777777" w:rsidR="000B626B" w:rsidRDefault="000B626B" w:rsidP="000B626B">
                        <w:pPr>
                          <w:rPr>
                            <w:rFonts w:ascii="Times New Roman" w:hAnsi="Times New Roman"/>
                            <w:sz w:val="20"/>
                            <w:szCs w:val="20"/>
                          </w:rPr>
                        </w:pPr>
                        <w:r>
                          <w:rPr>
                            <w:rFonts w:ascii="Times New Roman" w:hAnsi="Times New Roman"/>
                            <w:b/>
                            <w:bCs/>
                            <w:sz w:val="20"/>
                            <w:szCs w:val="20"/>
                          </w:rPr>
                          <w:t>Розроблення (постановка) системи управлінського обліку</w:t>
                        </w:r>
                      </w:p>
                    </w:txbxContent>
                  </v:textbox>
                </v:shape>
                <v:shape id="Поле 3" o:spid="_x0000_s1142" type="#_x0000_t202" style="position:absolute;left:4191;top:6191;width:11429;height:12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" strokeweight=".5pt">
                  <v:textbox>
                    <w:txbxContent>
                      <w:p w14:paraId="64FE96B4"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Дослідно - </w:t>
                        </w:r>
                        <w:r>
                          <w:rPr>
                            <w:rFonts w:ascii="Times New Roman" w:hAnsi="Times New Roman"/>
                            <w:sz w:val="20"/>
                            <w:szCs w:val="20"/>
                          </w:rPr>
                          <w:t xml:space="preserve"> </w:t>
                        </w:r>
                        <w:r>
                          <w:rPr>
                            <w:rFonts w:ascii="Times New Roman" w:hAnsi="Times New Roman"/>
                            <w:b/>
                            <w:bCs/>
                            <w:sz w:val="20"/>
                            <w:szCs w:val="20"/>
                          </w:rPr>
                          <w:t>аналітична</w:t>
                        </w:r>
                        <w:r>
                          <w:rPr>
                            <w:rFonts w:ascii="Times New Roman" w:hAnsi="Times New Roman"/>
                            <w:sz w:val="20"/>
                            <w:szCs w:val="20"/>
                          </w:rPr>
                          <w:t xml:space="preserve"> </w:t>
                        </w:r>
                      </w:p>
                      <w:p w14:paraId="15E85534"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стадія </w:t>
                        </w:r>
                      </w:p>
                      <w:p w14:paraId="0D196F41" w14:textId="77777777" w:rsidR="000B626B" w:rsidRDefault="000B626B" w:rsidP="000B626B">
                        <w:pPr>
                          <w:rPr>
                            <w:rFonts w:ascii="Calibri" w:hAnsi="Calibri"/>
                            <w:lang w:val="ru-RU"/>
                          </w:rPr>
                        </w:pPr>
                      </w:p>
                    </w:txbxContent>
                  </v:textbox>
                </v:shape>
                <v:shape id="Поле 3" o:spid="_x0000_s1143" type="#_x0000_t202" style="position:absolute;left:15706;top:6095;width:35157;height:12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" strokeweight=".5pt">
                  <v:textbox>
                    <w:txbxContent>
                      <w:p w14:paraId="299A8480" w14:textId="77777777" w:rsidR="000B626B" w:rsidRDefault="000B626B" w:rsidP="000B626B">
                        <w:pPr>
                          <w:pStyle w:val="af3"/>
                          <w:contextualSpacing/>
                        </w:pPr>
                        <w:r>
                          <w:rPr>
                            <w:rFonts w:eastAsia="Calibri"/>
                            <w:sz w:val="20"/>
                            <w:szCs w:val="20"/>
                          </w:rPr>
                          <w:t>- дослідження організаційної та виробничої структур</w:t>
                        </w:r>
                      </w:p>
                      <w:p w14:paraId="27D9F36D" w14:textId="77777777" w:rsidR="000B626B" w:rsidRDefault="000B626B" w:rsidP="000B626B">
                        <w:pPr>
                          <w:pStyle w:val="af3"/>
                          <w:contextualSpacing/>
                        </w:pPr>
                        <w:r>
                          <w:rPr>
                            <w:rFonts w:eastAsia="Calibri"/>
                            <w:b/>
                            <w:bCs/>
                            <w:sz w:val="20"/>
                            <w:szCs w:val="20"/>
                          </w:rPr>
                          <w:t xml:space="preserve"> </w:t>
                        </w:r>
                        <w:r>
                          <w:rPr>
                            <w:rFonts w:eastAsia="Calibri"/>
                            <w:sz w:val="20"/>
                            <w:szCs w:val="20"/>
                          </w:rPr>
                          <w:t>- аналіз бізнес-процесів з метою їх оптимізації</w:t>
                        </w:r>
                      </w:p>
                      <w:p w14:paraId="6F5C56AA" w14:textId="77777777" w:rsidR="000B626B" w:rsidRDefault="000B626B" w:rsidP="000B626B">
                        <w:pPr>
                          <w:pStyle w:val="af3"/>
                          <w:contextualSpacing/>
                        </w:pPr>
                        <w:r>
                          <w:rPr>
                            <w:rFonts w:eastAsia="Calibri"/>
                            <w:sz w:val="20"/>
                            <w:szCs w:val="20"/>
                          </w:rPr>
                          <w:t>- оцінка практики прийняття рішень</w:t>
                        </w:r>
                      </w:p>
                      <w:p w14:paraId="4475AF32" w14:textId="77777777" w:rsidR="000B626B" w:rsidRDefault="000B626B" w:rsidP="000B626B">
                        <w:pPr>
                          <w:pStyle w:val="af3"/>
                          <w:contextualSpacing/>
                        </w:pPr>
                        <w:r>
                          <w:rPr>
                            <w:rFonts w:eastAsia="Calibri"/>
                            <w:sz w:val="20"/>
                            <w:szCs w:val="20"/>
                          </w:rPr>
                          <w:t>- аналіз наявних ресурсів</w:t>
                        </w:r>
                      </w:p>
                      <w:p w14:paraId="71CED951" w14:textId="77777777" w:rsidR="000B626B" w:rsidRDefault="000B626B" w:rsidP="000B626B">
                        <w:pPr>
                          <w:pStyle w:val="af3"/>
                          <w:contextualSpacing/>
                        </w:pPr>
                        <w:r>
                          <w:rPr>
                            <w:rFonts w:eastAsia="Calibri"/>
                            <w:sz w:val="20"/>
                            <w:szCs w:val="20"/>
                          </w:rPr>
                          <w:t>- дослідження системи бухгалтерського обліку</w:t>
                        </w:r>
                      </w:p>
                      <w:p w14:paraId="2773F58F" w14:textId="77777777" w:rsidR="000B626B" w:rsidRDefault="000B626B" w:rsidP="000B626B">
                        <w:pPr>
                          <w:pStyle w:val="af3"/>
                          <w:contextualSpacing/>
                        </w:pPr>
                        <w:r>
                          <w:rPr>
                            <w:rFonts w:eastAsia="Calibri"/>
                            <w:sz w:val="20"/>
                            <w:szCs w:val="20"/>
                          </w:rPr>
                          <w:t>- оцінка мотивації персоналу</w:t>
                        </w:r>
                      </w:p>
                      <w:p w14:paraId="26A02F9D" w14:textId="77777777" w:rsidR="000B626B" w:rsidRDefault="000B626B" w:rsidP="000B626B">
                        <w:pPr>
                          <w:pStyle w:val="af3"/>
                          <w:contextualSpacing/>
                        </w:pPr>
                        <w:r>
                          <w:rPr>
                            <w:rFonts w:eastAsia="Calibri"/>
                            <w:sz w:val="20"/>
                            <w:szCs w:val="20"/>
                          </w:rPr>
                          <w:t>- аналіз кола споживачів та їх вимог</w:t>
                        </w:r>
                      </w:p>
                      <w:p w14:paraId="6A4F6A82" w14:textId="77777777" w:rsidR="000B626B" w:rsidRDefault="000B626B" w:rsidP="000B626B">
                        <w:pPr>
                          <w:pStyle w:val="af3"/>
                          <w:contextualSpacing/>
                        </w:pPr>
                        <w:r>
                          <w:rPr>
                            <w:rFonts w:eastAsia="Calibri"/>
                            <w:sz w:val="20"/>
                            <w:szCs w:val="20"/>
                          </w:rPr>
                          <w:t>- оцінка зовнішніх та внутрішніх факторів впливу</w:t>
                        </w:r>
                      </w:p>
                    </w:txbxContent>
                  </v:textbox>
                </v:shape>
                <v:shape id="Поле 6" o:spid="_x0000_s1144" type="#_x0000_t202" style="position:absolute;left:4191;top:20193;width:11515;height:18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" strokeweight=".5pt">
                  <v:textbox>
                    <w:txbxContent>
                      <w:p w14:paraId="7281336A"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Методологічна </w:t>
                        </w:r>
                      </w:p>
                      <w:p w14:paraId="619E55A1"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стадія </w:t>
                        </w:r>
                      </w:p>
                      <w:p w14:paraId="1247DF87" w14:textId="77777777" w:rsidR="000B626B" w:rsidRDefault="000B626B" w:rsidP="000B626B">
                        <w:pPr>
                          <w:rPr>
                            <w:rFonts w:ascii="Times New Roman" w:hAnsi="Times New Roman"/>
                            <w:lang w:val="ru-RU"/>
                          </w:rPr>
                        </w:pPr>
                      </w:p>
                    </w:txbxContent>
                  </v:textbox>
                </v:shape>
                <v:shape id="Поле 3" o:spid="_x0000_s1145" type="#_x0000_t202" style="position:absolute;left:15706;top:20193;width:35157;height:18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" strokeweight=".5pt">
                  <v:textbox>
                    <w:txbxContent>
                      <w:p w14:paraId="243FEFB5"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rPr>
                          <w:t xml:space="preserve">- </w:t>
                        </w:r>
                        <w:r>
                          <w:rPr>
                            <w:rFonts w:ascii="Times New Roman" w:hAnsi="Times New Roman"/>
                            <w:sz w:val="20"/>
                            <w:szCs w:val="20"/>
                          </w:rPr>
                          <w:t>розроблення класифікації витрат</w:t>
                        </w:r>
                      </w:p>
                      <w:p w14:paraId="43DBAF99"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визначення об’єктів витрат</w:t>
                        </w:r>
                      </w:p>
                      <w:p w14:paraId="5DEC46F0"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визначення методів обліку витрат і калькулювання</w:t>
                        </w:r>
                      </w:p>
                      <w:p w14:paraId="4C6A5488"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xml:space="preserve">  собівартості  продукції</w:t>
                        </w:r>
                      </w:p>
                      <w:p w14:paraId="2639BC1A"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обґрунтований вибір  методів розподілу непрямих витрат</w:t>
                        </w:r>
                      </w:p>
                      <w:p w14:paraId="0FF1EAFE"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визначення витрат за місцями їх виникнення</w:t>
                        </w:r>
                      </w:p>
                      <w:p w14:paraId="4ED0D8EE"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вибір основних показників та методів аналізу</w:t>
                        </w:r>
                      </w:p>
                      <w:p w14:paraId="3D1F0751"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визначення та облік центрів відповідальності</w:t>
                        </w:r>
                      </w:p>
                      <w:p w14:paraId="6A6874A2"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формування системи бюджетування</w:t>
                        </w:r>
                      </w:p>
                      <w:p w14:paraId="444F4C42"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розроблення збалансованої системи показників</w:t>
                        </w:r>
                      </w:p>
                      <w:p w14:paraId="312D5EE9"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розроблення методів отримання інформації щодо ключових</w:t>
                        </w:r>
                      </w:p>
                      <w:p w14:paraId="349EEFCE" w14:textId="77777777" w:rsidR="000B626B" w:rsidRDefault="000B626B" w:rsidP="000B626B">
                        <w:pPr>
                          <w:pStyle w:val="af3"/>
                          <w:contextualSpacing/>
                          <w:rPr>
                            <w:lang w:val="ru-RU"/>
                          </w:rPr>
                        </w:pPr>
                        <w:r>
                          <w:rPr>
                            <w:sz w:val="20"/>
                            <w:szCs w:val="20"/>
                          </w:rPr>
                          <w:t>факторів успіху</w:t>
                        </w:r>
                      </w:p>
                    </w:txbxContent>
                  </v:textbox>
                </v:shape>
                <v:shape id="Поле 6" o:spid="_x0000_s1146" type="#_x0000_t202" style="position:absolute;left:4191;top:40181;width:11518;height:6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" strokeweight=".5pt">
                  <v:textbox>
                    <w:txbxContent>
                      <w:p w14:paraId="6DC39278" w14:textId="77777777" w:rsidR="000B626B" w:rsidRDefault="000B626B" w:rsidP="000B626B">
                        <w:pPr>
                          <w:pStyle w:val="af3"/>
                          <w:spacing w:line="276" w:lineRule="auto"/>
                        </w:pPr>
                        <w:r>
                          <w:rPr>
                            <w:rFonts w:eastAsia="Calibri"/>
                            <w:b/>
                            <w:bCs/>
                            <w:sz w:val="20"/>
                            <w:szCs w:val="20"/>
                          </w:rPr>
                          <w:t>Документальна</w:t>
                        </w:r>
                      </w:p>
                      <w:p w14:paraId="02D6EE6C" w14:textId="77777777" w:rsidR="000B626B" w:rsidRDefault="000B626B" w:rsidP="000B626B">
                        <w:pPr>
                          <w:pStyle w:val="af3"/>
                          <w:spacing w:line="276" w:lineRule="auto"/>
                        </w:pPr>
                        <w:r>
                          <w:rPr>
                            <w:rFonts w:eastAsia="Calibri"/>
                            <w:b/>
                            <w:bCs/>
                            <w:sz w:val="20"/>
                            <w:szCs w:val="20"/>
                          </w:rPr>
                          <w:t xml:space="preserve">стадія </w:t>
                        </w:r>
                      </w:p>
                      <w:p w14:paraId="0A855D36" w14:textId="77777777" w:rsidR="000B626B" w:rsidRDefault="000B626B" w:rsidP="000B626B">
                        <w:pPr>
                          <w:pStyle w:val="af3"/>
                          <w:spacing w:after="200" w:line="276" w:lineRule="auto"/>
                          <w:rPr>
                            <w:lang w:val="ru-RU"/>
                          </w:rPr>
                        </w:pPr>
                        <w:r>
                          <w:rPr>
                            <w:rFonts w:eastAsia="Calibri"/>
                            <w:sz w:val="22"/>
                            <w:szCs w:val="22"/>
                          </w:rPr>
                          <w:t> </w:t>
                        </w:r>
                      </w:p>
                    </w:txbxContent>
                  </v:textbox>
                </v:shape>
                <v:shape id="Поле 3" o:spid="_x0000_s1147" type="#_x0000_t202" style="position:absolute;left:15709;top:40182;width:35154;height:6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" strokeweight=".5pt">
                  <v:textbox>
                    <w:txbxContent>
                      <w:p w14:paraId="21507A35"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вибір і вдосконалення складу реєстрів аналітичного обліку</w:t>
                        </w:r>
                      </w:p>
                      <w:p w14:paraId="276D0F9C"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 </w:t>
                        </w:r>
                        <w:r>
                          <w:rPr>
                            <w:rFonts w:ascii="Times New Roman" w:hAnsi="Times New Roman"/>
                            <w:sz w:val="20"/>
                            <w:szCs w:val="20"/>
                          </w:rPr>
                          <w:t>- організація інформаційних потоків</w:t>
                        </w:r>
                      </w:p>
                      <w:p w14:paraId="1DFC8AAC"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 </w:t>
                        </w:r>
                        <w:r>
                          <w:rPr>
                            <w:rFonts w:ascii="Times New Roman" w:hAnsi="Times New Roman"/>
                            <w:sz w:val="20"/>
                            <w:szCs w:val="20"/>
                          </w:rPr>
                          <w:t>- розроблення системи документообігу</w:t>
                        </w:r>
                      </w:p>
                      <w:p w14:paraId="7C60A865" w14:textId="77777777" w:rsidR="000B626B" w:rsidRDefault="000B626B" w:rsidP="000B626B">
                        <w:pPr>
                          <w:pStyle w:val="af3"/>
                          <w:spacing w:line="276" w:lineRule="auto"/>
                        </w:pPr>
                        <w:r>
                          <w:rPr>
                            <w:sz w:val="20"/>
                            <w:szCs w:val="20"/>
                          </w:rPr>
                          <w:t xml:space="preserve">- розроблення форм внутрішньої звітності і аналізу </w:t>
                        </w:r>
                      </w:p>
                    </w:txbxContent>
                  </v:textbox>
                </v:shape>
                <v:shape id="Поле 6" o:spid="_x0000_s1148" type="#_x0000_t202" style="position:absolute;left:4191;top:47991;width:11518;height:7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" strokeweight=".5pt">
                  <v:textbox>
                    <w:txbxContent>
                      <w:p w14:paraId="7D0648DE" w14:textId="77777777" w:rsidR="000B626B" w:rsidRDefault="000B626B" w:rsidP="000B626B">
                        <w:pPr>
                          <w:pStyle w:val="af3"/>
                          <w:spacing w:line="276" w:lineRule="auto"/>
                        </w:pPr>
                        <w:r>
                          <w:rPr>
                            <w:rFonts w:eastAsia="Calibri"/>
                            <w:b/>
                            <w:bCs/>
                            <w:sz w:val="20"/>
                            <w:szCs w:val="20"/>
                          </w:rPr>
                          <w:t>Стадія  автоматизації управлінського обліку</w:t>
                        </w:r>
                      </w:p>
                      <w:p w14:paraId="75267910" w14:textId="77777777" w:rsidR="000B626B" w:rsidRDefault="000B626B" w:rsidP="000B626B">
                        <w:pPr>
                          <w:pStyle w:val="af3"/>
                          <w:spacing w:after="200" w:line="276" w:lineRule="auto"/>
                          <w:rPr>
                            <w:lang w:val="ru-RU"/>
                          </w:rPr>
                        </w:pPr>
                        <w:r>
                          <w:rPr>
                            <w:rFonts w:eastAsia="Calibri"/>
                            <w:sz w:val="22"/>
                            <w:szCs w:val="22"/>
                          </w:rPr>
                          <w:t> </w:t>
                        </w:r>
                      </w:p>
                    </w:txbxContent>
                  </v:textbox>
                </v:shape>
                <v:shape id="Поле 3" o:spid="_x0000_s1149" type="#_x0000_t202" style="position:absolute;left:15709;top:47979;width:35154;height:7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" strokeweight=".5pt">
                  <v:textbox>
                    <w:txbxContent>
                      <w:p w14:paraId="5EDE2208"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вибір, налаштування і впровадження адекватного</w:t>
                        </w:r>
                      </w:p>
                      <w:p w14:paraId="0ACC7090" w14:textId="77777777" w:rsidR="000B626B" w:rsidRDefault="000B626B" w:rsidP="000B626B">
                        <w:pPr>
                          <w:pStyle w:val="af3"/>
                          <w:spacing w:line="276" w:lineRule="auto"/>
                        </w:pPr>
                        <w:r>
                          <w:rPr>
                            <w:b/>
                            <w:bCs/>
                            <w:sz w:val="20"/>
                            <w:szCs w:val="20"/>
                          </w:rPr>
                          <w:t xml:space="preserve"> </w:t>
                        </w:r>
                        <w:r>
                          <w:rPr>
                            <w:sz w:val="20"/>
                            <w:szCs w:val="20"/>
                          </w:rPr>
                          <w:t>програмного забезпечення</w:t>
                        </w:r>
                      </w:p>
                    </w:txbxContent>
                  </v:textbox>
                </v:shape>
                <v:shape id="Поле 6" o:spid="_x0000_s1150" type="#_x0000_t202" style="position:absolute;left:4191;top:56088;width:11518;height:85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" strokeweight=".5pt">
                  <v:textbox>
                    <w:txbxContent>
                      <w:p w14:paraId="09B56B85" w14:textId="77777777" w:rsidR="000B626B" w:rsidRDefault="000B626B" w:rsidP="000B626B">
                        <w:pPr>
                          <w:pStyle w:val="af3"/>
                          <w:spacing w:line="276" w:lineRule="auto"/>
                        </w:pPr>
                        <w:r>
                          <w:rPr>
                            <w:rFonts w:eastAsia="Calibri"/>
                            <w:b/>
                            <w:bCs/>
                            <w:sz w:val="20"/>
                            <w:szCs w:val="20"/>
                          </w:rPr>
                          <w:t xml:space="preserve">Організаційна стадія  </w:t>
                        </w:r>
                      </w:p>
                      <w:p w14:paraId="0FEA7FE5" w14:textId="77777777" w:rsidR="000B626B" w:rsidRDefault="000B626B" w:rsidP="000B626B">
                        <w:pPr>
                          <w:pStyle w:val="af3"/>
                          <w:spacing w:after="200" w:line="276" w:lineRule="auto"/>
                          <w:rPr>
                            <w:lang w:val="ru-RU"/>
                          </w:rPr>
                        </w:pPr>
                        <w:r>
                          <w:rPr>
                            <w:rFonts w:eastAsia="Calibri"/>
                            <w:sz w:val="22"/>
                            <w:szCs w:val="22"/>
                          </w:rPr>
                          <w:t> </w:t>
                        </w:r>
                      </w:p>
                    </w:txbxContent>
                  </v:textbox>
                </v:shape>
                <v:shape id="Поле 3" o:spid="_x0000_s1151" type="#_x0000_t202" style="position:absolute;left:15709;top:56097;width:35154;height:8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" strokeweight=".5pt">
                  <v:textbox>
                    <w:txbxContent>
                      <w:p w14:paraId="59319492"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затвердження наказу про організацію</w:t>
                        </w:r>
                        <w:r>
                          <w:rPr>
                            <w:rFonts w:ascii="Times New Roman" w:hAnsi="Times New Roman"/>
                            <w:noProof/>
                            <w:sz w:val="20"/>
                            <w:szCs w:val="20"/>
                          </w:rPr>
                          <w:t xml:space="preserve"> управлінськ.обліку</w:t>
                        </w:r>
                      </w:p>
                      <w:p w14:paraId="5E1D9521"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sz w:val="20"/>
                            <w:szCs w:val="20"/>
                          </w:rPr>
                          <w:t>- розроблення ефективної системи мотивації персоналу</w:t>
                        </w:r>
                      </w:p>
                      <w:p w14:paraId="2FEF0900"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 </w:t>
                        </w:r>
                        <w:r>
                          <w:rPr>
                            <w:rFonts w:ascii="Times New Roman" w:hAnsi="Times New Roman"/>
                            <w:sz w:val="20"/>
                            <w:szCs w:val="20"/>
                          </w:rPr>
                          <w:t>- створення служби управлінського обліку</w:t>
                        </w:r>
                      </w:p>
                      <w:p w14:paraId="00392211" w14:textId="77777777" w:rsidR="000B626B" w:rsidRDefault="000B626B" w:rsidP="000B626B">
                        <w:pPr>
                          <w:autoSpaceDE w:val="0"/>
                          <w:autoSpaceDN w:val="0"/>
                          <w:adjustRightInd w:val="0"/>
                          <w:rPr>
                            <w:rFonts w:ascii="Times New Roman" w:hAnsi="Times New Roman"/>
                            <w:sz w:val="20"/>
                            <w:szCs w:val="20"/>
                          </w:rPr>
                        </w:pPr>
                        <w:r>
                          <w:rPr>
                            <w:rFonts w:ascii="Times New Roman" w:hAnsi="Times New Roman"/>
                            <w:b/>
                            <w:bCs/>
                            <w:sz w:val="20"/>
                            <w:szCs w:val="20"/>
                          </w:rPr>
                          <w:t xml:space="preserve"> </w:t>
                        </w:r>
                        <w:r>
                          <w:rPr>
                            <w:rFonts w:ascii="Times New Roman" w:hAnsi="Times New Roman"/>
                            <w:sz w:val="20"/>
                            <w:szCs w:val="20"/>
                          </w:rPr>
                          <w:t>- розроблення посадових інструкцій</w:t>
                        </w:r>
                      </w:p>
                      <w:p w14:paraId="2ADC8A38" w14:textId="77777777" w:rsidR="000B626B" w:rsidRDefault="000B626B" w:rsidP="000B626B">
                        <w:pPr>
                          <w:pStyle w:val="af3"/>
                          <w:spacing w:line="276" w:lineRule="auto"/>
                        </w:pPr>
                        <w:r>
                          <w:rPr>
                            <w:sz w:val="20"/>
                            <w:szCs w:val="20"/>
                          </w:rPr>
                          <w:t>- проведення курсів підвищення кваліфікації</w:t>
                        </w:r>
                      </w:p>
                    </w:txbxContent>
                  </v:textbox>
                </v:shape>
                <v:shape id="Поле 3" o:spid="_x0000_s1152" type="#_x0000_t202" style="position:absolute;left:2755;top:66198;width:51823;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" strokeweight=".5pt">
                  <v:textbox>
                    <w:txbxContent>
                      <w:p w14:paraId="046954E9" w14:textId="77777777" w:rsidR="000B626B" w:rsidRDefault="000B626B" w:rsidP="000B626B">
                        <w:pPr>
                          <w:autoSpaceDE w:val="0"/>
                          <w:autoSpaceDN w:val="0"/>
                          <w:adjustRightInd w:val="0"/>
                          <w:rPr>
                            <w:rFonts w:ascii="Times New Roman" w:hAnsi="Times New Roman"/>
                            <w:bCs/>
                          </w:rPr>
                        </w:pPr>
                        <w:r>
                          <w:rPr>
                            <w:rFonts w:ascii="Times New Roman" w:hAnsi="Times New Roman"/>
                            <w:bCs/>
                          </w:rPr>
                          <w:t>Функціонування (використання і обслуговування) системи</w:t>
                        </w:r>
                      </w:p>
                      <w:p w14:paraId="57EB1143" w14:textId="77777777" w:rsidR="000B626B" w:rsidRDefault="000B626B" w:rsidP="000B626B">
                        <w:pPr>
                          <w:pStyle w:val="af3"/>
                          <w:spacing w:line="276" w:lineRule="auto"/>
                          <w:rPr>
                            <w:sz w:val="22"/>
                            <w:szCs w:val="22"/>
                          </w:rPr>
                        </w:pPr>
                        <w:r>
                          <w:rPr>
                            <w:bCs/>
                            <w:sz w:val="22"/>
                            <w:szCs w:val="22"/>
                          </w:rPr>
                          <w:t>управлінського обліку</w:t>
                        </w:r>
                      </w:p>
                    </w:txbxContent>
                  </v:textbox>
                </v:shape>
                <v:shape id="Поле 3" o:spid="_x0000_s1153" type="#_x0000_t202" style="position:absolute;left:2755;top:71713;width:51823;height:2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" strokeweight=".5pt">
                  <v:textbox>
                    <w:txbxContent>
                      <w:p w14:paraId="19E128D1" w14:textId="77777777" w:rsidR="000B626B" w:rsidRDefault="000B626B" w:rsidP="000B626B">
                        <w:pPr>
                          <w:pStyle w:val="af3"/>
                          <w:spacing w:line="276" w:lineRule="auto"/>
                          <w:rPr>
                            <w:sz w:val="22"/>
                            <w:szCs w:val="22"/>
                          </w:rPr>
                        </w:pPr>
                        <w:r>
                          <w:rPr>
                            <w:bCs/>
                            <w:sz w:val="22"/>
                            <w:szCs w:val="22"/>
                          </w:rPr>
                          <w:t>Оцінювання впровадженої системи управлінського обліку</w:t>
                        </w:r>
                      </w:p>
                    </w:txbxContent>
                  </v:textbox>
                </v:shape>
                <v:shape id="Поле 3" o:spid="_x0000_s1154" type="#_x0000_t202" style="position:absolute;left:2755;top:75714;width:51823;height:4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" strokeweight=".5pt">
                  <v:textbox>
                    <w:txbxContent>
                      <w:p w14:paraId="6A0858FB" w14:textId="77777777" w:rsidR="000B626B" w:rsidRDefault="000B626B" w:rsidP="000B626B">
                        <w:pPr>
                          <w:pStyle w:val="af3"/>
                          <w:spacing w:line="276" w:lineRule="auto"/>
                          <w:rPr>
                            <w:sz w:val="22"/>
                            <w:szCs w:val="22"/>
                          </w:rPr>
                        </w:pPr>
                        <w:r>
                          <w:rPr>
                            <w:bCs/>
                            <w:sz w:val="22"/>
                            <w:szCs w:val="22"/>
                          </w:rPr>
                          <w:t>Вдосконалення діючої системи управлінського обліку</w:t>
                        </w:r>
                      </w:p>
                    </w:txbxContent>
                  </v:textbox>
                </v:shape>
                <v:line id="Прямая соединительная линия 4" o:spid="_x0000_s1155" style="position:absolute;visibility:visible;mso-wrap-style:square" from="3428,4286" to="3428,6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cTKxAAAANwAAAAPAAAAZHJzL2Rvd25yZXYueG1sRE9Na8JA&#10;EL0X/A/LCL3VTS3E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FKlxMrEAAAA3AAAAA8A&#10;AAAAAAAAAAAAAAAABwIAAGRycy9kb3ducmV2LnhtbFBLBQYAAAAAAwADALcAAAD4AgAAAAA=&#10;"/>
                <v:line id="Прямая соединительная линия 17" o:spid="_x0000_s1156" style="position:absolute;visibility:visible;mso-wrap-style:square" from="3428,65341" to="52292,6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"/>
                <v:line id="Прямая соединительная линия 18" o:spid="_x0000_s1157" style="position:absolute;flip:y;visibility:visible;mso-wrap-style:square" from="52292,4286" to="52292,6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"/>
                <v:shape id="Прямая со стрелкой 19" o:spid="_x0000_s1158" type="#_x0000_t32" style="position:absolute;left:28860;top:18669;width:96;height:15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">
                  <v:stroke endarrow="open"/>
                </v:shape>
                <v:shape id="Прямая со стрелкой 20" o:spid="_x0000_s1159" type="#_x0000_t32" style="position:absolute;left:28860;top:38957;width:96;height:1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">
                  <v:stroke endarrow="open"/>
                </v:shape>
                <v:shape id="Прямая со стрелкой 21" o:spid="_x0000_s1160" type="#_x0000_t32" style="position:absolute;left:28860;top:46767;width:96;height:12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">
                  <v:stroke endarrow="open"/>
                </v:shape>
                <v:shape id="Прямая со стрелкой 22" o:spid="_x0000_s1161" type="#_x0000_t32" style="position:absolute;left:28956;top:55435;width:0;height:6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">
                  <v:stroke endarrow="open"/>
                </v:shape>
                <v:shape id="Прямая со стрелкой 23" o:spid="_x0000_s1162" type="#_x0000_t32" style="position:absolute;left:28860;top:65341;width:0;height: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">
                  <v:stroke endarrow="open"/>
                </v:shape>
                <v:shape id="Прямая со стрелкой 25" o:spid="_x0000_s1163" type="#_x0000_t32" style="position:absolute;left:28667;top:70770;width:193;height:94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">
                  <v:stroke endarrow="open"/>
                </v:shape>
                <v:shape id="Прямая со стрелкой 26" o:spid="_x0000_s1164" type="#_x0000_t32" style="position:absolute;left:28667;top:74676;width:0;height:10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">
                  <v:stroke endarrow="open"/>
                </v:shape>
                <v:line id="Прямая соединительная линия 27" o:spid="_x0000_s1165" style="position:absolute;visibility:visible;mso-wrap-style:square" from="28667,80279" to="28667,81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"/>
                <v:line id="Прямая соединительная линия 28" o:spid="_x0000_s1166" style="position:absolute;flip:x;visibility:visible;mso-wrap-style:square" from="571,81057" to="28667,81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"/>
                <v:line id="Прямая соединительная линия 29" o:spid="_x0000_s1167" style="position:absolute;flip:y;visibility:visible;mso-wrap-style:square" from="571,476" to="1333,81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"/>
                <v:line id="Прямая соединительная линия 32" o:spid="_x0000_s1168" style="position:absolute;visibility:visible;mso-wrap-style:square" from="1333,476" to="28667,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7kexwAAANwAAAAPAAAAZHJzL2Rvd25yZXYueG1sRI9BS8NA&#10;EIXvQv/DMgVvdlOVI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ACTuR7HAAAA3AAA&#10;AA8AAAAAAAAAAAAAAAAABwIAAGRycy9kb3ducmV2LnhtbFBLBQYAAAAAAwADALcAAAD7AgAAAAA=&#10;"/>
                <v:shape id="Прямая со стрелкой 33" o:spid="_x0000_s1169" type="#_x0000_t32" style="position:absolute;left:28860;top:476;width:96;height:1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">
                  <v:stroke endarrow="open"/>
                </v:shape>
                <w10:anchorlock/>
              </v:group>
            </w:pict>
          </mc:Fallback>
        </mc:AlternateContent>
      </w:r>
    </w:p>
    <w:p w14:paraId="3AF24D97" w14:textId="0DDA3D4F" w:rsidR="0062326C" w:rsidRPr="009004C2" w:rsidRDefault="0062326C"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Рис.3.</w:t>
      </w:r>
      <w:r w:rsidR="00835D1F" w:rsidRPr="009004C2">
        <w:rPr>
          <w:rFonts w:ascii="Times New Roman" w:eastAsia="Calibri" w:hAnsi="Times New Roman" w:cs="Times New Roman"/>
          <w:sz w:val="28"/>
          <w:szCs w:val="28"/>
        </w:rPr>
        <w:t>4</w:t>
      </w:r>
      <w:r w:rsidRPr="009004C2">
        <w:rPr>
          <w:rFonts w:ascii="Times New Roman" w:eastAsia="Calibri" w:hAnsi="Times New Roman" w:cs="Times New Roman"/>
          <w:sz w:val="28"/>
          <w:szCs w:val="28"/>
        </w:rPr>
        <w:t xml:space="preserve">. </w:t>
      </w:r>
      <w:r w:rsidR="009F27D0" w:rsidRPr="009004C2">
        <w:rPr>
          <w:rFonts w:ascii="Times New Roman" w:eastAsia="Calibri" w:hAnsi="Times New Roman" w:cs="Times New Roman"/>
          <w:sz w:val="28"/>
          <w:szCs w:val="28"/>
        </w:rPr>
        <w:t>Алгоритм</w:t>
      </w:r>
      <w:r w:rsidRPr="009004C2">
        <w:rPr>
          <w:rFonts w:ascii="Times New Roman" w:eastAsia="Calibri" w:hAnsi="Times New Roman" w:cs="Times New Roman"/>
          <w:sz w:val="28"/>
          <w:szCs w:val="28"/>
        </w:rPr>
        <w:t xml:space="preserve"> впровадження та розвитку управлінського обліку</w:t>
      </w:r>
    </w:p>
    <w:p w14:paraId="59696365" w14:textId="77777777" w:rsidR="0062326C" w:rsidRPr="009004C2" w:rsidRDefault="0062326C" w:rsidP="000A62D2">
      <w:pPr>
        <w:widowControl w:val="0"/>
        <w:autoSpaceDE w:val="0"/>
        <w:autoSpaceDN w:val="0"/>
        <w:spacing w:line="360" w:lineRule="auto"/>
        <w:ind w:firstLine="709"/>
        <w:jc w:val="both"/>
        <w:rPr>
          <w:rFonts w:ascii="Times New Roman" w:eastAsia="Calibri" w:hAnsi="Times New Roman" w:cs="Times New Roman"/>
          <w:sz w:val="28"/>
          <w:szCs w:val="28"/>
        </w:rPr>
      </w:pPr>
    </w:p>
    <w:p w14:paraId="1ED005E3" w14:textId="3897F136" w:rsidR="002320AF" w:rsidRPr="009004C2" w:rsidRDefault="002320AF"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xml:space="preserve">Отже, </w:t>
      </w:r>
      <w:bookmarkStart w:id="37" w:name="_Hlk137622861"/>
      <w:r w:rsidRPr="009004C2">
        <w:rPr>
          <w:rFonts w:ascii="Times New Roman" w:eastAsia="Calibri" w:hAnsi="Times New Roman" w:cs="Times New Roman"/>
          <w:sz w:val="28"/>
          <w:szCs w:val="28"/>
        </w:rPr>
        <w:t>вдосконалення системи управлінського обліку повинно бути обміркованим, поетапним процесом, з оцінкою ефективності кожного етапу. Важливо враховувати витрати на вдосконалення і забезпечити безперечний та відчутний ефект для підприємства.</w:t>
      </w:r>
      <w:r w:rsidRPr="009004C2">
        <w:rPr>
          <w:rFonts w:ascii="Segoe UI" w:hAnsi="Segoe UI" w:cs="Segoe UI"/>
          <w:shd w:val="clear" w:color="auto" w:fill="F7F7F8"/>
        </w:rPr>
        <w:t xml:space="preserve"> </w:t>
      </w:r>
      <w:r w:rsidRPr="009004C2">
        <w:rPr>
          <w:rFonts w:ascii="Times New Roman" w:eastAsia="Calibri" w:hAnsi="Times New Roman" w:cs="Times New Roman"/>
          <w:sz w:val="28"/>
          <w:szCs w:val="28"/>
        </w:rPr>
        <w:t>Крім того, взаємоузгодженість роботи всіх служб і підрозділів підприємства є важливою умовою успішного функціонування системи управлінського обліку. Постійна командна співпраця та спільна робота у напрямі досягнення загальних цілей підприємства забезпечують ефективність і цілісність системи.</w:t>
      </w:r>
    </w:p>
    <w:bookmarkEnd w:id="37"/>
    <w:p w14:paraId="6A407943" w14:textId="380D746B" w:rsidR="002320AF" w:rsidRPr="009004C2" w:rsidRDefault="002320AF"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Необхідно також зазначити, що планування, оцінка та постійне вдосконалення системи управлінського обліку повинні бути основані на зборі та аналізі якісної та достовірної інформації. Це допомагає приймати обґрунтовані рішення та забезпечувати підтримку стратегічного управління на підприємстві.</w:t>
      </w:r>
    </w:p>
    <w:p w14:paraId="7737F181" w14:textId="17F9A791" w:rsidR="002320AF" w:rsidRPr="009004C2" w:rsidRDefault="002320AF" w:rsidP="000A62D2">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Загалом, вдосконалення системи управлінського обліку є постійним процесом, який вимагає уваги до кожної деталі і гармонійної взаємодії всіх складових підприємства</w:t>
      </w:r>
      <w:r w:rsidR="009F27D0" w:rsidRPr="009004C2">
        <w:rPr>
          <w:rFonts w:ascii="Times New Roman" w:eastAsia="Calibri" w:hAnsi="Times New Roman" w:cs="Times New Roman"/>
          <w:sz w:val="28"/>
          <w:szCs w:val="28"/>
        </w:rPr>
        <w:t>.</w:t>
      </w:r>
    </w:p>
    <w:p w14:paraId="1C0226C8" w14:textId="37B8ABC7" w:rsidR="002320AF" w:rsidRPr="009004C2" w:rsidRDefault="002320AF" w:rsidP="000A62D2">
      <w:pPr>
        <w:widowControl w:val="0"/>
        <w:autoSpaceDE w:val="0"/>
        <w:autoSpaceDN w:val="0"/>
        <w:spacing w:line="360" w:lineRule="auto"/>
        <w:ind w:firstLine="709"/>
        <w:jc w:val="both"/>
        <w:rPr>
          <w:rFonts w:ascii="Times New Roman" w:eastAsia="Calibri" w:hAnsi="Times New Roman" w:cs="Times New Roman"/>
          <w:sz w:val="24"/>
          <w:szCs w:val="24"/>
        </w:rPr>
      </w:pPr>
    </w:p>
    <w:p w14:paraId="42A2B28E" w14:textId="77777777" w:rsidR="00307633" w:rsidRPr="009004C2" w:rsidRDefault="00307633" w:rsidP="000A62D2">
      <w:pPr>
        <w:widowControl w:val="0"/>
        <w:autoSpaceDE w:val="0"/>
        <w:autoSpaceDN w:val="0"/>
        <w:spacing w:line="360" w:lineRule="auto"/>
        <w:ind w:firstLine="709"/>
        <w:jc w:val="both"/>
        <w:rPr>
          <w:rFonts w:ascii="Times New Roman" w:eastAsia="Calibri" w:hAnsi="Times New Roman" w:cs="Times New Roman"/>
          <w:sz w:val="24"/>
          <w:szCs w:val="24"/>
        </w:rPr>
      </w:pPr>
    </w:p>
    <w:p w14:paraId="3A7CB34A" w14:textId="5CF6E118"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06262CF0" w14:textId="0196B727"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0DFCFCFB" w14:textId="3D81EA4C"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3C064508" w14:textId="579316C7"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40DDA616" w14:textId="12397303"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40FDE579" w14:textId="67593350"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64127487" w14:textId="330D5189"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20FDBD3A" w14:textId="41512659"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6138FAB9" w14:textId="61F7759A"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6D679273" w14:textId="396A2922"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38B8D1CC" w14:textId="25554DC9"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5495E738" w14:textId="15D428F6" w:rsidR="000F25D5" w:rsidRPr="009004C2" w:rsidRDefault="000F25D5" w:rsidP="00307633">
      <w:pPr>
        <w:spacing w:line="360" w:lineRule="auto"/>
        <w:ind w:firstLine="709"/>
        <w:jc w:val="both"/>
        <w:rPr>
          <w:rFonts w:ascii="Times New Roman" w:eastAsia="Calibri" w:hAnsi="Times New Roman" w:cs="Times New Roman"/>
          <w:sz w:val="28"/>
          <w:szCs w:val="28"/>
        </w:rPr>
      </w:pPr>
    </w:p>
    <w:p w14:paraId="28D794E3" w14:textId="5F958A53" w:rsidR="00EB0677" w:rsidRPr="009004C2" w:rsidRDefault="00EB0677" w:rsidP="00EB0677">
      <w:pPr>
        <w:spacing w:line="360" w:lineRule="auto"/>
        <w:ind w:firstLine="709"/>
        <w:rPr>
          <w:rFonts w:ascii="Times New Roman" w:eastAsia="Times New Roman" w:hAnsi="Times New Roman" w:cs="Times New Roman"/>
          <w:caps/>
          <w:sz w:val="28"/>
          <w:szCs w:val="28"/>
          <w:lang w:eastAsia="ru-RU"/>
        </w:rPr>
      </w:pPr>
      <w:bookmarkStart w:id="38" w:name="_Hlk137627144"/>
      <w:r w:rsidRPr="009004C2">
        <w:rPr>
          <w:rFonts w:ascii="Times New Roman" w:eastAsia="Times New Roman" w:hAnsi="Times New Roman" w:cs="Times New Roman"/>
          <w:caps/>
          <w:sz w:val="28"/>
          <w:szCs w:val="28"/>
          <w:lang w:eastAsia="ru-RU"/>
        </w:rPr>
        <w:t xml:space="preserve">Висновки </w:t>
      </w:r>
    </w:p>
    <w:p w14:paraId="717795CA" w14:textId="77777777" w:rsidR="00EB0677" w:rsidRPr="009004C2" w:rsidRDefault="00EB0677" w:rsidP="00EB0677">
      <w:pPr>
        <w:spacing w:line="360" w:lineRule="auto"/>
        <w:ind w:firstLine="709"/>
        <w:rPr>
          <w:rFonts w:ascii="Times New Roman" w:eastAsia="Times New Roman" w:hAnsi="Times New Roman" w:cs="Times New Roman"/>
          <w:caps/>
          <w:sz w:val="28"/>
          <w:szCs w:val="28"/>
          <w:lang w:eastAsia="ru-RU"/>
        </w:rPr>
      </w:pPr>
    </w:p>
    <w:p w14:paraId="13BA519C" w14:textId="77777777" w:rsidR="00EB0677" w:rsidRPr="009004C2" w:rsidRDefault="00EB0677" w:rsidP="00EB0677">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У кваліфікаційній роботі представлено варіант вирішення важливої наукової проблеми, пов’язаної з розвитком управлінського обліку в системі менеджменту. Сформульовано ряд висновків теоретичного, методичного та науково-практичного змісту, які розв’язують основні завдання відповідно до поставленої мети.</w:t>
      </w:r>
    </w:p>
    <w:p w14:paraId="6DD97E73" w14:textId="77777777" w:rsidR="00EB0677" w:rsidRPr="009004C2" w:rsidRDefault="00EB0677" w:rsidP="00EB0677">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Дослідження підтвердило, що управлінський облік є галуззю знань та сферою діяльності, яка стосується формування та використання економічної інформації для управління підприємствами, компаніями, фірмами. Він є системою, яка забезпечує отримання та постачання необхідної інформації для ефективного функціонування системи менеджменту.</w:t>
      </w:r>
    </w:p>
    <w:p w14:paraId="4BD4E522" w14:textId="77777777" w:rsidR="00EB0677" w:rsidRPr="009004C2" w:rsidRDefault="00EB0677" w:rsidP="00EB0677">
      <w:pPr>
        <w:spacing w:line="360" w:lineRule="auto"/>
        <w:ind w:firstLine="709"/>
        <w:jc w:val="both"/>
        <w:rPr>
          <w:rFonts w:ascii="Times New Roman" w:eastAsia="Times New Roman" w:hAnsi="Times New Roman" w:cs="Times New Roman"/>
          <w:sz w:val="28"/>
          <w:szCs w:val="28"/>
          <w:lang w:eastAsia="ru-RU"/>
        </w:rPr>
      </w:pPr>
      <w:r w:rsidRPr="009004C2">
        <w:rPr>
          <w:rFonts w:ascii="Times New Roman" w:hAnsi="Times New Roman" w:cs="Times New Roman"/>
          <w:sz w:val="28"/>
          <w:szCs w:val="28"/>
        </w:rPr>
        <w:t xml:space="preserve">Визначено, що </w:t>
      </w:r>
      <w:r w:rsidRPr="009004C2">
        <w:rPr>
          <w:rFonts w:ascii="Times New Roman" w:eastAsia="Times New Roman" w:hAnsi="Times New Roman" w:cs="Times New Roman"/>
          <w:sz w:val="28"/>
          <w:szCs w:val="28"/>
          <w:lang w:eastAsia="ru-RU"/>
        </w:rPr>
        <w:t>взаємозв’язок між менеджментом і управлінським обліком є важливим для успішного функціонування підприємства. Зібрана інформація та звітування, яке здійснюється управлінським обліком, надають менеджерам необхідний контекст і факти для прийняття важливих управлінських рішень. З іншого боку, менеджмент визначає стратегічні цілі та напрямки підприємства, що впливають на облікову інформацію, яка збирається і аналізується. Сучасні підходи до менеджменту, такі як стратегічний управлінський облік, з’єднують ці дві сфери і підкреслюють їх взаємозв’язок.</w:t>
      </w:r>
    </w:p>
    <w:p w14:paraId="41671DCC" w14:textId="77777777" w:rsidR="00EB0677" w:rsidRPr="009004C2" w:rsidRDefault="00EB0677" w:rsidP="00EB0677">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Доведено, що управлінський облік розширив методи бухгалтерського обліку та забезпечив їх застосування для вирішення проблем управління та прийняття стратегічних рішень. Управлінський облік додав нові підходи до бухгалтерії, спрямовані на забезпечення інформаційних потреб менеджменту. Він визначив необхідність розширення методів обліку та аналізу, щоб врахувати не тільки фінансові показники, але й операційні, нематеріальні та стратегічні аспекти організації. Управлінський облік дозволив підприємствам отримувати більш детальну та аналітичну інформацію про свою діяльність, використовуючи різні методи обліку, такі як вартісний аналіз, показники продуктивності, бюджетування, аналіз ризиків та інші.</w:t>
      </w:r>
    </w:p>
    <w:p w14:paraId="2BEEE9C9" w14:textId="77777777" w:rsidR="00EB0677" w:rsidRPr="009004C2" w:rsidRDefault="00EB0677" w:rsidP="00EB0677">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З’ясовано, що в Україні одночасно реалізуються американська концепція управлінського обліку та німецька концепція контролінгу. Це свідчить про розмаїття підходів і досвіду, які використовуються в управлінському обліку в країні. Упровадження американської концепції управлінського обліку може означати, що певна частина інформації для управління формується на основі системи рахунків, яка характерна для американського обліку. Це може включати в себе використання балансу та звіту про прибутки і збитки для управлінського аналізу і прийняття рішень. Німецька концепція контролінгу також відіграє роль у практиці управлінського обліку в Україні. Цей підхід більше спрямований на процес контролю, аналізу та планування виробничої діяльності підприємства. В рамках німецького контролінгу, служба контролінгу може бути відповідальна за ведення управлінського обліку та звітності.</w:t>
      </w:r>
    </w:p>
    <w:p w14:paraId="078B9339" w14:textId="77777777" w:rsidR="00EB0677" w:rsidRPr="009004C2" w:rsidRDefault="00EB0677" w:rsidP="00EB0677">
      <w:pPr>
        <w:spacing w:line="360" w:lineRule="auto"/>
        <w:ind w:firstLine="709"/>
        <w:jc w:val="both"/>
        <w:rPr>
          <w:rFonts w:ascii="Times New Roman" w:hAnsi="Times New Roman" w:cs="Times New Roman"/>
          <w:sz w:val="28"/>
          <w:szCs w:val="28"/>
        </w:rPr>
      </w:pPr>
      <w:r w:rsidRPr="009004C2">
        <w:rPr>
          <w:rFonts w:ascii="Times New Roman" w:hAnsi="Times New Roman" w:cs="Times New Roman"/>
          <w:sz w:val="28"/>
          <w:szCs w:val="28"/>
        </w:rPr>
        <w:t xml:space="preserve">Аргументовано, що введення в дію нині чинного Закону України «Про бухгалтерський облік та фінансову звітність в Україні» дозволило наблизити вітчизняну систему управлінського обліку до загальноприйнятих світових принципів обліку. Зокрема, це знайшло відображення у перегляді нормативно-правової бази, розвитку нових методик та стандартів бухгалтерського обліку, а також підвищення кваліфікації фахівців. </w:t>
      </w:r>
    </w:p>
    <w:p w14:paraId="109BA4F6" w14:textId="77777777" w:rsidR="00EB0677" w:rsidRPr="009004C2" w:rsidRDefault="00EB0677" w:rsidP="00EB0677">
      <w:pPr>
        <w:spacing w:line="360" w:lineRule="auto"/>
        <w:ind w:firstLine="709"/>
        <w:jc w:val="both"/>
        <w:rPr>
          <w:rFonts w:ascii="Times New Roman" w:hAnsi="Times New Roman" w:cs="Times New Roman"/>
          <w:sz w:val="28"/>
          <w:szCs w:val="28"/>
        </w:rPr>
      </w:pPr>
      <w:bookmarkStart w:id="39" w:name="_Hlk138028798"/>
      <w:r w:rsidRPr="009004C2">
        <w:rPr>
          <w:rFonts w:ascii="Times New Roman" w:hAnsi="Times New Roman" w:cs="Times New Roman"/>
          <w:sz w:val="28"/>
          <w:szCs w:val="28"/>
        </w:rPr>
        <w:t xml:space="preserve">Обґрунтовано, </w:t>
      </w:r>
      <w:bookmarkEnd w:id="39"/>
      <w:r w:rsidRPr="009004C2">
        <w:rPr>
          <w:rFonts w:ascii="Times New Roman" w:hAnsi="Times New Roman" w:cs="Times New Roman"/>
          <w:sz w:val="28"/>
          <w:szCs w:val="28"/>
        </w:rPr>
        <w:t>що сучасні умови господарювання вимагають від управлінського обліку відповідати новим вимогам менеджерів і забезпечувати потрібну інформацію для ефективного управління, а саме: менеджерам потрібна точна, зрозуміла та своєчасна інформація для прийняття стратегічних та оперативних рішень; система управлінського обліку повинна бути гнучкою і адаптованою до змінних потреб менеджерів; управлінський облік повинен фокусуватися не лише на минулих подіях, але й на майбутніх тенденціях; управлінський облік повинен бути інтегрований з іншими функціональними областями підприємства, такими як фінанси, маркетинг, виробництво і т.д.</w:t>
      </w:r>
    </w:p>
    <w:p w14:paraId="3E142E22" w14:textId="77777777" w:rsidR="00EB0677" w:rsidRPr="009004C2" w:rsidRDefault="00EB0677" w:rsidP="00EB0677">
      <w:pPr>
        <w:tabs>
          <w:tab w:val="num" w:pos="720"/>
        </w:tabs>
        <w:spacing w:line="360" w:lineRule="auto"/>
        <w:ind w:firstLine="709"/>
        <w:jc w:val="both"/>
        <w:rPr>
          <w:rFonts w:ascii="Times New Roman" w:eastAsia="Calibri" w:hAnsi="Times New Roman" w:cs="Times New Roman"/>
          <w:sz w:val="28"/>
          <w:lang w:eastAsia="ru-RU"/>
        </w:rPr>
      </w:pPr>
      <w:bookmarkStart w:id="40" w:name="_Hlk138029419"/>
      <w:r w:rsidRPr="009004C2">
        <w:rPr>
          <w:rFonts w:ascii="Times New Roman" w:hAnsi="Times New Roman" w:cs="Times New Roman"/>
          <w:sz w:val="28"/>
          <w:szCs w:val="28"/>
        </w:rPr>
        <w:t>Встановлено</w:t>
      </w:r>
      <w:bookmarkEnd w:id="40"/>
      <w:r w:rsidRPr="009004C2">
        <w:rPr>
          <w:rFonts w:ascii="Times New Roman" w:hAnsi="Times New Roman" w:cs="Times New Roman"/>
          <w:sz w:val="28"/>
          <w:szCs w:val="28"/>
        </w:rPr>
        <w:t>, що у</w:t>
      </w:r>
      <w:r w:rsidRPr="009004C2">
        <w:rPr>
          <w:rFonts w:ascii="Times New Roman" w:eastAsia="Calibri" w:hAnsi="Times New Roman" w:cs="Times New Roman"/>
          <w:sz w:val="28"/>
          <w:lang w:eastAsia="ru-RU"/>
        </w:rPr>
        <w:t>правлінський облік має аналітичну функцію. Це означає, що він здатний проводити аналіз даних, виявляти залежності та тренди, оцінювати фінансові результати, ризики і можливості. Аналітичні звіти і відомості допомагають менеджерам зрозуміти ситуацію в підприємстві, виявити проблемні сфери і прийняти обґрунтовані рішення. Таким чином, управлінський облік поєднує в собі облікові, планові, контрольні і аналітичні функції для забезпечення ефективного управління підприємством. Він надає менеджерам необхідну інформацію для прийняття рішень, планування та контролю за діяльністю підприємства.</w:t>
      </w:r>
    </w:p>
    <w:p w14:paraId="273AB41B" w14:textId="77777777" w:rsidR="00EB0677" w:rsidRPr="009004C2" w:rsidRDefault="00EB0677" w:rsidP="00EB0677">
      <w:pPr>
        <w:widowControl w:val="0"/>
        <w:autoSpaceDE w:val="0"/>
        <w:autoSpaceDN w:val="0"/>
        <w:spacing w:line="360" w:lineRule="auto"/>
        <w:ind w:firstLine="709"/>
        <w:jc w:val="both"/>
        <w:rPr>
          <w:rFonts w:ascii="Times New Roman" w:eastAsia="Calibri" w:hAnsi="Times New Roman" w:cs="Times New Roman"/>
          <w:sz w:val="28"/>
          <w:szCs w:val="28"/>
        </w:rPr>
      </w:pPr>
      <w:bookmarkStart w:id="41" w:name="_Hlk138030214"/>
      <w:r w:rsidRPr="009004C2">
        <w:rPr>
          <w:rFonts w:ascii="Times New Roman" w:eastAsia="Calibri" w:hAnsi="Times New Roman" w:cs="Times New Roman"/>
          <w:sz w:val="28"/>
          <w:lang w:eastAsia="ru-RU"/>
        </w:rPr>
        <w:t xml:space="preserve">Визначено, </w:t>
      </w:r>
      <w:bookmarkEnd w:id="41"/>
      <w:r w:rsidRPr="009004C2">
        <w:rPr>
          <w:rFonts w:ascii="Times New Roman" w:eastAsia="Calibri" w:hAnsi="Times New Roman" w:cs="Times New Roman"/>
          <w:sz w:val="28"/>
          <w:lang w:eastAsia="ru-RU"/>
        </w:rPr>
        <w:t xml:space="preserve">що </w:t>
      </w:r>
      <w:r w:rsidRPr="009004C2">
        <w:rPr>
          <w:rFonts w:ascii="Times New Roman" w:eastAsia="Calibri" w:hAnsi="Times New Roman" w:cs="Times New Roman"/>
          <w:sz w:val="28"/>
          <w:szCs w:val="28"/>
        </w:rPr>
        <w:t>вдосконалення системи управлінського обліку повинно бути обміркованим, поетапним процесом, з оцінкою ефективності кожного етапу. Важливо враховувати витрати на вдосконалення і забезпечити безперечний та відчутний ефект для підприємства.</w:t>
      </w:r>
      <w:r w:rsidRPr="009004C2">
        <w:rPr>
          <w:rFonts w:ascii="Segoe UI" w:hAnsi="Segoe UI" w:cs="Segoe UI"/>
          <w:shd w:val="clear" w:color="auto" w:fill="F7F7F8"/>
        </w:rPr>
        <w:t xml:space="preserve"> </w:t>
      </w:r>
      <w:r w:rsidRPr="009004C2">
        <w:rPr>
          <w:rFonts w:ascii="Times New Roman" w:eastAsia="Calibri" w:hAnsi="Times New Roman" w:cs="Times New Roman"/>
          <w:sz w:val="28"/>
          <w:szCs w:val="28"/>
        </w:rPr>
        <w:t>Крім того, взаємоузгодженість роботи всіх служб і підрозділів підприємства є важливою умовою успішного функціонування системи управлінського обліку. Постійна командна співпраця та спільна робота у напрямі досягнення загальних цілей підприємства забезпечують ефективність і цілісність системи.</w:t>
      </w:r>
    </w:p>
    <w:p w14:paraId="121C3CEA" w14:textId="77777777" w:rsidR="00EB0677" w:rsidRPr="009004C2" w:rsidRDefault="00EB0677" w:rsidP="00EB0677">
      <w:pPr>
        <w:spacing w:line="360" w:lineRule="auto"/>
        <w:ind w:firstLine="709"/>
        <w:jc w:val="both"/>
        <w:rPr>
          <w:rFonts w:ascii="Times New Roman" w:eastAsia="Calibri" w:hAnsi="Times New Roman" w:cs="Times New Roman"/>
          <w:sz w:val="28"/>
          <w:szCs w:val="28"/>
        </w:rPr>
      </w:pPr>
      <w:bookmarkStart w:id="42" w:name="_Hlk138030444"/>
      <w:r w:rsidRPr="009004C2">
        <w:rPr>
          <w:rFonts w:ascii="Times New Roman" w:hAnsi="Times New Roman" w:cs="Times New Roman"/>
          <w:sz w:val="28"/>
          <w:szCs w:val="28"/>
        </w:rPr>
        <w:t>Запропоновано</w:t>
      </w:r>
      <w:r w:rsidRPr="009004C2">
        <w:rPr>
          <w:rFonts w:ascii="Times New Roman" w:eastAsia="Calibri" w:hAnsi="Times New Roman" w:cs="Times New Roman"/>
          <w:sz w:val="28"/>
          <w:szCs w:val="28"/>
        </w:rPr>
        <w:t xml:space="preserve"> шляхи вирішення проблем управлінського обліку, а саме:</w:t>
      </w:r>
    </w:p>
    <w:bookmarkEnd w:id="42"/>
    <w:p w14:paraId="60598CF6" w14:textId="77777777" w:rsidR="00EB0677" w:rsidRPr="009004C2" w:rsidRDefault="00EB0677" w:rsidP="00EB0677">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формування єдиної методологічної бази управлінського обліку, що стандартизує підходи, методи та практики в цій галузі. Це сприятиме уніфікації облікових процедур і забезпечить відповідність між різними підприємствами;</w:t>
      </w:r>
    </w:p>
    <w:p w14:paraId="66819CCC" w14:textId="77777777" w:rsidR="00EB0677" w:rsidRPr="009004C2" w:rsidRDefault="00EB0677" w:rsidP="00EB0677">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сприяння взаємозв’язку між управлінським обліком і корпоративним управлінням. Це означає, що методологічна база управлінського обліку повинна відповідати вимогам сучасного корпоративного управління, зокрема щодо звітності, прозорості та ефективного прийняття рішень;</w:t>
      </w:r>
    </w:p>
    <w:p w14:paraId="15691960" w14:textId="77777777" w:rsidR="00EB0677" w:rsidRPr="009004C2" w:rsidRDefault="00EB0677" w:rsidP="00EB0677">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розвиток кваліфікованих професіоналів. Держава може стимулювати формування «прошарку» кваліфікованих фахівців у сфері управлінського обліку. Це може включати підтримку освіти, професійного розвитку та сертифікації управлінських обліковців. Кваліфіковані фахівці забезпечать високу якість облікової інформації і вміння аналізувати її для прийняття управлінських рішень;</w:t>
      </w:r>
    </w:p>
    <w:p w14:paraId="296B7AE1" w14:textId="3FFF6564" w:rsidR="000B0276" w:rsidRPr="009004C2" w:rsidRDefault="00EB0677" w:rsidP="00EB0677">
      <w:pPr>
        <w:widowControl w:val="0"/>
        <w:autoSpaceDE w:val="0"/>
        <w:autoSpaceDN w:val="0"/>
        <w:spacing w:line="360" w:lineRule="auto"/>
        <w:ind w:firstLine="709"/>
        <w:jc w:val="both"/>
        <w:rPr>
          <w:rFonts w:ascii="Times New Roman" w:eastAsia="Calibri" w:hAnsi="Times New Roman" w:cs="Times New Roman"/>
          <w:sz w:val="28"/>
          <w:szCs w:val="28"/>
        </w:rPr>
      </w:pPr>
      <w:r w:rsidRPr="009004C2">
        <w:rPr>
          <w:rFonts w:ascii="Times New Roman" w:eastAsia="Calibri" w:hAnsi="Times New Roman" w:cs="Times New Roman"/>
          <w:sz w:val="28"/>
          <w:szCs w:val="28"/>
        </w:rPr>
        <w:t>- стимулювання досліджень і інновацій в галузі управлінського обліку. Це допоможе впроваджувати нові методи та технології, які сприятимуть покращенню управлінського обліку і аналізу на підприємствах.</w:t>
      </w:r>
    </w:p>
    <w:bookmarkEnd w:id="38"/>
    <w:p w14:paraId="632A16CD" w14:textId="77777777" w:rsidR="001D540B" w:rsidRPr="009004C2" w:rsidRDefault="001D540B" w:rsidP="00443DE9">
      <w:pPr>
        <w:spacing w:line="360" w:lineRule="auto"/>
        <w:ind w:firstLine="709"/>
        <w:rPr>
          <w:rFonts w:ascii="Times New Roman" w:hAnsi="Times New Roman" w:cs="Times New Roman"/>
          <w:sz w:val="28"/>
          <w:szCs w:val="28"/>
        </w:rPr>
      </w:pPr>
    </w:p>
    <w:p w14:paraId="4DF86FA9" w14:textId="77777777" w:rsidR="001D540B" w:rsidRPr="009004C2" w:rsidRDefault="001D540B" w:rsidP="00443DE9">
      <w:pPr>
        <w:spacing w:line="360" w:lineRule="auto"/>
        <w:ind w:firstLine="709"/>
        <w:rPr>
          <w:rFonts w:ascii="Times New Roman" w:hAnsi="Times New Roman" w:cs="Times New Roman"/>
          <w:sz w:val="28"/>
          <w:szCs w:val="28"/>
        </w:rPr>
      </w:pPr>
    </w:p>
    <w:p w14:paraId="50E43024" w14:textId="60B9AB95" w:rsidR="00443DE9" w:rsidRPr="009004C2" w:rsidRDefault="00443DE9" w:rsidP="00443DE9">
      <w:pPr>
        <w:spacing w:line="360" w:lineRule="auto"/>
        <w:ind w:firstLine="709"/>
        <w:rPr>
          <w:rFonts w:ascii="Times New Roman" w:hAnsi="Times New Roman" w:cs="Times New Roman"/>
          <w:sz w:val="28"/>
          <w:szCs w:val="28"/>
        </w:rPr>
      </w:pPr>
      <w:r w:rsidRPr="009004C2">
        <w:rPr>
          <w:rFonts w:ascii="Times New Roman" w:hAnsi="Times New Roman" w:cs="Times New Roman"/>
          <w:sz w:val="28"/>
          <w:szCs w:val="28"/>
        </w:rPr>
        <w:t>СПИСОК ВИКОРИСТАНИХ ДЖЕРЕЛ</w:t>
      </w:r>
    </w:p>
    <w:p w14:paraId="5D17AC85" w14:textId="77777777" w:rsidR="00443DE9" w:rsidRPr="009004C2" w:rsidRDefault="00443DE9" w:rsidP="00443DE9">
      <w:pPr>
        <w:spacing w:line="360" w:lineRule="auto"/>
        <w:ind w:firstLine="709"/>
        <w:jc w:val="both"/>
        <w:rPr>
          <w:rFonts w:ascii="Times New Roman" w:hAnsi="Times New Roman" w:cs="Times New Roman"/>
          <w:sz w:val="28"/>
          <w:szCs w:val="28"/>
        </w:rPr>
      </w:pPr>
    </w:p>
    <w:p w14:paraId="7042432E"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Атамас П.Й. Управлінський облік: навчальний посібник / П.Й. Атамас. – Д. – К.: Центр навчальної літератури, 2006. – 440 с. </w:t>
      </w:r>
    </w:p>
    <w:p w14:paraId="391825E3"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12" w:tooltip="Пошук за автором" w:history="1">
        <w:r w:rsidR="00443DE9" w:rsidRPr="009004C2">
          <w:rPr>
            <w:rFonts w:ascii="Times New Roman" w:hAnsi="Times New Roman" w:cs="Times New Roman"/>
            <w:sz w:val="28"/>
            <w:szCs w:val="28"/>
          </w:rPr>
          <w:t>Белова І. М.</w:t>
        </w:r>
      </w:hyperlink>
      <w:r w:rsidR="00443DE9" w:rsidRPr="009004C2">
        <w:rPr>
          <w:rFonts w:ascii="Times New Roman" w:hAnsi="Times New Roman" w:cs="Times New Roman"/>
          <w:sz w:val="28"/>
          <w:szCs w:val="28"/>
        </w:rPr>
        <w:t xml:space="preserve"> Суть управлінського обліку та його місце в системі управління підприємством. </w:t>
      </w:r>
      <w:hyperlink r:id="rId13" w:tooltip="Періодичне видання" w:history="1">
        <w:r w:rsidR="00443DE9" w:rsidRPr="009004C2">
          <w:rPr>
            <w:rFonts w:ascii="Times New Roman" w:hAnsi="Times New Roman" w:cs="Times New Roman"/>
            <w:sz w:val="28"/>
            <w:szCs w:val="28"/>
          </w:rPr>
          <w:t>Інноваційна економіка</w:t>
        </w:r>
      </w:hyperlink>
      <w:r w:rsidR="00443DE9" w:rsidRPr="009004C2">
        <w:rPr>
          <w:rFonts w:ascii="Times New Roman" w:hAnsi="Times New Roman" w:cs="Times New Roman"/>
          <w:sz w:val="28"/>
          <w:szCs w:val="28"/>
        </w:rPr>
        <w:t>. - 2015. - № 2. - С. 240-245. - URL: </w:t>
      </w:r>
      <w:hyperlink r:id="rId14" w:history="1">
        <w:r w:rsidR="00443DE9" w:rsidRPr="009004C2">
          <w:rPr>
            <w:rFonts w:ascii="Times New Roman" w:hAnsi="Times New Roman" w:cs="Times New Roman"/>
            <w:sz w:val="28"/>
            <w:szCs w:val="28"/>
          </w:rPr>
          <w:t>http://nbuv.gov.ua/UJRN/inek_2015_2_46</w:t>
        </w:r>
      </w:hyperlink>
    </w:p>
    <w:p w14:paraId="6E7237C6"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15" w:tooltip="Пошук за автором" w:history="1">
        <w:r w:rsidR="00443DE9" w:rsidRPr="009004C2">
          <w:rPr>
            <w:rFonts w:ascii="Times New Roman" w:hAnsi="Times New Roman" w:cs="Times New Roman"/>
            <w:sz w:val="28"/>
            <w:szCs w:val="28"/>
          </w:rPr>
          <w:t>Биба В. В.</w:t>
        </w:r>
      </w:hyperlink>
      <w:r w:rsidR="00443DE9" w:rsidRPr="009004C2">
        <w:rPr>
          <w:rFonts w:ascii="Times New Roman" w:hAnsi="Times New Roman" w:cs="Times New Roman"/>
          <w:sz w:val="28"/>
          <w:szCs w:val="28"/>
        </w:rPr>
        <w:t xml:space="preserve"> Система управлінського обліку: сутність, завдання та етапи впровадження. </w:t>
      </w:r>
      <w:hyperlink r:id="rId16" w:tooltip="Періодичне видання" w:history="1">
        <w:r w:rsidR="00443DE9" w:rsidRPr="009004C2">
          <w:rPr>
            <w:rFonts w:ascii="Times New Roman" w:hAnsi="Times New Roman" w:cs="Times New Roman"/>
            <w:sz w:val="28"/>
            <w:szCs w:val="28"/>
          </w:rPr>
          <w:t>Економіка та держава</w:t>
        </w:r>
      </w:hyperlink>
      <w:r w:rsidR="00443DE9" w:rsidRPr="009004C2">
        <w:rPr>
          <w:rFonts w:ascii="Times New Roman" w:hAnsi="Times New Roman" w:cs="Times New Roman"/>
          <w:sz w:val="28"/>
          <w:szCs w:val="28"/>
        </w:rPr>
        <w:t>. - 2015. - № 1. - С. 60-62. - URL: </w:t>
      </w:r>
      <w:hyperlink r:id="rId17" w:history="1">
        <w:r w:rsidR="00443DE9" w:rsidRPr="009004C2">
          <w:rPr>
            <w:rFonts w:ascii="Times New Roman" w:hAnsi="Times New Roman" w:cs="Times New Roman"/>
            <w:sz w:val="28"/>
            <w:szCs w:val="28"/>
          </w:rPr>
          <w:t>http://nbuv.gov.ua/UJRN/ecde_2015_1_17</w:t>
        </w:r>
      </w:hyperlink>
    </w:p>
    <w:p w14:paraId="2ED29D9E"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Биба В. В., Матюшіна Ю. І. Система управлінського обліку: сутність, завдання та етапи впровадження. Економіка та держава. 2015. № 1. С. 60-62. URL: </w:t>
      </w:r>
      <w:hyperlink r:id="rId18" w:history="1">
        <w:r w:rsidRPr="009004C2">
          <w:rPr>
            <w:rStyle w:val="a6"/>
            <w:rFonts w:ascii="Times New Roman" w:hAnsi="Times New Roman" w:cs="Times New Roman"/>
            <w:color w:val="auto"/>
            <w:sz w:val="28"/>
            <w:szCs w:val="28"/>
            <w:u w:val="none"/>
          </w:rPr>
          <w:t>http://www.economy.in.ua/pdf/1_2015/16.pdf</w:t>
        </w:r>
      </w:hyperlink>
      <w:r w:rsidRPr="009004C2">
        <w:rPr>
          <w:rFonts w:ascii="Times New Roman" w:hAnsi="Times New Roman" w:cs="Times New Roman"/>
          <w:sz w:val="28"/>
          <w:szCs w:val="28"/>
        </w:rPr>
        <w:t xml:space="preserve"> </w:t>
      </w:r>
    </w:p>
    <w:p w14:paraId="60F58572" w14:textId="77777777" w:rsidR="00443DE9" w:rsidRPr="009004C2" w:rsidRDefault="00443DE9" w:rsidP="00443DE9">
      <w:pPr>
        <w:pStyle w:val="a3"/>
        <w:numPr>
          <w:ilvl w:val="0"/>
          <w:numId w:val="18"/>
        </w:numPr>
        <w:spacing w:line="360" w:lineRule="auto"/>
        <w:ind w:left="0" w:firstLine="709"/>
        <w:contextualSpacing w:val="0"/>
        <w:jc w:val="both"/>
        <w:rPr>
          <w:rStyle w:val="a6"/>
          <w:rFonts w:ascii="Times New Roman" w:hAnsi="Times New Roman" w:cs="Times New Roman"/>
          <w:color w:val="auto"/>
          <w:sz w:val="28"/>
          <w:szCs w:val="28"/>
          <w:u w:val="none"/>
        </w:rPr>
      </w:pPr>
      <w:r w:rsidRPr="009004C2">
        <w:rPr>
          <w:rFonts w:ascii="Times New Roman" w:hAnsi="Times New Roman" w:cs="Times New Roman"/>
          <w:sz w:val="28"/>
          <w:szCs w:val="28"/>
        </w:rPr>
        <w:t xml:space="preserve">Білоус О., Чабан Н., Габура З., Семенюк О.  Інтеграція управлінського обліку в систему інформаційного забезпечення підприємства. Соціально-економічні проблеми і держава. - 2021. - Вип. 2. - С. 120-127. - URL: </w:t>
      </w:r>
      <w:hyperlink r:id="rId19" w:history="1">
        <w:r w:rsidRPr="009004C2">
          <w:rPr>
            <w:rStyle w:val="a6"/>
            <w:rFonts w:ascii="Times New Roman" w:hAnsi="Times New Roman" w:cs="Times New Roman"/>
            <w:color w:val="auto"/>
            <w:sz w:val="28"/>
            <w:szCs w:val="28"/>
            <w:u w:val="none"/>
          </w:rPr>
          <w:t>http://nbuv.gov.ua/UJRN/Sepid_2021_2_15</w:t>
        </w:r>
      </w:hyperlink>
    </w:p>
    <w:p w14:paraId="460D5874"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Бутинець Ф.Ф. Бухгалтерський управлінський облік: підручник для студентів спеціальності «Облік і аудит» вищих навчальних закладів / Ф.Ф. Бутинець, Т.В. Давидюк, З.Ф. Канурна [та ін.]; за ред. Ф.Ф. Бутинця. – 3-тє вид., доп. і перероб. – Житомир: Рута, 2005. – 480 с. </w:t>
      </w:r>
    </w:p>
    <w:p w14:paraId="09074584"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20" w:tooltip="Пошук за автором" w:history="1">
        <w:r w:rsidR="00443DE9" w:rsidRPr="009004C2">
          <w:rPr>
            <w:rFonts w:ascii="Times New Roman" w:hAnsi="Times New Roman" w:cs="Times New Roman"/>
            <w:sz w:val="28"/>
            <w:szCs w:val="28"/>
          </w:rPr>
          <w:t>Волковська Я. В.</w:t>
        </w:r>
      </w:hyperlink>
      <w:r w:rsidR="00443DE9" w:rsidRPr="009004C2">
        <w:rPr>
          <w:rFonts w:ascii="Times New Roman" w:hAnsi="Times New Roman" w:cs="Times New Roman"/>
          <w:sz w:val="28"/>
          <w:szCs w:val="28"/>
        </w:rPr>
        <w:t xml:space="preserve"> Систематизація принципів управлінського обліку на підприємстві. </w:t>
      </w:r>
      <w:hyperlink r:id="rId21" w:tooltip="Періодичне видання" w:history="1">
        <w:r w:rsidR="00443DE9" w:rsidRPr="009004C2">
          <w:rPr>
            <w:rFonts w:ascii="Times New Roman" w:hAnsi="Times New Roman" w:cs="Times New Roman"/>
            <w:sz w:val="28"/>
            <w:szCs w:val="28"/>
          </w:rPr>
          <w:t>ScienceRise</w:t>
        </w:r>
      </w:hyperlink>
      <w:r w:rsidR="00443DE9" w:rsidRPr="009004C2">
        <w:rPr>
          <w:rFonts w:ascii="Times New Roman" w:hAnsi="Times New Roman" w:cs="Times New Roman"/>
          <w:sz w:val="28"/>
          <w:szCs w:val="28"/>
        </w:rPr>
        <w:t>. - 2017. - № 8. - С. 13-16. - URL: </w:t>
      </w:r>
      <w:hyperlink r:id="rId22" w:history="1">
        <w:r w:rsidR="00443DE9" w:rsidRPr="009004C2">
          <w:rPr>
            <w:rFonts w:ascii="Times New Roman" w:hAnsi="Times New Roman" w:cs="Times New Roman"/>
            <w:sz w:val="28"/>
            <w:szCs w:val="28"/>
          </w:rPr>
          <w:t>http://nbuv.gov.ua/UJRN/texc_2017_8_4</w:t>
        </w:r>
      </w:hyperlink>
    </w:p>
    <w:p w14:paraId="77029797"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23" w:tooltip="Пошук за автором" w:history="1">
        <w:r w:rsidR="00443DE9" w:rsidRPr="009004C2">
          <w:rPr>
            <w:rFonts w:ascii="Times New Roman" w:hAnsi="Times New Roman" w:cs="Times New Roman"/>
            <w:sz w:val="28"/>
            <w:szCs w:val="28"/>
          </w:rPr>
          <w:t>Гаркуша С. А.</w:t>
        </w:r>
      </w:hyperlink>
      <w:r w:rsidR="00443DE9" w:rsidRPr="009004C2">
        <w:rPr>
          <w:rFonts w:ascii="Times New Roman" w:hAnsi="Times New Roman" w:cs="Times New Roman"/>
          <w:sz w:val="28"/>
          <w:szCs w:val="28"/>
        </w:rPr>
        <w:t xml:space="preserve"> Запровадження управлінської звітності в системі управлінського обліку на підприємстві. </w:t>
      </w:r>
      <w:hyperlink r:id="rId24" w:tooltip="Періодичне видання" w:history="1">
        <w:r w:rsidR="00443DE9" w:rsidRPr="009004C2">
          <w:rPr>
            <w:rFonts w:ascii="Times New Roman" w:hAnsi="Times New Roman" w:cs="Times New Roman"/>
            <w:sz w:val="28"/>
            <w:szCs w:val="28"/>
          </w:rPr>
          <w:t>Інфраструктура ринку</w:t>
        </w:r>
      </w:hyperlink>
      <w:r w:rsidR="00443DE9" w:rsidRPr="009004C2">
        <w:rPr>
          <w:rFonts w:ascii="Times New Roman" w:hAnsi="Times New Roman" w:cs="Times New Roman"/>
          <w:sz w:val="28"/>
          <w:szCs w:val="28"/>
        </w:rPr>
        <w:t xml:space="preserve">. - 2020. - Вип. 39. - С. 375-379. - URL: </w:t>
      </w:r>
      <w:hyperlink r:id="rId25" w:history="1">
        <w:r w:rsidR="00443DE9" w:rsidRPr="009004C2">
          <w:rPr>
            <w:rFonts w:ascii="Times New Roman" w:hAnsi="Times New Roman" w:cs="Times New Roman"/>
            <w:sz w:val="28"/>
            <w:szCs w:val="28"/>
          </w:rPr>
          <w:t>http://nbuv.gov.ua/UJRN/ifrctr_2020_39_64</w:t>
        </w:r>
      </w:hyperlink>
    </w:p>
    <w:p w14:paraId="397E765D"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Голов С. Генезис управлінського обліку. Бухгалтерський облік і аудит. - 2017. 7-8. - С. 2-24.</w:t>
      </w:r>
      <w:r w:rsidRPr="009004C2">
        <w:t xml:space="preserve"> </w:t>
      </w:r>
      <w:bookmarkStart w:id="43" w:name="_Hlk137413940"/>
      <w:r w:rsidRPr="009004C2">
        <w:rPr>
          <w:rFonts w:ascii="Times New Roman" w:hAnsi="Times New Roman" w:cs="Times New Roman"/>
          <w:sz w:val="28"/>
          <w:szCs w:val="28"/>
        </w:rPr>
        <w:t>URL:</w:t>
      </w:r>
      <w:bookmarkEnd w:id="43"/>
      <w:r w:rsidRPr="009004C2">
        <w:rPr>
          <w:rFonts w:ascii="Times New Roman" w:hAnsi="Times New Roman" w:cs="Times New Roman"/>
          <w:sz w:val="28"/>
          <w:szCs w:val="28"/>
        </w:rPr>
        <w:t> </w:t>
      </w:r>
      <w:hyperlink r:id="rId26" w:history="1">
        <w:r w:rsidRPr="009004C2">
          <w:rPr>
            <w:rStyle w:val="a6"/>
            <w:rFonts w:ascii="Times New Roman" w:hAnsi="Times New Roman" w:cs="Times New Roman"/>
            <w:color w:val="auto"/>
            <w:sz w:val="28"/>
            <w:szCs w:val="28"/>
            <w:u w:val="none"/>
          </w:rPr>
          <w:t>https://mrkt.mim.kyiv.ua/ftp/t_articles/G_BOA_7-8_2017.pdf</w:t>
        </w:r>
      </w:hyperlink>
    </w:p>
    <w:p w14:paraId="438FA706"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27" w:tooltip="Пошук за автором" w:history="1">
        <w:r w:rsidR="00443DE9" w:rsidRPr="009004C2">
          <w:rPr>
            <w:rFonts w:ascii="Times New Roman" w:hAnsi="Times New Roman" w:cs="Times New Roman"/>
            <w:sz w:val="28"/>
            <w:szCs w:val="28"/>
          </w:rPr>
          <w:t>Довгалець Ю. В.</w:t>
        </w:r>
      </w:hyperlink>
      <w:r w:rsidR="00443DE9" w:rsidRPr="009004C2">
        <w:rPr>
          <w:rFonts w:ascii="Times New Roman" w:hAnsi="Times New Roman" w:cs="Times New Roman"/>
          <w:sz w:val="28"/>
          <w:szCs w:val="28"/>
        </w:rPr>
        <w:t> Основи управлінського обліку в контексті інформаційної системи підприємства. </w:t>
      </w:r>
      <w:hyperlink r:id="rId28" w:tooltip="Періодичне видання" w:history="1">
        <w:r w:rsidR="00443DE9" w:rsidRPr="009004C2">
          <w:rPr>
            <w:rFonts w:ascii="Times New Roman" w:hAnsi="Times New Roman" w:cs="Times New Roman"/>
            <w:sz w:val="28"/>
            <w:szCs w:val="28"/>
          </w:rPr>
          <w:t>Вісник Національного університету водного господарства та природокористування. Економічні науки</w:t>
        </w:r>
      </w:hyperlink>
      <w:r w:rsidR="00443DE9" w:rsidRPr="009004C2">
        <w:rPr>
          <w:rFonts w:ascii="Times New Roman" w:hAnsi="Times New Roman" w:cs="Times New Roman"/>
          <w:sz w:val="28"/>
          <w:szCs w:val="28"/>
        </w:rPr>
        <w:t>. - 2017. - Вип. 4. - С. 3-8. - URL: </w:t>
      </w:r>
      <w:hyperlink r:id="rId29" w:history="1">
        <w:r w:rsidR="00443DE9" w:rsidRPr="009004C2">
          <w:rPr>
            <w:rFonts w:ascii="Times New Roman" w:hAnsi="Times New Roman" w:cs="Times New Roman"/>
            <w:sz w:val="28"/>
            <w:szCs w:val="28"/>
          </w:rPr>
          <w:t>http://nbuv.gov.ua/UJRN/Vnuvgp_ekon_2017_4_3</w:t>
        </w:r>
      </w:hyperlink>
    </w:p>
    <w:p w14:paraId="790777D4"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Задорожний З.-М. В., Аверкин Я. Ф. Управлінський облік: особливості та принципи. Фінансово-кредитна діяльність: проблеми теорії та практики. - 2019. - №1. - С. 114-120. URL: http://dspace.tneu.edu.ua/handle/316497/34474 </w:t>
      </w:r>
    </w:p>
    <w:p w14:paraId="2E8CFA60"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30" w:tooltip="Пошук за автором" w:history="1">
        <w:r w:rsidR="00443DE9" w:rsidRPr="009004C2">
          <w:rPr>
            <w:rFonts w:ascii="Times New Roman" w:hAnsi="Times New Roman" w:cs="Times New Roman"/>
            <w:sz w:val="28"/>
            <w:szCs w:val="28"/>
          </w:rPr>
          <w:t>Зоріна О. А.</w:t>
        </w:r>
      </w:hyperlink>
      <w:r w:rsidR="00443DE9" w:rsidRPr="009004C2">
        <w:rPr>
          <w:rFonts w:ascii="Times New Roman" w:hAnsi="Times New Roman" w:cs="Times New Roman"/>
          <w:sz w:val="28"/>
          <w:szCs w:val="28"/>
        </w:rPr>
        <w:t> Впровадження системи управлінського обліку на підприємстві: організаційний аспект. </w:t>
      </w:r>
      <w:hyperlink r:id="rId31" w:tooltip="Періодичне видання" w:history="1">
        <w:r w:rsidR="00443DE9" w:rsidRPr="009004C2">
          <w:rPr>
            <w:rFonts w:ascii="Times New Roman" w:hAnsi="Times New Roman" w:cs="Times New Roman"/>
            <w:sz w:val="28"/>
            <w:szCs w:val="28"/>
          </w:rPr>
          <w:t>Міжнародний науковий журнал «Інтернаука». Серія : Економічні науки</w:t>
        </w:r>
      </w:hyperlink>
      <w:r w:rsidR="00443DE9" w:rsidRPr="009004C2">
        <w:rPr>
          <w:rFonts w:ascii="Times New Roman" w:hAnsi="Times New Roman" w:cs="Times New Roman"/>
          <w:sz w:val="28"/>
          <w:szCs w:val="28"/>
        </w:rPr>
        <w:t xml:space="preserve">. - 2022. - № 9. - С. 117-122. - URL: </w:t>
      </w:r>
      <w:hyperlink r:id="rId32" w:history="1">
        <w:r w:rsidR="00443DE9" w:rsidRPr="009004C2">
          <w:rPr>
            <w:rStyle w:val="a6"/>
            <w:rFonts w:ascii="Times New Roman" w:hAnsi="Times New Roman" w:cs="Times New Roman"/>
            <w:color w:val="auto"/>
            <w:sz w:val="28"/>
            <w:szCs w:val="28"/>
            <w:u w:val="none"/>
          </w:rPr>
          <w:t>http://nbuv.gov.ua/UJRN/mnjie_2022_9_18</w:t>
        </w:r>
      </w:hyperlink>
    </w:p>
    <w:p w14:paraId="716E002D"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33" w:tooltip="Пошук за автором" w:history="1">
        <w:r w:rsidR="00443DE9" w:rsidRPr="009004C2">
          <w:rPr>
            <w:rFonts w:ascii="Times New Roman" w:hAnsi="Times New Roman" w:cs="Times New Roman"/>
            <w:sz w:val="28"/>
            <w:szCs w:val="28"/>
          </w:rPr>
          <w:t>Іванков В. М.</w:t>
        </w:r>
      </w:hyperlink>
      <w:r w:rsidR="00443DE9" w:rsidRPr="009004C2">
        <w:rPr>
          <w:rFonts w:ascii="Times New Roman" w:hAnsi="Times New Roman" w:cs="Times New Roman"/>
          <w:sz w:val="28"/>
          <w:szCs w:val="28"/>
        </w:rPr>
        <w:t xml:space="preserve"> Генезис управлінського обліку та перспективи його подальшого розвитку.</w:t>
      </w:r>
      <w:bookmarkStart w:id="44" w:name="_Hlk137372154"/>
      <w:r w:rsidR="00443DE9" w:rsidRPr="009004C2">
        <w:rPr>
          <w:rFonts w:ascii="Times New Roman" w:hAnsi="Times New Roman" w:cs="Times New Roman"/>
          <w:sz w:val="28"/>
          <w:szCs w:val="28"/>
        </w:rPr>
        <w:t> </w:t>
      </w:r>
      <w:bookmarkEnd w:id="44"/>
      <w:r w:rsidR="00443DE9" w:rsidRPr="009004C2">
        <w:rPr>
          <w:rFonts w:ascii="Times New Roman" w:hAnsi="Times New Roman" w:cs="Times New Roman"/>
          <w:sz w:val="28"/>
          <w:szCs w:val="28"/>
        </w:rPr>
        <w:fldChar w:fldCharType="begin"/>
      </w:r>
      <w:r w:rsidR="00443DE9" w:rsidRPr="009004C2">
        <w:rPr>
          <w:rFonts w:ascii="Times New Roman" w:hAnsi="Times New Roman" w:cs="Times New Roman"/>
          <w:sz w:val="28"/>
          <w:szCs w:val="28"/>
        </w:rPr>
        <w:instrText xml:space="preserve"> HYPERLINK "http://www.irbis-nbuv.gov.ua/cgi-bin/irbis_nbuv/cgiirbis_64.exe?Z21ID=&amp;I21DBN=UJRN&amp;P21DBN=UJRN&amp;S21STN=1&amp;S21REF=10&amp;S21FMT=JUU_all&amp;C21COM=S&amp;S21CNR=20&amp;S21P01=0&amp;S21P02=0&amp;S21P03=IJ=&amp;S21COLORTERMS=1&amp;S21STR=%D0%96100908" \o "Періодичне видання" </w:instrText>
      </w:r>
      <w:r w:rsidR="00443DE9" w:rsidRPr="009004C2">
        <w:rPr>
          <w:rFonts w:ascii="Times New Roman" w:hAnsi="Times New Roman" w:cs="Times New Roman"/>
          <w:sz w:val="28"/>
          <w:szCs w:val="28"/>
        </w:rPr>
        <w:fldChar w:fldCharType="separate"/>
      </w:r>
      <w:r w:rsidR="00443DE9" w:rsidRPr="009004C2">
        <w:rPr>
          <w:rFonts w:ascii="Times New Roman" w:hAnsi="Times New Roman" w:cs="Times New Roman"/>
          <w:sz w:val="28"/>
          <w:szCs w:val="28"/>
        </w:rPr>
        <w:t>Незалежний аудитор</w:t>
      </w:r>
      <w:r w:rsidR="00443DE9" w:rsidRPr="009004C2">
        <w:rPr>
          <w:rFonts w:ascii="Times New Roman" w:hAnsi="Times New Roman" w:cs="Times New Roman"/>
          <w:sz w:val="28"/>
          <w:szCs w:val="28"/>
        </w:rPr>
        <w:fldChar w:fldCharType="end"/>
      </w:r>
      <w:r w:rsidR="00443DE9" w:rsidRPr="009004C2">
        <w:rPr>
          <w:rFonts w:ascii="Times New Roman" w:hAnsi="Times New Roman" w:cs="Times New Roman"/>
          <w:sz w:val="28"/>
          <w:szCs w:val="28"/>
        </w:rPr>
        <w:t xml:space="preserve">. - 2017. - № 20. </w:t>
      </w:r>
      <w:bookmarkStart w:id="45" w:name="_Hlk137372471"/>
      <w:r w:rsidR="00443DE9" w:rsidRPr="009004C2">
        <w:rPr>
          <w:rFonts w:ascii="Times New Roman" w:hAnsi="Times New Roman" w:cs="Times New Roman"/>
          <w:sz w:val="28"/>
          <w:szCs w:val="28"/>
        </w:rPr>
        <w:t>-</w:t>
      </w:r>
      <w:bookmarkEnd w:id="45"/>
      <w:r w:rsidR="00443DE9" w:rsidRPr="009004C2">
        <w:rPr>
          <w:rFonts w:ascii="Times New Roman" w:hAnsi="Times New Roman" w:cs="Times New Roman"/>
          <w:sz w:val="28"/>
          <w:szCs w:val="28"/>
        </w:rPr>
        <w:t xml:space="preserve"> С. 41-50. - URL: </w:t>
      </w:r>
      <w:hyperlink r:id="rId34" w:history="1">
        <w:r w:rsidR="00443DE9" w:rsidRPr="009004C2">
          <w:rPr>
            <w:rStyle w:val="a6"/>
            <w:rFonts w:ascii="Times New Roman" w:hAnsi="Times New Roman" w:cs="Times New Roman"/>
            <w:color w:val="auto"/>
            <w:sz w:val="28"/>
            <w:szCs w:val="28"/>
            <w:u w:val="none"/>
          </w:rPr>
          <w:t>http://nbuv.gov.ua/UJRN/Na_2017_20_8</w:t>
        </w:r>
      </w:hyperlink>
    </w:p>
    <w:p w14:paraId="2409AD3E"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35" w:tooltip="Пошук за автором" w:history="1">
        <w:r w:rsidR="00443DE9" w:rsidRPr="009004C2">
          <w:rPr>
            <w:rFonts w:ascii="Times New Roman" w:hAnsi="Times New Roman" w:cs="Times New Roman"/>
            <w:sz w:val="28"/>
            <w:szCs w:val="28"/>
          </w:rPr>
          <w:t>Косташ Т. В.</w:t>
        </w:r>
      </w:hyperlink>
      <w:r w:rsidR="00443DE9" w:rsidRPr="009004C2">
        <w:rPr>
          <w:rFonts w:ascii="Times New Roman" w:hAnsi="Times New Roman" w:cs="Times New Roman"/>
          <w:sz w:val="28"/>
          <w:szCs w:val="28"/>
        </w:rPr>
        <w:t xml:space="preserve">, Михалків А.А.  Місце управлінського обліку в системі інформаційного забезпечення менеджменту. </w:t>
      </w:r>
      <w:hyperlink r:id="rId36" w:tooltip="Періодичне видання" w:history="1">
        <w:r w:rsidR="00443DE9" w:rsidRPr="009004C2">
          <w:rPr>
            <w:rFonts w:ascii="Times New Roman" w:hAnsi="Times New Roman" w:cs="Times New Roman"/>
            <w:sz w:val="28"/>
            <w:szCs w:val="28"/>
          </w:rPr>
          <w:t>Міжнародний науковий журнал «Інтернаука». Серія : Економічні науки</w:t>
        </w:r>
      </w:hyperlink>
      <w:r w:rsidR="00443DE9" w:rsidRPr="009004C2">
        <w:rPr>
          <w:rFonts w:ascii="Times New Roman" w:hAnsi="Times New Roman" w:cs="Times New Roman"/>
          <w:sz w:val="28"/>
          <w:szCs w:val="28"/>
        </w:rPr>
        <w:t xml:space="preserve">. - 2020. - № 5(2). - С. 51-58. - URL: </w:t>
      </w:r>
      <w:hyperlink r:id="rId37" w:history="1">
        <w:r w:rsidR="00443DE9" w:rsidRPr="009004C2">
          <w:rPr>
            <w:rStyle w:val="a6"/>
            <w:rFonts w:ascii="Times New Roman" w:hAnsi="Times New Roman" w:cs="Times New Roman"/>
            <w:color w:val="auto"/>
            <w:sz w:val="28"/>
            <w:szCs w:val="28"/>
            <w:u w:val="none"/>
          </w:rPr>
          <w:t>http://nbuv.gov.ua/UJRN/mnjie_2020_5(2)__8</w:t>
        </w:r>
      </w:hyperlink>
    </w:p>
    <w:p w14:paraId="2247F6C5"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38" w:tooltip="Пошук за автором" w:history="1">
        <w:r w:rsidR="00443DE9" w:rsidRPr="009004C2">
          <w:rPr>
            <w:rFonts w:ascii="Times New Roman" w:hAnsi="Times New Roman" w:cs="Times New Roman"/>
            <w:sz w:val="28"/>
            <w:szCs w:val="28"/>
          </w:rPr>
          <w:t>Костякова А. А.</w:t>
        </w:r>
      </w:hyperlink>
      <w:r w:rsidR="00443DE9" w:rsidRPr="009004C2">
        <w:rPr>
          <w:rFonts w:ascii="Times New Roman" w:hAnsi="Times New Roman" w:cs="Times New Roman"/>
          <w:sz w:val="28"/>
          <w:szCs w:val="28"/>
        </w:rPr>
        <w:t xml:space="preserve"> Управлінський облік як джерело інформаційного забезпечення системи управління. </w:t>
      </w:r>
      <w:hyperlink r:id="rId39" w:tooltip="Періодичне видання" w:history="1">
        <w:r w:rsidR="00443DE9" w:rsidRPr="009004C2">
          <w:rPr>
            <w:rFonts w:ascii="Times New Roman" w:hAnsi="Times New Roman" w:cs="Times New Roman"/>
            <w:sz w:val="28"/>
            <w:szCs w:val="28"/>
          </w:rPr>
          <w:t>Молодий вчений</w:t>
        </w:r>
      </w:hyperlink>
      <w:r w:rsidR="00443DE9" w:rsidRPr="009004C2">
        <w:rPr>
          <w:rFonts w:ascii="Times New Roman" w:hAnsi="Times New Roman" w:cs="Times New Roman"/>
          <w:sz w:val="28"/>
          <w:szCs w:val="28"/>
        </w:rPr>
        <w:t>. - 2017. - № 1.1. - С. 49-54. - URL: </w:t>
      </w:r>
      <w:hyperlink r:id="rId40" w:history="1">
        <w:r w:rsidR="00443DE9" w:rsidRPr="009004C2">
          <w:rPr>
            <w:rFonts w:ascii="Times New Roman" w:hAnsi="Times New Roman" w:cs="Times New Roman"/>
            <w:sz w:val="28"/>
            <w:szCs w:val="28"/>
          </w:rPr>
          <w:t>http://nbuv.gov.ua/UJRN/molv_2017_1</w:t>
        </w:r>
      </w:hyperlink>
    </w:p>
    <w:p w14:paraId="3DD2B5D7"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14:paraId="5796BD84"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Куцик П.О. Розвиток управлінського обліку: міжнародний контекст і перспектива/ П.О.Куцик.  – </w:t>
      </w:r>
      <w:bookmarkStart w:id="46" w:name="_Hlk136269874"/>
      <w:r w:rsidRPr="009004C2">
        <w:rPr>
          <w:rFonts w:ascii="Times New Roman" w:eastAsia="Times New Roman" w:hAnsi="Times New Roman" w:cs="Times New Roman"/>
          <w:sz w:val="28"/>
          <w:szCs w:val="28"/>
          <w:lang w:eastAsia="ru-RU"/>
        </w:rPr>
        <w:t>URL.</w:t>
      </w:r>
      <w:bookmarkEnd w:id="46"/>
      <w:r w:rsidRPr="009004C2">
        <w:rPr>
          <w:rFonts w:ascii="Times New Roman" w:eastAsia="Times New Roman" w:hAnsi="Times New Roman" w:cs="Times New Roman"/>
          <w:sz w:val="28"/>
          <w:szCs w:val="28"/>
          <w:lang w:eastAsia="ru-RU"/>
        </w:rPr>
        <w:t xml:space="preserve">: </w:t>
      </w:r>
      <w:r w:rsidRPr="009004C2">
        <w:rPr>
          <w:rFonts w:ascii="Times New Roman" w:hAnsi="Times New Roman" w:cs="Times New Roman"/>
          <w:sz w:val="28"/>
          <w:szCs w:val="28"/>
        </w:rPr>
        <w:t xml:space="preserve">pbo.ztu.edu.ua/article/download/45791/42266. </w:t>
      </w:r>
    </w:p>
    <w:p w14:paraId="4CF14493"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Ломачинська І. А., Чуркіна І. Є., ДуЧуньбу Фінансовий форсаж як стратегія модернізації фінансової системи України. Вісник Одеського національного університету. Економіка. 2021. Том 26, вип. 5 (90). С. 118-122.</w:t>
      </w:r>
    </w:p>
    <w:p w14:paraId="5EE08A27"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Ломачинська І., Войцеховська А., Чуркіна І. Трансформація бізнес-моделей підприємницької діяльності в умовах цифровізації економіки та фінансового сектору. Ринкова економіка: сучасна теорія і практика управління. 2021. Том 20. Вип. 3 (49).</w:t>
      </w:r>
    </w:p>
    <w:p w14:paraId="6720D055"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14:paraId="70E548BC"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Мартиненко М.М. Основи менеджменту: [підручник] / М.М. Мартиненко. – К.: Каравела, 2005. – 496 с.</w:t>
      </w:r>
    </w:p>
    <w:p w14:paraId="272437CE"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Мельничук І. І. Організація управлінського обліку на торговельному підприємстві. Приазовський економічний вісник. - 2020. - Випуск 6 (23).-С. 252-255. URL: </w:t>
      </w:r>
      <w:hyperlink r:id="rId41" w:history="1">
        <w:r w:rsidRPr="009004C2">
          <w:rPr>
            <w:rStyle w:val="a6"/>
            <w:rFonts w:ascii="Times New Roman" w:hAnsi="Times New Roman" w:cs="Times New Roman"/>
            <w:color w:val="auto"/>
            <w:sz w:val="28"/>
            <w:szCs w:val="28"/>
            <w:u w:val="none"/>
          </w:rPr>
          <w:t>http://pev.kpu.zp.ua/journals/2020/6_23_ukr/46.pdf</w:t>
        </w:r>
      </w:hyperlink>
    </w:p>
    <w:p w14:paraId="337D95B4"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Нападовська Л.В. Управлінський облік/Л.В. Нападовська. –Підручник. –К: Книга, 2004. – 544 c.</w:t>
      </w:r>
    </w:p>
    <w:p w14:paraId="73E4F93F"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42" w:tooltip="Пошук за автором" w:history="1">
        <w:r w:rsidR="00443DE9" w:rsidRPr="009004C2">
          <w:rPr>
            <w:rFonts w:ascii="Times New Roman" w:hAnsi="Times New Roman" w:cs="Times New Roman"/>
            <w:sz w:val="28"/>
            <w:szCs w:val="28"/>
          </w:rPr>
          <w:t>Нечипорук Н. В.</w:t>
        </w:r>
      </w:hyperlink>
      <w:r w:rsidR="00443DE9" w:rsidRPr="009004C2">
        <w:rPr>
          <w:rFonts w:ascii="Times New Roman" w:hAnsi="Times New Roman" w:cs="Times New Roman"/>
          <w:sz w:val="28"/>
          <w:szCs w:val="28"/>
        </w:rPr>
        <w:t xml:space="preserve"> Стратегічний управлінський облік у системі інформаційного простору підприємства. </w:t>
      </w:r>
      <w:hyperlink r:id="rId43" w:tooltip="Періодичне видання" w:history="1">
        <w:r w:rsidR="00443DE9" w:rsidRPr="009004C2">
          <w:rPr>
            <w:rFonts w:ascii="Times New Roman" w:hAnsi="Times New Roman" w:cs="Times New Roman"/>
            <w:sz w:val="28"/>
            <w:szCs w:val="28"/>
          </w:rPr>
          <w:t>Економіка. Фінанси. Право</w:t>
        </w:r>
      </w:hyperlink>
      <w:r w:rsidR="00443DE9" w:rsidRPr="009004C2">
        <w:rPr>
          <w:rFonts w:ascii="Times New Roman" w:hAnsi="Times New Roman" w:cs="Times New Roman"/>
          <w:sz w:val="28"/>
          <w:szCs w:val="28"/>
        </w:rPr>
        <w:t>. - 2021. - № 4(3). - С. 21-23. - URL: </w:t>
      </w:r>
      <w:hyperlink r:id="rId44" w:history="1">
        <w:r w:rsidR="00443DE9" w:rsidRPr="009004C2">
          <w:rPr>
            <w:rFonts w:ascii="Times New Roman" w:hAnsi="Times New Roman" w:cs="Times New Roman"/>
            <w:sz w:val="28"/>
            <w:szCs w:val="28"/>
          </w:rPr>
          <w:t>http://nbuv.gov.ua/UJRN/ecfipr_2021_4(3)__6</w:t>
        </w:r>
      </w:hyperlink>
    </w:p>
    <w:p w14:paraId="323AE471"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45" w:tooltip="Пошук за автором" w:history="1">
        <w:r w:rsidR="00443DE9" w:rsidRPr="009004C2">
          <w:rPr>
            <w:rFonts w:ascii="Times New Roman" w:hAnsi="Times New Roman" w:cs="Times New Roman"/>
            <w:sz w:val="28"/>
            <w:szCs w:val="28"/>
          </w:rPr>
          <w:t>Панченко О. Д.</w:t>
        </w:r>
      </w:hyperlink>
      <w:r w:rsidR="00443DE9" w:rsidRPr="009004C2">
        <w:rPr>
          <w:rFonts w:ascii="Times New Roman" w:hAnsi="Times New Roman" w:cs="Times New Roman"/>
          <w:sz w:val="28"/>
          <w:szCs w:val="28"/>
        </w:rPr>
        <w:t xml:space="preserve"> Місце і роль управлінського обліку в системі бухгалтерського обліку. </w:t>
      </w:r>
      <w:hyperlink r:id="rId46" w:tooltip="Періодичне видання" w:history="1">
        <w:r w:rsidR="00443DE9" w:rsidRPr="009004C2">
          <w:rPr>
            <w:rFonts w:ascii="Times New Roman" w:hAnsi="Times New Roman" w:cs="Times New Roman"/>
            <w:sz w:val="28"/>
            <w:szCs w:val="28"/>
          </w:rPr>
          <w:t>Облік і фінанси</w:t>
        </w:r>
      </w:hyperlink>
      <w:r w:rsidR="00443DE9" w:rsidRPr="009004C2">
        <w:rPr>
          <w:rFonts w:ascii="Times New Roman" w:hAnsi="Times New Roman" w:cs="Times New Roman"/>
          <w:sz w:val="28"/>
          <w:szCs w:val="28"/>
        </w:rPr>
        <w:t>. - 2018. - № 3. - С. 75-82. - URL: </w:t>
      </w:r>
      <w:hyperlink r:id="rId47" w:history="1">
        <w:r w:rsidR="00443DE9" w:rsidRPr="009004C2">
          <w:rPr>
            <w:rFonts w:ascii="Times New Roman" w:hAnsi="Times New Roman" w:cs="Times New Roman"/>
            <w:sz w:val="28"/>
            <w:szCs w:val="28"/>
          </w:rPr>
          <w:t>http://nbuv.gov.ua/UJRN/Oif_apk_2018_3_12</w:t>
        </w:r>
      </w:hyperlink>
    </w:p>
    <w:p w14:paraId="185A94F3"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w:t>
      </w:r>
    </w:p>
    <w:p w14:paraId="6610F635"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Про бухгалтерський облік та фінансову звітність в Україні : Закон України від 16 липн. 1999 р. № 996-XIV. URL: </w:t>
      </w:r>
      <w:hyperlink r:id="rId48" w:anchor="Text" w:history="1">
        <w:r w:rsidRPr="009004C2">
          <w:rPr>
            <w:rStyle w:val="a6"/>
            <w:rFonts w:ascii="Times New Roman" w:hAnsi="Times New Roman" w:cs="Times New Roman"/>
            <w:color w:val="auto"/>
            <w:sz w:val="28"/>
            <w:szCs w:val="28"/>
            <w:u w:val="none"/>
          </w:rPr>
          <w:t>https://zakon.rada.gov.ua/laws/show/996-14#Text</w:t>
        </w:r>
      </w:hyperlink>
      <w:r w:rsidRPr="009004C2">
        <w:rPr>
          <w:rFonts w:ascii="Times New Roman" w:hAnsi="Times New Roman" w:cs="Times New Roman"/>
          <w:sz w:val="28"/>
          <w:szCs w:val="28"/>
        </w:rPr>
        <w:t xml:space="preserve"> </w:t>
      </w:r>
    </w:p>
    <w:p w14:paraId="33C2377B"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bookmarkStart w:id="47" w:name="_Hlk137447023"/>
      <w:r w:rsidRPr="009004C2">
        <w:rPr>
          <w:rFonts w:ascii="Times New Roman" w:hAnsi="Times New Roman" w:cs="Times New Roman"/>
          <w:sz w:val="28"/>
          <w:szCs w:val="28"/>
        </w:rPr>
        <w:t>Публічне акціонерне товариство «Одеський кабельний завод «Одескабель»</w:t>
      </w:r>
      <w:bookmarkEnd w:id="47"/>
      <w:r w:rsidRPr="009004C2">
        <w:rPr>
          <w:rFonts w:ascii="Times New Roman" w:hAnsi="Times New Roman" w:cs="Times New Roman"/>
          <w:sz w:val="28"/>
          <w:szCs w:val="28"/>
        </w:rPr>
        <w:t xml:space="preserve">. URL: </w:t>
      </w:r>
      <w:hyperlink r:id="rId49" w:history="1">
        <w:r w:rsidRPr="009004C2">
          <w:rPr>
            <w:rFonts w:ascii="Times New Roman" w:hAnsi="Times New Roman" w:cs="Times New Roman"/>
            <w:sz w:val="28"/>
            <w:szCs w:val="28"/>
          </w:rPr>
          <w:t>https://05758730.smida.gov.ua/</w:t>
        </w:r>
      </w:hyperlink>
    </w:p>
    <w:p w14:paraId="3CD7368F"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Публічне акціонерне товариство «Одеський кабельний завод «Одескабель»: фінансова звітність за 2022 рік. URL: </w:t>
      </w:r>
      <w:hyperlink r:id="rId50" w:history="1">
        <w:r w:rsidRPr="009004C2">
          <w:rPr>
            <w:rFonts w:ascii="Times New Roman" w:hAnsi="Times New Roman" w:cs="Times New Roman"/>
            <w:sz w:val="28"/>
            <w:szCs w:val="28"/>
          </w:rPr>
          <w:t>https://clarity-project.info/edr/05758730/finances?current_year=2022</w:t>
        </w:r>
      </w:hyperlink>
    </w:p>
    <w:p w14:paraId="2754F3BA"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Публічне акціонерне товариство «Одеський кабельний завод «Одескабель»: фінансова звітність за 2021 рік. URL: </w:t>
      </w:r>
      <w:hyperlink r:id="rId51" w:history="1">
        <w:r w:rsidRPr="009004C2">
          <w:rPr>
            <w:rFonts w:ascii="Times New Roman" w:hAnsi="Times New Roman" w:cs="Times New Roman"/>
            <w:sz w:val="28"/>
            <w:szCs w:val="28"/>
          </w:rPr>
          <w:t>https://clarity-project.info/edr/05758730/finances?current_year=2021</w:t>
        </w:r>
      </w:hyperlink>
    </w:p>
    <w:p w14:paraId="0116F001"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Публічне акціонерне товариство «Одеський кабельний завод «Одескабель»: бухгалтерська звітність і фінансовий аналіз за 2020 р.. URL: </w:t>
      </w:r>
      <w:hyperlink r:id="rId52" w:history="1">
        <w:r w:rsidRPr="009004C2">
          <w:rPr>
            <w:rFonts w:ascii="Times New Roman" w:hAnsi="Times New Roman" w:cs="Times New Roman"/>
            <w:sz w:val="28"/>
            <w:szCs w:val="28"/>
          </w:rPr>
          <w:t>https://zvitnist.com/05758730_PUBLICHNE_AKCONERNE_TOVARYSTVO_ODESKYY_KABELNYY_Z</w:t>
        </w:r>
      </w:hyperlink>
    </w:p>
    <w:p w14:paraId="68020A23"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Пушкар М.Р. Управлінський облік як концепція отримання інформації для менеджерів операційного рівня. </w:t>
      </w:r>
      <w:hyperlink r:id="rId53" w:tooltip="Періодичне видання" w:history="1">
        <w:r w:rsidRPr="009004C2">
          <w:rPr>
            <w:rFonts w:ascii="Times New Roman" w:hAnsi="Times New Roman" w:cs="Times New Roman"/>
            <w:sz w:val="28"/>
            <w:szCs w:val="28"/>
          </w:rPr>
          <w:t>Вісник Львівського національного університету. Економічні науки</w:t>
        </w:r>
      </w:hyperlink>
      <w:r w:rsidRPr="009004C2">
        <w:rPr>
          <w:rFonts w:ascii="Times New Roman" w:hAnsi="Times New Roman" w:cs="Times New Roman"/>
          <w:sz w:val="28"/>
          <w:szCs w:val="28"/>
        </w:rPr>
        <w:t>. - 2022. - №68. – С.103-109.</w:t>
      </w:r>
    </w:p>
    <w:p w14:paraId="314BCE43" w14:textId="77777777" w:rsidR="00443DE9" w:rsidRPr="009004C2" w:rsidRDefault="00D532F4" w:rsidP="00443DE9">
      <w:pPr>
        <w:pStyle w:val="a3"/>
        <w:numPr>
          <w:ilvl w:val="0"/>
          <w:numId w:val="18"/>
        </w:numPr>
        <w:spacing w:line="360" w:lineRule="auto"/>
        <w:ind w:left="0" w:firstLine="709"/>
        <w:contextualSpacing w:val="0"/>
        <w:jc w:val="both"/>
        <w:rPr>
          <w:rStyle w:val="a6"/>
          <w:rFonts w:ascii="Times New Roman" w:hAnsi="Times New Roman" w:cs="Times New Roman"/>
          <w:color w:val="auto"/>
          <w:sz w:val="28"/>
          <w:szCs w:val="28"/>
          <w:u w:val="none"/>
        </w:rPr>
      </w:pPr>
      <w:hyperlink r:id="rId54" w:tooltip="Пошук за автором" w:history="1">
        <w:r w:rsidR="00443DE9" w:rsidRPr="009004C2">
          <w:rPr>
            <w:rFonts w:ascii="Times New Roman" w:hAnsi="Times New Roman" w:cs="Times New Roman"/>
            <w:sz w:val="28"/>
            <w:szCs w:val="28"/>
          </w:rPr>
          <w:t>Рожелюк В.М.</w:t>
        </w:r>
      </w:hyperlink>
      <w:r w:rsidR="00443DE9" w:rsidRPr="009004C2">
        <w:rPr>
          <w:rFonts w:ascii="Times New Roman" w:hAnsi="Times New Roman" w:cs="Times New Roman"/>
          <w:sz w:val="28"/>
          <w:szCs w:val="28"/>
        </w:rPr>
        <w:t xml:space="preserve">, ДенчукП.Н. Історичні передумови генезису управлінського обліку та його есенція в Україні. </w:t>
      </w:r>
      <w:hyperlink r:id="rId55" w:tooltip="Періодичне видання" w:history="1">
        <w:r w:rsidR="00443DE9" w:rsidRPr="009004C2">
          <w:rPr>
            <w:rFonts w:ascii="Times New Roman" w:hAnsi="Times New Roman" w:cs="Times New Roman"/>
            <w:sz w:val="28"/>
            <w:szCs w:val="28"/>
          </w:rPr>
          <w:t>Бізнес Інформ</w:t>
        </w:r>
      </w:hyperlink>
      <w:r w:rsidR="00443DE9" w:rsidRPr="009004C2">
        <w:rPr>
          <w:rFonts w:ascii="Times New Roman" w:hAnsi="Times New Roman" w:cs="Times New Roman"/>
          <w:sz w:val="28"/>
          <w:szCs w:val="28"/>
        </w:rPr>
        <w:t>. - 2016. - № 11. - С. 331-339. - URL: </w:t>
      </w:r>
      <w:hyperlink r:id="rId56" w:history="1">
        <w:r w:rsidR="00443DE9" w:rsidRPr="009004C2">
          <w:rPr>
            <w:rStyle w:val="a6"/>
            <w:rFonts w:ascii="Times New Roman" w:hAnsi="Times New Roman" w:cs="Times New Roman"/>
            <w:color w:val="auto"/>
            <w:sz w:val="28"/>
            <w:szCs w:val="28"/>
            <w:u w:val="none"/>
          </w:rPr>
          <w:t>http://nbuv.gov.ua/UJRN/binf_2016_11_56</w:t>
        </w:r>
      </w:hyperlink>
    </w:p>
    <w:p w14:paraId="4434B4B6"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bookmarkStart w:id="48" w:name="_Hlk137529768"/>
      <w:r w:rsidRPr="009004C2">
        <w:rPr>
          <w:rFonts w:ascii="Times New Roman" w:hAnsi="Times New Roman" w:cs="Times New Roman"/>
          <w:sz w:val="28"/>
          <w:szCs w:val="28"/>
        </w:rPr>
        <w:t>Рудницький</w:t>
      </w:r>
      <w:bookmarkEnd w:id="48"/>
      <w:r w:rsidRPr="009004C2">
        <w:rPr>
          <w:rFonts w:ascii="Times New Roman" w:hAnsi="Times New Roman" w:cs="Times New Roman"/>
          <w:sz w:val="28"/>
          <w:szCs w:val="28"/>
        </w:rPr>
        <w:t xml:space="preserve"> В., Рудницький Т. Еволюція управлінського обліку та сучасні концепції його розвитку – </w:t>
      </w:r>
      <w:bookmarkStart w:id="49" w:name="_Hlk136523449"/>
      <w:r w:rsidRPr="009004C2">
        <w:rPr>
          <w:rFonts w:ascii="Times New Roman" w:eastAsia="Times New Roman" w:hAnsi="Times New Roman" w:cs="Times New Roman"/>
          <w:sz w:val="28"/>
          <w:szCs w:val="28"/>
          <w:lang w:eastAsia="ru-RU"/>
        </w:rPr>
        <w:t>URL</w:t>
      </w:r>
      <w:r w:rsidRPr="009004C2">
        <w:rPr>
          <w:rFonts w:ascii="Times New Roman" w:hAnsi="Times New Roman" w:cs="Times New Roman"/>
          <w:sz w:val="28"/>
          <w:szCs w:val="28"/>
        </w:rPr>
        <w:t xml:space="preserve">: </w:t>
      </w:r>
      <w:bookmarkEnd w:id="49"/>
      <w:r w:rsidRPr="009004C2">
        <w:rPr>
          <w:rFonts w:ascii="Times New Roman" w:hAnsi="Times New Roman" w:cs="Times New Roman"/>
          <w:sz w:val="28"/>
          <w:szCs w:val="28"/>
        </w:rPr>
        <w:t xml:space="preserve">http://econa.at.ua/Vypusk_6/ rudnytskyy.pdf. </w:t>
      </w:r>
    </w:p>
    <w:p w14:paraId="350571D3"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57" w:tooltip="Пошук за автором" w:history="1">
        <w:r w:rsidR="00443DE9" w:rsidRPr="009004C2">
          <w:rPr>
            <w:rFonts w:ascii="Times New Roman" w:hAnsi="Times New Roman" w:cs="Times New Roman"/>
            <w:sz w:val="28"/>
            <w:szCs w:val="28"/>
          </w:rPr>
          <w:t>Скрипник М. І.</w:t>
        </w:r>
      </w:hyperlink>
      <w:r w:rsidR="00443DE9" w:rsidRPr="009004C2">
        <w:rPr>
          <w:rFonts w:ascii="Times New Roman" w:hAnsi="Times New Roman" w:cs="Times New Roman"/>
          <w:sz w:val="28"/>
          <w:szCs w:val="28"/>
        </w:rPr>
        <w:t>, Матюха М.М. Визначення управлінського обліку в системі інформаційного потенціалу. </w:t>
      </w:r>
      <w:hyperlink r:id="rId58" w:tooltip="Періодичне видання" w:history="1">
        <w:r w:rsidR="00443DE9" w:rsidRPr="009004C2">
          <w:rPr>
            <w:rFonts w:ascii="Times New Roman" w:hAnsi="Times New Roman" w:cs="Times New Roman"/>
            <w:sz w:val="28"/>
            <w:szCs w:val="28"/>
          </w:rPr>
          <w:t>Науковий вісник Херсонського державного університету. Сер. : Економічні науки</w:t>
        </w:r>
      </w:hyperlink>
      <w:r w:rsidR="00443DE9" w:rsidRPr="009004C2">
        <w:rPr>
          <w:rFonts w:ascii="Times New Roman" w:hAnsi="Times New Roman" w:cs="Times New Roman"/>
          <w:sz w:val="28"/>
          <w:szCs w:val="28"/>
        </w:rPr>
        <w:t>. - 2016. - Вип. 21(2). - С. 186-189. - URL: </w:t>
      </w:r>
      <w:hyperlink r:id="rId59" w:history="1">
        <w:r w:rsidR="00443DE9" w:rsidRPr="009004C2">
          <w:rPr>
            <w:rFonts w:ascii="Times New Roman" w:hAnsi="Times New Roman" w:cs="Times New Roman"/>
            <w:sz w:val="28"/>
            <w:szCs w:val="28"/>
          </w:rPr>
          <w:t>http://nbuv.gov.ua/UJRN/Nvkhdu_en_2016_21(2)__48</w:t>
        </w:r>
      </w:hyperlink>
    </w:p>
    <w:p w14:paraId="2CEC7EF9"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 Сук Л.К., Сук П.Л. Організація бухгалтерського обліку: Підручник. – К.: Каравела, 2009. – 624 с.</w:t>
      </w:r>
    </w:p>
    <w:p w14:paraId="07CFEFB3"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60" w:tooltip="Пошук за автором" w:history="1">
        <w:r w:rsidR="00443DE9" w:rsidRPr="009004C2">
          <w:rPr>
            <w:rFonts w:ascii="Times New Roman" w:hAnsi="Times New Roman" w:cs="Times New Roman"/>
            <w:sz w:val="28"/>
            <w:szCs w:val="28"/>
          </w:rPr>
          <w:t>Тлучкевич Н. В.</w:t>
        </w:r>
      </w:hyperlink>
      <w:r w:rsidR="00443DE9" w:rsidRPr="009004C2">
        <w:rPr>
          <w:rFonts w:ascii="Times New Roman" w:hAnsi="Times New Roman" w:cs="Times New Roman"/>
          <w:sz w:val="28"/>
          <w:szCs w:val="28"/>
        </w:rPr>
        <w:t>, Нужна О.А. Бюджетування в управлінській обліковій системі. </w:t>
      </w:r>
      <w:hyperlink r:id="rId61" w:tooltip="Періодичне видання" w:history="1">
        <w:r w:rsidR="00443DE9" w:rsidRPr="009004C2">
          <w:rPr>
            <w:rFonts w:ascii="Times New Roman" w:hAnsi="Times New Roman" w:cs="Times New Roman"/>
            <w:sz w:val="28"/>
            <w:szCs w:val="28"/>
          </w:rPr>
          <w:t>Економічний форум</w:t>
        </w:r>
      </w:hyperlink>
      <w:r w:rsidR="00443DE9" w:rsidRPr="009004C2">
        <w:rPr>
          <w:rFonts w:ascii="Times New Roman" w:hAnsi="Times New Roman" w:cs="Times New Roman"/>
          <w:sz w:val="28"/>
          <w:szCs w:val="28"/>
        </w:rPr>
        <w:t>. - 2019. - № 2. - С. 222-228. - URL: </w:t>
      </w:r>
      <w:hyperlink r:id="rId62" w:history="1">
        <w:r w:rsidR="00443DE9" w:rsidRPr="009004C2">
          <w:rPr>
            <w:rFonts w:ascii="Times New Roman" w:hAnsi="Times New Roman" w:cs="Times New Roman"/>
            <w:sz w:val="28"/>
            <w:szCs w:val="28"/>
          </w:rPr>
          <w:t>http://nbuv.gov.ua/UJRN/ecfor_2019_2_36</w:t>
        </w:r>
      </w:hyperlink>
    </w:p>
    <w:p w14:paraId="4F2B6651" w14:textId="77777777" w:rsidR="00443DE9" w:rsidRPr="009004C2" w:rsidRDefault="00D532F4"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hyperlink r:id="rId63" w:tooltip="Пошук за автором" w:history="1">
        <w:r w:rsidR="00443DE9" w:rsidRPr="009004C2">
          <w:rPr>
            <w:rFonts w:ascii="Times New Roman" w:hAnsi="Times New Roman" w:cs="Times New Roman"/>
            <w:sz w:val="28"/>
            <w:szCs w:val="28"/>
          </w:rPr>
          <w:t>Фоміна О. В.</w:t>
        </w:r>
      </w:hyperlink>
      <w:r w:rsidR="00443DE9" w:rsidRPr="009004C2">
        <w:rPr>
          <w:rFonts w:ascii="Times New Roman" w:hAnsi="Times New Roman" w:cs="Times New Roman"/>
          <w:sz w:val="28"/>
          <w:szCs w:val="28"/>
        </w:rPr>
        <w:t> Системи показників управлінського обліку. </w:t>
      </w:r>
      <w:hyperlink r:id="rId64" w:tooltip="Періодичне видання" w:history="1">
        <w:r w:rsidR="00443DE9" w:rsidRPr="009004C2">
          <w:rPr>
            <w:rFonts w:ascii="Times New Roman" w:hAnsi="Times New Roman" w:cs="Times New Roman"/>
            <w:sz w:val="28"/>
            <w:szCs w:val="28"/>
          </w:rPr>
          <w:t>Східна Європа: економіка, бізнес та управління</w:t>
        </w:r>
      </w:hyperlink>
      <w:r w:rsidR="00443DE9" w:rsidRPr="009004C2">
        <w:rPr>
          <w:rFonts w:ascii="Times New Roman" w:hAnsi="Times New Roman" w:cs="Times New Roman"/>
          <w:sz w:val="28"/>
          <w:szCs w:val="28"/>
        </w:rPr>
        <w:t>. - 2016. - Вип. 2. - С. 288-292. - URL: </w:t>
      </w:r>
      <w:hyperlink r:id="rId65" w:history="1">
        <w:r w:rsidR="00443DE9" w:rsidRPr="009004C2">
          <w:rPr>
            <w:rFonts w:ascii="Times New Roman" w:hAnsi="Times New Roman" w:cs="Times New Roman"/>
            <w:sz w:val="28"/>
            <w:szCs w:val="28"/>
          </w:rPr>
          <w:t>http://nbuv.gov.ua/UJRN/cxeebu_2016_2_56</w:t>
        </w:r>
      </w:hyperlink>
    </w:p>
    <w:p w14:paraId="4F01056B"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bookmarkStart w:id="50" w:name="_Hlk137448308"/>
      <w:r w:rsidRPr="009004C2">
        <w:rPr>
          <w:rFonts w:ascii="Times New Roman" w:hAnsi="Times New Roman" w:cs="Times New Roman"/>
          <w:sz w:val="28"/>
          <w:szCs w:val="28"/>
        </w:rPr>
        <w:t>Шмигель</w:t>
      </w:r>
      <w:bookmarkEnd w:id="50"/>
      <w:r w:rsidRPr="009004C2">
        <w:rPr>
          <w:rFonts w:ascii="Times New Roman" w:hAnsi="Times New Roman" w:cs="Times New Roman"/>
          <w:sz w:val="28"/>
          <w:szCs w:val="28"/>
        </w:rPr>
        <w:t xml:space="preserve"> О. Є. Управлінський облік та критерії його ефективності на підприємстві. Інноваційна економіка. - 2020. - №3-4. - С. 182-187. </w:t>
      </w:r>
      <w:bookmarkStart w:id="51" w:name="_Hlk137319174"/>
      <w:r w:rsidRPr="009004C2">
        <w:rPr>
          <w:rFonts w:ascii="Times New Roman" w:hAnsi="Times New Roman" w:cs="Times New Roman"/>
          <w:sz w:val="28"/>
          <w:szCs w:val="28"/>
        </w:rPr>
        <w:t xml:space="preserve">URL: </w:t>
      </w:r>
      <w:bookmarkEnd w:id="51"/>
      <w:r w:rsidRPr="009004C2">
        <w:fldChar w:fldCharType="begin"/>
      </w:r>
      <w:r w:rsidRPr="009004C2">
        <w:instrText xml:space="preserve"> HYPERLINK "http://inneco.org/index.php/innecoua/article/view/580/645" </w:instrText>
      </w:r>
      <w:r w:rsidRPr="009004C2">
        <w:fldChar w:fldCharType="separate"/>
      </w:r>
      <w:r w:rsidRPr="009004C2">
        <w:rPr>
          <w:rStyle w:val="a6"/>
          <w:rFonts w:ascii="Times New Roman" w:hAnsi="Times New Roman" w:cs="Times New Roman"/>
          <w:color w:val="auto"/>
          <w:sz w:val="28"/>
          <w:szCs w:val="28"/>
          <w:u w:val="none"/>
        </w:rPr>
        <w:t>http://inneco.org/index.php/innecoua/article/view/580/645</w:t>
      </w:r>
      <w:r w:rsidRPr="009004C2">
        <w:rPr>
          <w:rStyle w:val="a6"/>
          <w:rFonts w:ascii="Times New Roman" w:hAnsi="Times New Roman" w:cs="Times New Roman"/>
          <w:color w:val="auto"/>
          <w:sz w:val="28"/>
          <w:szCs w:val="28"/>
          <w:u w:val="none"/>
        </w:rPr>
        <w:fldChar w:fldCharType="end"/>
      </w:r>
    </w:p>
    <w:p w14:paraId="7539CB76"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bookmarkStart w:id="52" w:name="_Hlk137447635"/>
      <w:r w:rsidRPr="009004C2">
        <w:rPr>
          <w:rFonts w:ascii="Times New Roman" w:hAnsi="Times New Roman" w:cs="Times New Roman"/>
          <w:sz w:val="28"/>
          <w:szCs w:val="28"/>
        </w:rPr>
        <w:t xml:space="preserve">Щирба М.Т., Щирба І.М., Щирба М.М. </w:t>
      </w:r>
      <w:bookmarkEnd w:id="52"/>
      <w:r w:rsidRPr="009004C2">
        <w:rPr>
          <w:rFonts w:ascii="Times New Roman" w:hAnsi="Times New Roman" w:cs="Times New Roman"/>
          <w:sz w:val="28"/>
          <w:szCs w:val="28"/>
        </w:rPr>
        <w:t>Управлінський облік як облігаторійний елемент системи менеджменту на підприємстві.</w:t>
      </w:r>
      <w:r w:rsidRPr="009004C2">
        <w:t xml:space="preserve"> </w:t>
      </w:r>
      <w:r w:rsidRPr="009004C2">
        <w:rPr>
          <w:rFonts w:ascii="Times New Roman" w:hAnsi="Times New Roman" w:cs="Times New Roman"/>
          <w:sz w:val="28"/>
          <w:szCs w:val="28"/>
        </w:rPr>
        <w:t>Електронний журнал Мукачівського державного університету «Економіка та суспільство». - 2018. - Випуск № 14 - С. 975-983.</w:t>
      </w:r>
      <w:r w:rsidRPr="009004C2">
        <w:t xml:space="preserve"> </w:t>
      </w:r>
      <w:bookmarkStart w:id="53" w:name="_Hlk137371869"/>
      <w:r w:rsidRPr="009004C2">
        <w:rPr>
          <w:rFonts w:ascii="Times New Roman" w:hAnsi="Times New Roman" w:cs="Times New Roman"/>
          <w:sz w:val="28"/>
          <w:szCs w:val="28"/>
        </w:rPr>
        <w:t xml:space="preserve">URL: </w:t>
      </w:r>
      <w:bookmarkEnd w:id="53"/>
      <w:r w:rsidRPr="009004C2">
        <w:rPr>
          <w:rFonts w:ascii="Times New Roman" w:hAnsi="Times New Roman" w:cs="Times New Roman"/>
          <w:sz w:val="28"/>
          <w:szCs w:val="28"/>
        </w:rPr>
        <w:fldChar w:fldCharType="begin"/>
      </w:r>
      <w:r w:rsidRPr="009004C2">
        <w:rPr>
          <w:rFonts w:ascii="Times New Roman" w:hAnsi="Times New Roman" w:cs="Times New Roman"/>
          <w:sz w:val="28"/>
          <w:szCs w:val="28"/>
        </w:rPr>
        <w:instrText xml:space="preserve"> HYPERLINK "https://economyandsociety.in.ua/journals/14_ukr/139.pdf" </w:instrText>
      </w:r>
      <w:r w:rsidRPr="009004C2">
        <w:rPr>
          <w:rFonts w:ascii="Times New Roman" w:hAnsi="Times New Roman" w:cs="Times New Roman"/>
          <w:sz w:val="28"/>
          <w:szCs w:val="28"/>
        </w:rPr>
        <w:fldChar w:fldCharType="separate"/>
      </w:r>
      <w:r w:rsidRPr="009004C2">
        <w:rPr>
          <w:rStyle w:val="a6"/>
          <w:rFonts w:ascii="Times New Roman" w:hAnsi="Times New Roman" w:cs="Times New Roman"/>
          <w:color w:val="auto"/>
          <w:sz w:val="28"/>
          <w:szCs w:val="28"/>
          <w:u w:val="none"/>
        </w:rPr>
        <w:t>https://economyandsociety.in.ua/journals/14_ukr/139.pdf</w:t>
      </w:r>
      <w:r w:rsidRPr="009004C2">
        <w:rPr>
          <w:rFonts w:ascii="Times New Roman" w:hAnsi="Times New Roman" w:cs="Times New Roman"/>
          <w:sz w:val="28"/>
          <w:szCs w:val="28"/>
        </w:rPr>
        <w:fldChar w:fldCharType="end"/>
      </w:r>
    </w:p>
    <w:p w14:paraId="453F55CB"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Яременко Л. М., Пономаренко Я.А. Сучасні тенденції впровадження управлінського обліку із застосуванням міжнародного досвіду. Вісник Житомирського державного технологічного університету. Серія: Економіка, управління та адміністрування. - 2019. - № 2 (88). - С. 144-148. URL: </w:t>
      </w:r>
      <w:hyperlink r:id="rId66" w:history="1">
        <w:r w:rsidRPr="009004C2">
          <w:rPr>
            <w:rStyle w:val="a6"/>
            <w:rFonts w:ascii="Times New Roman" w:hAnsi="Times New Roman" w:cs="Times New Roman"/>
            <w:color w:val="auto"/>
            <w:sz w:val="28"/>
            <w:szCs w:val="28"/>
            <w:u w:val="none"/>
          </w:rPr>
          <w:t>http://ven.ztu.edu.ua/article/view/175302</w:t>
        </w:r>
      </w:hyperlink>
      <w:r w:rsidRPr="009004C2">
        <w:rPr>
          <w:rFonts w:ascii="Times New Roman" w:hAnsi="Times New Roman" w:cs="Times New Roman"/>
          <w:sz w:val="28"/>
          <w:szCs w:val="28"/>
        </w:rPr>
        <w:t xml:space="preserve"> </w:t>
      </w:r>
    </w:p>
    <w:p w14:paraId="29CB2430"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Abdel-Kader M. IFAC’s Conception of the Evolution of Management Accounting/M. Abdel-Kader, R. Lauther //Advances in Management Accounting. – 2006. – Vol.15. – P.229 – 247.</w:t>
      </w:r>
    </w:p>
    <w:p w14:paraId="71381E4D"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Blocher E.J. Cost Management. A Strategic Emphasis / E.J. Bloher, K.H. Chen, T.W. Lin. – New York: Irwin Mc Graw Hill, 1999. – 854 р. </w:t>
      </w:r>
    </w:p>
    <w:p w14:paraId="10EF5A26"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Clark Y. Maurice. Studies in Economics of Overhead Costs / Y. Maurice Clark.- Chicago: University of Chicago Press, 1923. – 319 р. </w:t>
      </w:r>
    </w:p>
    <w:p w14:paraId="4962261E"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Definition of Management Accounting. Statement on Management Accounting 1A. – IMA, 1981. – 5 с. </w:t>
      </w:r>
    </w:p>
    <w:p w14:paraId="555D1D38"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Definition of Management Accounting. Statements on Management Accounting, IMA, 2008 [Електронний ресурс]. – URL: https://www.imanet.org.cn/uploads/resource/2015- 11/1447061510-17551.pdf.</w:t>
      </w:r>
    </w:p>
    <w:p w14:paraId="7036E2C1"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Gliaubicas D. The Research of Management Accounting Evaluation in the context of changes/D. Gliaubicas//Economics and Management. – 2012. – №17. – P.22-29. </w:t>
      </w:r>
    </w:p>
    <w:p w14:paraId="04A5F828"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Global Management Accounting Principles. URL: https://www.cgma.org/content/dam/cgma/resources/reports/downloadabledocuments/global-management-accounting-principles.pdf </w:t>
      </w:r>
    </w:p>
    <w:p w14:paraId="6E2DDBB0"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Hilton R.W. Cost Management. Strategies for Business Decisions / R.W. Hilton, M.W. Maher, F.H. Selto. – Irwin Mc Graw – Hill, 2004. – 960 p.</w:t>
      </w:r>
    </w:p>
    <w:p w14:paraId="7051E1E0"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 xml:space="preserve">Management Accounting Concepts. International Management Accounting Practice Statement. – New York: IFAC, 1998. </w:t>
      </w:r>
    </w:p>
    <w:p w14:paraId="105340CB"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Needles B.E. Financial Accounting/ B.E.Needles, M. Rowers. – New York, Boston: Houghton Mifflin Company, 1998. – 819 p.</w:t>
      </w:r>
    </w:p>
    <w:p w14:paraId="64E96D4E" w14:textId="77777777" w:rsidR="00443DE9" w:rsidRPr="009004C2" w:rsidRDefault="00443DE9" w:rsidP="00443DE9">
      <w:pPr>
        <w:pStyle w:val="a3"/>
        <w:numPr>
          <w:ilvl w:val="0"/>
          <w:numId w:val="18"/>
        </w:numPr>
        <w:spacing w:line="360" w:lineRule="auto"/>
        <w:ind w:left="0" w:firstLine="709"/>
        <w:contextualSpacing w:val="0"/>
        <w:jc w:val="both"/>
        <w:rPr>
          <w:rFonts w:ascii="Times New Roman" w:hAnsi="Times New Roman" w:cs="Times New Roman"/>
          <w:sz w:val="28"/>
          <w:szCs w:val="28"/>
        </w:rPr>
      </w:pPr>
      <w:r w:rsidRPr="009004C2">
        <w:rPr>
          <w:rFonts w:ascii="Times New Roman" w:hAnsi="Times New Roman" w:cs="Times New Roman"/>
          <w:sz w:val="28"/>
          <w:szCs w:val="28"/>
        </w:rPr>
        <w:t>Waweru N.M. The origin and evaluation of management accounting – a review of the theoretical framework /N.M. Waweru// Problems and Perspectives in Management. – 2010. – Vоlume 8. – Issue 3. – P.165-185.</w:t>
      </w:r>
    </w:p>
    <w:p w14:paraId="6A134710" w14:textId="77777777" w:rsidR="00443DE9" w:rsidRPr="009004C2" w:rsidRDefault="00443DE9" w:rsidP="00443DE9">
      <w:pPr>
        <w:pStyle w:val="a3"/>
        <w:spacing w:line="360" w:lineRule="auto"/>
        <w:ind w:left="709"/>
        <w:contextualSpacing w:val="0"/>
        <w:jc w:val="both"/>
        <w:rPr>
          <w:rFonts w:ascii="Times New Roman" w:hAnsi="Times New Roman" w:cs="Times New Roman"/>
          <w:sz w:val="28"/>
          <w:szCs w:val="28"/>
        </w:rPr>
      </w:pPr>
    </w:p>
    <w:p w14:paraId="43E18478" w14:textId="62C04954" w:rsidR="00443DE9" w:rsidRPr="009004C2" w:rsidRDefault="00443DE9" w:rsidP="00EB0677">
      <w:pPr>
        <w:widowControl w:val="0"/>
        <w:autoSpaceDE w:val="0"/>
        <w:autoSpaceDN w:val="0"/>
        <w:spacing w:line="360" w:lineRule="auto"/>
        <w:ind w:firstLine="709"/>
        <w:jc w:val="both"/>
        <w:rPr>
          <w:rFonts w:ascii="Times New Roman" w:hAnsi="Times New Roman" w:cs="Times New Roman"/>
          <w:sz w:val="28"/>
          <w:szCs w:val="28"/>
        </w:rPr>
      </w:pPr>
    </w:p>
    <w:p w14:paraId="05CA1354" w14:textId="34544200"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1F74D497" w14:textId="600C6F7B"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581DBE97" w14:textId="082578D5"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20992BEB" w14:textId="2F36941D"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5BDCE9C9" w14:textId="4501A846"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6BA1609D" w14:textId="29046969"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294CBD15" w14:textId="7FFEA398"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66D6FDAB" w14:textId="60CE8846"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6E4EC8A2" w14:textId="5F73DB92"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7ABB5F74" w14:textId="0149E92B"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0B82CC33" w14:textId="33E06F23"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44144FF1" w14:textId="5A4BB7EA"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25DB689F" w14:textId="6D4962B7"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335D0735" w14:textId="12EA587E"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4351A441" w14:textId="2E171A38"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4755B08F" w14:textId="3D632C1A"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209FA63B" w14:textId="27B8F589"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7DB042E9" w14:textId="6E03E30C"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262A2DAF" w14:textId="3B2762D3"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710700BB" w14:textId="7F3CD197" w:rsidR="006E6C13" w:rsidRPr="009004C2" w:rsidRDefault="006E6C13" w:rsidP="006E6C13">
      <w:pPr>
        <w:widowControl w:val="0"/>
        <w:autoSpaceDE w:val="0"/>
        <w:autoSpaceDN w:val="0"/>
        <w:spacing w:line="360" w:lineRule="auto"/>
        <w:ind w:firstLine="709"/>
        <w:rPr>
          <w:rFonts w:ascii="Times New Roman" w:hAnsi="Times New Roman" w:cs="Times New Roman"/>
          <w:sz w:val="36"/>
          <w:szCs w:val="36"/>
        </w:rPr>
      </w:pPr>
      <w:r w:rsidRPr="009004C2">
        <w:rPr>
          <w:rFonts w:ascii="Times New Roman" w:hAnsi="Times New Roman" w:cs="Times New Roman"/>
          <w:sz w:val="36"/>
          <w:szCs w:val="36"/>
        </w:rPr>
        <w:t>ДОДАТКИ</w:t>
      </w:r>
    </w:p>
    <w:p w14:paraId="77DB0FCA" w14:textId="29F9A7E1"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69AA2100" w14:textId="3EC0FB08"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0C6B2951" w14:textId="061CBFE0"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17F9B7BD" w14:textId="620A8C73"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49BAF9DC" w14:textId="25103DD9"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7B2167E6" w14:textId="4B9BD9FD"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3506AD6E" w14:textId="5C382BBA"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71F26572" w14:textId="7B2AAF4F"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2F94754B" w14:textId="6D648101"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43B5FD7F" w14:textId="37CACDF9"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7A4CA551" w14:textId="696F08CA"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p w14:paraId="63B10AAB" w14:textId="77777777" w:rsidR="006E6C13" w:rsidRPr="009004C2" w:rsidRDefault="006E6C13" w:rsidP="00EB0677">
      <w:pPr>
        <w:widowControl w:val="0"/>
        <w:autoSpaceDE w:val="0"/>
        <w:autoSpaceDN w:val="0"/>
        <w:spacing w:line="360" w:lineRule="auto"/>
        <w:ind w:firstLine="709"/>
        <w:jc w:val="both"/>
        <w:rPr>
          <w:rFonts w:ascii="Times New Roman" w:hAnsi="Times New Roman" w:cs="Times New Roman"/>
          <w:sz w:val="28"/>
          <w:szCs w:val="28"/>
        </w:rPr>
      </w:pPr>
    </w:p>
    <w:sectPr w:rsidR="006E6C13" w:rsidRPr="009004C2" w:rsidSect="00D532F4">
      <w:headerReference w:type="default" r:id="rId67"/>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2FFF5F" w14:textId="77777777" w:rsidR="007B04AC" w:rsidRDefault="007B04AC" w:rsidP="007E7B22">
      <w:r>
        <w:separator/>
      </w:r>
    </w:p>
  </w:endnote>
  <w:endnote w:type="continuationSeparator" w:id="0">
    <w:p w14:paraId="43E5BD5D" w14:textId="77777777" w:rsidR="007B04AC" w:rsidRDefault="007B04AC" w:rsidP="007E7B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EF2262" w14:textId="77777777" w:rsidR="007B04AC" w:rsidRDefault="007B04AC" w:rsidP="007E7B22">
      <w:r>
        <w:separator/>
      </w:r>
    </w:p>
  </w:footnote>
  <w:footnote w:type="continuationSeparator" w:id="0">
    <w:p w14:paraId="11C8C6C9" w14:textId="77777777" w:rsidR="007B04AC" w:rsidRDefault="007B04AC" w:rsidP="007E7B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2967354"/>
      <w:docPartObj>
        <w:docPartGallery w:val="Page Numbers (Top of Page)"/>
        <w:docPartUnique/>
      </w:docPartObj>
    </w:sdtPr>
    <w:sdtEndPr/>
    <w:sdtContent>
      <w:p w14:paraId="51980B7E" w14:textId="32377BD6" w:rsidR="00726365" w:rsidRDefault="00726365">
        <w:pPr>
          <w:pStyle w:val="ac"/>
          <w:jc w:val="right"/>
        </w:pPr>
        <w:r>
          <w:fldChar w:fldCharType="begin"/>
        </w:r>
        <w:r>
          <w:instrText>PAGE   \* MERGEFORMAT</w:instrText>
        </w:r>
        <w:r>
          <w:fldChar w:fldCharType="separate"/>
        </w:r>
        <w:r w:rsidR="00D532F4">
          <w:rPr>
            <w:noProof/>
          </w:rPr>
          <w:t>18</w:t>
        </w:r>
        <w:r>
          <w:fldChar w:fldCharType="end"/>
        </w:r>
      </w:p>
    </w:sdtContent>
  </w:sdt>
  <w:p w14:paraId="793A4E20" w14:textId="77777777" w:rsidR="00D75535" w:rsidRDefault="00D532F4">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A0757"/>
    <w:multiLevelType w:val="hybridMultilevel"/>
    <w:tmpl w:val="A9FCB5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F292247"/>
    <w:multiLevelType w:val="hybridMultilevel"/>
    <w:tmpl w:val="854059C6"/>
    <w:lvl w:ilvl="0" w:tplc="196E0FE6">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2C47E47"/>
    <w:multiLevelType w:val="hybridMultilevel"/>
    <w:tmpl w:val="74BCD8A4"/>
    <w:lvl w:ilvl="0" w:tplc="196E0FE6">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7646B95"/>
    <w:multiLevelType w:val="hybridMultilevel"/>
    <w:tmpl w:val="FA8A43DA"/>
    <w:lvl w:ilvl="0" w:tplc="6DBC24E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2BE772A4"/>
    <w:multiLevelType w:val="multilevel"/>
    <w:tmpl w:val="9CDAE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3837549"/>
    <w:multiLevelType w:val="multilevel"/>
    <w:tmpl w:val="6E5A0A5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3A075003"/>
    <w:multiLevelType w:val="hybridMultilevel"/>
    <w:tmpl w:val="8E3AB92E"/>
    <w:lvl w:ilvl="0" w:tplc="E8BAEC3A">
      <w:start w:val="1"/>
      <w:numFmt w:val="decimal"/>
      <w:lvlText w:val="%1."/>
      <w:lvlJc w:val="left"/>
      <w:pPr>
        <w:tabs>
          <w:tab w:val="num" w:pos="992"/>
        </w:tabs>
        <w:ind w:left="1559" w:hanging="113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440D7B78"/>
    <w:multiLevelType w:val="hybridMultilevel"/>
    <w:tmpl w:val="4AC4BC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B3F6C58"/>
    <w:multiLevelType w:val="hybridMultilevel"/>
    <w:tmpl w:val="6C8A82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4B651812"/>
    <w:multiLevelType w:val="multilevel"/>
    <w:tmpl w:val="33BE8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E3753D7"/>
    <w:multiLevelType w:val="multilevel"/>
    <w:tmpl w:val="6CF096F8"/>
    <w:lvl w:ilvl="0">
      <w:start w:val="1"/>
      <w:numFmt w:val="decimal"/>
      <w:lvlText w:val="%1"/>
      <w:lvlJc w:val="left"/>
      <w:pPr>
        <w:ind w:left="710" w:hanging="710"/>
      </w:pPr>
      <w:rPr>
        <w:rFonts w:hint="default"/>
      </w:rPr>
    </w:lvl>
    <w:lvl w:ilvl="1">
      <w:start w:val="1"/>
      <w:numFmt w:val="decimal"/>
      <w:lvlText w:val="%1.%2"/>
      <w:lvlJc w:val="left"/>
      <w:pPr>
        <w:ind w:left="710" w:hanging="7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36A3DCA"/>
    <w:multiLevelType w:val="multilevel"/>
    <w:tmpl w:val="41EEC862"/>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5BB03604"/>
    <w:multiLevelType w:val="multilevel"/>
    <w:tmpl w:val="FAE6E82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68735592"/>
    <w:multiLevelType w:val="multilevel"/>
    <w:tmpl w:val="0AC80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99F3EB0"/>
    <w:multiLevelType w:val="multilevel"/>
    <w:tmpl w:val="5EFEAF2C"/>
    <w:lvl w:ilvl="0">
      <w:start w:val="1"/>
      <w:numFmt w:val="decimal"/>
      <w:lvlText w:val="%1."/>
      <w:lvlJc w:val="left"/>
      <w:pPr>
        <w:ind w:left="495" w:hanging="495"/>
      </w:pPr>
      <w:rPr>
        <w:rFonts w:eastAsiaTheme="minorHAnsi" w:hint="default"/>
      </w:rPr>
    </w:lvl>
    <w:lvl w:ilvl="1">
      <w:start w:val="1"/>
      <w:numFmt w:val="decimal"/>
      <w:lvlText w:val="%1.%2."/>
      <w:lvlJc w:val="left"/>
      <w:pPr>
        <w:ind w:left="1429" w:hanging="720"/>
      </w:pPr>
      <w:rPr>
        <w:rFonts w:eastAsiaTheme="minorHAnsi" w:hint="default"/>
      </w:rPr>
    </w:lvl>
    <w:lvl w:ilvl="2">
      <w:start w:val="1"/>
      <w:numFmt w:val="decimal"/>
      <w:lvlText w:val="%1.%2.%3."/>
      <w:lvlJc w:val="left"/>
      <w:pPr>
        <w:ind w:left="2138" w:hanging="720"/>
      </w:pPr>
      <w:rPr>
        <w:rFonts w:eastAsiaTheme="minorHAnsi" w:hint="default"/>
      </w:rPr>
    </w:lvl>
    <w:lvl w:ilvl="3">
      <w:start w:val="1"/>
      <w:numFmt w:val="decimal"/>
      <w:lvlText w:val="%1.%2.%3.%4."/>
      <w:lvlJc w:val="left"/>
      <w:pPr>
        <w:ind w:left="3207" w:hanging="1080"/>
      </w:pPr>
      <w:rPr>
        <w:rFonts w:eastAsiaTheme="minorHAnsi" w:hint="default"/>
      </w:rPr>
    </w:lvl>
    <w:lvl w:ilvl="4">
      <w:start w:val="1"/>
      <w:numFmt w:val="decimal"/>
      <w:lvlText w:val="%1.%2.%3.%4.%5."/>
      <w:lvlJc w:val="left"/>
      <w:pPr>
        <w:ind w:left="3916" w:hanging="1080"/>
      </w:pPr>
      <w:rPr>
        <w:rFonts w:eastAsiaTheme="minorHAnsi" w:hint="default"/>
      </w:rPr>
    </w:lvl>
    <w:lvl w:ilvl="5">
      <w:start w:val="1"/>
      <w:numFmt w:val="decimal"/>
      <w:lvlText w:val="%1.%2.%3.%4.%5.%6."/>
      <w:lvlJc w:val="left"/>
      <w:pPr>
        <w:ind w:left="4985" w:hanging="1440"/>
      </w:pPr>
      <w:rPr>
        <w:rFonts w:eastAsiaTheme="minorHAnsi" w:hint="default"/>
      </w:rPr>
    </w:lvl>
    <w:lvl w:ilvl="6">
      <w:start w:val="1"/>
      <w:numFmt w:val="decimal"/>
      <w:lvlText w:val="%1.%2.%3.%4.%5.%6.%7."/>
      <w:lvlJc w:val="left"/>
      <w:pPr>
        <w:ind w:left="6054" w:hanging="1800"/>
      </w:pPr>
      <w:rPr>
        <w:rFonts w:eastAsiaTheme="minorHAnsi" w:hint="default"/>
      </w:rPr>
    </w:lvl>
    <w:lvl w:ilvl="7">
      <w:start w:val="1"/>
      <w:numFmt w:val="decimal"/>
      <w:lvlText w:val="%1.%2.%3.%4.%5.%6.%7.%8."/>
      <w:lvlJc w:val="left"/>
      <w:pPr>
        <w:ind w:left="6763" w:hanging="1800"/>
      </w:pPr>
      <w:rPr>
        <w:rFonts w:eastAsiaTheme="minorHAnsi" w:hint="default"/>
      </w:rPr>
    </w:lvl>
    <w:lvl w:ilvl="8">
      <w:start w:val="1"/>
      <w:numFmt w:val="decimal"/>
      <w:lvlText w:val="%1.%2.%3.%4.%5.%6.%7.%8.%9."/>
      <w:lvlJc w:val="left"/>
      <w:pPr>
        <w:ind w:left="7832" w:hanging="2160"/>
      </w:pPr>
      <w:rPr>
        <w:rFonts w:eastAsiaTheme="minorHAnsi" w:hint="default"/>
      </w:rPr>
    </w:lvl>
  </w:abstractNum>
  <w:abstractNum w:abstractNumId="15">
    <w:nsid w:val="78774D53"/>
    <w:multiLevelType w:val="multilevel"/>
    <w:tmpl w:val="67A004FC"/>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78DC58D1"/>
    <w:multiLevelType w:val="hybridMultilevel"/>
    <w:tmpl w:val="241CCD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C7A39F9"/>
    <w:multiLevelType w:val="hybridMultilevel"/>
    <w:tmpl w:val="080AE82A"/>
    <w:lvl w:ilvl="0" w:tplc="11B492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2"/>
  </w:num>
  <w:num w:numId="2">
    <w:abstractNumId w:val="14"/>
  </w:num>
  <w:num w:numId="3">
    <w:abstractNumId w:val="15"/>
  </w:num>
  <w:num w:numId="4">
    <w:abstractNumId w:val="5"/>
  </w:num>
  <w:num w:numId="5">
    <w:abstractNumId w:val="11"/>
  </w:num>
  <w:num w:numId="6">
    <w:abstractNumId w:val="17"/>
  </w:num>
  <w:num w:numId="7">
    <w:abstractNumId w:val="10"/>
  </w:num>
  <w:num w:numId="8">
    <w:abstractNumId w:val="16"/>
  </w:num>
  <w:num w:numId="9">
    <w:abstractNumId w:val="7"/>
  </w:num>
  <w:num w:numId="10">
    <w:abstractNumId w:val="6"/>
  </w:num>
  <w:num w:numId="11">
    <w:abstractNumId w:val="3"/>
  </w:num>
  <w:num w:numId="12">
    <w:abstractNumId w:val="0"/>
  </w:num>
  <w:num w:numId="13">
    <w:abstractNumId w:val="2"/>
  </w:num>
  <w:num w:numId="14">
    <w:abstractNumId w:val="1"/>
  </w:num>
  <w:num w:numId="15">
    <w:abstractNumId w:val="9"/>
  </w:num>
  <w:num w:numId="16">
    <w:abstractNumId w:val="4"/>
  </w:num>
  <w:num w:numId="17">
    <w:abstractNumId w:val="13"/>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427B"/>
    <w:rsid w:val="00026052"/>
    <w:rsid w:val="0003669B"/>
    <w:rsid w:val="00042476"/>
    <w:rsid w:val="00042C52"/>
    <w:rsid w:val="00046616"/>
    <w:rsid w:val="000643CE"/>
    <w:rsid w:val="000652E6"/>
    <w:rsid w:val="00081543"/>
    <w:rsid w:val="00081FC9"/>
    <w:rsid w:val="0008544A"/>
    <w:rsid w:val="00094E98"/>
    <w:rsid w:val="00095EAB"/>
    <w:rsid w:val="000A62D2"/>
    <w:rsid w:val="000A6B8D"/>
    <w:rsid w:val="000B0276"/>
    <w:rsid w:val="000B626B"/>
    <w:rsid w:val="000C301F"/>
    <w:rsid w:val="000D5EA1"/>
    <w:rsid w:val="000E58E9"/>
    <w:rsid w:val="000F25D5"/>
    <w:rsid w:val="000F520E"/>
    <w:rsid w:val="00111712"/>
    <w:rsid w:val="001274F7"/>
    <w:rsid w:val="00133CD2"/>
    <w:rsid w:val="00150054"/>
    <w:rsid w:val="00151317"/>
    <w:rsid w:val="00151DF6"/>
    <w:rsid w:val="00156AEB"/>
    <w:rsid w:val="001646A3"/>
    <w:rsid w:val="00166D2A"/>
    <w:rsid w:val="00170358"/>
    <w:rsid w:val="001717E0"/>
    <w:rsid w:val="00173254"/>
    <w:rsid w:val="001954D4"/>
    <w:rsid w:val="00195A98"/>
    <w:rsid w:val="00197DB5"/>
    <w:rsid w:val="001A374B"/>
    <w:rsid w:val="001A5565"/>
    <w:rsid w:val="001A6474"/>
    <w:rsid w:val="001D5320"/>
    <w:rsid w:val="001D540B"/>
    <w:rsid w:val="001F77B4"/>
    <w:rsid w:val="002041AB"/>
    <w:rsid w:val="002102C2"/>
    <w:rsid w:val="00217361"/>
    <w:rsid w:val="002320AF"/>
    <w:rsid w:val="00232D66"/>
    <w:rsid w:val="00233978"/>
    <w:rsid w:val="00234520"/>
    <w:rsid w:val="0024010D"/>
    <w:rsid w:val="0026238E"/>
    <w:rsid w:val="00277904"/>
    <w:rsid w:val="00282795"/>
    <w:rsid w:val="00284796"/>
    <w:rsid w:val="0028604F"/>
    <w:rsid w:val="00291CCF"/>
    <w:rsid w:val="00292877"/>
    <w:rsid w:val="00293D42"/>
    <w:rsid w:val="002A1C53"/>
    <w:rsid w:val="002A3D35"/>
    <w:rsid w:val="002C1B92"/>
    <w:rsid w:val="003000CC"/>
    <w:rsid w:val="00300EA8"/>
    <w:rsid w:val="00302024"/>
    <w:rsid w:val="00307633"/>
    <w:rsid w:val="00316257"/>
    <w:rsid w:val="0034116B"/>
    <w:rsid w:val="0035446B"/>
    <w:rsid w:val="00357FC6"/>
    <w:rsid w:val="00363FA3"/>
    <w:rsid w:val="00372663"/>
    <w:rsid w:val="00377E03"/>
    <w:rsid w:val="003A17BE"/>
    <w:rsid w:val="003B2D0C"/>
    <w:rsid w:val="003D0342"/>
    <w:rsid w:val="003D2148"/>
    <w:rsid w:val="003F3FB2"/>
    <w:rsid w:val="00400921"/>
    <w:rsid w:val="0040427B"/>
    <w:rsid w:val="004342EF"/>
    <w:rsid w:val="004365ED"/>
    <w:rsid w:val="0043694C"/>
    <w:rsid w:val="00443DE9"/>
    <w:rsid w:val="00445C04"/>
    <w:rsid w:val="00453FCD"/>
    <w:rsid w:val="00457042"/>
    <w:rsid w:val="00461AA1"/>
    <w:rsid w:val="004709DE"/>
    <w:rsid w:val="004838F1"/>
    <w:rsid w:val="004B3998"/>
    <w:rsid w:val="004B5E6B"/>
    <w:rsid w:val="004E2F63"/>
    <w:rsid w:val="004F488E"/>
    <w:rsid w:val="004F5EE0"/>
    <w:rsid w:val="004F635C"/>
    <w:rsid w:val="00503B53"/>
    <w:rsid w:val="0051319D"/>
    <w:rsid w:val="005356C7"/>
    <w:rsid w:val="00552CEF"/>
    <w:rsid w:val="00560797"/>
    <w:rsid w:val="00561EF7"/>
    <w:rsid w:val="0058042D"/>
    <w:rsid w:val="00581B6D"/>
    <w:rsid w:val="00594BCA"/>
    <w:rsid w:val="005B1967"/>
    <w:rsid w:val="005C0BEB"/>
    <w:rsid w:val="005E4C96"/>
    <w:rsid w:val="0062006D"/>
    <w:rsid w:val="0062326C"/>
    <w:rsid w:val="00640A3A"/>
    <w:rsid w:val="00641076"/>
    <w:rsid w:val="00645F72"/>
    <w:rsid w:val="0065715B"/>
    <w:rsid w:val="0069325B"/>
    <w:rsid w:val="006C2549"/>
    <w:rsid w:val="006D1A22"/>
    <w:rsid w:val="006D5C03"/>
    <w:rsid w:val="006E1FF0"/>
    <w:rsid w:val="006E28FD"/>
    <w:rsid w:val="006E3349"/>
    <w:rsid w:val="006E6C13"/>
    <w:rsid w:val="00702EB8"/>
    <w:rsid w:val="00715BE4"/>
    <w:rsid w:val="00726365"/>
    <w:rsid w:val="00742079"/>
    <w:rsid w:val="0074556A"/>
    <w:rsid w:val="0075691A"/>
    <w:rsid w:val="0076117D"/>
    <w:rsid w:val="00775A03"/>
    <w:rsid w:val="007A0E4A"/>
    <w:rsid w:val="007B026B"/>
    <w:rsid w:val="007B04AC"/>
    <w:rsid w:val="007B4567"/>
    <w:rsid w:val="007C620B"/>
    <w:rsid w:val="007C68B3"/>
    <w:rsid w:val="007D0C5E"/>
    <w:rsid w:val="007E7B22"/>
    <w:rsid w:val="008009F2"/>
    <w:rsid w:val="008065A8"/>
    <w:rsid w:val="00807BB1"/>
    <w:rsid w:val="00813E07"/>
    <w:rsid w:val="0081717E"/>
    <w:rsid w:val="008228E5"/>
    <w:rsid w:val="00823119"/>
    <w:rsid w:val="008232CC"/>
    <w:rsid w:val="00835D1F"/>
    <w:rsid w:val="00836F0B"/>
    <w:rsid w:val="00845DA3"/>
    <w:rsid w:val="00850859"/>
    <w:rsid w:val="00852BEA"/>
    <w:rsid w:val="00864E53"/>
    <w:rsid w:val="00873014"/>
    <w:rsid w:val="008A112D"/>
    <w:rsid w:val="008B1716"/>
    <w:rsid w:val="008B7ACF"/>
    <w:rsid w:val="008C7A0E"/>
    <w:rsid w:val="008D0C60"/>
    <w:rsid w:val="008D3E43"/>
    <w:rsid w:val="008E6406"/>
    <w:rsid w:val="009004C2"/>
    <w:rsid w:val="009075B1"/>
    <w:rsid w:val="009107E6"/>
    <w:rsid w:val="009208D6"/>
    <w:rsid w:val="0092190D"/>
    <w:rsid w:val="00925014"/>
    <w:rsid w:val="009314A4"/>
    <w:rsid w:val="00940FEF"/>
    <w:rsid w:val="00954DD2"/>
    <w:rsid w:val="00964804"/>
    <w:rsid w:val="0097120E"/>
    <w:rsid w:val="00971D1D"/>
    <w:rsid w:val="009740A3"/>
    <w:rsid w:val="00990F8C"/>
    <w:rsid w:val="009A113E"/>
    <w:rsid w:val="009A4564"/>
    <w:rsid w:val="009B3A3C"/>
    <w:rsid w:val="009E3C36"/>
    <w:rsid w:val="009E416B"/>
    <w:rsid w:val="009F2169"/>
    <w:rsid w:val="009F27D0"/>
    <w:rsid w:val="00A27EAC"/>
    <w:rsid w:val="00A339A8"/>
    <w:rsid w:val="00A35FB0"/>
    <w:rsid w:val="00A400D2"/>
    <w:rsid w:val="00A73632"/>
    <w:rsid w:val="00A754C2"/>
    <w:rsid w:val="00A831CF"/>
    <w:rsid w:val="00A93957"/>
    <w:rsid w:val="00AC16B3"/>
    <w:rsid w:val="00AC4449"/>
    <w:rsid w:val="00AE2C7D"/>
    <w:rsid w:val="00AF442B"/>
    <w:rsid w:val="00B14476"/>
    <w:rsid w:val="00B21AB6"/>
    <w:rsid w:val="00B21AEA"/>
    <w:rsid w:val="00B32581"/>
    <w:rsid w:val="00B43D50"/>
    <w:rsid w:val="00B44A98"/>
    <w:rsid w:val="00B47B37"/>
    <w:rsid w:val="00B50C6A"/>
    <w:rsid w:val="00B654A5"/>
    <w:rsid w:val="00B70E11"/>
    <w:rsid w:val="00B7175D"/>
    <w:rsid w:val="00B948BD"/>
    <w:rsid w:val="00BB6929"/>
    <w:rsid w:val="00BB6C81"/>
    <w:rsid w:val="00BC2B3F"/>
    <w:rsid w:val="00BD2C39"/>
    <w:rsid w:val="00BD7CAC"/>
    <w:rsid w:val="00BE3970"/>
    <w:rsid w:val="00BF3A3A"/>
    <w:rsid w:val="00BF6699"/>
    <w:rsid w:val="00C00E6C"/>
    <w:rsid w:val="00C01147"/>
    <w:rsid w:val="00C014BD"/>
    <w:rsid w:val="00C02499"/>
    <w:rsid w:val="00C06D3D"/>
    <w:rsid w:val="00C14700"/>
    <w:rsid w:val="00C37F4B"/>
    <w:rsid w:val="00C469C4"/>
    <w:rsid w:val="00C53A3E"/>
    <w:rsid w:val="00C55655"/>
    <w:rsid w:val="00C570F7"/>
    <w:rsid w:val="00C663BD"/>
    <w:rsid w:val="00C92F45"/>
    <w:rsid w:val="00CB455E"/>
    <w:rsid w:val="00CB69B5"/>
    <w:rsid w:val="00CC090C"/>
    <w:rsid w:val="00CD048C"/>
    <w:rsid w:val="00CE5165"/>
    <w:rsid w:val="00CE6C95"/>
    <w:rsid w:val="00CF30E0"/>
    <w:rsid w:val="00D06609"/>
    <w:rsid w:val="00D410E4"/>
    <w:rsid w:val="00D42DDB"/>
    <w:rsid w:val="00D43948"/>
    <w:rsid w:val="00D532F4"/>
    <w:rsid w:val="00D55A5A"/>
    <w:rsid w:val="00D57B02"/>
    <w:rsid w:val="00D609A3"/>
    <w:rsid w:val="00D7452E"/>
    <w:rsid w:val="00D7574D"/>
    <w:rsid w:val="00D76375"/>
    <w:rsid w:val="00D76A0B"/>
    <w:rsid w:val="00DA6780"/>
    <w:rsid w:val="00DC0E0F"/>
    <w:rsid w:val="00DC6AB6"/>
    <w:rsid w:val="00DD1873"/>
    <w:rsid w:val="00DD203F"/>
    <w:rsid w:val="00DD38D3"/>
    <w:rsid w:val="00DE742A"/>
    <w:rsid w:val="00DF1338"/>
    <w:rsid w:val="00DF371A"/>
    <w:rsid w:val="00DF3D76"/>
    <w:rsid w:val="00E027F5"/>
    <w:rsid w:val="00E02FED"/>
    <w:rsid w:val="00E047D7"/>
    <w:rsid w:val="00E128C5"/>
    <w:rsid w:val="00E13805"/>
    <w:rsid w:val="00E2370C"/>
    <w:rsid w:val="00E251C6"/>
    <w:rsid w:val="00E332CA"/>
    <w:rsid w:val="00E54F2E"/>
    <w:rsid w:val="00E57794"/>
    <w:rsid w:val="00E65751"/>
    <w:rsid w:val="00E77226"/>
    <w:rsid w:val="00E83EBD"/>
    <w:rsid w:val="00E866A0"/>
    <w:rsid w:val="00E94E78"/>
    <w:rsid w:val="00EB0677"/>
    <w:rsid w:val="00EC6160"/>
    <w:rsid w:val="00EC66FF"/>
    <w:rsid w:val="00ED2C87"/>
    <w:rsid w:val="00ED706A"/>
    <w:rsid w:val="00EE3383"/>
    <w:rsid w:val="00EF1EC4"/>
    <w:rsid w:val="00F02FE5"/>
    <w:rsid w:val="00F34079"/>
    <w:rsid w:val="00F40296"/>
    <w:rsid w:val="00F45A51"/>
    <w:rsid w:val="00F61202"/>
    <w:rsid w:val="00F61645"/>
    <w:rsid w:val="00F63249"/>
    <w:rsid w:val="00F6552F"/>
    <w:rsid w:val="00F6731D"/>
    <w:rsid w:val="00F724C1"/>
    <w:rsid w:val="00F819B9"/>
    <w:rsid w:val="00F92D46"/>
    <w:rsid w:val="00F94D50"/>
    <w:rsid w:val="00FA2E6F"/>
    <w:rsid w:val="00FA3716"/>
    <w:rsid w:val="00FC7743"/>
    <w:rsid w:val="00FD6A42"/>
    <w:rsid w:val="00FF1C3A"/>
    <w:rsid w:val="00FF62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B113BC"/>
  <w15:chartTrackingRefBased/>
  <w15:docId w15:val="{95385553-7FD7-4C12-8C03-B17509167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line="216" w:lineRule="auto"/>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C66FF"/>
    <w:pPr>
      <w:spacing w:line="240" w:lineRule="auto"/>
    </w:pPr>
    <w:rPr>
      <w:lang w:val="uk-UA"/>
    </w:rPr>
  </w:style>
  <w:style w:type="paragraph" w:styleId="1">
    <w:name w:val="heading 1"/>
    <w:basedOn w:val="a"/>
    <w:next w:val="a"/>
    <w:link w:val="10"/>
    <w:uiPriority w:val="9"/>
    <w:qFormat/>
    <w:rsid w:val="007E7B22"/>
    <w:pPr>
      <w:keepNext/>
      <w:keepLines/>
      <w:spacing w:before="240"/>
      <w:outlineLvl w:val="0"/>
    </w:pPr>
    <w:rPr>
      <w:rFonts w:ascii="Calibri Light" w:eastAsia="Times New Roman" w:hAnsi="Calibri Light" w:cs="Times New Roman"/>
      <w:b/>
      <w:bCs/>
      <w:color w:val="2E74B5"/>
      <w:sz w:val="28"/>
      <w:szCs w:val="28"/>
      <w:lang w:val="ru-RU"/>
    </w:rPr>
  </w:style>
  <w:style w:type="paragraph" w:styleId="2">
    <w:name w:val="heading 2"/>
    <w:basedOn w:val="a"/>
    <w:next w:val="a"/>
    <w:link w:val="20"/>
    <w:uiPriority w:val="9"/>
    <w:semiHidden/>
    <w:unhideWhenUsed/>
    <w:qFormat/>
    <w:rsid w:val="006E1FF0"/>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1A5565"/>
    <w:pPr>
      <w:ind w:left="720"/>
      <w:contextualSpacing/>
    </w:pPr>
  </w:style>
  <w:style w:type="table" w:styleId="a5">
    <w:name w:val="Table Grid"/>
    <w:basedOn w:val="a1"/>
    <w:uiPriority w:val="39"/>
    <w:rsid w:val="00702EB8"/>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26238E"/>
    <w:rPr>
      <w:color w:val="0563C1" w:themeColor="hyperlink"/>
      <w:u w:val="single"/>
    </w:rPr>
  </w:style>
  <w:style w:type="character" w:customStyle="1" w:styleId="UnresolvedMention">
    <w:name w:val="Unresolved Mention"/>
    <w:basedOn w:val="a0"/>
    <w:uiPriority w:val="99"/>
    <w:semiHidden/>
    <w:unhideWhenUsed/>
    <w:rsid w:val="0026238E"/>
    <w:rPr>
      <w:color w:val="605E5C"/>
      <w:shd w:val="clear" w:color="auto" w:fill="E1DFDD"/>
    </w:rPr>
  </w:style>
  <w:style w:type="paragraph" w:customStyle="1" w:styleId="11">
    <w:name w:val="Заголовок 11"/>
    <w:basedOn w:val="a"/>
    <w:next w:val="a"/>
    <w:uiPriority w:val="9"/>
    <w:qFormat/>
    <w:rsid w:val="007E7B22"/>
    <w:pPr>
      <w:keepNext/>
      <w:keepLines/>
      <w:spacing w:before="480" w:line="276" w:lineRule="auto"/>
      <w:jc w:val="left"/>
      <w:outlineLvl w:val="0"/>
    </w:pPr>
    <w:rPr>
      <w:rFonts w:ascii="Calibri Light" w:eastAsia="Times New Roman" w:hAnsi="Calibri Light" w:cs="Times New Roman"/>
      <w:b/>
      <w:bCs/>
      <w:color w:val="2E74B5"/>
      <w:sz w:val="28"/>
      <w:szCs w:val="28"/>
      <w:lang w:val="ru-RU"/>
    </w:rPr>
  </w:style>
  <w:style w:type="numbering" w:customStyle="1" w:styleId="12">
    <w:name w:val="Нет списка1"/>
    <w:next w:val="a2"/>
    <w:uiPriority w:val="99"/>
    <w:semiHidden/>
    <w:unhideWhenUsed/>
    <w:rsid w:val="007E7B22"/>
  </w:style>
  <w:style w:type="character" w:customStyle="1" w:styleId="10">
    <w:name w:val="Заголовок 1 Знак"/>
    <w:basedOn w:val="a0"/>
    <w:link w:val="1"/>
    <w:uiPriority w:val="9"/>
    <w:rsid w:val="007E7B22"/>
    <w:rPr>
      <w:rFonts w:ascii="Calibri Light" w:eastAsia="Times New Roman" w:hAnsi="Calibri Light" w:cs="Times New Roman"/>
      <w:b/>
      <w:bCs/>
      <w:color w:val="2E74B5"/>
      <w:sz w:val="28"/>
      <w:szCs w:val="28"/>
    </w:rPr>
  </w:style>
  <w:style w:type="character" w:customStyle="1" w:styleId="a7">
    <w:name w:val="Текст выноски Знак"/>
    <w:basedOn w:val="a0"/>
    <w:link w:val="a8"/>
    <w:uiPriority w:val="99"/>
    <w:semiHidden/>
    <w:rsid w:val="007E7B22"/>
    <w:rPr>
      <w:rFonts w:ascii="Tahoma" w:hAnsi="Tahoma" w:cs="Tahoma"/>
      <w:sz w:val="16"/>
      <w:szCs w:val="16"/>
    </w:rPr>
  </w:style>
  <w:style w:type="paragraph" w:styleId="a8">
    <w:name w:val="Balloon Text"/>
    <w:basedOn w:val="a"/>
    <w:link w:val="a7"/>
    <w:uiPriority w:val="99"/>
    <w:semiHidden/>
    <w:unhideWhenUsed/>
    <w:rsid w:val="007E7B22"/>
    <w:pPr>
      <w:jc w:val="left"/>
    </w:pPr>
    <w:rPr>
      <w:rFonts w:ascii="Tahoma" w:hAnsi="Tahoma" w:cs="Tahoma"/>
      <w:sz w:val="16"/>
      <w:szCs w:val="16"/>
      <w:lang w:val="ru-RU"/>
    </w:rPr>
  </w:style>
  <w:style w:type="character" w:customStyle="1" w:styleId="13">
    <w:name w:val="Текст выноски Знак1"/>
    <w:basedOn w:val="a0"/>
    <w:uiPriority w:val="99"/>
    <w:semiHidden/>
    <w:rsid w:val="007E7B22"/>
    <w:rPr>
      <w:rFonts w:ascii="Segoe UI" w:hAnsi="Segoe UI" w:cs="Segoe UI"/>
      <w:sz w:val="18"/>
      <w:szCs w:val="18"/>
      <w:lang w:val="uk-UA"/>
    </w:rPr>
  </w:style>
  <w:style w:type="paragraph" w:customStyle="1" w:styleId="a9">
    <w:name w:val="Основной."/>
    <w:link w:val="aa"/>
    <w:qFormat/>
    <w:rsid w:val="007E7B22"/>
    <w:pPr>
      <w:widowControl w:val="0"/>
      <w:spacing w:line="360" w:lineRule="auto"/>
      <w:ind w:firstLine="680"/>
      <w:jc w:val="both"/>
    </w:pPr>
    <w:rPr>
      <w:rFonts w:ascii="Times New Roman" w:hAnsi="Times New Roman"/>
      <w:sz w:val="28"/>
      <w:lang w:val="uk-UA" w:eastAsia="ru-RU"/>
    </w:rPr>
  </w:style>
  <w:style w:type="character" w:customStyle="1" w:styleId="aa">
    <w:name w:val="Основной. Знак Знак"/>
    <w:basedOn w:val="a0"/>
    <w:link w:val="a9"/>
    <w:rsid w:val="007E7B22"/>
    <w:rPr>
      <w:rFonts w:ascii="Times New Roman" w:hAnsi="Times New Roman"/>
      <w:sz w:val="28"/>
      <w:lang w:val="uk-UA" w:eastAsia="ru-RU"/>
    </w:rPr>
  </w:style>
  <w:style w:type="table" w:customStyle="1" w:styleId="TableGrid2">
    <w:name w:val="TableGrid2"/>
    <w:rsid w:val="007E7B22"/>
    <w:pPr>
      <w:spacing w:line="240" w:lineRule="auto"/>
      <w:jc w:val="left"/>
    </w:pPr>
    <w:rPr>
      <w:rFonts w:eastAsia="Times New Roman"/>
      <w:lang w:eastAsia="ru-RU"/>
    </w:rPr>
    <w:tblPr>
      <w:tblCellMar>
        <w:top w:w="0" w:type="dxa"/>
        <w:left w:w="0" w:type="dxa"/>
        <w:bottom w:w="0" w:type="dxa"/>
        <w:right w:w="0" w:type="dxa"/>
      </w:tblCellMar>
    </w:tblPr>
  </w:style>
  <w:style w:type="table" w:customStyle="1" w:styleId="TableGrid3">
    <w:name w:val="TableGrid3"/>
    <w:rsid w:val="007E7B22"/>
    <w:pPr>
      <w:spacing w:line="240" w:lineRule="auto"/>
      <w:jc w:val="left"/>
    </w:pPr>
    <w:rPr>
      <w:rFonts w:eastAsia="Times New Roman"/>
      <w:lang w:eastAsia="ru-RU"/>
    </w:rPr>
    <w:tblPr>
      <w:tblCellMar>
        <w:top w:w="0" w:type="dxa"/>
        <w:left w:w="0" w:type="dxa"/>
        <w:bottom w:w="0" w:type="dxa"/>
        <w:right w:w="0" w:type="dxa"/>
      </w:tblCellMar>
    </w:tblPr>
  </w:style>
  <w:style w:type="table" w:customStyle="1" w:styleId="TableGrid4">
    <w:name w:val="TableGrid4"/>
    <w:rsid w:val="007E7B22"/>
    <w:pPr>
      <w:spacing w:line="240" w:lineRule="auto"/>
      <w:jc w:val="left"/>
    </w:pPr>
    <w:rPr>
      <w:rFonts w:eastAsia="Times New Roman"/>
      <w:lang w:eastAsia="ru-RU"/>
    </w:rPr>
    <w:tblPr>
      <w:tblCellMar>
        <w:top w:w="0" w:type="dxa"/>
        <w:left w:w="0" w:type="dxa"/>
        <w:bottom w:w="0" w:type="dxa"/>
        <w:right w:w="0" w:type="dxa"/>
      </w:tblCellMar>
    </w:tblPr>
  </w:style>
  <w:style w:type="table" w:customStyle="1" w:styleId="TableNormal">
    <w:name w:val="Table Normal"/>
    <w:uiPriority w:val="2"/>
    <w:semiHidden/>
    <w:unhideWhenUsed/>
    <w:qFormat/>
    <w:rsid w:val="007E7B22"/>
    <w:pPr>
      <w:widowControl w:val="0"/>
      <w:autoSpaceDE w:val="0"/>
      <w:autoSpaceDN w:val="0"/>
      <w:spacing w:line="240" w:lineRule="auto"/>
      <w:jc w:val="left"/>
    </w:pPr>
    <w:rPr>
      <w:lang w:val="en-US"/>
    </w:rPr>
    <w:tblPr>
      <w:tblInd w:w="0" w:type="dxa"/>
      <w:tblCellMar>
        <w:top w:w="0" w:type="dxa"/>
        <w:left w:w="0" w:type="dxa"/>
        <w:bottom w:w="0" w:type="dxa"/>
        <w:right w:w="0" w:type="dxa"/>
      </w:tblCellMar>
    </w:tblPr>
  </w:style>
  <w:style w:type="paragraph" w:styleId="14">
    <w:name w:val="toc 1"/>
    <w:basedOn w:val="a"/>
    <w:next w:val="a"/>
    <w:autoRedefine/>
    <w:uiPriority w:val="39"/>
    <w:unhideWhenUsed/>
    <w:rsid w:val="007E7B22"/>
    <w:pPr>
      <w:spacing w:after="100" w:line="276" w:lineRule="auto"/>
      <w:jc w:val="left"/>
    </w:pPr>
    <w:rPr>
      <w:lang w:val="ru-RU"/>
    </w:rPr>
  </w:style>
  <w:style w:type="character" w:styleId="ab">
    <w:name w:val="Strong"/>
    <w:basedOn w:val="a0"/>
    <w:uiPriority w:val="22"/>
    <w:qFormat/>
    <w:rsid w:val="007E7B22"/>
    <w:rPr>
      <w:b/>
      <w:bCs/>
    </w:rPr>
  </w:style>
  <w:style w:type="paragraph" w:styleId="ac">
    <w:name w:val="header"/>
    <w:basedOn w:val="a"/>
    <w:link w:val="ad"/>
    <w:uiPriority w:val="99"/>
    <w:unhideWhenUsed/>
    <w:rsid w:val="007E7B22"/>
    <w:pPr>
      <w:tabs>
        <w:tab w:val="center" w:pos="4677"/>
        <w:tab w:val="right" w:pos="9355"/>
      </w:tabs>
      <w:jc w:val="left"/>
    </w:pPr>
    <w:rPr>
      <w:lang w:val="ru-RU"/>
    </w:rPr>
  </w:style>
  <w:style w:type="character" w:customStyle="1" w:styleId="ad">
    <w:name w:val="Верхний колонтитул Знак"/>
    <w:basedOn w:val="a0"/>
    <w:link w:val="ac"/>
    <w:uiPriority w:val="99"/>
    <w:rsid w:val="007E7B22"/>
  </w:style>
  <w:style w:type="paragraph" w:styleId="ae">
    <w:name w:val="footer"/>
    <w:basedOn w:val="a"/>
    <w:link w:val="af"/>
    <w:uiPriority w:val="99"/>
    <w:unhideWhenUsed/>
    <w:rsid w:val="007E7B22"/>
    <w:pPr>
      <w:tabs>
        <w:tab w:val="center" w:pos="4677"/>
        <w:tab w:val="right" w:pos="9355"/>
      </w:tabs>
      <w:jc w:val="left"/>
    </w:pPr>
    <w:rPr>
      <w:lang w:val="ru-RU"/>
    </w:rPr>
  </w:style>
  <w:style w:type="character" w:customStyle="1" w:styleId="af">
    <w:name w:val="Нижний колонтитул Знак"/>
    <w:basedOn w:val="a0"/>
    <w:link w:val="ae"/>
    <w:uiPriority w:val="99"/>
    <w:rsid w:val="007E7B22"/>
  </w:style>
  <w:style w:type="paragraph" w:styleId="af0">
    <w:name w:val="Body Text"/>
    <w:basedOn w:val="a"/>
    <w:link w:val="af1"/>
    <w:unhideWhenUsed/>
    <w:rsid w:val="007E7B22"/>
    <w:pPr>
      <w:spacing w:after="120" w:line="276" w:lineRule="auto"/>
      <w:jc w:val="left"/>
    </w:pPr>
    <w:rPr>
      <w:rFonts w:ascii="Calibri" w:eastAsia="Times New Roman" w:hAnsi="Calibri" w:cs="Calibri"/>
      <w:lang w:val="ru-RU" w:eastAsia="ru-RU"/>
    </w:rPr>
  </w:style>
  <w:style w:type="character" w:customStyle="1" w:styleId="af1">
    <w:name w:val="Основной текст Знак"/>
    <w:basedOn w:val="a0"/>
    <w:link w:val="af0"/>
    <w:rsid w:val="007E7B22"/>
    <w:rPr>
      <w:rFonts w:ascii="Calibri" w:eastAsia="Times New Roman" w:hAnsi="Calibri" w:cs="Calibri"/>
      <w:lang w:eastAsia="ru-RU"/>
    </w:rPr>
  </w:style>
  <w:style w:type="character" w:customStyle="1" w:styleId="longtext">
    <w:name w:val="long_text"/>
    <w:basedOn w:val="a0"/>
    <w:rsid w:val="007E7B22"/>
    <w:rPr>
      <w:rFonts w:ascii="Times New Roman" w:hAnsi="Times New Roman" w:cs="Times New Roman" w:hint="default"/>
    </w:rPr>
  </w:style>
  <w:style w:type="table" w:customStyle="1" w:styleId="15">
    <w:name w:val="Сетка таблицы1"/>
    <w:basedOn w:val="a1"/>
    <w:next w:val="a5"/>
    <w:rsid w:val="007E7B22"/>
    <w:pPr>
      <w:widowControl w:val="0"/>
      <w:autoSpaceDE w:val="0"/>
      <w:autoSpaceDN w:val="0"/>
      <w:adjustRightInd w:val="0"/>
      <w:spacing w:line="240" w:lineRule="auto"/>
      <w:jc w:val="left"/>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Абзац списка Знак"/>
    <w:link w:val="a3"/>
    <w:uiPriority w:val="34"/>
    <w:locked/>
    <w:rsid w:val="007E7B22"/>
    <w:rPr>
      <w:lang w:val="uk-UA"/>
    </w:rPr>
  </w:style>
  <w:style w:type="character" w:customStyle="1" w:styleId="110">
    <w:name w:val="Заголовок 1 Знак1"/>
    <w:basedOn w:val="a0"/>
    <w:uiPriority w:val="9"/>
    <w:rsid w:val="007E7B22"/>
    <w:rPr>
      <w:rFonts w:asciiTheme="majorHAnsi" w:eastAsiaTheme="majorEastAsia" w:hAnsiTheme="majorHAnsi" w:cstheme="majorBidi"/>
      <w:color w:val="2F5496" w:themeColor="accent1" w:themeShade="BF"/>
      <w:sz w:val="32"/>
      <w:szCs w:val="32"/>
      <w:lang w:val="uk-UA"/>
    </w:rPr>
  </w:style>
  <w:style w:type="paragraph" w:styleId="af2">
    <w:name w:val="Normal (Web)"/>
    <w:basedOn w:val="a"/>
    <w:uiPriority w:val="99"/>
    <w:semiHidden/>
    <w:unhideWhenUsed/>
    <w:rsid w:val="00B70E11"/>
    <w:rPr>
      <w:rFonts w:ascii="Times New Roman" w:hAnsi="Times New Roman" w:cs="Times New Roman"/>
      <w:sz w:val="24"/>
      <w:szCs w:val="24"/>
    </w:rPr>
  </w:style>
  <w:style w:type="paragraph" w:customStyle="1" w:styleId="Default">
    <w:name w:val="Default"/>
    <w:rsid w:val="00D43948"/>
    <w:pPr>
      <w:autoSpaceDE w:val="0"/>
      <w:autoSpaceDN w:val="0"/>
      <w:adjustRightInd w:val="0"/>
      <w:spacing w:line="240" w:lineRule="auto"/>
      <w:jc w:val="left"/>
    </w:pPr>
    <w:rPr>
      <w:rFonts w:ascii="Times New Roman" w:eastAsia="Times New Roman" w:hAnsi="Times New Roman" w:cs="Times New Roman"/>
      <w:color w:val="000000"/>
      <w:sz w:val="24"/>
      <w:szCs w:val="24"/>
      <w:lang w:eastAsia="ru-RU"/>
    </w:rPr>
  </w:style>
  <w:style w:type="character" w:customStyle="1" w:styleId="21">
    <w:name w:val="Стиль2 Знак"/>
    <w:link w:val="22"/>
    <w:locked/>
    <w:rsid w:val="008228E5"/>
    <w:rPr>
      <w:rFonts w:ascii="Calibri" w:hAnsi="Calibri" w:cs="Calibri"/>
      <w:color w:val="1B1F21"/>
      <w:sz w:val="28"/>
      <w:shd w:val="clear" w:color="auto" w:fill="FFFFFF"/>
      <w:lang w:val="uk-UA"/>
    </w:rPr>
  </w:style>
  <w:style w:type="paragraph" w:customStyle="1" w:styleId="22">
    <w:name w:val="Стиль2"/>
    <w:basedOn w:val="a"/>
    <w:link w:val="21"/>
    <w:rsid w:val="008228E5"/>
    <w:pPr>
      <w:shd w:val="clear" w:color="auto" w:fill="FFFFFF"/>
      <w:spacing w:line="360" w:lineRule="auto"/>
      <w:ind w:firstLine="709"/>
      <w:jc w:val="both"/>
    </w:pPr>
    <w:rPr>
      <w:rFonts w:ascii="Calibri" w:hAnsi="Calibri" w:cs="Calibri"/>
      <w:color w:val="1B1F21"/>
      <w:sz w:val="28"/>
    </w:rPr>
  </w:style>
  <w:style w:type="character" w:customStyle="1" w:styleId="20">
    <w:name w:val="Заголовок 2 Знак"/>
    <w:basedOn w:val="a0"/>
    <w:link w:val="2"/>
    <w:uiPriority w:val="9"/>
    <w:semiHidden/>
    <w:rsid w:val="006E1FF0"/>
    <w:rPr>
      <w:rFonts w:asciiTheme="majorHAnsi" w:eastAsiaTheme="majorEastAsia" w:hAnsiTheme="majorHAnsi" w:cstheme="majorBidi"/>
      <w:color w:val="2F5496" w:themeColor="accent1" w:themeShade="BF"/>
      <w:sz w:val="26"/>
      <w:szCs w:val="2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95938">
      <w:bodyDiv w:val="1"/>
      <w:marLeft w:val="0"/>
      <w:marRight w:val="0"/>
      <w:marTop w:val="0"/>
      <w:marBottom w:val="0"/>
      <w:divBdr>
        <w:top w:val="none" w:sz="0" w:space="0" w:color="auto"/>
        <w:left w:val="none" w:sz="0" w:space="0" w:color="auto"/>
        <w:bottom w:val="none" w:sz="0" w:space="0" w:color="auto"/>
        <w:right w:val="none" w:sz="0" w:space="0" w:color="auto"/>
      </w:divBdr>
    </w:div>
    <w:div w:id="483859517">
      <w:bodyDiv w:val="1"/>
      <w:marLeft w:val="0"/>
      <w:marRight w:val="0"/>
      <w:marTop w:val="0"/>
      <w:marBottom w:val="0"/>
      <w:divBdr>
        <w:top w:val="none" w:sz="0" w:space="0" w:color="auto"/>
        <w:left w:val="none" w:sz="0" w:space="0" w:color="auto"/>
        <w:bottom w:val="none" w:sz="0" w:space="0" w:color="auto"/>
        <w:right w:val="none" w:sz="0" w:space="0" w:color="auto"/>
      </w:divBdr>
    </w:div>
    <w:div w:id="549614595">
      <w:bodyDiv w:val="1"/>
      <w:marLeft w:val="0"/>
      <w:marRight w:val="0"/>
      <w:marTop w:val="0"/>
      <w:marBottom w:val="0"/>
      <w:divBdr>
        <w:top w:val="none" w:sz="0" w:space="0" w:color="auto"/>
        <w:left w:val="none" w:sz="0" w:space="0" w:color="auto"/>
        <w:bottom w:val="none" w:sz="0" w:space="0" w:color="auto"/>
        <w:right w:val="none" w:sz="0" w:space="0" w:color="auto"/>
      </w:divBdr>
    </w:div>
    <w:div w:id="612324028">
      <w:bodyDiv w:val="1"/>
      <w:marLeft w:val="0"/>
      <w:marRight w:val="0"/>
      <w:marTop w:val="0"/>
      <w:marBottom w:val="0"/>
      <w:divBdr>
        <w:top w:val="none" w:sz="0" w:space="0" w:color="auto"/>
        <w:left w:val="none" w:sz="0" w:space="0" w:color="auto"/>
        <w:bottom w:val="none" w:sz="0" w:space="0" w:color="auto"/>
        <w:right w:val="none" w:sz="0" w:space="0" w:color="auto"/>
      </w:divBdr>
    </w:div>
    <w:div w:id="639772219">
      <w:bodyDiv w:val="1"/>
      <w:marLeft w:val="0"/>
      <w:marRight w:val="0"/>
      <w:marTop w:val="0"/>
      <w:marBottom w:val="0"/>
      <w:divBdr>
        <w:top w:val="none" w:sz="0" w:space="0" w:color="auto"/>
        <w:left w:val="none" w:sz="0" w:space="0" w:color="auto"/>
        <w:bottom w:val="none" w:sz="0" w:space="0" w:color="auto"/>
        <w:right w:val="none" w:sz="0" w:space="0" w:color="auto"/>
      </w:divBdr>
    </w:div>
    <w:div w:id="659965424">
      <w:bodyDiv w:val="1"/>
      <w:marLeft w:val="0"/>
      <w:marRight w:val="0"/>
      <w:marTop w:val="0"/>
      <w:marBottom w:val="0"/>
      <w:divBdr>
        <w:top w:val="none" w:sz="0" w:space="0" w:color="auto"/>
        <w:left w:val="none" w:sz="0" w:space="0" w:color="auto"/>
        <w:bottom w:val="none" w:sz="0" w:space="0" w:color="auto"/>
        <w:right w:val="none" w:sz="0" w:space="0" w:color="auto"/>
      </w:divBdr>
    </w:div>
    <w:div w:id="748579513">
      <w:bodyDiv w:val="1"/>
      <w:marLeft w:val="0"/>
      <w:marRight w:val="0"/>
      <w:marTop w:val="0"/>
      <w:marBottom w:val="0"/>
      <w:divBdr>
        <w:top w:val="none" w:sz="0" w:space="0" w:color="auto"/>
        <w:left w:val="none" w:sz="0" w:space="0" w:color="auto"/>
        <w:bottom w:val="none" w:sz="0" w:space="0" w:color="auto"/>
        <w:right w:val="none" w:sz="0" w:space="0" w:color="auto"/>
      </w:divBdr>
    </w:div>
    <w:div w:id="809832506">
      <w:bodyDiv w:val="1"/>
      <w:marLeft w:val="0"/>
      <w:marRight w:val="0"/>
      <w:marTop w:val="0"/>
      <w:marBottom w:val="0"/>
      <w:divBdr>
        <w:top w:val="none" w:sz="0" w:space="0" w:color="auto"/>
        <w:left w:val="none" w:sz="0" w:space="0" w:color="auto"/>
        <w:bottom w:val="none" w:sz="0" w:space="0" w:color="auto"/>
        <w:right w:val="none" w:sz="0" w:space="0" w:color="auto"/>
      </w:divBdr>
    </w:div>
    <w:div w:id="997271618">
      <w:bodyDiv w:val="1"/>
      <w:marLeft w:val="0"/>
      <w:marRight w:val="0"/>
      <w:marTop w:val="0"/>
      <w:marBottom w:val="0"/>
      <w:divBdr>
        <w:top w:val="none" w:sz="0" w:space="0" w:color="auto"/>
        <w:left w:val="none" w:sz="0" w:space="0" w:color="auto"/>
        <w:bottom w:val="none" w:sz="0" w:space="0" w:color="auto"/>
        <w:right w:val="none" w:sz="0" w:space="0" w:color="auto"/>
      </w:divBdr>
    </w:div>
    <w:div w:id="1072968275">
      <w:bodyDiv w:val="1"/>
      <w:marLeft w:val="0"/>
      <w:marRight w:val="0"/>
      <w:marTop w:val="0"/>
      <w:marBottom w:val="0"/>
      <w:divBdr>
        <w:top w:val="none" w:sz="0" w:space="0" w:color="auto"/>
        <w:left w:val="none" w:sz="0" w:space="0" w:color="auto"/>
        <w:bottom w:val="none" w:sz="0" w:space="0" w:color="auto"/>
        <w:right w:val="none" w:sz="0" w:space="0" w:color="auto"/>
      </w:divBdr>
    </w:div>
    <w:div w:id="1093402653">
      <w:bodyDiv w:val="1"/>
      <w:marLeft w:val="0"/>
      <w:marRight w:val="0"/>
      <w:marTop w:val="0"/>
      <w:marBottom w:val="0"/>
      <w:divBdr>
        <w:top w:val="none" w:sz="0" w:space="0" w:color="auto"/>
        <w:left w:val="none" w:sz="0" w:space="0" w:color="auto"/>
        <w:bottom w:val="none" w:sz="0" w:space="0" w:color="auto"/>
        <w:right w:val="none" w:sz="0" w:space="0" w:color="auto"/>
      </w:divBdr>
      <w:divsChild>
        <w:div w:id="137502223">
          <w:marLeft w:val="0"/>
          <w:marRight w:val="0"/>
          <w:marTop w:val="0"/>
          <w:marBottom w:val="0"/>
          <w:divBdr>
            <w:top w:val="single" w:sz="2" w:space="0" w:color="D9D9E3"/>
            <w:left w:val="single" w:sz="2" w:space="0" w:color="D9D9E3"/>
            <w:bottom w:val="single" w:sz="2" w:space="0" w:color="D9D9E3"/>
            <w:right w:val="single" w:sz="2" w:space="0" w:color="D9D9E3"/>
          </w:divBdr>
          <w:divsChild>
            <w:div w:id="1232695294">
              <w:marLeft w:val="0"/>
              <w:marRight w:val="0"/>
              <w:marTop w:val="0"/>
              <w:marBottom w:val="0"/>
              <w:divBdr>
                <w:top w:val="single" w:sz="2" w:space="0" w:color="D9D9E3"/>
                <w:left w:val="single" w:sz="2" w:space="0" w:color="D9D9E3"/>
                <w:bottom w:val="single" w:sz="2" w:space="0" w:color="D9D9E3"/>
                <w:right w:val="single" w:sz="2" w:space="0" w:color="D9D9E3"/>
              </w:divBdr>
              <w:divsChild>
                <w:div w:id="237714201">
                  <w:marLeft w:val="0"/>
                  <w:marRight w:val="0"/>
                  <w:marTop w:val="0"/>
                  <w:marBottom w:val="0"/>
                  <w:divBdr>
                    <w:top w:val="single" w:sz="2" w:space="0" w:color="D9D9E3"/>
                    <w:left w:val="single" w:sz="2" w:space="0" w:color="D9D9E3"/>
                    <w:bottom w:val="single" w:sz="2" w:space="0" w:color="D9D9E3"/>
                    <w:right w:val="single" w:sz="2" w:space="0" w:color="D9D9E3"/>
                  </w:divBdr>
                  <w:divsChild>
                    <w:div w:id="1369647931">
                      <w:marLeft w:val="0"/>
                      <w:marRight w:val="0"/>
                      <w:marTop w:val="0"/>
                      <w:marBottom w:val="0"/>
                      <w:divBdr>
                        <w:top w:val="single" w:sz="2" w:space="0" w:color="D9D9E3"/>
                        <w:left w:val="single" w:sz="2" w:space="0" w:color="D9D9E3"/>
                        <w:bottom w:val="single" w:sz="2" w:space="0" w:color="D9D9E3"/>
                        <w:right w:val="single" w:sz="2" w:space="0" w:color="D9D9E3"/>
                      </w:divBdr>
                      <w:divsChild>
                        <w:div w:id="840584861">
                          <w:marLeft w:val="0"/>
                          <w:marRight w:val="0"/>
                          <w:marTop w:val="0"/>
                          <w:marBottom w:val="0"/>
                          <w:divBdr>
                            <w:top w:val="single" w:sz="2" w:space="0" w:color="auto"/>
                            <w:left w:val="single" w:sz="2" w:space="0" w:color="auto"/>
                            <w:bottom w:val="single" w:sz="6" w:space="0" w:color="auto"/>
                            <w:right w:val="single" w:sz="2" w:space="0" w:color="auto"/>
                          </w:divBdr>
                          <w:divsChild>
                            <w:div w:id="1719011860">
                              <w:marLeft w:val="0"/>
                              <w:marRight w:val="0"/>
                              <w:marTop w:val="100"/>
                              <w:marBottom w:val="100"/>
                              <w:divBdr>
                                <w:top w:val="single" w:sz="2" w:space="0" w:color="D9D9E3"/>
                                <w:left w:val="single" w:sz="2" w:space="0" w:color="D9D9E3"/>
                                <w:bottom w:val="single" w:sz="2" w:space="0" w:color="D9D9E3"/>
                                <w:right w:val="single" w:sz="2" w:space="0" w:color="D9D9E3"/>
                              </w:divBdr>
                              <w:divsChild>
                                <w:div w:id="1967733116">
                                  <w:marLeft w:val="0"/>
                                  <w:marRight w:val="0"/>
                                  <w:marTop w:val="0"/>
                                  <w:marBottom w:val="0"/>
                                  <w:divBdr>
                                    <w:top w:val="single" w:sz="2" w:space="0" w:color="D9D9E3"/>
                                    <w:left w:val="single" w:sz="2" w:space="0" w:color="D9D9E3"/>
                                    <w:bottom w:val="single" w:sz="2" w:space="0" w:color="D9D9E3"/>
                                    <w:right w:val="single" w:sz="2" w:space="0" w:color="D9D9E3"/>
                                  </w:divBdr>
                                  <w:divsChild>
                                    <w:div w:id="1577321322">
                                      <w:marLeft w:val="0"/>
                                      <w:marRight w:val="0"/>
                                      <w:marTop w:val="0"/>
                                      <w:marBottom w:val="0"/>
                                      <w:divBdr>
                                        <w:top w:val="single" w:sz="2" w:space="0" w:color="D9D9E3"/>
                                        <w:left w:val="single" w:sz="2" w:space="0" w:color="D9D9E3"/>
                                        <w:bottom w:val="single" w:sz="2" w:space="0" w:color="D9D9E3"/>
                                        <w:right w:val="single" w:sz="2" w:space="0" w:color="D9D9E3"/>
                                      </w:divBdr>
                                      <w:divsChild>
                                        <w:div w:id="702092001">
                                          <w:marLeft w:val="0"/>
                                          <w:marRight w:val="0"/>
                                          <w:marTop w:val="0"/>
                                          <w:marBottom w:val="0"/>
                                          <w:divBdr>
                                            <w:top w:val="single" w:sz="2" w:space="0" w:color="D9D9E3"/>
                                            <w:left w:val="single" w:sz="2" w:space="0" w:color="D9D9E3"/>
                                            <w:bottom w:val="single" w:sz="2" w:space="0" w:color="D9D9E3"/>
                                            <w:right w:val="single" w:sz="2" w:space="0" w:color="D9D9E3"/>
                                          </w:divBdr>
                                          <w:divsChild>
                                            <w:div w:id="11641225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851334206">
                          <w:marLeft w:val="0"/>
                          <w:marRight w:val="0"/>
                          <w:marTop w:val="0"/>
                          <w:marBottom w:val="0"/>
                          <w:divBdr>
                            <w:top w:val="single" w:sz="2" w:space="0" w:color="auto"/>
                            <w:left w:val="single" w:sz="2" w:space="0" w:color="auto"/>
                            <w:bottom w:val="single" w:sz="6" w:space="0" w:color="auto"/>
                            <w:right w:val="single" w:sz="2" w:space="0" w:color="auto"/>
                          </w:divBdr>
                          <w:divsChild>
                            <w:div w:id="1794052198">
                              <w:marLeft w:val="0"/>
                              <w:marRight w:val="0"/>
                              <w:marTop w:val="100"/>
                              <w:marBottom w:val="100"/>
                              <w:divBdr>
                                <w:top w:val="single" w:sz="2" w:space="0" w:color="D9D9E3"/>
                                <w:left w:val="single" w:sz="2" w:space="0" w:color="D9D9E3"/>
                                <w:bottom w:val="single" w:sz="2" w:space="0" w:color="D9D9E3"/>
                                <w:right w:val="single" w:sz="2" w:space="0" w:color="D9D9E3"/>
                              </w:divBdr>
                              <w:divsChild>
                                <w:div w:id="1989093261">
                                  <w:marLeft w:val="0"/>
                                  <w:marRight w:val="0"/>
                                  <w:marTop w:val="0"/>
                                  <w:marBottom w:val="0"/>
                                  <w:divBdr>
                                    <w:top w:val="single" w:sz="2" w:space="0" w:color="D9D9E3"/>
                                    <w:left w:val="single" w:sz="2" w:space="0" w:color="D9D9E3"/>
                                    <w:bottom w:val="single" w:sz="2" w:space="0" w:color="D9D9E3"/>
                                    <w:right w:val="single" w:sz="2" w:space="0" w:color="D9D9E3"/>
                                  </w:divBdr>
                                  <w:divsChild>
                                    <w:div w:id="976686714">
                                      <w:marLeft w:val="0"/>
                                      <w:marRight w:val="0"/>
                                      <w:marTop w:val="0"/>
                                      <w:marBottom w:val="0"/>
                                      <w:divBdr>
                                        <w:top w:val="single" w:sz="2" w:space="0" w:color="D9D9E3"/>
                                        <w:left w:val="single" w:sz="2" w:space="0" w:color="D9D9E3"/>
                                        <w:bottom w:val="single" w:sz="2" w:space="0" w:color="D9D9E3"/>
                                        <w:right w:val="single" w:sz="2" w:space="0" w:color="D9D9E3"/>
                                      </w:divBdr>
                                      <w:divsChild>
                                        <w:div w:id="19925585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92970763">
                                  <w:marLeft w:val="0"/>
                                  <w:marRight w:val="0"/>
                                  <w:marTop w:val="0"/>
                                  <w:marBottom w:val="0"/>
                                  <w:divBdr>
                                    <w:top w:val="single" w:sz="2" w:space="0" w:color="D9D9E3"/>
                                    <w:left w:val="single" w:sz="2" w:space="0" w:color="D9D9E3"/>
                                    <w:bottom w:val="single" w:sz="2" w:space="0" w:color="D9D9E3"/>
                                    <w:right w:val="single" w:sz="2" w:space="0" w:color="D9D9E3"/>
                                  </w:divBdr>
                                  <w:divsChild>
                                    <w:div w:id="1149789336">
                                      <w:marLeft w:val="0"/>
                                      <w:marRight w:val="0"/>
                                      <w:marTop w:val="0"/>
                                      <w:marBottom w:val="0"/>
                                      <w:divBdr>
                                        <w:top w:val="single" w:sz="2" w:space="0" w:color="D9D9E3"/>
                                        <w:left w:val="single" w:sz="2" w:space="0" w:color="D9D9E3"/>
                                        <w:bottom w:val="single" w:sz="2" w:space="0" w:color="D9D9E3"/>
                                        <w:right w:val="single" w:sz="2" w:space="0" w:color="D9D9E3"/>
                                      </w:divBdr>
                                      <w:divsChild>
                                        <w:div w:id="18453632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70074634">
                          <w:marLeft w:val="0"/>
                          <w:marRight w:val="0"/>
                          <w:marTop w:val="0"/>
                          <w:marBottom w:val="0"/>
                          <w:divBdr>
                            <w:top w:val="single" w:sz="2" w:space="0" w:color="auto"/>
                            <w:left w:val="single" w:sz="2" w:space="0" w:color="auto"/>
                            <w:bottom w:val="single" w:sz="6" w:space="0" w:color="auto"/>
                            <w:right w:val="single" w:sz="2" w:space="0" w:color="auto"/>
                          </w:divBdr>
                          <w:divsChild>
                            <w:div w:id="939066034">
                              <w:marLeft w:val="0"/>
                              <w:marRight w:val="0"/>
                              <w:marTop w:val="100"/>
                              <w:marBottom w:val="100"/>
                              <w:divBdr>
                                <w:top w:val="single" w:sz="2" w:space="0" w:color="D9D9E3"/>
                                <w:left w:val="single" w:sz="2" w:space="0" w:color="D9D9E3"/>
                                <w:bottom w:val="single" w:sz="2" w:space="0" w:color="D9D9E3"/>
                                <w:right w:val="single" w:sz="2" w:space="0" w:color="D9D9E3"/>
                              </w:divBdr>
                              <w:divsChild>
                                <w:div w:id="1066218722">
                                  <w:marLeft w:val="0"/>
                                  <w:marRight w:val="0"/>
                                  <w:marTop w:val="0"/>
                                  <w:marBottom w:val="0"/>
                                  <w:divBdr>
                                    <w:top w:val="single" w:sz="2" w:space="0" w:color="D9D9E3"/>
                                    <w:left w:val="single" w:sz="2" w:space="0" w:color="D9D9E3"/>
                                    <w:bottom w:val="single" w:sz="2" w:space="0" w:color="D9D9E3"/>
                                    <w:right w:val="single" w:sz="2" w:space="0" w:color="D9D9E3"/>
                                  </w:divBdr>
                                  <w:divsChild>
                                    <w:div w:id="1848054213">
                                      <w:marLeft w:val="0"/>
                                      <w:marRight w:val="0"/>
                                      <w:marTop w:val="0"/>
                                      <w:marBottom w:val="0"/>
                                      <w:divBdr>
                                        <w:top w:val="single" w:sz="2" w:space="0" w:color="D9D9E3"/>
                                        <w:left w:val="single" w:sz="2" w:space="0" w:color="D9D9E3"/>
                                        <w:bottom w:val="single" w:sz="2" w:space="0" w:color="D9D9E3"/>
                                        <w:right w:val="single" w:sz="2" w:space="0" w:color="D9D9E3"/>
                                      </w:divBdr>
                                      <w:divsChild>
                                        <w:div w:id="16024935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29248211">
                                  <w:marLeft w:val="0"/>
                                  <w:marRight w:val="0"/>
                                  <w:marTop w:val="0"/>
                                  <w:marBottom w:val="0"/>
                                  <w:divBdr>
                                    <w:top w:val="single" w:sz="2" w:space="0" w:color="D9D9E3"/>
                                    <w:left w:val="single" w:sz="2" w:space="0" w:color="D9D9E3"/>
                                    <w:bottom w:val="single" w:sz="2" w:space="0" w:color="D9D9E3"/>
                                    <w:right w:val="single" w:sz="2" w:space="0" w:color="D9D9E3"/>
                                  </w:divBdr>
                                  <w:divsChild>
                                    <w:div w:id="1812282294">
                                      <w:marLeft w:val="0"/>
                                      <w:marRight w:val="0"/>
                                      <w:marTop w:val="0"/>
                                      <w:marBottom w:val="0"/>
                                      <w:divBdr>
                                        <w:top w:val="single" w:sz="2" w:space="0" w:color="D9D9E3"/>
                                        <w:left w:val="single" w:sz="2" w:space="0" w:color="D9D9E3"/>
                                        <w:bottom w:val="single" w:sz="2" w:space="0" w:color="D9D9E3"/>
                                        <w:right w:val="single" w:sz="2" w:space="0" w:color="D9D9E3"/>
                                      </w:divBdr>
                                      <w:divsChild>
                                        <w:div w:id="322244872">
                                          <w:marLeft w:val="0"/>
                                          <w:marRight w:val="0"/>
                                          <w:marTop w:val="0"/>
                                          <w:marBottom w:val="0"/>
                                          <w:divBdr>
                                            <w:top w:val="single" w:sz="2" w:space="0" w:color="D9D9E3"/>
                                            <w:left w:val="single" w:sz="2" w:space="0" w:color="D9D9E3"/>
                                            <w:bottom w:val="single" w:sz="2" w:space="0" w:color="D9D9E3"/>
                                            <w:right w:val="single" w:sz="2" w:space="0" w:color="D9D9E3"/>
                                          </w:divBdr>
                                          <w:divsChild>
                                            <w:div w:id="6036841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497844309">
          <w:marLeft w:val="0"/>
          <w:marRight w:val="0"/>
          <w:marTop w:val="0"/>
          <w:marBottom w:val="0"/>
          <w:divBdr>
            <w:top w:val="none" w:sz="0" w:space="0" w:color="auto"/>
            <w:left w:val="none" w:sz="0" w:space="0" w:color="auto"/>
            <w:bottom w:val="none" w:sz="0" w:space="0" w:color="auto"/>
            <w:right w:val="none" w:sz="0" w:space="0" w:color="auto"/>
          </w:divBdr>
        </w:div>
      </w:divsChild>
    </w:div>
    <w:div w:id="1139298814">
      <w:bodyDiv w:val="1"/>
      <w:marLeft w:val="0"/>
      <w:marRight w:val="0"/>
      <w:marTop w:val="0"/>
      <w:marBottom w:val="0"/>
      <w:divBdr>
        <w:top w:val="none" w:sz="0" w:space="0" w:color="auto"/>
        <w:left w:val="none" w:sz="0" w:space="0" w:color="auto"/>
        <w:bottom w:val="none" w:sz="0" w:space="0" w:color="auto"/>
        <w:right w:val="none" w:sz="0" w:space="0" w:color="auto"/>
      </w:divBdr>
    </w:div>
    <w:div w:id="1155074255">
      <w:bodyDiv w:val="1"/>
      <w:marLeft w:val="0"/>
      <w:marRight w:val="0"/>
      <w:marTop w:val="0"/>
      <w:marBottom w:val="0"/>
      <w:divBdr>
        <w:top w:val="none" w:sz="0" w:space="0" w:color="auto"/>
        <w:left w:val="none" w:sz="0" w:space="0" w:color="auto"/>
        <w:bottom w:val="none" w:sz="0" w:space="0" w:color="auto"/>
        <w:right w:val="none" w:sz="0" w:space="0" w:color="auto"/>
      </w:divBdr>
    </w:div>
    <w:div w:id="1212494833">
      <w:bodyDiv w:val="1"/>
      <w:marLeft w:val="0"/>
      <w:marRight w:val="0"/>
      <w:marTop w:val="0"/>
      <w:marBottom w:val="0"/>
      <w:divBdr>
        <w:top w:val="none" w:sz="0" w:space="0" w:color="auto"/>
        <w:left w:val="none" w:sz="0" w:space="0" w:color="auto"/>
        <w:bottom w:val="none" w:sz="0" w:space="0" w:color="auto"/>
        <w:right w:val="none" w:sz="0" w:space="0" w:color="auto"/>
      </w:divBdr>
    </w:div>
    <w:div w:id="1421677092">
      <w:bodyDiv w:val="1"/>
      <w:marLeft w:val="0"/>
      <w:marRight w:val="0"/>
      <w:marTop w:val="0"/>
      <w:marBottom w:val="0"/>
      <w:divBdr>
        <w:top w:val="none" w:sz="0" w:space="0" w:color="auto"/>
        <w:left w:val="none" w:sz="0" w:space="0" w:color="auto"/>
        <w:bottom w:val="none" w:sz="0" w:space="0" w:color="auto"/>
        <w:right w:val="none" w:sz="0" w:space="0" w:color="auto"/>
      </w:divBdr>
    </w:div>
    <w:div w:id="1621912402">
      <w:bodyDiv w:val="1"/>
      <w:marLeft w:val="0"/>
      <w:marRight w:val="0"/>
      <w:marTop w:val="0"/>
      <w:marBottom w:val="0"/>
      <w:divBdr>
        <w:top w:val="none" w:sz="0" w:space="0" w:color="auto"/>
        <w:left w:val="none" w:sz="0" w:space="0" w:color="auto"/>
        <w:bottom w:val="none" w:sz="0" w:space="0" w:color="auto"/>
        <w:right w:val="none" w:sz="0" w:space="0" w:color="auto"/>
      </w:divBdr>
    </w:div>
    <w:div w:id="1732078024">
      <w:bodyDiv w:val="1"/>
      <w:marLeft w:val="0"/>
      <w:marRight w:val="0"/>
      <w:marTop w:val="0"/>
      <w:marBottom w:val="0"/>
      <w:divBdr>
        <w:top w:val="none" w:sz="0" w:space="0" w:color="auto"/>
        <w:left w:val="none" w:sz="0" w:space="0" w:color="auto"/>
        <w:bottom w:val="none" w:sz="0" w:space="0" w:color="auto"/>
        <w:right w:val="none" w:sz="0" w:space="0" w:color="auto"/>
      </w:divBdr>
    </w:div>
    <w:div w:id="1787234770">
      <w:bodyDiv w:val="1"/>
      <w:marLeft w:val="0"/>
      <w:marRight w:val="0"/>
      <w:marTop w:val="0"/>
      <w:marBottom w:val="0"/>
      <w:divBdr>
        <w:top w:val="none" w:sz="0" w:space="0" w:color="auto"/>
        <w:left w:val="none" w:sz="0" w:space="0" w:color="auto"/>
        <w:bottom w:val="none" w:sz="0" w:space="0" w:color="auto"/>
        <w:right w:val="none" w:sz="0" w:space="0" w:color="auto"/>
      </w:divBdr>
    </w:div>
    <w:div w:id="1975940492">
      <w:bodyDiv w:val="1"/>
      <w:marLeft w:val="0"/>
      <w:marRight w:val="0"/>
      <w:marTop w:val="0"/>
      <w:marBottom w:val="0"/>
      <w:divBdr>
        <w:top w:val="none" w:sz="0" w:space="0" w:color="auto"/>
        <w:left w:val="none" w:sz="0" w:space="0" w:color="auto"/>
        <w:bottom w:val="none" w:sz="0" w:space="0" w:color="auto"/>
        <w:right w:val="none" w:sz="0" w:space="0" w:color="auto"/>
      </w:divBdr>
      <w:divsChild>
        <w:div w:id="1372143725">
          <w:marLeft w:val="0"/>
          <w:marRight w:val="0"/>
          <w:marTop w:val="0"/>
          <w:marBottom w:val="300"/>
          <w:divBdr>
            <w:top w:val="none" w:sz="0" w:space="0" w:color="auto"/>
            <w:left w:val="none" w:sz="0" w:space="0" w:color="auto"/>
            <w:bottom w:val="none" w:sz="0" w:space="0" w:color="auto"/>
            <w:right w:val="none" w:sz="0" w:space="0" w:color="auto"/>
          </w:divBdr>
          <w:divsChild>
            <w:div w:id="312105445">
              <w:marLeft w:val="0"/>
              <w:marRight w:val="0"/>
              <w:marTop w:val="0"/>
              <w:marBottom w:val="0"/>
              <w:divBdr>
                <w:top w:val="none" w:sz="0" w:space="0" w:color="auto"/>
                <w:left w:val="none" w:sz="0" w:space="0" w:color="auto"/>
                <w:bottom w:val="none" w:sz="0" w:space="0" w:color="auto"/>
                <w:right w:val="none" w:sz="0" w:space="0" w:color="auto"/>
              </w:divBdr>
            </w:div>
          </w:divsChild>
        </w:div>
        <w:div w:id="867763410">
          <w:marLeft w:val="0"/>
          <w:marRight w:val="0"/>
          <w:marTop w:val="0"/>
          <w:marBottom w:val="300"/>
          <w:divBdr>
            <w:top w:val="none" w:sz="0" w:space="0" w:color="auto"/>
            <w:left w:val="none" w:sz="0" w:space="0" w:color="auto"/>
            <w:bottom w:val="none" w:sz="0" w:space="0" w:color="auto"/>
            <w:right w:val="none" w:sz="0" w:space="0" w:color="auto"/>
          </w:divBdr>
          <w:divsChild>
            <w:div w:id="90106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142219">
      <w:bodyDiv w:val="1"/>
      <w:marLeft w:val="0"/>
      <w:marRight w:val="0"/>
      <w:marTop w:val="0"/>
      <w:marBottom w:val="0"/>
      <w:divBdr>
        <w:top w:val="none" w:sz="0" w:space="0" w:color="auto"/>
        <w:left w:val="none" w:sz="0" w:space="0" w:color="auto"/>
        <w:bottom w:val="none" w:sz="0" w:space="0" w:color="auto"/>
        <w:right w:val="none" w:sz="0" w:space="0" w:color="auto"/>
      </w:divBdr>
      <w:divsChild>
        <w:div w:id="578831699">
          <w:marLeft w:val="0"/>
          <w:marRight w:val="0"/>
          <w:marTop w:val="0"/>
          <w:marBottom w:val="0"/>
          <w:divBdr>
            <w:top w:val="single" w:sz="2" w:space="0" w:color="D9D9E3"/>
            <w:left w:val="single" w:sz="2" w:space="0" w:color="D9D9E3"/>
            <w:bottom w:val="single" w:sz="2" w:space="0" w:color="D9D9E3"/>
            <w:right w:val="single" w:sz="2" w:space="0" w:color="D9D9E3"/>
          </w:divBdr>
          <w:divsChild>
            <w:div w:id="1565291422">
              <w:marLeft w:val="0"/>
              <w:marRight w:val="0"/>
              <w:marTop w:val="0"/>
              <w:marBottom w:val="0"/>
              <w:divBdr>
                <w:top w:val="single" w:sz="2" w:space="0" w:color="D9D9E3"/>
                <w:left w:val="single" w:sz="2" w:space="0" w:color="D9D9E3"/>
                <w:bottom w:val="single" w:sz="2" w:space="0" w:color="D9D9E3"/>
                <w:right w:val="single" w:sz="2" w:space="0" w:color="D9D9E3"/>
              </w:divBdr>
              <w:divsChild>
                <w:div w:id="1133643892">
                  <w:marLeft w:val="0"/>
                  <w:marRight w:val="0"/>
                  <w:marTop w:val="0"/>
                  <w:marBottom w:val="0"/>
                  <w:divBdr>
                    <w:top w:val="single" w:sz="2" w:space="0" w:color="D9D9E3"/>
                    <w:left w:val="single" w:sz="2" w:space="0" w:color="D9D9E3"/>
                    <w:bottom w:val="single" w:sz="2" w:space="0" w:color="D9D9E3"/>
                    <w:right w:val="single" w:sz="2" w:space="0" w:color="D9D9E3"/>
                  </w:divBdr>
                  <w:divsChild>
                    <w:div w:id="242567061">
                      <w:marLeft w:val="0"/>
                      <w:marRight w:val="0"/>
                      <w:marTop w:val="0"/>
                      <w:marBottom w:val="0"/>
                      <w:divBdr>
                        <w:top w:val="single" w:sz="2" w:space="0" w:color="D9D9E3"/>
                        <w:left w:val="single" w:sz="2" w:space="0" w:color="D9D9E3"/>
                        <w:bottom w:val="single" w:sz="2" w:space="0" w:color="D9D9E3"/>
                        <w:right w:val="single" w:sz="2" w:space="0" w:color="D9D9E3"/>
                      </w:divBdr>
                      <w:divsChild>
                        <w:div w:id="1661229109">
                          <w:marLeft w:val="0"/>
                          <w:marRight w:val="0"/>
                          <w:marTop w:val="0"/>
                          <w:marBottom w:val="0"/>
                          <w:divBdr>
                            <w:top w:val="single" w:sz="2" w:space="0" w:color="auto"/>
                            <w:left w:val="single" w:sz="2" w:space="0" w:color="auto"/>
                            <w:bottom w:val="single" w:sz="6" w:space="0" w:color="auto"/>
                            <w:right w:val="single" w:sz="2" w:space="0" w:color="auto"/>
                          </w:divBdr>
                          <w:divsChild>
                            <w:div w:id="745306036">
                              <w:marLeft w:val="0"/>
                              <w:marRight w:val="0"/>
                              <w:marTop w:val="100"/>
                              <w:marBottom w:val="100"/>
                              <w:divBdr>
                                <w:top w:val="single" w:sz="2" w:space="0" w:color="D9D9E3"/>
                                <w:left w:val="single" w:sz="2" w:space="0" w:color="D9D9E3"/>
                                <w:bottom w:val="single" w:sz="2" w:space="0" w:color="D9D9E3"/>
                                <w:right w:val="single" w:sz="2" w:space="0" w:color="D9D9E3"/>
                              </w:divBdr>
                              <w:divsChild>
                                <w:div w:id="1747681016">
                                  <w:marLeft w:val="0"/>
                                  <w:marRight w:val="0"/>
                                  <w:marTop w:val="0"/>
                                  <w:marBottom w:val="0"/>
                                  <w:divBdr>
                                    <w:top w:val="single" w:sz="2" w:space="0" w:color="D9D9E3"/>
                                    <w:left w:val="single" w:sz="2" w:space="0" w:color="D9D9E3"/>
                                    <w:bottom w:val="single" w:sz="2" w:space="0" w:color="D9D9E3"/>
                                    <w:right w:val="single" w:sz="2" w:space="0" w:color="D9D9E3"/>
                                  </w:divBdr>
                                  <w:divsChild>
                                    <w:div w:id="1215893631">
                                      <w:marLeft w:val="0"/>
                                      <w:marRight w:val="0"/>
                                      <w:marTop w:val="0"/>
                                      <w:marBottom w:val="0"/>
                                      <w:divBdr>
                                        <w:top w:val="single" w:sz="2" w:space="0" w:color="D9D9E3"/>
                                        <w:left w:val="single" w:sz="2" w:space="0" w:color="D9D9E3"/>
                                        <w:bottom w:val="single" w:sz="2" w:space="0" w:color="D9D9E3"/>
                                        <w:right w:val="single" w:sz="2" w:space="0" w:color="D9D9E3"/>
                                      </w:divBdr>
                                      <w:divsChild>
                                        <w:div w:id="2118942093">
                                          <w:marLeft w:val="0"/>
                                          <w:marRight w:val="0"/>
                                          <w:marTop w:val="0"/>
                                          <w:marBottom w:val="0"/>
                                          <w:divBdr>
                                            <w:top w:val="single" w:sz="2" w:space="0" w:color="D9D9E3"/>
                                            <w:left w:val="single" w:sz="2" w:space="0" w:color="D9D9E3"/>
                                            <w:bottom w:val="single" w:sz="2" w:space="0" w:color="D9D9E3"/>
                                            <w:right w:val="single" w:sz="2" w:space="0" w:color="D9D9E3"/>
                                          </w:divBdr>
                                          <w:divsChild>
                                            <w:div w:id="2214781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4152818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888" TargetMode="External"/><Relationship Id="rId18" Type="http://schemas.openxmlformats.org/officeDocument/2006/relationships/hyperlink" Target="http://www.economy.in.ua/pdf/1_2015/16.pdf" TargetMode="External"/><Relationship Id="rId26" Type="http://schemas.openxmlformats.org/officeDocument/2006/relationships/hyperlink" Target="https://mrkt.mim.kyiv.ua/ftp/t_articles/G_BOA_7-8_2017.pdf"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52" TargetMode="External"/><Relationship Id="rId34" Type="http://schemas.openxmlformats.org/officeDocument/2006/relationships/hyperlink" Target="http://nbuv.gov.ua/UJRN/Na_2017_20_8"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5%D1%87%D0%B8%D0%BF%D0%BE%D1%80%D1%83%D0%BA%20%D0%9D$" TargetMode="External"/><Relationship Id="rId47" Type="http://schemas.openxmlformats.org/officeDocument/2006/relationships/hyperlink" Target="http://nbuv.gov.ua/UJRN/Oif_apk_2018_3_12" TargetMode="External"/><Relationship Id="rId50" Type="http://schemas.openxmlformats.org/officeDocument/2006/relationships/hyperlink" Target="https://clarity-project.info/edr/05758730/finances?current_year=2022" TargetMode="External"/><Relationship Id="rId5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572" TargetMode="External"/><Relationship Id="rId6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0%BE%D0%BC%D1%96%D0%BD%D0%B0%20%D0%9E$"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261" TargetMode="External"/><Relationship Id="rId29" Type="http://schemas.openxmlformats.org/officeDocument/2006/relationships/hyperlink" Target="http://nbuv.gov.ua/UJRN/Vnuvgp_ekon_2017_4_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73" TargetMode="External"/><Relationship Id="rId32" Type="http://schemas.openxmlformats.org/officeDocument/2006/relationships/hyperlink" Target="http://nbuv.gov.ua/UJRN/mnjie_2022_9_18" TargetMode="External"/><Relationship Id="rId37" Type="http://schemas.openxmlformats.org/officeDocument/2006/relationships/hyperlink" Target="http://nbuv.gov.ua/UJRN/mnjie_2020_5(2)__8" TargetMode="External"/><Relationship Id="rId40" Type="http://schemas.openxmlformats.org/officeDocument/2006/relationships/hyperlink" Target="http://nbuv.gov.ua/UJRN/molv_2017_1" TargetMode="External"/><Relationship Id="rId4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0%D0%BD%D1%87%D0%B5%D0%BD%D0%BA%D0%BE%20%D0%9E$" TargetMode="External"/><Relationship Id="rId5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10:%D0%A1%D0%B5%D1%80.2" TargetMode="External"/><Relationship Id="rId5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49:%D0%95%D0%BA%D0%BE%D0%BD.%20%D0%BD." TargetMode="External"/><Relationship Id="rId66" Type="http://schemas.openxmlformats.org/officeDocument/2006/relationships/hyperlink" Target="http://ven.ztu.edu.ua/article/view/175302"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8%D0%B1%D0%B0%20%D0%92$"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1%80%D0%BA%D1%83%D1%88%D0%B0%20%D0%A1$"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434:%D0%B5%D0%BA%D0%BE%D0%BD."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95%D0%BA%D0%BE%D0%BD.%D0%BD." TargetMode="External"/><Relationship Id="rId49" Type="http://schemas.openxmlformats.org/officeDocument/2006/relationships/hyperlink" Target="https://05758730.smida.gov.ua/" TargetMode="External"/><Relationship Id="rId5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A%D1%80%D0%B8%D0%BF%D0%BD%D0%B8%D0%BA%20%D0%9C$" TargetMode="External"/><Relationship Id="rId6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71" TargetMode="External"/><Relationship Id="rId10" Type="http://schemas.openxmlformats.org/officeDocument/2006/relationships/chart" Target="charts/chart2.xml"/><Relationship Id="rId19" Type="http://schemas.openxmlformats.org/officeDocument/2006/relationships/hyperlink" Target="http://nbuv.gov.ua/UJRN/Sepid_2021_2_15"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95%D0%BA%D0%BE%D0%BD.%D0%BD." TargetMode="External"/><Relationship Id="rId44" Type="http://schemas.openxmlformats.org/officeDocument/2006/relationships/hyperlink" Target="http://nbuv.gov.ua/UJRN/ecfipr_2021_4%283%29__6" TargetMode="External"/><Relationship Id="rId52" Type="http://schemas.openxmlformats.org/officeDocument/2006/relationships/hyperlink" Target="https://zvitnist.com/05758730_PUBLICHNE_AKCONERNE_TOVARYSTVO_ODESKYY_KABELNYY_Z" TargetMode="External"/><Relationship Id="rId6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B%D1%83%D1%87%D0%BA%D0%B5%D0%B2%D0%B8%D1%87%20%D0%9D$" TargetMode="External"/><Relationship Id="rId65" Type="http://schemas.openxmlformats.org/officeDocument/2006/relationships/hyperlink" Target="http://nbuv.gov.ua/UJRN/cxeebu_2016_2_56"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nbuv.gov.ua/UJRN/inek_2015_2_46" TargetMode="External"/><Relationship Id="rId22" Type="http://schemas.openxmlformats.org/officeDocument/2006/relationships/hyperlink" Target="http://nbuv.gov.ua/UJRN/texc_2017_8_4"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E%D0%B2%D0%B3%D0%B0%D0%BB%D0%B5%D1%86%D1%8C%20%D0%AE$"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7%D0%BE%D1%80%D1%96%D0%BD%D0%B0%20%D0%9E$" TargetMode="External"/><Relationship Id="rId3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1%D1%82%D0%B0%D1%88%20%D0%A2$"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708" TargetMode="External"/><Relationship Id="rId48" Type="http://schemas.openxmlformats.org/officeDocument/2006/relationships/hyperlink" Target="https://zakon.rada.gov.ua/laws/show/996-14" TargetMode="External"/><Relationship Id="rId56" Type="http://schemas.openxmlformats.org/officeDocument/2006/relationships/hyperlink" Target="http://nbuv.gov.ua/UJRN/binf_2016_11_56" TargetMode="External"/><Relationship Id="rId64"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79" TargetMode="External"/><Relationship Id="rId69" Type="http://schemas.openxmlformats.org/officeDocument/2006/relationships/theme" Target="theme/theme1.xml"/><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8%D0%B1%D0%B0%20%D0%92$" TargetMode="External"/><Relationship Id="rId51" Type="http://schemas.openxmlformats.org/officeDocument/2006/relationships/hyperlink" Target="https://clarity-project.info/edr/05758730/finances?current_year=2021" TargetMode="External"/><Relationship Id="rId3" Type="http://schemas.openxmlformats.org/officeDocument/2006/relationships/styles" Target="styles.xm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5%D0%BB%D0%BE%D0%B2%D0%B0%20%D0%86$" TargetMode="External"/><Relationship Id="rId17" Type="http://schemas.openxmlformats.org/officeDocument/2006/relationships/hyperlink" Target="http://www.irbis-nbuv.gov.ua/cgi-bin/irbis_nbuv/cgiirbis_64.exe?I21DBN=LINK&amp;P21DBN=UJRN&amp;Z21ID=&amp;S21REF=10&amp;S21CNR=20&amp;S21STN=1&amp;S21FMT=ASP_meta&amp;C21COM=S&amp;2_S21P03=FILA=&amp;2_S21STR=ecde_2015_1_17" TargetMode="External"/><Relationship Id="rId25" Type="http://schemas.openxmlformats.org/officeDocument/2006/relationships/hyperlink" Target="http://nbuv.gov.ua/UJRN/ifrctr_2020_39_64" TargetMode="External"/><Relationship Id="rId3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86%D0%B2%D0%B0%D0%BD%D0%BA%D0%BE%D0%B2%20%D0%92$" TargetMode="External"/><Relationship Id="rId3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1%D1%82%D1%8F%D0%BA%D0%BE%D0%B2%D0%B0%20%D0%90$" TargetMode="External"/><Relationship Id="rId4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652" TargetMode="External"/><Relationship Id="rId59" Type="http://schemas.openxmlformats.org/officeDocument/2006/relationships/hyperlink" Target="http://nbuv.gov.ua/UJRN/Nvkhdu_en_2016_21%282%29__48" TargetMode="External"/><Relationship Id="rId67" Type="http://schemas.openxmlformats.org/officeDocument/2006/relationships/header" Target="header1.xm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E%D0%BB%D0%BA%D0%BE%D0%B2%D1%81%D1%8C%D0%BA%D0%B0%20%D0%AF$" TargetMode="External"/><Relationship Id="rId41" Type="http://schemas.openxmlformats.org/officeDocument/2006/relationships/hyperlink" Target="http://pev.kpu.zp.ua/journals/2020/6_23_ukr/46.pdf" TargetMode="External"/><Relationship Id="rId5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E%D0%B6%D0%B5%D0%BB%D1%8E%D0%BA%20%D0%92$" TargetMode="External"/><Relationship Id="rId62" Type="http://schemas.openxmlformats.org/officeDocument/2006/relationships/hyperlink" Target="http://nbuv.gov.ua/UJRN/ecfor_2019_2_36"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40;&#1076;&#1084;&#1080;&#1085;\Desktop\&#1091;&#1085;&#1080;&#1074;&#1077;&#1088;\&#1047;&#1072;&#1082;&#1072;&#1079;&#1099;\&#1086;&#1073;&#1086;&#1088;&#1086;&#1090;&#1085;&#1099;&#1081;%20&#1082;&#1072;&#1087;&#1080;&#1090;&#1072;&#1083;%20&#1076;&#1080;&#1087;&#1083;&#1086;&#1084;.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1040;&#1076;&#1084;&#1080;&#1085;\Desktop\&#1091;&#1085;&#1080;&#1074;&#1077;&#1088;\&#1047;&#1072;&#1082;&#1072;&#1079;&#1099;\&#1086;&#1073;&#1086;&#1088;&#1086;&#1090;&#1085;&#1099;&#1081;%20&#1082;&#1072;&#1087;&#1080;&#1090;&#1072;&#1083;%20&#1076;&#1080;&#1087;&#1083;&#1086;&#1084;.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Лист1!$D$71</c:f>
              <c:strCache>
                <c:ptCount val="1"/>
                <c:pt idx="0">
                  <c:v>2022</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A64-4EFF-A693-2EF4588B78A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A64-4EFF-A693-2EF4588B78A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A64-4EFF-A693-2EF4588B78A3}"/>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A64-4EFF-A693-2EF4588B78A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Лист1!$C$72:$C$75</c:f>
              <c:strCache>
                <c:ptCount val="4"/>
                <c:pt idx="0">
                  <c:v>Волоконно-оптичний кабель</c:v>
                </c:pt>
                <c:pt idx="1">
                  <c:v>LAN-кабель</c:v>
                </c:pt>
                <c:pt idx="2">
                  <c:v>Сигнально-блокувальниі кабелі</c:v>
                </c:pt>
                <c:pt idx="3">
                  <c:v>Нагрівальний кабель</c:v>
                </c:pt>
              </c:strCache>
            </c:strRef>
          </c:cat>
          <c:val>
            <c:numRef>
              <c:f>Лист1!$D$72:$D$75</c:f>
              <c:numCache>
                <c:formatCode>0%</c:formatCode>
                <c:ptCount val="4"/>
                <c:pt idx="0">
                  <c:v>0.39487250940504387</c:v>
                </c:pt>
                <c:pt idx="1">
                  <c:v>0.54479587571408672</c:v>
                </c:pt>
                <c:pt idx="2">
                  <c:v>1.9367423714644005E-2</c:v>
                </c:pt>
                <c:pt idx="3">
                  <c:v>4.0964191166225447E-2</c:v>
                </c:pt>
              </c:numCache>
            </c:numRef>
          </c:val>
          <c:extLst xmlns:c16r2="http://schemas.microsoft.com/office/drawing/2015/06/chart">
            <c:ext xmlns:c16="http://schemas.microsoft.com/office/drawing/2014/chart" uri="{C3380CC4-5D6E-409C-BE32-E72D297353CC}">
              <c16:uniqueId val="{00000008-3A64-4EFF-A693-2EF4588B78A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1"/>
          <c:order val="1"/>
          <c:tx>
            <c:strRef>
              <c:f>Лист1!$E$6</c:f>
              <c:strCache>
                <c:ptCount val="1"/>
                <c:pt idx="0">
                  <c:v>2018</c:v>
                </c:pt>
              </c:strCache>
            </c:strRef>
          </c:tx>
          <c:spPr>
            <a:solidFill>
              <a:schemeClr val="accent2"/>
            </a:solidFill>
            <a:ln>
              <a:noFill/>
            </a:ln>
            <a:effectLst/>
          </c:spPr>
          <c:invertIfNegative val="0"/>
          <c:cat>
            <c:strRef>
              <c:f>Лист1!$C$7:$C$12</c:f>
              <c:strCache>
                <c:ptCount val="3"/>
                <c:pt idx="0">
                  <c:v>Чистий дохід від реалізації продукції</c:v>
                </c:pt>
                <c:pt idx="1">
                  <c:v>Собівартість реалізованих послуг  </c:v>
                </c:pt>
                <c:pt idx="2">
                  <c:v>Чистий прибуток </c:v>
                </c:pt>
              </c:strCache>
              <c:extLst xmlns:c16r2="http://schemas.microsoft.com/office/drawing/2015/06/chart"/>
            </c:strRef>
          </c:cat>
          <c:val>
            <c:numRef>
              <c:f>Лист1!$E$7:$E$12</c:f>
              <c:numCache>
                <c:formatCode>General</c:formatCode>
                <c:ptCount val="3"/>
                <c:pt idx="0">
                  <c:v>1763188</c:v>
                </c:pt>
                <c:pt idx="1">
                  <c:v>1505779</c:v>
                </c:pt>
                <c:pt idx="2">
                  <c:v>13845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0-4517-4249-818C-F6A40AFE9810}"/>
            </c:ext>
          </c:extLst>
        </c:ser>
        <c:ser>
          <c:idx val="2"/>
          <c:order val="2"/>
          <c:tx>
            <c:strRef>
              <c:f>Лист1!$F$6</c:f>
              <c:strCache>
                <c:ptCount val="1"/>
                <c:pt idx="0">
                  <c:v>2019</c:v>
                </c:pt>
              </c:strCache>
            </c:strRef>
          </c:tx>
          <c:spPr>
            <a:solidFill>
              <a:schemeClr val="accent3"/>
            </a:solidFill>
            <a:ln>
              <a:noFill/>
            </a:ln>
            <a:effectLst/>
          </c:spPr>
          <c:invertIfNegative val="0"/>
          <c:cat>
            <c:strRef>
              <c:f>Лист1!$C$7:$C$12</c:f>
              <c:strCache>
                <c:ptCount val="3"/>
                <c:pt idx="0">
                  <c:v>Чистий дохід від реалізації продукції</c:v>
                </c:pt>
                <c:pt idx="1">
                  <c:v>Собівартість реалізованих послуг  </c:v>
                </c:pt>
                <c:pt idx="2">
                  <c:v>Чистий прибуток </c:v>
                </c:pt>
              </c:strCache>
              <c:extLst xmlns:c16r2="http://schemas.microsoft.com/office/drawing/2015/06/chart"/>
            </c:strRef>
          </c:cat>
          <c:val>
            <c:numRef>
              <c:f>Лист1!$F$7:$F$12</c:f>
              <c:numCache>
                <c:formatCode>General</c:formatCode>
                <c:ptCount val="3"/>
                <c:pt idx="0">
                  <c:v>1764106</c:v>
                </c:pt>
                <c:pt idx="1">
                  <c:v>1485429</c:v>
                </c:pt>
                <c:pt idx="2">
                  <c:v>17717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1-4517-4249-818C-F6A40AFE9810}"/>
            </c:ext>
          </c:extLst>
        </c:ser>
        <c:ser>
          <c:idx val="3"/>
          <c:order val="3"/>
          <c:tx>
            <c:strRef>
              <c:f>Лист1!$G$6</c:f>
              <c:strCache>
                <c:ptCount val="1"/>
                <c:pt idx="0">
                  <c:v>2020</c:v>
                </c:pt>
              </c:strCache>
            </c:strRef>
          </c:tx>
          <c:spPr>
            <a:solidFill>
              <a:schemeClr val="accent4"/>
            </a:solidFill>
            <a:ln>
              <a:noFill/>
            </a:ln>
            <a:effectLst/>
          </c:spPr>
          <c:invertIfNegative val="0"/>
          <c:cat>
            <c:strRef>
              <c:f>Лист1!$C$7:$C$12</c:f>
              <c:strCache>
                <c:ptCount val="3"/>
                <c:pt idx="0">
                  <c:v>Чистий дохід від реалізації продукції</c:v>
                </c:pt>
                <c:pt idx="1">
                  <c:v>Собівартість реалізованих послуг  </c:v>
                </c:pt>
                <c:pt idx="2">
                  <c:v>Чистий прибуток </c:v>
                </c:pt>
              </c:strCache>
              <c:extLst xmlns:c16r2="http://schemas.microsoft.com/office/drawing/2015/06/chart"/>
            </c:strRef>
          </c:cat>
          <c:val>
            <c:numRef>
              <c:f>Лист1!$G$7:$G$12</c:f>
              <c:numCache>
                <c:formatCode>General</c:formatCode>
                <c:ptCount val="3"/>
                <c:pt idx="0">
                  <c:v>1749158</c:v>
                </c:pt>
                <c:pt idx="1">
                  <c:v>1456502</c:v>
                </c:pt>
                <c:pt idx="2">
                  <c:v>-27104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4517-4249-818C-F6A40AFE9810}"/>
            </c:ext>
          </c:extLst>
        </c:ser>
        <c:ser>
          <c:idx val="6"/>
          <c:order val="6"/>
          <c:tx>
            <c:strRef>
              <c:f>Лист1!$J$6</c:f>
              <c:strCache>
                <c:ptCount val="1"/>
                <c:pt idx="0">
                  <c:v>2021</c:v>
                </c:pt>
              </c:strCache>
            </c:strRef>
          </c:tx>
          <c:spPr>
            <a:solidFill>
              <a:schemeClr val="accent1">
                <a:lumMod val="60000"/>
              </a:schemeClr>
            </a:solidFill>
            <a:ln>
              <a:noFill/>
            </a:ln>
            <a:effectLst/>
          </c:spPr>
          <c:invertIfNegative val="0"/>
          <c:cat>
            <c:strRef>
              <c:f>Лист1!$C$7:$C$12</c:f>
              <c:strCache>
                <c:ptCount val="3"/>
                <c:pt idx="0">
                  <c:v>Чистий дохід від реалізації продукції</c:v>
                </c:pt>
                <c:pt idx="1">
                  <c:v>Собівартість реалізованих послуг  </c:v>
                </c:pt>
                <c:pt idx="2">
                  <c:v>Чистий прибуток </c:v>
                </c:pt>
              </c:strCache>
              <c:extLst xmlns:c16r2="http://schemas.microsoft.com/office/drawing/2015/06/chart"/>
            </c:strRef>
          </c:cat>
          <c:val>
            <c:numRef>
              <c:f>Лист1!$J$7:$J$12</c:f>
              <c:numCache>
                <c:formatCode>General</c:formatCode>
                <c:ptCount val="3"/>
                <c:pt idx="0">
                  <c:v>2072142</c:v>
                </c:pt>
                <c:pt idx="1">
                  <c:v>1723220</c:v>
                </c:pt>
                <c:pt idx="2">
                  <c:v>55399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4517-4249-818C-F6A40AFE9810}"/>
            </c:ext>
          </c:extLst>
        </c:ser>
        <c:ser>
          <c:idx val="7"/>
          <c:order val="7"/>
          <c:tx>
            <c:strRef>
              <c:f>Лист1!$K$6</c:f>
              <c:strCache>
                <c:ptCount val="1"/>
                <c:pt idx="0">
                  <c:v>2022</c:v>
                </c:pt>
              </c:strCache>
            </c:strRef>
          </c:tx>
          <c:spPr>
            <a:solidFill>
              <a:schemeClr val="accent2">
                <a:lumMod val="60000"/>
              </a:schemeClr>
            </a:solidFill>
            <a:ln>
              <a:noFill/>
            </a:ln>
            <a:effectLst/>
          </c:spPr>
          <c:invertIfNegative val="0"/>
          <c:cat>
            <c:strRef>
              <c:f>Лист1!$C$7:$C$12</c:f>
              <c:strCache>
                <c:ptCount val="3"/>
                <c:pt idx="0">
                  <c:v>Чистий дохід від реалізації продукції</c:v>
                </c:pt>
                <c:pt idx="1">
                  <c:v>Собівартість реалізованих послуг  </c:v>
                </c:pt>
                <c:pt idx="2">
                  <c:v>Чистий прибуток </c:v>
                </c:pt>
              </c:strCache>
              <c:extLst xmlns:c16r2="http://schemas.microsoft.com/office/drawing/2015/06/chart"/>
            </c:strRef>
          </c:cat>
          <c:val>
            <c:numRef>
              <c:f>Лист1!$K$7:$K$12</c:f>
              <c:numCache>
                <c:formatCode>General</c:formatCode>
                <c:ptCount val="3"/>
                <c:pt idx="0">
                  <c:v>1560833</c:v>
                </c:pt>
                <c:pt idx="1">
                  <c:v>1234091</c:v>
                </c:pt>
                <c:pt idx="2">
                  <c:v>-27237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4-4517-4249-818C-F6A40AFE9810}"/>
            </c:ext>
          </c:extLst>
        </c:ser>
        <c:dLbls>
          <c:showLegendKey val="0"/>
          <c:showVal val="0"/>
          <c:showCatName val="0"/>
          <c:showSerName val="0"/>
          <c:showPercent val="0"/>
          <c:showBubbleSize val="0"/>
        </c:dLbls>
        <c:gapWidth val="182"/>
        <c:axId val="141411160"/>
        <c:axId val="141411552"/>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Лист1!$D$6</c15:sqref>
                        </c15:formulaRef>
                      </c:ext>
                    </c:extLst>
                    <c:strCache>
                      <c:ptCount val="1"/>
                      <c:pt idx="0">
                        <c:v>2017</c:v>
                      </c:pt>
                    </c:strCache>
                  </c:strRef>
                </c:tx>
                <c:spPr>
                  <a:solidFill>
                    <a:schemeClr val="accent1"/>
                  </a:solidFill>
                  <a:ln>
                    <a:noFill/>
                  </a:ln>
                  <a:effectLst/>
                </c:spPr>
                <c:invertIfNegative val="0"/>
                <c:cat>
                  <c:strRef>
                    <c:extLst xmlns:c16r2="http://schemas.microsoft.com/office/drawing/2015/06/chart">
                      <c:ext uri="{02D57815-91ED-43cb-92C2-25804820EDAC}">
                        <c15:formulaRef>
                          <c15:sqref>Лист1!$C$7:$C$12</c15:sqref>
                        </c15:formulaRef>
                      </c:ext>
                    </c:extLst>
                    <c:strCache>
                      <c:ptCount val="3"/>
                      <c:pt idx="0">
                        <c:v>Чистий дохід від реалізації продукції</c:v>
                      </c:pt>
                      <c:pt idx="1">
                        <c:v>Собівартість реалізованих послуг  </c:v>
                      </c:pt>
                      <c:pt idx="2">
                        <c:v>Чистий прибуток </c:v>
                      </c:pt>
                    </c:strCache>
                  </c:strRef>
                </c:cat>
                <c:val>
                  <c:numRef>
                    <c:extLst xmlns:c16r2="http://schemas.microsoft.com/office/drawing/2015/06/chart">
                      <c:ext uri="{02D57815-91ED-43cb-92C2-25804820EDAC}">
                        <c15:formulaRef>
                          <c15:sqref>Лист1!$D$7:$D$12</c15:sqref>
                        </c15:formulaRef>
                      </c:ext>
                    </c:extLst>
                    <c:numCache>
                      <c:formatCode>General</c:formatCode>
                      <c:ptCount val="3"/>
                      <c:pt idx="0">
                        <c:v>1585660</c:v>
                      </c:pt>
                      <c:pt idx="1">
                        <c:v>1311944</c:v>
                      </c:pt>
                      <c:pt idx="2">
                        <c:v>65010</c:v>
                      </c:pt>
                    </c:numCache>
                  </c:numRef>
                </c:val>
                <c:extLst xmlns:c16r2="http://schemas.microsoft.com/office/drawing/2015/06/chart">
                  <c:ext xmlns:c16="http://schemas.microsoft.com/office/drawing/2014/chart" uri="{C3380CC4-5D6E-409C-BE32-E72D297353CC}">
                    <c16:uniqueId val="{00000005-4517-4249-818C-F6A40AFE9810}"/>
                  </c:ext>
                </c:extLst>
              </c15:ser>
            </c15:filteredBarSeries>
            <c15:filteredBarSeries>
              <c15:ser>
                <c:idx val="4"/>
                <c:order val="4"/>
                <c:tx>
                  <c:strRef>
                    <c:extLst xmlns:c16r2="http://schemas.microsoft.com/office/drawing/2015/06/chart" xmlns:c15="http://schemas.microsoft.com/office/drawing/2012/chart">
                      <c:ext xmlns:c15="http://schemas.microsoft.com/office/drawing/2012/chart" uri="{02D57815-91ED-43cb-92C2-25804820EDAC}">
                        <c15:formulaRef>
                          <c15:sqref>Лист1!$H$6</c15:sqref>
                        </c15:formulaRef>
                      </c:ext>
                    </c:extLst>
                    <c:strCache>
                      <c:ptCount val="1"/>
                    </c:strCache>
                  </c:strRef>
                </c:tx>
                <c:spPr>
                  <a:solidFill>
                    <a:schemeClr val="accent5"/>
                  </a:solidFill>
                  <a:ln>
                    <a:noFill/>
                  </a:ln>
                  <a:effectLst/>
                </c:spPr>
                <c:invertIfNegative val="0"/>
                <c:cat>
                  <c:strRef>
                    <c:extLst xmlns:c16r2="http://schemas.microsoft.com/office/drawing/2015/06/chart" xmlns:c15="http://schemas.microsoft.com/office/drawing/2012/chart">
                      <c:ext xmlns:c15="http://schemas.microsoft.com/office/drawing/2012/chart" uri="{02D57815-91ED-43cb-92C2-25804820EDAC}">
                        <c15:formulaRef>
                          <c15:sqref>Лист1!$C$7:$C$12</c15:sqref>
                        </c15:formulaRef>
                      </c:ext>
                    </c:extLst>
                    <c:strCache>
                      <c:ptCount val="3"/>
                      <c:pt idx="0">
                        <c:v>Чистий дохід від реалізації продукції</c:v>
                      </c:pt>
                      <c:pt idx="1">
                        <c:v>Собівартість реалізованих послуг  </c:v>
                      </c:pt>
                      <c:pt idx="2">
                        <c:v>Чистий прибуток </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Лист1!$H$7:$H$12</c15:sqref>
                        </c15:formulaRef>
                      </c:ext>
                    </c:extLst>
                    <c:numCache>
                      <c:formatCode>General</c:formatCode>
                      <c:ptCount val="3"/>
                    </c:numCache>
                  </c:numRef>
                </c:val>
                <c:extLst xmlns:c16r2="http://schemas.microsoft.com/office/drawing/2015/06/chart" xmlns:c15="http://schemas.microsoft.com/office/drawing/2012/chart">
                  <c:ext xmlns:c16="http://schemas.microsoft.com/office/drawing/2014/chart" uri="{C3380CC4-5D6E-409C-BE32-E72D297353CC}">
                    <c16:uniqueId val="{00000006-4517-4249-818C-F6A40AFE9810}"/>
                  </c:ext>
                </c:extLst>
              </c15:ser>
            </c15:filteredBarSeries>
            <c15:filteredBarSeries>
              <c15:ser>
                <c:idx val="5"/>
                <c:order val="5"/>
                <c:tx>
                  <c:strRef>
                    <c:extLst xmlns:c16r2="http://schemas.microsoft.com/office/drawing/2015/06/chart" xmlns:c15="http://schemas.microsoft.com/office/drawing/2012/chart">
                      <c:ext xmlns:c15="http://schemas.microsoft.com/office/drawing/2012/chart" uri="{02D57815-91ED-43cb-92C2-25804820EDAC}">
                        <c15:formulaRef>
                          <c15:sqref>Лист1!$I$6</c15:sqref>
                        </c15:formulaRef>
                      </c:ext>
                    </c:extLst>
                    <c:strCache>
                      <c:ptCount val="1"/>
                    </c:strCache>
                  </c:strRef>
                </c:tx>
                <c:spPr>
                  <a:solidFill>
                    <a:schemeClr val="accent6"/>
                  </a:solidFill>
                  <a:ln>
                    <a:noFill/>
                  </a:ln>
                  <a:effectLst/>
                </c:spPr>
                <c:invertIfNegative val="0"/>
                <c:cat>
                  <c:strRef>
                    <c:extLst xmlns:c16r2="http://schemas.microsoft.com/office/drawing/2015/06/chart" xmlns:c15="http://schemas.microsoft.com/office/drawing/2012/chart">
                      <c:ext xmlns:c15="http://schemas.microsoft.com/office/drawing/2012/chart" uri="{02D57815-91ED-43cb-92C2-25804820EDAC}">
                        <c15:formulaRef>
                          <c15:sqref>Лист1!$C$7:$C$12</c15:sqref>
                        </c15:formulaRef>
                      </c:ext>
                    </c:extLst>
                    <c:strCache>
                      <c:ptCount val="3"/>
                      <c:pt idx="0">
                        <c:v>Чистий дохід від реалізації продукції</c:v>
                      </c:pt>
                      <c:pt idx="1">
                        <c:v>Собівартість реалізованих послуг  </c:v>
                      </c:pt>
                      <c:pt idx="2">
                        <c:v>Чистий прибуток </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Лист1!$I$7:$I$12</c15:sqref>
                        </c15:formulaRef>
                      </c:ext>
                    </c:extLst>
                    <c:numCache>
                      <c:formatCode>General</c:formatCode>
                      <c:ptCount val="3"/>
                    </c:numCache>
                  </c:numRef>
                </c:val>
                <c:extLst xmlns:c16r2="http://schemas.microsoft.com/office/drawing/2015/06/chart" xmlns:c15="http://schemas.microsoft.com/office/drawing/2012/chart">
                  <c:ext xmlns:c16="http://schemas.microsoft.com/office/drawing/2014/chart" uri="{C3380CC4-5D6E-409C-BE32-E72D297353CC}">
                    <c16:uniqueId val="{00000007-4517-4249-818C-F6A40AFE9810}"/>
                  </c:ext>
                </c:extLst>
              </c15:ser>
            </c15:filteredBarSeries>
          </c:ext>
        </c:extLst>
      </c:barChart>
      <c:catAx>
        <c:axId val="1414111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411552"/>
        <c:crosses val="autoZero"/>
        <c:auto val="1"/>
        <c:lblAlgn val="ctr"/>
        <c:lblOffset val="100"/>
        <c:noMultiLvlLbl val="0"/>
      </c:catAx>
      <c:valAx>
        <c:axId val="1414115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41116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Лист1!$B$32</c:f>
              <c:strCache>
                <c:ptCount val="1"/>
                <c:pt idx="0">
                  <c:v>Коефіцієнт автономії (фінансової незалежності)</c:v>
                </c:pt>
              </c:strCache>
            </c:strRef>
          </c:tx>
          <c:spPr>
            <a:solidFill>
              <a:schemeClr val="accent1"/>
            </a:solidFill>
            <a:ln>
              <a:noFill/>
            </a:ln>
            <a:effectLst/>
          </c:spPr>
          <c:invertIfNegative val="0"/>
          <c:cat>
            <c:numRef>
              <c:f>Лист1!$C$31:$H$31</c:f>
              <c:numCache>
                <c:formatCode>General</c:formatCode>
                <c:ptCount val="5"/>
                <c:pt idx="0">
                  <c:v>2018</c:v>
                </c:pt>
                <c:pt idx="1">
                  <c:v>2019</c:v>
                </c:pt>
                <c:pt idx="2">
                  <c:v>2020</c:v>
                </c:pt>
                <c:pt idx="3">
                  <c:v>2021</c:v>
                </c:pt>
                <c:pt idx="4">
                  <c:v>2022</c:v>
                </c:pt>
              </c:numCache>
              <c:extLst xmlns:c16r2="http://schemas.microsoft.com/office/drawing/2015/06/chart"/>
            </c:numRef>
          </c:cat>
          <c:val>
            <c:numRef>
              <c:f>Лист1!$C$32:$H$32</c:f>
              <c:numCache>
                <c:formatCode>General</c:formatCode>
                <c:ptCount val="5"/>
                <c:pt idx="0">
                  <c:v>0.36199999999999999</c:v>
                </c:pt>
                <c:pt idx="1">
                  <c:v>0.35199999999999998</c:v>
                </c:pt>
                <c:pt idx="2">
                  <c:v>0.32700000000000001</c:v>
                </c:pt>
                <c:pt idx="3" formatCode="0.000">
                  <c:v>0.33963263543983252</c:v>
                </c:pt>
                <c:pt idx="4" formatCode="0.000">
                  <c:v>0.32404752331437114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0-81E8-4842-A38A-CEEC225C5E13}"/>
            </c:ext>
          </c:extLst>
        </c:ser>
        <c:ser>
          <c:idx val="1"/>
          <c:order val="1"/>
          <c:tx>
            <c:strRef>
              <c:f>Лист1!$B$33</c:f>
              <c:strCache>
                <c:ptCount val="1"/>
                <c:pt idx="0">
                  <c:v>Коефіцієнт співвідношення позикових і власних коштів</c:v>
                </c:pt>
              </c:strCache>
            </c:strRef>
          </c:tx>
          <c:spPr>
            <a:solidFill>
              <a:schemeClr val="accent2"/>
            </a:solidFill>
            <a:ln>
              <a:noFill/>
            </a:ln>
            <a:effectLst/>
          </c:spPr>
          <c:invertIfNegative val="0"/>
          <c:cat>
            <c:numRef>
              <c:f>Лист1!$C$31:$H$31</c:f>
              <c:numCache>
                <c:formatCode>General</c:formatCode>
                <c:ptCount val="5"/>
                <c:pt idx="0">
                  <c:v>2018</c:v>
                </c:pt>
                <c:pt idx="1">
                  <c:v>2019</c:v>
                </c:pt>
                <c:pt idx="2">
                  <c:v>2020</c:v>
                </c:pt>
                <c:pt idx="3">
                  <c:v>2021</c:v>
                </c:pt>
                <c:pt idx="4">
                  <c:v>2022</c:v>
                </c:pt>
              </c:numCache>
              <c:extLst xmlns:c16r2="http://schemas.microsoft.com/office/drawing/2015/06/chart"/>
            </c:numRef>
          </c:cat>
          <c:val>
            <c:numRef>
              <c:f>Лист1!$C$33:$H$33</c:f>
              <c:numCache>
                <c:formatCode>General</c:formatCode>
                <c:ptCount val="5"/>
                <c:pt idx="0">
                  <c:v>1.7629999999999999</c:v>
                </c:pt>
                <c:pt idx="1">
                  <c:v>1.843</c:v>
                </c:pt>
                <c:pt idx="2">
                  <c:v>2.06</c:v>
                </c:pt>
                <c:pt idx="3" formatCode="0.000">
                  <c:v>1.9443578020851136</c:v>
                </c:pt>
                <c:pt idx="4" formatCode="0.000">
                  <c:v>2.0859671130084858</c:v>
                </c:pt>
              </c:numCache>
              <c:extLst xmlns:c16r2="http://schemas.microsoft.com/office/drawing/2015/06/chart"/>
            </c:numRef>
          </c:val>
          <c:extLst xmlns:c16r2="http://schemas.microsoft.com/office/drawing/2015/06/chart">
            <c:ext xmlns:c16="http://schemas.microsoft.com/office/drawing/2014/chart" uri="{C3380CC4-5D6E-409C-BE32-E72D297353CC}">
              <c16:uniqueId val="{00000001-81E8-4842-A38A-CEEC225C5E13}"/>
            </c:ext>
          </c:extLst>
        </c:ser>
        <c:ser>
          <c:idx val="2"/>
          <c:order val="2"/>
          <c:tx>
            <c:strRef>
              <c:f>Лист1!$B$34</c:f>
              <c:strCache>
                <c:ptCount val="1"/>
                <c:pt idx="0">
                  <c:v>Коефіцієнт маневреності власного капіталу</c:v>
                </c:pt>
              </c:strCache>
            </c:strRef>
          </c:tx>
          <c:spPr>
            <a:solidFill>
              <a:schemeClr val="accent3"/>
            </a:solidFill>
            <a:ln>
              <a:noFill/>
            </a:ln>
            <a:effectLst/>
          </c:spPr>
          <c:invertIfNegative val="0"/>
          <c:cat>
            <c:numRef>
              <c:f>Лист1!$C$31:$H$31</c:f>
              <c:numCache>
                <c:formatCode>General</c:formatCode>
                <c:ptCount val="5"/>
                <c:pt idx="0">
                  <c:v>2018</c:v>
                </c:pt>
                <c:pt idx="1">
                  <c:v>2019</c:v>
                </c:pt>
                <c:pt idx="2">
                  <c:v>2020</c:v>
                </c:pt>
                <c:pt idx="3">
                  <c:v>2021</c:v>
                </c:pt>
                <c:pt idx="4">
                  <c:v>2022</c:v>
                </c:pt>
              </c:numCache>
              <c:extLst xmlns:c16r2="http://schemas.microsoft.com/office/drawing/2015/06/chart"/>
            </c:numRef>
          </c:cat>
          <c:val>
            <c:numRef>
              <c:f>Лист1!$C$34:$H$34</c:f>
              <c:numCache>
                <c:formatCode>General</c:formatCode>
                <c:ptCount val="5"/>
                <c:pt idx="0">
                  <c:v>-0.13300000000000001</c:v>
                </c:pt>
                <c:pt idx="1">
                  <c:v>-0.26</c:v>
                </c:pt>
                <c:pt idx="2">
                  <c:v>-0.379</c:v>
                </c:pt>
                <c:pt idx="3" formatCode="0.000">
                  <c:v>-0.16575158092633738</c:v>
                </c:pt>
                <c:pt idx="4" formatCode="0.000">
                  <c:v>-0.17197505687966011</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81E8-4842-A38A-CEEC225C5E13}"/>
            </c:ext>
          </c:extLst>
        </c:ser>
        <c:ser>
          <c:idx val="3"/>
          <c:order val="3"/>
          <c:tx>
            <c:strRef>
              <c:f>Лист1!$B$35</c:f>
              <c:strCache>
                <c:ptCount val="1"/>
                <c:pt idx="0">
                  <c:v>Коефіцієнт фінансової стійкості</c:v>
                </c:pt>
              </c:strCache>
            </c:strRef>
          </c:tx>
          <c:spPr>
            <a:solidFill>
              <a:schemeClr val="accent4"/>
            </a:solidFill>
            <a:ln>
              <a:noFill/>
            </a:ln>
            <a:effectLst/>
          </c:spPr>
          <c:invertIfNegative val="0"/>
          <c:cat>
            <c:numRef>
              <c:f>Лист1!$C$31:$H$31</c:f>
              <c:numCache>
                <c:formatCode>General</c:formatCode>
                <c:ptCount val="5"/>
                <c:pt idx="0">
                  <c:v>2018</c:v>
                </c:pt>
                <c:pt idx="1">
                  <c:v>2019</c:v>
                </c:pt>
                <c:pt idx="2">
                  <c:v>2020</c:v>
                </c:pt>
                <c:pt idx="3">
                  <c:v>2021</c:v>
                </c:pt>
                <c:pt idx="4">
                  <c:v>2022</c:v>
                </c:pt>
              </c:numCache>
              <c:extLst xmlns:c16r2="http://schemas.microsoft.com/office/drawing/2015/06/chart"/>
            </c:numRef>
          </c:cat>
          <c:val>
            <c:numRef>
              <c:f>Лист1!$C$35:$H$35</c:f>
              <c:numCache>
                <c:formatCode>General</c:formatCode>
                <c:ptCount val="5"/>
                <c:pt idx="0">
                  <c:v>0.84599999999999997</c:v>
                </c:pt>
                <c:pt idx="1">
                  <c:v>0.57099999999999995</c:v>
                </c:pt>
                <c:pt idx="2">
                  <c:v>0.52100000000000002</c:v>
                </c:pt>
                <c:pt idx="3" formatCode="0.000">
                  <c:v>0.54177430854560771</c:v>
                </c:pt>
                <c:pt idx="4" formatCode="0.000">
                  <c:v>0.50776839818612596</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81E8-4842-A38A-CEEC225C5E13}"/>
            </c:ext>
          </c:extLst>
        </c:ser>
        <c:ser>
          <c:idx val="4"/>
          <c:order val="4"/>
          <c:tx>
            <c:strRef>
              <c:f>Лист1!$B$36</c:f>
              <c:strCache>
                <c:ptCount val="1"/>
                <c:pt idx="0">
                  <c:v>Коефіцієнт фінансової незалежності</c:v>
                </c:pt>
              </c:strCache>
            </c:strRef>
          </c:tx>
          <c:spPr>
            <a:solidFill>
              <a:schemeClr val="accent5"/>
            </a:solidFill>
            <a:ln>
              <a:noFill/>
            </a:ln>
            <a:effectLst/>
          </c:spPr>
          <c:invertIfNegative val="0"/>
          <c:cat>
            <c:numRef>
              <c:f>Лист1!$C$31:$H$31</c:f>
              <c:numCache>
                <c:formatCode>General</c:formatCode>
                <c:ptCount val="5"/>
                <c:pt idx="0">
                  <c:v>2018</c:v>
                </c:pt>
                <c:pt idx="1">
                  <c:v>2019</c:v>
                </c:pt>
                <c:pt idx="2">
                  <c:v>2020</c:v>
                </c:pt>
                <c:pt idx="3">
                  <c:v>2021</c:v>
                </c:pt>
                <c:pt idx="4">
                  <c:v>2022</c:v>
                </c:pt>
              </c:numCache>
              <c:extLst xmlns:c16r2="http://schemas.microsoft.com/office/drawing/2015/06/chart"/>
            </c:numRef>
          </c:cat>
          <c:val>
            <c:numRef>
              <c:f>Лист1!$C$36:$H$36</c:f>
              <c:numCache>
                <c:formatCode>General</c:formatCode>
                <c:ptCount val="5"/>
                <c:pt idx="0">
                  <c:v>1.7230000000000001</c:v>
                </c:pt>
                <c:pt idx="1">
                  <c:v>10.739000000000001</c:v>
                </c:pt>
                <c:pt idx="2">
                  <c:v>7.1029999999999998</c:v>
                </c:pt>
                <c:pt idx="3" formatCode="0.000">
                  <c:v>10.144996640586054</c:v>
                </c:pt>
                <c:pt idx="4" formatCode="0.000">
                  <c:v>8.5788818183587292</c:v>
                </c:pt>
              </c:numCache>
              <c:extLst xmlns:c16r2="http://schemas.microsoft.com/office/drawing/2015/06/chart"/>
            </c:numRef>
          </c:val>
          <c:extLst xmlns:c16r2="http://schemas.microsoft.com/office/drawing/2015/06/chart">
            <c:ext xmlns:c16="http://schemas.microsoft.com/office/drawing/2014/chart" uri="{C3380CC4-5D6E-409C-BE32-E72D297353CC}">
              <c16:uniqueId val="{00000004-81E8-4842-A38A-CEEC225C5E13}"/>
            </c:ext>
          </c:extLst>
        </c:ser>
        <c:dLbls>
          <c:showLegendKey val="0"/>
          <c:showVal val="0"/>
          <c:showCatName val="0"/>
          <c:showSerName val="0"/>
          <c:showPercent val="0"/>
          <c:showBubbleSize val="0"/>
        </c:dLbls>
        <c:gapWidth val="219"/>
        <c:overlap val="-27"/>
        <c:axId val="141412336"/>
        <c:axId val="141412728"/>
      </c:barChart>
      <c:catAx>
        <c:axId val="141412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412728"/>
        <c:crosses val="autoZero"/>
        <c:auto val="1"/>
        <c:lblAlgn val="ctr"/>
        <c:lblOffset val="100"/>
        <c:noMultiLvlLbl val="0"/>
      </c:catAx>
      <c:valAx>
        <c:axId val="141412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412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611F9F-76C6-436F-83A9-01A4EC56F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11752</TotalTime>
  <Pages>27</Pages>
  <Words>20840</Words>
  <Characters>118788</Characters>
  <Application>Microsoft Office Word</Application>
  <DocSecurity>0</DocSecurity>
  <Lines>989</Lines>
  <Paragraphs>278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churkina.irina0403@gmail.com</dc:creator>
  <cp:keywords/>
  <dc:description/>
  <cp:lastModifiedBy>libonu</cp:lastModifiedBy>
  <cp:revision>121</cp:revision>
  <dcterms:created xsi:type="dcterms:W3CDTF">2023-05-24T07:47:00Z</dcterms:created>
  <dcterms:modified xsi:type="dcterms:W3CDTF">2023-09-25T07:36:00Z</dcterms:modified>
</cp:coreProperties>
</file>