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5536" w:rsidRPr="00DD6777" w:rsidRDefault="00E05536" w:rsidP="00E05536">
      <w:pPr>
        <w:pBdr>
          <w:bottom w:val="single" w:sz="4" w:space="1" w:color="auto"/>
        </w:pBdr>
        <w:jc w:val="center"/>
        <w:rPr>
          <w:sz w:val="28"/>
          <w:szCs w:val="28"/>
          <w:lang w:val="uk-UA"/>
        </w:rPr>
      </w:pPr>
      <w:r w:rsidRPr="00DD6777">
        <w:rPr>
          <w:sz w:val="28"/>
          <w:szCs w:val="28"/>
          <w:lang w:val="uk-UA"/>
        </w:rPr>
        <w:t>Одеський національний університет імені І. І. Мечникова</w:t>
      </w:r>
    </w:p>
    <w:p w:rsidR="00E05536" w:rsidRPr="00DD6777" w:rsidRDefault="00E05536" w:rsidP="00E05536">
      <w:pPr>
        <w:jc w:val="center"/>
        <w:rPr>
          <w:sz w:val="20"/>
          <w:szCs w:val="20"/>
          <w:lang w:val="uk-UA"/>
        </w:rPr>
      </w:pPr>
      <w:r w:rsidRPr="00DD6777">
        <w:rPr>
          <w:sz w:val="20"/>
          <w:szCs w:val="20"/>
          <w:lang w:val="uk-UA"/>
        </w:rPr>
        <w:t>(повне найменування вищого навчального закладу)</w:t>
      </w:r>
    </w:p>
    <w:p w:rsidR="00E05536" w:rsidRPr="00DD6777" w:rsidRDefault="00E05536" w:rsidP="00E05536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 w:rsidRPr="00DD6777">
        <w:rPr>
          <w:sz w:val="28"/>
          <w:szCs w:val="28"/>
          <w:lang w:val="uk-UA"/>
        </w:rPr>
        <w:t>Філологічний факультет</w:t>
      </w:r>
    </w:p>
    <w:p w:rsidR="00E05536" w:rsidRPr="00DD6777" w:rsidRDefault="00E05536" w:rsidP="00E05536">
      <w:pPr>
        <w:jc w:val="center"/>
        <w:rPr>
          <w:sz w:val="20"/>
          <w:szCs w:val="20"/>
          <w:lang w:val="uk-UA"/>
        </w:rPr>
      </w:pPr>
      <w:r w:rsidRPr="00DD6777">
        <w:rPr>
          <w:sz w:val="20"/>
          <w:szCs w:val="20"/>
          <w:lang w:val="uk-UA"/>
        </w:rPr>
        <w:t>(повне найменування інституту/факультету)</w:t>
      </w:r>
    </w:p>
    <w:p w:rsidR="00E05536" w:rsidRPr="00B63EAB" w:rsidRDefault="00E05536" w:rsidP="00E05536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 w:rsidRPr="00DD6777">
        <w:rPr>
          <w:sz w:val="28"/>
          <w:szCs w:val="28"/>
          <w:lang w:val="uk-UA"/>
        </w:rPr>
        <w:t xml:space="preserve">Кафедра </w:t>
      </w:r>
      <w:r>
        <w:rPr>
          <w:sz w:val="28"/>
          <w:szCs w:val="28"/>
          <w:lang w:val="uk-UA"/>
        </w:rPr>
        <w:t xml:space="preserve">української літератури </w:t>
      </w:r>
    </w:p>
    <w:p w:rsidR="00E05536" w:rsidRPr="00DD6777" w:rsidRDefault="00E05536" w:rsidP="00E05536">
      <w:pPr>
        <w:jc w:val="center"/>
        <w:rPr>
          <w:sz w:val="20"/>
          <w:szCs w:val="20"/>
          <w:lang w:val="uk-UA"/>
        </w:rPr>
      </w:pPr>
      <w:r w:rsidRPr="00DD6777">
        <w:rPr>
          <w:sz w:val="20"/>
          <w:szCs w:val="20"/>
          <w:lang w:val="uk-UA"/>
        </w:rPr>
        <w:t>(повна назва кафедри)</w:t>
      </w:r>
    </w:p>
    <w:p w:rsidR="00E05536" w:rsidRPr="00DD6777" w:rsidRDefault="00E05536" w:rsidP="00E05536">
      <w:pPr>
        <w:rPr>
          <w:b/>
          <w:spacing w:val="60"/>
          <w:sz w:val="40"/>
          <w:szCs w:val="40"/>
          <w:lang w:val="uk-UA"/>
        </w:rPr>
      </w:pPr>
    </w:p>
    <w:p w:rsidR="00E05536" w:rsidRPr="00DD6777" w:rsidRDefault="00E05536" w:rsidP="00E05536">
      <w:pPr>
        <w:jc w:val="center"/>
        <w:rPr>
          <w:b/>
          <w:spacing w:val="60"/>
          <w:sz w:val="32"/>
          <w:szCs w:val="32"/>
          <w:lang w:val="uk-UA"/>
        </w:rPr>
      </w:pPr>
      <w:r w:rsidRPr="00DD6777">
        <w:rPr>
          <w:b/>
          <w:spacing w:val="60"/>
          <w:sz w:val="32"/>
          <w:szCs w:val="32"/>
          <w:lang w:val="uk-UA"/>
        </w:rPr>
        <w:t>Дипломна робота</w:t>
      </w:r>
    </w:p>
    <w:p w:rsidR="00E05536" w:rsidRPr="00DD6777" w:rsidRDefault="00E05536" w:rsidP="00E05536">
      <w:pPr>
        <w:pBdr>
          <w:bottom w:val="single" w:sz="4" w:space="1" w:color="auto"/>
        </w:pBdr>
        <w:spacing w:before="240"/>
        <w:ind w:right="-1"/>
        <w:jc w:val="center"/>
        <w:rPr>
          <w:sz w:val="28"/>
          <w:szCs w:val="28"/>
          <w:lang w:val="uk-UA"/>
        </w:rPr>
      </w:pPr>
      <w:r w:rsidRPr="00DD6777">
        <w:rPr>
          <w:i/>
          <w:sz w:val="28"/>
          <w:szCs w:val="28"/>
          <w:lang w:val="uk-UA"/>
        </w:rPr>
        <w:t>бакалавра</w:t>
      </w:r>
    </w:p>
    <w:p w:rsidR="00E05536" w:rsidRPr="00E05536" w:rsidRDefault="00E05536" w:rsidP="00E05536">
      <w:pPr>
        <w:pStyle w:val="af"/>
        <w:jc w:val="center"/>
        <w:rPr>
          <w:sz w:val="28"/>
          <w:szCs w:val="28"/>
          <w:lang w:val="uk-UA"/>
        </w:rPr>
      </w:pPr>
      <w:r w:rsidRPr="00E05536">
        <w:rPr>
          <w:sz w:val="28"/>
          <w:szCs w:val="28"/>
          <w:lang w:val="uk-UA"/>
        </w:rPr>
        <w:t>на тему: «Поетика характеротворення персонажів –злочинців  у прозі Івана Франка»</w:t>
      </w:r>
    </w:p>
    <w:p w:rsidR="00E05536" w:rsidRPr="00E05536" w:rsidRDefault="00E05536" w:rsidP="00E05536">
      <w:pPr>
        <w:pStyle w:val="af"/>
        <w:jc w:val="center"/>
        <w:rPr>
          <w:sz w:val="28"/>
          <w:szCs w:val="28"/>
          <w:lang w:val="en-US"/>
        </w:rPr>
      </w:pPr>
      <w:r w:rsidRPr="00E05536">
        <w:rPr>
          <w:sz w:val="28"/>
          <w:szCs w:val="28"/>
          <w:lang w:val="en-US"/>
        </w:rPr>
        <w:t>«The poetics of the charterization  of the criminal charters in the prose by Ivan Franco»</w:t>
      </w:r>
    </w:p>
    <w:p w:rsidR="00E05536" w:rsidRDefault="00E05536" w:rsidP="00E05536">
      <w:pPr>
        <w:pStyle w:val="af"/>
        <w:jc w:val="right"/>
        <w:rPr>
          <w:lang w:val="uk-UA"/>
        </w:rPr>
      </w:pPr>
    </w:p>
    <w:p w:rsidR="00E05536" w:rsidRDefault="00E05536" w:rsidP="00E05536">
      <w:pPr>
        <w:pStyle w:val="af"/>
        <w:jc w:val="right"/>
        <w:rPr>
          <w:lang w:val="uk-UA"/>
        </w:rPr>
      </w:pPr>
    </w:p>
    <w:p w:rsidR="00E05536" w:rsidRDefault="00E05536" w:rsidP="00E05536">
      <w:pPr>
        <w:pStyle w:val="af"/>
        <w:jc w:val="right"/>
        <w:rPr>
          <w:lang w:val="uk-UA"/>
        </w:rPr>
      </w:pPr>
    </w:p>
    <w:p w:rsidR="00E05536" w:rsidRPr="00E05536" w:rsidRDefault="00E05536" w:rsidP="00E05536">
      <w:pPr>
        <w:pStyle w:val="af"/>
        <w:jc w:val="right"/>
        <w:rPr>
          <w:rFonts w:ascii="Times New Roman" w:hAnsi="Times New Roman"/>
          <w:sz w:val="28"/>
          <w:szCs w:val="28"/>
          <w:lang w:val="uk-UA"/>
        </w:rPr>
      </w:pPr>
      <w:r w:rsidRPr="00DD6777">
        <w:rPr>
          <w:lang w:val="uk-UA"/>
        </w:rPr>
        <w:t xml:space="preserve">                                 </w:t>
      </w:r>
      <w:r w:rsidRPr="00E05536">
        <w:rPr>
          <w:rFonts w:ascii="Times New Roman" w:hAnsi="Times New Roman"/>
          <w:sz w:val="28"/>
          <w:szCs w:val="28"/>
          <w:lang w:val="uk-UA"/>
        </w:rPr>
        <w:t xml:space="preserve">Виконала: студентка </w:t>
      </w:r>
      <w:r w:rsidRPr="00E05536">
        <w:rPr>
          <w:rFonts w:ascii="Times New Roman" w:hAnsi="Times New Roman"/>
          <w:i/>
          <w:sz w:val="28"/>
          <w:szCs w:val="28"/>
          <w:lang w:val="uk-UA"/>
        </w:rPr>
        <w:t>денної</w:t>
      </w:r>
      <w:r w:rsidRPr="00E05536">
        <w:rPr>
          <w:rFonts w:ascii="Times New Roman" w:hAnsi="Times New Roman"/>
          <w:sz w:val="28"/>
          <w:szCs w:val="28"/>
          <w:lang w:val="uk-UA"/>
        </w:rPr>
        <w:t xml:space="preserve"> форми навчання</w:t>
      </w:r>
    </w:p>
    <w:p w:rsidR="00E05536" w:rsidRPr="00E05536" w:rsidRDefault="00E05536" w:rsidP="00E05536">
      <w:pPr>
        <w:pStyle w:val="af"/>
        <w:jc w:val="right"/>
        <w:rPr>
          <w:rFonts w:ascii="Times New Roman" w:hAnsi="Times New Roman"/>
          <w:sz w:val="28"/>
          <w:szCs w:val="28"/>
          <w:lang w:val="uk-UA"/>
        </w:rPr>
      </w:pPr>
      <w:r w:rsidRPr="00E05536">
        <w:rPr>
          <w:rFonts w:ascii="Times New Roman" w:hAnsi="Times New Roman"/>
          <w:sz w:val="28"/>
          <w:szCs w:val="28"/>
          <w:lang w:val="uk-UA"/>
        </w:rPr>
        <w:t xml:space="preserve">                                 напряму підготовки  6.020303 Філологія</w:t>
      </w:r>
    </w:p>
    <w:p w:rsidR="00E05536" w:rsidRPr="00E05536" w:rsidRDefault="00E05536" w:rsidP="00E05536">
      <w:pPr>
        <w:pStyle w:val="af"/>
        <w:jc w:val="right"/>
        <w:rPr>
          <w:rFonts w:ascii="Times New Roman" w:hAnsi="Times New Roman"/>
          <w:sz w:val="28"/>
          <w:szCs w:val="28"/>
          <w:lang w:val="uk-UA"/>
        </w:rPr>
      </w:pPr>
      <w:r w:rsidRPr="00E05536">
        <w:rPr>
          <w:rFonts w:ascii="Times New Roman" w:hAnsi="Times New Roman"/>
          <w:sz w:val="28"/>
          <w:szCs w:val="28"/>
          <w:lang w:val="uk-UA"/>
        </w:rPr>
        <w:t xml:space="preserve">                                 Дьяченко Яна Вадимівна </w:t>
      </w:r>
    </w:p>
    <w:p w:rsidR="00E05536" w:rsidRPr="00E05536" w:rsidRDefault="00E05536" w:rsidP="00E05536">
      <w:pPr>
        <w:pStyle w:val="af"/>
        <w:jc w:val="right"/>
        <w:rPr>
          <w:rFonts w:ascii="Times New Roman" w:hAnsi="Times New Roman"/>
          <w:sz w:val="28"/>
          <w:szCs w:val="28"/>
          <w:lang w:val="uk-UA"/>
        </w:rPr>
      </w:pPr>
      <w:r w:rsidRPr="00E05536">
        <w:rPr>
          <w:rFonts w:ascii="Times New Roman" w:hAnsi="Times New Roman"/>
          <w:sz w:val="28"/>
          <w:szCs w:val="28"/>
          <w:lang w:val="uk-UA"/>
        </w:rPr>
        <w:t xml:space="preserve">              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          </w:t>
      </w:r>
      <w:r w:rsidRPr="00E05536">
        <w:rPr>
          <w:rFonts w:ascii="Times New Roman" w:hAnsi="Times New Roman"/>
          <w:sz w:val="28"/>
          <w:szCs w:val="28"/>
          <w:lang w:val="uk-UA"/>
        </w:rPr>
        <w:t xml:space="preserve"> Керівник     к.філол.н., доц. Ткачук О.Є. __________ </w:t>
      </w:r>
    </w:p>
    <w:p w:rsidR="00E05536" w:rsidRPr="00E05536" w:rsidRDefault="00E05536" w:rsidP="00E05536">
      <w:pPr>
        <w:pStyle w:val="af"/>
        <w:jc w:val="right"/>
        <w:rPr>
          <w:rFonts w:ascii="Times New Roman" w:hAnsi="Times New Roman"/>
          <w:sz w:val="28"/>
          <w:szCs w:val="28"/>
          <w:lang w:val="uk-UA"/>
        </w:rPr>
      </w:pPr>
      <w:r w:rsidRPr="00E05536">
        <w:rPr>
          <w:rFonts w:ascii="Times New Roman" w:hAnsi="Times New Roman"/>
          <w:sz w:val="28"/>
          <w:szCs w:val="28"/>
          <w:lang w:val="uk-UA"/>
        </w:rPr>
        <w:t xml:space="preserve">                                 Рецензент    к.філол.н., доц. Мостова Л.Б.</w:t>
      </w:r>
    </w:p>
    <w:p w:rsidR="00E05536" w:rsidRPr="00DD6777" w:rsidRDefault="00E05536" w:rsidP="00AE1CB6">
      <w:pPr>
        <w:ind w:right="-568"/>
        <w:rPr>
          <w:sz w:val="28"/>
          <w:szCs w:val="28"/>
          <w:lang w:val="uk-UA"/>
        </w:rPr>
      </w:pPr>
    </w:p>
    <w:p w:rsidR="00E05536" w:rsidRPr="00E05536" w:rsidRDefault="00E05536" w:rsidP="00E05536">
      <w:pPr>
        <w:pStyle w:val="af"/>
        <w:rPr>
          <w:rFonts w:ascii="Times New Roman" w:hAnsi="Times New Roman"/>
          <w:sz w:val="28"/>
          <w:szCs w:val="28"/>
          <w:lang w:val="uk-UA"/>
        </w:rPr>
      </w:pPr>
    </w:p>
    <w:tbl>
      <w:tblPr>
        <w:tblW w:w="5155" w:type="pct"/>
        <w:tblLook w:val="00A0" w:firstRow="1" w:lastRow="0" w:firstColumn="1" w:lastColumn="0" w:noHBand="0" w:noVBand="0"/>
      </w:tblPr>
      <w:tblGrid>
        <w:gridCol w:w="5193"/>
        <w:gridCol w:w="4891"/>
      </w:tblGrid>
      <w:tr w:rsidR="00E05536" w:rsidRPr="00E05536" w:rsidTr="00E05536">
        <w:tc>
          <w:tcPr>
            <w:tcW w:w="5082" w:type="dxa"/>
          </w:tcPr>
          <w:p w:rsidR="00E05536" w:rsidRPr="00E05536" w:rsidRDefault="00E05536" w:rsidP="00E05536">
            <w:pPr>
              <w:pStyle w:val="af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05536">
              <w:rPr>
                <w:rFonts w:ascii="Times New Roman" w:hAnsi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E05536" w:rsidRPr="00E05536" w:rsidRDefault="00E05536" w:rsidP="00E05536">
            <w:pPr>
              <w:pStyle w:val="af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05536">
              <w:rPr>
                <w:rFonts w:ascii="Times New Roman" w:hAnsi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E05536" w:rsidRPr="00E05536" w:rsidRDefault="00E05536" w:rsidP="00E05536">
            <w:pPr>
              <w:pStyle w:val="af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0553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№ ___ від ____________2018 р. </w:t>
            </w:r>
          </w:p>
          <w:p w:rsidR="00E05536" w:rsidRPr="00E05536" w:rsidRDefault="00E05536" w:rsidP="00E05536">
            <w:pPr>
              <w:pStyle w:val="af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E05536" w:rsidRPr="00E05536" w:rsidRDefault="00E05536" w:rsidP="00E05536">
            <w:pPr>
              <w:pStyle w:val="af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05536">
              <w:rPr>
                <w:rFonts w:ascii="Times New Roman" w:hAnsi="Times New Roman"/>
                <w:sz w:val="28"/>
                <w:szCs w:val="28"/>
                <w:lang w:val="uk-UA"/>
              </w:rPr>
              <w:t>Завідувач кафедри</w:t>
            </w:r>
          </w:p>
          <w:p w:rsidR="00E05536" w:rsidRPr="00E05536" w:rsidRDefault="00E05536" w:rsidP="00E05536">
            <w:pPr>
              <w:pStyle w:val="af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05536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ab/>
            </w:r>
            <w:r w:rsidRPr="00E0553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доц. Шупта-В</w:t>
            </w:r>
            <w:r w:rsidRPr="00E05536">
              <w:rPr>
                <w:rFonts w:ascii="Times New Roman" w:hAnsi="Times New Roman"/>
                <w:sz w:val="28"/>
                <w:szCs w:val="28"/>
              </w:rPr>
              <w:t>`язовська О</w:t>
            </w:r>
            <w:r w:rsidRPr="00E05536">
              <w:rPr>
                <w:rFonts w:ascii="Times New Roman" w:hAnsi="Times New Roman"/>
                <w:sz w:val="28"/>
                <w:szCs w:val="28"/>
                <w:lang w:val="uk-UA"/>
              </w:rPr>
              <w:t>. Г.</w:t>
            </w:r>
          </w:p>
          <w:p w:rsidR="00E05536" w:rsidRPr="00E05536" w:rsidRDefault="00E05536" w:rsidP="00E05536">
            <w:pPr>
              <w:pStyle w:val="af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05536">
              <w:rPr>
                <w:rFonts w:ascii="Times New Roman" w:hAnsi="Times New Roman"/>
                <w:sz w:val="28"/>
                <w:szCs w:val="28"/>
                <w:lang w:val="uk-UA"/>
              </w:rPr>
              <w:t>(підпис)</w:t>
            </w:r>
            <w:r w:rsidRPr="00E05536">
              <w:rPr>
                <w:rFonts w:ascii="Times New Roman" w:hAnsi="Times New Roman"/>
                <w:sz w:val="28"/>
                <w:szCs w:val="28"/>
                <w:lang w:val="uk-UA"/>
              </w:rPr>
              <w:tab/>
            </w:r>
          </w:p>
        </w:tc>
        <w:tc>
          <w:tcPr>
            <w:tcW w:w="4786" w:type="dxa"/>
          </w:tcPr>
          <w:p w:rsidR="00E05536" w:rsidRPr="00E05536" w:rsidRDefault="00E05536" w:rsidP="00E05536">
            <w:pPr>
              <w:pStyle w:val="af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05536">
              <w:rPr>
                <w:rFonts w:ascii="Times New Roman" w:hAnsi="Times New Roman"/>
                <w:sz w:val="28"/>
                <w:szCs w:val="28"/>
                <w:lang w:val="uk-UA"/>
              </w:rPr>
              <w:t>Захищено на засіданні ЕК № 1</w:t>
            </w:r>
          </w:p>
          <w:p w:rsidR="00E05536" w:rsidRPr="00E05536" w:rsidRDefault="00E05536" w:rsidP="00E05536">
            <w:pPr>
              <w:pStyle w:val="af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05536">
              <w:rPr>
                <w:rFonts w:ascii="Times New Roman" w:hAnsi="Times New Roman"/>
                <w:sz w:val="28"/>
                <w:szCs w:val="28"/>
                <w:lang w:val="uk-UA"/>
              </w:rPr>
              <w:t>протокол № __ від __________2018 р.</w:t>
            </w:r>
          </w:p>
          <w:p w:rsidR="00E05536" w:rsidRPr="00E05536" w:rsidRDefault="00E05536" w:rsidP="00E05536">
            <w:pPr>
              <w:pStyle w:val="af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05536">
              <w:rPr>
                <w:rFonts w:ascii="Times New Roman" w:hAnsi="Times New Roman"/>
                <w:sz w:val="28"/>
                <w:szCs w:val="28"/>
                <w:lang w:val="uk-UA"/>
              </w:rPr>
              <w:t>Оцінка______________/___</w:t>
            </w:r>
            <w:r w:rsidRPr="00E05536">
              <w:rPr>
                <w:rFonts w:ascii="Times New Roman" w:hAnsi="Times New Roman"/>
                <w:sz w:val="28"/>
                <w:szCs w:val="28"/>
                <w:lang w:val="uk-UA"/>
              </w:rPr>
              <w:tab/>
              <w:t>___/_____</w:t>
            </w:r>
          </w:p>
          <w:p w:rsidR="00E05536" w:rsidRPr="00E05536" w:rsidRDefault="00E05536" w:rsidP="00E05536">
            <w:pPr>
              <w:pStyle w:val="af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05536">
              <w:rPr>
                <w:rFonts w:ascii="Times New Roman" w:hAnsi="Times New Roman"/>
                <w:sz w:val="28"/>
                <w:szCs w:val="28"/>
                <w:lang w:val="uk-UA"/>
              </w:rPr>
              <w:t>(за національною шкалою, шкалою ЕСТS, бали)</w:t>
            </w:r>
          </w:p>
          <w:p w:rsidR="00E05536" w:rsidRPr="00E05536" w:rsidRDefault="00E05536" w:rsidP="00E05536">
            <w:pPr>
              <w:pStyle w:val="af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05536">
              <w:rPr>
                <w:rFonts w:ascii="Times New Roman" w:hAnsi="Times New Roman"/>
                <w:sz w:val="28"/>
                <w:szCs w:val="28"/>
                <w:lang w:val="uk-UA"/>
              </w:rPr>
              <w:t>Голова ЕК</w:t>
            </w:r>
          </w:p>
          <w:p w:rsidR="00E05536" w:rsidRPr="00E05536" w:rsidRDefault="00E05536" w:rsidP="00E05536">
            <w:pPr>
              <w:pStyle w:val="af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05536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ab/>
            </w:r>
            <w:r w:rsidRPr="00E0553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проф. Ковалевська Т.Ю</w:t>
            </w:r>
          </w:p>
          <w:p w:rsidR="00E05536" w:rsidRPr="00E05536" w:rsidRDefault="00E05536" w:rsidP="00E05536">
            <w:pPr>
              <w:pStyle w:val="af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05536">
              <w:rPr>
                <w:rFonts w:ascii="Times New Roman" w:hAnsi="Times New Roman"/>
                <w:sz w:val="28"/>
                <w:szCs w:val="28"/>
                <w:lang w:val="uk-UA"/>
              </w:rPr>
              <w:tab/>
              <w:t>(підпис)</w:t>
            </w:r>
            <w:r w:rsidRPr="00E05536">
              <w:rPr>
                <w:rFonts w:ascii="Times New Roman" w:hAnsi="Times New Roman"/>
                <w:sz w:val="28"/>
                <w:szCs w:val="28"/>
                <w:lang w:val="uk-UA"/>
              </w:rPr>
              <w:tab/>
            </w:r>
          </w:p>
        </w:tc>
      </w:tr>
    </w:tbl>
    <w:p w:rsidR="00E05536" w:rsidRPr="00E05536" w:rsidRDefault="00E05536" w:rsidP="00E05536">
      <w:pPr>
        <w:pStyle w:val="af"/>
        <w:rPr>
          <w:rFonts w:ascii="Times New Roman" w:hAnsi="Times New Roman"/>
          <w:b/>
          <w:sz w:val="28"/>
          <w:szCs w:val="28"/>
          <w:lang w:val="uk-UA"/>
        </w:rPr>
      </w:pPr>
    </w:p>
    <w:p w:rsidR="00E05536" w:rsidRPr="00E05536" w:rsidRDefault="00E05536" w:rsidP="00E05536">
      <w:pPr>
        <w:pStyle w:val="af"/>
        <w:rPr>
          <w:rFonts w:ascii="Times New Roman" w:hAnsi="Times New Roman"/>
          <w:b/>
          <w:sz w:val="28"/>
          <w:szCs w:val="28"/>
          <w:lang w:val="uk-UA"/>
        </w:rPr>
      </w:pPr>
    </w:p>
    <w:p w:rsidR="00E05536" w:rsidRDefault="00E05536" w:rsidP="00E05536">
      <w:pPr>
        <w:pStyle w:val="af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E05536">
        <w:rPr>
          <w:rFonts w:ascii="Times New Roman" w:hAnsi="Times New Roman"/>
          <w:b/>
          <w:sz w:val="28"/>
          <w:szCs w:val="28"/>
          <w:lang w:val="uk-UA"/>
        </w:rPr>
        <w:t>Одеса – 2018</w:t>
      </w:r>
    </w:p>
    <w:p w:rsidR="00AE1CB6" w:rsidRPr="00E05536" w:rsidRDefault="00AE1CB6" w:rsidP="00E05536">
      <w:pPr>
        <w:pStyle w:val="af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CE3C6A" w:rsidRPr="00876507" w:rsidRDefault="00CE3C6A" w:rsidP="00456193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76507">
        <w:rPr>
          <w:rFonts w:ascii="Times New Roman" w:hAnsi="Times New Roman"/>
          <w:b/>
          <w:sz w:val="28"/>
          <w:szCs w:val="28"/>
          <w:lang w:val="uk-UA"/>
        </w:rPr>
        <w:lastRenderedPageBreak/>
        <w:t>ЗМІСТ</w:t>
      </w:r>
    </w:p>
    <w:p w:rsidR="00CE3C6A" w:rsidRPr="00B058E5" w:rsidRDefault="00CE3C6A" w:rsidP="00764B13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ВСТУП……………………………………………………………………………..2</w:t>
      </w:r>
    </w:p>
    <w:p w:rsidR="00CE3C6A" w:rsidRPr="00B058E5" w:rsidRDefault="00CE3C6A" w:rsidP="00764B13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РОЗДІЛ </w:t>
      </w:r>
      <w:r w:rsidRPr="00B058E5">
        <w:rPr>
          <w:rFonts w:ascii="Times New Roman" w:hAnsi="Times New Roman"/>
          <w:sz w:val="28"/>
          <w:szCs w:val="28"/>
          <w:lang w:val="uk-UA"/>
        </w:rPr>
        <w:t>1. Т</w:t>
      </w:r>
      <w:r>
        <w:rPr>
          <w:rFonts w:ascii="Times New Roman" w:hAnsi="Times New Roman"/>
          <w:sz w:val="28"/>
          <w:szCs w:val="28"/>
          <w:lang w:val="uk-UA"/>
        </w:rPr>
        <w:t>ЕМА «ЗЛОЧИНУ ТА ПОКАРАННЯ» В ТВОРАХ  І. ФРАНКА</w:t>
      </w:r>
      <w:r w:rsidRPr="00B058E5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.6</w:t>
      </w:r>
    </w:p>
    <w:p w:rsidR="00CE3C6A" w:rsidRPr="00B058E5" w:rsidRDefault="00CE3C6A" w:rsidP="00764B13">
      <w:pPr>
        <w:pStyle w:val="a3"/>
        <w:numPr>
          <w:ilvl w:val="1"/>
          <w:numId w:val="1"/>
        </w:num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Визначення  понять</w:t>
      </w:r>
      <w:r w:rsidRPr="00B058E5">
        <w:rPr>
          <w:rFonts w:ascii="Times New Roman" w:hAnsi="Times New Roman"/>
          <w:sz w:val="28"/>
          <w:szCs w:val="28"/>
          <w:lang w:val="uk-UA"/>
        </w:rPr>
        <w:t xml:space="preserve"> «злочин»</w:t>
      </w:r>
      <w:r>
        <w:rPr>
          <w:rFonts w:ascii="Times New Roman" w:hAnsi="Times New Roman"/>
          <w:sz w:val="28"/>
          <w:szCs w:val="28"/>
          <w:lang w:val="uk-UA"/>
        </w:rPr>
        <w:t xml:space="preserve"> , «кримінальний сюжет»………………...6</w:t>
      </w:r>
    </w:p>
    <w:p w:rsidR="00CE3C6A" w:rsidRDefault="00CE3C6A" w:rsidP="00764B13">
      <w:pPr>
        <w:pStyle w:val="a3"/>
        <w:numPr>
          <w:ilvl w:val="1"/>
          <w:numId w:val="1"/>
        </w:num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Особливості функціонування кримінального сюжету  у прозі І. Франка………………………………………………………………………...10</w:t>
      </w:r>
    </w:p>
    <w:p w:rsidR="00CE3C6A" w:rsidRPr="00B058E5" w:rsidRDefault="00CE3C6A" w:rsidP="00764B13">
      <w:pPr>
        <w:pStyle w:val="a3"/>
        <w:numPr>
          <w:ilvl w:val="1"/>
          <w:numId w:val="1"/>
        </w:num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Аналіз творів: «На дні», «Мій злочин» в аспекті засобів психологічної характеристики ………………………………………………………………12 </w:t>
      </w:r>
    </w:p>
    <w:p w:rsidR="00CE3C6A" w:rsidRPr="00B058E5" w:rsidRDefault="00CE3C6A" w:rsidP="00764B13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РОЗДІЛ </w:t>
      </w:r>
      <w:r w:rsidRPr="00B058E5">
        <w:rPr>
          <w:rFonts w:ascii="Times New Roman" w:hAnsi="Times New Roman"/>
          <w:sz w:val="28"/>
          <w:szCs w:val="28"/>
          <w:lang w:val="uk-UA"/>
        </w:rPr>
        <w:t>2. П</w:t>
      </w:r>
      <w:r>
        <w:rPr>
          <w:rFonts w:ascii="Times New Roman" w:hAnsi="Times New Roman"/>
          <w:sz w:val="28"/>
          <w:szCs w:val="28"/>
          <w:lang w:val="uk-UA"/>
        </w:rPr>
        <w:t>ЕРСОНАЖІ-ЗЛОЧИНЦІ: ТИПОЛОГІЯ ТА ОСОБЛИВІ РИСИ......................................................................................................................20</w:t>
      </w:r>
    </w:p>
    <w:p w:rsidR="00CE3C6A" w:rsidRPr="00B058E5" w:rsidRDefault="00CE3C6A" w:rsidP="00764B13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B058E5">
        <w:rPr>
          <w:rFonts w:ascii="Times New Roman" w:hAnsi="Times New Roman"/>
          <w:sz w:val="28"/>
          <w:szCs w:val="28"/>
          <w:lang w:val="uk-UA"/>
        </w:rPr>
        <w:t>2.1. Психологічні риси злочинців та проблема катарсису в творчості І.Франка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………………………………………………………………………….20</w:t>
      </w:r>
    </w:p>
    <w:p w:rsidR="00CE3C6A" w:rsidRPr="00B058E5" w:rsidRDefault="00CE3C6A" w:rsidP="00764B13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B058E5">
        <w:rPr>
          <w:rFonts w:ascii="Times New Roman" w:hAnsi="Times New Roman"/>
          <w:sz w:val="28"/>
          <w:szCs w:val="28"/>
          <w:lang w:val="uk-UA"/>
        </w:rPr>
        <w:t>2.2. Засоби характеротворення персонажів-злочинців</w:t>
      </w:r>
      <w:r>
        <w:rPr>
          <w:rFonts w:ascii="Times New Roman" w:hAnsi="Times New Roman"/>
          <w:sz w:val="28"/>
          <w:szCs w:val="28"/>
          <w:lang w:val="uk-UA"/>
        </w:rPr>
        <w:t>……………………….23</w:t>
      </w:r>
    </w:p>
    <w:p w:rsidR="00CE3C6A" w:rsidRPr="00B058E5" w:rsidRDefault="00CE3C6A" w:rsidP="00764B13">
      <w:pPr>
        <w:spacing w:line="360" w:lineRule="auto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B058E5">
        <w:rPr>
          <w:rFonts w:ascii="Times New Roman" w:hAnsi="Times New Roman"/>
          <w:sz w:val="28"/>
          <w:szCs w:val="28"/>
          <w:lang w:val="uk-UA"/>
        </w:rPr>
        <w:t>2.3.</w:t>
      </w:r>
      <w:r w:rsidRPr="00B058E5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Психологізм повісті «Перехресні стежки»……………………………….27</w:t>
      </w:r>
    </w:p>
    <w:p w:rsidR="00CE3C6A" w:rsidRPr="00B058E5" w:rsidRDefault="00CE3C6A" w:rsidP="00764B13">
      <w:pPr>
        <w:spacing w:line="360" w:lineRule="auto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ВИСНОВКИ……………………………………………………………………..32</w:t>
      </w:r>
    </w:p>
    <w:p w:rsidR="00CE3C6A" w:rsidRPr="00AB5D5F" w:rsidRDefault="00CE3C6A" w:rsidP="00764B13">
      <w:pPr>
        <w:spacing w:line="360" w:lineRule="auto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B058E5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С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ПИСОК ВИКОРИСТАНОЇ ЛІТЕРАТУРИ ………………………………….34</w:t>
      </w:r>
    </w:p>
    <w:p w:rsidR="00CE3C6A" w:rsidRPr="00AB5D5F" w:rsidRDefault="00CE3C6A" w:rsidP="00764B13">
      <w:pPr>
        <w:spacing w:line="360" w:lineRule="auto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:rsidR="00CE3C6A" w:rsidRPr="00AB5D5F" w:rsidRDefault="00CE3C6A" w:rsidP="00C74C72">
      <w:pPr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:rsidR="00CE3C6A" w:rsidRPr="00AB5D5F" w:rsidRDefault="00CE3C6A" w:rsidP="00C74C72">
      <w:pPr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:rsidR="00CE3C6A" w:rsidRPr="00AB5D5F" w:rsidRDefault="00CE3C6A" w:rsidP="00C74C72">
      <w:pPr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:rsidR="00CE3C6A" w:rsidRPr="00AB5D5F" w:rsidRDefault="00CE3C6A" w:rsidP="00C74C72">
      <w:pPr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:rsidR="00CE3C6A" w:rsidRPr="00AB5D5F" w:rsidRDefault="00CE3C6A" w:rsidP="00C74C72">
      <w:pPr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:rsidR="00CE3C6A" w:rsidRDefault="00CE3C6A" w:rsidP="00A226AC">
      <w:pPr>
        <w:rPr>
          <w:lang w:val="uk-UA"/>
        </w:rPr>
      </w:pPr>
    </w:p>
    <w:p w:rsidR="00E05536" w:rsidRPr="00764B13" w:rsidRDefault="00E05536" w:rsidP="00A226AC">
      <w:pPr>
        <w:rPr>
          <w:lang w:val="uk-UA"/>
        </w:rPr>
      </w:pPr>
    </w:p>
    <w:p w:rsidR="00CE3C6A" w:rsidRPr="00211D58" w:rsidRDefault="00CE3C6A" w:rsidP="00211D58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D4599A" w:rsidRDefault="00CE3C6A" w:rsidP="0045619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Останнім часом Франкова проза стала об</w:t>
      </w:r>
      <w:r w:rsidRPr="00211D58">
        <w:rPr>
          <w:rFonts w:ascii="Times New Roman" w:hAnsi="Times New Roman"/>
          <w:sz w:val="28"/>
          <w:szCs w:val="28"/>
        </w:rPr>
        <w:t>`</w:t>
      </w:r>
      <w:r>
        <w:rPr>
          <w:rFonts w:ascii="Times New Roman" w:hAnsi="Times New Roman"/>
          <w:sz w:val="28"/>
          <w:szCs w:val="28"/>
          <w:lang w:val="uk-UA"/>
        </w:rPr>
        <w:t>єктом ґрунтовних різноаспектних студій (праці Л.Бондара,</w:t>
      </w:r>
      <w:r w:rsidR="005A106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Р. Топода, Т. Гундорової, М. Легкого, М. Ткачука), та інших вчених . І все ж чимало питань, що стосуються її,потребують глибокого осмислення і нового прочитання. Зокрема, проза Франка не була  предметом  спеціальних франкознавчих досліджень . </w:t>
      </w:r>
    </w:p>
    <w:p w:rsidR="00456193" w:rsidRDefault="00CE3C6A" w:rsidP="0045619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Проблему  функціонування кримінального сюжету  і пов</w:t>
      </w:r>
      <w:r w:rsidRPr="00C46DE5">
        <w:rPr>
          <w:rFonts w:ascii="Times New Roman" w:hAnsi="Times New Roman"/>
          <w:sz w:val="28"/>
          <w:szCs w:val="28"/>
        </w:rPr>
        <w:t>`</w:t>
      </w:r>
      <w:r>
        <w:rPr>
          <w:rFonts w:ascii="Times New Roman" w:hAnsi="Times New Roman"/>
          <w:sz w:val="28"/>
          <w:szCs w:val="28"/>
          <w:lang w:val="uk-UA"/>
        </w:rPr>
        <w:t>язують  з ним поетики характеротворення персонажів –</w:t>
      </w:r>
      <w:r w:rsidR="00D4599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злочинців . Хоча деякі аспекти цієї проблеми порушились  в монографіях А. Швець «Злочин і катарсис , Кримінальний сюжет  і проблема художнього психологізму  в прозі</w:t>
      </w:r>
      <w:r w:rsidRPr="001355F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Івана Франка»</w:t>
      </w:r>
      <w:r w:rsidR="00456193">
        <w:rPr>
          <w:rFonts w:ascii="Times New Roman" w:hAnsi="Times New Roman"/>
          <w:sz w:val="28"/>
          <w:szCs w:val="28"/>
          <w:lang w:val="uk-UA"/>
        </w:rPr>
        <w:t>.</w:t>
      </w:r>
    </w:p>
    <w:p w:rsidR="00456193" w:rsidRDefault="00CE3C6A" w:rsidP="0045619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Поетику характеротворення і проблему психологізму , що є предметом дослідження в нашій роботі , досліджували на матеріалі  окремого твору І.Франка –</w:t>
      </w:r>
      <w:r w:rsidR="00D4599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З.Гузар, М.Ткачук, І. Приходько , В. Панченко</w:t>
      </w:r>
      <w:r w:rsidR="00456193">
        <w:rPr>
          <w:rFonts w:ascii="Times New Roman" w:hAnsi="Times New Roman"/>
          <w:sz w:val="28"/>
          <w:szCs w:val="28"/>
          <w:lang w:val="uk-UA"/>
        </w:rPr>
        <w:t>.</w:t>
      </w:r>
    </w:p>
    <w:p w:rsidR="00456193" w:rsidRDefault="00CE3C6A" w:rsidP="0045619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Прозова спадщина І. Франка в сучасному літературознавстві  розглядається як спроба психологічного аналізу  людської поведінки в життєвих обставинах, що постійно змінюються. Його психологічне дослідження включає  справжнє експериментування , коли внутрішній світ дійової особи –</w:t>
      </w:r>
      <w:r w:rsidR="005A106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таємниця не тільки для автора ,</w:t>
      </w:r>
      <w:r w:rsidR="0039207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але й для самого персонажа . Постійна незавершеність , відкритість  в обігруванні  психологічних ситуацій у творах Франка базується  на авторській свободі усвідомлення і відображення  дійсності .</w:t>
      </w:r>
    </w:p>
    <w:p w:rsidR="00456193" w:rsidRDefault="00CE3C6A" w:rsidP="0045619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Дослідження засобів  і прийомів розкриття внутрішнього світу  особистості дозволяє  виразно відчути внутрішню напругу  мистецтва слова  як людинознавства , збагнути особливості  поетики, осягнути  значний масив  суспільно-філософських  і морально-етичних  шукань літератури . «</w:t>
      </w:r>
      <w:r w:rsidRPr="009142E6">
        <w:rPr>
          <w:rFonts w:ascii="Times New Roman" w:hAnsi="Times New Roman"/>
          <w:sz w:val="28"/>
          <w:szCs w:val="28"/>
          <w:lang w:val="uk-UA"/>
        </w:rPr>
        <w:t>Х</w:t>
      </w:r>
      <w:r>
        <w:rPr>
          <w:rFonts w:ascii="Times New Roman" w:hAnsi="Times New Roman"/>
          <w:sz w:val="28"/>
          <w:szCs w:val="28"/>
          <w:lang w:val="uk-UA"/>
        </w:rPr>
        <w:t>удожник – психолог, дбаючи про структурну повноту й мотивований розвиток  характеру, прагне відгадати відповідність внутрішньої сутті соціально –</w:t>
      </w:r>
      <w:r w:rsidR="008A0309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культурних типів  і форматів соціально психологічного відкриття, їх як художніх характерів , узгоджених прийомами художнього аналізу із суспільно-естетичними запитами доби» </w:t>
      </w:r>
      <w:r w:rsidRPr="009142E6">
        <w:rPr>
          <w:rFonts w:ascii="Times New Roman" w:hAnsi="Times New Roman"/>
          <w:sz w:val="28"/>
          <w:szCs w:val="28"/>
          <w:lang w:val="uk-UA"/>
        </w:rPr>
        <w:t>[24</w:t>
      </w:r>
      <w:r>
        <w:rPr>
          <w:rFonts w:ascii="Times New Roman" w:hAnsi="Times New Roman"/>
          <w:sz w:val="28"/>
          <w:szCs w:val="28"/>
          <w:lang w:val="uk-UA"/>
        </w:rPr>
        <w:t>, с. 18</w:t>
      </w:r>
      <w:r w:rsidRPr="009142E6">
        <w:rPr>
          <w:rFonts w:ascii="Times New Roman" w:hAnsi="Times New Roman"/>
          <w:sz w:val="28"/>
          <w:szCs w:val="28"/>
          <w:lang w:val="uk-UA"/>
        </w:rPr>
        <w:t>].</w:t>
      </w:r>
    </w:p>
    <w:p w:rsidR="00456193" w:rsidRDefault="00CE3C6A" w:rsidP="0045619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Психологізм як предмет вивчення, наближений до суспільних інтересів двох наук –</w:t>
      </w:r>
      <w:r w:rsidR="0045619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психології і літературознавства. Можна назвати цілий ряд термінів , які прийшли в літературознавство  з психологічної науки : «характер», «особливість» , «психологічний стан», «психологічний процес» , «відчуття», «вчинок» і т.д. Саме ці терміни «притислися» в літературознавстві  , і стають насамперед  інструментом аналізу художнього психологізму . Особистість і середовище – центральна проблема , що накладає свій відбиток на всі аспекти вивчення психологізму </w:t>
      </w:r>
      <w:r>
        <w:rPr>
          <w:rFonts w:ascii="Times New Roman" w:hAnsi="Times New Roman"/>
          <w:sz w:val="28"/>
          <w:szCs w:val="28"/>
          <w:lang w:val="uk-UA" w:eastAsia="uk-UA"/>
        </w:rPr>
        <w:t>[12, с. 73].</w:t>
      </w:r>
    </w:p>
    <w:p w:rsidR="00456193" w:rsidRDefault="00CE3C6A" w:rsidP="0045619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uk-UA"/>
        </w:rPr>
      </w:pPr>
      <w:r>
        <w:rPr>
          <w:rFonts w:ascii="Times New Roman" w:hAnsi="Times New Roman"/>
          <w:sz w:val="28"/>
          <w:szCs w:val="28"/>
          <w:lang w:val="uk-UA" w:eastAsia="uk-UA"/>
        </w:rPr>
        <w:t xml:space="preserve">Психологізм як предмет і властивість  художнього відображення , психологічний аналіз  як система засобів мають пряме відношення  до найвагоміших категорій літературознавства . «Психологізм , за словами В.Фоменка , </w:t>
      </w:r>
      <w:r w:rsidR="008A0309">
        <w:rPr>
          <w:rFonts w:ascii="Times New Roman" w:hAnsi="Times New Roman"/>
          <w:sz w:val="28"/>
          <w:szCs w:val="28"/>
          <w:lang w:val="uk-UA" w:eastAsia="uk-UA"/>
        </w:rPr>
        <w:t xml:space="preserve">– </w:t>
      </w:r>
      <w:r>
        <w:rPr>
          <w:rFonts w:ascii="Times New Roman" w:hAnsi="Times New Roman"/>
          <w:sz w:val="28"/>
          <w:szCs w:val="28"/>
          <w:lang w:val="uk-UA" w:eastAsia="uk-UA"/>
        </w:rPr>
        <w:t>універсальна  дова якість художньої творчості . Його предметом є відображення внутрішньої  дійсності психологічних процесів , станів , властивостей і дій , настроїв і поведінки людини , а також соціальних груп і класів .</w:t>
      </w:r>
      <w:r w:rsidRPr="00A47F86">
        <w:rPr>
          <w:rFonts w:ascii="Times New Roman" w:hAnsi="Times New Roman"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uk-UA"/>
        </w:rPr>
        <w:t>[25, с. 77].</w:t>
      </w:r>
    </w:p>
    <w:p w:rsidR="00456193" w:rsidRDefault="00CE3C6A" w:rsidP="0045619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uk-UA"/>
        </w:rPr>
      </w:pPr>
      <w:r>
        <w:rPr>
          <w:rFonts w:ascii="Times New Roman" w:hAnsi="Times New Roman"/>
          <w:sz w:val="28"/>
          <w:szCs w:val="28"/>
          <w:lang w:val="uk-UA" w:eastAsia="uk-UA"/>
        </w:rPr>
        <w:t>Це та властивість справжнього мистецтва , в якій істина постає як процес . категорія внутрішнього , як і зовнішнього  має важливе значення для розуміння психологізму . Психологізм –</w:t>
      </w:r>
      <w:r w:rsidR="008A0309">
        <w:rPr>
          <w:rFonts w:ascii="Times New Roman" w:hAnsi="Times New Roman"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uk-UA"/>
        </w:rPr>
        <w:t>це родова якість літератури , як людинознавства , результат твору , чи творчості і водночас естетичний принцип , що передбачає розкриття психології через певні засоби.</w:t>
      </w:r>
      <w:r w:rsidRPr="00A47F86">
        <w:rPr>
          <w:rFonts w:ascii="Times New Roman" w:hAnsi="Times New Roman"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uk-UA"/>
        </w:rPr>
        <w:t>[25, с. 71].</w:t>
      </w:r>
    </w:p>
    <w:p w:rsidR="00456193" w:rsidRDefault="00CE3C6A" w:rsidP="0045619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uk-UA"/>
        </w:rPr>
      </w:pPr>
      <w:r>
        <w:rPr>
          <w:rFonts w:ascii="Times New Roman" w:hAnsi="Times New Roman"/>
          <w:sz w:val="28"/>
          <w:szCs w:val="28"/>
          <w:lang w:val="uk-UA" w:eastAsia="uk-UA"/>
        </w:rPr>
        <w:t>Завдяки психологізму з</w:t>
      </w:r>
      <w:r w:rsidRPr="00111758">
        <w:rPr>
          <w:rFonts w:ascii="Times New Roman" w:hAnsi="Times New Roman"/>
          <w:sz w:val="28"/>
          <w:szCs w:val="28"/>
          <w:lang w:val="uk-UA" w:eastAsia="uk-UA"/>
        </w:rPr>
        <w:t>`</w:t>
      </w:r>
      <w:r>
        <w:rPr>
          <w:rFonts w:ascii="Times New Roman" w:hAnsi="Times New Roman"/>
          <w:sz w:val="28"/>
          <w:szCs w:val="28"/>
          <w:lang w:val="uk-UA" w:eastAsia="uk-UA"/>
        </w:rPr>
        <w:t>являється  глибинна багатогранність художніх образів і правдивість діалектики людської душі . З цією властивістю пов</w:t>
      </w:r>
      <w:r w:rsidRPr="00111758">
        <w:rPr>
          <w:rFonts w:ascii="Times New Roman" w:hAnsi="Times New Roman"/>
          <w:sz w:val="28"/>
          <w:szCs w:val="28"/>
          <w:lang w:val="uk-UA" w:eastAsia="uk-UA"/>
        </w:rPr>
        <w:t>`язан</w:t>
      </w:r>
      <w:r>
        <w:rPr>
          <w:rFonts w:ascii="Times New Roman" w:hAnsi="Times New Roman"/>
          <w:sz w:val="28"/>
          <w:szCs w:val="28"/>
          <w:lang w:val="uk-UA" w:eastAsia="uk-UA"/>
        </w:rPr>
        <w:t>і ідейно-художні пошуки  й осягнення закономірностей розбитку життя , особливості того, чи іншого творчого методу і стилю. Психологізм також визначається як художня система форм (типів) і засобів зображення та вираження  людської психіки в літературі. Виходячи з цього  ,психологічний аналіз визначається як художня  система форм і засобів зображення та вираження людської психіки в літературі  поняття «психологізм» та «психологія»,  «аналіз» взаємопов</w:t>
      </w:r>
      <w:r w:rsidRPr="00C80D5D">
        <w:rPr>
          <w:rFonts w:ascii="Times New Roman" w:hAnsi="Times New Roman"/>
          <w:sz w:val="28"/>
          <w:szCs w:val="28"/>
          <w:lang w:val="uk-UA" w:eastAsia="uk-UA"/>
        </w:rPr>
        <w:t>`</w:t>
      </w:r>
      <w:r>
        <w:rPr>
          <w:rFonts w:ascii="Times New Roman" w:hAnsi="Times New Roman"/>
          <w:sz w:val="28"/>
          <w:szCs w:val="28"/>
          <w:lang w:val="uk-UA" w:eastAsia="uk-UA"/>
        </w:rPr>
        <w:t xml:space="preserve">язані , бо зображаючи психічне, письменник  не може обійти увагою психологічний аналіз. Таким чином іншою стороною невичерпаності художнього </w:t>
      </w:r>
      <w:r>
        <w:rPr>
          <w:rFonts w:ascii="Times New Roman" w:hAnsi="Times New Roman"/>
          <w:sz w:val="28"/>
          <w:szCs w:val="28"/>
          <w:lang w:val="uk-UA" w:eastAsia="uk-UA"/>
        </w:rPr>
        <w:lastRenderedPageBreak/>
        <w:t>образу є психологізм як діяльність і душевний склад створюваної словом і в слові людини.</w:t>
      </w:r>
    </w:p>
    <w:p w:rsidR="00456193" w:rsidRDefault="00CE3C6A" w:rsidP="0045619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uk-UA"/>
        </w:rPr>
      </w:pPr>
      <w:r>
        <w:rPr>
          <w:rFonts w:ascii="Times New Roman" w:hAnsi="Times New Roman"/>
          <w:sz w:val="28"/>
          <w:szCs w:val="28"/>
          <w:lang w:val="uk-UA" w:eastAsia="uk-UA"/>
        </w:rPr>
        <w:t>Сучасні літературознавці поділяють психологізм на динамічний (розкриття духовного світу людини  в її діях і вчинках  , аналітичний (зображення потоку почуттів та думок героїв) і синтетичний  (поєднання аналітичного і синтетичного ). Відомий франкознавець  І.О. Денисюк вважає цей поділ  невдалим , «оскільки  внутрішній  психологізм найвищою мірою теж динамічний , і точніше додержуватися поділу форм  психологічно</w:t>
      </w:r>
      <w:r w:rsidR="008A0309">
        <w:rPr>
          <w:rFonts w:ascii="Times New Roman" w:hAnsi="Times New Roman"/>
          <w:sz w:val="28"/>
          <w:szCs w:val="28"/>
          <w:lang w:val="uk-UA" w:eastAsia="uk-UA"/>
        </w:rPr>
        <w:t>го аналізу  на екстервентний  (</w:t>
      </w:r>
      <w:r>
        <w:rPr>
          <w:rFonts w:ascii="Times New Roman" w:hAnsi="Times New Roman"/>
          <w:sz w:val="28"/>
          <w:szCs w:val="28"/>
          <w:lang w:val="uk-UA" w:eastAsia="uk-UA"/>
        </w:rPr>
        <w:t>з</w:t>
      </w:r>
      <w:r w:rsidR="008A0309">
        <w:rPr>
          <w:rFonts w:ascii="Times New Roman" w:hAnsi="Times New Roman"/>
          <w:sz w:val="28"/>
          <w:szCs w:val="28"/>
          <w:lang w:val="uk-UA" w:eastAsia="uk-UA"/>
        </w:rPr>
        <w:t>овнішня мова почутті</w:t>
      </w:r>
      <w:r>
        <w:rPr>
          <w:rFonts w:ascii="Times New Roman" w:hAnsi="Times New Roman"/>
          <w:sz w:val="28"/>
          <w:szCs w:val="28"/>
          <w:lang w:val="uk-UA" w:eastAsia="uk-UA"/>
        </w:rPr>
        <w:t>) , та інтервент ний  (внутрішнє і зовнішнє  виявлення мови почуттів).</w:t>
      </w:r>
    </w:p>
    <w:p w:rsidR="00456193" w:rsidRDefault="00CE3C6A" w:rsidP="0045619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 w:eastAsia="uk-UA"/>
        </w:rPr>
        <w:t xml:space="preserve">У творчості </w:t>
      </w:r>
      <w:r>
        <w:rPr>
          <w:rFonts w:ascii="Times New Roman" w:hAnsi="Times New Roman"/>
          <w:sz w:val="28"/>
          <w:szCs w:val="28"/>
        </w:rPr>
        <w:t>Франка спосте</w:t>
      </w:r>
      <w:r>
        <w:rPr>
          <w:rFonts w:ascii="Times New Roman" w:hAnsi="Times New Roman"/>
          <w:sz w:val="28"/>
          <w:szCs w:val="28"/>
          <w:lang w:val="uk-UA"/>
        </w:rPr>
        <w:t xml:space="preserve">рігаємо  вказані типи психологізму , інтерес до зовнішнього і внутрішнього . Письменник прагнув врівноважити  соціологічний і психологічний моменти . У його прозі  досліджуються  однаковою мірою вплив  соціального оточення на  на  формування особистості і роль цієї особистості в суспільстві. ЇЇ складність , стик свідомого і підсвідомого , діалектика людської душі </w:t>
      </w:r>
      <w:r w:rsidRPr="00007B3D">
        <w:rPr>
          <w:rFonts w:ascii="Times New Roman" w:hAnsi="Times New Roman"/>
          <w:sz w:val="28"/>
          <w:szCs w:val="28"/>
          <w:lang w:val="uk-UA"/>
        </w:rPr>
        <w:t>.</w:t>
      </w:r>
    </w:p>
    <w:p w:rsidR="00456193" w:rsidRDefault="00CE3C6A" w:rsidP="0045619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60C87">
        <w:rPr>
          <w:rFonts w:ascii="Times New Roman" w:hAnsi="Times New Roman"/>
          <w:b/>
          <w:sz w:val="28"/>
          <w:szCs w:val="28"/>
          <w:lang w:val="uk-UA"/>
        </w:rPr>
        <w:t>Актуальність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дослідження.</w:t>
      </w:r>
      <w:r>
        <w:rPr>
          <w:rFonts w:ascii="Times New Roman" w:hAnsi="Times New Roman"/>
          <w:sz w:val="28"/>
          <w:szCs w:val="28"/>
          <w:lang w:val="uk-UA"/>
        </w:rPr>
        <w:t xml:space="preserve"> Пропонованої теми нашої роботи  зумовлена потребою дослідження психологізму  Франкової прози , розбудови її кримінальних сюжетів , типології персонажів-злочинців , засобів характеротворення .</w:t>
      </w:r>
    </w:p>
    <w:p w:rsidR="00CE3C6A" w:rsidRDefault="00CE3C6A" w:rsidP="0045619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60C87">
        <w:rPr>
          <w:rFonts w:ascii="Times New Roman" w:hAnsi="Times New Roman"/>
          <w:b/>
          <w:sz w:val="28"/>
          <w:szCs w:val="28"/>
          <w:lang w:val="uk-UA"/>
        </w:rPr>
        <w:t>Мета роботи</w:t>
      </w:r>
      <w:r>
        <w:rPr>
          <w:rFonts w:ascii="Times New Roman" w:hAnsi="Times New Roman"/>
          <w:sz w:val="28"/>
          <w:szCs w:val="28"/>
          <w:lang w:val="uk-UA"/>
        </w:rPr>
        <w:t xml:space="preserve">: дослідити  функціонування кримінального сюжету у прозі  І. Франка, проаналізувавши  специфіку  засобів художнього  психологізму . </w:t>
      </w:r>
      <w:r w:rsidR="008A0309">
        <w:rPr>
          <w:rFonts w:ascii="Times New Roman" w:hAnsi="Times New Roman"/>
          <w:sz w:val="28"/>
          <w:szCs w:val="28"/>
          <w:lang w:val="uk-UA"/>
        </w:rPr>
        <w:t>З</w:t>
      </w:r>
      <w:r>
        <w:rPr>
          <w:rFonts w:ascii="Times New Roman" w:hAnsi="Times New Roman"/>
          <w:sz w:val="28"/>
          <w:szCs w:val="28"/>
          <w:lang w:val="uk-UA"/>
        </w:rPr>
        <w:t xml:space="preserve">азначена мета передбачає  вирішення таких завдань: </w:t>
      </w:r>
    </w:p>
    <w:p w:rsidR="00CE3C6A" w:rsidRDefault="00CE3C6A" w:rsidP="008A0309">
      <w:pPr>
        <w:pStyle w:val="a3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Визначити та проаналізувати поняття «злочин» в художній прозі І. Франка .</w:t>
      </w:r>
    </w:p>
    <w:p w:rsidR="00CE3C6A" w:rsidRDefault="00CE3C6A" w:rsidP="008A0309">
      <w:pPr>
        <w:pStyle w:val="a3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Виявити особливості і розбудувати кримінальні  сюжети, функціонування сюжету у творі.</w:t>
      </w:r>
    </w:p>
    <w:p w:rsidR="00CE3C6A" w:rsidRDefault="00CE3C6A" w:rsidP="008A0309">
      <w:pPr>
        <w:pStyle w:val="a3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Розглянути психологічні риси персонажів-злочинців </w:t>
      </w:r>
    </w:p>
    <w:p w:rsidR="00CE3C6A" w:rsidRDefault="00CE3C6A" w:rsidP="008A0309">
      <w:pPr>
        <w:pStyle w:val="a3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Дослідити засоби характеротворення персонажів</w:t>
      </w:r>
      <w:r w:rsidR="008A0309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="008A0309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переступників </w:t>
      </w:r>
    </w:p>
    <w:p w:rsidR="00CE3C6A" w:rsidRDefault="00CE3C6A" w:rsidP="008A0309">
      <w:pPr>
        <w:pStyle w:val="a3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Виявити риси художнього новаторства  Франка  у творенні характерів злочинців.</w:t>
      </w:r>
    </w:p>
    <w:p w:rsidR="00CE3C6A" w:rsidRPr="00A226AC" w:rsidRDefault="00CE3C6A" w:rsidP="008A0309">
      <w:pPr>
        <w:pStyle w:val="a3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Об</w:t>
      </w:r>
      <w:r w:rsidR="008A0309">
        <w:rPr>
          <w:rFonts w:ascii="Times New Roman" w:hAnsi="Times New Roman"/>
          <w:sz w:val="28"/>
          <w:szCs w:val="28"/>
          <w:lang w:val="uk-UA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>єктом дослідження стали твори: «На дні», «Мій злочин», «Перехресні стежки».</w:t>
      </w:r>
    </w:p>
    <w:p w:rsidR="00456193" w:rsidRDefault="00CE3C6A" w:rsidP="0045619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226AC">
        <w:rPr>
          <w:rFonts w:ascii="Times New Roman" w:hAnsi="Times New Roman"/>
          <w:b/>
          <w:sz w:val="28"/>
          <w:szCs w:val="28"/>
          <w:lang w:val="uk-UA"/>
        </w:rPr>
        <w:t>Предмет</w:t>
      </w:r>
      <w:r w:rsidRPr="00A226AC">
        <w:rPr>
          <w:rFonts w:ascii="Times New Roman" w:hAnsi="Times New Roman"/>
          <w:sz w:val="28"/>
          <w:szCs w:val="28"/>
          <w:lang w:val="uk-UA"/>
        </w:rPr>
        <w:t xml:space="preserve"> − кримінальні сюжети в зазначених творах</w:t>
      </w:r>
      <w:r w:rsidRPr="00A226AC">
        <w:rPr>
          <w:rFonts w:ascii="Times New Roman" w:hAnsi="Times New Roman"/>
          <w:sz w:val="28"/>
          <w:szCs w:val="28"/>
        </w:rPr>
        <w:t>.</w:t>
      </w:r>
    </w:p>
    <w:p w:rsidR="00CE3C6A" w:rsidRPr="00456193" w:rsidRDefault="00CE3C6A" w:rsidP="0045619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60C87">
        <w:rPr>
          <w:rFonts w:ascii="Times New Roman" w:hAnsi="Times New Roman"/>
          <w:b/>
          <w:sz w:val="28"/>
          <w:szCs w:val="28"/>
          <w:lang w:val="uk-UA"/>
        </w:rPr>
        <w:t>Методи дослідження</w:t>
      </w:r>
      <w:r>
        <w:rPr>
          <w:rFonts w:ascii="Times New Roman" w:hAnsi="Times New Roman"/>
          <w:sz w:val="28"/>
          <w:szCs w:val="28"/>
          <w:lang w:val="uk-UA"/>
        </w:rPr>
        <w:t>:</w:t>
      </w:r>
      <w:r w:rsidRPr="00960C87">
        <w:rPr>
          <w:rFonts w:ascii="Times New Roman" w:hAnsi="Times New Roman"/>
          <w:sz w:val="28"/>
          <w:szCs w:val="28"/>
          <w:lang w:val="uk-UA"/>
        </w:rPr>
        <w:t xml:space="preserve"> У процесі написання роботи було використано як загальнонаукові методи: аналізу, синтезу, дедукції, описі, порівняння, так і літературо-лінгвістичні, а саме: </w:t>
      </w:r>
    </w:p>
    <w:p w:rsidR="00CE3C6A" w:rsidRPr="00960C87" w:rsidRDefault="00CE3C6A" w:rsidP="008A0309">
      <w:pPr>
        <w:numPr>
          <w:ilvl w:val="0"/>
          <w:numId w:val="15"/>
        </w:numPr>
        <w:spacing w:after="0" w:line="360" w:lineRule="auto"/>
        <w:ind w:left="1134" w:hanging="425"/>
        <w:jc w:val="both"/>
        <w:rPr>
          <w:rFonts w:ascii="Times New Roman" w:hAnsi="Times New Roman"/>
          <w:sz w:val="28"/>
          <w:szCs w:val="28"/>
          <w:lang w:val="uk-UA"/>
        </w:rPr>
      </w:pPr>
      <w:r w:rsidRPr="00960C87">
        <w:rPr>
          <w:rFonts w:ascii="Times New Roman" w:hAnsi="Times New Roman"/>
          <w:sz w:val="28"/>
          <w:szCs w:val="28"/>
          <w:lang w:val="uk-UA"/>
        </w:rPr>
        <w:t xml:space="preserve">описовий метод із прийомами спостереження, що дозволило визначити основну проблематику та характер героїв творів; </w:t>
      </w:r>
    </w:p>
    <w:p w:rsidR="00CE3C6A" w:rsidRPr="00960C87" w:rsidRDefault="00CE3C6A" w:rsidP="008A0309">
      <w:pPr>
        <w:numPr>
          <w:ilvl w:val="0"/>
          <w:numId w:val="15"/>
        </w:numPr>
        <w:spacing w:after="0" w:line="360" w:lineRule="auto"/>
        <w:ind w:left="1134" w:hanging="425"/>
        <w:jc w:val="both"/>
        <w:rPr>
          <w:rFonts w:ascii="Times New Roman" w:hAnsi="Times New Roman"/>
          <w:sz w:val="28"/>
          <w:szCs w:val="28"/>
          <w:lang w:val="uk-UA"/>
        </w:rPr>
      </w:pPr>
      <w:r w:rsidRPr="00960C87">
        <w:rPr>
          <w:rFonts w:ascii="Times New Roman" w:hAnsi="Times New Roman"/>
          <w:sz w:val="28"/>
          <w:szCs w:val="28"/>
          <w:lang w:val="uk-UA"/>
        </w:rPr>
        <w:t>метод компонентного аналізу;</w:t>
      </w:r>
    </w:p>
    <w:p w:rsidR="00456193" w:rsidRDefault="00CE3C6A" w:rsidP="008A0309">
      <w:pPr>
        <w:numPr>
          <w:ilvl w:val="0"/>
          <w:numId w:val="15"/>
        </w:numPr>
        <w:spacing w:after="0" w:line="360" w:lineRule="auto"/>
        <w:ind w:left="1134" w:hanging="425"/>
        <w:jc w:val="both"/>
        <w:rPr>
          <w:rFonts w:ascii="Times New Roman" w:hAnsi="Times New Roman"/>
          <w:sz w:val="28"/>
          <w:szCs w:val="28"/>
          <w:lang w:val="uk-UA"/>
        </w:rPr>
      </w:pPr>
      <w:r w:rsidRPr="00960C87">
        <w:rPr>
          <w:rFonts w:ascii="Times New Roman" w:hAnsi="Times New Roman"/>
          <w:sz w:val="28"/>
          <w:szCs w:val="28"/>
          <w:lang w:val="uk-UA"/>
        </w:rPr>
        <w:t>метод контекстуального аналізу.</w:t>
      </w:r>
    </w:p>
    <w:p w:rsidR="00456193" w:rsidRDefault="00CE3C6A" w:rsidP="0045619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60C87">
        <w:rPr>
          <w:rFonts w:ascii="Times New Roman" w:hAnsi="Times New Roman"/>
          <w:b/>
          <w:sz w:val="28"/>
          <w:szCs w:val="28"/>
          <w:lang w:val="uk-UA"/>
        </w:rPr>
        <w:t>Теоретичне значення</w:t>
      </w:r>
      <w:r>
        <w:rPr>
          <w:rFonts w:ascii="Times New Roman" w:hAnsi="Times New Roman"/>
          <w:b/>
          <w:sz w:val="28"/>
          <w:szCs w:val="28"/>
          <w:lang w:val="uk-UA"/>
        </w:rPr>
        <w:t>:</w:t>
      </w:r>
      <w:r w:rsidRPr="00960C87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960C87">
        <w:rPr>
          <w:rFonts w:ascii="Times New Roman" w:hAnsi="Times New Roman"/>
          <w:sz w:val="28"/>
          <w:szCs w:val="28"/>
          <w:lang w:val="uk-UA"/>
        </w:rPr>
        <w:t xml:space="preserve">дослідження полягає у аналізі кримінальних сюжетів в творах І. Франка в літературознавчому контексті. </w:t>
      </w:r>
    </w:p>
    <w:p w:rsidR="00456193" w:rsidRDefault="00CE3C6A" w:rsidP="0045619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60C87">
        <w:rPr>
          <w:rFonts w:ascii="Times New Roman" w:hAnsi="Times New Roman"/>
          <w:b/>
          <w:sz w:val="28"/>
          <w:szCs w:val="28"/>
          <w:lang w:val="uk-UA"/>
        </w:rPr>
        <w:t>Практичне значення</w:t>
      </w:r>
      <w:r>
        <w:rPr>
          <w:rFonts w:ascii="Times New Roman" w:hAnsi="Times New Roman"/>
          <w:b/>
          <w:sz w:val="28"/>
          <w:szCs w:val="28"/>
          <w:lang w:val="uk-UA"/>
        </w:rPr>
        <w:t>:</w:t>
      </w:r>
      <w:r w:rsidRPr="00960C87">
        <w:rPr>
          <w:rFonts w:ascii="Times New Roman" w:hAnsi="Times New Roman"/>
          <w:sz w:val="28"/>
          <w:szCs w:val="28"/>
          <w:lang w:val="uk-UA"/>
        </w:rPr>
        <w:t xml:space="preserve"> роботи полягає в можливості використання її матеріалів на уроках української літератури при вивченні творчості І. Франка, при вивченні теорії літератури у вищих навчальних закладах, а також при написанні курсових робіт.</w:t>
      </w:r>
    </w:p>
    <w:p w:rsidR="00CE3C6A" w:rsidRDefault="00CE3C6A" w:rsidP="0045619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60C87">
        <w:rPr>
          <w:rFonts w:ascii="Times New Roman" w:hAnsi="Times New Roman"/>
          <w:b/>
          <w:sz w:val="28"/>
          <w:szCs w:val="28"/>
          <w:lang w:val="uk-UA"/>
        </w:rPr>
        <w:t>Структура роботи</w:t>
      </w:r>
      <w:r w:rsidRPr="00960C87">
        <w:rPr>
          <w:rFonts w:ascii="Times New Roman" w:hAnsi="Times New Roman"/>
          <w:sz w:val="28"/>
          <w:szCs w:val="28"/>
          <w:lang w:val="uk-UA"/>
        </w:rPr>
        <w:t>: робота складається з вступу, двох розділів, висновків та списку використаних джерел.</w:t>
      </w:r>
    </w:p>
    <w:p w:rsidR="00CE3C6A" w:rsidRPr="00764B13" w:rsidRDefault="00CE3C6A" w:rsidP="00764B13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CE3C6A" w:rsidRPr="00E931DE" w:rsidRDefault="00D4599A" w:rsidP="009E77FB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br w:type="page"/>
      </w:r>
    </w:p>
    <w:p w:rsidR="00CE3C6A" w:rsidRDefault="00CE3C6A" w:rsidP="00764B13">
      <w:pPr>
        <w:spacing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</w:pPr>
      <w:bookmarkStart w:id="0" w:name="_GoBack"/>
      <w:bookmarkEnd w:id="0"/>
      <w:r w:rsidRPr="00E931DE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  <w:lastRenderedPageBreak/>
        <w:t>ВИСНОВКИ</w:t>
      </w:r>
    </w:p>
    <w:p w:rsidR="00CE3C6A" w:rsidRPr="00D7719F" w:rsidRDefault="00CE3C6A" w:rsidP="00764B1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7719F">
        <w:rPr>
          <w:rFonts w:ascii="Times New Roman" w:hAnsi="Times New Roman"/>
          <w:sz w:val="28"/>
          <w:szCs w:val="28"/>
          <w:lang w:val="uk-UA"/>
        </w:rPr>
        <w:t>Іван Франко — письменник європейського рівня. Його літературний доробок є універсальним у своїй багатожанровості, мистецькій довершеності, широкому діапазоні літературознавчих напрямів (від романтизму до модернізму), технік і шкіл. Універсальність творчого обдарування письменника, висока мистецька якість та виразно національне значення його творів зумовили те, що поряд із такими постатями, як Тарас Шевченко та Леся Українка, Іван Франко є одним із ключових авторів.</w:t>
      </w:r>
    </w:p>
    <w:p w:rsidR="00CE3C6A" w:rsidRDefault="00CE3C6A" w:rsidP="00764B13">
      <w:pPr>
        <w:pStyle w:val="a8"/>
        <w:spacing w:line="360" w:lineRule="auto"/>
        <w:ind w:firstLine="567"/>
        <w:rPr>
          <w:sz w:val="28"/>
          <w:szCs w:val="28"/>
          <w:lang w:val="uk-UA"/>
        </w:rPr>
      </w:pPr>
      <w:r w:rsidRPr="00D7719F">
        <w:rPr>
          <w:sz w:val="28"/>
          <w:szCs w:val="28"/>
          <w:lang w:val="uk-UA"/>
        </w:rPr>
        <w:t xml:space="preserve"> Повість «</w:t>
      </w:r>
      <w:r w:rsidRPr="00D7719F">
        <w:rPr>
          <w:i/>
          <w:iCs/>
          <w:sz w:val="28"/>
          <w:szCs w:val="28"/>
          <w:lang w:val="uk-UA"/>
        </w:rPr>
        <w:t xml:space="preserve">Перехресні стежки» </w:t>
      </w:r>
      <w:r w:rsidRPr="00D7719F">
        <w:rPr>
          <w:sz w:val="28"/>
          <w:szCs w:val="28"/>
          <w:lang w:val="uk-UA"/>
        </w:rPr>
        <w:t>є яскравим доказом європейськості автора, який увів українську прозу у світовий літературний контекст. Найсуперечливішим із усіх образів повісті, а відтак  —  найскладнішим  для  сприйняття  є  образ  злочинця. Його можна віднести до категорії «вічних» образів у літературі  поряд  із  бальзаківським  Гобсеком, гоголівським  Плюшкіним,  «старухой-процентщицей» Ф. Достоєвського. Визначальною особливістю Франкових кримінальних сюжетів є змен</w:t>
      </w:r>
      <w:r w:rsidRPr="00D7719F">
        <w:rPr>
          <w:sz w:val="28"/>
          <w:szCs w:val="28"/>
          <w:lang w:val="uk-UA"/>
        </w:rPr>
        <w:softHyphen/>
        <w:t xml:space="preserve">шення ролі фабульної подієвості й функціонування внутрішньо-психологічного сюжету, в якому епіцентром зображення стає особистість злочинця, його психічне буття, внутрішні боріння, ситуація катарсису. </w:t>
      </w:r>
    </w:p>
    <w:p w:rsidR="00CE3C6A" w:rsidRPr="00510CD5" w:rsidRDefault="00CE3C6A" w:rsidP="00764B13">
      <w:pPr>
        <w:pStyle w:val="a8"/>
        <w:spacing w:line="360" w:lineRule="auto"/>
        <w:ind w:firstLine="567"/>
        <w:rPr>
          <w:b/>
          <w:bCs/>
          <w:sz w:val="28"/>
          <w:szCs w:val="28"/>
          <w:lang w:val="uk-UA"/>
        </w:rPr>
      </w:pPr>
      <w:r w:rsidRPr="00D7719F">
        <w:rPr>
          <w:sz w:val="28"/>
          <w:szCs w:val="28"/>
          <w:lang w:val="uk-UA"/>
        </w:rPr>
        <w:t xml:space="preserve">Художня система характеротворення персонажів-злочинців у Франковій прозі заснована на детальному відтворенні внутрішнього світу особистості, авторському вмінні виразити за допомогою багатозначних ресурсів образного слова найтонші моменти психологічної природи, емоційної, мисленнєвої сфери людини. Таким чином, у Франковому розумінні психології злочинця домінує гуманітаристичний підхід, віра в іманентну добру сутність індивіда. </w:t>
      </w:r>
    </w:p>
    <w:p w:rsidR="00CE3C6A" w:rsidRDefault="00CE3C6A" w:rsidP="00764B1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10CD5">
        <w:rPr>
          <w:rFonts w:ascii="Times New Roman" w:hAnsi="Times New Roman"/>
          <w:sz w:val="28"/>
          <w:szCs w:val="28"/>
          <w:lang w:val="uk-UA"/>
        </w:rPr>
        <w:t>У вступній частині роботи нами обґрунтовано актуальність теми,</w:t>
      </w:r>
      <w:r w:rsidR="008A030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10CD5">
        <w:rPr>
          <w:rFonts w:ascii="Times New Roman" w:hAnsi="Times New Roman"/>
          <w:sz w:val="28"/>
          <w:szCs w:val="28"/>
          <w:lang w:val="uk-UA"/>
        </w:rPr>
        <w:t>сформовано мету і завдання роботи , розглянуто теоретич</w:t>
      </w:r>
      <w:r w:rsidR="008A0309">
        <w:rPr>
          <w:rFonts w:ascii="Times New Roman" w:hAnsi="Times New Roman"/>
          <w:sz w:val="28"/>
          <w:szCs w:val="28"/>
          <w:lang w:val="uk-UA"/>
        </w:rPr>
        <w:t>н</w:t>
      </w:r>
      <w:r w:rsidRPr="00510CD5">
        <w:rPr>
          <w:rFonts w:ascii="Times New Roman" w:hAnsi="Times New Roman"/>
          <w:sz w:val="28"/>
          <w:szCs w:val="28"/>
          <w:lang w:val="uk-UA"/>
        </w:rPr>
        <w:t xml:space="preserve">у площу проблеми художнього психологізму .В основній частині роботи , в </w:t>
      </w:r>
      <w:r w:rsidRPr="00510CD5">
        <w:rPr>
          <w:rFonts w:ascii="Times New Roman" w:hAnsi="Times New Roman"/>
          <w:sz w:val="28"/>
          <w:szCs w:val="28"/>
          <w:lang w:val="en-US"/>
        </w:rPr>
        <w:t>I</w:t>
      </w:r>
      <w:r w:rsidRPr="00510CD5">
        <w:rPr>
          <w:rFonts w:ascii="Times New Roman" w:hAnsi="Times New Roman"/>
          <w:sz w:val="28"/>
          <w:szCs w:val="28"/>
          <w:lang w:val="uk-UA"/>
        </w:rPr>
        <w:t xml:space="preserve"> розділі , ми розглянули особливості  функціонування кримінальних сюжетів , зокрема в новелах « На дні» , «Мій злочин».</w:t>
      </w:r>
      <w:r>
        <w:rPr>
          <w:rFonts w:ascii="Times New Roman" w:hAnsi="Times New Roman"/>
          <w:sz w:val="28"/>
          <w:szCs w:val="28"/>
          <w:lang w:val="uk-UA"/>
        </w:rPr>
        <w:t xml:space="preserve"> Франко майже не представляє  твори з чистим кримінальним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сюжетом .В </w:t>
      </w:r>
      <w:r>
        <w:rPr>
          <w:rFonts w:ascii="Times New Roman" w:hAnsi="Times New Roman"/>
          <w:sz w:val="28"/>
          <w:szCs w:val="28"/>
          <w:lang w:val="en-US"/>
        </w:rPr>
        <w:t>II</w:t>
      </w:r>
      <w:r w:rsidRPr="00510CD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розділі роботи , досліджували  психологічні якості  внутрішні стани персонажів –</w:t>
      </w:r>
      <w:r w:rsidR="008A0309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злочинців .В цьому ж розділі ми розглядали основні засоби характеротворення , які використовував Франко  у  малій прозі й повісті «Перехресні стежки». Панівним характеротворним засобом у Франковій прозі є, на мою думку, портрет . Окрім рис зовнішніх , містяться й ситуативні деталі , описи елементів одягу і таким чином ст</w:t>
      </w:r>
      <w:r w:rsidR="005A1067"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>ють елементами цілісного психологічного портрета. Серед різновидів портретів виокремлювати : паспортний , динамічний, ретроспективний</w:t>
      </w:r>
      <w:r w:rsidR="005A106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(портретно-біографічний, експресивний) . Ще більше значення для розкриття характерів психологічних процесів мають внутрішні монологи, які близькі до потоку свідомості. В своїх творах Франко використовує також внутрішні діалогізовані монологи , спогади, сни , марення.</w:t>
      </w:r>
    </w:p>
    <w:p w:rsidR="00CE3C6A" w:rsidRPr="00510CD5" w:rsidRDefault="00CE3C6A" w:rsidP="00764B1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Звертаючи увагу на позасвідомі вияви психіки Франко намагався пояснити деякі мотиви злочинної поведінки , особливості  внутрішнього життя злочинця. </w:t>
      </w:r>
    </w:p>
    <w:p w:rsidR="00CE3C6A" w:rsidRPr="00510CD5" w:rsidRDefault="00CE3C6A" w:rsidP="00764B1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E3C6A" w:rsidRDefault="00CE3C6A" w:rsidP="00764B13">
      <w:pPr>
        <w:spacing w:after="0" w:line="360" w:lineRule="auto"/>
        <w:ind w:firstLine="709"/>
        <w:jc w:val="both"/>
        <w:rPr>
          <w:sz w:val="18"/>
          <w:szCs w:val="18"/>
          <w:lang w:val="uk-UA"/>
        </w:rPr>
      </w:pPr>
    </w:p>
    <w:p w:rsidR="00CE3C6A" w:rsidRDefault="00CE3C6A" w:rsidP="00764B13">
      <w:pPr>
        <w:spacing w:after="0" w:line="360" w:lineRule="auto"/>
        <w:ind w:firstLine="709"/>
        <w:jc w:val="both"/>
        <w:rPr>
          <w:sz w:val="18"/>
          <w:szCs w:val="18"/>
          <w:lang w:val="uk-UA"/>
        </w:rPr>
      </w:pPr>
    </w:p>
    <w:p w:rsidR="00CE3C6A" w:rsidRDefault="00CE3C6A" w:rsidP="00764B13">
      <w:pPr>
        <w:spacing w:after="0" w:line="360" w:lineRule="auto"/>
        <w:ind w:firstLine="709"/>
        <w:jc w:val="both"/>
        <w:rPr>
          <w:sz w:val="18"/>
          <w:szCs w:val="18"/>
          <w:lang w:val="uk-UA"/>
        </w:rPr>
      </w:pPr>
    </w:p>
    <w:p w:rsidR="00CE3C6A" w:rsidRDefault="00CE3C6A" w:rsidP="00764B13">
      <w:pPr>
        <w:spacing w:after="0" w:line="360" w:lineRule="auto"/>
        <w:ind w:firstLine="709"/>
        <w:jc w:val="both"/>
        <w:rPr>
          <w:sz w:val="18"/>
          <w:szCs w:val="18"/>
          <w:lang w:val="uk-UA"/>
        </w:rPr>
      </w:pPr>
    </w:p>
    <w:p w:rsidR="00CE3C6A" w:rsidRDefault="00CE3C6A" w:rsidP="00764B13">
      <w:pPr>
        <w:spacing w:after="0" w:line="360" w:lineRule="auto"/>
        <w:ind w:firstLine="709"/>
        <w:jc w:val="both"/>
        <w:rPr>
          <w:sz w:val="18"/>
          <w:szCs w:val="18"/>
          <w:lang w:val="uk-UA"/>
        </w:rPr>
      </w:pPr>
    </w:p>
    <w:p w:rsidR="00CE3C6A" w:rsidRDefault="00CE3C6A" w:rsidP="00764B13">
      <w:pPr>
        <w:spacing w:after="0" w:line="360" w:lineRule="auto"/>
        <w:jc w:val="both"/>
        <w:rPr>
          <w:sz w:val="18"/>
          <w:szCs w:val="18"/>
          <w:lang w:val="uk-UA"/>
        </w:rPr>
      </w:pPr>
    </w:p>
    <w:p w:rsidR="00CE3C6A" w:rsidRDefault="00CE3C6A" w:rsidP="00764B13">
      <w:pPr>
        <w:spacing w:after="0" w:line="360" w:lineRule="auto"/>
        <w:ind w:right="-215"/>
        <w:jc w:val="both"/>
        <w:rPr>
          <w:sz w:val="18"/>
          <w:szCs w:val="18"/>
          <w:lang w:val="uk-UA"/>
        </w:rPr>
      </w:pPr>
    </w:p>
    <w:p w:rsidR="008A0309" w:rsidRDefault="008A0309" w:rsidP="00764B13">
      <w:pPr>
        <w:spacing w:after="0" w:line="360" w:lineRule="auto"/>
        <w:ind w:right="-215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br w:type="page"/>
      </w:r>
    </w:p>
    <w:p w:rsidR="00CE3C6A" w:rsidRPr="00721284" w:rsidRDefault="00CE3C6A" w:rsidP="00764B13">
      <w:pPr>
        <w:spacing w:after="0" w:line="360" w:lineRule="auto"/>
        <w:ind w:right="-215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721284">
        <w:rPr>
          <w:rFonts w:ascii="Times New Roman" w:hAnsi="Times New Roman"/>
          <w:b/>
          <w:sz w:val="28"/>
          <w:szCs w:val="28"/>
          <w:lang w:val="uk-UA"/>
        </w:rPr>
        <w:lastRenderedPageBreak/>
        <w:t>СПИСОК ВИКОРИСТАНОЇ ЛІТЕРАТУРИ</w:t>
      </w:r>
    </w:p>
    <w:p w:rsidR="00CE3C6A" w:rsidRPr="008A0309" w:rsidRDefault="00CE3C6A" w:rsidP="008A0309">
      <w:pPr>
        <w:numPr>
          <w:ilvl w:val="0"/>
          <w:numId w:val="10"/>
        </w:numPr>
        <w:spacing w:after="0" w:line="360" w:lineRule="auto"/>
        <w:jc w:val="both"/>
        <w:rPr>
          <w:rFonts w:ascii="Times New Roman CYR" w:hAnsi="Times New Roman CYR"/>
          <w:sz w:val="28"/>
          <w:szCs w:val="28"/>
          <w:lang w:val="uk-UA"/>
        </w:rPr>
      </w:pPr>
      <w:r w:rsidRPr="008A0309">
        <w:rPr>
          <w:rFonts w:ascii="Times New Roman CYR" w:hAnsi="Times New Roman CYR"/>
          <w:sz w:val="28"/>
          <w:szCs w:val="28"/>
          <w:lang w:val="uk-UA"/>
        </w:rPr>
        <w:t>Боднар В. Т. Проблеми рецептивної естетики і поетики у творчій спадщині І. Я. Франка : автореф. дис. на здобуття наук. ступеня канд. філол. наук : спец. 10.01.06 «Теорія літератури» / В. Т. Боднар ; Національна Академія Наук України. Інститут Літератури ім. Т.Г. Шевченка. – К., 1999. – 16 с.</w:t>
      </w:r>
    </w:p>
    <w:p w:rsidR="00CE3C6A" w:rsidRPr="008A0309" w:rsidRDefault="00CE3C6A" w:rsidP="008A0309">
      <w:pPr>
        <w:numPr>
          <w:ilvl w:val="0"/>
          <w:numId w:val="10"/>
        </w:numPr>
        <w:spacing w:after="0" w:line="360" w:lineRule="auto"/>
        <w:jc w:val="both"/>
        <w:rPr>
          <w:rFonts w:ascii="Times New Roman CYR" w:hAnsi="Times New Roman CYR"/>
          <w:sz w:val="28"/>
          <w:szCs w:val="28"/>
          <w:lang w:val="uk-UA"/>
        </w:rPr>
      </w:pPr>
      <w:r w:rsidRPr="008A0309">
        <w:rPr>
          <w:rFonts w:ascii="Times New Roman CYR" w:hAnsi="Times New Roman CYR"/>
          <w:sz w:val="28"/>
          <w:szCs w:val="28"/>
          <w:lang w:val="uk-UA"/>
        </w:rPr>
        <w:t xml:space="preserve">Бондар Л., Кольбух Р. Два уривки незавершених драм І. Франка / Л. Бондар // Українська філологія: досягнення і перспективи. Львів, 1995. </w:t>
      </w:r>
      <w:r w:rsidRPr="008A0309">
        <w:rPr>
          <w:rFonts w:ascii="Cambria Math" w:hAnsi="Cambria Math" w:cs="Cambria Math"/>
          <w:sz w:val="28"/>
          <w:szCs w:val="28"/>
          <w:lang w:val="uk-UA"/>
        </w:rPr>
        <w:t>‒</w:t>
      </w:r>
      <w:r w:rsidRPr="008A0309">
        <w:rPr>
          <w:rFonts w:ascii="Times New Roman CYR" w:hAnsi="Times New Roman CYR" w:cs="Calibri"/>
          <w:sz w:val="28"/>
          <w:szCs w:val="28"/>
          <w:lang w:val="uk-UA"/>
        </w:rPr>
        <w:t xml:space="preserve"> С. 283—287.</w:t>
      </w:r>
    </w:p>
    <w:p w:rsidR="00CE3C6A" w:rsidRPr="008A0309" w:rsidRDefault="00CE3C6A" w:rsidP="008A0309">
      <w:pPr>
        <w:numPr>
          <w:ilvl w:val="0"/>
          <w:numId w:val="10"/>
        </w:numPr>
        <w:spacing w:after="0" w:line="360" w:lineRule="auto"/>
        <w:jc w:val="both"/>
        <w:rPr>
          <w:rFonts w:ascii="Times New Roman CYR" w:hAnsi="Times New Roman CYR"/>
          <w:sz w:val="28"/>
          <w:szCs w:val="28"/>
          <w:lang w:val="uk-UA"/>
        </w:rPr>
      </w:pPr>
      <w:r w:rsidRPr="008A0309">
        <w:rPr>
          <w:rFonts w:ascii="Times New Roman CYR" w:hAnsi="Times New Roman CYR"/>
          <w:sz w:val="28"/>
          <w:szCs w:val="28"/>
          <w:lang w:val="uk-UA"/>
        </w:rPr>
        <w:t>Вікіпедія. Франко Іван Якович [Електронний ресурс]. – Режим доступу: https://uk.wikipedia.org/wiki/Франко_Іван</w:t>
      </w:r>
    </w:p>
    <w:p w:rsidR="00CE3C6A" w:rsidRPr="008A0309" w:rsidRDefault="00CE3C6A" w:rsidP="008A0309">
      <w:pPr>
        <w:numPr>
          <w:ilvl w:val="0"/>
          <w:numId w:val="10"/>
        </w:numPr>
        <w:spacing w:after="0" w:line="360" w:lineRule="auto"/>
        <w:jc w:val="both"/>
        <w:rPr>
          <w:rFonts w:ascii="Times New Roman CYR" w:hAnsi="Times New Roman CYR"/>
          <w:sz w:val="28"/>
          <w:szCs w:val="28"/>
          <w:lang w:val="uk-UA"/>
        </w:rPr>
      </w:pPr>
      <w:r w:rsidRPr="008A0309">
        <w:rPr>
          <w:rFonts w:ascii="Times New Roman CYR" w:hAnsi="Times New Roman CYR"/>
          <w:sz w:val="28"/>
          <w:szCs w:val="28"/>
          <w:lang w:val="uk-UA"/>
        </w:rPr>
        <w:t>Гнатів Я. Іван Франко. Книга VII. Роки страждань / Я. Гнатів. — Л.: Видавничий центр ЛНУ ім. Івана Франка, 2007. — С. 26.</w:t>
      </w:r>
    </w:p>
    <w:p w:rsidR="00CE3C6A" w:rsidRPr="008A0309" w:rsidRDefault="00CE3C6A" w:rsidP="008A0309">
      <w:pPr>
        <w:numPr>
          <w:ilvl w:val="0"/>
          <w:numId w:val="10"/>
        </w:numPr>
        <w:spacing w:after="0" w:line="360" w:lineRule="auto"/>
        <w:jc w:val="both"/>
        <w:rPr>
          <w:rFonts w:ascii="Times New Roman CYR" w:hAnsi="Times New Roman CYR"/>
          <w:sz w:val="28"/>
          <w:szCs w:val="28"/>
          <w:lang w:val="uk-UA"/>
        </w:rPr>
      </w:pPr>
      <w:r w:rsidRPr="008A0309">
        <w:rPr>
          <w:rFonts w:ascii="Times New Roman CYR" w:hAnsi="Times New Roman CYR"/>
          <w:sz w:val="28"/>
          <w:szCs w:val="28"/>
          <w:lang w:val="uk-UA"/>
        </w:rPr>
        <w:t>Голод Р. Б. Іван Франко та літературні напрями кінця ХІХ – початку ХХ століття : автореф. дис. на здобуття наук. ступеня доктора філол. наук : спец. 10.01.01 «Українська література» / Р. Б. Голод ; Львівський національний університет ім. І. Франка. – Л., 2006. – 40 с.</w:t>
      </w:r>
    </w:p>
    <w:p w:rsidR="00CE3C6A" w:rsidRPr="008A0309" w:rsidRDefault="00CE3C6A" w:rsidP="008A0309">
      <w:pPr>
        <w:numPr>
          <w:ilvl w:val="0"/>
          <w:numId w:val="10"/>
        </w:numPr>
        <w:spacing w:after="0" w:line="360" w:lineRule="auto"/>
        <w:jc w:val="both"/>
        <w:rPr>
          <w:rFonts w:ascii="Times New Roman CYR" w:hAnsi="Times New Roman CYR"/>
          <w:sz w:val="28"/>
          <w:szCs w:val="28"/>
          <w:lang w:val="uk-UA"/>
        </w:rPr>
      </w:pPr>
      <w:r w:rsidRPr="008A0309">
        <w:rPr>
          <w:rFonts w:ascii="Times New Roman CYR" w:hAnsi="Times New Roman CYR"/>
          <w:sz w:val="28"/>
          <w:szCs w:val="28"/>
          <w:lang w:val="uk-UA"/>
        </w:rPr>
        <w:t>Горак Р. Твого ім'я не вимовлю ніколи. Повість-есе про Івана Франка / Р. Горак. – К. : Видавничий центр «Академія», 2008. – 211 с.</w:t>
      </w:r>
    </w:p>
    <w:p w:rsidR="00CE3C6A" w:rsidRPr="008A0309" w:rsidRDefault="00CE3C6A" w:rsidP="008A0309">
      <w:pPr>
        <w:numPr>
          <w:ilvl w:val="0"/>
          <w:numId w:val="10"/>
        </w:numPr>
        <w:spacing w:after="0" w:line="360" w:lineRule="auto"/>
        <w:jc w:val="both"/>
        <w:rPr>
          <w:rFonts w:ascii="Times New Roman CYR" w:hAnsi="Times New Roman CYR"/>
          <w:sz w:val="28"/>
          <w:szCs w:val="28"/>
          <w:lang w:val="uk-UA"/>
        </w:rPr>
      </w:pPr>
      <w:r w:rsidRPr="008A0309">
        <w:rPr>
          <w:rFonts w:ascii="Times New Roman CYR" w:hAnsi="Times New Roman CYR"/>
          <w:sz w:val="28"/>
          <w:szCs w:val="28"/>
          <w:lang w:val="uk-UA"/>
        </w:rPr>
        <w:t>Грицак Я. Пророк у своїй вітчизні. Франко та його спільнота (1856-1886) / Я. Грицак. – К. : Критика, 2006. – 632 с.</w:t>
      </w:r>
    </w:p>
    <w:p w:rsidR="00CE3C6A" w:rsidRPr="008A0309" w:rsidRDefault="00CE3C6A" w:rsidP="008A0309">
      <w:pPr>
        <w:numPr>
          <w:ilvl w:val="0"/>
          <w:numId w:val="10"/>
        </w:numPr>
        <w:spacing w:after="0" w:line="360" w:lineRule="auto"/>
        <w:jc w:val="both"/>
        <w:rPr>
          <w:rFonts w:ascii="Times New Roman CYR" w:hAnsi="Times New Roman CYR"/>
          <w:sz w:val="28"/>
          <w:szCs w:val="28"/>
          <w:lang w:val="uk-UA"/>
        </w:rPr>
      </w:pPr>
      <w:r w:rsidRPr="008A0309">
        <w:rPr>
          <w:rFonts w:ascii="Times New Roman CYR" w:hAnsi="Times New Roman CYR"/>
          <w:sz w:val="28"/>
          <w:szCs w:val="28"/>
          <w:lang w:val="uk-UA"/>
        </w:rPr>
        <w:t>Гундорова Т. Франко не Каменяр. Франко і Каменяр / Т. Гундорова. — К., 2006. – 352 с.</w:t>
      </w:r>
    </w:p>
    <w:p w:rsidR="00CE3C6A" w:rsidRPr="008A0309" w:rsidRDefault="00CE3C6A" w:rsidP="008A0309">
      <w:pPr>
        <w:numPr>
          <w:ilvl w:val="0"/>
          <w:numId w:val="10"/>
        </w:numPr>
        <w:spacing w:after="0" w:line="360" w:lineRule="auto"/>
        <w:jc w:val="both"/>
        <w:rPr>
          <w:rFonts w:ascii="Times New Roman CYR" w:hAnsi="Times New Roman CYR"/>
          <w:sz w:val="28"/>
          <w:szCs w:val="28"/>
          <w:lang w:val="uk-UA"/>
        </w:rPr>
      </w:pPr>
      <w:r w:rsidRPr="008A0309">
        <w:rPr>
          <w:rFonts w:ascii="Times New Roman CYR" w:hAnsi="Times New Roman CYR"/>
          <w:sz w:val="28"/>
          <w:szCs w:val="28"/>
          <w:lang w:val="uk-UA"/>
        </w:rPr>
        <w:t>Дорофтей О. О. Концепція польськомовної та німецькомовної публіцистики і літературної критики Івана Франка: жанрово-стильові особливості : автореф. дис. на здобуття наук. ступеня канд. філол. наук: спец. 10.01.01 «Українська література» / О. О. Дорофтей ; Кіровоградський державний педагогічний університет ім. В. Винниченка. – Кіровоград, 2006. – 22 с.</w:t>
      </w:r>
    </w:p>
    <w:p w:rsidR="00CE3C6A" w:rsidRPr="008A0309" w:rsidRDefault="00CE3C6A" w:rsidP="008A0309">
      <w:pPr>
        <w:numPr>
          <w:ilvl w:val="0"/>
          <w:numId w:val="10"/>
        </w:numPr>
        <w:spacing w:after="0" w:line="360" w:lineRule="auto"/>
        <w:jc w:val="both"/>
        <w:rPr>
          <w:rFonts w:ascii="Times New Roman CYR" w:hAnsi="Times New Roman CYR"/>
          <w:sz w:val="28"/>
          <w:szCs w:val="28"/>
          <w:lang w:val="uk-UA"/>
        </w:rPr>
      </w:pPr>
      <w:r w:rsidRPr="008A0309">
        <w:rPr>
          <w:rFonts w:ascii="Times New Roman CYR" w:hAnsi="Times New Roman CYR"/>
          <w:sz w:val="28"/>
          <w:szCs w:val="28"/>
          <w:lang w:val="uk-UA"/>
        </w:rPr>
        <w:t>Євшан М. Іван Франко. Нарис його літературної діяльности / М. Євшан // Сучаснысть. – 1967. − № 5. – С. 62-73.</w:t>
      </w:r>
    </w:p>
    <w:p w:rsidR="00CE3C6A" w:rsidRPr="008A0309" w:rsidRDefault="00CE3C6A" w:rsidP="008A0309">
      <w:pPr>
        <w:numPr>
          <w:ilvl w:val="0"/>
          <w:numId w:val="10"/>
        </w:numPr>
        <w:spacing w:after="0" w:line="360" w:lineRule="auto"/>
        <w:jc w:val="both"/>
        <w:rPr>
          <w:rFonts w:ascii="Times New Roman CYR" w:hAnsi="Times New Roman CYR"/>
          <w:sz w:val="28"/>
          <w:szCs w:val="28"/>
          <w:lang w:val="uk-UA"/>
        </w:rPr>
      </w:pPr>
      <w:r w:rsidRPr="008A0309">
        <w:rPr>
          <w:rFonts w:ascii="Times New Roman CYR" w:hAnsi="Times New Roman CYR"/>
          <w:sz w:val="28"/>
          <w:szCs w:val="28"/>
          <w:lang w:val="uk-UA"/>
        </w:rPr>
        <w:t>Конституція України. – К.: Закон, 1991. – 31 с.</w:t>
      </w:r>
    </w:p>
    <w:p w:rsidR="00CE3C6A" w:rsidRPr="008A0309" w:rsidRDefault="00CE3C6A" w:rsidP="008A0309">
      <w:pPr>
        <w:numPr>
          <w:ilvl w:val="0"/>
          <w:numId w:val="10"/>
        </w:numPr>
        <w:spacing w:after="0" w:line="360" w:lineRule="auto"/>
        <w:jc w:val="both"/>
        <w:rPr>
          <w:rFonts w:ascii="Times New Roman CYR" w:hAnsi="Times New Roman CYR"/>
          <w:sz w:val="28"/>
          <w:szCs w:val="28"/>
          <w:lang w:val="uk-UA"/>
        </w:rPr>
      </w:pPr>
      <w:r w:rsidRPr="008A0309">
        <w:rPr>
          <w:rFonts w:ascii="Times New Roman CYR" w:hAnsi="Times New Roman CYR"/>
          <w:sz w:val="28"/>
          <w:szCs w:val="28"/>
          <w:lang w:val="uk-UA"/>
        </w:rPr>
        <w:lastRenderedPageBreak/>
        <w:t>Колодник П. Поет під час облоги / П. Колодник. – К. : Рад. письменник, 1980. – 368 с.</w:t>
      </w:r>
    </w:p>
    <w:p w:rsidR="00CE3C6A" w:rsidRPr="008A0309" w:rsidRDefault="00CE3C6A" w:rsidP="008A0309">
      <w:pPr>
        <w:numPr>
          <w:ilvl w:val="0"/>
          <w:numId w:val="10"/>
        </w:numPr>
        <w:spacing w:after="0" w:line="360" w:lineRule="auto"/>
        <w:jc w:val="both"/>
        <w:rPr>
          <w:rFonts w:ascii="Times New Roman CYR" w:hAnsi="Times New Roman CYR"/>
          <w:sz w:val="28"/>
          <w:szCs w:val="28"/>
          <w:lang w:val="uk-UA"/>
        </w:rPr>
      </w:pPr>
      <w:r w:rsidRPr="008A0309">
        <w:rPr>
          <w:rFonts w:ascii="Times New Roman CYR" w:hAnsi="Times New Roman CYR"/>
          <w:sz w:val="28"/>
          <w:szCs w:val="28"/>
          <w:lang w:val="uk-UA"/>
        </w:rPr>
        <w:t>Летнянчин П. П. Концепція особистості у драмах Б. Шоу, І. Франка, В. Винниченка : компаративний дискурс : автореф. дис. на здобуття наук. ступеня канд. філол. наук : спец. 10.01.05 «Порівняльне літературознавство» / П. П. Летнянчин ; Тернопільський національний педагогічний університет ім. В. Гнатюка. – Тернопіль, 2008. – 23 с.</w:t>
      </w:r>
    </w:p>
    <w:p w:rsidR="00CE3C6A" w:rsidRPr="008A0309" w:rsidRDefault="00CE3C6A" w:rsidP="008A0309">
      <w:pPr>
        <w:numPr>
          <w:ilvl w:val="0"/>
          <w:numId w:val="10"/>
        </w:numPr>
        <w:spacing w:after="0" w:line="360" w:lineRule="auto"/>
        <w:jc w:val="both"/>
        <w:rPr>
          <w:rFonts w:ascii="Times New Roman CYR" w:hAnsi="Times New Roman CYR"/>
          <w:sz w:val="28"/>
          <w:szCs w:val="28"/>
          <w:lang w:val="uk-UA"/>
        </w:rPr>
      </w:pPr>
      <w:r w:rsidRPr="008A0309">
        <w:rPr>
          <w:rFonts w:ascii="Times New Roman CYR" w:hAnsi="Times New Roman CYR"/>
          <w:sz w:val="28"/>
          <w:szCs w:val="28"/>
          <w:lang w:val="uk-UA"/>
        </w:rPr>
        <w:t>Мельничук Б., Уніят В. Іван Франко і Тернопільщина / Б. Мельничук. – Тернопіль : Тернограф, 2012. – 280 с.</w:t>
      </w:r>
    </w:p>
    <w:p w:rsidR="00CE3C6A" w:rsidRPr="008A0309" w:rsidRDefault="00CE3C6A" w:rsidP="008A0309">
      <w:pPr>
        <w:numPr>
          <w:ilvl w:val="0"/>
          <w:numId w:val="10"/>
        </w:numPr>
        <w:spacing w:after="0" w:line="360" w:lineRule="auto"/>
        <w:jc w:val="both"/>
        <w:rPr>
          <w:rFonts w:ascii="Times New Roman CYR" w:hAnsi="Times New Roman CYR"/>
          <w:sz w:val="28"/>
          <w:szCs w:val="28"/>
          <w:lang w:val="uk-UA"/>
        </w:rPr>
      </w:pPr>
      <w:r w:rsidRPr="008A0309">
        <w:rPr>
          <w:rFonts w:ascii="Times New Roman CYR" w:hAnsi="Times New Roman CYR"/>
          <w:sz w:val="28"/>
          <w:szCs w:val="28"/>
          <w:lang w:val="uk-UA"/>
        </w:rPr>
        <w:t>Міфопоетичні образи в художньому світі Івана Франка : (Ейдологічні нариси) / К. І. Дронь, Б. С. Тихолоз, Н. Б. Тихолоз, А. І. Швець ; За наук. ред. Б. С. Тихолоза ; НАН України ; Львівське відділення Інституту літератури ім. Т. Г. Шевченка. – Л., 2007. – 336 с.</w:t>
      </w:r>
    </w:p>
    <w:p w:rsidR="00CE3C6A" w:rsidRPr="008A0309" w:rsidRDefault="00CE3C6A" w:rsidP="008A0309">
      <w:pPr>
        <w:numPr>
          <w:ilvl w:val="0"/>
          <w:numId w:val="10"/>
        </w:numPr>
        <w:spacing w:after="0" w:line="360" w:lineRule="auto"/>
        <w:jc w:val="both"/>
        <w:rPr>
          <w:rFonts w:ascii="Times New Roman CYR" w:hAnsi="Times New Roman CYR"/>
          <w:sz w:val="28"/>
          <w:szCs w:val="28"/>
          <w:lang w:val="uk-UA"/>
        </w:rPr>
      </w:pPr>
      <w:r w:rsidRPr="008A0309">
        <w:rPr>
          <w:rFonts w:ascii="Times New Roman CYR" w:hAnsi="Times New Roman CYR"/>
          <w:sz w:val="28"/>
          <w:szCs w:val="28"/>
          <w:lang w:val="uk-UA"/>
        </w:rPr>
        <w:t>Приходько О. Ю. Повість Івана Франка «Перехресні стежки» в контексті сучасного уроку української літератури / О. Ю. Приходько // Рідна мова (Валч, Польща). – 2016. – № 25. – С. 26–30.</w:t>
      </w:r>
    </w:p>
    <w:p w:rsidR="00CE3C6A" w:rsidRPr="008A0309" w:rsidRDefault="00CE3C6A" w:rsidP="008A0309">
      <w:pPr>
        <w:numPr>
          <w:ilvl w:val="0"/>
          <w:numId w:val="10"/>
        </w:numPr>
        <w:spacing w:after="0" w:line="360" w:lineRule="auto"/>
        <w:jc w:val="both"/>
        <w:rPr>
          <w:rFonts w:ascii="Times New Roman CYR" w:hAnsi="Times New Roman CYR"/>
          <w:sz w:val="28"/>
          <w:szCs w:val="28"/>
          <w:lang w:val="uk-UA"/>
        </w:rPr>
      </w:pPr>
      <w:r w:rsidRPr="008A0309">
        <w:rPr>
          <w:rFonts w:ascii="Times New Roman CYR" w:hAnsi="Times New Roman CYR"/>
          <w:sz w:val="28"/>
          <w:szCs w:val="28"/>
          <w:lang w:val="uk-UA"/>
        </w:rPr>
        <w:t>Спогади про Івана Франка / Упоряд., вступ. сл., прим. М. І. Гнатюка. – 2-ге вид., доп., перероб. – Л. : Каменяр, 2011. – 814 с.</w:t>
      </w:r>
    </w:p>
    <w:p w:rsidR="00CE3C6A" w:rsidRPr="008A0309" w:rsidRDefault="00CE3C6A" w:rsidP="008A0309">
      <w:pPr>
        <w:numPr>
          <w:ilvl w:val="0"/>
          <w:numId w:val="10"/>
        </w:numPr>
        <w:spacing w:after="0" w:line="360" w:lineRule="auto"/>
        <w:jc w:val="both"/>
        <w:rPr>
          <w:rFonts w:ascii="Times New Roman CYR" w:hAnsi="Times New Roman CYR"/>
          <w:sz w:val="28"/>
          <w:szCs w:val="28"/>
          <w:lang w:val="uk-UA"/>
        </w:rPr>
      </w:pPr>
      <w:r w:rsidRPr="008A0309">
        <w:rPr>
          <w:rFonts w:ascii="Times New Roman CYR" w:hAnsi="Times New Roman CYR"/>
          <w:sz w:val="28"/>
          <w:szCs w:val="28"/>
          <w:lang w:val="uk-UA"/>
        </w:rPr>
        <w:t>Стереометрія тексту: Студії над поетичними творами Івана Франка : [Колективна монографія] / М. М. Барабаш, В. В. Неборак, Б. С. Тихолоз, Н. Б. Тихолоз ; Упорядник та наук. ред. Б. С. Тихолоз ; НАН України ; Львівське відділення Інституту літератури ім. Т. Г. Шевченка. – Л., 2010. – 288 с.</w:t>
      </w:r>
    </w:p>
    <w:p w:rsidR="00CE3C6A" w:rsidRPr="008A0309" w:rsidRDefault="00CE3C6A" w:rsidP="008A0309">
      <w:pPr>
        <w:numPr>
          <w:ilvl w:val="0"/>
          <w:numId w:val="10"/>
        </w:numPr>
        <w:spacing w:after="0" w:line="360" w:lineRule="auto"/>
        <w:jc w:val="both"/>
        <w:rPr>
          <w:rFonts w:ascii="Times New Roman CYR" w:hAnsi="Times New Roman CYR"/>
          <w:sz w:val="28"/>
          <w:szCs w:val="28"/>
          <w:lang w:val="uk-UA"/>
        </w:rPr>
      </w:pPr>
      <w:r w:rsidRPr="008A0309">
        <w:rPr>
          <w:rFonts w:ascii="Times New Roman CYR" w:hAnsi="Times New Roman CYR"/>
          <w:sz w:val="28"/>
          <w:szCs w:val="28"/>
          <w:lang w:val="uk-UA"/>
        </w:rPr>
        <w:t>Тихолоз Б. Психодрама Івана Франка в дзеркалі рефлексійної поезії : Студії / Б. Тихолоз. – Л. : ЛНУ ім. Івана Франка, 2005. – 180 с.</w:t>
      </w:r>
    </w:p>
    <w:p w:rsidR="00CE3C6A" w:rsidRPr="008A0309" w:rsidRDefault="00CE3C6A" w:rsidP="008A0309">
      <w:pPr>
        <w:numPr>
          <w:ilvl w:val="0"/>
          <w:numId w:val="10"/>
        </w:numPr>
        <w:spacing w:after="0" w:line="360" w:lineRule="auto"/>
        <w:jc w:val="both"/>
        <w:rPr>
          <w:rFonts w:ascii="Times New Roman CYR" w:hAnsi="Times New Roman CYR"/>
          <w:sz w:val="28"/>
          <w:szCs w:val="28"/>
          <w:lang w:val="uk-UA"/>
        </w:rPr>
      </w:pPr>
      <w:r w:rsidRPr="008A0309">
        <w:rPr>
          <w:rFonts w:ascii="Times New Roman CYR" w:hAnsi="Times New Roman CYR"/>
          <w:sz w:val="28"/>
          <w:szCs w:val="28"/>
          <w:lang w:val="uk-UA"/>
        </w:rPr>
        <w:t>Франко І. Твори в 50-ти том. / І.Я Франко. −  [Електронний ресурс]. – Режим доступу: https://toloka.to/t27471</w:t>
      </w:r>
    </w:p>
    <w:p w:rsidR="00CE3C6A" w:rsidRPr="008A0309" w:rsidRDefault="00CE3C6A" w:rsidP="008A0309">
      <w:pPr>
        <w:numPr>
          <w:ilvl w:val="0"/>
          <w:numId w:val="10"/>
        </w:numPr>
        <w:spacing w:after="0" w:line="360" w:lineRule="auto"/>
        <w:jc w:val="both"/>
        <w:rPr>
          <w:rFonts w:ascii="Times New Roman CYR" w:hAnsi="Times New Roman CYR"/>
          <w:sz w:val="28"/>
          <w:szCs w:val="28"/>
          <w:lang w:val="uk-UA"/>
        </w:rPr>
      </w:pPr>
      <w:r w:rsidRPr="008A0309">
        <w:rPr>
          <w:rFonts w:ascii="Times New Roman CYR" w:hAnsi="Times New Roman CYR"/>
          <w:sz w:val="28"/>
          <w:szCs w:val="28"/>
          <w:lang w:val="uk-UA"/>
        </w:rPr>
        <w:t>Франко. Перезавантаження / упоряд. : Б. Тихолоз, А. Беницький. – Дрогобич : Коло, 2013. – 276 с.</w:t>
      </w:r>
    </w:p>
    <w:p w:rsidR="00CE3C6A" w:rsidRPr="008A0309" w:rsidRDefault="00CE3C6A" w:rsidP="008A0309">
      <w:pPr>
        <w:numPr>
          <w:ilvl w:val="0"/>
          <w:numId w:val="10"/>
        </w:numPr>
        <w:spacing w:after="0" w:line="360" w:lineRule="auto"/>
        <w:jc w:val="both"/>
        <w:rPr>
          <w:rFonts w:ascii="Times New Roman CYR" w:hAnsi="Times New Roman CYR"/>
          <w:sz w:val="28"/>
          <w:szCs w:val="28"/>
          <w:lang w:val="uk-UA"/>
        </w:rPr>
      </w:pPr>
      <w:r w:rsidRPr="008A0309">
        <w:rPr>
          <w:rFonts w:ascii="Times New Roman CYR" w:hAnsi="Times New Roman CYR"/>
          <w:sz w:val="28"/>
          <w:szCs w:val="28"/>
          <w:lang w:val="uk-UA"/>
        </w:rPr>
        <w:lastRenderedPageBreak/>
        <w:t>ФРАНКО: НАЖИВО / FRANKO:LIVE © – авторський науково-просвітницький проект Наталі та Богдана Тихолозів про живого Франка. − [Електронний ресурс] – Режим доступу:  https://frankolive.wordpress.com</w:t>
      </w:r>
    </w:p>
    <w:p w:rsidR="00CE3C6A" w:rsidRPr="008A0309" w:rsidRDefault="00CE3C6A" w:rsidP="008A0309">
      <w:pPr>
        <w:numPr>
          <w:ilvl w:val="0"/>
          <w:numId w:val="10"/>
        </w:numPr>
        <w:spacing w:after="0" w:line="360" w:lineRule="auto"/>
        <w:jc w:val="both"/>
        <w:rPr>
          <w:rFonts w:ascii="Times New Roman CYR" w:hAnsi="Times New Roman CYR"/>
          <w:sz w:val="28"/>
          <w:szCs w:val="28"/>
          <w:lang w:val="uk-UA"/>
        </w:rPr>
      </w:pPr>
      <w:r w:rsidRPr="008A0309">
        <w:rPr>
          <w:rFonts w:ascii="Times New Roman CYR" w:hAnsi="Times New Roman CYR"/>
          <w:sz w:val="28"/>
          <w:szCs w:val="28"/>
          <w:lang w:val="uk-UA"/>
        </w:rPr>
        <w:t xml:space="preserve">Хороб С. Франкові концепції драматизму і конфлікту крізь призму європейської теорії / С. Хороб // Іван Франко — письменник, мислитель, громадянин: Матеріали Міжнародної наук. конференції. </w:t>
      </w:r>
      <w:r w:rsidRPr="008A0309">
        <w:rPr>
          <w:rFonts w:ascii="Cambria Math" w:hAnsi="Cambria Math" w:cs="Cambria Math"/>
          <w:sz w:val="28"/>
          <w:szCs w:val="28"/>
          <w:lang w:val="uk-UA"/>
        </w:rPr>
        <w:t>‒</w:t>
      </w:r>
      <w:r w:rsidRPr="008A0309">
        <w:rPr>
          <w:rFonts w:ascii="Times New Roman CYR" w:hAnsi="Times New Roman CYR" w:cs="Calibri"/>
          <w:sz w:val="28"/>
          <w:szCs w:val="28"/>
          <w:lang w:val="uk-UA"/>
        </w:rPr>
        <w:t xml:space="preserve"> Львів, 1998. </w:t>
      </w:r>
      <w:r w:rsidRPr="008A0309">
        <w:rPr>
          <w:rFonts w:ascii="Cambria Math" w:hAnsi="Cambria Math" w:cs="Cambria Math"/>
          <w:sz w:val="28"/>
          <w:szCs w:val="28"/>
          <w:lang w:val="uk-UA"/>
        </w:rPr>
        <w:t>‒</w:t>
      </w:r>
      <w:r w:rsidRPr="008A0309">
        <w:rPr>
          <w:rFonts w:ascii="Times New Roman CYR" w:hAnsi="Times New Roman CYR" w:cs="Calibri"/>
          <w:sz w:val="28"/>
          <w:szCs w:val="28"/>
          <w:lang w:val="uk-UA"/>
        </w:rPr>
        <w:t xml:space="preserve"> С. 271</w:t>
      </w:r>
      <w:r w:rsidRPr="008A0309">
        <w:rPr>
          <w:rFonts w:ascii="Cambria Math" w:hAnsi="Cambria Math" w:cs="Cambria Math"/>
          <w:sz w:val="28"/>
          <w:szCs w:val="28"/>
          <w:lang w:val="uk-UA"/>
        </w:rPr>
        <w:t>‒</w:t>
      </w:r>
      <w:r w:rsidRPr="008A0309">
        <w:rPr>
          <w:rFonts w:ascii="Times New Roman CYR" w:hAnsi="Times New Roman CYR" w:cs="Calibri"/>
          <w:sz w:val="28"/>
          <w:szCs w:val="28"/>
          <w:lang w:val="uk-UA"/>
        </w:rPr>
        <w:t>284.</w:t>
      </w:r>
    </w:p>
    <w:p w:rsidR="00CE3C6A" w:rsidRPr="008A0309" w:rsidRDefault="00CE3C6A" w:rsidP="008A0309">
      <w:pPr>
        <w:numPr>
          <w:ilvl w:val="0"/>
          <w:numId w:val="10"/>
        </w:numPr>
        <w:spacing w:after="0" w:line="360" w:lineRule="auto"/>
        <w:jc w:val="both"/>
        <w:rPr>
          <w:rFonts w:ascii="Times New Roman CYR" w:hAnsi="Times New Roman CYR"/>
          <w:sz w:val="28"/>
          <w:szCs w:val="28"/>
          <w:lang w:val="uk-UA"/>
        </w:rPr>
      </w:pPr>
      <w:r w:rsidRPr="008A0309">
        <w:rPr>
          <w:rFonts w:ascii="Times New Roman CYR" w:hAnsi="Times New Roman CYR"/>
          <w:sz w:val="28"/>
          <w:szCs w:val="28"/>
          <w:lang w:val="uk-UA"/>
        </w:rPr>
        <w:t>Швець А. І. Кримінальний сюжет і проблеми художнього психологізму та характеротворення у прозі Івана Франка : автореф. дис. на здобуття наук. ступеня канд. філол. наук : спец. 10.01.01 «Українська література» / А. І. Швець ; Львівський національний університет ім. І. Франка. – Л., 2002. – 21 с.</w:t>
      </w:r>
    </w:p>
    <w:p w:rsidR="00CE3C6A" w:rsidRPr="008A0309" w:rsidRDefault="00CE3C6A" w:rsidP="008A0309">
      <w:pPr>
        <w:numPr>
          <w:ilvl w:val="0"/>
          <w:numId w:val="10"/>
        </w:numPr>
        <w:spacing w:after="0" w:line="360" w:lineRule="auto"/>
        <w:jc w:val="both"/>
        <w:rPr>
          <w:rFonts w:ascii="Times New Roman CYR" w:hAnsi="Times New Roman CYR"/>
          <w:sz w:val="28"/>
          <w:szCs w:val="28"/>
          <w:lang w:val="uk-UA"/>
        </w:rPr>
      </w:pPr>
      <w:r w:rsidRPr="008A0309">
        <w:rPr>
          <w:rFonts w:ascii="Times New Roman CYR" w:hAnsi="Times New Roman CYR"/>
          <w:sz w:val="28"/>
          <w:szCs w:val="28"/>
          <w:lang w:val="uk-UA"/>
        </w:rPr>
        <w:t>Швець А. І. Художній простір як засіб психологізму (на матеріалі “кримінальної прози” І. Франка) / А.І. Швець // Слово і час. – 2001. – № 7. – С. 73–77.</w:t>
      </w:r>
    </w:p>
    <w:p w:rsidR="00CE3C6A" w:rsidRPr="008A0309" w:rsidRDefault="00CE3C6A" w:rsidP="008A0309">
      <w:pPr>
        <w:numPr>
          <w:ilvl w:val="0"/>
          <w:numId w:val="10"/>
        </w:numPr>
        <w:spacing w:after="0" w:line="360" w:lineRule="auto"/>
        <w:jc w:val="both"/>
        <w:rPr>
          <w:rFonts w:ascii="Times New Roman CYR" w:hAnsi="Times New Roman CYR"/>
          <w:sz w:val="28"/>
          <w:szCs w:val="28"/>
          <w:lang w:val="uk-UA"/>
        </w:rPr>
      </w:pPr>
      <w:r w:rsidRPr="008A0309">
        <w:rPr>
          <w:rFonts w:ascii="Times New Roman CYR" w:hAnsi="Times New Roman CYR"/>
          <w:sz w:val="28"/>
          <w:szCs w:val="28"/>
          <w:lang w:val="uk-UA"/>
        </w:rPr>
        <w:t>Швець А. І. Еволюція поглядів І. Франка на психологію переступника / А.І. Швець // Київська старовина. – 2001. – № 4. – С. 163 – 175.</w:t>
      </w:r>
    </w:p>
    <w:sectPr w:rsidR="00CE3C6A" w:rsidRPr="008A0309" w:rsidSect="00E05536">
      <w:headerReference w:type="even" r:id="rId7"/>
      <w:headerReference w:type="default" r:id="rId8"/>
      <w:footerReference w:type="default" r:id="rId9"/>
      <w:type w:val="continuous"/>
      <w:pgSz w:w="11906" w:h="16838"/>
      <w:pgMar w:top="1134" w:right="424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3C6A" w:rsidRDefault="00CE3C6A" w:rsidP="00842EFF">
      <w:pPr>
        <w:spacing w:after="0" w:line="240" w:lineRule="auto"/>
      </w:pPr>
      <w:r>
        <w:separator/>
      </w:r>
    </w:p>
  </w:endnote>
  <w:endnote w:type="continuationSeparator" w:id="0">
    <w:p w:rsidR="00CE3C6A" w:rsidRDefault="00CE3C6A" w:rsidP="00842E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3C6A" w:rsidRPr="00764B13" w:rsidRDefault="00CE3C6A" w:rsidP="00764B13">
    <w:pPr>
      <w:pStyle w:val="a6"/>
      <w:jc w:val="center"/>
      <w:rPr>
        <w:lang w:val="uk-UA"/>
      </w:rPr>
    </w:pPr>
  </w:p>
  <w:p w:rsidR="00CE3C6A" w:rsidRDefault="00CE3C6A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3C6A" w:rsidRDefault="00CE3C6A" w:rsidP="00842EFF">
      <w:pPr>
        <w:spacing w:after="0" w:line="240" w:lineRule="auto"/>
      </w:pPr>
      <w:r>
        <w:separator/>
      </w:r>
    </w:p>
  </w:footnote>
  <w:footnote w:type="continuationSeparator" w:id="0">
    <w:p w:rsidR="00CE3C6A" w:rsidRDefault="00CE3C6A" w:rsidP="00842E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3C6A" w:rsidRDefault="0088395A" w:rsidP="00A87ADF">
    <w:pPr>
      <w:pStyle w:val="a4"/>
      <w:framePr w:wrap="around" w:vAnchor="text" w:hAnchor="margin" w:xAlign="right" w:y="1"/>
      <w:rPr>
        <w:rStyle w:val="ae"/>
      </w:rPr>
    </w:pPr>
    <w:r>
      <w:rPr>
        <w:rStyle w:val="ae"/>
      </w:rPr>
      <w:fldChar w:fldCharType="begin"/>
    </w:r>
    <w:r w:rsidR="00CE3C6A">
      <w:rPr>
        <w:rStyle w:val="ae"/>
      </w:rPr>
      <w:instrText xml:space="preserve">PAGE  </w:instrText>
    </w:r>
    <w:r>
      <w:rPr>
        <w:rStyle w:val="ae"/>
      </w:rPr>
      <w:fldChar w:fldCharType="end"/>
    </w:r>
  </w:p>
  <w:p w:rsidR="00CE3C6A" w:rsidRDefault="00CE3C6A" w:rsidP="00764B13">
    <w:pPr>
      <w:pStyle w:val="a4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3C6A" w:rsidRDefault="0088395A" w:rsidP="00A87ADF">
    <w:pPr>
      <w:pStyle w:val="a4"/>
      <w:framePr w:wrap="around" w:vAnchor="text" w:hAnchor="margin" w:xAlign="right" w:y="1"/>
      <w:rPr>
        <w:rStyle w:val="ae"/>
      </w:rPr>
    </w:pPr>
    <w:r>
      <w:rPr>
        <w:rStyle w:val="ae"/>
      </w:rPr>
      <w:fldChar w:fldCharType="begin"/>
    </w:r>
    <w:r w:rsidR="00CE3C6A">
      <w:rPr>
        <w:rStyle w:val="ae"/>
      </w:rPr>
      <w:instrText xml:space="preserve">PAGE  </w:instrText>
    </w:r>
    <w:r>
      <w:rPr>
        <w:rStyle w:val="ae"/>
      </w:rPr>
      <w:fldChar w:fldCharType="separate"/>
    </w:r>
    <w:r w:rsidR="009E77FB">
      <w:rPr>
        <w:rStyle w:val="ae"/>
        <w:noProof/>
      </w:rPr>
      <w:t>11</w:t>
    </w:r>
    <w:r>
      <w:rPr>
        <w:rStyle w:val="ae"/>
      </w:rPr>
      <w:fldChar w:fldCharType="end"/>
    </w:r>
  </w:p>
  <w:p w:rsidR="00CE3C6A" w:rsidRDefault="00CE3C6A" w:rsidP="00764B13">
    <w:pPr>
      <w:pStyle w:val="a4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F26A50"/>
    <w:multiLevelType w:val="hybridMultilevel"/>
    <w:tmpl w:val="948C321A"/>
    <w:lvl w:ilvl="0" w:tplc="6E4E0FE4">
      <w:numFmt w:val="bullet"/>
      <w:lvlText w:val="–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EDA706E"/>
    <w:multiLevelType w:val="hybridMultilevel"/>
    <w:tmpl w:val="273A5A5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29A4A69"/>
    <w:multiLevelType w:val="hybridMultilevel"/>
    <w:tmpl w:val="95429AE6"/>
    <w:lvl w:ilvl="0" w:tplc="0C2EA11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9A85A1F"/>
    <w:multiLevelType w:val="hybridMultilevel"/>
    <w:tmpl w:val="258E3F5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43E03593"/>
    <w:multiLevelType w:val="multilevel"/>
    <w:tmpl w:val="574C74D6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5">
    <w:nsid w:val="44C6106E"/>
    <w:multiLevelType w:val="hybridMultilevel"/>
    <w:tmpl w:val="0DBC375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49101E3D"/>
    <w:multiLevelType w:val="hybridMultilevel"/>
    <w:tmpl w:val="8EE09F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D05108F"/>
    <w:multiLevelType w:val="hybridMultilevel"/>
    <w:tmpl w:val="E2F8EB1C"/>
    <w:lvl w:ilvl="0" w:tplc="6E4E0FE4">
      <w:numFmt w:val="bullet"/>
      <w:lvlText w:val="–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511733C8"/>
    <w:multiLevelType w:val="multilevel"/>
    <w:tmpl w:val="574C74D6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9">
    <w:nsid w:val="543117E5"/>
    <w:multiLevelType w:val="hybridMultilevel"/>
    <w:tmpl w:val="CE648D3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DA84F7D"/>
    <w:multiLevelType w:val="hybridMultilevel"/>
    <w:tmpl w:val="534AB07C"/>
    <w:lvl w:ilvl="0" w:tplc="6E4E0FE4">
      <w:numFmt w:val="bullet"/>
      <w:lvlText w:val="–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60CE08A5"/>
    <w:multiLevelType w:val="hybridMultilevel"/>
    <w:tmpl w:val="AE00A7D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768056C1"/>
    <w:multiLevelType w:val="hybridMultilevel"/>
    <w:tmpl w:val="EF8EBCBE"/>
    <w:lvl w:ilvl="0" w:tplc="0C2EA118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7C0F23BD"/>
    <w:multiLevelType w:val="multilevel"/>
    <w:tmpl w:val="6D6AF4B8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  <w:b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  <w:b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  <w:b/>
      </w:rPr>
    </w:lvl>
  </w:abstractNum>
  <w:abstractNum w:abstractNumId="14">
    <w:nsid w:val="7D376FB2"/>
    <w:multiLevelType w:val="hybridMultilevel"/>
    <w:tmpl w:val="AA588F7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11"/>
  </w:num>
  <w:num w:numId="4">
    <w:abstractNumId w:val="14"/>
  </w:num>
  <w:num w:numId="5">
    <w:abstractNumId w:val="3"/>
  </w:num>
  <w:num w:numId="6">
    <w:abstractNumId w:val="1"/>
  </w:num>
  <w:num w:numId="7">
    <w:abstractNumId w:val="13"/>
  </w:num>
  <w:num w:numId="8">
    <w:abstractNumId w:val="2"/>
  </w:num>
  <w:num w:numId="9">
    <w:abstractNumId w:val="4"/>
  </w:num>
  <w:num w:numId="10">
    <w:abstractNumId w:val="9"/>
  </w:num>
  <w:num w:numId="11">
    <w:abstractNumId w:val="6"/>
  </w:num>
  <w:num w:numId="12">
    <w:abstractNumId w:val="12"/>
  </w:num>
  <w:num w:numId="13">
    <w:abstractNumId w:val="7"/>
  </w:num>
  <w:num w:numId="14">
    <w:abstractNumId w:val="10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4C72"/>
    <w:rsid w:val="00007B3D"/>
    <w:rsid w:val="000564DB"/>
    <w:rsid w:val="00057EF6"/>
    <w:rsid w:val="00077316"/>
    <w:rsid w:val="000A6B17"/>
    <w:rsid w:val="000D2F17"/>
    <w:rsid w:val="00111758"/>
    <w:rsid w:val="001355F0"/>
    <w:rsid w:val="00137409"/>
    <w:rsid w:val="001504EA"/>
    <w:rsid w:val="00156B25"/>
    <w:rsid w:val="00165BA5"/>
    <w:rsid w:val="00172506"/>
    <w:rsid w:val="001C4118"/>
    <w:rsid w:val="00211D58"/>
    <w:rsid w:val="002831E2"/>
    <w:rsid w:val="002A45C1"/>
    <w:rsid w:val="00323566"/>
    <w:rsid w:val="003634EE"/>
    <w:rsid w:val="0037540B"/>
    <w:rsid w:val="00375FD4"/>
    <w:rsid w:val="0039207F"/>
    <w:rsid w:val="003E5B8A"/>
    <w:rsid w:val="00422972"/>
    <w:rsid w:val="00456193"/>
    <w:rsid w:val="00492C43"/>
    <w:rsid w:val="004B549D"/>
    <w:rsid w:val="004F312D"/>
    <w:rsid w:val="00510CD5"/>
    <w:rsid w:val="0051529D"/>
    <w:rsid w:val="0052292A"/>
    <w:rsid w:val="0055508C"/>
    <w:rsid w:val="005A1067"/>
    <w:rsid w:val="005C69D2"/>
    <w:rsid w:val="005E6A46"/>
    <w:rsid w:val="00601D2B"/>
    <w:rsid w:val="0062229C"/>
    <w:rsid w:val="00695DFB"/>
    <w:rsid w:val="00721284"/>
    <w:rsid w:val="00733220"/>
    <w:rsid w:val="00747717"/>
    <w:rsid w:val="00764B13"/>
    <w:rsid w:val="007841E9"/>
    <w:rsid w:val="00784FC6"/>
    <w:rsid w:val="007D7E89"/>
    <w:rsid w:val="00810A35"/>
    <w:rsid w:val="008360BE"/>
    <w:rsid w:val="00842EFF"/>
    <w:rsid w:val="008505BE"/>
    <w:rsid w:val="00876507"/>
    <w:rsid w:val="0088395A"/>
    <w:rsid w:val="008A0309"/>
    <w:rsid w:val="008B1ECF"/>
    <w:rsid w:val="008B5D51"/>
    <w:rsid w:val="00900AD8"/>
    <w:rsid w:val="009142E6"/>
    <w:rsid w:val="00915BD9"/>
    <w:rsid w:val="00916842"/>
    <w:rsid w:val="00960C87"/>
    <w:rsid w:val="009E083C"/>
    <w:rsid w:val="009E4A52"/>
    <w:rsid w:val="009E77FB"/>
    <w:rsid w:val="00A226AC"/>
    <w:rsid w:val="00A323C4"/>
    <w:rsid w:val="00A47F86"/>
    <w:rsid w:val="00A87ADF"/>
    <w:rsid w:val="00AB5D5F"/>
    <w:rsid w:val="00AE0C50"/>
    <w:rsid w:val="00AE1CB6"/>
    <w:rsid w:val="00AF6067"/>
    <w:rsid w:val="00B058E5"/>
    <w:rsid w:val="00B233B4"/>
    <w:rsid w:val="00B55D2E"/>
    <w:rsid w:val="00B97842"/>
    <w:rsid w:val="00BC0DB2"/>
    <w:rsid w:val="00C46DE5"/>
    <w:rsid w:val="00C74C72"/>
    <w:rsid w:val="00C800D5"/>
    <w:rsid w:val="00C80D5D"/>
    <w:rsid w:val="00CE3C6A"/>
    <w:rsid w:val="00CF6A22"/>
    <w:rsid w:val="00D14FAC"/>
    <w:rsid w:val="00D4599A"/>
    <w:rsid w:val="00D57987"/>
    <w:rsid w:val="00D7719F"/>
    <w:rsid w:val="00DD2021"/>
    <w:rsid w:val="00E05536"/>
    <w:rsid w:val="00E931DE"/>
    <w:rsid w:val="00EB2214"/>
    <w:rsid w:val="00F361CE"/>
    <w:rsid w:val="00F54581"/>
    <w:rsid w:val="00FF56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0C882065-5B7D-450D-8E54-196219B019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634EE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C74C72"/>
    <w:pPr>
      <w:ind w:left="720"/>
      <w:contextualSpacing/>
    </w:pPr>
  </w:style>
  <w:style w:type="paragraph" w:styleId="a4">
    <w:name w:val="header"/>
    <w:basedOn w:val="a"/>
    <w:link w:val="a5"/>
    <w:uiPriority w:val="99"/>
    <w:semiHidden/>
    <w:rsid w:val="00842EF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semiHidden/>
    <w:locked/>
    <w:rsid w:val="00842EFF"/>
    <w:rPr>
      <w:rFonts w:cs="Times New Roman"/>
    </w:rPr>
  </w:style>
  <w:style w:type="paragraph" w:styleId="a6">
    <w:name w:val="footer"/>
    <w:basedOn w:val="a"/>
    <w:link w:val="a7"/>
    <w:uiPriority w:val="99"/>
    <w:rsid w:val="00842EF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locked/>
    <w:rsid w:val="00842EFF"/>
    <w:rPr>
      <w:rFonts w:cs="Times New Roman"/>
    </w:rPr>
  </w:style>
  <w:style w:type="paragraph" w:styleId="a8">
    <w:name w:val="Subtitle"/>
    <w:basedOn w:val="a"/>
    <w:link w:val="a9"/>
    <w:uiPriority w:val="99"/>
    <w:qFormat/>
    <w:rsid w:val="00842EFF"/>
    <w:pPr>
      <w:autoSpaceDE w:val="0"/>
      <w:autoSpaceDN w:val="0"/>
      <w:spacing w:after="0" w:line="240" w:lineRule="auto"/>
      <w:jc w:val="both"/>
    </w:pPr>
    <w:rPr>
      <w:rFonts w:ascii="Times New Roman" w:hAnsi="Times New Roman"/>
      <w:sz w:val="32"/>
      <w:szCs w:val="32"/>
      <w:lang w:val="en-US"/>
    </w:rPr>
  </w:style>
  <w:style w:type="character" w:customStyle="1" w:styleId="a9">
    <w:name w:val="Подзаголовок Знак"/>
    <w:basedOn w:val="a0"/>
    <w:link w:val="a8"/>
    <w:uiPriority w:val="99"/>
    <w:locked/>
    <w:rsid w:val="00842EFF"/>
    <w:rPr>
      <w:rFonts w:ascii="Times New Roman" w:hAnsi="Times New Roman" w:cs="Times New Roman"/>
      <w:sz w:val="32"/>
      <w:szCs w:val="32"/>
      <w:lang w:val="en-US"/>
    </w:rPr>
  </w:style>
  <w:style w:type="paragraph" w:styleId="2">
    <w:name w:val="Body Text 2"/>
    <w:basedOn w:val="a"/>
    <w:link w:val="20"/>
    <w:uiPriority w:val="99"/>
    <w:rsid w:val="00842EFF"/>
    <w:pPr>
      <w:autoSpaceDE w:val="0"/>
      <w:autoSpaceDN w:val="0"/>
      <w:spacing w:after="0" w:line="360" w:lineRule="auto"/>
      <w:ind w:firstLine="567"/>
      <w:jc w:val="both"/>
    </w:pPr>
    <w:rPr>
      <w:rFonts w:ascii="Times New Roman" w:hAnsi="Times New Roman"/>
      <w:sz w:val="28"/>
      <w:szCs w:val="28"/>
      <w:lang w:val="uk-UA"/>
    </w:rPr>
  </w:style>
  <w:style w:type="character" w:customStyle="1" w:styleId="20">
    <w:name w:val="Основной текст 2 Знак"/>
    <w:basedOn w:val="a0"/>
    <w:link w:val="2"/>
    <w:uiPriority w:val="99"/>
    <w:locked/>
    <w:rsid w:val="00842EFF"/>
    <w:rPr>
      <w:rFonts w:ascii="Times New Roman" w:hAnsi="Times New Roman" w:cs="Times New Roman"/>
      <w:sz w:val="28"/>
      <w:szCs w:val="28"/>
      <w:lang w:val="uk-UA"/>
    </w:rPr>
  </w:style>
  <w:style w:type="paragraph" w:styleId="aa">
    <w:name w:val="Normal (Web)"/>
    <w:basedOn w:val="a"/>
    <w:uiPriority w:val="99"/>
    <w:rsid w:val="00842EFF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b">
    <w:name w:val="Hyperlink"/>
    <w:basedOn w:val="a0"/>
    <w:uiPriority w:val="99"/>
    <w:rsid w:val="00842EFF"/>
    <w:rPr>
      <w:rFonts w:cs="Times New Roman"/>
      <w:color w:val="0000FF"/>
      <w:u w:val="single"/>
    </w:rPr>
  </w:style>
  <w:style w:type="character" w:customStyle="1" w:styleId="apple-converted-space">
    <w:name w:val="apple-converted-space"/>
    <w:basedOn w:val="a0"/>
    <w:uiPriority w:val="99"/>
    <w:rsid w:val="00842EFF"/>
    <w:rPr>
      <w:rFonts w:cs="Times New Roman"/>
    </w:rPr>
  </w:style>
  <w:style w:type="character" w:customStyle="1" w:styleId="reference-text">
    <w:name w:val="reference-text"/>
    <w:basedOn w:val="a0"/>
    <w:uiPriority w:val="99"/>
    <w:rsid w:val="00842EFF"/>
    <w:rPr>
      <w:rFonts w:cs="Times New Roman"/>
    </w:rPr>
  </w:style>
  <w:style w:type="paragraph" w:styleId="ac">
    <w:name w:val="Balloon Text"/>
    <w:basedOn w:val="a"/>
    <w:link w:val="ad"/>
    <w:uiPriority w:val="99"/>
    <w:semiHidden/>
    <w:rsid w:val="00784F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locked/>
    <w:rsid w:val="00784FC6"/>
    <w:rPr>
      <w:rFonts w:ascii="Tahoma" w:hAnsi="Tahoma" w:cs="Tahoma"/>
      <w:sz w:val="16"/>
      <w:szCs w:val="16"/>
    </w:rPr>
  </w:style>
  <w:style w:type="character" w:styleId="ae">
    <w:name w:val="page number"/>
    <w:basedOn w:val="a0"/>
    <w:uiPriority w:val="99"/>
    <w:rsid w:val="001C4118"/>
    <w:rPr>
      <w:rFonts w:cs="Times New Roman"/>
    </w:rPr>
  </w:style>
  <w:style w:type="paragraph" w:styleId="af">
    <w:name w:val="No Spacing"/>
    <w:uiPriority w:val="1"/>
    <w:qFormat/>
    <w:rsid w:val="00E055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2142</Words>
  <Characters>14158</Characters>
  <Application>Microsoft Office Word</Application>
  <DocSecurity>0</DocSecurity>
  <Lines>117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16268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student</cp:lastModifiedBy>
  <cp:revision>2</cp:revision>
  <cp:lastPrinted>2018-06-14T10:38:00Z</cp:lastPrinted>
  <dcterms:created xsi:type="dcterms:W3CDTF">2018-10-09T13:21:00Z</dcterms:created>
  <dcterms:modified xsi:type="dcterms:W3CDTF">2018-10-09T13:21:00Z</dcterms:modified>
</cp:coreProperties>
</file>