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552F" w:rsidRPr="00176374" w:rsidRDefault="00FC552F" w:rsidP="008D17D2">
      <w:pPr>
        <w:widowControl w:val="0"/>
        <w:autoSpaceDE w:val="0"/>
        <w:autoSpaceDN w:val="0"/>
        <w:adjustRightInd w:val="0"/>
        <w:spacing w:after="0" w:line="240" w:lineRule="auto"/>
        <w:jc w:val="center"/>
        <w:rPr>
          <w:rFonts w:ascii="Times New Roman" w:hAnsi="Times New Roman"/>
          <w:noProof/>
          <w:sz w:val="28"/>
          <w:szCs w:val="28"/>
          <w:lang w:val="uk-UA" w:eastAsia="ru-RU"/>
        </w:rPr>
      </w:pPr>
      <w:r w:rsidRPr="00176374">
        <w:rPr>
          <w:rFonts w:ascii="Times New Roman" w:hAnsi="Times New Roman"/>
          <w:noProof/>
          <w:sz w:val="28"/>
          <w:szCs w:val="28"/>
          <w:lang w:val="uk-UA" w:eastAsia="ru-RU"/>
        </w:rPr>
        <w:t>Одеський національний університет імені І.І. Мечникова</w:t>
      </w:r>
    </w:p>
    <w:p w:rsidR="00FC552F" w:rsidRPr="00176374" w:rsidRDefault="00FC552F" w:rsidP="008D17D2">
      <w:pPr>
        <w:widowControl w:val="0"/>
        <w:autoSpaceDE w:val="0"/>
        <w:autoSpaceDN w:val="0"/>
        <w:adjustRightInd w:val="0"/>
        <w:spacing w:after="0" w:line="240" w:lineRule="auto"/>
        <w:jc w:val="center"/>
        <w:rPr>
          <w:rFonts w:ascii="Times New Roman" w:hAnsi="Times New Roman"/>
          <w:noProof/>
          <w:sz w:val="28"/>
          <w:szCs w:val="28"/>
          <w:lang w:val="uk-UA" w:eastAsia="ru-RU"/>
        </w:rPr>
      </w:pPr>
      <w:r w:rsidRPr="00176374">
        <w:rPr>
          <w:rFonts w:ascii="Times New Roman" w:hAnsi="Times New Roman"/>
          <w:noProof/>
          <w:sz w:val="28"/>
          <w:szCs w:val="28"/>
          <w:lang w:val="uk-UA" w:eastAsia="ru-RU"/>
        </w:rPr>
        <w:t>Інститут математики, економіки і механіки</w:t>
      </w:r>
    </w:p>
    <w:p w:rsidR="00FC552F" w:rsidRPr="00176374" w:rsidRDefault="00FC552F" w:rsidP="008D17D2">
      <w:pPr>
        <w:widowControl w:val="0"/>
        <w:autoSpaceDE w:val="0"/>
        <w:autoSpaceDN w:val="0"/>
        <w:adjustRightInd w:val="0"/>
        <w:spacing w:after="0" w:line="240" w:lineRule="auto"/>
        <w:jc w:val="center"/>
        <w:rPr>
          <w:rFonts w:ascii="Times New Roman" w:hAnsi="Times New Roman"/>
          <w:noProof/>
          <w:sz w:val="28"/>
          <w:szCs w:val="28"/>
          <w:lang w:val="uk-UA" w:eastAsia="ru-RU"/>
        </w:rPr>
      </w:pPr>
      <w:r w:rsidRPr="00176374">
        <w:rPr>
          <w:rFonts w:ascii="Times New Roman" w:hAnsi="Times New Roman"/>
          <w:noProof/>
          <w:sz w:val="28"/>
          <w:szCs w:val="28"/>
          <w:lang w:val="uk-UA" w:eastAsia="ru-RU"/>
        </w:rPr>
        <w:t>Кафедра світового господарства і міжнародних економічних відносин</w:t>
      </w: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b/>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b/>
          <w:noProof/>
          <w:sz w:val="28"/>
          <w:szCs w:val="28"/>
          <w:lang w:val="uk-UA" w:eastAsia="ru-RU"/>
        </w:rPr>
      </w:pPr>
    </w:p>
    <w:p w:rsidR="00FC552F" w:rsidRPr="00176374" w:rsidRDefault="00FC552F" w:rsidP="00CB3FAD">
      <w:pPr>
        <w:pStyle w:val="1"/>
        <w:jc w:val="center"/>
        <w:rPr>
          <w:rFonts w:ascii="Times New Roman" w:hAnsi="Times New Roman"/>
          <w:b/>
          <w:noProof/>
          <w:color w:val="auto"/>
          <w:sz w:val="28"/>
          <w:szCs w:val="28"/>
          <w:lang w:val="uk-UA" w:eastAsia="ru-RU"/>
        </w:rPr>
      </w:pPr>
      <w:r w:rsidRPr="00176374">
        <w:rPr>
          <w:rFonts w:ascii="Times New Roman" w:hAnsi="Times New Roman"/>
          <w:b/>
          <w:noProof/>
          <w:color w:val="auto"/>
          <w:sz w:val="28"/>
          <w:szCs w:val="28"/>
          <w:lang w:val="uk-UA" w:eastAsia="ru-RU"/>
        </w:rPr>
        <w:t>Дипломна робота</w:t>
      </w:r>
    </w:p>
    <w:p w:rsidR="00FC552F" w:rsidRPr="00176374"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center"/>
        <w:rPr>
          <w:rFonts w:ascii="Times New Roman" w:hAnsi="Times New Roman"/>
          <w:noProof/>
          <w:sz w:val="28"/>
          <w:szCs w:val="28"/>
          <w:lang w:val="uk-UA" w:eastAsia="ru-RU"/>
        </w:rPr>
      </w:pPr>
      <w:r w:rsidRPr="00176374">
        <w:rPr>
          <w:rFonts w:ascii="Times New Roman" w:hAnsi="Times New Roman"/>
          <w:noProof/>
          <w:sz w:val="28"/>
          <w:szCs w:val="28"/>
          <w:lang w:val="uk-UA" w:eastAsia="ru-RU"/>
        </w:rPr>
        <w:t>бакалавра</w:t>
      </w:r>
    </w:p>
    <w:p w:rsidR="00FC552F" w:rsidRPr="00176374"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r w:rsidRPr="00176374">
        <w:rPr>
          <w:rFonts w:ascii="Times New Roman" w:hAnsi="Times New Roman"/>
          <w:b/>
          <w:noProof/>
          <w:sz w:val="28"/>
          <w:szCs w:val="28"/>
          <w:lang w:val="uk-UA" w:eastAsia="ru-RU"/>
        </w:rPr>
        <w:t>на тему «Стратегії формування конкурентних переваг транснаціональних корпорацій  нафтодобувної галузі США в умовах глобалізації світогосподарських зв'язків»</w:t>
      </w:r>
    </w:p>
    <w:p w:rsidR="00FC552F" w:rsidRPr="00176374"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center"/>
        <w:rPr>
          <w:rFonts w:ascii="Times New Roman" w:hAnsi="Times New Roman"/>
          <w:noProof/>
          <w:sz w:val="24"/>
          <w:szCs w:val="24"/>
          <w:lang w:val="uk-UA" w:eastAsia="ru-RU"/>
        </w:rPr>
      </w:pPr>
      <w:r w:rsidRPr="00176374">
        <w:rPr>
          <w:rFonts w:ascii="Times New Roman" w:hAnsi="Times New Roman"/>
          <w:noProof/>
          <w:sz w:val="24"/>
          <w:szCs w:val="24"/>
          <w:lang w:val="uk-UA" w:eastAsia="ru-RU"/>
        </w:rPr>
        <w:t>на тему «Formation of competitive advantages strategies of the TNC at US oil industry in terms of Global Economy globalization»</w:t>
      </w:r>
    </w:p>
    <w:p w:rsidR="00FC552F" w:rsidRPr="00176374"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Default="00FC552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EC100F" w:rsidRPr="00176374" w:rsidRDefault="00EC100F" w:rsidP="008D17D2">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Pr="00176374" w:rsidRDefault="00FC552F" w:rsidP="00EC100F">
      <w:pPr>
        <w:widowControl w:val="0"/>
        <w:autoSpaceDE w:val="0"/>
        <w:autoSpaceDN w:val="0"/>
        <w:adjustRightInd w:val="0"/>
        <w:spacing w:after="0" w:line="360" w:lineRule="auto"/>
        <w:rPr>
          <w:rFonts w:ascii="Times New Roman" w:hAnsi="Times New Roman"/>
          <w:b/>
          <w:noProof/>
          <w:sz w:val="28"/>
          <w:szCs w:val="28"/>
          <w:lang w:val="uk-UA" w:eastAsia="ru-RU"/>
        </w:rPr>
      </w:pPr>
    </w:p>
    <w:p w:rsidR="00FC552F" w:rsidRPr="00176374" w:rsidRDefault="00FC552F" w:rsidP="008D17D2">
      <w:pPr>
        <w:widowControl w:val="0"/>
        <w:autoSpaceDE w:val="0"/>
        <w:autoSpaceDN w:val="0"/>
        <w:adjustRightInd w:val="0"/>
        <w:spacing w:after="0" w:line="360" w:lineRule="auto"/>
        <w:ind w:left="851"/>
        <w:rPr>
          <w:rFonts w:ascii="Times New Roman" w:hAnsi="Times New Roman"/>
          <w:noProof/>
          <w:sz w:val="28"/>
          <w:szCs w:val="28"/>
          <w:lang w:val="uk-UA" w:eastAsia="ru-RU"/>
        </w:rPr>
      </w:pPr>
      <w:r w:rsidRPr="00176374">
        <w:rPr>
          <w:rFonts w:ascii="Times New Roman" w:hAnsi="Times New Roman"/>
          <w:noProof/>
          <w:sz w:val="28"/>
          <w:szCs w:val="28"/>
          <w:lang w:val="uk-UA" w:eastAsia="ru-RU"/>
        </w:rPr>
        <w:t>Виконала: студентка  4 курсу денної форми навчання</w:t>
      </w:r>
    </w:p>
    <w:p w:rsidR="00FC552F" w:rsidRPr="00176374" w:rsidRDefault="00BB3DA3" w:rsidP="008D17D2">
      <w:pPr>
        <w:widowControl w:val="0"/>
        <w:autoSpaceDE w:val="0"/>
        <w:autoSpaceDN w:val="0"/>
        <w:adjustRightInd w:val="0"/>
        <w:spacing w:after="0" w:line="360" w:lineRule="auto"/>
        <w:ind w:left="851"/>
        <w:rPr>
          <w:rFonts w:ascii="Times New Roman" w:hAnsi="Times New Roman"/>
          <w:noProof/>
          <w:sz w:val="28"/>
          <w:szCs w:val="28"/>
          <w:lang w:val="uk-UA" w:eastAsia="ru-RU"/>
        </w:rPr>
      </w:pPr>
      <w:r>
        <w:rPr>
          <w:rFonts w:ascii="Times New Roman" w:hAnsi="Times New Roman"/>
          <w:noProof/>
          <w:sz w:val="28"/>
          <w:szCs w:val="28"/>
          <w:lang w:val="uk-UA" w:eastAsia="ru-RU"/>
        </w:rPr>
        <w:t>Н</w:t>
      </w:r>
      <w:r w:rsidR="00FC552F" w:rsidRPr="00176374">
        <w:rPr>
          <w:rFonts w:ascii="Times New Roman" w:hAnsi="Times New Roman"/>
          <w:noProof/>
          <w:sz w:val="28"/>
          <w:szCs w:val="28"/>
          <w:lang w:val="uk-UA" w:eastAsia="ru-RU"/>
        </w:rPr>
        <w:t>апряму підготовки 6.030203 «Міжнародні економічні відносини»</w:t>
      </w:r>
    </w:p>
    <w:p w:rsidR="00FC552F" w:rsidRPr="00176374" w:rsidRDefault="00FC552F" w:rsidP="008D17D2">
      <w:pPr>
        <w:widowControl w:val="0"/>
        <w:autoSpaceDE w:val="0"/>
        <w:autoSpaceDN w:val="0"/>
        <w:adjustRightInd w:val="0"/>
        <w:spacing w:after="0" w:line="360" w:lineRule="auto"/>
        <w:ind w:left="851"/>
        <w:rPr>
          <w:rFonts w:ascii="Times New Roman" w:hAnsi="Times New Roman"/>
          <w:noProof/>
          <w:sz w:val="28"/>
          <w:szCs w:val="28"/>
          <w:lang w:val="uk-UA" w:eastAsia="ru-RU"/>
        </w:rPr>
      </w:pPr>
      <w:r w:rsidRPr="00176374">
        <w:rPr>
          <w:rFonts w:ascii="Times New Roman" w:hAnsi="Times New Roman"/>
          <w:noProof/>
          <w:sz w:val="28"/>
          <w:szCs w:val="28"/>
          <w:lang w:val="uk-UA" w:eastAsia="ru-RU"/>
        </w:rPr>
        <w:t>Югай Кристина Сергіївна</w:t>
      </w:r>
    </w:p>
    <w:p w:rsidR="00FC552F" w:rsidRPr="00176374" w:rsidRDefault="00BB3DA3" w:rsidP="008D17D2">
      <w:pPr>
        <w:widowControl w:val="0"/>
        <w:autoSpaceDE w:val="0"/>
        <w:autoSpaceDN w:val="0"/>
        <w:adjustRightInd w:val="0"/>
        <w:spacing w:after="0" w:line="360" w:lineRule="auto"/>
        <w:ind w:left="851"/>
        <w:rPr>
          <w:rFonts w:ascii="Times New Roman" w:hAnsi="Times New Roman"/>
          <w:noProof/>
          <w:sz w:val="28"/>
          <w:szCs w:val="28"/>
          <w:lang w:val="uk-UA" w:eastAsia="ru-RU"/>
        </w:rPr>
      </w:pPr>
      <w:r>
        <w:rPr>
          <w:rFonts w:ascii="Times New Roman" w:hAnsi="Times New Roman"/>
          <w:noProof/>
          <w:sz w:val="28"/>
          <w:szCs w:val="28"/>
          <w:lang w:val="uk-UA" w:eastAsia="ru-RU"/>
        </w:rPr>
        <w:t xml:space="preserve">Керівник: </w:t>
      </w:r>
      <w:r w:rsidR="00FC552F" w:rsidRPr="00176374">
        <w:rPr>
          <w:rFonts w:ascii="Times New Roman" w:hAnsi="Times New Roman"/>
          <w:noProof/>
          <w:sz w:val="28"/>
          <w:szCs w:val="28"/>
          <w:lang w:val="uk-UA" w:eastAsia="ru-RU"/>
        </w:rPr>
        <w:t>викл. Кириченко Микола Вітал</w:t>
      </w:r>
      <w:r w:rsidR="00FC552F">
        <w:rPr>
          <w:rFonts w:ascii="Times New Roman" w:hAnsi="Times New Roman"/>
          <w:noProof/>
          <w:sz w:val="28"/>
          <w:szCs w:val="28"/>
          <w:lang w:val="uk-UA" w:eastAsia="ru-RU"/>
        </w:rPr>
        <w:t>ій</w:t>
      </w:r>
      <w:r w:rsidR="00FC552F" w:rsidRPr="00176374">
        <w:rPr>
          <w:rFonts w:ascii="Times New Roman" w:hAnsi="Times New Roman"/>
          <w:noProof/>
          <w:sz w:val="28"/>
          <w:szCs w:val="28"/>
          <w:lang w:val="uk-UA" w:eastAsia="ru-RU"/>
        </w:rPr>
        <w:t>ович</w:t>
      </w:r>
      <w:r w:rsidRPr="00176374">
        <w:rPr>
          <w:rFonts w:ascii="Times New Roman" w:hAnsi="Times New Roman"/>
          <w:noProof/>
          <w:sz w:val="28"/>
          <w:szCs w:val="28"/>
          <w:lang w:val="uk-UA" w:eastAsia="ru-RU"/>
        </w:rPr>
        <w:t>______</w:t>
      </w:r>
    </w:p>
    <w:p w:rsidR="00FC552F" w:rsidRPr="00176374" w:rsidRDefault="00FC552F" w:rsidP="008D17D2">
      <w:pPr>
        <w:widowControl w:val="0"/>
        <w:autoSpaceDE w:val="0"/>
        <w:autoSpaceDN w:val="0"/>
        <w:adjustRightInd w:val="0"/>
        <w:spacing w:after="0" w:line="360" w:lineRule="auto"/>
        <w:ind w:left="851"/>
        <w:rPr>
          <w:rFonts w:ascii="Times New Roman" w:hAnsi="Times New Roman"/>
          <w:noProof/>
          <w:sz w:val="28"/>
          <w:szCs w:val="28"/>
          <w:lang w:val="uk-UA" w:eastAsia="ru-RU"/>
        </w:rPr>
      </w:pPr>
      <w:r w:rsidRPr="00176374">
        <w:rPr>
          <w:rFonts w:ascii="Times New Roman" w:hAnsi="Times New Roman"/>
          <w:noProof/>
          <w:sz w:val="28"/>
          <w:szCs w:val="28"/>
          <w:lang w:val="uk-UA" w:eastAsia="ru-RU"/>
        </w:rPr>
        <w:t>Рецензент</w:t>
      </w:r>
      <w:r w:rsidR="00BB3DA3">
        <w:rPr>
          <w:rFonts w:ascii="Times New Roman" w:hAnsi="Times New Roman"/>
          <w:noProof/>
          <w:sz w:val="28"/>
          <w:szCs w:val="28"/>
          <w:lang w:val="uk-UA" w:eastAsia="ru-RU"/>
        </w:rPr>
        <w:t>:</w:t>
      </w:r>
      <w:r w:rsidRPr="00176374">
        <w:rPr>
          <w:rFonts w:ascii="Times New Roman" w:hAnsi="Times New Roman"/>
          <w:noProof/>
          <w:sz w:val="28"/>
          <w:szCs w:val="28"/>
          <w:lang w:val="uk-UA" w:eastAsia="ru-RU"/>
        </w:rPr>
        <w:t xml:space="preserve"> к.е.н., доц. Крючкова Наталія Михайлівна</w:t>
      </w:r>
    </w:p>
    <w:p w:rsidR="00FC552F" w:rsidRPr="00176374" w:rsidRDefault="00FC552F" w:rsidP="008D17D2">
      <w:pPr>
        <w:widowControl w:val="0"/>
        <w:autoSpaceDE w:val="0"/>
        <w:autoSpaceDN w:val="0"/>
        <w:adjustRightInd w:val="0"/>
        <w:spacing w:after="0" w:line="360" w:lineRule="auto"/>
        <w:jc w:val="both"/>
        <w:rPr>
          <w:rFonts w:ascii="Times New Roman" w:hAnsi="Times New Roman"/>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r w:rsidRPr="00176374">
        <w:rPr>
          <w:rFonts w:ascii="Times New Roman" w:hAnsi="Times New Roman"/>
          <w:noProof/>
          <w:sz w:val="28"/>
          <w:szCs w:val="28"/>
          <w:lang w:val="uk-UA" w:eastAsia="ru-RU"/>
        </w:rPr>
        <w:t>Рекомендовано до захисту :                        Захищено на засіданні ЕК</w:t>
      </w: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r w:rsidRPr="00176374">
        <w:rPr>
          <w:rFonts w:ascii="Times New Roman" w:hAnsi="Times New Roman"/>
          <w:noProof/>
          <w:sz w:val="28"/>
          <w:szCs w:val="28"/>
          <w:lang w:val="uk-UA" w:eastAsia="ru-RU"/>
        </w:rPr>
        <w:t>Протокол засідання кафедри                      протокол №__ від «___»_____р.</w:t>
      </w: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r w:rsidRPr="00176374">
        <w:rPr>
          <w:rFonts w:ascii="Times New Roman" w:hAnsi="Times New Roman"/>
          <w:noProof/>
          <w:sz w:val="28"/>
          <w:szCs w:val="28"/>
          <w:lang w:val="uk-UA" w:eastAsia="ru-RU"/>
        </w:rPr>
        <w:t>№___від «__» _______20___р.                   Оцінка ________________</w:t>
      </w:r>
    </w:p>
    <w:p w:rsidR="00FC552F" w:rsidRPr="00176374" w:rsidRDefault="00FC552F" w:rsidP="008D17D2">
      <w:pPr>
        <w:widowControl w:val="0"/>
        <w:autoSpaceDE w:val="0"/>
        <w:autoSpaceDN w:val="0"/>
        <w:adjustRightInd w:val="0"/>
        <w:spacing w:after="0" w:line="240" w:lineRule="auto"/>
        <w:jc w:val="both"/>
        <w:rPr>
          <w:rFonts w:ascii="Times New Roman" w:hAnsi="Times New Roman"/>
          <w:noProof/>
          <w:sz w:val="24"/>
          <w:szCs w:val="24"/>
          <w:lang w:val="uk-UA" w:eastAsia="ru-RU"/>
        </w:rPr>
      </w:pPr>
      <w:r w:rsidRPr="00176374">
        <w:rPr>
          <w:rFonts w:ascii="Times New Roman" w:hAnsi="Times New Roman"/>
          <w:bCs/>
          <w:noProof/>
          <w:kern w:val="1"/>
          <w:sz w:val="24"/>
          <w:szCs w:val="24"/>
          <w:lang w:val="uk-UA" w:eastAsia="ru-RU"/>
        </w:rPr>
        <w:t xml:space="preserve">                                                                               </w:t>
      </w:r>
      <w:r w:rsidR="00BB3DA3">
        <w:rPr>
          <w:rFonts w:ascii="Times New Roman" w:hAnsi="Times New Roman"/>
          <w:bCs/>
          <w:noProof/>
          <w:kern w:val="1"/>
          <w:sz w:val="24"/>
          <w:szCs w:val="24"/>
          <w:lang w:val="uk-UA" w:eastAsia="ru-RU"/>
        </w:rPr>
        <w:t xml:space="preserve">   </w:t>
      </w:r>
      <w:r w:rsidRPr="00176374">
        <w:rPr>
          <w:rFonts w:ascii="Times New Roman" w:hAnsi="Times New Roman"/>
          <w:bCs/>
          <w:noProof/>
          <w:kern w:val="1"/>
          <w:sz w:val="24"/>
          <w:szCs w:val="24"/>
          <w:lang w:val="uk-UA" w:eastAsia="ru-RU"/>
        </w:rPr>
        <w:t xml:space="preserve">  (за ECTS, 100-бальною, 4-бальною шкалою)</w:t>
      </w:r>
    </w:p>
    <w:p w:rsidR="00FC552F" w:rsidRPr="00176374" w:rsidRDefault="00FC552F" w:rsidP="00EC100F">
      <w:pPr>
        <w:widowControl w:val="0"/>
        <w:autoSpaceDE w:val="0"/>
        <w:autoSpaceDN w:val="0"/>
        <w:adjustRightInd w:val="0"/>
        <w:spacing w:after="0" w:line="360" w:lineRule="auto"/>
        <w:jc w:val="both"/>
        <w:rPr>
          <w:rFonts w:ascii="Times New Roman" w:hAnsi="Times New Roman"/>
          <w:noProof/>
          <w:sz w:val="28"/>
          <w:szCs w:val="28"/>
          <w:lang w:val="uk-UA" w:eastAsia="ru-RU"/>
        </w:rPr>
      </w:pPr>
    </w:p>
    <w:p w:rsidR="00FC552F" w:rsidRPr="00BB3DA3" w:rsidRDefault="00FC552F" w:rsidP="00EC100F">
      <w:pPr>
        <w:widowControl w:val="0"/>
        <w:autoSpaceDE w:val="0"/>
        <w:autoSpaceDN w:val="0"/>
        <w:adjustRightInd w:val="0"/>
        <w:spacing w:after="0" w:line="360" w:lineRule="auto"/>
        <w:jc w:val="both"/>
        <w:rPr>
          <w:rFonts w:ascii="Times New Roman" w:hAnsi="Times New Roman"/>
          <w:noProof/>
          <w:sz w:val="28"/>
          <w:szCs w:val="28"/>
          <w:lang w:val="uk-UA" w:eastAsia="ru-RU"/>
        </w:rPr>
      </w:pPr>
      <w:r w:rsidRPr="00176374">
        <w:rPr>
          <w:rFonts w:ascii="Times New Roman" w:hAnsi="Times New Roman"/>
          <w:noProof/>
          <w:sz w:val="28"/>
          <w:szCs w:val="28"/>
          <w:lang w:val="uk-UA" w:eastAsia="ru-RU"/>
        </w:rPr>
        <w:t>Завідувач кафедри</w:t>
      </w:r>
      <w:r w:rsidR="005B7DF0">
        <w:rPr>
          <w:rFonts w:ascii="Times New Roman" w:hAnsi="Times New Roman"/>
          <w:noProof/>
          <w:sz w:val="28"/>
          <w:szCs w:val="28"/>
          <w:lang w:eastAsia="ru-RU"/>
        </w:rPr>
        <w:t xml:space="preserve">        </w:t>
      </w:r>
      <w:r w:rsidR="00BB3DA3">
        <w:rPr>
          <w:rFonts w:ascii="Times New Roman" w:hAnsi="Times New Roman"/>
          <w:noProof/>
          <w:sz w:val="28"/>
          <w:szCs w:val="28"/>
          <w:lang w:val="uk-UA" w:eastAsia="ru-RU"/>
        </w:rPr>
        <w:t xml:space="preserve">                               </w:t>
      </w:r>
      <w:r w:rsidRPr="00176374">
        <w:rPr>
          <w:rFonts w:ascii="Times New Roman" w:hAnsi="Times New Roman"/>
          <w:noProof/>
          <w:sz w:val="28"/>
          <w:szCs w:val="28"/>
          <w:lang w:val="uk-UA" w:eastAsia="ru-RU"/>
        </w:rPr>
        <w:t>Голова ЕК</w:t>
      </w:r>
      <w:r w:rsidR="005B7DF0">
        <w:rPr>
          <w:rFonts w:ascii="Times New Roman" w:hAnsi="Times New Roman"/>
          <w:noProof/>
          <w:sz w:val="28"/>
          <w:szCs w:val="28"/>
          <w:lang w:val="uk-UA" w:eastAsia="ru-RU"/>
        </w:rPr>
        <w:t xml:space="preserve"> Степанов В.М.</w:t>
      </w:r>
    </w:p>
    <w:p w:rsidR="00FC552F" w:rsidRPr="00176374" w:rsidRDefault="00BB3DA3" w:rsidP="008D17D2">
      <w:pPr>
        <w:widowControl w:val="0"/>
        <w:autoSpaceDE w:val="0"/>
        <w:autoSpaceDN w:val="0"/>
        <w:adjustRightInd w:val="0"/>
        <w:spacing w:after="0" w:line="240" w:lineRule="auto"/>
        <w:jc w:val="both"/>
        <w:rPr>
          <w:rFonts w:ascii="Times New Roman" w:hAnsi="Times New Roman"/>
          <w:noProof/>
          <w:sz w:val="28"/>
          <w:szCs w:val="28"/>
          <w:lang w:val="uk-UA" w:eastAsia="ru-RU"/>
        </w:rPr>
      </w:pPr>
      <w:r>
        <w:rPr>
          <w:rFonts w:ascii="Times New Roman" w:hAnsi="Times New Roman"/>
          <w:noProof/>
          <w:sz w:val="28"/>
          <w:szCs w:val="28"/>
          <w:lang w:val="uk-UA" w:eastAsia="ru-RU"/>
        </w:rPr>
        <w:t>_____д.е.н., проф. С.О. Якубовський         _____д.е.н., проф. В.М. Степанов</w:t>
      </w:r>
    </w:p>
    <w:p w:rsidR="005B7DF0" w:rsidRDefault="005B7DF0" w:rsidP="00CB3FAD">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4F28D0" w:rsidRDefault="004F28D0" w:rsidP="00CB3FAD">
      <w:pPr>
        <w:widowControl w:val="0"/>
        <w:autoSpaceDE w:val="0"/>
        <w:autoSpaceDN w:val="0"/>
        <w:adjustRightInd w:val="0"/>
        <w:spacing w:after="0" w:line="240" w:lineRule="auto"/>
        <w:jc w:val="center"/>
        <w:rPr>
          <w:rFonts w:ascii="Times New Roman" w:hAnsi="Times New Roman"/>
          <w:b/>
          <w:noProof/>
          <w:sz w:val="28"/>
          <w:szCs w:val="28"/>
          <w:lang w:val="uk-UA" w:eastAsia="ru-RU"/>
        </w:rPr>
      </w:pPr>
    </w:p>
    <w:p w:rsidR="00FC552F" w:rsidRPr="00176374" w:rsidRDefault="00FC552F" w:rsidP="00CB3FAD">
      <w:pPr>
        <w:widowControl w:val="0"/>
        <w:autoSpaceDE w:val="0"/>
        <w:autoSpaceDN w:val="0"/>
        <w:adjustRightInd w:val="0"/>
        <w:spacing w:after="0" w:line="240" w:lineRule="auto"/>
        <w:jc w:val="center"/>
        <w:rPr>
          <w:rFonts w:ascii="Times New Roman" w:hAnsi="Times New Roman"/>
          <w:b/>
          <w:noProof/>
          <w:sz w:val="28"/>
          <w:szCs w:val="28"/>
          <w:lang w:val="uk-UA" w:eastAsia="ru-RU"/>
        </w:rPr>
      </w:pPr>
      <w:r w:rsidRPr="00176374">
        <w:rPr>
          <w:rFonts w:ascii="Times New Roman" w:hAnsi="Times New Roman"/>
          <w:b/>
          <w:noProof/>
          <w:sz w:val="28"/>
          <w:szCs w:val="28"/>
          <w:lang w:val="uk-UA" w:eastAsia="ru-RU"/>
        </w:rPr>
        <w:t>Одеса – 2017</w:t>
      </w:r>
    </w:p>
    <w:p w:rsidR="00FC552F" w:rsidRPr="00176374" w:rsidRDefault="00FC552F" w:rsidP="00AF6F5F">
      <w:pPr>
        <w:pStyle w:val="1"/>
        <w:spacing w:before="0"/>
        <w:jc w:val="center"/>
        <w:rPr>
          <w:rFonts w:ascii="Times New Roman" w:hAnsi="Times New Roman"/>
          <w:b/>
          <w:color w:val="auto"/>
          <w:sz w:val="28"/>
          <w:szCs w:val="28"/>
          <w:lang w:val="uk-UA"/>
        </w:rPr>
      </w:pPr>
      <w:r w:rsidRPr="00176374">
        <w:rPr>
          <w:rFonts w:ascii="Times New Roman" w:hAnsi="Times New Roman"/>
          <w:b/>
          <w:color w:val="auto"/>
          <w:sz w:val="28"/>
          <w:szCs w:val="28"/>
          <w:lang w:val="uk-UA"/>
        </w:rPr>
        <w:lastRenderedPageBreak/>
        <w:t>ЗМІСТ</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r w:rsidRPr="00176374">
        <w:rPr>
          <w:rFonts w:ascii="Times New Roman" w:hAnsi="Times New Roman"/>
          <w:sz w:val="28"/>
          <w:szCs w:val="28"/>
          <w:lang w:val="uk-UA"/>
        </w:rPr>
        <w:t>ВСТУП…………………………………………………………</w:t>
      </w:r>
      <w:r w:rsidRPr="0026129B">
        <w:rPr>
          <w:rFonts w:ascii="Times New Roman" w:hAnsi="Times New Roman"/>
          <w:sz w:val="28"/>
          <w:szCs w:val="28"/>
          <w:lang w:val="uk-UA"/>
        </w:rPr>
        <w:t>….</w:t>
      </w:r>
      <w:r w:rsidRPr="00176374">
        <w:rPr>
          <w:rFonts w:ascii="Times New Roman" w:hAnsi="Times New Roman"/>
          <w:sz w:val="28"/>
          <w:szCs w:val="28"/>
          <w:lang w:val="uk-UA"/>
        </w:rPr>
        <w:t>………………….3</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p>
    <w:p w:rsidR="00FC552F" w:rsidRPr="00176374" w:rsidRDefault="00FC552F" w:rsidP="000A5E9B">
      <w:pPr>
        <w:autoSpaceDE w:val="0"/>
        <w:autoSpaceDN w:val="0"/>
        <w:adjustRightInd w:val="0"/>
        <w:spacing w:after="0" w:line="360" w:lineRule="auto"/>
        <w:rPr>
          <w:rFonts w:ascii="Times New Roman" w:hAnsi="Times New Roman"/>
          <w:sz w:val="28"/>
          <w:szCs w:val="28"/>
          <w:lang w:val="uk-UA"/>
        </w:rPr>
      </w:pPr>
      <w:r w:rsidRPr="00176374">
        <w:rPr>
          <w:rFonts w:ascii="Times New Roman" w:hAnsi="Times New Roman"/>
          <w:sz w:val="28"/>
          <w:szCs w:val="28"/>
          <w:lang w:val="uk-UA"/>
        </w:rPr>
        <w:t>РОЗДІЛ 1 СУЧАСНІ ФОРМИ ЗАБЕЗПЕЧЕННЯ КОНКУРЕНТОСПРОМОЖНОСТІ ТНК В УМОВАХ ГЛОБАЛІЗАЦІЇ…</w:t>
      </w:r>
      <w:r>
        <w:rPr>
          <w:rFonts w:ascii="Times New Roman" w:hAnsi="Times New Roman"/>
          <w:sz w:val="28"/>
          <w:szCs w:val="28"/>
          <w:lang w:val="uk-UA"/>
        </w:rPr>
        <w:t>…</w:t>
      </w:r>
      <w:r w:rsidRPr="0026129B">
        <w:rPr>
          <w:rFonts w:ascii="Times New Roman" w:hAnsi="Times New Roman"/>
          <w:sz w:val="28"/>
          <w:szCs w:val="28"/>
          <w:lang w:val="uk-UA"/>
        </w:rPr>
        <w:t>.</w:t>
      </w:r>
      <w:r w:rsidRPr="00176374">
        <w:rPr>
          <w:rFonts w:ascii="Times New Roman" w:hAnsi="Times New Roman"/>
          <w:sz w:val="28"/>
          <w:szCs w:val="28"/>
          <w:lang w:val="uk-UA"/>
        </w:rPr>
        <w:t>.….7</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r w:rsidRPr="00176374">
        <w:rPr>
          <w:rFonts w:ascii="Times New Roman" w:hAnsi="Times New Roman"/>
          <w:sz w:val="28"/>
          <w:szCs w:val="28"/>
          <w:lang w:val="uk-UA"/>
        </w:rPr>
        <w:t>1.1. Теоретичні концепції вивчення діяльності ТНК………………………</w:t>
      </w:r>
      <w:r w:rsidRPr="000A5E9B">
        <w:rPr>
          <w:rFonts w:ascii="Times New Roman" w:hAnsi="Times New Roman"/>
          <w:sz w:val="28"/>
          <w:szCs w:val="28"/>
          <w:lang w:val="uk-UA"/>
        </w:rPr>
        <w:t>…</w:t>
      </w:r>
      <w:r w:rsidRPr="00176374">
        <w:rPr>
          <w:rFonts w:ascii="Times New Roman" w:hAnsi="Times New Roman"/>
          <w:sz w:val="28"/>
          <w:szCs w:val="28"/>
          <w:lang w:val="uk-UA"/>
        </w:rPr>
        <w:t>…...7</w:t>
      </w: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1.2. Сучасні конкурентні стратегії ТНК та їх формування…………………</w:t>
      </w:r>
      <w:r w:rsidRPr="000A5E9B">
        <w:rPr>
          <w:rFonts w:ascii="Times New Roman" w:hAnsi="Times New Roman"/>
          <w:sz w:val="28"/>
          <w:szCs w:val="28"/>
        </w:rPr>
        <w:t>...</w:t>
      </w:r>
      <w:r w:rsidRPr="0026129B">
        <w:rPr>
          <w:rFonts w:ascii="Times New Roman" w:hAnsi="Times New Roman"/>
          <w:sz w:val="28"/>
          <w:szCs w:val="28"/>
        </w:rPr>
        <w:t>.</w:t>
      </w:r>
      <w:r w:rsidRPr="00176374">
        <w:rPr>
          <w:rFonts w:ascii="Times New Roman" w:hAnsi="Times New Roman"/>
          <w:sz w:val="28"/>
          <w:szCs w:val="28"/>
          <w:lang w:val="uk-UA"/>
        </w:rPr>
        <w:t>…1</w:t>
      </w:r>
      <w:r w:rsidRPr="006A2640">
        <w:rPr>
          <w:rFonts w:ascii="Times New Roman" w:hAnsi="Times New Roman"/>
          <w:sz w:val="28"/>
          <w:szCs w:val="28"/>
        </w:rPr>
        <w:t>1</w:t>
      </w: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1.3. Тенденції розвитку стратегій конкурентоспроможності ТНК………</w:t>
      </w:r>
      <w:r w:rsidRPr="000A5E9B">
        <w:rPr>
          <w:rFonts w:ascii="Times New Roman" w:hAnsi="Times New Roman"/>
          <w:sz w:val="28"/>
          <w:szCs w:val="28"/>
        </w:rPr>
        <w:t>..</w:t>
      </w:r>
      <w:r w:rsidRPr="00176374">
        <w:rPr>
          <w:rFonts w:ascii="Times New Roman" w:hAnsi="Times New Roman"/>
          <w:sz w:val="28"/>
          <w:szCs w:val="28"/>
          <w:lang w:val="uk-UA"/>
        </w:rPr>
        <w:t>…</w:t>
      </w:r>
      <w:r w:rsidRPr="0026129B">
        <w:rPr>
          <w:rFonts w:ascii="Times New Roman" w:hAnsi="Times New Roman"/>
          <w:sz w:val="28"/>
          <w:szCs w:val="28"/>
        </w:rPr>
        <w:t>.</w:t>
      </w:r>
      <w:r w:rsidRPr="00176374">
        <w:rPr>
          <w:rFonts w:ascii="Times New Roman" w:hAnsi="Times New Roman"/>
          <w:sz w:val="28"/>
          <w:szCs w:val="28"/>
          <w:lang w:val="uk-UA"/>
        </w:rPr>
        <w:t>…1</w:t>
      </w:r>
      <w:r w:rsidRPr="006A2640">
        <w:rPr>
          <w:rFonts w:ascii="Times New Roman" w:hAnsi="Times New Roman"/>
          <w:sz w:val="28"/>
          <w:szCs w:val="28"/>
        </w:rPr>
        <w:t>7</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p>
    <w:p w:rsidR="00FC552F" w:rsidRPr="006A2640" w:rsidRDefault="00FC552F" w:rsidP="000A5E9B">
      <w:pPr>
        <w:autoSpaceDE w:val="0"/>
        <w:autoSpaceDN w:val="0"/>
        <w:adjustRightInd w:val="0"/>
        <w:spacing w:after="0" w:line="360" w:lineRule="auto"/>
        <w:jc w:val="both"/>
        <w:rPr>
          <w:rFonts w:ascii="Times New Roman" w:hAnsi="Times New Roman"/>
          <w:sz w:val="28"/>
          <w:szCs w:val="28"/>
          <w:lang w:val="uk-UA"/>
        </w:rPr>
      </w:pPr>
      <w:r w:rsidRPr="00176374">
        <w:rPr>
          <w:rFonts w:ascii="Times New Roman" w:hAnsi="Times New Roman"/>
          <w:sz w:val="28"/>
          <w:szCs w:val="28"/>
          <w:lang w:val="uk-UA"/>
        </w:rPr>
        <w:t>РОЗДІЛ 2 КОНКУРЕНТОСПРОМОЖНІСТЬ ТНК НАФТОВИДОБУВНОЇ ГАЛУЗІ США В УМОВАХ ГЛОБАЛІЗАЦІЇ СВІТОВОЇ ЕКОНОМІКИ……</w:t>
      </w:r>
      <w:r w:rsidRPr="000A5E9B">
        <w:rPr>
          <w:rFonts w:ascii="Times New Roman" w:hAnsi="Times New Roman"/>
          <w:sz w:val="28"/>
          <w:szCs w:val="28"/>
          <w:lang w:val="uk-UA"/>
        </w:rPr>
        <w:t>..</w:t>
      </w:r>
      <w:r w:rsidRPr="00176374">
        <w:rPr>
          <w:rFonts w:ascii="Times New Roman" w:hAnsi="Times New Roman"/>
          <w:sz w:val="28"/>
          <w:szCs w:val="28"/>
          <w:lang w:val="uk-UA"/>
        </w:rPr>
        <w:t>..2</w:t>
      </w:r>
      <w:r w:rsidRPr="006A2640">
        <w:rPr>
          <w:rFonts w:ascii="Times New Roman" w:hAnsi="Times New Roman"/>
          <w:sz w:val="28"/>
          <w:szCs w:val="28"/>
          <w:lang w:val="uk-UA"/>
        </w:rPr>
        <w:t>4</w:t>
      </w: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 xml:space="preserve">2.1. </w:t>
      </w:r>
      <w:r>
        <w:rPr>
          <w:rFonts w:ascii="Times New Roman" w:hAnsi="Times New Roman"/>
          <w:sz w:val="28"/>
          <w:szCs w:val="28"/>
          <w:lang w:val="uk-UA"/>
        </w:rPr>
        <w:t>Особливості</w:t>
      </w:r>
      <w:r w:rsidR="00862FB1">
        <w:rPr>
          <w:rFonts w:ascii="Times New Roman" w:hAnsi="Times New Roman"/>
          <w:sz w:val="28"/>
          <w:szCs w:val="28"/>
          <w:lang w:val="uk-UA"/>
        </w:rPr>
        <w:t xml:space="preserve"> нафто</w:t>
      </w:r>
      <w:r w:rsidRPr="00176374">
        <w:rPr>
          <w:rFonts w:ascii="Times New Roman" w:hAnsi="Times New Roman"/>
          <w:sz w:val="28"/>
          <w:szCs w:val="28"/>
          <w:lang w:val="uk-UA"/>
        </w:rPr>
        <w:t>добувної галузі СШA на сучасному етапі розвитку ринку……</w:t>
      </w:r>
      <w:r w:rsidRPr="000A5E9B">
        <w:rPr>
          <w:rFonts w:ascii="Times New Roman" w:hAnsi="Times New Roman"/>
          <w:sz w:val="28"/>
          <w:szCs w:val="28"/>
        </w:rPr>
        <w:t>…………………………………….……………………………</w:t>
      </w:r>
      <w:r w:rsidRPr="0026129B">
        <w:rPr>
          <w:rFonts w:ascii="Times New Roman" w:hAnsi="Times New Roman"/>
          <w:sz w:val="28"/>
          <w:szCs w:val="28"/>
        </w:rPr>
        <w:t>.</w:t>
      </w:r>
      <w:r w:rsidRPr="000A5E9B">
        <w:rPr>
          <w:rFonts w:ascii="Times New Roman" w:hAnsi="Times New Roman"/>
          <w:sz w:val="28"/>
          <w:szCs w:val="28"/>
        </w:rPr>
        <w:t>.</w:t>
      </w:r>
      <w:r w:rsidRPr="00176374">
        <w:rPr>
          <w:rFonts w:ascii="Times New Roman" w:hAnsi="Times New Roman"/>
          <w:sz w:val="28"/>
          <w:szCs w:val="28"/>
          <w:lang w:val="uk-UA"/>
        </w:rPr>
        <w:t>…</w:t>
      </w:r>
      <w:r w:rsidRPr="000A5E9B">
        <w:rPr>
          <w:rFonts w:ascii="Times New Roman" w:hAnsi="Times New Roman"/>
          <w:sz w:val="28"/>
          <w:szCs w:val="28"/>
        </w:rPr>
        <w:t>.</w:t>
      </w:r>
      <w:r w:rsidRPr="00176374">
        <w:rPr>
          <w:rFonts w:ascii="Times New Roman" w:hAnsi="Times New Roman"/>
          <w:sz w:val="28"/>
          <w:szCs w:val="28"/>
          <w:lang w:val="uk-UA"/>
        </w:rPr>
        <w:t>…...</w:t>
      </w:r>
      <w:r w:rsidRPr="006A2640">
        <w:rPr>
          <w:rFonts w:ascii="Times New Roman" w:hAnsi="Times New Roman"/>
          <w:sz w:val="28"/>
          <w:szCs w:val="28"/>
        </w:rPr>
        <w:t>24</w:t>
      </w: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2.2. Оцінка рівня конкурентоспроможності ТНК нафтодобувної галузі США на світовому ринку…………………</w:t>
      </w:r>
      <w:r w:rsidRPr="000A5E9B">
        <w:rPr>
          <w:rFonts w:ascii="Times New Roman" w:hAnsi="Times New Roman"/>
          <w:sz w:val="28"/>
          <w:szCs w:val="28"/>
        </w:rPr>
        <w:t>………………………………………..</w:t>
      </w:r>
      <w:r w:rsidRPr="00176374">
        <w:rPr>
          <w:rFonts w:ascii="Times New Roman" w:hAnsi="Times New Roman"/>
          <w:sz w:val="28"/>
          <w:szCs w:val="28"/>
          <w:lang w:val="uk-UA"/>
        </w:rPr>
        <w:t>…</w:t>
      </w:r>
      <w:r w:rsidRPr="0026129B">
        <w:rPr>
          <w:rFonts w:ascii="Times New Roman" w:hAnsi="Times New Roman"/>
          <w:sz w:val="28"/>
          <w:szCs w:val="28"/>
        </w:rPr>
        <w:t>.</w:t>
      </w:r>
      <w:r w:rsidRPr="00176374">
        <w:rPr>
          <w:rFonts w:ascii="Times New Roman" w:hAnsi="Times New Roman"/>
          <w:sz w:val="28"/>
          <w:szCs w:val="28"/>
          <w:lang w:val="uk-UA"/>
        </w:rPr>
        <w:t>……..2</w:t>
      </w:r>
      <w:r w:rsidRPr="006A2640">
        <w:rPr>
          <w:rFonts w:ascii="Times New Roman" w:hAnsi="Times New Roman"/>
          <w:sz w:val="28"/>
          <w:szCs w:val="28"/>
        </w:rPr>
        <w:t>8</w:t>
      </w:r>
    </w:p>
    <w:p w:rsidR="00FC552F" w:rsidRPr="006A2640" w:rsidRDefault="00FC552F" w:rsidP="000A5E9B">
      <w:pPr>
        <w:pStyle w:val="1"/>
        <w:spacing w:before="0" w:line="360" w:lineRule="auto"/>
        <w:jc w:val="both"/>
        <w:rPr>
          <w:rFonts w:ascii="Times New Roman" w:hAnsi="Times New Roman"/>
          <w:b/>
          <w:color w:val="auto"/>
          <w:sz w:val="28"/>
          <w:szCs w:val="28"/>
        </w:rPr>
      </w:pPr>
      <w:r w:rsidRPr="00176374">
        <w:rPr>
          <w:rFonts w:ascii="Times New Roman" w:hAnsi="Times New Roman"/>
          <w:color w:val="auto"/>
          <w:sz w:val="28"/>
          <w:szCs w:val="28"/>
          <w:lang w:val="uk-UA"/>
        </w:rPr>
        <w:t>2.3. Аналіз конкурентних стратегій ТНК ExxonMobil ……………………</w:t>
      </w:r>
      <w:r w:rsidRPr="0026129B">
        <w:rPr>
          <w:rFonts w:ascii="Times New Roman" w:hAnsi="Times New Roman"/>
          <w:color w:val="auto"/>
          <w:sz w:val="28"/>
          <w:szCs w:val="28"/>
        </w:rPr>
        <w:t>.</w:t>
      </w:r>
      <w:r w:rsidRPr="00176374">
        <w:rPr>
          <w:rFonts w:ascii="Times New Roman" w:hAnsi="Times New Roman"/>
          <w:color w:val="auto"/>
          <w:sz w:val="28"/>
          <w:szCs w:val="28"/>
          <w:lang w:val="uk-UA"/>
        </w:rPr>
        <w:t>….....</w:t>
      </w:r>
      <w:r w:rsidRPr="006A2640">
        <w:rPr>
          <w:rFonts w:ascii="Times New Roman" w:hAnsi="Times New Roman"/>
          <w:color w:val="auto"/>
          <w:sz w:val="28"/>
          <w:szCs w:val="28"/>
        </w:rPr>
        <w:t>32</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 xml:space="preserve">РОЗДІЛ 3 </w:t>
      </w:r>
      <w:r>
        <w:rPr>
          <w:rFonts w:ascii="Times New Roman" w:hAnsi="Times New Roman"/>
          <w:sz w:val="28"/>
          <w:szCs w:val="28"/>
          <w:lang w:val="uk-UA"/>
        </w:rPr>
        <w:t>ПЕРСПЕКТИВИ ВПРОВАДЖЕННЯ</w:t>
      </w:r>
      <w:r w:rsidRPr="00176374">
        <w:rPr>
          <w:rFonts w:ascii="Times New Roman" w:hAnsi="Times New Roman"/>
          <w:sz w:val="28"/>
          <w:szCs w:val="28"/>
          <w:lang w:val="uk-UA"/>
        </w:rPr>
        <w:t xml:space="preserve"> КОНКУРЕНТНИХ СТРАТЕГІЙ ТНК США……………………………………………</w:t>
      </w:r>
      <w:r w:rsidRPr="0026129B">
        <w:rPr>
          <w:rFonts w:ascii="Times New Roman" w:hAnsi="Times New Roman"/>
          <w:sz w:val="28"/>
          <w:szCs w:val="28"/>
        </w:rPr>
        <w:t>.</w:t>
      </w:r>
      <w:r w:rsidRPr="00176374">
        <w:rPr>
          <w:rFonts w:ascii="Times New Roman" w:hAnsi="Times New Roman"/>
          <w:sz w:val="28"/>
          <w:szCs w:val="28"/>
          <w:lang w:val="uk-UA"/>
        </w:rPr>
        <w:t>………</w:t>
      </w:r>
      <w:r w:rsidRPr="000A5E9B">
        <w:rPr>
          <w:rFonts w:ascii="Times New Roman" w:hAnsi="Times New Roman"/>
          <w:sz w:val="28"/>
          <w:szCs w:val="28"/>
        </w:rPr>
        <w:t>...</w:t>
      </w:r>
      <w:r w:rsidRPr="00176374">
        <w:rPr>
          <w:rFonts w:ascii="Times New Roman" w:hAnsi="Times New Roman"/>
          <w:sz w:val="28"/>
          <w:szCs w:val="28"/>
          <w:lang w:val="uk-UA"/>
        </w:rPr>
        <w:t>……</w:t>
      </w:r>
      <w:r w:rsidRPr="006A2640">
        <w:rPr>
          <w:rFonts w:ascii="Times New Roman" w:hAnsi="Times New Roman"/>
          <w:sz w:val="28"/>
          <w:szCs w:val="28"/>
        </w:rPr>
        <w:t>41</w:t>
      </w:r>
    </w:p>
    <w:p w:rsidR="00FC552F" w:rsidRPr="000A5E9B"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 xml:space="preserve">3.1. </w:t>
      </w:r>
      <w:r w:rsidR="00B6110D" w:rsidRPr="00B6110D">
        <w:rPr>
          <w:rFonts w:ascii="Times New Roman" w:hAnsi="Times New Roman"/>
          <w:sz w:val="28"/>
          <w:szCs w:val="28"/>
          <w:lang w:val="uk-UA"/>
        </w:rPr>
        <w:t>Забезпечення конкурентних переваг сучасних корпорацій нафтовидобувної галузі у глобальній економіці</w:t>
      </w:r>
      <w:r>
        <w:rPr>
          <w:rFonts w:ascii="Times New Roman" w:hAnsi="Times New Roman"/>
          <w:sz w:val="28"/>
          <w:szCs w:val="28"/>
          <w:lang w:val="uk-UA"/>
        </w:rPr>
        <w:t>...............</w:t>
      </w:r>
      <w:r w:rsidR="00B6110D" w:rsidRPr="00B6110D">
        <w:rPr>
          <w:rFonts w:ascii="Times New Roman" w:hAnsi="Times New Roman"/>
          <w:sz w:val="28"/>
          <w:szCs w:val="28"/>
        </w:rPr>
        <w:t>.................................................</w:t>
      </w:r>
      <w:r>
        <w:rPr>
          <w:rFonts w:ascii="Times New Roman" w:hAnsi="Times New Roman"/>
          <w:sz w:val="28"/>
          <w:szCs w:val="28"/>
          <w:lang w:val="uk-UA"/>
        </w:rPr>
        <w:t>...................</w:t>
      </w:r>
      <w:r w:rsidRPr="006A2640">
        <w:rPr>
          <w:rFonts w:ascii="Times New Roman" w:hAnsi="Times New Roman"/>
          <w:sz w:val="28"/>
          <w:szCs w:val="28"/>
        </w:rPr>
        <w:t>4</w:t>
      </w:r>
      <w:r w:rsidRPr="000A5E9B">
        <w:rPr>
          <w:rFonts w:ascii="Times New Roman" w:hAnsi="Times New Roman"/>
          <w:sz w:val="28"/>
          <w:szCs w:val="28"/>
        </w:rPr>
        <w:t>1</w:t>
      </w:r>
    </w:p>
    <w:p w:rsidR="00FC552F" w:rsidRPr="009A0EA6" w:rsidRDefault="00FC552F" w:rsidP="000A5E9B">
      <w:pPr>
        <w:autoSpaceDE w:val="0"/>
        <w:autoSpaceDN w:val="0"/>
        <w:adjustRightInd w:val="0"/>
        <w:spacing w:after="0" w:line="360" w:lineRule="auto"/>
        <w:jc w:val="both"/>
        <w:rPr>
          <w:rFonts w:ascii="Times New Roman" w:hAnsi="Times New Roman"/>
          <w:sz w:val="28"/>
          <w:szCs w:val="28"/>
          <w:lang w:val="uk-UA"/>
        </w:rPr>
      </w:pPr>
      <w:r w:rsidRPr="00176374">
        <w:rPr>
          <w:rFonts w:ascii="Times New Roman" w:hAnsi="Times New Roman"/>
          <w:sz w:val="28"/>
          <w:szCs w:val="28"/>
          <w:lang w:val="uk-UA"/>
        </w:rPr>
        <w:t xml:space="preserve">3.2. Впровадження конкурентних стратегій ТНК </w:t>
      </w:r>
      <w:r w:rsidR="00334971">
        <w:rPr>
          <w:rFonts w:ascii="Times New Roman" w:hAnsi="Times New Roman"/>
          <w:sz w:val="28"/>
          <w:szCs w:val="28"/>
          <w:lang w:val="uk-UA"/>
        </w:rPr>
        <w:t>«</w:t>
      </w:r>
      <w:r w:rsidRPr="00176374">
        <w:rPr>
          <w:rFonts w:ascii="Times New Roman" w:hAnsi="Times New Roman"/>
          <w:sz w:val="28"/>
          <w:szCs w:val="28"/>
          <w:lang w:val="uk-UA"/>
        </w:rPr>
        <w:t>ExxonMobil</w:t>
      </w:r>
      <w:r w:rsidR="00334971">
        <w:rPr>
          <w:rFonts w:ascii="Times New Roman" w:hAnsi="Times New Roman"/>
          <w:sz w:val="28"/>
          <w:szCs w:val="28"/>
          <w:lang w:val="uk-UA"/>
        </w:rPr>
        <w:t>»</w:t>
      </w:r>
      <w:r w:rsidRPr="00176374">
        <w:rPr>
          <w:rFonts w:ascii="Times New Roman" w:hAnsi="Times New Roman"/>
          <w:sz w:val="28"/>
          <w:szCs w:val="28"/>
          <w:lang w:val="uk-UA"/>
        </w:rPr>
        <w:t xml:space="preserve">  в НАК «Нафтога</w:t>
      </w:r>
      <w:r w:rsidR="00334971">
        <w:rPr>
          <w:rFonts w:ascii="Times New Roman" w:hAnsi="Times New Roman"/>
          <w:sz w:val="28"/>
          <w:szCs w:val="28"/>
          <w:lang w:val="uk-UA"/>
        </w:rPr>
        <w:t>з України»……………………………………………………...</w:t>
      </w:r>
      <w:r w:rsidRPr="000A5E9B">
        <w:rPr>
          <w:rFonts w:ascii="Times New Roman" w:hAnsi="Times New Roman"/>
          <w:sz w:val="28"/>
          <w:szCs w:val="28"/>
        </w:rPr>
        <w:t>…….</w:t>
      </w:r>
      <w:r w:rsidRPr="00176374">
        <w:rPr>
          <w:rFonts w:ascii="Times New Roman" w:hAnsi="Times New Roman"/>
          <w:sz w:val="28"/>
          <w:szCs w:val="28"/>
          <w:lang w:val="uk-UA"/>
        </w:rPr>
        <w:t>…..4</w:t>
      </w:r>
      <w:r w:rsidR="009A0EA6">
        <w:rPr>
          <w:rFonts w:ascii="Times New Roman" w:hAnsi="Times New Roman"/>
          <w:sz w:val="28"/>
          <w:szCs w:val="28"/>
          <w:lang w:val="uk-UA"/>
        </w:rPr>
        <w:t>7</w:t>
      </w:r>
    </w:p>
    <w:p w:rsidR="00FC552F" w:rsidRPr="00176374" w:rsidRDefault="00FC552F" w:rsidP="000A5E9B">
      <w:pPr>
        <w:autoSpaceDE w:val="0"/>
        <w:autoSpaceDN w:val="0"/>
        <w:adjustRightInd w:val="0"/>
        <w:spacing w:after="0" w:line="360" w:lineRule="auto"/>
        <w:jc w:val="both"/>
        <w:rPr>
          <w:rFonts w:ascii="Times New Roman" w:hAnsi="Times New Roman"/>
          <w:sz w:val="28"/>
          <w:szCs w:val="28"/>
          <w:lang w:val="uk-UA"/>
        </w:rPr>
      </w:pP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ВИСНОВКИ………………...………………………………………</w:t>
      </w:r>
      <w:r w:rsidRPr="0026129B">
        <w:rPr>
          <w:rFonts w:ascii="Times New Roman" w:hAnsi="Times New Roman"/>
          <w:sz w:val="28"/>
          <w:szCs w:val="28"/>
        </w:rPr>
        <w:t>....</w:t>
      </w:r>
      <w:r w:rsidRPr="00176374">
        <w:rPr>
          <w:rFonts w:ascii="Times New Roman" w:hAnsi="Times New Roman"/>
          <w:sz w:val="28"/>
          <w:szCs w:val="28"/>
          <w:lang w:val="uk-UA"/>
        </w:rPr>
        <w:t>……………</w:t>
      </w:r>
      <w:r w:rsidRPr="006A2640">
        <w:rPr>
          <w:rFonts w:ascii="Times New Roman" w:hAnsi="Times New Roman"/>
          <w:sz w:val="28"/>
          <w:szCs w:val="28"/>
        </w:rPr>
        <w:t>53</w:t>
      </w:r>
    </w:p>
    <w:p w:rsidR="00FC552F" w:rsidRPr="006A2640" w:rsidRDefault="00FC552F" w:rsidP="000A5E9B">
      <w:pPr>
        <w:autoSpaceDE w:val="0"/>
        <w:autoSpaceDN w:val="0"/>
        <w:adjustRightInd w:val="0"/>
        <w:spacing w:after="0" w:line="360" w:lineRule="auto"/>
        <w:jc w:val="both"/>
        <w:rPr>
          <w:rFonts w:ascii="Times New Roman" w:hAnsi="Times New Roman"/>
          <w:sz w:val="28"/>
          <w:szCs w:val="28"/>
        </w:rPr>
      </w:pPr>
      <w:r w:rsidRPr="00176374">
        <w:rPr>
          <w:rFonts w:ascii="Times New Roman" w:hAnsi="Times New Roman"/>
          <w:sz w:val="28"/>
          <w:szCs w:val="28"/>
          <w:lang w:val="uk-UA"/>
        </w:rPr>
        <w:t>СПИСОК ВИКОРИСТАНИХ ДЖЕРЕЛ…..……………………</w:t>
      </w:r>
      <w:r w:rsidRPr="0026129B">
        <w:rPr>
          <w:rFonts w:ascii="Times New Roman" w:hAnsi="Times New Roman"/>
          <w:sz w:val="28"/>
          <w:szCs w:val="28"/>
        </w:rPr>
        <w:t>..</w:t>
      </w:r>
      <w:r w:rsidRPr="00176374">
        <w:rPr>
          <w:rFonts w:ascii="Times New Roman" w:hAnsi="Times New Roman"/>
          <w:sz w:val="28"/>
          <w:szCs w:val="28"/>
          <w:lang w:val="uk-UA"/>
        </w:rPr>
        <w:t>…</w:t>
      </w:r>
      <w:r w:rsidRPr="0026129B">
        <w:rPr>
          <w:rFonts w:ascii="Times New Roman" w:hAnsi="Times New Roman"/>
          <w:sz w:val="28"/>
          <w:szCs w:val="28"/>
        </w:rPr>
        <w:t>.</w:t>
      </w:r>
      <w:r w:rsidRPr="00176374">
        <w:rPr>
          <w:rFonts w:ascii="Times New Roman" w:hAnsi="Times New Roman"/>
          <w:sz w:val="28"/>
          <w:szCs w:val="28"/>
          <w:lang w:val="uk-UA"/>
        </w:rPr>
        <w:t>……………5</w:t>
      </w:r>
      <w:r w:rsidRPr="006A2640">
        <w:rPr>
          <w:rFonts w:ascii="Times New Roman" w:hAnsi="Times New Roman"/>
          <w:sz w:val="28"/>
          <w:szCs w:val="28"/>
        </w:rPr>
        <w:t>8</w:t>
      </w:r>
    </w:p>
    <w:p w:rsidR="00FC552F" w:rsidRPr="000A5E9B" w:rsidRDefault="00FC552F" w:rsidP="000A5E9B">
      <w:pPr>
        <w:spacing w:after="0" w:line="360" w:lineRule="auto"/>
        <w:jc w:val="both"/>
        <w:rPr>
          <w:rFonts w:ascii="Times New Roman" w:hAnsi="Times New Roman"/>
          <w:b/>
          <w:bCs/>
          <w:spacing w:val="-2"/>
          <w:sz w:val="26"/>
          <w:szCs w:val="26"/>
        </w:rPr>
      </w:pPr>
      <w:r w:rsidRPr="00176374">
        <w:rPr>
          <w:rFonts w:ascii="Times New Roman" w:hAnsi="Times New Roman"/>
          <w:sz w:val="28"/>
          <w:szCs w:val="28"/>
          <w:lang w:val="uk-UA"/>
        </w:rPr>
        <w:t>ДОДАТКИ</w:t>
      </w:r>
      <w:r w:rsidRPr="006A2640">
        <w:rPr>
          <w:rFonts w:ascii="Times New Roman" w:hAnsi="Times New Roman"/>
          <w:sz w:val="28"/>
          <w:szCs w:val="28"/>
        </w:rPr>
        <w:t>…………………………………………………………</w:t>
      </w:r>
      <w:r w:rsidRPr="0026129B">
        <w:rPr>
          <w:rFonts w:ascii="Times New Roman" w:hAnsi="Times New Roman"/>
          <w:sz w:val="28"/>
          <w:szCs w:val="28"/>
        </w:rPr>
        <w:t>...</w:t>
      </w:r>
      <w:r w:rsidRPr="006A2640">
        <w:rPr>
          <w:rFonts w:ascii="Times New Roman" w:hAnsi="Times New Roman"/>
          <w:sz w:val="28"/>
          <w:szCs w:val="28"/>
        </w:rPr>
        <w:t>……………...</w:t>
      </w:r>
      <w:r w:rsidRPr="000A5E9B">
        <w:rPr>
          <w:rFonts w:ascii="Times New Roman" w:hAnsi="Times New Roman"/>
          <w:sz w:val="28"/>
          <w:szCs w:val="28"/>
        </w:rPr>
        <w:t>63</w:t>
      </w:r>
    </w:p>
    <w:p w:rsidR="00FC552F" w:rsidRDefault="00FC552F" w:rsidP="00836F78">
      <w:pPr>
        <w:spacing w:after="0" w:line="360" w:lineRule="auto"/>
        <w:ind w:firstLine="851"/>
        <w:jc w:val="center"/>
        <w:outlineLvl w:val="0"/>
      </w:pPr>
    </w:p>
    <w:p w:rsidR="004F28D0" w:rsidRPr="00176374" w:rsidRDefault="004F28D0" w:rsidP="00836F78">
      <w:pPr>
        <w:spacing w:after="0" w:line="360" w:lineRule="auto"/>
        <w:ind w:firstLine="851"/>
        <w:jc w:val="center"/>
        <w:outlineLvl w:val="0"/>
        <w:rPr>
          <w:lang w:val="uk-UA"/>
        </w:rPr>
      </w:pPr>
    </w:p>
    <w:p w:rsidR="00FC552F" w:rsidRPr="00176374" w:rsidRDefault="00FC552F" w:rsidP="00D4165A">
      <w:pPr>
        <w:spacing w:after="0" w:line="360" w:lineRule="auto"/>
        <w:ind w:firstLine="851"/>
        <w:jc w:val="center"/>
        <w:outlineLvl w:val="0"/>
        <w:rPr>
          <w:rFonts w:ascii="Times New Roman" w:hAnsi="Times New Roman"/>
          <w:b/>
          <w:sz w:val="28"/>
          <w:szCs w:val="28"/>
          <w:lang w:val="uk-UA"/>
        </w:rPr>
      </w:pPr>
      <w:r w:rsidRPr="00176374">
        <w:rPr>
          <w:rFonts w:ascii="Times New Roman" w:hAnsi="Times New Roman"/>
          <w:b/>
          <w:sz w:val="28"/>
          <w:szCs w:val="28"/>
          <w:lang w:val="uk-UA"/>
        </w:rPr>
        <w:lastRenderedPageBreak/>
        <w:t>ВСТУП</w:t>
      </w:r>
    </w:p>
    <w:p w:rsidR="00FC552F" w:rsidRPr="00176374" w:rsidRDefault="00FC552F" w:rsidP="00D4165A">
      <w:pPr>
        <w:spacing w:after="0" w:line="360" w:lineRule="auto"/>
        <w:ind w:firstLine="851"/>
        <w:jc w:val="center"/>
        <w:outlineLvl w:val="0"/>
        <w:rPr>
          <w:rFonts w:ascii="Times New Roman" w:hAnsi="Times New Roman"/>
          <w:b/>
          <w:sz w:val="28"/>
          <w:szCs w:val="28"/>
          <w:lang w:val="uk-UA"/>
        </w:rPr>
      </w:pP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В основі соціально - економічного розвитку та економічного зростання будь-якої країни лежить формування ефективної господарюючою системи, що базується на виробництві конкурентоспроможних товарів і послуг. Всі країни світу і основні господарюючі суб'єкти (транснаціональні корпорації - ТНК) залучені в конкурентні боротьбу, спрямовану на підвищення їх міжнародної конкурентоспроможності.</w:t>
      </w: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В даний час роль США в якості одного з лідерів світової нафтової галузі незаперечна, що підтверджується низкою макроекономічних показників. США - один з найбільших в світі виробників і споживачів нафтопродуктів. Їх низьку вартість можна пояснити добре розвиненою сіткою магістральних трубопроводів, автотранспортної перевезенням, що знижує ціну транспортування нафтопродуктів, високою конкурентоспроможністю на ринку, концентрацією заводів і ефективністю державної політики в даній сфері. США, як основний виробник світлих і темних нафтопродуктів виробляє приблизно 24% загального обсягу світової нафтопереробки.</w:t>
      </w: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Світова нафтова промисловість в силу своєї специфіки є одним з ключових суб'єктів процесу глобалізації світової економіки, для неї характерна як конкуренція країн, так і внутрішньогалузева конкуренція. В сучасних умовах, по-перше, наростає монополізація галузі, а, по-друге, з'являються виробники в нових країнах, де застосовуються інноваційні технології видобутку нафти.</w:t>
      </w: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 xml:space="preserve">За оцінками експертів, видобуток нафти в США зростає так швидко, що може досягти історичного рекорду - 10 млн барелів на день - до кінця цього року. У щомісячному звіті, присвяченому поточним тенденціям на нафтових ринках, в 2017 році показаний очікуваний щомісячне зростання видобутку на 95 000 барелів у день. Велика частина цього зростання забезпечена за рахунок активізації буріння на сланцевих формаціях, а також за рахунок набагато більш скромного зростання видобутку на глибоководних родовищах Мексиканської </w:t>
      </w:r>
      <w:r w:rsidRPr="00176374">
        <w:rPr>
          <w:rFonts w:ascii="Times New Roman" w:hAnsi="Times New Roman"/>
          <w:sz w:val="28"/>
          <w:szCs w:val="28"/>
          <w:lang w:val="uk-UA"/>
        </w:rPr>
        <w:lastRenderedPageBreak/>
        <w:t>затоки, яка компенсує триваюче зниження видобутку на традиційних родовищах США.</w:t>
      </w: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Новітні тенденції розвитку світового господарства загострюють процеси конкуренції на світових ринках, зокрема, на ринку нафти, модифікують чинники конкурентоспроможності, власне методологію конкуренції, конкурентні стратегії провідних корпорацій. Таким чином, зміна конкурентних стратегій нафтових ТНК є одним із чинників подальшого нарощування конкурентоспроможності виробників, посилення їх позицій як на внутрішньому, так і на зарубіжному ринках; менш болючого подолання кризових явищ в світовій економіці в цілому; досягнення збалансованого, сталого стратегічного розвитку корпорацій.</w:t>
      </w:r>
    </w:p>
    <w:p w:rsidR="00FC552F"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Для нашої країни в даний час гостро стоїть завдання пошуку шляхів підвищення конкурентоспроможності національної нафтової промисловості. Рішення даної проблеми багато в чому вбачається не тільки в модернізації виробничо-збутових систем в галузі, а й у оптимізації фінансових стратегій. У зв'язку з цим унікальний досвід розвитку нафтових ТНК США, що пройшли тривалий шлях еволюції до дуже конкурентоспроможних ефективних корпорацій є досить корисним. У свою чергу, для ТНК США глобальна конкуренція визначила необхідність пошуку нових місцезнаходжень нафти і газу, тому в їх стратегіях Україна може ідентифікується як один з найбільш перспективних ринків.</w:t>
      </w:r>
    </w:p>
    <w:p w:rsidR="00EC4DA8" w:rsidRDefault="00EC4DA8" w:rsidP="00D4165A">
      <w:pPr>
        <w:spacing w:after="0" w:line="360" w:lineRule="auto"/>
        <w:ind w:firstLine="851"/>
        <w:jc w:val="both"/>
        <w:outlineLvl w:val="0"/>
        <w:rPr>
          <w:rFonts w:ascii="Times New Roman" w:hAnsi="Times New Roman"/>
          <w:sz w:val="28"/>
          <w:szCs w:val="28"/>
          <w:lang w:val="uk-UA"/>
        </w:rPr>
      </w:pPr>
      <w:r>
        <w:rPr>
          <w:rFonts w:ascii="Times New Roman" w:hAnsi="Times New Roman"/>
          <w:sz w:val="28"/>
          <w:szCs w:val="28"/>
          <w:lang w:val="uk-UA"/>
        </w:rPr>
        <w:t xml:space="preserve">Свою увагу до вивчення проблем стратегічного управління та планування з метою забезпечення конкурентоспроможності присвятили </w:t>
      </w:r>
    </w:p>
    <w:p w:rsidR="00EC4DA8" w:rsidRPr="00EC4DA8" w:rsidRDefault="00EC4DA8" w:rsidP="00EC4DA8">
      <w:pPr>
        <w:spacing w:after="0" w:line="360" w:lineRule="auto"/>
        <w:jc w:val="both"/>
        <w:outlineLvl w:val="0"/>
        <w:rPr>
          <w:rFonts w:ascii="Times New Roman" w:hAnsi="Times New Roman"/>
          <w:sz w:val="28"/>
          <w:szCs w:val="28"/>
          <w:lang w:val="uk-UA"/>
        </w:rPr>
      </w:pPr>
      <w:r>
        <w:rPr>
          <w:rFonts w:ascii="Times New Roman" w:hAnsi="Times New Roman"/>
          <w:sz w:val="28"/>
          <w:szCs w:val="28"/>
          <w:lang w:val="uk-UA"/>
        </w:rPr>
        <w:t>М. Портер, Ф. Котлер, І. Ансофф, Дж. Даннінг, С. Хаймер, Дж. Гелбрейт,         Р. Вернон,  К. Акманцу</w:t>
      </w:r>
      <w:r w:rsidR="00FB4A59">
        <w:rPr>
          <w:rFonts w:ascii="Times New Roman" w:hAnsi="Times New Roman"/>
          <w:sz w:val="28"/>
          <w:szCs w:val="28"/>
          <w:lang w:val="uk-UA"/>
        </w:rPr>
        <w:t>, Ч.</w:t>
      </w:r>
      <w:r w:rsidR="00D20EA1" w:rsidRPr="00D20EA1">
        <w:rPr>
          <w:rFonts w:ascii="Arial" w:hAnsi="Arial" w:cs="Arial"/>
          <w:color w:val="545454"/>
          <w:shd w:val="clear" w:color="auto" w:fill="FFFFFF"/>
          <w:lang w:val="uk-UA"/>
        </w:rPr>
        <w:t xml:space="preserve"> </w:t>
      </w:r>
      <w:r w:rsidR="00D20EA1">
        <w:rPr>
          <w:rFonts w:ascii="Times New Roman" w:hAnsi="Times New Roman"/>
          <w:sz w:val="28"/>
          <w:szCs w:val="28"/>
          <w:lang w:val="uk-UA"/>
        </w:rPr>
        <w:t>Ніккербоккер</w:t>
      </w:r>
      <w:r w:rsidR="00FB4A59">
        <w:rPr>
          <w:rFonts w:ascii="Times New Roman" w:hAnsi="Times New Roman"/>
          <w:sz w:val="28"/>
          <w:szCs w:val="28"/>
          <w:lang w:val="uk-UA"/>
        </w:rPr>
        <w:t>,</w:t>
      </w:r>
      <w:r w:rsidR="00D20EA1">
        <w:rPr>
          <w:rFonts w:ascii="Times New Roman" w:hAnsi="Times New Roman"/>
          <w:sz w:val="28"/>
          <w:szCs w:val="28"/>
          <w:lang w:val="uk-UA"/>
        </w:rPr>
        <w:t xml:space="preserve"> П</w:t>
      </w:r>
      <w:r w:rsidR="00622F3C">
        <w:rPr>
          <w:rFonts w:ascii="Times New Roman" w:hAnsi="Times New Roman"/>
          <w:sz w:val="28"/>
          <w:szCs w:val="28"/>
          <w:lang w:val="uk-UA"/>
        </w:rPr>
        <w:t>.</w:t>
      </w:r>
      <w:r w:rsidR="00FB4A59">
        <w:rPr>
          <w:rFonts w:ascii="Times New Roman" w:hAnsi="Times New Roman"/>
          <w:sz w:val="28"/>
          <w:szCs w:val="28"/>
          <w:lang w:val="uk-UA"/>
        </w:rPr>
        <w:t xml:space="preserve"> Бакклі, М. Кассон, </w:t>
      </w:r>
      <w:r w:rsidR="00622F3C" w:rsidRPr="00622F3C">
        <w:rPr>
          <w:rFonts w:ascii="Times New Roman" w:hAnsi="Times New Roman"/>
          <w:sz w:val="28"/>
          <w:szCs w:val="28"/>
          <w:lang w:val="uk-UA"/>
        </w:rPr>
        <w:t xml:space="preserve">                      </w:t>
      </w:r>
      <w:r w:rsidR="00FB4A59">
        <w:rPr>
          <w:rFonts w:ascii="Times New Roman" w:hAnsi="Times New Roman"/>
          <w:sz w:val="28"/>
          <w:szCs w:val="28"/>
          <w:lang w:val="uk-UA"/>
        </w:rPr>
        <w:t>Д.Г. Лук</w:t>
      </w:r>
      <w:r w:rsidR="00622F3C" w:rsidRPr="00622F3C">
        <w:rPr>
          <w:rFonts w:ascii="Times New Roman" w:hAnsi="Times New Roman"/>
          <w:sz w:val="28"/>
          <w:szCs w:val="28"/>
          <w:lang w:val="uk-UA"/>
        </w:rPr>
        <w:t>’</w:t>
      </w:r>
      <w:r w:rsidR="00FB4A59">
        <w:rPr>
          <w:rFonts w:ascii="Times New Roman" w:hAnsi="Times New Roman"/>
          <w:sz w:val="28"/>
          <w:szCs w:val="28"/>
          <w:lang w:val="uk-UA"/>
        </w:rPr>
        <w:t>яненко, О.Ю. Біленький, В.П. Щетинін, К.В. Швандар.</w:t>
      </w:r>
    </w:p>
    <w:p w:rsidR="00FC552F" w:rsidRPr="00176374" w:rsidRDefault="00FC552F" w:rsidP="00D4165A">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 xml:space="preserve">Актуальність теми дослідження визначається глибокими змінами ринку США як середовища функціонування транснаціональних компаній, змінами пріоритетів розвитку фірм і трансформацією стратегій і інструментів реформування ТНК. Крім того, необхідність наукового обґрунтування і </w:t>
      </w:r>
      <w:r w:rsidRPr="00176374">
        <w:rPr>
          <w:rFonts w:ascii="Times New Roman" w:hAnsi="Times New Roman"/>
          <w:sz w:val="28"/>
          <w:szCs w:val="28"/>
          <w:lang w:val="uk-UA"/>
        </w:rPr>
        <w:lastRenderedPageBreak/>
        <w:t>вирішення проблем подальшої реалізації конкурентних стратегій нафтовидобувних ТНК США в умовах глобалізації зумовило актуальність теми дипломної роботи.</w:t>
      </w:r>
    </w:p>
    <w:p w:rsidR="00FC552F" w:rsidRPr="00176374" w:rsidRDefault="00FC552F" w:rsidP="00C3639D">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Об'єкт дослідження - тра</w:t>
      </w:r>
      <w:r w:rsidR="000F16F1">
        <w:rPr>
          <w:rFonts w:ascii="Times New Roman" w:hAnsi="Times New Roman"/>
          <w:sz w:val="28"/>
          <w:szCs w:val="28"/>
          <w:lang w:val="uk-UA"/>
        </w:rPr>
        <w:t>нснаціональні корпорації нафто</w:t>
      </w:r>
      <w:r w:rsidRPr="00176374">
        <w:rPr>
          <w:rFonts w:ascii="Times New Roman" w:hAnsi="Times New Roman"/>
          <w:sz w:val="28"/>
          <w:szCs w:val="28"/>
          <w:lang w:val="uk-UA"/>
        </w:rPr>
        <w:t>добувної промисловості США в сучасних умовах глобалізації.</w:t>
      </w:r>
    </w:p>
    <w:p w:rsidR="00FC552F" w:rsidRPr="00176374" w:rsidRDefault="00FC552F" w:rsidP="00C3639D">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Предмет дослідження - конкуре</w:t>
      </w:r>
      <w:r w:rsidR="000F16F1">
        <w:rPr>
          <w:rFonts w:ascii="Times New Roman" w:hAnsi="Times New Roman"/>
          <w:sz w:val="28"/>
          <w:szCs w:val="28"/>
          <w:lang w:val="uk-UA"/>
        </w:rPr>
        <w:t>нтні стратегії провідних нафто</w:t>
      </w:r>
      <w:r w:rsidRPr="00176374">
        <w:rPr>
          <w:rFonts w:ascii="Times New Roman" w:hAnsi="Times New Roman"/>
          <w:sz w:val="28"/>
          <w:szCs w:val="28"/>
          <w:lang w:val="uk-UA"/>
        </w:rPr>
        <w:t>добувних ТНК США і їх зміна під впливом новітніх тенденцій розвитку світового суспільства і світової економіки в цілому.</w:t>
      </w:r>
    </w:p>
    <w:p w:rsidR="00FC552F" w:rsidRPr="00176374" w:rsidRDefault="00FC552F" w:rsidP="00C3639D">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 xml:space="preserve">Мета дипломної роботи - виявлення особливостей, нових форм і методів зміни конкурентних стратегій </w:t>
      </w:r>
      <w:r w:rsidR="00BB3DA3">
        <w:rPr>
          <w:rFonts w:ascii="Times New Roman" w:hAnsi="Times New Roman"/>
          <w:sz w:val="28"/>
          <w:szCs w:val="28"/>
          <w:lang w:val="uk-UA"/>
        </w:rPr>
        <w:t>нафтодобувних</w:t>
      </w:r>
      <w:r w:rsidRPr="00176374">
        <w:rPr>
          <w:rFonts w:ascii="Times New Roman" w:hAnsi="Times New Roman"/>
          <w:sz w:val="28"/>
          <w:szCs w:val="28"/>
          <w:lang w:val="uk-UA"/>
        </w:rPr>
        <w:t xml:space="preserve"> ТНК США з метою підвищення їх міжнародної конкурентоспроможності в умовах глобалізації.</w:t>
      </w:r>
    </w:p>
    <w:p w:rsidR="00FC552F" w:rsidRPr="00176374" w:rsidRDefault="00FC552F" w:rsidP="00C3639D">
      <w:pPr>
        <w:spacing w:after="0" w:line="360" w:lineRule="auto"/>
        <w:ind w:firstLine="851"/>
        <w:jc w:val="both"/>
        <w:outlineLvl w:val="0"/>
        <w:rPr>
          <w:rFonts w:ascii="Times New Roman" w:hAnsi="Times New Roman"/>
          <w:sz w:val="28"/>
          <w:szCs w:val="28"/>
          <w:lang w:val="uk-UA"/>
        </w:rPr>
      </w:pPr>
      <w:r w:rsidRPr="00176374">
        <w:rPr>
          <w:rFonts w:ascii="Times New Roman" w:hAnsi="Times New Roman"/>
          <w:sz w:val="28"/>
          <w:szCs w:val="28"/>
          <w:lang w:val="uk-UA"/>
        </w:rPr>
        <w:t>Для досягнення мети в дипломній роботі були поставлені основні задачі:</w:t>
      </w:r>
    </w:p>
    <w:p w:rsidR="00FC552F" w:rsidRPr="00176374" w:rsidRDefault="00FC552F" w:rsidP="004B210F">
      <w:pPr>
        <w:pStyle w:val="a4"/>
        <w:numPr>
          <w:ilvl w:val="0"/>
          <w:numId w:val="17"/>
        </w:numPr>
        <w:spacing w:line="360" w:lineRule="auto"/>
        <w:ind w:left="851" w:firstLine="0"/>
        <w:jc w:val="both"/>
        <w:outlineLvl w:val="0"/>
        <w:rPr>
          <w:sz w:val="28"/>
          <w:szCs w:val="28"/>
          <w:lang w:val="uk-UA"/>
        </w:rPr>
      </w:pPr>
      <w:r w:rsidRPr="00176374">
        <w:rPr>
          <w:sz w:val="28"/>
          <w:szCs w:val="28"/>
          <w:lang w:val="uk-UA"/>
        </w:rPr>
        <w:t>Розглянути теоретичні концепції вивчення діяльності ТНК</w:t>
      </w:r>
      <w:r w:rsidR="00C15BF9">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п</w:t>
      </w:r>
      <w:r w:rsidR="00FC552F" w:rsidRPr="00176374">
        <w:rPr>
          <w:sz w:val="28"/>
          <w:szCs w:val="28"/>
          <w:lang w:val="uk-UA"/>
        </w:rPr>
        <w:t>роаналізувати сучасні конкурентні стратегії ТНК ті їх формування</w:t>
      </w:r>
      <w:r>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в</w:t>
      </w:r>
      <w:r w:rsidR="00FC552F" w:rsidRPr="00176374">
        <w:rPr>
          <w:sz w:val="28"/>
          <w:szCs w:val="28"/>
          <w:lang w:val="uk-UA"/>
        </w:rPr>
        <w:t>изначити тенденції розвитку стратегій конкурентоспроможності ТНК</w:t>
      </w:r>
      <w:r>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р</w:t>
      </w:r>
      <w:r w:rsidR="00FC552F" w:rsidRPr="00176374">
        <w:rPr>
          <w:sz w:val="28"/>
          <w:szCs w:val="28"/>
          <w:lang w:val="uk-UA"/>
        </w:rPr>
        <w:t>озглянути діяльність основних агентів нафтовидобувної галузі США</w:t>
      </w:r>
      <w:r>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о</w:t>
      </w:r>
      <w:r w:rsidR="00FC552F" w:rsidRPr="00176374">
        <w:rPr>
          <w:sz w:val="28"/>
          <w:szCs w:val="28"/>
          <w:lang w:val="uk-UA"/>
        </w:rPr>
        <w:t>цінити рівень конкурентоспроможності ТНК США на світовому ринку</w:t>
      </w:r>
      <w:r>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п</w:t>
      </w:r>
      <w:r w:rsidR="00FC552F" w:rsidRPr="00176374">
        <w:rPr>
          <w:sz w:val="28"/>
          <w:szCs w:val="28"/>
          <w:lang w:val="uk-UA"/>
        </w:rPr>
        <w:t>роаналізувати конкурентні стратегії ТНК «ExxonMobil»</w:t>
      </w:r>
      <w:r>
        <w:rPr>
          <w:sz w:val="28"/>
          <w:szCs w:val="28"/>
          <w:lang w:val="uk-UA"/>
        </w:rPr>
        <w:t>;</w:t>
      </w:r>
    </w:p>
    <w:p w:rsidR="00FC552F" w:rsidRPr="00176374" w:rsidRDefault="00C15BF9" w:rsidP="004B210F">
      <w:pPr>
        <w:pStyle w:val="a4"/>
        <w:numPr>
          <w:ilvl w:val="0"/>
          <w:numId w:val="17"/>
        </w:numPr>
        <w:spacing w:line="360" w:lineRule="auto"/>
        <w:ind w:left="851" w:firstLine="0"/>
        <w:jc w:val="both"/>
        <w:outlineLvl w:val="0"/>
        <w:rPr>
          <w:sz w:val="28"/>
          <w:szCs w:val="28"/>
          <w:lang w:val="uk-UA"/>
        </w:rPr>
      </w:pPr>
      <w:r>
        <w:rPr>
          <w:sz w:val="28"/>
          <w:szCs w:val="28"/>
          <w:lang w:val="uk-UA"/>
        </w:rPr>
        <w:t>в</w:t>
      </w:r>
      <w:r w:rsidR="00FC552F" w:rsidRPr="00176374">
        <w:rPr>
          <w:sz w:val="28"/>
          <w:szCs w:val="28"/>
          <w:lang w:val="uk-UA"/>
        </w:rPr>
        <w:t>изначити можливість впровадження конкурентні стратегії ТНК «ExxonMobil» в НАК «Нафтогаз України»</w:t>
      </w:r>
      <w:r>
        <w:rPr>
          <w:sz w:val="28"/>
          <w:szCs w:val="28"/>
          <w:lang w:val="uk-UA"/>
        </w:rPr>
        <w:t>.</w:t>
      </w:r>
    </w:p>
    <w:p w:rsidR="00FC552F" w:rsidRPr="00176374" w:rsidRDefault="00FC552F" w:rsidP="00D94E74">
      <w:pPr>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Теоретичною і методологічною основою дослідження стали теоретичні концепції, викладені в публікаціях сучасних зарубіжних і вітчизняних вчених з проблем транснаціональних корпорацій, міжнародної конкуренції, економіки США, розвитку нафтовидобувної промисловості. </w:t>
      </w:r>
    </w:p>
    <w:p w:rsidR="00FC552F" w:rsidRPr="00176374" w:rsidRDefault="00FC552F" w:rsidP="00D94E74">
      <w:pPr>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В роботі використані статистичні та економічні дані, для обробки яких застосовувалися економіко-статистичні, графічні методи, методи групування, ранжирування, систематизації даних, експертного аналізу.</w:t>
      </w:r>
    </w:p>
    <w:p w:rsidR="00FC552F" w:rsidRPr="00176374" w:rsidRDefault="00FC552F" w:rsidP="00D94E74">
      <w:pPr>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lastRenderedPageBreak/>
        <w:t>Науково-практичне значення результатів дипломної роботи, полягає в можливості їх використання українськими копання в цілях як коригування стратегії залучення нових іноземних інвестицій у вітчизняну нафтовидобувну галузь, так і адаптації методів організації та управління виробництвом США на українські підприємства.</w:t>
      </w:r>
    </w:p>
    <w:p w:rsidR="00FC552F" w:rsidRPr="00176374" w:rsidRDefault="00FC552F" w:rsidP="00D94E74">
      <w:pPr>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Робота складається з вступу, трьох розділів, висновків, списку використаної літератури та додатків. У першому розділі описуються сучасні форми забезпечення конкурентоспроможності ТНК в умовах глобалізації. Другий розділ присвячений конкурентоспроможності ТНК нафтовидобувної галузі США. У третьому розділі </w:t>
      </w:r>
      <w:r w:rsidR="00C15BF9">
        <w:rPr>
          <w:rFonts w:ascii="Times New Roman" w:hAnsi="Times New Roman"/>
          <w:sz w:val="28"/>
          <w:szCs w:val="28"/>
          <w:lang w:val="uk-UA"/>
        </w:rPr>
        <w:t>досліджуються перспективи впровадження конкурентних стратегій ТНК нафтодобувної галузі США.</w:t>
      </w:r>
    </w:p>
    <w:p w:rsidR="00EA14D1" w:rsidRDefault="00FC552F" w:rsidP="00351ED1">
      <w:pPr>
        <w:spacing w:after="0" w:line="360" w:lineRule="auto"/>
        <w:ind w:firstLine="851"/>
        <w:jc w:val="center"/>
        <w:outlineLvl w:val="0"/>
        <w:rPr>
          <w:lang w:val="uk-UA"/>
        </w:rPr>
      </w:pPr>
      <w:r w:rsidRPr="00176374">
        <w:rPr>
          <w:lang w:val="uk-UA"/>
        </w:rPr>
        <w:br w:type="page"/>
      </w:r>
      <w:bookmarkStart w:id="0" w:name="_GoBack"/>
      <w:bookmarkEnd w:id="0"/>
      <w:r w:rsidR="00351ED1">
        <w:rPr>
          <w:lang w:val="uk-UA"/>
        </w:rPr>
        <w:lastRenderedPageBreak/>
        <w:t xml:space="preserve"> </w:t>
      </w:r>
    </w:p>
    <w:p w:rsidR="00EA14D1" w:rsidRDefault="00EA14D1" w:rsidP="00EA14D1">
      <w:pPr>
        <w:rPr>
          <w:lang w:val="uk-UA"/>
        </w:rPr>
      </w:pPr>
    </w:p>
    <w:p w:rsidR="00FC552F" w:rsidRDefault="00FC552F" w:rsidP="00E45F0B">
      <w:pPr>
        <w:autoSpaceDE w:val="0"/>
        <w:autoSpaceDN w:val="0"/>
        <w:adjustRightInd w:val="0"/>
        <w:spacing w:after="0" w:line="360" w:lineRule="auto"/>
        <w:ind w:firstLine="851"/>
        <w:jc w:val="center"/>
        <w:rPr>
          <w:lang w:val="uk-UA"/>
        </w:rPr>
      </w:pPr>
    </w:p>
    <w:p w:rsidR="00EA14D1" w:rsidRDefault="00EA14D1" w:rsidP="00E45F0B">
      <w:pPr>
        <w:autoSpaceDE w:val="0"/>
        <w:autoSpaceDN w:val="0"/>
        <w:adjustRightInd w:val="0"/>
        <w:spacing w:after="0" w:line="360" w:lineRule="auto"/>
        <w:ind w:firstLine="851"/>
        <w:jc w:val="center"/>
        <w:rPr>
          <w:rFonts w:ascii="Times New Roman" w:hAnsi="Times New Roman"/>
          <w:b/>
          <w:sz w:val="28"/>
          <w:szCs w:val="28"/>
          <w:lang w:val="uk-UA"/>
        </w:rPr>
      </w:pPr>
    </w:p>
    <w:p w:rsidR="00EA14D1" w:rsidRDefault="00EA14D1" w:rsidP="00E45F0B">
      <w:pPr>
        <w:autoSpaceDE w:val="0"/>
        <w:autoSpaceDN w:val="0"/>
        <w:adjustRightInd w:val="0"/>
        <w:spacing w:after="0" w:line="360" w:lineRule="auto"/>
        <w:ind w:firstLine="851"/>
        <w:jc w:val="center"/>
        <w:rPr>
          <w:rFonts w:ascii="Times New Roman" w:hAnsi="Times New Roman"/>
          <w:b/>
          <w:sz w:val="28"/>
          <w:szCs w:val="28"/>
          <w:lang w:val="uk-UA"/>
        </w:rPr>
      </w:pPr>
    </w:p>
    <w:p w:rsidR="00EA14D1" w:rsidRDefault="00EA14D1" w:rsidP="00E45F0B">
      <w:pPr>
        <w:autoSpaceDE w:val="0"/>
        <w:autoSpaceDN w:val="0"/>
        <w:adjustRightInd w:val="0"/>
        <w:spacing w:after="0" w:line="360" w:lineRule="auto"/>
        <w:ind w:firstLine="851"/>
        <w:jc w:val="center"/>
        <w:rPr>
          <w:rFonts w:ascii="Times New Roman" w:hAnsi="Times New Roman"/>
          <w:b/>
          <w:sz w:val="28"/>
          <w:szCs w:val="28"/>
          <w:lang w:val="uk-UA"/>
        </w:rPr>
      </w:pPr>
    </w:p>
    <w:p w:rsidR="00EA14D1" w:rsidRDefault="00EA14D1" w:rsidP="00E45F0B">
      <w:pPr>
        <w:autoSpaceDE w:val="0"/>
        <w:autoSpaceDN w:val="0"/>
        <w:adjustRightInd w:val="0"/>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ВИСНОВКИ</w:t>
      </w:r>
    </w:p>
    <w:p w:rsidR="00EA14D1" w:rsidRPr="00EA14D1" w:rsidRDefault="00EA14D1" w:rsidP="00E45F0B">
      <w:pPr>
        <w:autoSpaceDE w:val="0"/>
        <w:autoSpaceDN w:val="0"/>
        <w:adjustRightInd w:val="0"/>
        <w:spacing w:after="0" w:line="360" w:lineRule="auto"/>
        <w:ind w:firstLine="851"/>
        <w:jc w:val="center"/>
        <w:rPr>
          <w:rFonts w:ascii="Times New Roman" w:hAnsi="Times New Roman"/>
          <w:b/>
          <w:sz w:val="28"/>
          <w:szCs w:val="28"/>
          <w:lang w:val="uk-UA"/>
        </w:rPr>
      </w:pPr>
    </w:p>
    <w:p w:rsidR="00FC552F" w:rsidRPr="00176374" w:rsidRDefault="00FC552F" w:rsidP="00400E0E">
      <w:pPr>
        <w:autoSpaceDE w:val="0"/>
        <w:autoSpaceDN w:val="0"/>
        <w:adjustRightInd w:val="0"/>
        <w:spacing w:after="0" w:line="360" w:lineRule="auto"/>
        <w:ind w:firstLine="851"/>
        <w:jc w:val="both"/>
        <w:rPr>
          <w:rFonts w:ascii="Times New Roman" w:hAnsi="Times New Roman"/>
          <w:bCs/>
          <w:sz w:val="28"/>
          <w:szCs w:val="28"/>
          <w:lang w:val="uk-UA"/>
        </w:rPr>
      </w:pPr>
      <w:r w:rsidRPr="00176374">
        <w:rPr>
          <w:rFonts w:ascii="Times New Roman" w:hAnsi="Times New Roman"/>
          <w:bCs/>
          <w:sz w:val="28"/>
          <w:szCs w:val="28"/>
          <w:lang w:val="uk-UA"/>
        </w:rPr>
        <w:t>Для сучасного етапу розвитку світового господарства характерно зростання активності великих зарубіжних компаній, діяльність яких обумовлює збільшення масштабів глобалізації та активізацію інтеграційних процесів. Стійкість подібних компаній до впливу нестабільної в умовах глобалізації макросередовища є джерелом їх конкурентної переваги. Тому вивчення стратегій їх розвитку вкрай важливо.</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Конкурентна стратегія засобу несумлінної конкуренції є формою планування та її політики, інструментом менеджменту, які синтезують фактори формування ситуації, що склалася на ринку, постановку вимірюваних і досяжних цілей, а також визначає внутрішню і зовнішню політику компанії, її дії в сьогоденні і майбутньому. Ключовими елементами корпоративної стратегії ТНК виступають взаємодія її підрозділів, цілі, завдання та правила ведення бізнесу компанією. У свою чергу корпоративна стратегія автомобільної ТНК повинна включати такі положення, як: дії в поточній ситуації на ринку, наслідки її зміни в майбутньому; виявлення найважливіших аспектів споживчої цінності автомобілів, найбільш важливих для ринку, на якому планує діяти компанія; виявлення ключових компетенцій компанії та джерел їх захисту і розвитку; оцінка інноваційного потенціалу і залучення інноваційних ресурсів компанії; організація оптимальної ланцюжка збільшення цінностей на підприємстві і ролі в ній стратегічних партнерів і постачальників.</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Розвиток американської нафтової промисловості як одного з найбільш значущих сегментів світового ринку нафти за останні десятиліття </w:t>
      </w:r>
      <w:r w:rsidRPr="00176374">
        <w:rPr>
          <w:rFonts w:ascii="Times New Roman" w:hAnsi="Times New Roman"/>
          <w:sz w:val="28"/>
          <w:szCs w:val="28"/>
          <w:lang w:val="uk-UA"/>
        </w:rPr>
        <w:lastRenderedPageBreak/>
        <w:t>характеризується значними змінами в її структурі, що відбуваються в основному під впливом таких чинників, як зростаючі труднощі з відкриття нових запасів для відшкодування поточних обсягів видобутку нафти; концентрація основних світових запасів нафти в руках обмеженої групи нафтових компаній; поширення нових технологій розвідки та видобуду  нафти в країнах, що розвиваються.</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Нафтопереробні ТНК США займають провідні позиції в світовій економіці і грають стратегічно важливу роль в ключових галузях економіки країни. Причиною цього є те, що саме ці корпорації в більшій мірі визначають загальну економічну політику держави і лежать в основі формування геополітичної стратегії США в інших країнах.</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Серед порівняно нових для нафтогазової галузі США тенденцій можна відзначити наступні:</w:t>
      </w:r>
    </w:p>
    <w:p w:rsidR="00FC552F" w:rsidRPr="00176374" w:rsidRDefault="00FC552F" w:rsidP="0054265B">
      <w:pPr>
        <w:numPr>
          <w:ilvl w:val="0"/>
          <w:numId w:val="29"/>
        </w:numPr>
        <w:tabs>
          <w:tab w:val="clear" w:pos="1571"/>
          <w:tab w:val="num" w:pos="851"/>
        </w:tabs>
        <w:autoSpaceDE w:val="0"/>
        <w:autoSpaceDN w:val="0"/>
        <w:adjustRightInd w:val="0"/>
        <w:spacing w:after="0" w:line="360" w:lineRule="auto"/>
        <w:ind w:left="851" w:firstLine="0"/>
        <w:jc w:val="both"/>
        <w:rPr>
          <w:rFonts w:ascii="Times New Roman" w:hAnsi="Times New Roman"/>
          <w:sz w:val="28"/>
          <w:szCs w:val="28"/>
          <w:lang w:val="uk-UA"/>
        </w:rPr>
      </w:pPr>
      <w:r w:rsidRPr="00176374">
        <w:rPr>
          <w:rFonts w:ascii="Times New Roman" w:hAnsi="Times New Roman"/>
          <w:sz w:val="28"/>
          <w:szCs w:val="28"/>
          <w:lang w:val="uk-UA"/>
        </w:rPr>
        <w:t>падіння видобутку в глибині американського континенту (головним чином, на території США);</w:t>
      </w:r>
    </w:p>
    <w:p w:rsidR="00FC552F" w:rsidRPr="00176374" w:rsidRDefault="00FC552F" w:rsidP="0054265B">
      <w:pPr>
        <w:numPr>
          <w:ilvl w:val="0"/>
          <w:numId w:val="29"/>
        </w:numPr>
        <w:tabs>
          <w:tab w:val="clear" w:pos="1571"/>
          <w:tab w:val="num" w:pos="851"/>
        </w:tabs>
        <w:autoSpaceDE w:val="0"/>
        <w:autoSpaceDN w:val="0"/>
        <w:adjustRightInd w:val="0"/>
        <w:spacing w:after="0" w:line="360" w:lineRule="auto"/>
        <w:ind w:left="851" w:firstLine="0"/>
        <w:jc w:val="both"/>
        <w:rPr>
          <w:rFonts w:ascii="Times New Roman" w:hAnsi="Times New Roman"/>
          <w:sz w:val="28"/>
          <w:szCs w:val="28"/>
          <w:lang w:val="uk-UA"/>
        </w:rPr>
      </w:pPr>
      <w:r w:rsidRPr="00176374">
        <w:rPr>
          <w:rFonts w:ascii="Times New Roman" w:hAnsi="Times New Roman"/>
          <w:sz w:val="28"/>
          <w:szCs w:val="28"/>
          <w:lang w:val="uk-UA"/>
        </w:rPr>
        <w:t>зростання конкуренції з боку зовнішніх виробників нафти;</w:t>
      </w:r>
    </w:p>
    <w:p w:rsidR="00FC552F" w:rsidRPr="00176374" w:rsidRDefault="00FC552F" w:rsidP="0054265B">
      <w:pPr>
        <w:numPr>
          <w:ilvl w:val="0"/>
          <w:numId w:val="29"/>
        </w:numPr>
        <w:tabs>
          <w:tab w:val="clear" w:pos="1571"/>
          <w:tab w:val="num" w:pos="851"/>
        </w:tabs>
        <w:autoSpaceDE w:val="0"/>
        <w:autoSpaceDN w:val="0"/>
        <w:adjustRightInd w:val="0"/>
        <w:spacing w:after="0" w:line="360" w:lineRule="auto"/>
        <w:ind w:left="851" w:firstLine="0"/>
        <w:jc w:val="both"/>
        <w:rPr>
          <w:rFonts w:ascii="Times New Roman" w:hAnsi="Times New Roman"/>
          <w:sz w:val="28"/>
          <w:szCs w:val="28"/>
          <w:lang w:val="uk-UA"/>
        </w:rPr>
      </w:pPr>
      <w:r w:rsidRPr="00176374">
        <w:rPr>
          <w:rFonts w:ascii="Times New Roman" w:hAnsi="Times New Roman"/>
          <w:sz w:val="28"/>
          <w:szCs w:val="28"/>
          <w:lang w:val="uk-UA"/>
        </w:rPr>
        <w:t>нестабільність кон'юнктури світового ринку нафти, що потребує негайної реакції з боку ТНК;</w:t>
      </w:r>
    </w:p>
    <w:p w:rsidR="00FC552F" w:rsidRPr="00176374" w:rsidRDefault="00FC552F" w:rsidP="0054265B">
      <w:pPr>
        <w:numPr>
          <w:ilvl w:val="0"/>
          <w:numId w:val="29"/>
        </w:numPr>
        <w:tabs>
          <w:tab w:val="clear" w:pos="1571"/>
          <w:tab w:val="num" w:pos="851"/>
        </w:tabs>
        <w:autoSpaceDE w:val="0"/>
        <w:autoSpaceDN w:val="0"/>
        <w:adjustRightInd w:val="0"/>
        <w:spacing w:after="0" w:line="360" w:lineRule="auto"/>
        <w:ind w:left="851" w:firstLine="0"/>
        <w:jc w:val="both"/>
        <w:rPr>
          <w:rFonts w:ascii="Times New Roman" w:hAnsi="Times New Roman"/>
          <w:sz w:val="28"/>
          <w:szCs w:val="28"/>
          <w:lang w:val="uk-UA"/>
        </w:rPr>
      </w:pPr>
      <w:r w:rsidRPr="00176374">
        <w:rPr>
          <w:rFonts w:ascii="Times New Roman" w:hAnsi="Times New Roman"/>
          <w:sz w:val="28"/>
          <w:szCs w:val="28"/>
          <w:lang w:val="uk-UA"/>
        </w:rPr>
        <w:t>необхідність більш тісної взаємодії приватних нафтових компаній з органами державної влади в області реалізації стратегій освоєння нових ринків;</w:t>
      </w:r>
    </w:p>
    <w:p w:rsidR="00FC552F" w:rsidRPr="00176374" w:rsidRDefault="00FC552F" w:rsidP="0054265B">
      <w:pPr>
        <w:numPr>
          <w:ilvl w:val="0"/>
          <w:numId w:val="29"/>
        </w:numPr>
        <w:tabs>
          <w:tab w:val="clear" w:pos="1571"/>
          <w:tab w:val="num" w:pos="851"/>
        </w:tabs>
        <w:autoSpaceDE w:val="0"/>
        <w:autoSpaceDN w:val="0"/>
        <w:adjustRightInd w:val="0"/>
        <w:spacing w:after="0" w:line="360" w:lineRule="auto"/>
        <w:ind w:left="851" w:firstLine="0"/>
        <w:jc w:val="both"/>
        <w:rPr>
          <w:rFonts w:ascii="Times New Roman" w:hAnsi="Times New Roman"/>
          <w:sz w:val="28"/>
          <w:szCs w:val="28"/>
          <w:lang w:val="uk-UA"/>
        </w:rPr>
      </w:pPr>
      <w:r w:rsidRPr="00176374">
        <w:rPr>
          <w:rFonts w:ascii="Times New Roman" w:hAnsi="Times New Roman"/>
          <w:sz w:val="28"/>
          <w:szCs w:val="28"/>
          <w:lang w:val="uk-UA"/>
        </w:rPr>
        <w:t>необхідність здійснення широкого комплексу заходів з підтримки більш стійкого екологічної рівноваги в місцях розвідувального та експлуатаційного буріння.</w:t>
      </w:r>
    </w:p>
    <w:p w:rsidR="00FC552F" w:rsidRPr="00176374" w:rsidRDefault="00FC552F" w:rsidP="0054265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Зовнішньое</w:t>
      </w:r>
      <w:r w:rsidR="007407A6">
        <w:rPr>
          <w:rFonts w:ascii="Times New Roman" w:hAnsi="Times New Roman"/>
          <w:sz w:val="28"/>
          <w:szCs w:val="28"/>
          <w:lang w:val="uk-UA"/>
        </w:rPr>
        <w:t>кономічна діяльність ТНК нафто</w:t>
      </w:r>
      <w:r w:rsidRPr="00176374">
        <w:rPr>
          <w:rFonts w:ascii="Times New Roman" w:hAnsi="Times New Roman"/>
          <w:sz w:val="28"/>
          <w:szCs w:val="28"/>
          <w:lang w:val="uk-UA"/>
        </w:rPr>
        <w:t xml:space="preserve">добувної промисловості США заснована на їхній безмежній експансії практично в усі регіони світу. Ця експансія полягає в широкомасштабної розробці родовищ і функціонуванні широкого спектра нафтопереробних потужностей по всьому світу. Стратегічні інтереси розглянутих компаній зосереджені, головним чином, на Близькому Сході, Південно-Східної Азії, Прикаспійському регіоні і в Росії. Прибутки на </w:t>
      </w:r>
      <w:r w:rsidRPr="00176374">
        <w:rPr>
          <w:rFonts w:ascii="Times New Roman" w:hAnsi="Times New Roman"/>
          <w:sz w:val="28"/>
          <w:szCs w:val="28"/>
          <w:lang w:val="uk-UA"/>
        </w:rPr>
        <w:lastRenderedPageBreak/>
        <w:t>прямі інвестиції за кордоном є важливим джерелом фінансування економічного розвитку США, в останні роки вони складають до третини всього обсягу прибутків американських корпорацій. В індустріальних капіталістичних країнах, на частку яких припадає три чверті американських прямих інвестицій за кордоном, лише близько половини прибутків американських ТНК реінвестіруется на місці, інша половина переводиться в США, що нехарактерно для капіталу, наприклад, європейських розвинених економік, який здебільшого реінвестується на місці.</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Нафтові компанії США в перспективі адаптують свою стратегію і організаційні структури, мінімізуючи втрати і прагнучі й в перспективі зберегти свої лідируючі позиції на міжнародному ринку. Можна з упевненістю припустити, що великі нафтові ТНК здійснять наступні дії: приймуть серйозні заходи для регулювання обсягів видобутку нафти, що дозволяють запобігти «переповнення» ринку; посилять увагу до видобутку і переробки попутного нафтового і природного газу; зміцнять свої нафтогазові відділення; будуть прагнути максимально використовувати ефект від комбінування нафто- і газопереробки, нафтохімії; будуть прагнути зберегти лідерство на завойованих ринках і зміцнитися на нових ринках. Крім цього, ТНК будуть шукати можливості для перспективних реструктуризацій, злиттів, поглинань, можливості придбань, освіти альянсів і стратегічних союзів. В області диверсифікації компанії будуть позбуватися від непрофільних, а також малорентабельних напрямків діяльності, при цьому намагаючись зберегти і посилити ядро компанії і ті напрямки бізнесу, де вони мають очевидні переваги над конкурентами, а також розвиваючи нові напрямки.</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Оскільки американські корпорації є могутніми вкладниками капіталу й істотно впливають на зарубіжну виробничу стратегію, головна увага в питаннях відносин ТНК і урядів приділяється саме їм. Інтереси американських ТНК і зовнішньої політики США значною мірою збігаються. Такий збіг зумовлює здійснення більш загальної політики між ТНК і американським урядом. Лідери американських корпорацій і лідери держави загалом вірять, що іноземна </w:t>
      </w:r>
      <w:r w:rsidRPr="00176374">
        <w:rPr>
          <w:rFonts w:ascii="Times New Roman" w:hAnsi="Times New Roman"/>
          <w:sz w:val="28"/>
          <w:szCs w:val="28"/>
          <w:lang w:val="uk-UA"/>
        </w:rPr>
        <w:lastRenderedPageBreak/>
        <w:t>експансія американських ТНК служить найважливішим інтересам ТНК. Тому американська політика за кордоном, як правило, спрямована на захист ТНК.</w:t>
      </w:r>
    </w:p>
    <w:p w:rsidR="00FC552F" w:rsidRPr="00176374" w:rsidRDefault="00FC552F" w:rsidP="00400E0E">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Виробництво енергії - одне з найважливіших завдань, що стоїть сьогодні перед світом. Враховуючи постійне збільшення кількості населення і появу нових індустріальних країн попит на енергію лише зростає і ця тенденція буде зберігатися й в майбутньому. Займаючи провідні позиції в галузі виробництва енергії, можна було б припустити, що цей попит буде сприяти розвитку «ExxonMobil». Однак мінливість суспільного мислення, актуальність тенденцій охорони навколишнього середовища в поєднанні з недавніми політичними скандалами ставлять «ExxonMobil» в нестабільне положення в довгостроковій перспективі в області виробництва енергії.</w:t>
      </w:r>
    </w:p>
    <w:p w:rsidR="00FC552F" w:rsidRPr="00176374" w:rsidRDefault="00FC552F" w:rsidP="00617AB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На основі цього в роботі представлені висновки щодо майбутніх пріоритетних напрямах розвитку і стратегій «ExxonMobil»:</w:t>
      </w:r>
    </w:p>
    <w:p w:rsidR="00FC552F" w:rsidRPr="00176374" w:rsidRDefault="00FC552F" w:rsidP="000E4B26">
      <w:pPr>
        <w:pStyle w:val="a4"/>
        <w:numPr>
          <w:ilvl w:val="0"/>
          <w:numId w:val="18"/>
        </w:numPr>
        <w:autoSpaceDE w:val="0"/>
        <w:autoSpaceDN w:val="0"/>
        <w:adjustRightInd w:val="0"/>
        <w:spacing w:line="360" w:lineRule="auto"/>
        <w:ind w:left="851" w:firstLine="0"/>
        <w:jc w:val="both"/>
        <w:rPr>
          <w:sz w:val="28"/>
          <w:szCs w:val="28"/>
          <w:lang w:val="uk-UA"/>
        </w:rPr>
      </w:pPr>
      <w:r w:rsidRPr="00176374">
        <w:rPr>
          <w:sz w:val="28"/>
          <w:szCs w:val="28"/>
          <w:lang w:val="uk-UA"/>
        </w:rPr>
        <w:t>дослідницькі роботи для пошуку і розробки альтернативних джерел енергії, які є більш стійкими, ніж викопні види палива почали впливати на підсумковий результат «ExxonMobil». У відповідь «ExxonMobil» активно лобіює в Америці та інших країнах, щоб захистити свої інтереси. Однак, враховуючи погіршення суспільного іміджу компанії, корпорації необхідно долучитися до розробки нових інноваційних технологій.</w:t>
      </w:r>
    </w:p>
    <w:p w:rsidR="00FC552F" w:rsidRPr="00176374" w:rsidRDefault="00FC552F" w:rsidP="000E4B26">
      <w:pPr>
        <w:pStyle w:val="a4"/>
        <w:autoSpaceDE w:val="0"/>
        <w:autoSpaceDN w:val="0"/>
        <w:adjustRightInd w:val="0"/>
        <w:spacing w:line="360" w:lineRule="auto"/>
        <w:ind w:left="851"/>
        <w:jc w:val="both"/>
        <w:rPr>
          <w:sz w:val="28"/>
          <w:szCs w:val="28"/>
          <w:lang w:val="uk-UA"/>
        </w:rPr>
      </w:pPr>
      <w:r w:rsidRPr="00176374">
        <w:rPr>
          <w:sz w:val="28"/>
          <w:szCs w:val="28"/>
          <w:lang w:val="uk-UA"/>
        </w:rPr>
        <w:t xml:space="preserve"> 2)</w:t>
      </w:r>
      <w:r w:rsidRPr="00176374">
        <w:rPr>
          <w:sz w:val="28"/>
          <w:szCs w:val="28"/>
          <w:lang w:val="uk-UA"/>
        </w:rPr>
        <w:tab/>
        <w:t>Зниження цін на нафту істотно впливає на фінансові результаті корпорації. Якщо компанія буде впроваджувати стратегії, які дозволять знизити вартість виробництва нафти нижче ціни за барель, «ExxonMobil» зберігатиме свій конкурентний рівень на високій сходинці.</w:t>
      </w:r>
    </w:p>
    <w:p w:rsidR="00FC552F" w:rsidRPr="00176374" w:rsidRDefault="00FC552F" w:rsidP="000E4B26">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3)</w:t>
      </w:r>
      <w:r w:rsidRPr="00176374">
        <w:rPr>
          <w:rFonts w:ascii="Times New Roman" w:hAnsi="Times New Roman"/>
          <w:sz w:val="28"/>
          <w:szCs w:val="28"/>
          <w:lang w:val="uk-UA"/>
        </w:rPr>
        <w:tab/>
        <w:t>Обмеженість запасів зробить методи видобутку нафти більш важливими, ніж будь-коли, оскільки раніше недоторканні джерела можуть стати придатними для використання з більш сучасними технологіями.</w:t>
      </w:r>
    </w:p>
    <w:p w:rsidR="00FC552F" w:rsidRPr="00176374" w:rsidRDefault="00FC552F" w:rsidP="00617AB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НАК «Нафтогаз України» - це національна акціонерна компанія України, яка займається переробкою газу, нафти, а також конденсату. У складі </w:t>
      </w:r>
      <w:r w:rsidRPr="00176374">
        <w:rPr>
          <w:rFonts w:ascii="Times New Roman" w:hAnsi="Times New Roman"/>
          <w:sz w:val="28"/>
          <w:szCs w:val="28"/>
          <w:lang w:val="uk-UA"/>
        </w:rPr>
        <w:lastRenderedPageBreak/>
        <w:t xml:space="preserve">компанії п'ять газопереробних заводів, на яких виробляється моторне паливо, скраплений газ та інші види нафтопродуктів. Компанія має фірмову мережу автозаправок. </w:t>
      </w:r>
    </w:p>
    <w:p w:rsidR="00FC552F" w:rsidRPr="00176374" w:rsidRDefault="00FC552F" w:rsidP="00617AB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У 2016 році НАК Нафтогаз України вперше за останні 5 років отримав чистий прибуток. За результатами 2016 року Нафтогаз отримав чистий прибуток у розмірі 26,5 млрд грн, який був забезпечений переважно прибутком від транзиту. </w:t>
      </w:r>
    </w:p>
    <w:p w:rsidR="00FC552F" w:rsidRPr="00176374" w:rsidRDefault="00FC552F" w:rsidP="00617AB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 xml:space="preserve">Таким чином з 2016 року, Нафтогаз перетворився з одержувача бюджетної допомоги в донора державного бюджету. Однак, беручи до уваги сьогоденне становище «Нафтогаз», а також скандали пов'язані з недовірою до фінансової звітності компанії, вплив політичної ситуації, перш за все необхідно визначити стратегії формування фінансових ресурсів компанії, які можна сформувати на основі досвіду ТНК «ExxonMobil». </w:t>
      </w:r>
    </w:p>
    <w:p w:rsidR="00FC552F" w:rsidRPr="00176374" w:rsidRDefault="00FC552F" w:rsidP="00617ABB">
      <w:pPr>
        <w:autoSpaceDE w:val="0"/>
        <w:autoSpaceDN w:val="0"/>
        <w:adjustRightInd w:val="0"/>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Стратегії формування фінансових ресурсів, які були зазначені в роботі, спрямовані на забезпечення досягнення стратегічних планів компанії, росту економічної доданої вартості, а також формуванні фінансовій діяльності, яка може керуватися в довгострокову і короткостроковому періоді.</w:t>
      </w:r>
    </w:p>
    <w:p w:rsidR="00BD55EA" w:rsidRPr="00176374" w:rsidRDefault="00FC552F" w:rsidP="00BD55EA">
      <w:pPr>
        <w:jc w:val="center"/>
        <w:rPr>
          <w:rFonts w:ascii="Times New Roman" w:hAnsi="Times New Roman"/>
          <w:b/>
          <w:sz w:val="28"/>
          <w:szCs w:val="28"/>
          <w:lang w:val="uk-UA"/>
        </w:rPr>
      </w:pPr>
      <w:r w:rsidRPr="00176374">
        <w:rPr>
          <w:rFonts w:ascii="Times New Roman" w:hAnsi="Times New Roman"/>
          <w:sz w:val="28"/>
          <w:szCs w:val="28"/>
          <w:lang w:val="uk-UA"/>
        </w:rPr>
        <w:br w:type="page"/>
      </w:r>
      <w:r w:rsidR="00BD55EA" w:rsidRPr="00176374">
        <w:rPr>
          <w:rFonts w:ascii="Times New Roman" w:hAnsi="Times New Roman"/>
          <w:b/>
          <w:sz w:val="28"/>
          <w:szCs w:val="28"/>
          <w:lang w:val="uk-UA"/>
        </w:rPr>
        <w:lastRenderedPageBreak/>
        <w:t>СПИСОК ВИКОРИСТАНИХ ДЖЕРЕЛ</w:t>
      </w:r>
    </w:p>
    <w:p w:rsidR="00BD55EA" w:rsidRPr="00176374" w:rsidRDefault="00BD55EA" w:rsidP="00BD55EA">
      <w:pPr>
        <w:rPr>
          <w:rFonts w:ascii="Times New Roman" w:hAnsi="Times New Roman"/>
          <w:sz w:val="28"/>
          <w:szCs w:val="28"/>
          <w:lang w:val="uk-UA"/>
        </w:rPr>
      </w:pP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Управління міжнародною конкурентоспроможністю в умовах глобалізації економічного розвитку : монографія: у 2 т. – Т. ІІ / Д.Г. Лукьяненко, А.М. Поручник, Л.Л. Антонюк та ін. ; За заг. ред. Д.Г. Лукьяненка, А.М. Поручника. – К. : КНЕУ, 2006. – 592 с.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Біленький О.Ю. Аналіз конкурентних стратегій ТНК в умовах глобалізації економічної діяльності // Економічний аналіз : зб. наук. праць / Тернопільський національний економічний університет; редкол. : В. А. Дерій (голов. ред.) та ін. – Тернопіль : Видавничо-поліграфічний центр Тернопільського національного економічного університету “Економічна думка”, 2015. – Том 21. – № 2. – С. 36-41.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Якубовський С.О., Козак Ю.Г., Логвинова Н.С. та ін. Транснаціональні корпорації: особливості інвестиційної діяльності. 2-ге вид. перероб. та доп. / За ред. Якубовського С.О., Козака Ю.Г., Логвинової Н.С. – К. : Центр учбової літератури, 2011. – 472 с.</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 Якубовський С.О., Козак Ю.Г., Логвинова С.Н. та ін. Транснаціональні корпорації: особливості інвестиційної діяльності. 2-ге вид. перероб. та доповн. / За ред. Якубовського С.О., Козака Ю.Г., Логвинової Н.С. – К. : Центр учбової літератури, 2006. – 452 с.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Dunning J. The Theory of Transnational Corppration. - London, 2003. - 456 p.</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bCs/>
          <w:iCs/>
          <w:sz w:val="28"/>
          <w:szCs w:val="28"/>
          <w:lang w:val="uk-UA"/>
        </w:rPr>
        <w:t>Булатова А.С.  Экономика / Булатова А.С. – М.: Экономистъ, 2004. – с.748</w:t>
      </w:r>
    </w:p>
    <w:p w:rsidR="00BD55EA" w:rsidRPr="00BD55EA" w:rsidRDefault="00BD55EA" w:rsidP="00BD55EA">
      <w:pPr>
        <w:numPr>
          <w:ilvl w:val="0"/>
          <w:numId w:val="19"/>
        </w:numPr>
        <w:autoSpaceDE w:val="0"/>
        <w:autoSpaceDN w:val="0"/>
        <w:adjustRightInd w:val="0"/>
        <w:spacing w:after="0" w:line="360" w:lineRule="auto"/>
        <w:jc w:val="both"/>
        <w:rPr>
          <w:rFonts w:ascii="Times New Roman" w:hAnsi="Times New Roman"/>
          <w:sz w:val="28"/>
          <w:szCs w:val="28"/>
          <w:lang w:val="uk-UA"/>
        </w:rPr>
      </w:pPr>
      <w:r w:rsidRPr="00BD55EA">
        <w:rPr>
          <w:rFonts w:ascii="Times New Roman" w:hAnsi="Times New Roman"/>
          <w:sz w:val="28"/>
          <w:szCs w:val="28"/>
          <w:lang w:val="uk-UA"/>
        </w:rPr>
        <w:t xml:space="preserve">Теорії транснаціоналізації: основи формування і критичні аспекти  [Електронний ресурс] / Л. І. Михайлішин – Режим доступу: </w:t>
      </w:r>
      <w:hyperlink r:id="rId8" w:history="1">
        <w:r w:rsidRPr="00BD55EA">
          <w:rPr>
            <w:rStyle w:val="a9"/>
            <w:rFonts w:ascii="Times New Roman" w:hAnsi="Times New Roman"/>
            <w:color w:val="auto"/>
            <w:sz w:val="28"/>
            <w:szCs w:val="28"/>
            <w:u w:val="none"/>
            <w:lang w:val="uk-UA"/>
          </w:rPr>
          <w:t>http://www.visnyk-econom.uzhnu.uz.ua/archive/5_2015ua/27.pdf</w:t>
        </w:r>
      </w:hyperlink>
      <w:r w:rsidRPr="00BD55EA">
        <w:rPr>
          <w:rFonts w:ascii="Times New Roman" w:hAnsi="Times New Roman"/>
          <w:sz w:val="28"/>
          <w:szCs w:val="28"/>
          <w:lang w:val="uk-UA"/>
        </w:rPr>
        <w:t xml:space="preserve"> </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Ансофф И. Новая корпоративная стратегия / Ансофф И. - СПб.: Питер, 1999.</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Сазонець І. Л. Інвестиції / Сазонець І. Л., Федорова В. А.</w:t>
      </w:r>
      <w:r w:rsidRPr="00BD55EA">
        <w:rPr>
          <w:rFonts w:ascii="Times New Roman" w:hAnsi="Times New Roman"/>
          <w:sz w:val="28"/>
          <w:szCs w:val="28"/>
          <w:lang w:val="uk-UA"/>
        </w:rPr>
        <w:t xml:space="preserve"> </w:t>
      </w:r>
      <w:r w:rsidRPr="00BD55EA">
        <w:rPr>
          <w:rFonts w:ascii="Times New Roman" w:hAnsi="Times New Roman"/>
          <w:iCs/>
          <w:sz w:val="28"/>
          <w:szCs w:val="28"/>
          <w:lang w:val="uk-UA"/>
        </w:rPr>
        <w:t>- К.:  Центр учбової літератури, 2011</w:t>
      </w:r>
      <w:r w:rsidRPr="00BD55EA">
        <w:rPr>
          <w:rFonts w:ascii="Times New Roman" w:hAnsi="Times New Roman"/>
          <w:iCs/>
          <w:sz w:val="28"/>
          <w:szCs w:val="28"/>
        </w:rPr>
        <w:t xml:space="preserve"> -</w:t>
      </w:r>
      <w:r w:rsidRPr="00BD55EA">
        <w:rPr>
          <w:rFonts w:ascii="Times New Roman" w:hAnsi="Times New Roman"/>
          <w:color w:val="000000"/>
          <w:sz w:val="28"/>
          <w:szCs w:val="28"/>
          <w:shd w:val="clear" w:color="auto" w:fill="FFFFFF"/>
        </w:rPr>
        <w:t xml:space="preserve">592 </w:t>
      </w:r>
      <w:r w:rsidRPr="00BD55EA">
        <w:rPr>
          <w:rFonts w:ascii="Times New Roman" w:hAnsi="Times New Roman"/>
          <w:color w:val="000000"/>
          <w:sz w:val="28"/>
          <w:szCs w:val="28"/>
          <w:shd w:val="clear" w:color="auto" w:fill="FFFFFF"/>
          <w:lang w:val="en-US"/>
        </w:rPr>
        <w:t>c</w:t>
      </w:r>
      <w:r w:rsidRPr="00BD55EA">
        <w:rPr>
          <w:rFonts w:ascii="Times New Roman" w:hAnsi="Times New Roman"/>
          <w:iCs/>
          <w:sz w:val="28"/>
          <w:szCs w:val="28"/>
          <w:lang w:val="uk-UA"/>
        </w:rPr>
        <w:t>.</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lastRenderedPageBreak/>
        <w:t xml:space="preserve">Портер М. Конкуренция / Портер М. - М.: Вильямс, </w:t>
      </w:r>
      <w:r w:rsidRPr="00BD55EA">
        <w:rPr>
          <w:rFonts w:ascii="Times New Roman" w:hAnsi="Times New Roman"/>
          <w:color w:val="000000"/>
          <w:sz w:val="28"/>
          <w:szCs w:val="28"/>
          <w:shd w:val="clear" w:color="auto" w:fill="FFFFFF"/>
        </w:rPr>
        <w:t>2010</w:t>
      </w:r>
      <w:r w:rsidRPr="00BD55EA">
        <w:rPr>
          <w:rFonts w:ascii="Times New Roman" w:hAnsi="Times New Roman"/>
          <w:iCs/>
          <w:sz w:val="28"/>
          <w:szCs w:val="28"/>
          <w:lang w:val="uk-UA"/>
        </w:rPr>
        <w:t>.</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Щетинин В. Роль транснациональных корпорации в мировом хозяйстве и их воздействие на международную конкуренцию  / В. Щетинин – М.:Politeconom, 2005. </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World Investment Report 2012. Transnational Corporations, Market Structure and Competition Policy. UNCTAD, N-Y – Geneva, 2012. [Електронний ресурс] - Режим доступу: </w:t>
      </w:r>
      <w:hyperlink r:id="rId9" w:history="1">
        <w:r w:rsidRPr="00BD55EA">
          <w:rPr>
            <w:rStyle w:val="a9"/>
            <w:rFonts w:ascii="Times New Roman" w:hAnsi="Times New Roman"/>
            <w:iCs/>
            <w:color w:val="auto"/>
            <w:sz w:val="28"/>
            <w:szCs w:val="28"/>
            <w:u w:val="none"/>
            <w:lang w:val="uk-UA"/>
          </w:rPr>
          <w:t>http://unctad.org/en/PublicationsLibrary/wir2012_embargoed_en.pdf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World Investment Report 2013. Cross-Border Mergers and Acquisitions and Development. UNCTAD, N-Y – Geneva, 2013. [Електронний ресурс] - Режим доступу: </w:t>
      </w:r>
      <w:hyperlink r:id="rId10" w:history="1">
        <w:r w:rsidRPr="00BD55EA">
          <w:rPr>
            <w:rStyle w:val="a9"/>
            <w:rFonts w:ascii="Times New Roman" w:hAnsi="Times New Roman"/>
            <w:iCs/>
            <w:color w:val="auto"/>
            <w:sz w:val="28"/>
            <w:szCs w:val="28"/>
            <w:u w:val="none"/>
            <w:lang w:val="uk-UA"/>
          </w:rPr>
          <w:t>http://unctad.org/en/PublicationsLibrary/wir2013overview_en.pdf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World Investment Report 2014. Promoting Linkages. UNCTAD, N-Y – Geneva, 2014. [Електронний ресурс] - Режим доступу: </w:t>
      </w:r>
      <w:hyperlink r:id="rId11" w:history="1">
        <w:r w:rsidRPr="00BD55EA">
          <w:rPr>
            <w:rStyle w:val="a9"/>
            <w:rFonts w:ascii="Times New Roman" w:hAnsi="Times New Roman"/>
            <w:iCs/>
            <w:color w:val="auto"/>
            <w:sz w:val="28"/>
            <w:szCs w:val="28"/>
            <w:u w:val="none"/>
            <w:lang w:val="uk-UA"/>
          </w:rPr>
          <w:t>http://unctad.org/en/PublicationsLibrary/wir2014_en.pdf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World Investment Report 2015. Transnational Corporations and Export Competitiveness. UNCTAD, N-Y – Geneva, 2015. [Електронний ресурс] - Режим доступу: </w:t>
      </w:r>
      <w:hyperlink r:id="rId12" w:history="1">
        <w:r w:rsidRPr="00BD55EA">
          <w:rPr>
            <w:rStyle w:val="a9"/>
            <w:rFonts w:ascii="Times New Roman" w:hAnsi="Times New Roman"/>
            <w:iCs/>
            <w:color w:val="auto"/>
            <w:sz w:val="28"/>
            <w:szCs w:val="28"/>
            <w:u w:val="none"/>
            <w:lang w:val="uk-UA"/>
          </w:rPr>
          <w:t>http://unctad.org/en/PublicationsLibrary/wir2015_en.pdf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World Investment Report 2016. Transnational corporations and the Internationalization of R&amp;D. UNCTAD, N-Y – Geneva, 2016. [Електронний ресурс] - Режим доступу: </w:t>
      </w:r>
      <w:hyperlink r:id="rId13" w:history="1">
        <w:r w:rsidRPr="00BD55EA">
          <w:rPr>
            <w:rStyle w:val="a9"/>
            <w:rFonts w:ascii="Times New Roman" w:hAnsi="Times New Roman"/>
            <w:iCs/>
            <w:color w:val="auto"/>
            <w:sz w:val="28"/>
            <w:szCs w:val="28"/>
            <w:u w:val="none"/>
            <w:lang w:val="uk-UA"/>
          </w:rPr>
          <w:t>http://unctad.org/en/PublicationsLibrary/wir2016_en.pdf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New Patterns of Industrial Globalisation. Cross-orders and Acquisitions and Strategic Alliances. OECD, Paris, 20</w:t>
      </w:r>
      <w:r w:rsidRPr="00BD55EA">
        <w:rPr>
          <w:rFonts w:ascii="Times New Roman" w:hAnsi="Times New Roman"/>
          <w:iCs/>
          <w:sz w:val="28"/>
          <w:szCs w:val="28"/>
        </w:rPr>
        <w:t>15</w:t>
      </w:r>
      <w:r w:rsidRPr="00BD55EA">
        <w:rPr>
          <w:rFonts w:ascii="Times New Roman" w:hAnsi="Times New Roman"/>
          <w:iCs/>
          <w:sz w:val="28"/>
          <w:szCs w:val="28"/>
          <w:lang w:val="uk-UA"/>
        </w:rPr>
        <w:t xml:space="preserve">. [Електронний ресурс] - Режим доступу: </w:t>
      </w:r>
      <w:hyperlink r:id="rId14" w:history="1">
        <w:r w:rsidRPr="00BD55EA">
          <w:rPr>
            <w:rStyle w:val="a9"/>
            <w:rFonts w:ascii="Times New Roman" w:hAnsi="Times New Roman"/>
            <w:iCs/>
            <w:color w:val="auto"/>
            <w:sz w:val="28"/>
            <w:szCs w:val="28"/>
            <w:u w:val="none"/>
            <w:lang w:val="uk-UA"/>
          </w:rPr>
          <w:t>http://s3.amazonaws.com/zanran_storage/www.smebg.net/ContentPages/44843542.pdf</w:t>
        </w:r>
      </w:hyperlink>
      <w:r w:rsidRPr="00BD55EA">
        <w:rPr>
          <w:rFonts w:ascii="Times New Roman" w:hAnsi="Times New Roman"/>
          <w:sz w:val="28"/>
          <w:szCs w:val="28"/>
          <w:lang w:val="uk-UA"/>
        </w:rPr>
        <w:t xml:space="preserve"> </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Форест Грей Добыча нефти / Пер. с англ. — М.: Олимп-Бизнес, 20</w:t>
      </w:r>
      <w:r w:rsidRPr="00BD55EA">
        <w:rPr>
          <w:rFonts w:ascii="Times New Roman" w:hAnsi="Times New Roman"/>
          <w:sz w:val="28"/>
          <w:szCs w:val="28"/>
        </w:rPr>
        <w:t>1</w:t>
      </w:r>
      <w:r w:rsidRPr="00BD55EA">
        <w:rPr>
          <w:rFonts w:ascii="Times New Roman" w:hAnsi="Times New Roman"/>
          <w:sz w:val="28"/>
          <w:szCs w:val="28"/>
          <w:lang w:val="uk-UA"/>
        </w:rPr>
        <w:t>3. — 416 с.</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International Energy Agency, Medium-Term Market Report 2017, Market Analysis and Forecasts to 2021. Paris, France, 2017 [Електронний ресурс] – Режим доступу: </w:t>
      </w:r>
      <w:r w:rsidRPr="00BD55EA">
        <w:rPr>
          <w:rFonts w:ascii="Times New Roman" w:hAnsi="Times New Roman"/>
          <w:sz w:val="28"/>
          <w:szCs w:val="28"/>
          <w:lang w:val="uk-UA"/>
        </w:rPr>
        <w:lastRenderedPageBreak/>
        <w:t>http://www.iea.org/publications/freepublications/publication/EnergyTechnologyPerspectives2017ExecutiveSummaryRussianversion.pdf.</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List of the world’s biggest oil and gas companies, 201</w:t>
      </w:r>
      <w:r w:rsidRPr="00BD55EA">
        <w:rPr>
          <w:rFonts w:ascii="Times New Roman" w:hAnsi="Times New Roman"/>
          <w:sz w:val="28"/>
          <w:szCs w:val="28"/>
          <w:lang w:val="en-US"/>
        </w:rPr>
        <w:t>7</w:t>
      </w:r>
      <w:r w:rsidRPr="00BD55EA">
        <w:rPr>
          <w:rFonts w:ascii="Times New Roman" w:hAnsi="Times New Roman"/>
          <w:sz w:val="28"/>
          <w:szCs w:val="28"/>
          <w:lang w:val="uk-UA"/>
        </w:rPr>
        <w:t xml:space="preserve">. </w:t>
      </w:r>
      <w:r w:rsidRPr="00BD55EA">
        <w:rPr>
          <w:rFonts w:ascii="Times New Roman" w:hAnsi="Times New Roman"/>
          <w:sz w:val="28"/>
          <w:szCs w:val="28"/>
          <w:lang w:val="en-US"/>
        </w:rPr>
        <w:t>Global</w:t>
      </w:r>
      <w:r w:rsidRPr="00BD55EA">
        <w:rPr>
          <w:rFonts w:ascii="Times New Roman" w:hAnsi="Times New Roman"/>
          <w:sz w:val="28"/>
          <w:szCs w:val="28"/>
        </w:rPr>
        <w:t xml:space="preserve"> 2000</w:t>
      </w:r>
      <w:r w:rsidRPr="00BD55EA">
        <w:rPr>
          <w:rFonts w:ascii="Times New Roman" w:hAnsi="Times New Roman"/>
          <w:sz w:val="28"/>
          <w:szCs w:val="28"/>
          <w:lang w:val="uk-UA"/>
        </w:rPr>
        <w:t xml:space="preserve">  </w:t>
      </w:r>
      <w:r w:rsidRPr="00BD55EA">
        <w:rPr>
          <w:rFonts w:ascii="Times New Roman" w:hAnsi="Times New Roman"/>
          <w:iCs/>
          <w:sz w:val="28"/>
          <w:szCs w:val="28"/>
          <w:lang w:val="uk-UA"/>
        </w:rPr>
        <w:t xml:space="preserve">[Електронний ресурс]- Режим доступу:  </w:t>
      </w:r>
      <w:hyperlink r:id="rId15" w:history="1">
        <w:r w:rsidRPr="00BD55EA">
          <w:rPr>
            <w:rStyle w:val="a9"/>
            <w:rFonts w:ascii="Times New Roman" w:hAnsi="Times New Roman"/>
            <w:color w:val="auto"/>
            <w:sz w:val="28"/>
            <w:szCs w:val="28"/>
            <w:u w:val="none"/>
            <w:lang w:val="uk-UA"/>
          </w:rPr>
          <w:t>https://www.forbes.com/global2000/</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Чумаков А.Н. Глобалізація. Контури цілостного миру / А.Н. Чумаков // -  М.: Проспект, 2016.</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Давидов А.Ю. Особливості росту американскої економіки в епоху глобалізації / А.Ю. Давидов // -М.: Московський суспільний науковий фонд, 2009.</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Лепсая Т.К. Нафтогазові корпорації США у світовій економіці в умовах глобалізації: Монографія / Т.К. Лепсая // -М.: Компанія Супутник+, 2009.</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Data base of U.S. Energy information administration </w:t>
      </w:r>
      <w:r w:rsidRPr="00BD55EA">
        <w:rPr>
          <w:rFonts w:ascii="Times New Roman" w:hAnsi="Times New Roman"/>
          <w:iCs/>
          <w:sz w:val="28"/>
          <w:szCs w:val="28"/>
          <w:lang w:val="uk-UA"/>
        </w:rPr>
        <w:t xml:space="preserve">[Електронний ресурс] - Режим доступу: </w:t>
      </w:r>
      <w:hyperlink r:id="rId16" w:history="1">
        <w:r w:rsidRPr="00BD55EA">
          <w:rPr>
            <w:rStyle w:val="a9"/>
            <w:rFonts w:ascii="Times New Roman" w:hAnsi="Times New Roman"/>
            <w:color w:val="auto"/>
            <w:sz w:val="28"/>
            <w:szCs w:val="28"/>
            <w:u w:val="none"/>
            <w:lang w:val="uk-UA"/>
          </w:rPr>
          <w:t>https://www.eia.gov/petroleum/data.php</w:t>
        </w:r>
      </w:hyperlink>
      <w:r w:rsidRPr="00BD55EA">
        <w:rPr>
          <w:rFonts w:ascii="Times New Roman" w:hAnsi="Times New Roman"/>
          <w:sz w:val="28"/>
          <w:szCs w:val="28"/>
          <w:lang w:val="uk-UA"/>
        </w:rPr>
        <w:t xml:space="preserve"> </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Швандар К.В. Международная конкурентоспособность стран-экспортеров нефти: состояние, динамика, перспективы / Швандар К.В. - М.: МАКС Пресс, 2009.</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ExxonMobil. (2016). Dividend Information. </w:t>
      </w:r>
      <w:r w:rsidRPr="00BD55EA">
        <w:rPr>
          <w:iCs/>
          <w:sz w:val="28"/>
          <w:szCs w:val="28"/>
          <w:lang w:val="uk-UA"/>
        </w:rPr>
        <w:t xml:space="preserve">[Електронний ресурс] - Режим доступу: </w:t>
      </w:r>
      <w:r w:rsidRPr="00BD55EA">
        <w:rPr>
          <w:sz w:val="28"/>
          <w:szCs w:val="28"/>
          <w:lang w:val="uk-UA"/>
        </w:rPr>
        <w:t xml:space="preserve">http://corporate.exxonmobil.com/en/investors/stock-information/dividend-information/overview ExxonMobile.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Exxon Mobil could begin construction of B.C. LNG facility as early as 2017. </w:t>
      </w:r>
      <w:r w:rsidRPr="00BD55EA">
        <w:rPr>
          <w:iCs/>
          <w:sz w:val="28"/>
          <w:szCs w:val="28"/>
          <w:lang w:val="uk-UA"/>
        </w:rPr>
        <w:t>[Електронний ресурс] - Режим доступу:</w:t>
      </w:r>
      <w:r w:rsidRPr="00BD55EA">
        <w:rPr>
          <w:sz w:val="28"/>
          <w:szCs w:val="28"/>
          <w:lang w:val="uk-UA"/>
        </w:rPr>
        <w:t xml:space="preserve"> http://www.vancouversun.com/Exxon+Mobil+could+begin+construction +facility+early+2017/10722395/story.html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Global Oil &amp; Gas Exploration &amp; Production. </w:t>
      </w:r>
      <w:r w:rsidRPr="00BD55EA">
        <w:rPr>
          <w:iCs/>
          <w:sz w:val="28"/>
          <w:szCs w:val="28"/>
          <w:lang w:val="uk-UA"/>
        </w:rPr>
        <w:t>[Електронний ресурс] - Режим доступу:</w:t>
      </w:r>
      <w:r w:rsidRPr="00BD55EA">
        <w:rPr>
          <w:sz w:val="28"/>
          <w:szCs w:val="28"/>
          <w:lang w:val="uk-UA"/>
        </w:rPr>
        <w:t xml:space="preserve"> http://clients1.ibisworld.com.proxy.lib.sfu.ca/reports/gl/industry/ majorcompanies.aspx?entid=190#MP1 </w:t>
      </w:r>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Crude Oil Price Forecast: Long Term 2016 to 2025. </w:t>
      </w:r>
      <w:r w:rsidRPr="00BD55EA">
        <w:rPr>
          <w:iCs/>
          <w:sz w:val="28"/>
          <w:szCs w:val="28"/>
          <w:lang w:val="uk-UA"/>
        </w:rPr>
        <w:t xml:space="preserve">[Електронний ресурс] - Режим доступу: </w:t>
      </w:r>
      <w:hyperlink r:id="rId17" w:history="1">
        <w:r w:rsidRPr="00BD55EA">
          <w:rPr>
            <w:rStyle w:val="a9"/>
            <w:color w:val="auto"/>
            <w:sz w:val="28"/>
            <w:szCs w:val="28"/>
            <w:u w:val="none"/>
            <w:lang w:val="uk-UA"/>
          </w:rPr>
          <w:t>https://knoema.com/yxptpab/crude-oil-price-forecast-long-term-2016-to-2025-data-and-charts</w:t>
        </w:r>
      </w:hyperlink>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lastRenderedPageBreak/>
        <w:t xml:space="preserve">ExxonMobil joins MIT Energy Initiative’s low-carbon technology R&amp;D program. </w:t>
      </w:r>
      <w:r w:rsidRPr="00BD55EA">
        <w:rPr>
          <w:iCs/>
          <w:sz w:val="28"/>
          <w:szCs w:val="28"/>
          <w:lang w:val="uk-UA"/>
        </w:rPr>
        <w:t>[Електронний ресурс] - Режим доступу:</w:t>
      </w:r>
      <w:r w:rsidRPr="00BD55EA">
        <w:rPr>
          <w:sz w:val="28"/>
          <w:szCs w:val="28"/>
          <w:lang w:val="uk-UA"/>
        </w:rPr>
        <w:t xml:space="preserve"> </w:t>
      </w:r>
      <w:hyperlink r:id="rId18" w:history="1">
        <w:r w:rsidRPr="00BD55EA">
          <w:rPr>
            <w:rStyle w:val="a9"/>
            <w:color w:val="auto"/>
            <w:sz w:val="28"/>
            <w:szCs w:val="28"/>
            <w:u w:val="none"/>
            <w:lang w:val="uk-UA"/>
          </w:rPr>
          <w:t>http://news.mit.edu/2016/exxonmobil-joins-mit-energy-initiative-low-carbontechnology-program-1013</w:t>
        </w:r>
      </w:hyperlink>
    </w:p>
    <w:p w:rsidR="00BD55EA" w:rsidRPr="00BD55EA" w:rsidRDefault="00BD55EA" w:rsidP="00BD55EA">
      <w:pPr>
        <w:pStyle w:val="a4"/>
        <w:numPr>
          <w:ilvl w:val="0"/>
          <w:numId w:val="19"/>
        </w:numPr>
        <w:spacing w:line="360" w:lineRule="auto"/>
        <w:ind w:left="0" w:firstLine="0"/>
        <w:jc w:val="both"/>
        <w:rPr>
          <w:sz w:val="28"/>
          <w:szCs w:val="28"/>
          <w:lang w:val="uk-UA"/>
        </w:rPr>
      </w:pPr>
      <w:r w:rsidRPr="00BD55EA">
        <w:rPr>
          <w:sz w:val="28"/>
          <w:szCs w:val="28"/>
          <w:lang w:val="uk-UA"/>
        </w:rPr>
        <w:t xml:space="preserve"> OPEC. (2016). Our Mission. </w:t>
      </w:r>
      <w:r w:rsidRPr="00BD55EA">
        <w:rPr>
          <w:iCs/>
          <w:sz w:val="28"/>
          <w:szCs w:val="28"/>
          <w:lang w:val="uk-UA"/>
        </w:rPr>
        <w:t>[Електронний ресурс] - Режим доступу:</w:t>
      </w:r>
      <w:r w:rsidRPr="00BD55EA">
        <w:rPr>
          <w:sz w:val="28"/>
          <w:szCs w:val="28"/>
          <w:lang w:val="uk-UA"/>
        </w:rPr>
        <w:t xml:space="preserve"> http://www.opec.org/opec_web/en/about_us/23.htm</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Яровий А.Т., Бенумерова Т.В., Осадчий О.К. Методичні вказівки для самостійної роботи з дисципліни «Економетріка» для студентів екон.фахів / А.Т. Яровий // - Одеса, Астропринт. - 2000. -52 с.</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Statistic and facts of ExxonMobil </w:t>
      </w:r>
      <w:r w:rsidRPr="00BD55EA">
        <w:rPr>
          <w:rFonts w:ascii="Times New Roman" w:hAnsi="Times New Roman"/>
          <w:iCs/>
          <w:sz w:val="28"/>
          <w:szCs w:val="28"/>
          <w:lang w:val="uk-UA"/>
        </w:rPr>
        <w:t xml:space="preserve">[Електронний ресурс] - Режим доступу: </w:t>
      </w:r>
      <w:r w:rsidRPr="00BD55EA">
        <w:rPr>
          <w:rFonts w:ascii="Times New Roman" w:hAnsi="Times New Roman"/>
          <w:sz w:val="28"/>
          <w:szCs w:val="28"/>
          <w:lang w:val="uk-UA"/>
        </w:rPr>
        <w:t xml:space="preserve"> </w:t>
      </w:r>
      <w:hyperlink r:id="rId19" w:history="1">
        <w:r w:rsidRPr="00BD55EA">
          <w:rPr>
            <w:rStyle w:val="a9"/>
            <w:rFonts w:ascii="Times New Roman" w:hAnsi="Times New Roman"/>
            <w:color w:val="auto"/>
            <w:sz w:val="28"/>
            <w:szCs w:val="28"/>
            <w:u w:val="none"/>
            <w:lang w:val="uk-UA"/>
          </w:rPr>
          <w:t>https://www.statista.com/topics/1109/exxonmobil/</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Data base of International Monetary Fund </w:t>
      </w:r>
      <w:r w:rsidRPr="00BD55EA">
        <w:rPr>
          <w:rFonts w:ascii="Times New Roman" w:hAnsi="Times New Roman"/>
          <w:iCs/>
          <w:sz w:val="28"/>
          <w:szCs w:val="28"/>
          <w:lang w:val="uk-UA"/>
        </w:rPr>
        <w:t xml:space="preserve">[Електронний ресурс] - Режим доступу: </w:t>
      </w:r>
      <w:r w:rsidRPr="00BD55EA">
        <w:rPr>
          <w:rFonts w:ascii="Times New Roman" w:hAnsi="Times New Roman"/>
          <w:sz w:val="28"/>
          <w:szCs w:val="28"/>
          <w:lang w:val="uk-UA"/>
        </w:rPr>
        <w:t xml:space="preserve"> http://data.imf.org/?sk=388DFA60-1D26-4ADE-B505-A05A558D9A42</w:t>
      </w:r>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2016 ExxonMobil Financial and Operating Review </w:t>
      </w:r>
      <w:r w:rsidRPr="00BD55EA">
        <w:rPr>
          <w:rFonts w:ascii="Times New Roman" w:hAnsi="Times New Roman"/>
          <w:iCs/>
          <w:sz w:val="28"/>
          <w:szCs w:val="28"/>
          <w:lang w:val="uk-UA"/>
        </w:rPr>
        <w:t xml:space="preserve">[Електронний ресурс] - Режим доступу: </w:t>
      </w:r>
      <w:hyperlink r:id="rId20" w:history="1">
        <w:r w:rsidRPr="00BD55EA">
          <w:rPr>
            <w:rStyle w:val="a9"/>
            <w:rFonts w:ascii="Times New Roman" w:hAnsi="Times New Roman"/>
            <w:iCs/>
            <w:color w:val="auto"/>
            <w:sz w:val="28"/>
            <w:szCs w:val="28"/>
            <w:u w:val="none"/>
            <w:lang w:val="uk-UA"/>
          </w:rPr>
          <w:t>http://cdn.exxonmobil.com/~/media/global/files/financial-review/2016_financial_and_operating_review.pdf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iCs/>
          <w:sz w:val="28"/>
          <w:szCs w:val="28"/>
          <w:lang w:val="uk-UA"/>
        </w:rPr>
        <w:t xml:space="preserve">2016 ExxonMobil Summary Annual Report [Електронний ресурс] - Режим доступу: </w:t>
      </w:r>
      <w:hyperlink r:id="rId21" w:history="1">
        <w:r w:rsidRPr="00BD55EA">
          <w:rPr>
            <w:rStyle w:val="a9"/>
            <w:rFonts w:ascii="Times New Roman" w:hAnsi="Times New Roman"/>
            <w:iCs/>
            <w:color w:val="auto"/>
            <w:sz w:val="28"/>
            <w:szCs w:val="28"/>
            <w:u w:val="none"/>
            <w:lang w:val="uk-UA"/>
          </w:rPr>
          <w:t>http://cdn.exxonmobil.com/~/media/global/files/summary-annual-report/2016_summary_annual_report.pdf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2015 ExxonMobil Financial Statements and Supplemental Information </w:t>
      </w:r>
      <w:r w:rsidRPr="00BD55EA">
        <w:rPr>
          <w:rFonts w:ascii="Times New Roman" w:hAnsi="Times New Roman"/>
          <w:iCs/>
          <w:sz w:val="28"/>
          <w:szCs w:val="28"/>
          <w:lang w:val="uk-UA"/>
        </w:rPr>
        <w:t xml:space="preserve">[Електронний ресурс] - Режим доступу: </w:t>
      </w:r>
      <w:hyperlink r:id="rId22" w:history="1">
        <w:r w:rsidRPr="00BD55EA">
          <w:rPr>
            <w:rStyle w:val="a9"/>
            <w:rFonts w:ascii="Times New Roman" w:hAnsi="Times New Roman"/>
            <w:iCs/>
            <w:color w:val="auto"/>
            <w:sz w:val="28"/>
            <w:szCs w:val="28"/>
            <w:u w:val="none"/>
            <w:lang w:val="uk-UA"/>
          </w:rPr>
          <w:t>http://cdn.exxonmobil.com/~/media/global/files/investor-reports/2016/2015_Financial_Statements.pdf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2014 ExxonMobil Financial Statements and Supplemental Information </w:t>
      </w:r>
      <w:r w:rsidRPr="00BD55EA">
        <w:rPr>
          <w:rFonts w:ascii="Times New Roman" w:hAnsi="Times New Roman"/>
          <w:iCs/>
          <w:sz w:val="28"/>
          <w:szCs w:val="28"/>
          <w:lang w:val="uk-UA"/>
        </w:rPr>
        <w:t xml:space="preserve">[Електронний ресурс] - Режим доступу: </w:t>
      </w:r>
      <w:hyperlink r:id="rId23" w:history="1">
        <w:r w:rsidRPr="00BD55EA">
          <w:rPr>
            <w:rStyle w:val="a9"/>
            <w:rFonts w:ascii="Times New Roman" w:hAnsi="Times New Roman"/>
            <w:iCs/>
            <w:color w:val="auto"/>
            <w:sz w:val="28"/>
            <w:szCs w:val="28"/>
            <w:u w:val="none"/>
            <w:lang w:val="uk-UA"/>
          </w:rPr>
          <w:t>http://cdn.exxonmobil.com/~/media/Global/Files/Investor-Reports/2015/2014-Financials.pdf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2013 ExxonMobil Financial Statements and Supplemental Information </w:t>
      </w:r>
      <w:r w:rsidRPr="00BD55EA">
        <w:rPr>
          <w:rFonts w:ascii="Times New Roman" w:hAnsi="Times New Roman"/>
          <w:iCs/>
          <w:sz w:val="28"/>
          <w:szCs w:val="28"/>
          <w:lang w:val="uk-UA"/>
        </w:rPr>
        <w:t xml:space="preserve">[Електронний ресурс] - Режим доступу: </w:t>
      </w:r>
      <w:hyperlink r:id="rId24" w:history="1">
        <w:r w:rsidRPr="00BD55EA">
          <w:rPr>
            <w:rStyle w:val="a9"/>
            <w:rFonts w:ascii="Times New Roman" w:hAnsi="Times New Roman"/>
            <w:iCs/>
            <w:color w:val="auto"/>
            <w:sz w:val="28"/>
            <w:szCs w:val="28"/>
            <w:u w:val="none"/>
            <w:lang w:val="uk-UA"/>
          </w:rPr>
          <w:t>http://cdn.exxonmobil.com/~/media/Global/Files/Investor-Reports/2014/2013_ExxonMobil_Financials.pdf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 </w:t>
      </w:r>
      <w:r w:rsidRPr="00BD55EA">
        <w:rPr>
          <w:rFonts w:ascii="Times New Roman" w:hAnsi="Times New Roman"/>
          <w:iCs/>
          <w:sz w:val="28"/>
          <w:szCs w:val="28"/>
          <w:lang w:val="uk-UA"/>
        </w:rPr>
        <w:t xml:space="preserve">2012 ExxonMobil Summary Annual Report [Електронний ресурс] - Режим доступу: </w:t>
      </w:r>
      <w:hyperlink r:id="rId25" w:history="1">
        <w:r w:rsidRPr="00BD55EA">
          <w:rPr>
            <w:rStyle w:val="a9"/>
            <w:rFonts w:ascii="Times New Roman" w:hAnsi="Times New Roman"/>
            <w:iCs/>
            <w:color w:val="auto"/>
            <w:sz w:val="28"/>
            <w:szCs w:val="28"/>
            <w:u w:val="none"/>
            <w:lang w:val="uk-UA"/>
          </w:rPr>
          <w:t>http://cdn.exxonmobil.com/~/media/Global/Files/Summary-Annual-Report/news_pub_sar-2012.pdf</w:t>
        </w:r>
      </w:hyperlink>
    </w:p>
    <w:p w:rsidR="00BD55EA" w:rsidRPr="00BD55EA" w:rsidRDefault="00BD55EA" w:rsidP="00BD55EA">
      <w:pPr>
        <w:numPr>
          <w:ilvl w:val="0"/>
          <w:numId w:val="19"/>
        </w:numPr>
        <w:autoSpaceDE w:val="0"/>
        <w:autoSpaceDN w:val="0"/>
        <w:adjustRightInd w:val="0"/>
        <w:spacing w:after="0"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 xml:space="preserve">2010 ExxonMobil Financial Statements and Supplemental Information </w:t>
      </w:r>
      <w:r w:rsidRPr="00BD55EA">
        <w:rPr>
          <w:rFonts w:ascii="Times New Roman" w:hAnsi="Times New Roman"/>
          <w:iCs/>
          <w:sz w:val="28"/>
          <w:szCs w:val="28"/>
          <w:lang w:val="uk-UA"/>
        </w:rPr>
        <w:t>[Електронний ресурс] - Режим доступу: http://cdn.exxonmobil.com/~/media/Global/Files/Summary-Annual-Report/news_pub_sar-2010</w:t>
      </w:r>
      <w:r w:rsidRPr="00BD55EA">
        <w:rPr>
          <w:rFonts w:ascii="Times New Roman" w:hAnsi="Times New Roman"/>
          <w:iCs/>
          <w:sz w:val="28"/>
          <w:szCs w:val="28"/>
          <w:lang w:val="en-US"/>
        </w:rPr>
        <w:t>forinvestors</w:t>
      </w:r>
      <w:r w:rsidRPr="00BD55EA">
        <w:rPr>
          <w:rFonts w:ascii="Times New Roman" w:hAnsi="Times New Roman"/>
          <w:iCs/>
          <w:sz w:val="28"/>
          <w:szCs w:val="28"/>
          <w:lang w:val="uk-UA"/>
        </w:rPr>
        <w:t>.pdf</w:t>
      </w:r>
    </w:p>
    <w:p w:rsidR="00FC552F" w:rsidRPr="00BD55EA" w:rsidRDefault="00BD55EA" w:rsidP="00BD55EA">
      <w:pPr>
        <w:numPr>
          <w:ilvl w:val="0"/>
          <w:numId w:val="19"/>
        </w:numPr>
        <w:spacing w:line="360" w:lineRule="auto"/>
        <w:ind w:left="0" w:firstLine="0"/>
        <w:jc w:val="both"/>
        <w:rPr>
          <w:rFonts w:ascii="Times New Roman" w:hAnsi="Times New Roman"/>
          <w:sz w:val="28"/>
          <w:szCs w:val="28"/>
          <w:lang w:val="uk-UA"/>
        </w:rPr>
      </w:pPr>
      <w:r w:rsidRPr="00BD55EA">
        <w:rPr>
          <w:rFonts w:ascii="Times New Roman" w:hAnsi="Times New Roman"/>
          <w:sz w:val="28"/>
          <w:szCs w:val="28"/>
          <w:lang w:val="uk-UA"/>
        </w:rPr>
        <w:t>Про діяльність НАК «Нафтогаз Україна» [Електронний ресурс] – Режим доступу: http://www.naftogaz.com/www/3/nakweb.nsf/0/74B2346ABA0CBC69C22 570D80031A365?OpenDocument</w:t>
      </w:r>
      <w:r w:rsidR="00FC552F" w:rsidRPr="00BD55EA">
        <w:rPr>
          <w:rFonts w:ascii="Times New Roman" w:hAnsi="Times New Roman"/>
          <w:sz w:val="28"/>
          <w:szCs w:val="28"/>
          <w:lang w:val="uk-UA"/>
        </w:rPr>
        <w:t xml:space="preserve"> </w:t>
      </w:r>
    </w:p>
    <w:p w:rsidR="00FC552F" w:rsidRPr="00176374" w:rsidRDefault="00FC552F" w:rsidP="00505F18">
      <w:pPr>
        <w:autoSpaceDE w:val="0"/>
        <w:autoSpaceDN w:val="0"/>
        <w:adjustRightInd w:val="0"/>
        <w:spacing w:after="0" w:line="360" w:lineRule="auto"/>
        <w:jc w:val="both"/>
        <w:rPr>
          <w:rFonts w:ascii="Times New Roman" w:hAnsi="Times New Roman"/>
          <w:sz w:val="28"/>
          <w:szCs w:val="28"/>
          <w:lang w:val="uk-UA"/>
        </w:rPr>
      </w:pPr>
      <w:r w:rsidRPr="00176374">
        <w:rPr>
          <w:rFonts w:ascii="Times New Roman" w:hAnsi="Times New Roman"/>
          <w:sz w:val="28"/>
          <w:szCs w:val="28"/>
          <w:lang w:val="uk-UA"/>
        </w:rPr>
        <w:br w:type="page"/>
      </w: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both"/>
        <w:rPr>
          <w:rFonts w:ascii="Times New Roman" w:hAnsi="Times New Roman"/>
          <w:b/>
          <w:sz w:val="28"/>
          <w:szCs w:val="28"/>
          <w:lang w:val="uk-UA"/>
        </w:rPr>
      </w:pPr>
    </w:p>
    <w:p w:rsidR="00FC552F" w:rsidRPr="00176374" w:rsidRDefault="00FC552F" w:rsidP="00505F18">
      <w:pPr>
        <w:autoSpaceDE w:val="0"/>
        <w:autoSpaceDN w:val="0"/>
        <w:adjustRightInd w:val="0"/>
        <w:spacing w:after="0" w:line="360" w:lineRule="auto"/>
        <w:jc w:val="center"/>
        <w:rPr>
          <w:rFonts w:ascii="Times New Roman" w:hAnsi="Times New Roman"/>
          <w:b/>
          <w:sz w:val="28"/>
          <w:szCs w:val="28"/>
          <w:lang w:val="uk-UA"/>
        </w:rPr>
      </w:pPr>
      <w:r w:rsidRPr="00176374">
        <w:rPr>
          <w:rFonts w:ascii="Times New Roman" w:hAnsi="Times New Roman"/>
          <w:b/>
          <w:sz w:val="28"/>
          <w:szCs w:val="28"/>
          <w:lang w:val="uk-UA"/>
        </w:rPr>
        <w:t>ДОДАТКИ</w:t>
      </w:r>
    </w:p>
    <w:p w:rsidR="00FC552F" w:rsidRPr="00176374" w:rsidRDefault="00FC552F" w:rsidP="00505F18">
      <w:pPr>
        <w:spacing w:line="360" w:lineRule="auto"/>
        <w:jc w:val="center"/>
        <w:rPr>
          <w:rFonts w:ascii="Times New Roman" w:hAnsi="Times New Roman"/>
          <w:b/>
          <w:sz w:val="28"/>
          <w:szCs w:val="28"/>
          <w:lang w:val="uk-UA"/>
        </w:rPr>
      </w:pPr>
      <w:r w:rsidRPr="00176374">
        <w:rPr>
          <w:rFonts w:ascii="Times New Roman" w:hAnsi="Times New Roman"/>
          <w:b/>
          <w:sz w:val="28"/>
          <w:szCs w:val="28"/>
          <w:lang w:val="uk-UA"/>
        </w:rPr>
        <w:br w:type="page"/>
      </w:r>
      <w:r w:rsidRPr="00176374">
        <w:rPr>
          <w:rFonts w:ascii="Times New Roman" w:hAnsi="Times New Roman"/>
          <w:b/>
          <w:sz w:val="28"/>
          <w:szCs w:val="28"/>
          <w:lang w:val="uk-UA"/>
        </w:rPr>
        <w:lastRenderedPageBreak/>
        <w:t>ДОДАТОК А</w:t>
      </w:r>
    </w:p>
    <w:p w:rsidR="00FC552F" w:rsidRPr="00176374" w:rsidRDefault="00FC552F" w:rsidP="00505F18">
      <w:pPr>
        <w:spacing w:line="360" w:lineRule="auto"/>
        <w:jc w:val="center"/>
        <w:rPr>
          <w:rFonts w:ascii="Times New Roman" w:hAnsi="Times New Roman"/>
          <w:sz w:val="28"/>
          <w:szCs w:val="28"/>
          <w:lang w:val="uk-UA"/>
        </w:rPr>
      </w:pPr>
    </w:p>
    <w:p w:rsidR="00FC552F" w:rsidRPr="00176374" w:rsidRDefault="00351ED1" w:rsidP="00505F18">
      <w:pPr>
        <w:spacing w:after="0" w:line="360" w:lineRule="auto"/>
        <w:jc w:val="both"/>
        <w:rPr>
          <w:rFonts w:ascii="Times New Roman" w:hAnsi="Times New Roman"/>
          <w:sz w:val="28"/>
          <w:szCs w:val="28"/>
          <w:lang w:val="uk-UA"/>
        </w:rPr>
      </w:pPr>
      <w:r>
        <w:rPr>
          <w:rFonts w:ascii="Times New Roman" w:hAnsi="Times New Roman"/>
          <w:noProof/>
          <w:sz w:val="28"/>
          <w:szCs w:val="28"/>
          <w:lang w:val="uk-UA"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62pt;height:265.5pt;visibility:visible">
            <v:imagedata r:id="rId26" o:title=""/>
          </v:shape>
        </w:pict>
      </w:r>
    </w:p>
    <w:p w:rsidR="00FC552F" w:rsidRPr="00176374" w:rsidRDefault="00FC552F" w:rsidP="00505F18">
      <w:pPr>
        <w:spacing w:after="0" w:line="360" w:lineRule="auto"/>
        <w:ind w:firstLine="851"/>
        <w:jc w:val="both"/>
        <w:rPr>
          <w:rFonts w:ascii="Times New Roman" w:hAnsi="Times New Roman"/>
          <w:sz w:val="28"/>
          <w:szCs w:val="28"/>
          <w:lang w:val="uk-UA"/>
        </w:rPr>
      </w:pPr>
      <w:r w:rsidRPr="00176374">
        <w:rPr>
          <w:rFonts w:ascii="Times New Roman" w:hAnsi="Times New Roman"/>
          <w:b/>
          <w:sz w:val="28"/>
          <w:szCs w:val="28"/>
          <w:lang w:val="uk-UA"/>
        </w:rPr>
        <w:t>Рис. А.1.</w:t>
      </w:r>
      <w:r w:rsidRPr="00176374">
        <w:rPr>
          <w:rFonts w:ascii="Times New Roman" w:hAnsi="Times New Roman"/>
          <w:sz w:val="28"/>
          <w:szCs w:val="28"/>
          <w:lang w:val="uk-UA"/>
        </w:rPr>
        <w:t xml:space="preserve"> Еволюційна модель транснаціоналізації підприємницької діяльності</w:t>
      </w:r>
    </w:p>
    <w:p w:rsidR="00FC552F" w:rsidRPr="00176374" w:rsidRDefault="00FC552F" w:rsidP="00505F18">
      <w:pPr>
        <w:spacing w:after="0" w:line="360" w:lineRule="auto"/>
        <w:ind w:firstLine="851"/>
        <w:jc w:val="both"/>
        <w:rPr>
          <w:rFonts w:ascii="Times New Roman" w:hAnsi="Times New Roman"/>
          <w:sz w:val="28"/>
          <w:szCs w:val="28"/>
          <w:lang w:val="uk-UA"/>
        </w:rPr>
      </w:pPr>
      <w:r w:rsidRPr="00176374">
        <w:rPr>
          <w:rFonts w:ascii="Times New Roman" w:hAnsi="Times New Roman"/>
          <w:sz w:val="28"/>
          <w:szCs w:val="28"/>
          <w:lang w:val="uk-UA"/>
        </w:rPr>
        <w:t>Джерело: [7]</w:t>
      </w:r>
    </w:p>
    <w:p w:rsidR="00FC552F" w:rsidRPr="00176374" w:rsidRDefault="00FC552F" w:rsidP="00505F18">
      <w:pPr>
        <w:spacing w:after="0" w:line="360" w:lineRule="auto"/>
        <w:ind w:firstLine="851"/>
        <w:jc w:val="both"/>
        <w:rPr>
          <w:rFonts w:ascii="Times New Roman" w:hAnsi="Times New Roman"/>
          <w:sz w:val="28"/>
          <w:szCs w:val="28"/>
          <w:lang w:val="uk-UA"/>
        </w:rPr>
      </w:pPr>
    </w:p>
    <w:p w:rsidR="00FC552F" w:rsidRPr="00176374" w:rsidRDefault="00351ED1" w:rsidP="00505F18">
      <w:pPr>
        <w:spacing w:after="0" w:line="360" w:lineRule="auto"/>
        <w:ind w:firstLine="851"/>
        <w:jc w:val="both"/>
        <w:rPr>
          <w:rFonts w:ascii="Times New Roman" w:hAnsi="Times New Roman"/>
          <w:bCs/>
          <w:kern w:val="36"/>
          <w:sz w:val="28"/>
          <w:szCs w:val="28"/>
          <w:lang w:val="uk-UA" w:eastAsia="uk-UA"/>
        </w:rPr>
      </w:pPr>
      <w:r>
        <w:rPr>
          <w:rFonts w:ascii="Times New Roman" w:hAnsi="Times New Roman"/>
          <w:noProof/>
          <w:kern w:val="36"/>
          <w:sz w:val="28"/>
          <w:szCs w:val="28"/>
          <w:lang w:val="uk-UA" w:eastAsia="ru-RU"/>
        </w:rPr>
        <w:pict>
          <v:shape id="Рисунок 2" o:spid="_x0000_i1026" type="#_x0000_t75" style="width:420pt;height:183pt;visibility:visible">
            <v:imagedata r:id="rId27" o:title=""/>
          </v:shape>
        </w:pict>
      </w:r>
    </w:p>
    <w:p w:rsidR="00FC552F" w:rsidRPr="00176374" w:rsidRDefault="00FC552F" w:rsidP="00505F18">
      <w:pPr>
        <w:spacing w:after="0" w:line="360" w:lineRule="auto"/>
        <w:ind w:firstLine="851"/>
        <w:jc w:val="both"/>
        <w:rPr>
          <w:rFonts w:ascii="Times New Roman" w:hAnsi="Times New Roman"/>
          <w:bCs/>
          <w:kern w:val="36"/>
          <w:sz w:val="28"/>
          <w:szCs w:val="28"/>
          <w:lang w:val="uk-UA" w:eastAsia="uk-UA"/>
        </w:rPr>
      </w:pPr>
      <w:r w:rsidRPr="00176374">
        <w:rPr>
          <w:rFonts w:ascii="Times New Roman" w:hAnsi="Times New Roman"/>
          <w:bCs/>
          <w:kern w:val="36"/>
          <w:sz w:val="28"/>
          <w:szCs w:val="28"/>
          <w:lang w:val="uk-UA" w:eastAsia="uk-UA"/>
        </w:rPr>
        <w:t>Рис. А.2. Обсяг надходжень ПІІ у світі за 2000-2015 рр.</w:t>
      </w:r>
    </w:p>
    <w:p w:rsidR="00FC552F" w:rsidRPr="00176374" w:rsidRDefault="00FC552F" w:rsidP="00505F18">
      <w:pPr>
        <w:spacing w:after="0" w:line="360" w:lineRule="auto"/>
        <w:ind w:firstLine="851"/>
        <w:jc w:val="both"/>
        <w:rPr>
          <w:rFonts w:ascii="Times New Roman" w:hAnsi="Times New Roman"/>
          <w:bCs/>
          <w:kern w:val="36"/>
          <w:sz w:val="28"/>
          <w:szCs w:val="28"/>
          <w:lang w:val="uk-UA" w:eastAsia="uk-UA"/>
        </w:rPr>
      </w:pPr>
      <w:r w:rsidRPr="00176374">
        <w:rPr>
          <w:rFonts w:ascii="Times New Roman" w:hAnsi="Times New Roman"/>
          <w:bCs/>
          <w:kern w:val="36"/>
          <w:sz w:val="28"/>
          <w:szCs w:val="28"/>
          <w:lang w:val="uk-UA" w:eastAsia="uk-UA"/>
        </w:rPr>
        <w:t>Джерело: [13-17]</w:t>
      </w: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p>
    <w:p w:rsidR="00FC552F" w:rsidRPr="00176374" w:rsidRDefault="00351ED1" w:rsidP="00505F18">
      <w:pPr>
        <w:spacing w:after="0" w:line="360" w:lineRule="auto"/>
        <w:ind w:firstLine="851"/>
        <w:jc w:val="both"/>
        <w:rPr>
          <w:rFonts w:ascii="Times New Roman" w:hAnsi="Times New Roman"/>
          <w:bCs/>
          <w:kern w:val="36"/>
          <w:sz w:val="28"/>
          <w:szCs w:val="28"/>
          <w:lang w:val="uk-UA" w:eastAsia="uk-UA"/>
        </w:rPr>
      </w:pPr>
      <w:r>
        <w:rPr>
          <w:rFonts w:ascii="Times New Roman" w:hAnsi="Times New Roman"/>
          <w:noProof/>
          <w:kern w:val="36"/>
          <w:sz w:val="28"/>
          <w:szCs w:val="28"/>
          <w:lang w:val="uk-UA" w:eastAsia="ru-RU"/>
        </w:rPr>
        <w:lastRenderedPageBreak/>
        <w:pict>
          <v:shape id="Рисунок 3" o:spid="_x0000_i1027" type="#_x0000_t75" style="width:415.5pt;height:187.5pt;visibility:visible">
            <v:imagedata r:id="rId28" o:title=""/>
          </v:shape>
        </w:pict>
      </w:r>
    </w:p>
    <w:p w:rsidR="00FC552F" w:rsidRPr="00176374" w:rsidRDefault="00A8185E" w:rsidP="00505F18">
      <w:pPr>
        <w:spacing w:after="0" w:line="360" w:lineRule="auto"/>
        <w:ind w:firstLine="851"/>
        <w:jc w:val="both"/>
        <w:rPr>
          <w:rFonts w:ascii="Times New Roman" w:hAnsi="Times New Roman"/>
          <w:bCs/>
          <w:kern w:val="36"/>
          <w:sz w:val="28"/>
          <w:szCs w:val="28"/>
          <w:lang w:val="uk-UA" w:eastAsia="uk-UA"/>
        </w:rPr>
      </w:pPr>
      <w:r>
        <w:rPr>
          <w:rFonts w:ascii="Times New Roman" w:hAnsi="Times New Roman"/>
          <w:bCs/>
          <w:kern w:val="36"/>
          <w:sz w:val="28"/>
          <w:szCs w:val="28"/>
          <w:lang w:val="uk-UA" w:eastAsia="uk-UA"/>
        </w:rPr>
        <w:t>Рис. А</w:t>
      </w:r>
      <w:r w:rsidR="00FC552F" w:rsidRPr="00176374">
        <w:rPr>
          <w:rFonts w:ascii="Times New Roman" w:hAnsi="Times New Roman"/>
          <w:bCs/>
          <w:kern w:val="36"/>
          <w:sz w:val="28"/>
          <w:szCs w:val="28"/>
          <w:lang w:val="uk-UA" w:eastAsia="uk-UA"/>
        </w:rPr>
        <w:t xml:space="preserve">.3. Обсяг </w:t>
      </w:r>
      <w:r w:rsidR="00EC100F" w:rsidRPr="00176374">
        <w:rPr>
          <w:rFonts w:ascii="Times New Roman" w:hAnsi="Times New Roman"/>
          <w:bCs/>
          <w:kern w:val="36"/>
          <w:sz w:val="28"/>
          <w:szCs w:val="28"/>
          <w:lang w:val="uk-UA" w:eastAsia="uk-UA"/>
        </w:rPr>
        <w:t>вивезення</w:t>
      </w:r>
      <w:r w:rsidR="00FC552F" w:rsidRPr="00176374">
        <w:rPr>
          <w:rFonts w:ascii="Times New Roman" w:hAnsi="Times New Roman"/>
          <w:bCs/>
          <w:kern w:val="36"/>
          <w:sz w:val="28"/>
          <w:szCs w:val="28"/>
          <w:lang w:val="uk-UA" w:eastAsia="uk-UA"/>
        </w:rPr>
        <w:t xml:space="preserve">  ПІІ у світі за 2000-2015 рр.</w:t>
      </w:r>
    </w:p>
    <w:p w:rsidR="00FC552F" w:rsidRPr="00176374" w:rsidRDefault="00FC552F" w:rsidP="00505F18">
      <w:pPr>
        <w:spacing w:after="0" w:line="360" w:lineRule="auto"/>
        <w:ind w:firstLine="851"/>
        <w:jc w:val="both"/>
        <w:rPr>
          <w:rFonts w:ascii="Times New Roman" w:hAnsi="Times New Roman"/>
          <w:bCs/>
          <w:kern w:val="36"/>
          <w:sz w:val="28"/>
          <w:szCs w:val="28"/>
          <w:lang w:val="uk-UA" w:eastAsia="uk-UA"/>
        </w:rPr>
      </w:pPr>
      <w:r w:rsidRPr="00176374">
        <w:rPr>
          <w:rFonts w:ascii="Times New Roman" w:hAnsi="Times New Roman"/>
          <w:bCs/>
          <w:kern w:val="36"/>
          <w:sz w:val="28"/>
          <w:szCs w:val="28"/>
          <w:lang w:val="uk-UA" w:eastAsia="uk-UA"/>
        </w:rPr>
        <w:t>Джерело: [13-17]</w:t>
      </w: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r w:rsidRPr="00176374">
        <w:rPr>
          <w:rFonts w:ascii="Times New Roman" w:hAnsi="Times New Roman"/>
          <w:sz w:val="28"/>
          <w:szCs w:val="28"/>
          <w:lang w:val="uk-UA"/>
        </w:rPr>
        <w:br w:type="page"/>
      </w:r>
      <w:r w:rsidRPr="00176374">
        <w:rPr>
          <w:rFonts w:ascii="Times New Roman" w:hAnsi="Times New Roman"/>
          <w:sz w:val="28"/>
          <w:szCs w:val="28"/>
          <w:lang w:val="uk-UA"/>
        </w:rPr>
        <w:lastRenderedPageBreak/>
        <w:t>ДОДАТОК Б</w:t>
      </w: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p>
    <w:p w:rsidR="00FC552F" w:rsidRPr="00176374" w:rsidRDefault="00FC552F" w:rsidP="00505F18">
      <w:pPr>
        <w:spacing w:after="0" w:line="360" w:lineRule="auto"/>
        <w:ind w:firstLine="851"/>
        <w:contextualSpacing/>
        <w:jc w:val="both"/>
        <w:rPr>
          <w:rFonts w:ascii="Times New Roman" w:hAnsi="Times New Roman"/>
          <w:sz w:val="28"/>
          <w:szCs w:val="28"/>
          <w:lang w:val="uk-UA"/>
        </w:rPr>
      </w:pPr>
    </w:p>
    <w:p w:rsidR="00FC552F" w:rsidRPr="00176374" w:rsidRDefault="00351ED1" w:rsidP="00505F18">
      <w:pPr>
        <w:spacing w:after="0" w:line="360" w:lineRule="auto"/>
        <w:contextualSpacing/>
        <w:jc w:val="both"/>
        <w:rPr>
          <w:rFonts w:ascii="Times New Roman" w:hAnsi="Times New Roman"/>
          <w:sz w:val="28"/>
          <w:szCs w:val="28"/>
          <w:lang w:val="uk-UA"/>
        </w:rPr>
      </w:pPr>
      <w:r>
        <w:rPr>
          <w:noProof/>
          <w:lang w:eastAsia="ru-RU"/>
        </w:rPr>
        <w:pict>
          <v:shape id="Диаграмма 1" o:spid="_x0000_i1028" type="#_x0000_t75" style="width:472.5pt;height:168pt;visibility:visible" o:gfxdata="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">
            <v:imagedata r:id="rId29" o:title=""/>
            <o:lock v:ext="edit" aspectratio="f"/>
          </v:shape>
        </w:pict>
      </w:r>
    </w:p>
    <w:p w:rsidR="00FC552F" w:rsidRPr="00176374" w:rsidRDefault="00FC552F" w:rsidP="00505F18">
      <w:pPr>
        <w:spacing w:after="0" w:line="360" w:lineRule="auto"/>
        <w:ind w:firstLine="851"/>
        <w:contextualSpacing/>
        <w:jc w:val="both"/>
        <w:rPr>
          <w:rFonts w:ascii="Times New Roman" w:hAnsi="Times New Roman"/>
          <w:sz w:val="28"/>
          <w:szCs w:val="28"/>
          <w:lang w:val="uk-UA"/>
        </w:rPr>
      </w:pPr>
      <w:r w:rsidRPr="00176374">
        <w:rPr>
          <w:rFonts w:ascii="Times New Roman" w:hAnsi="Times New Roman"/>
          <w:sz w:val="28"/>
          <w:szCs w:val="28"/>
          <w:lang w:val="uk-UA"/>
        </w:rPr>
        <w:t xml:space="preserve">Рис. Б.1. Структура експорту нафти США </w:t>
      </w:r>
    </w:p>
    <w:p w:rsidR="00FC552F" w:rsidRPr="00176374" w:rsidRDefault="00FC552F" w:rsidP="00505F18">
      <w:pPr>
        <w:spacing w:after="0" w:line="360" w:lineRule="auto"/>
        <w:ind w:firstLine="851"/>
        <w:contextualSpacing/>
        <w:jc w:val="both"/>
        <w:rPr>
          <w:rFonts w:ascii="Times New Roman" w:hAnsi="Times New Roman"/>
          <w:sz w:val="28"/>
          <w:szCs w:val="28"/>
          <w:lang w:val="uk-UA"/>
        </w:rPr>
      </w:pPr>
      <w:r w:rsidRPr="00176374">
        <w:rPr>
          <w:rFonts w:ascii="Times New Roman" w:hAnsi="Times New Roman"/>
          <w:sz w:val="28"/>
          <w:szCs w:val="28"/>
          <w:lang w:val="uk-UA"/>
        </w:rPr>
        <w:t>Джерело: [24]</w:t>
      </w: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p>
    <w:p w:rsidR="00FC552F" w:rsidRPr="00176374" w:rsidRDefault="00351ED1" w:rsidP="00505F18">
      <w:pPr>
        <w:spacing w:after="0" w:line="360" w:lineRule="auto"/>
        <w:contextualSpacing/>
        <w:jc w:val="both"/>
        <w:rPr>
          <w:rFonts w:ascii="Times New Roman" w:hAnsi="Times New Roman"/>
          <w:sz w:val="28"/>
          <w:szCs w:val="28"/>
          <w:lang w:val="uk-UA"/>
        </w:rPr>
      </w:pPr>
      <w:r>
        <w:rPr>
          <w:rFonts w:ascii="Times New Roman" w:hAnsi="Times New Roman"/>
          <w:noProof/>
          <w:sz w:val="28"/>
          <w:szCs w:val="28"/>
          <w:lang w:val="uk-UA" w:eastAsia="ru-RU"/>
        </w:rPr>
        <w:pict>
          <v:shape id="Рисунок 5" o:spid="_x0000_i1029" type="#_x0000_t75" style="width:468pt;height:289.5pt;visibility:visible">
            <v:imagedata r:id="rId30" o:title=""/>
          </v:shape>
        </w:pict>
      </w:r>
    </w:p>
    <w:p w:rsidR="00FC552F" w:rsidRPr="00176374" w:rsidRDefault="00FC552F" w:rsidP="00505F18">
      <w:pPr>
        <w:spacing w:after="0" w:line="360" w:lineRule="auto"/>
        <w:contextualSpacing/>
        <w:jc w:val="both"/>
        <w:rPr>
          <w:rFonts w:ascii="Times New Roman" w:hAnsi="Times New Roman"/>
          <w:sz w:val="28"/>
          <w:szCs w:val="28"/>
          <w:lang w:val="uk-UA"/>
        </w:rPr>
      </w:pPr>
      <w:r w:rsidRPr="00176374">
        <w:rPr>
          <w:rFonts w:ascii="Times New Roman" w:hAnsi="Times New Roman"/>
          <w:sz w:val="28"/>
          <w:szCs w:val="28"/>
          <w:lang w:val="uk-UA"/>
        </w:rPr>
        <w:t>Рис. Б.2. Об’єм експорту нафти у країни світу за виключенням Канади</w:t>
      </w:r>
    </w:p>
    <w:p w:rsidR="00FC552F" w:rsidRPr="00176374" w:rsidRDefault="00FC552F" w:rsidP="00505F18">
      <w:pPr>
        <w:spacing w:after="0" w:line="360" w:lineRule="auto"/>
        <w:contextualSpacing/>
        <w:jc w:val="both"/>
        <w:rPr>
          <w:rFonts w:ascii="Times New Roman" w:hAnsi="Times New Roman"/>
          <w:sz w:val="28"/>
          <w:szCs w:val="28"/>
          <w:lang w:val="uk-UA"/>
        </w:rPr>
      </w:pPr>
      <w:r w:rsidRPr="00176374">
        <w:rPr>
          <w:rFonts w:ascii="Times New Roman" w:hAnsi="Times New Roman"/>
          <w:sz w:val="28"/>
          <w:szCs w:val="28"/>
          <w:lang w:val="uk-UA"/>
        </w:rPr>
        <w:t>Джерело: [24]</w:t>
      </w:r>
    </w:p>
    <w:p w:rsidR="00FC552F" w:rsidRPr="00176374" w:rsidRDefault="00FC552F" w:rsidP="00505F18">
      <w:pPr>
        <w:autoSpaceDE w:val="0"/>
        <w:autoSpaceDN w:val="0"/>
        <w:adjustRightInd w:val="0"/>
        <w:spacing w:after="0" w:line="360" w:lineRule="auto"/>
        <w:jc w:val="center"/>
        <w:rPr>
          <w:rFonts w:ascii="Times New Roman" w:hAnsi="Times New Roman"/>
          <w:sz w:val="28"/>
          <w:szCs w:val="28"/>
          <w:lang w:val="uk-UA"/>
        </w:rPr>
      </w:pPr>
    </w:p>
    <w:sectPr w:rsidR="00FC552F" w:rsidRPr="00176374" w:rsidSect="00EA14D1">
      <w:headerReference w:type="default" r:id="rId31"/>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1B66" w:rsidRDefault="00751B66" w:rsidP="00D4165A">
      <w:pPr>
        <w:spacing w:after="0" w:line="240" w:lineRule="auto"/>
      </w:pPr>
      <w:r>
        <w:separator/>
      </w:r>
    </w:p>
  </w:endnote>
  <w:endnote w:type="continuationSeparator" w:id="0">
    <w:p w:rsidR="00751B66" w:rsidRDefault="00751B66" w:rsidP="00D416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1B66" w:rsidRDefault="00751B66" w:rsidP="00D4165A">
      <w:pPr>
        <w:spacing w:after="0" w:line="240" w:lineRule="auto"/>
      </w:pPr>
      <w:r>
        <w:separator/>
      </w:r>
    </w:p>
  </w:footnote>
  <w:footnote w:type="continuationSeparator" w:id="0">
    <w:p w:rsidR="00751B66" w:rsidRDefault="00751B66" w:rsidP="00D4165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7C15" w:rsidRDefault="00977C15">
    <w:pPr>
      <w:pStyle w:val="a5"/>
      <w:jc w:val="right"/>
    </w:pPr>
    <w:r>
      <w:fldChar w:fldCharType="begin"/>
    </w:r>
    <w:r>
      <w:instrText>PAGE   \* MERGEFORMAT</w:instrText>
    </w:r>
    <w:r>
      <w:fldChar w:fldCharType="separate"/>
    </w:r>
    <w:r w:rsidR="00351ED1">
      <w:rPr>
        <w:noProof/>
      </w:rPr>
      <w:t>7</w:t>
    </w:r>
    <w:r>
      <w:rPr>
        <w:noProof/>
      </w:rPr>
      <w:fldChar w:fldCharType="end"/>
    </w:r>
  </w:p>
  <w:p w:rsidR="00977C15" w:rsidRDefault="00977C1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856C7"/>
    <w:multiLevelType w:val="hybridMultilevel"/>
    <w:tmpl w:val="352438BE"/>
    <w:lvl w:ilvl="0" w:tplc="56A8BDA8">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11AD4C89"/>
    <w:multiLevelType w:val="hybridMultilevel"/>
    <w:tmpl w:val="9BBE3E44"/>
    <w:lvl w:ilvl="0" w:tplc="08EA46D0">
      <w:start w:val="1"/>
      <w:numFmt w:val="bullet"/>
      <w:lvlText w:val=""/>
      <w:lvlJc w:val="left"/>
      <w:pPr>
        <w:ind w:left="1440" w:hanging="360"/>
      </w:pPr>
      <w:rPr>
        <w:rFonts w:ascii="Symbol" w:hAnsi="Symbol" w:hint="default"/>
        <w:sz w:val="24"/>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nsid w:val="11CD0EDF"/>
    <w:multiLevelType w:val="hybridMultilevel"/>
    <w:tmpl w:val="D68A1B7E"/>
    <w:lvl w:ilvl="0" w:tplc="8A8EFA66">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3">
    <w:nsid w:val="18094B02"/>
    <w:multiLevelType w:val="hybridMultilevel"/>
    <w:tmpl w:val="9462FE1A"/>
    <w:lvl w:ilvl="0" w:tplc="24E82EC6">
      <w:start w:val="1"/>
      <w:numFmt w:val="bullet"/>
      <w:lvlText w:val="-"/>
      <w:lvlJc w:val="left"/>
      <w:pPr>
        <w:tabs>
          <w:tab w:val="num" w:pos="1571"/>
        </w:tabs>
        <w:ind w:left="1571" w:hanging="360"/>
      </w:pPr>
      <w:rPr>
        <w:rFonts w:ascii="Times New Roman" w:hAnsi="Times New Roman" w:hint="default"/>
        <w:color w:val="auto"/>
      </w:rPr>
    </w:lvl>
    <w:lvl w:ilvl="1" w:tplc="04190003" w:tentative="1">
      <w:start w:val="1"/>
      <w:numFmt w:val="bullet"/>
      <w:lvlText w:val="o"/>
      <w:lvlJc w:val="left"/>
      <w:pPr>
        <w:ind w:left="3600" w:hanging="360"/>
      </w:pPr>
      <w:rPr>
        <w:rFonts w:ascii="Courier New" w:hAnsi="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4">
    <w:nsid w:val="1A6848FA"/>
    <w:multiLevelType w:val="multilevel"/>
    <w:tmpl w:val="E1426132"/>
    <w:lvl w:ilvl="0">
      <w:start w:val="1"/>
      <w:numFmt w:val="bullet"/>
      <w:lvlText w:val=""/>
      <w:lvlJc w:val="left"/>
      <w:pPr>
        <w:tabs>
          <w:tab w:val="num" w:pos="1571"/>
        </w:tabs>
        <w:ind w:left="1571" w:hanging="360"/>
      </w:pPr>
      <w:rPr>
        <w:rFonts w:ascii="Symbol" w:hAnsi="Symbol" w:hint="default"/>
      </w:rPr>
    </w:lvl>
    <w:lvl w:ilvl="1">
      <w:start w:val="1"/>
      <w:numFmt w:val="bullet"/>
      <w:lvlText w:val="o"/>
      <w:lvlJc w:val="left"/>
      <w:pPr>
        <w:tabs>
          <w:tab w:val="num" w:pos="2291"/>
        </w:tabs>
        <w:ind w:left="2291" w:hanging="360"/>
      </w:pPr>
      <w:rPr>
        <w:rFonts w:ascii="Courier New" w:hAnsi="Courier New" w:hint="default"/>
      </w:rPr>
    </w:lvl>
    <w:lvl w:ilvl="2">
      <w:start w:val="1"/>
      <w:numFmt w:val="bullet"/>
      <w:lvlText w:val=""/>
      <w:lvlJc w:val="left"/>
      <w:pPr>
        <w:tabs>
          <w:tab w:val="num" w:pos="3011"/>
        </w:tabs>
        <w:ind w:left="3011" w:hanging="360"/>
      </w:pPr>
      <w:rPr>
        <w:rFonts w:ascii="Wingdings" w:hAnsi="Wingdings" w:hint="default"/>
      </w:rPr>
    </w:lvl>
    <w:lvl w:ilvl="3">
      <w:start w:val="1"/>
      <w:numFmt w:val="bullet"/>
      <w:lvlText w:val=""/>
      <w:lvlJc w:val="left"/>
      <w:pPr>
        <w:tabs>
          <w:tab w:val="num" w:pos="3731"/>
        </w:tabs>
        <w:ind w:left="3731" w:hanging="360"/>
      </w:pPr>
      <w:rPr>
        <w:rFonts w:ascii="Symbol" w:hAnsi="Symbol" w:hint="default"/>
      </w:rPr>
    </w:lvl>
    <w:lvl w:ilvl="4">
      <w:start w:val="1"/>
      <w:numFmt w:val="bullet"/>
      <w:lvlText w:val="o"/>
      <w:lvlJc w:val="left"/>
      <w:pPr>
        <w:tabs>
          <w:tab w:val="num" w:pos="4451"/>
        </w:tabs>
        <w:ind w:left="4451" w:hanging="360"/>
      </w:pPr>
      <w:rPr>
        <w:rFonts w:ascii="Courier New" w:hAnsi="Courier New" w:hint="default"/>
      </w:rPr>
    </w:lvl>
    <w:lvl w:ilvl="5">
      <w:start w:val="1"/>
      <w:numFmt w:val="bullet"/>
      <w:lvlText w:val=""/>
      <w:lvlJc w:val="left"/>
      <w:pPr>
        <w:tabs>
          <w:tab w:val="num" w:pos="5171"/>
        </w:tabs>
        <w:ind w:left="5171" w:hanging="360"/>
      </w:pPr>
      <w:rPr>
        <w:rFonts w:ascii="Wingdings" w:hAnsi="Wingdings" w:hint="default"/>
      </w:rPr>
    </w:lvl>
    <w:lvl w:ilvl="6">
      <w:start w:val="1"/>
      <w:numFmt w:val="bullet"/>
      <w:lvlText w:val=""/>
      <w:lvlJc w:val="left"/>
      <w:pPr>
        <w:tabs>
          <w:tab w:val="num" w:pos="5891"/>
        </w:tabs>
        <w:ind w:left="5891" w:hanging="360"/>
      </w:pPr>
      <w:rPr>
        <w:rFonts w:ascii="Symbol" w:hAnsi="Symbol" w:hint="default"/>
      </w:rPr>
    </w:lvl>
    <w:lvl w:ilvl="7">
      <w:start w:val="1"/>
      <w:numFmt w:val="bullet"/>
      <w:lvlText w:val="o"/>
      <w:lvlJc w:val="left"/>
      <w:pPr>
        <w:tabs>
          <w:tab w:val="num" w:pos="6611"/>
        </w:tabs>
        <w:ind w:left="6611" w:hanging="360"/>
      </w:pPr>
      <w:rPr>
        <w:rFonts w:ascii="Courier New" w:hAnsi="Courier New" w:hint="default"/>
      </w:rPr>
    </w:lvl>
    <w:lvl w:ilvl="8">
      <w:start w:val="1"/>
      <w:numFmt w:val="bullet"/>
      <w:lvlText w:val=""/>
      <w:lvlJc w:val="left"/>
      <w:pPr>
        <w:tabs>
          <w:tab w:val="num" w:pos="7331"/>
        </w:tabs>
        <w:ind w:left="7331" w:hanging="360"/>
      </w:pPr>
      <w:rPr>
        <w:rFonts w:ascii="Wingdings" w:hAnsi="Wingdings" w:hint="default"/>
      </w:rPr>
    </w:lvl>
  </w:abstractNum>
  <w:abstractNum w:abstractNumId="5">
    <w:nsid w:val="1FDA2769"/>
    <w:multiLevelType w:val="hybridMultilevel"/>
    <w:tmpl w:val="36B42182"/>
    <w:lvl w:ilvl="0" w:tplc="0422000F">
      <w:start w:val="1"/>
      <w:numFmt w:val="decimal"/>
      <w:lvlText w:val="%1."/>
      <w:lvlJc w:val="left"/>
      <w:pPr>
        <w:tabs>
          <w:tab w:val="num" w:pos="1571"/>
        </w:tabs>
        <w:ind w:left="1571" w:hanging="360"/>
      </w:pPr>
      <w:rPr>
        <w:rFonts w:cs="Times New Roman"/>
      </w:rPr>
    </w:lvl>
    <w:lvl w:ilvl="1" w:tplc="04220019" w:tentative="1">
      <w:start w:val="1"/>
      <w:numFmt w:val="lowerLetter"/>
      <w:lvlText w:val="%2."/>
      <w:lvlJc w:val="left"/>
      <w:pPr>
        <w:tabs>
          <w:tab w:val="num" w:pos="2291"/>
        </w:tabs>
        <w:ind w:left="2291" w:hanging="360"/>
      </w:pPr>
      <w:rPr>
        <w:rFonts w:cs="Times New Roman"/>
      </w:rPr>
    </w:lvl>
    <w:lvl w:ilvl="2" w:tplc="0422001B" w:tentative="1">
      <w:start w:val="1"/>
      <w:numFmt w:val="lowerRoman"/>
      <w:lvlText w:val="%3."/>
      <w:lvlJc w:val="right"/>
      <w:pPr>
        <w:tabs>
          <w:tab w:val="num" w:pos="3011"/>
        </w:tabs>
        <w:ind w:left="3011" w:hanging="180"/>
      </w:pPr>
      <w:rPr>
        <w:rFonts w:cs="Times New Roman"/>
      </w:rPr>
    </w:lvl>
    <w:lvl w:ilvl="3" w:tplc="0422000F" w:tentative="1">
      <w:start w:val="1"/>
      <w:numFmt w:val="decimal"/>
      <w:lvlText w:val="%4."/>
      <w:lvlJc w:val="left"/>
      <w:pPr>
        <w:tabs>
          <w:tab w:val="num" w:pos="3731"/>
        </w:tabs>
        <w:ind w:left="3731" w:hanging="360"/>
      </w:pPr>
      <w:rPr>
        <w:rFonts w:cs="Times New Roman"/>
      </w:rPr>
    </w:lvl>
    <w:lvl w:ilvl="4" w:tplc="04220019" w:tentative="1">
      <w:start w:val="1"/>
      <w:numFmt w:val="lowerLetter"/>
      <w:lvlText w:val="%5."/>
      <w:lvlJc w:val="left"/>
      <w:pPr>
        <w:tabs>
          <w:tab w:val="num" w:pos="4451"/>
        </w:tabs>
        <w:ind w:left="4451" w:hanging="360"/>
      </w:pPr>
      <w:rPr>
        <w:rFonts w:cs="Times New Roman"/>
      </w:rPr>
    </w:lvl>
    <w:lvl w:ilvl="5" w:tplc="0422001B" w:tentative="1">
      <w:start w:val="1"/>
      <w:numFmt w:val="lowerRoman"/>
      <w:lvlText w:val="%6."/>
      <w:lvlJc w:val="right"/>
      <w:pPr>
        <w:tabs>
          <w:tab w:val="num" w:pos="5171"/>
        </w:tabs>
        <w:ind w:left="5171" w:hanging="180"/>
      </w:pPr>
      <w:rPr>
        <w:rFonts w:cs="Times New Roman"/>
      </w:rPr>
    </w:lvl>
    <w:lvl w:ilvl="6" w:tplc="0422000F" w:tentative="1">
      <w:start w:val="1"/>
      <w:numFmt w:val="decimal"/>
      <w:lvlText w:val="%7."/>
      <w:lvlJc w:val="left"/>
      <w:pPr>
        <w:tabs>
          <w:tab w:val="num" w:pos="5891"/>
        </w:tabs>
        <w:ind w:left="5891" w:hanging="360"/>
      </w:pPr>
      <w:rPr>
        <w:rFonts w:cs="Times New Roman"/>
      </w:rPr>
    </w:lvl>
    <w:lvl w:ilvl="7" w:tplc="04220019" w:tentative="1">
      <w:start w:val="1"/>
      <w:numFmt w:val="lowerLetter"/>
      <w:lvlText w:val="%8."/>
      <w:lvlJc w:val="left"/>
      <w:pPr>
        <w:tabs>
          <w:tab w:val="num" w:pos="6611"/>
        </w:tabs>
        <w:ind w:left="6611" w:hanging="360"/>
      </w:pPr>
      <w:rPr>
        <w:rFonts w:cs="Times New Roman"/>
      </w:rPr>
    </w:lvl>
    <w:lvl w:ilvl="8" w:tplc="0422001B" w:tentative="1">
      <w:start w:val="1"/>
      <w:numFmt w:val="lowerRoman"/>
      <w:lvlText w:val="%9."/>
      <w:lvlJc w:val="right"/>
      <w:pPr>
        <w:tabs>
          <w:tab w:val="num" w:pos="7331"/>
        </w:tabs>
        <w:ind w:left="7331" w:hanging="180"/>
      </w:pPr>
      <w:rPr>
        <w:rFonts w:cs="Times New Roman"/>
      </w:rPr>
    </w:lvl>
  </w:abstractNum>
  <w:abstractNum w:abstractNumId="6">
    <w:nsid w:val="26E56483"/>
    <w:multiLevelType w:val="hybridMultilevel"/>
    <w:tmpl w:val="A1C8E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ABB05C5"/>
    <w:multiLevelType w:val="hybridMultilevel"/>
    <w:tmpl w:val="1D9C41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FD83B19"/>
    <w:multiLevelType w:val="hybridMultilevel"/>
    <w:tmpl w:val="FA982F0A"/>
    <w:lvl w:ilvl="0" w:tplc="0D40BA4C">
      <w:start w:val="1"/>
      <w:numFmt w:val="bullet"/>
      <w:lvlText w:val="•"/>
      <w:lvlJc w:val="left"/>
      <w:pPr>
        <w:tabs>
          <w:tab w:val="num" w:pos="720"/>
        </w:tabs>
        <w:ind w:left="720" w:hanging="360"/>
      </w:pPr>
      <w:rPr>
        <w:rFonts w:ascii="Times New Roman" w:hAnsi="Times New Roman" w:hint="default"/>
      </w:rPr>
    </w:lvl>
    <w:lvl w:ilvl="1" w:tplc="9C1ED928" w:tentative="1">
      <w:start w:val="1"/>
      <w:numFmt w:val="bullet"/>
      <w:lvlText w:val="•"/>
      <w:lvlJc w:val="left"/>
      <w:pPr>
        <w:tabs>
          <w:tab w:val="num" w:pos="1440"/>
        </w:tabs>
        <w:ind w:left="1440" w:hanging="360"/>
      </w:pPr>
      <w:rPr>
        <w:rFonts w:ascii="Times New Roman" w:hAnsi="Times New Roman" w:hint="default"/>
      </w:rPr>
    </w:lvl>
    <w:lvl w:ilvl="2" w:tplc="595C722A" w:tentative="1">
      <w:start w:val="1"/>
      <w:numFmt w:val="bullet"/>
      <w:lvlText w:val="•"/>
      <w:lvlJc w:val="left"/>
      <w:pPr>
        <w:tabs>
          <w:tab w:val="num" w:pos="2160"/>
        </w:tabs>
        <w:ind w:left="2160" w:hanging="360"/>
      </w:pPr>
      <w:rPr>
        <w:rFonts w:ascii="Times New Roman" w:hAnsi="Times New Roman" w:hint="default"/>
      </w:rPr>
    </w:lvl>
    <w:lvl w:ilvl="3" w:tplc="1E4E1C44" w:tentative="1">
      <w:start w:val="1"/>
      <w:numFmt w:val="bullet"/>
      <w:lvlText w:val="•"/>
      <w:lvlJc w:val="left"/>
      <w:pPr>
        <w:tabs>
          <w:tab w:val="num" w:pos="2880"/>
        </w:tabs>
        <w:ind w:left="2880" w:hanging="360"/>
      </w:pPr>
      <w:rPr>
        <w:rFonts w:ascii="Times New Roman" w:hAnsi="Times New Roman" w:hint="default"/>
      </w:rPr>
    </w:lvl>
    <w:lvl w:ilvl="4" w:tplc="A4303534" w:tentative="1">
      <w:start w:val="1"/>
      <w:numFmt w:val="bullet"/>
      <w:lvlText w:val="•"/>
      <w:lvlJc w:val="left"/>
      <w:pPr>
        <w:tabs>
          <w:tab w:val="num" w:pos="3600"/>
        </w:tabs>
        <w:ind w:left="3600" w:hanging="360"/>
      </w:pPr>
      <w:rPr>
        <w:rFonts w:ascii="Times New Roman" w:hAnsi="Times New Roman" w:hint="default"/>
      </w:rPr>
    </w:lvl>
    <w:lvl w:ilvl="5" w:tplc="5CEC479C" w:tentative="1">
      <w:start w:val="1"/>
      <w:numFmt w:val="bullet"/>
      <w:lvlText w:val="•"/>
      <w:lvlJc w:val="left"/>
      <w:pPr>
        <w:tabs>
          <w:tab w:val="num" w:pos="4320"/>
        </w:tabs>
        <w:ind w:left="4320" w:hanging="360"/>
      </w:pPr>
      <w:rPr>
        <w:rFonts w:ascii="Times New Roman" w:hAnsi="Times New Roman" w:hint="default"/>
      </w:rPr>
    </w:lvl>
    <w:lvl w:ilvl="6" w:tplc="91224E30" w:tentative="1">
      <w:start w:val="1"/>
      <w:numFmt w:val="bullet"/>
      <w:lvlText w:val="•"/>
      <w:lvlJc w:val="left"/>
      <w:pPr>
        <w:tabs>
          <w:tab w:val="num" w:pos="5040"/>
        </w:tabs>
        <w:ind w:left="5040" w:hanging="360"/>
      </w:pPr>
      <w:rPr>
        <w:rFonts w:ascii="Times New Roman" w:hAnsi="Times New Roman" w:hint="default"/>
      </w:rPr>
    </w:lvl>
    <w:lvl w:ilvl="7" w:tplc="EEDE4DC8" w:tentative="1">
      <w:start w:val="1"/>
      <w:numFmt w:val="bullet"/>
      <w:lvlText w:val="•"/>
      <w:lvlJc w:val="left"/>
      <w:pPr>
        <w:tabs>
          <w:tab w:val="num" w:pos="5760"/>
        </w:tabs>
        <w:ind w:left="5760" w:hanging="360"/>
      </w:pPr>
      <w:rPr>
        <w:rFonts w:ascii="Times New Roman" w:hAnsi="Times New Roman" w:hint="default"/>
      </w:rPr>
    </w:lvl>
    <w:lvl w:ilvl="8" w:tplc="84A07A48" w:tentative="1">
      <w:start w:val="1"/>
      <w:numFmt w:val="bullet"/>
      <w:lvlText w:val="•"/>
      <w:lvlJc w:val="left"/>
      <w:pPr>
        <w:tabs>
          <w:tab w:val="num" w:pos="6480"/>
        </w:tabs>
        <w:ind w:left="6480" w:hanging="360"/>
      </w:pPr>
      <w:rPr>
        <w:rFonts w:ascii="Times New Roman" w:hAnsi="Times New Roman" w:hint="default"/>
      </w:rPr>
    </w:lvl>
  </w:abstractNum>
  <w:abstractNum w:abstractNumId="9">
    <w:nsid w:val="2FEC211A"/>
    <w:multiLevelType w:val="hybridMultilevel"/>
    <w:tmpl w:val="396E9494"/>
    <w:lvl w:ilvl="0" w:tplc="7E7CFF64">
      <w:start w:val="1"/>
      <w:numFmt w:val="decimal"/>
      <w:lvlText w:val="%1)"/>
      <w:lvlJc w:val="left"/>
      <w:pPr>
        <w:ind w:left="1211"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0">
    <w:nsid w:val="31BD637E"/>
    <w:multiLevelType w:val="multilevel"/>
    <w:tmpl w:val="8208E46C"/>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hint="default"/>
      </w:rPr>
    </w:lvl>
    <w:lvl w:ilvl="8">
      <w:start w:val="1"/>
      <w:numFmt w:val="bullet"/>
      <w:lvlText w:val=""/>
      <w:lvlJc w:val="left"/>
      <w:pPr>
        <w:ind w:left="8640" w:hanging="360"/>
      </w:pPr>
      <w:rPr>
        <w:rFonts w:ascii="Wingdings" w:hAnsi="Wingdings" w:hint="default"/>
      </w:rPr>
    </w:lvl>
  </w:abstractNum>
  <w:abstractNum w:abstractNumId="11">
    <w:nsid w:val="32577FE8"/>
    <w:multiLevelType w:val="hybridMultilevel"/>
    <w:tmpl w:val="7CF2E0C6"/>
    <w:lvl w:ilvl="0" w:tplc="24E82EC6">
      <w:start w:val="1"/>
      <w:numFmt w:val="bullet"/>
      <w:lvlText w:val="-"/>
      <w:lvlJc w:val="left"/>
      <w:pPr>
        <w:tabs>
          <w:tab w:val="num" w:pos="1571"/>
        </w:tabs>
        <w:ind w:left="1571" w:hanging="360"/>
      </w:pPr>
      <w:rPr>
        <w:rFonts w:ascii="Times New Roman" w:hAnsi="Times New Roman" w:hint="default"/>
        <w:color w:val="auto"/>
      </w:rPr>
    </w:lvl>
    <w:lvl w:ilvl="1" w:tplc="04190003" w:tentative="1">
      <w:start w:val="1"/>
      <w:numFmt w:val="bullet"/>
      <w:lvlText w:val="o"/>
      <w:lvlJc w:val="left"/>
      <w:pPr>
        <w:ind w:left="3600" w:hanging="360"/>
      </w:pPr>
      <w:rPr>
        <w:rFonts w:ascii="Courier New" w:hAnsi="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2">
    <w:nsid w:val="34973F8A"/>
    <w:multiLevelType w:val="hybridMultilevel"/>
    <w:tmpl w:val="A95CD248"/>
    <w:lvl w:ilvl="0" w:tplc="0419000F">
      <w:start w:val="1"/>
      <w:numFmt w:val="decimal"/>
      <w:lvlText w:val="%1."/>
      <w:lvlJc w:val="left"/>
      <w:pPr>
        <w:ind w:left="1571" w:hanging="360"/>
      </w:pPr>
      <w:rPr>
        <w:rFonts w:cs="Times New Roman"/>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3">
    <w:nsid w:val="35135298"/>
    <w:multiLevelType w:val="hybridMultilevel"/>
    <w:tmpl w:val="9BD22D18"/>
    <w:lvl w:ilvl="0" w:tplc="24E82EC6">
      <w:start w:val="1"/>
      <w:numFmt w:val="bullet"/>
      <w:lvlText w:val="-"/>
      <w:lvlJc w:val="left"/>
      <w:pPr>
        <w:tabs>
          <w:tab w:val="num" w:pos="1571"/>
        </w:tabs>
        <w:ind w:left="1571" w:hanging="360"/>
      </w:pPr>
      <w:rPr>
        <w:rFonts w:ascii="Times New Roman" w:hAnsi="Times New Roman" w:hint="default"/>
        <w:color w:val="auto"/>
      </w:rPr>
    </w:lvl>
    <w:lvl w:ilvl="1" w:tplc="04220003" w:tentative="1">
      <w:start w:val="1"/>
      <w:numFmt w:val="bullet"/>
      <w:lvlText w:val="o"/>
      <w:lvlJc w:val="left"/>
      <w:pPr>
        <w:tabs>
          <w:tab w:val="num" w:pos="2291"/>
        </w:tabs>
        <w:ind w:left="2291" w:hanging="360"/>
      </w:pPr>
      <w:rPr>
        <w:rFonts w:ascii="Courier New" w:hAnsi="Courier New" w:hint="default"/>
      </w:rPr>
    </w:lvl>
    <w:lvl w:ilvl="2" w:tplc="04220005" w:tentative="1">
      <w:start w:val="1"/>
      <w:numFmt w:val="bullet"/>
      <w:lvlText w:val=""/>
      <w:lvlJc w:val="left"/>
      <w:pPr>
        <w:tabs>
          <w:tab w:val="num" w:pos="3011"/>
        </w:tabs>
        <w:ind w:left="3011" w:hanging="360"/>
      </w:pPr>
      <w:rPr>
        <w:rFonts w:ascii="Wingdings" w:hAnsi="Wingdings" w:hint="default"/>
      </w:rPr>
    </w:lvl>
    <w:lvl w:ilvl="3" w:tplc="04220001" w:tentative="1">
      <w:start w:val="1"/>
      <w:numFmt w:val="bullet"/>
      <w:lvlText w:val=""/>
      <w:lvlJc w:val="left"/>
      <w:pPr>
        <w:tabs>
          <w:tab w:val="num" w:pos="3731"/>
        </w:tabs>
        <w:ind w:left="3731" w:hanging="360"/>
      </w:pPr>
      <w:rPr>
        <w:rFonts w:ascii="Symbol" w:hAnsi="Symbol" w:hint="default"/>
      </w:rPr>
    </w:lvl>
    <w:lvl w:ilvl="4" w:tplc="04220003" w:tentative="1">
      <w:start w:val="1"/>
      <w:numFmt w:val="bullet"/>
      <w:lvlText w:val="o"/>
      <w:lvlJc w:val="left"/>
      <w:pPr>
        <w:tabs>
          <w:tab w:val="num" w:pos="4451"/>
        </w:tabs>
        <w:ind w:left="4451" w:hanging="360"/>
      </w:pPr>
      <w:rPr>
        <w:rFonts w:ascii="Courier New" w:hAnsi="Courier New" w:hint="default"/>
      </w:rPr>
    </w:lvl>
    <w:lvl w:ilvl="5" w:tplc="04220005" w:tentative="1">
      <w:start w:val="1"/>
      <w:numFmt w:val="bullet"/>
      <w:lvlText w:val=""/>
      <w:lvlJc w:val="left"/>
      <w:pPr>
        <w:tabs>
          <w:tab w:val="num" w:pos="5171"/>
        </w:tabs>
        <w:ind w:left="5171" w:hanging="360"/>
      </w:pPr>
      <w:rPr>
        <w:rFonts w:ascii="Wingdings" w:hAnsi="Wingdings" w:hint="default"/>
      </w:rPr>
    </w:lvl>
    <w:lvl w:ilvl="6" w:tplc="04220001" w:tentative="1">
      <w:start w:val="1"/>
      <w:numFmt w:val="bullet"/>
      <w:lvlText w:val=""/>
      <w:lvlJc w:val="left"/>
      <w:pPr>
        <w:tabs>
          <w:tab w:val="num" w:pos="5891"/>
        </w:tabs>
        <w:ind w:left="5891" w:hanging="360"/>
      </w:pPr>
      <w:rPr>
        <w:rFonts w:ascii="Symbol" w:hAnsi="Symbol" w:hint="default"/>
      </w:rPr>
    </w:lvl>
    <w:lvl w:ilvl="7" w:tplc="04220003" w:tentative="1">
      <w:start w:val="1"/>
      <w:numFmt w:val="bullet"/>
      <w:lvlText w:val="o"/>
      <w:lvlJc w:val="left"/>
      <w:pPr>
        <w:tabs>
          <w:tab w:val="num" w:pos="6611"/>
        </w:tabs>
        <w:ind w:left="6611" w:hanging="360"/>
      </w:pPr>
      <w:rPr>
        <w:rFonts w:ascii="Courier New" w:hAnsi="Courier New" w:hint="default"/>
      </w:rPr>
    </w:lvl>
    <w:lvl w:ilvl="8" w:tplc="04220005" w:tentative="1">
      <w:start w:val="1"/>
      <w:numFmt w:val="bullet"/>
      <w:lvlText w:val=""/>
      <w:lvlJc w:val="left"/>
      <w:pPr>
        <w:tabs>
          <w:tab w:val="num" w:pos="7331"/>
        </w:tabs>
        <w:ind w:left="7331" w:hanging="360"/>
      </w:pPr>
      <w:rPr>
        <w:rFonts w:ascii="Wingdings" w:hAnsi="Wingdings" w:hint="default"/>
      </w:rPr>
    </w:lvl>
  </w:abstractNum>
  <w:abstractNum w:abstractNumId="14">
    <w:nsid w:val="37F32460"/>
    <w:multiLevelType w:val="hybridMultilevel"/>
    <w:tmpl w:val="64EAFE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9773F11"/>
    <w:multiLevelType w:val="hybridMultilevel"/>
    <w:tmpl w:val="8208E46C"/>
    <w:lvl w:ilvl="0" w:tplc="04190001">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6">
    <w:nsid w:val="3AB56122"/>
    <w:multiLevelType w:val="hybridMultilevel"/>
    <w:tmpl w:val="4A8EC1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E1D2D1F"/>
    <w:multiLevelType w:val="hybridMultilevel"/>
    <w:tmpl w:val="723491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16F7C8A"/>
    <w:multiLevelType w:val="multilevel"/>
    <w:tmpl w:val="8208E46C"/>
    <w:lvl w:ilvl="0">
      <w:start w:val="1"/>
      <w:numFmt w:val="bullet"/>
      <w:lvlText w:val=""/>
      <w:lvlJc w:val="left"/>
      <w:pPr>
        <w:ind w:left="2880" w:hanging="360"/>
      </w:pPr>
      <w:rPr>
        <w:rFonts w:ascii="Symbol" w:hAnsi="Symbol" w:hint="default"/>
      </w:rPr>
    </w:lvl>
    <w:lvl w:ilvl="1">
      <w:start w:val="1"/>
      <w:numFmt w:val="bullet"/>
      <w:lvlText w:val="o"/>
      <w:lvlJc w:val="left"/>
      <w:pPr>
        <w:ind w:left="3600" w:hanging="360"/>
      </w:pPr>
      <w:rPr>
        <w:rFonts w:ascii="Courier New" w:hAnsi="Courier New" w:hint="default"/>
      </w:rPr>
    </w:lvl>
    <w:lvl w:ilvl="2">
      <w:start w:val="1"/>
      <w:numFmt w:val="bullet"/>
      <w:lvlText w:val=""/>
      <w:lvlJc w:val="left"/>
      <w:pPr>
        <w:ind w:left="4320" w:hanging="360"/>
      </w:pPr>
      <w:rPr>
        <w:rFonts w:ascii="Wingdings" w:hAnsi="Wingdings" w:hint="default"/>
      </w:rPr>
    </w:lvl>
    <w:lvl w:ilvl="3">
      <w:start w:val="1"/>
      <w:numFmt w:val="bullet"/>
      <w:lvlText w:val=""/>
      <w:lvlJc w:val="left"/>
      <w:pPr>
        <w:ind w:left="5040" w:hanging="360"/>
      </w:pPr>
      <w:rPr>
        <w:rFonts w:ascii="Symbol" w:hAnsi="Symbol" w:hint="default"/>
      </w:rPr>
    </w:lvl>
    <w:lvl w:ilvl="4">
      <w:start w:val="1"/>
      <w:numFmt w:val="bullet"/>
      <w:lvlText w:val="o"/>
      <w:lvlJc w:val="left"/>
      <w:pPr>
        <w:ind w:left="5760" w:hanging="360"/>
      </w:pPr>
      <w:rPr>
        <w:rFonts w:ascii="Courier New" w:hAnsi="Courier New" w:hint="default"/>
      </w:rPr>
    </w:lvl>
    <w:lvl w:ilvl="5">
      <w:start w:val="1"/>
      <w:numFmt w:val="bullet"/>
      <w:lvlText w:val=""/>
      <w:lvlJc w:val="left"/>
      <w:pPr>
        <w:ind w:left="6480" w:hanging="360"/>
      </w:pPr>
      <w:rPr>
        <w:rFonts w:ascii="Wingdings" w:hAnsi="Wingdings" w:hint="default"/>
      </w:rPr>
    </w:lvl>
    <w:lvl w:ilvl="6">
      <w:start w:val="1"/>
      <w:numFmt w:val="bullet"/>
      <w:lvlText w:val=""/>
      <w:lvlJc w:val="left"/>
      <w:pPr>
        <w:ind w:left="7200" w:hanging="360"/>
      </w:pPr>
      <w:rPr>
        <w:rFonts w:ascii="Symbol" w:hAnsi="Symbol" w:hint="default"/>
      </w:rPr>
    </w:lvl>
    <w:lvl w:ilvl="7">
      <w:start w:val="1"/>
      <w:numFmt w:val="bullet"/>
      <w:lvlText w:val="o"/>
      <w:lvlJc w:val="left"/>
      <w:pPr>
        <w:ind w:left="7920" w:hanging="360"/>
      </w:pPr>
      <w:rPr>
        <w:rFonts w:ascii="Courier New" w:hAnsi="Courier New" w:hint="default"/>
      </w:rPr>
    </w:lvl>
    <w:lvl w:ilvl="8">
      <w:start w:val="1"/>
      <w:numFmt w:val="bullet"/>
      <w:lvlText w:val=""/>
      <w:lvlJc w:val="left"/>
      <w:pPr>
        <w:ind w:left="8640" w:hanging="360"/>
      </w:pPr>
      <w:rPr>
        <w:rFonts w:ascii="Wingdings" w:hAnsi="Wingdings" w:hint="default"/>
      </w:rPr>
    </w:lvl>
  </w:abstractNum>
  <w:abstractNum w:abstractNumId="19">
    <w:nsid w:val="49323F59"/>
    <w:multiLevelType w:val="hybridMultilevel"/>
    <w:tmpl w:val="6A64F3BA"/>
    <w:lvl w:ilvl="0" w:tplc="04190001">
      <w:start w:val="1"/>
      <w:numFmt w:val="bullet"/>
      <w:lvlText w:val=""/>
      <w:lvlJc w:val="left"/>
      <w:pPr>
        <w:tabs>
          <w:tab w:val="num" w:pos="720"/>
        </w:tabs>
        <w:ind w:left="720" w:hanging="360"/>
      </w:pPr>
      <w:rPr>
        <w:rFonts w:ascii="Symbol" w:hAnsi="Symbol" w:hint="default"/>
      </w:rPr>
    </w:lvl>
    <w:lvl w:ilvl="1" w:tplc="722C8822" w:tentative="1">
      <w:start w:val="1"/>
      <w:numFmt w:val="bullet"/>
      <w:lvlText w:val="•"/>
      <w:lvlJc w:val="left"/>
      <w:pPr>
        <w:tabs>
          <w:tab w:val="num" w:pos="1440"/>
        </w:tabs>
        <w:ind w:left="1440" w:hanging="360"/>
      </w:pPr>
      <w:rPr>
        <w:rFonts w:ascii="Times New Roman" w:hAnsi="Times New Roman" w:hint="default"/>
      </w:rPr>
    </w:lvl>
    <w:lvl w:ilvl="2" w:tplc="EEDE4A90" w:tentative="1">
      <w:start w:val="1"/>
      <w:numFmt w:val="bullet"/>
      <w:lvlText w:val="•"/>
      <w:lvlJc w:val="left"/>
      <w:pPr>
        <w:tabs>
          <w:tab w:val="num" w:pos="2160"/>
        </w:tabs>
        <w:ind w:left="2160" w:hanging="360"/>
      </w:pPr>
      <w:rPr>
        <w:rFonts w:ascii="Times New Roman" w:hAnsi="Times New Roman" w:hint="default"/>
      </w:rPr>
    </w:lvl>
    <w:lvl w:ilvl="3" w:tplc="E098D21C" w:tentative="1">
      <w:start w:val="1"/>
      <w:numFmt w:val="bullet"/>
      <w:lvlText w:val="•"/>
      <w:lvlJc w:val="left"/>
      <w:pPr>
        <w:tabs>
          <w:tab w:val="num" w:pos="2880"/>
        </w:tabs>
        <w:ind w:left="2880" w:hanging="360"/>
      </w:pPr>
      <w:rPr>
        <w:rFonts w:ascii="Times New Roman" w:hAnsi="Times New Roman" w:hint="default"/>
      </w:rPr>
    </w:lvl>
    <w:lvl w:ilvl="4" w:tplc="03D09F08" w:tentative="1">
      <w:start w:val="1"/>
      <w:numFmt w:val="bullet"/>
      <w:lvlText w:val="•"/>
      <w:lvlJc w:val="left"/>
      <w:pPr>
        <w:tabs>
          <w:tab w:val="num" w:pos="3600"/>
        </w:tabs>
        <w:ind w:left="3600" w:hanging="360"/>
      </w:pPr>
      <w:rPr>
        <w:rFonts w:ascii="Times New Roman" w:hAnsi="Times New Roman" w:hint="default"/>
      </w:rPr>
    </w:lvl>
    <w:lvl w:ilvl="5" w:tplc="7B887374" w:tentative="1">
      <w:start w:val="1"/>
      <w:numFmt w:val="bullet"/>
      <w:lvlText w:val="•"/>
      <w:lvlJc w:val="left"/>
      <w:pPr>
        <w:tabs>
          <w:tab w:val="num" w:pos="4320"/>
        </w:tabs>
        <w:ind w:left="4320" w:hanging="360"/>
      </w:pPr>
      <w:rPr>
        <w:rFonts w:ascii="Times New Roman" w:hAnsi="Times New Roman" w:hint="default"/>
      </w:rPr>
    </w:lvl>
    <w:lvl w:ilvl="6" w:tplc="AEA819A8" w:tentative="1">
      <w:start w:val="1"/>
      <w:numFmt w:val="bullet"/>
      <w:lvlText w:val="•"/>
      <w:lvlJc w:val="left"/>
      <w:pPr>
        <w:tabs>
          <w:tab w:val="num" w:pos="5040"/>
        </w:tabs>
        <w:ind w:left="5040" w:hanging="360"/>
      </w:pPr>
      <w:rPr>
        <w:rFonts w:ascii="Times New Roman" w:hAnsi="Times New Roman" w:hint="default"/>
      </w:rPr>
    </w:lvl>
    <w:lvl w:ilvl="7" w:tplc="8020E810" w:tentative="1">
      <w:start w:val="1"/>
      <w:numFmt w:val="bullet"/>
      <w:lvlText w:val="•"/>
      <w:lvlJc w:val="left"/>
      <w:pPr>
        <w:tabs>
          <w:tab w:val="num" w:pos="5760"/>
        </w:tabs>
        <w:ind w:left="5760" w:hanging="360"/>
      </w:pPr>
      <w:rPr>
        <w:rFonts w:ascii="Times New Roman" w:hAnsi="Times New Roman" w:hint="default"/>
      </w:rPr>
    </w:lvl>
    <w:lvl w:ilvl="8" w:tplc="566867D4"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D532E39"/>
    <w:multiLevelType w:val="multilevel"/>
    <w:tmpl w:val="309894A0"/>
    <w:lvl w:ilvl="0">
      <w:start w:val="1"/>
      <w:numFmt w:val="decimal"/>
      <w:lvlText w:val="%1."/>
      <w:lvlJc w:val="left"/>
      <w:pPr>
        <w:ind w:left="495" w:hanging="495"/>
      </w:pPr>
      <w:rPr>
        <w:rFonts w:cs="Times New Roman" w:hint="default"/>
      </w:rPr>
    </w:lvl>
    <w:lvl w:ilvl="1">
      <w:start w:val="1"/>
      <w:numFmt w:val="decimal"/>
      <w:lvlText w:val="%1.%2."/>
      <w:lvlJc w:val="left"/>
      <w:pPr>
        <w:ind w:left="1713" w:hanging="720"/>
      </w:pPr>
      <w:rPr>
        <w:rFonts w:ascii="Times New Roman" w:hAnsi="Times New Roman" w:cs="Times New Roman" w:hint="default"/>
        <w:color w:val="000000"/>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906" w:hanging="180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968" w:hanging="2160"/>
      </w:pPr>
      <w:rPr>
        <w:rFonts w:cs="Times New Roman" w:hint="default"/>
      </w:rPr>
    </w:lvl>
  </w:abstractNum>
  <w:abstractNum w:abstractNumId="21">
    <w:nsid w:val="532865B9"/>
    <w:multiLevelType w:val="hybridMultilevel"/>
    <w:tmpl w:val="848EA00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58C1358"/>
    <w:multiLevelType w:val="hybridMultilevel"/>
    <w:tmpl w:val="1110D502"/>
    <w:lvl w:ilvl="0" w:tplc="FC6AF120">
      <w:start w:val="1"/>
      <w:numFmt w:val="decimal"/>
      <w:lvlText w:val="%1)"/>
      <w:lvlJc w:val="left"/>
      <w:pPr>
        <w:ind w:left="1070" w:hanging="360"/>
      </w:pPr>
      <w:rPr>
        <w:rFonts w:cs="Times New Roman" w:hint="default"/>
      </w:rPr>
    </w:lvl>
    <w:lvl w:ilvl="1" w:tplc="04190019" w:tentative="1">
      <w:start w:val="1"/>
      <w:numFmt w:val="lowerLetter"/>
      <w:lvlText w:val="%2."/>
      <w:lvlJc w:val="left"/>
      <w:pPr>
        <w:ind w:left="1790" w:hanging="360"/>
      </w:pPr>
      <w:rPr>
        <w:rFonts w:cs="Times New Roman"/>
      </w:rPr>
    </w:lvl>
    <w:lvl w:ilvl="2" w:tplc="0419001B" w:tentative="1">
      <w:start w:val="1"/>
      <w:numFmt w:val="lowerRoman"/>
      <w:lvlText w:val="%3."/>
      <w:lvlJc w:val="right"/>
      <w:pPr>
        <w:ind w:left="2510" w:hanging="180"/>
      </w:pPr>
      <w:rPr>
        <w:rFonts w:cs="Times New Roman"/>
      </w:rPr>
    </w:lvl>
    <w:lvl w:ilvl="3" w:tplc="0419000F" w:tentative="1">
      <w:start w:val="1"/>
      <w:numFmt w:val="decimal"/>
      <w:lvlText w:val="%4."/>
      <w:lvlJc w:val="left"/>
      <w:pPr>
        <w:ind w:left="3230" w:hanging="360"/>
      </w:pPr>
      <w:rPr>
        <w:rFonts w:cs="Times New Roman"/>
      </w:rPr>
    </w:lvl>
    <w:lvl w:ilvl="4" w:tplc="04190019" w:tentative="1">
      <w:start w:val="1"/>
      <w:numFmt w:val="lowerLetter"/>
      <w:lvlText w:val="%5."/>
      <w:lvlJc w:val="left"/>
      <w:pPr>
        <w:ind w:left="3950" w:hanging="360"/>
      </w:pPr>
      <w:rPr>
        <w:rFonts w:cs="Times New Roman"/>
      </w:rPr>
    </w:lvl>
    <w:lvl w:ilvl="5" w:tplc="0419001B" w:tentative="1">
      <w:start w:val="1"/>
      <w:numFmt w:val="lowerRoman"/>
      <w:lvlText w:val="%6."/>
      <w:lvlJc w:val="right"/>
      <w:pPr>
        <w:ind w:left="4670" w:hanging="180"/>
      </w:pPr>
      <w:rPr>
        <w:rFonts w:cs="Times New Roman"/>
      </w:rPr>
    </w:lvl>
    <w:lvl w:ilvl="6" w:tplc="0419000F" w:tentative="1">
      <w:start w:val="1"/>
      <w:numFmt w:val="decimal"/>
      <w:lvlText w:val="%7."/>
      <w:lvlJc w:val="left"/>
      <w:pPr>
        <w:ind w:left="5390" w:hanging="360"/>
      </w:pPr>
      <w:rPr>
        <w:rFonts w:cs="Times New Roman"/>
      </w:rPr>
    </w:lvl>
    <w:lvl w:ilvl="7" w:tplc="04190019" w:tentative="1">
      <w:start w:val="1"/>
      <w:numFmt w:val="lowerLetter"/>
      <w:lvlText w:val="%8."/>
      <w:lvlJc w:val="left"/>
      <w:pPr>
        <w:ind w:left="6110" w:hanging="360"/>
      </w:pPr>
      <w:rPr>
        <w:rFonts w:cs="Times New Roman"/>
      </w:rPr>
    </w:lvl>
    <w:lvl w:ilvl="8" w:tplc="0419001B" w:tentative="1">
      <w:start w:val="1"/>
      <w:numFmt w:val="lowerRoman"/>
      <w:lvlText w:val="%9."/>
      <w:lvlJc w:val="right"/>
      <w:pPr>
        <w:ind w:left="6830" w:hanging="180"/>
      </w:pPr>
      <w:rPr>
        <w:rFonts w:cs="Times New Roman"/>
      </w:rPr>
    </w:lvl>
  </w:abstractNum>
  <w:abstractNum w:abstractNumId="23">
    <w:nsid w:val="57DA7FA9"/>
    <w:multiLevelType w:val="hybridMultilevel"/>
    <w:tmpl w:val="4022D8CA"/>
    <w:lvl w:ilvl="0" w:tplc="04190001">
      <w:start w:val="1"/>
      <w:numFmt w:val="bullet"/>
      <w:lvlText w:val=""/>
      <w:lvlJc w:val="left"/>
      <w:pPr>
        <w:tabs>
          <w:tab w:val="num" w:pos="757"/>
        </w:tabs>
        <w:ind w:left="757" w:hanging="360"/>
      </w:pPr>
      <w:rPr>
        <w:rFonts w:ascii="Symbol" w:hAnsi="Symbol" w:hint="default"/>
        <w:sz w:val="24"/>
      </w:rPr>
    </w:lvl>
    <w:lvl w:ilvl="1" w:tplc="5616DF28" w:tentative="1">
      <w:start w:val="1"/>
      <w:numFmt w:val="bullet"/>
      <w:lvlText w:val="•"/>
      <w:lvlJc w:val="left"/>
      <w:pPr>
        <w:tabs>
          <w:tab w:val="num" w:pos="1477"/>
        </w:tabs>
        <w:ind w:left="1477" w:hanging="360"/>
      </w:pPr>
      <w:rPr>
        <w:rFonts w:ascii="Times New Roman" w:hAnsi="Times New Roman" w:hint="default"/>
      </w:rPr>
    </w:lvl>
    <w:lvl w:ilvl="2" w:tplc="9418F0D4" w:tentative="1">
      <w:start w:val="1"/>
      <w:numFmt w:val="bullet"/>
      <w:lvlText w:val="•"/>
      <w:lvlJc w:val="left"/>
      <w:pPr>
        <w:tabs>
          <w:tab w:val="num" w:pos="2197"/>
        </w:tabs>
        <w:ind w:left="2197" w:hanging="360"/>
      </w:pPr>
      <w:rPr>
        <w:rFonts w:ascii="Times New Roman" w:hAnsi="Times New Roman" w:hint="default"/>
      </w:rPr>
    </w:lvl>
    <w:lvl w:ilvl="3" w:tplc="889893FE" w:tentative="1">
      <w:start w:val="1"/>
      <w:numFmt w:val="bullet"/>
      <w:lvlText w:val="•"/>
      <w:lvlJc w:val="left"/>
      <w:pPr>
        <w:tabs>
          <w:tab w:val="num" w:pos="2917"/>
        </w:tabs>
        <w:ind w:left="2917" w:hanging="360"/>
      </w:pPr>
      <w:rPr>
        <w:rFonts w:ascii="Times New Roman" w:hAnsi="Times New Roman" w:hint="default"/>
      </w:rPr>
    </w:lvl>
    <w:lvl w:ilvl="4" w:tplc="DF96F7A8" w:tentative="1">
      <w:start w:val="1"/>
      <w:numFmt w:val="bullet"/>
      <w:lvlText w:val="•"/>
      <w:lvlJc w:val="left"/>
      <w:pPr>
        <w:tabs>
          <w:tab w:val="num" w:pos="3637"/>
        </w:tabs>
        <w:ind w:left="3637" w:hanging="360"/>
      </w:pPr>
      <w:rPr>
        <w:rFonts w:ascii="Times New Roman" w:hAnsi="Times New Roman" w:hint="default"/>
      </w:rPr>
    </w:lvl>
    <w:lvl w:ilvl="5" w:tplc="7CDC7C12" w:tentative="1">
      <w:start w:val="1"/>
      <w:numFmt w:val="bullet"/>
      <w:lvlText w:val="•"/>
      <w:lvlJc w:val="left"/>
      <w:pPr>
        <w:tabs>
          <w:tab w:val="num" w:pos="4357"/>
        </w:tabs>
        <w:ind w:left="4357" w:hanging="360"/>
      </w:pPr>
      <w:rPr>
        <w:rFonts w:ascii="Times New Roman" w:hAnsi="Times New Roman" w:hint="default"/>
      </w:rPr>
    </w:lvl>
    <w:lvl w:ilvl="6" w:tplc="4F7A91B2" w:tentative="1">
      <w:start w:val="1"/>
      <w:numFmt w:val="bullet"/>
      <w:lvlText w:val="•"/>
      <w:lvlJc w:val="left"/>
      <w:pPr>
        <w:tabs>
          <w:tab w:val="num" w:pos="5077"/>
        </w:tabs>
        <w:ind w:left="5077" w:hanging="360"/>
      </w:pPr>
      <w:rPr>
        <w:rFonts w:ascii="Times New Roman" w:hAnsi="Times New Roman" w:hint="default"/>
      </w:rPr>
    </w:lvl>
    <w:lvl w:ilvl="7" w:tplc="E9DE77A2" w:tentative="1">
      <w:start w:val="1"/>
      <w:numFmt w:val="bullet"/>
      <w:lvlText w:val="•"/>
      <w:lvlJc w:val="left"/>
      <w:pPr>
        <w:tabs>
          <w:tab w:val="num" w:pos="5797"/>
        </w:tabs>
        <w:ind w:left="5797" w:hanging="360"/>
      </w:pPr>
      <w:rPr>
        <w:rFonts w:ascii="Times New Roman" w:hAnsi="Times New Roman" w:hint="default"/>
      </w:rPr>
    </w:lvl>
    <w:lvl w:ilvl="8" w:tplc="200CB97C" w:tentative="1">
      <w:start w:val="1"/>
      <w:numFmt w:val="bullet"/>
      <w:lvlText w:val="•"/>
      <w:lvlJc w:val="left"/>
      <w:pPr>
        <w:tabs>
          <w:tab w:val="num" w:pos="6517"/>
        </w:tabs>
        <w:ind w:left="6517" w:hanging="360"/>
      </w:pPr>
      <w:rPr>
        <w:rFonts w:ascii="Times New Roman" w:hAnsi="Times New Roman" w:hint="default"/>
      </w:rPr>
    </w:lvl>
  </w:abstractNum>
  <w:abstractNum w:abstractNumId="24">
    <w:nsid w:val="68C11257"/>
    <w:multiLevelType w:val="hybridMultilevel"/>
    <w:tmpl w:val="7EE463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6C153694"/>
    <w:multiLevelType w:val="hybridMultilevel"/>
    <w:tmpl w:val="28DABE54"/>
    <w:lvl w:ilvl="0" w:tplc="CEA0704A">
      <w:start w:val="1"/>
      <w:numFmt w:val="bullet"/>
      <w:lvlText w:val=""/>
      <w:lvlJc w:val="left"/>
      <w:pPr>
        <w:tabs>
          <w:tab w:val="num" w:pos="1571"/>
        </w:tabs>
        <w:ind w:left="1571" w:hanging="360"/>
      </w:pPr>
      <w:rPr>
        <w:rFonts w:ascii="Symbol" w:hAnsi="Symbol" w:hint="default"/>
        <w:color w:val="auto"/>
      </w:rPr>
    </w:lvl>
    <w:lvl w:ilvl="1" w:tplc="04220003" w:tentative="1">
      <w:start w:val="1"/>
      <w:numFmt w:val="bullet"/>
      <w:lvlText w:val="o"/>
      <w:lvlJc w:val="left"/>
      <w:pPr>
        <w:tabs>
          <w:tab w:val="num" w:pos="2291"/>
        </w:tabs>
        <w:ind w:left="2291" w:hanging="360"/>
      </w:pPr>
      <w:rPr>
        <w:rFonts w:ascii="Courier New" w:hAnsi="Courier New" w:hint="default"/>
      </w:rPr>
    </w:lvl>
    <w:lvl w:ilvl="2" w:tplc="04220005" w:tentative="1">
      <w:start w:val="1"/>
      <w:numFmt w:val="bullet"/>
      <w:lvlText w:val=""/>
      <w:lvlJc w:val="left"/>
      <w:pPr>
        <w:tabs>
          <w:tab w:val="num" w:pos="3011"/>
        </w:tabs>
        <w:ind w:left="3011" w:hanging="360"/>
      </w:pPr>
      <w:rPr>
        <w:rFonts w:ascii="Wingdings" w:hAnsi="Wingdings" w:hint="default"/>
      </w:rPr>
    </w:lvl>
    <w:lvl w:ilvl="3" w:tplc="04220001" w:tentative="1">
      <w:start w:val="1"/>
      <w:numFmt w:val="bullet"/>
      <w:lvlText w:val=""/>
      <w:lvlJc w:val="left"/>
      <w:pPr>
        <w:tabs>
          <w:tab w:val="num" w:pos="3731"/>
        </w:tabs>
        <w:ind w:left="3731" w:hanging="360"/>
      </w:pPr>
      <w:rPr>
        <w:rFonts w:ascii="Symbol" w:hAnsi="Symbol" w:hint="default"/>
      </w:rPr>
    </w:lvl>
    <w:lvl w:ilvl="4" w:tplc="04220003" w:tentative="1">
      <w:start w:val="1"/>
      <w:numFmt w:val="bullet"/>
      <w:lvlText w:val="o"/>
      <w:lvlJc w:val="left"/>
      <w:pPr>
        <w:tabs>
          <w:tab w:val="num" w:pos="4451"/>
        </w:tabs>
        <w:ind w:left="4451" w:hanging="360"/>
      </w:pPr>
      <w:rPr>
        <w:rFonts w:ascii="Courier New" w:hAnsi="Courier New" w:hint="default"/>
      </w:rPr>
    </w:lvl>
    <w:lvl w:ilvl="5" w:tplc="04220005" w:tentative="1">
      <w:start w:val="1"/>
      <w:numFmt w:val="bullet"/>
      <w:lvlText w:val=""/>
      <w:lvlJc w:val="left"/>
      <w:pPr>
        <w:tabs>
          <w:tab w:val="num" w:pos="5171"/>
        </w:tabs>
        <w:ind w:left="5171" w:hanging="360"/>
      </w:pPr>
      <w:rPr>
        <w:rFonts w:ascii="Wingdings" w:hAnsi="Wingdings" w:hint="default"/>
      </w:rPr>
    </w:lvl>
    <w:lvl w:ilvl="6" w:tplc="04220001" w:tentative="1">
      <w:start w:val="1"/>
      <w:numFmt w:val="bullet"/>
      <w:lvlText w:val=""/>
      <w:lvlJc w:val="left"/>
      <w:pPr>
        <w:tabs>
          <w:tab w:val="num" w:pos="5891"/>
        </w:tabs>
        <w:ind w:left="5891" w:hanging="360"/>
      </w:pPr>
      <w:rPr>
        <w:rFonts w:ascii="Symbol" w:hAnsi="Symbol" w:hint="default"/>
      </w:rPr>
    </w:lvl>
    <w:lvl w:ilvl="7" w:tplc="04220003" w:tentative="1">
      <w:start w:val="1"/>
      <w:numFmt w:val="bullet"/>
      <w:lvlText w:val="o"/>
      <w:lvlJc w:val="left"/>
      <w:pPr>
        <w:tabs>
          <w:tab w:val="num" w:pos="6611"/>
        </w:tabs>
        <w:ind w:left="6611" w:hanging="360"/>
      </w:pPr>
      <w:rPr>
        <w:rFonts w:ascii="Courier New" w:hAnsi="Courier New" w:hint="default"/>
      </w:rPr>
    </w:lvl>
    <w:lvl w:ilvl="8" w:tplc="04220005" w:tentative="1">
      <w:start w:val="1"/>
      <w:numFmt w:val="bullet"/>
      <w:lvlText w:val=""/>
      <w:lvlJc w:val="left"/>
      <w:pPr>
        <w:tabs>
          <w:tab w:val="num" w:pos="7331"/>
        </w:tabs>
        <w:ind w:left="7331" w:hanging="360"/>
      </w:pPr>
      <w:rPr>
        <w:rFonts w:ascii="Wingdings" w:hAnsi="Wingdings" w:hint="default"/>
      </w:rPr>
    </w:lvl>
  </w:abstractNum>
  <w:abstractNum w:abstractNumId="26">
    <w:nsid w:val="6DDF5511"/>
    <w:multiLevelType w:val="multilevel"/>
    <w:tmpl w:val="28DABE54"/>
    <w:lvl w:ilvl="0">
      <w:start w:val="1"/>
      <w:numFmt w:val="bullet"/>
      <w:lvlText w:val=""/>
      <w:lvlJc w:val="left"/>
      <w:pPr>
        <w:tabs>
          <w:tab w:val="num" w:pos="1571"/>
        </w:tabs>
        <w:ind w:left="1571" w:hanging="360"/>
      </w:pPr>
      <w:rPr>
        <w:rFonts w:ascii="Symbol" w:hAnsi="Symbol" w:hint="default"/>
        <w:color w:val="auto"/>
      </w:rPr>
    </w:lvl>
    <w:lvl w:ilvl="1">
      <w:start w:val="1"/>
      <w:numFmt w:val="bullet"/>
      <w:lvlText w:val="o"/>
      <w:lvlJc w:val="left"/>
      <w:pPr>
        <w:tabs>
          <w:tab w:val="num" w:pos="2291"/>
        </w:tabs>
        <w:ind w:left="2291" w:hanging="360"/>
      </w:pPr>
      <w:rPr>
        <w:rFonts w:ascii="Courier New" w:hAnsi="Courier New" w:hint="default"/>
      </w:rPr>
    </w:lvl>
    <w:lvl w:ilvl="2">
      <w:start w:val="1"/>
      <w:numFmt w:val="bullet"/>
      <w:lvlText w:val=""/>
      <w:lvlJc w:val="left"/>
      <w:pPr>
        <w:tabs>
          <w:tab w:val="num" w:pos="3011"/>
        </w:tabs>
        <w:ind w:left="3011" w:hanging="360"/>
      </w:pPr>
      <w:rPr>
        <w:rFonts w:ascii="Wingdings" w:hAnsi="Wingdings" w:hint="default"/>
      </w:rPr>
    </w:lvl>
    <w:lvl w:ilvl="3">
      <w:start w:val="1"/>
      <w:numFmt w:val="bullet"/>
      <w:lvlText w:val=""/>
      <w:lvlJc w:val="left"/>
      <w:pPr>
        <w:tabs>
          <w:tab w:val="num" w:pos="3731"/>
        </w:tabs>
        <w:ind w:left="3731" w:hanging="360"/>
      </w:pPr>
      <w:rPr>
        <w:rFonts w:ascii="Symbol" w:hAnsi="Symbol" w:hint="default"/>
      </w:rPr>
    </w:lvl>
    <w:lvl w:ilvl="4">
      <w:start w:val="1"/>
      <w:numFmt w:val="bullet"/>
      <w:lvlText w:val="o"/>
      <w:lvlJc w:val="left"/>
      <w:pPr>
        <w:tabs>
          <w:tab w:val="num" w:pos="4451"/>
        </w:tabs>
        <w:ind w:left="4451" w:hanging="360"/>
      </w:pPr>
      <w:rPr>
        <w:rFonts w:ascii="Courier New" w:hAnsi="Courier New" w:hint="default"/>
      </w:rPr>
    </w:lvl>
    <w:lvl w:ilvl="5">
      <w:start w:val="1"/>
      <w:numFmt w:val="bullet"/>
      <w:lvlText w:val=""/>
      <w:lvlJc w:val="left"/>
      <w:pPr>
        <w:tabs>
          <w:tab w:val="num" w:pos="5171"/>
        </w:tabs>
        <w:ind w:left="5171" w:hanging="360"/>
      </w:pPr>
      <w:rPr>
        <w:rFonts w:ascii="Wingdings" w:hAnsi="Wingdings" w:hint="default"/>
      </w:rPr>
    </w:lvl>
    <w:lvl w:ilvl="6">
      <w:start w:val="1"/>
      <w:numFmt w:val="bullet"/>
      <w:lvlText w:val=""/>
      <w:lvlJc w:val="left"/>
      <w:pPr>
        <w:tabs>
          <w:tab w:val="num" w:pos="5891"/>
        </w:tabs>
        <w:ind w:left="5891" w:hanging="360"/>
      </w:pPr>
      <w:rPr>
        <w:rFonts w:ascii="Symbol" w:hAnsi="Symbol" w:hint="default"/>
      </w:rPr>
    </w:lvl>
    <w:lvl w:ilvl="7">
      <w:start w:val="1"/>
      <w:numFmt w:val="bullet"/>
      <w:lvlText w:val="o"/>
      <w:lvlJc w:val="left"/>
      <w:pPr>
        <w:tabs>
          <w:tab w:val="num" w:pos="6611"/>
        </w:tabs>
        <w:ind w:left="6611" w:hanging="360"/>
      </w:pPr>
      <w:rPr>
        <w:rFonts w:ascii="Courier New" w:hAnsi="Courier New" w:hint="default"/>
      </w:rPr>
    </w:lvl>
    <w:lvl w:ilvl="8">
      <w:start w:val="1"/>
      <w:numFmt w:val="bullet"/>
      <w:lvlText w:val=""/>
      <w:lvlJc w:val="left"/>
      <w:pPr>
        <w:tabs>
          <w:tab w:val="num" w:pos="7331"/>
        </w:tabs>
        <w:ind w:left="7331" w:hanging="360"/>
      </w:pPr>
      <w:rPr>
        <w:rFonts w:ascii="Wingdings" w:hAnsi="Wingdings" w:hint="default"/>
      </w:rPr>
    </w:lvl>
  </w:abstractNum>
  <w:abstractNum w:abstractNumId="27">
    <w:nsid w:val="718D0592"/>
    <w:multiLevelType w:val="hybridMultilevel"/>
    <w:tmpl w:val="E1426132"/>
    <w:lvl w:ilvl="0" w:tplc="04220001">
      <w:start w:val="1"/>
      <w:numFmt w:val="bullet"/>
      <w:lvlText w:val=""/>
      <w:lvlJc w:val="left"/>
      <w:pPr>
        <w:tabs>
          <w:tab w:val="num" w:pos="1571"/>
        </w:tabs>
        <w:ind w:left="1571" w:hanging="360"/>
      </w:pPr>
      <w:rPr>
        <w:rFonts w:ascii="Symbol" w:hAnsi="Symbol" w:hint="default"/>
      </w:rPr>
    </w:lvl>
    <w:lvl w:ilvl="1" w:tplc="04220003" w:tentative="1">
      <w:start w:val="1"/>
      <w:numFmt w:val="bullet"/>
      <w:lvlText w:val="o"/>
      <w:lvlJc w:val="left"/>
      <w:pPr>
        <w:tabs>
          <w:tab w:val="num" w:pos="2291"/>
        </w:tabs>
        <w:ind w:left="2291" w:hanging="360"/>
      </w:pPr>
      <w:rPr>
        <w:rFonts w:ascii="Courier New" w:hAnsi="Courier New" w:hint="default"/>
      </w:rPr>
    </w:lvl>
    <w:lvl w:ilvl="2" w:tplc="04220005" w:tentative="1">
      <w:start w:val="1"/>
      <w:numFmt w:val="bullet"/>
      <w:lvlText w:val=""/>
      <w:lvlJc w:val="left"/>
      <w:pPr>
        <w:tabs>
          <w:tab w:val="num" w:pos="3011"/>
        </w:tabs>
        <w:ind w:left="3011" w:hanging="360"/>
      </w:pPr>
      <w:rPr>
        <w:rFonts w:ascii="Wingdings" w:hAnsi="Wingdings" w:hint="default"/>
      </w:rPr>
    </w:lvl>
    <w:lvl w:ilvl="3" w:tplc="04220001" w:tentative="1">
      <w:start w:val="1"/>
      <w:numFmt w:val="bullet"/>
      <w:lvlText w:val=""/>
      <w:lvlJc w:val="left"/>
      <w:pPr>
        <w:tabs>
          <w:tab w:val="num" w:pos="3731"/>
        </w:tabs>
        <w:ind w:left="3731" w:hanging="360"/>
      </w:pPr>
      <w:rPr>
        <w:rFonts w:ascii="Symbol" w:hAnsi="Symbol" w:hint="default"/>
      </w:rPr>
    </w:lvl>
    <w:lvl w:ilvl="4" w:tplc="04220003" w:tentative="1">
      <w:start w:val="1"/>
      <w:numFmt w:val="bullet"/>
      <w:lvlText w:val="o"/>
      <w:lvlJc w:val="left"/>
      <w:pPr>
        <w:tabs>
          <w:tab w:val="num" w:pos="4451"/>
        </w:tabs>
        <w:ind w:left="4451" w:hanging="360"/>
      </w:pPr>
      <w:rPr>
        <w:rFonts w:ascii="Courier New" w:hAnsi="Courier New" w:hint="default"/>
      </w:rPr>
    </w:lvl>
    <w:lvl w:ilvl="5" w:tplc="04220005" w:tentative="1">
      <w:start w:val="1"/>
      <w:numFmt w:val="bullet"/>
      <w:lvlText w:val=""/>
      <w:lvlJc w:val="left"/>
      <w:pPr>
        <w:tabs>
          <w:tab w:val="num" w:pos="5171"/>
        </w:tabs>
        <w:ind w:left="5171" w:hanging="360"/>
      </w:pPr>
      <w:rPr>
        <w:rFonts w:ascii="Wingdings" w:hAnsi="Wingdings" w:hint="default"/>
      </w:rPr>
    </w:lvl>
    <w:lvl w:ilvl="6" w:tplc="04220001" w:tentative="1">
      <w:start w:val="1"/>
      <w:numFmt w:val="bullet"/>
      <w:lvlText w:val=""/>
      <w:lvlJc w:val="left"/>
      <w:pPr>
        <w:tabs>
          <w:tab w:val="num" w:pos="5891"/>
        </w:tabs>
        <w:ind w:left="5891" w:hanging="360"/>
      </w:pPr>
      <w:rPr>
        <w:rFonts w:ascii="Symbol" w:hAnsi="Symbol" w:hint="default"/>
      </w:rPr>
    </w:lvl>
    <w:lvl w:ilvl="7" w:tplc="04220003" w:tentative="1">
      <w:start w:val="1"/>
      <w:numFmt w:val="bullet"/>
      <w:lvlText w:val="o"/>
      <w:lvlJc w:val="left"/>
      <w:pPr>
        <w:tabs>
          <w:tab w:val="num" w:pos="6611"/>
        </w:tabs>
        <w:ind w:left="6611" w:hanging="360"/>
      </w:pPr>
      <w:rPr>
        <w:rFonts w:ascii="Courier New" w:hAnsi="Courier New" w:hint="default"/>
      </w:rPr>
    </w:lvl>
    <w:lvl w:ilvl="8" w:tplc="04220005" w:tentative="1">
      <w:start w:val="1"/>
      <w:numFmt w:val="bullet"/>
      <w:lvlText w:val=""/>
      <w:lvlJc w:val="left"/>
      <w:pPr>
        <w:tabs>
          <w:tab w:val="num" w:pos="7331"/>
        </w:tabs>
        <w:ind w:left="7331" w:hanging="360"/>
      </w:pPr>
      <w:rPr>
        <w:rFonts w:ascii="Wingdings" w:hAnsi="Wingdings" w:hint="default"/>
      </w:rPr>
    </w:lvl>
  </w:abstractNum>
  <w:abstractNum w:abstractNumId="28">
    <w:nsid w:val="75574A35"/>
    <w:multiLevelType w:val="hybridMultilevel"/>
    <w:tmpl w:val="C67C409C"/>
    <w:lvl w:ilvl="0" w:tplc="748820A6">
      <w:start w:val="1"/>
      <w:numFmt w:val="decimal"/>
      <w:lvlText w:val="%1)"/>
      <w:lvlJc w:val="left"/>
      <w:pPr>
        <w:ind w:left="1070" w:hanging="36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num w:numId="1">
    <w:abstractNumId w:val="20"/>
  </w:num>
  <w:num w:numId="2">
    <w:abstractNumId w:val="7"/>
  </w:num>
  <w:num w:numId="3">
    <w:abstractNumId w:val="15"/>
  </w:num>
  <w:num w:numId="4">
    <w:abstractNumId w:val="22"/>
  </w:num>
  <w:num w:numId="5">
    <w:abstractNumId w:val="28"/>
  </w:num>
  <w:num w:numId="6">
    <w:abstractNumId w:val="2"/>
  </w:num>
  <w:num w:numId="7">
    <w:abstractNumId w:val="19"/>
  </w:num>
  <w:num w:numId="8">
    <w:abstractNumId w:val="8"/>
  </w:num>
  <w:num w:numId="9">
    <w:abstractNumId w:val="23"/>
  </w:num>
  <w:num w:numId="10">
    <w:abstractNumId w:val="1"/>
  </w:num>
  <w:num w:numId="11">
    <w:abstractNumId w:val="24"/>
  </w:num>
  <w:num w:numId="12">
    <w:abstractNumId w:val="21"/>
  </w:num>
  <w:num w:numId="13">
    <w:abstractNumId w:val="6"/>
  </w:num>
  <w:num w:numId="14">
    <w:abstractNumId w:val="17"/>
  </w:num>
  <w:num w:numId="15">
    <w:abstractNumId w:val="14"/>
  </w:num>
  <w:num w:numId="16">
    <w:abstractNumId w:val="16"/>
  </w:num>
  <w:num w:numId="17">
    <w:abstractNumId w:val="12"/>
  </w:num>
  <w:num w:numId="18">
    <w:abstractNumId w:val="9"/>
  </w:num>
  <w:num w:numId="19">
    <w:abstractNumId w:val="0"/>
  </w:num>
  <w:num w:numId="20">
    <w:abstractNumId w:val="5"/>
  </w:num>
  <w:num w:numId="21">
    <w:abstractNumId w:val="27"/>
  </w:num>
  <w:num w:numId="22">
    <w:abstractNumId w:val="4"/>
  </w:num>
  <w:num w:numId="23">
    <w:abstractNumId w:val="25"/>
  </w:num>
  <w:num w:numId="24">
    <w:abstractNumId w:val="26"/>
  </w:num>
  <w:num w:numId="25">
    <w:abstractNumId w:val="13"/>
  </w:num>
  <w:num w:numId="26">
    <w:abstractNumId w:val="10"/>
  </w:num>
  <w:num w:numId="27">
    <w:abstractNumId w:val="11"/>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B2789"/>
    <w:rsid w:val="00012F98"/>
    <w:rsid w:val="0004069A"/>
    <w:rsid w:val="00060843"/>
    <w:rsid w:val="00073A6C"/>
    <w:rsid w:val="000A08BE"/>
    <w:rsid w:val="000A5E9B"/>
    <w:rsid w:val="000B41C7"/>
    <w:rsid w:val="000E4B26"/>
    <w:rsid w:val="000F16F1"/>
    <w:rsid w:val="00103F71"/>
    <w:rsid w:val="00105100"/>
    <w:rsid w:val="00116435"/>
    <w:rsid w:val="00130174"/>
    <w:rsid w:val="00160D3B"/>
    <w:rsid w:val="00176374"/>
    <w:rsid w:val="00177D2F"/>
    <w:rsid w:val="00181846"/>
    <w:rsid w:val="00197721"/>
    <w:rsid w:val="001C3069"/>
    <w:rsid w:val="001D0DF2"/>
    <w:rsid w:val="001E1E26"/>
    <w:rsid w:val="00226351"/>
    <w:rsid w:val="00234A36"/>
    <w:rsid w:val="0026129B"/>
    <w:rsid w:val="0028382A"/>
    <w:rsid w:val="002B53DE"/>
    <w:rsid w:val="002C6A36"/>
    <w:rsid w:val="00311383"/>
    <w:rsid w:val="00334971"/>
    <w:rsid w:val="00336FED"/>
    <w:rsid w:val="00337058"/>
    <w:rsid w:val="00351ED1"/>
    <w:rsid w:val="00373E47"/>
    <w:rsid w:val="003A5C61"/>
    <w:rsid w:val="003A6D28"/>
    <w:rsid w:val="003D65A9"/>
    <w:rsid w:val="003E4207"/>
    <w:rsid w:val="003F2AD1"/>
    <w:rsid w:val="003F33B1"/>
    <w:rsid w:val="003F624C"/>
    <w:rsid w:val="00400E0E"/>
    <w:rsid w:val="0041040B"/>
    <w:rsid w:val="00435842"/>
    <w:rsid w:val="00441D44"/>
    <w:rsid w:val="004661BD"/>
    <w:rsid w:val="00473C97"/>
    <w:rsid w:val="00474B02"/>
    <w:rsid w:val="00487C00"/>
    <w:rsid w:val="00494226"/>
    <w:rsid w:val="004965E7"/>
    <w:rsid w:val="004B210F"/>
    <w:rsid w:val="004C7C6D"/>
    <w:rsid w:val="004E5FF2"/>
    <w:rsid w:val="004E6861"/>
    <w:rsid w:val="004F0DE7"/>
    <w:rsid w:val="004F28D0"/>
    <w:rsid w:val="00505F18"/>
    <w:rsid w:val="005201AF"/>
    <w:rsid w:val="0054265B"/>
    <w:rsid w:val="00563FDA"/>
    <w:rsid w:val="0059607A"/>
    <w:rsid w:val="005B3D02"/>
    <w:rsid w:val="005B7DF0"/>
    <w:rsid w:val="005D2C3E"/>
    <w:rsid w:val="005E5A8E"/>
    <w:rsid w:val="006025A7"/>
    <w:rsid w:val="006106B4"/>
    <w:rsid w:val="00616284"/>
    <w:rsid w:val="00617ABB"/>
    <w:rsid w:val="00622F3C"/>
    <w:rsid w:val="00651A2D"/>
    <w:rsid w:val="00664501"/>
    <w:rsid w:val="00671B8B"/>
    <w:rsid w:val="006A2640"/>
    <w:rsid w:val="006B2789"/>
    <w:rsid w:val="006C354B"/>
    <w:rsid w:val="006C7CC9"/>
    <w:rsid w:val="006D4FA0"/>
    <w:rsid w:val="006F1E85"/>
    <w:rsid w:val="00702319"/>
    <w:rsid w:val="00715D3F"/>
    <w:rsid w:val="00722E89"/>
    <w:rsid w:val="007407A6"/>
    <w:rsid w:val="00751B66"/>
    <w:rsid w:val="00752A69"/>
    <w:rsid w:val="007B5E59"/>
    <w:rsid w:val="007C1DDE"/>
    <w:rsid w:val="007D2144"/>
    <w:rsid w:val="007D5CFD"/>
    <w:rsid w:val="007D73D7"/>
    <w:rsid w:val="007D796D"/>
    <w:rsid w:val="0083295E"/>
    <w:rsid w:val="008338EF"/>
    <w:rsid w:val="00836F78"/>
    <w:rsid w:val="00862FB1"/>
    <w:rsid w:val="0087638B"/>
    <w:rsid w:val="008C1205"/>
    <w:rsid w:val="008C3CC5"/>
    <w:rsid w:val="008D17D2"/>
    <w:rsid w:val="008D4AFB"/>
    <w:rsid w:val="008E2EED"/>
    <w:rsid w:val="00907E88"/>
    <w:rsid w:val="009467F0"/>
    <w:rsid w:val="00964923"/>
    <w:rsid w:val="00977C15"/>
    <w:rsid w:val="00980757"/>
    <w:rsid w:val="00985E7B"/>
    <w:rsid w:val="00990972"/>
    <w:rsid w:val="009A0EA6"/>
    <w:rsid w:val="009B1443"/>
    <w:rsid w:val="009C578A"/>
    <w:rsid w:val="009D03B9"/>
    <w:rsid w:val="00A058AF"/>
    <w:rsid w:val="00A311EC"/>
    <w:rsid w:val="00A34AEE"/>
    <w:rsid w:val="00A55CD1"/>
    <w:rsid w:val="00A8185E"/>
    <w:rsid w:val="00A95A5E"/>
    <w:rsid w:val="00AA2041"/>
    <w:rsid w:val="00AA30E3"/>
    <w:rsid w:val="00AF1307"/>
    <w:rsid w:val="00AF6F5F"/>
    <w:rsid w:val="00B21D19"/>
    <w:rsid w:val="00B22BB3"/>
    <w:rsid w:val="00B319FE"/>
    <w:rsid w:val="00B6110D"/>
    <w:rsid w:val="00BB3DA3"/>
    <w:rsid w:val="00BD50D9"/>
    <w:rsid w:val="00BD55EA"/>
    <w:rsid w:val="00C152DE"/>
    <w:rsid w:val="00C15BF9"/>
    <w:rsid w:val="00C250EA"/>
    <w:rsid w:val="00C27467"/>
    <w:rsid w:val="00C3639D"/>
    <w:rsid w:val="00C73506"/>
    <w:rsid w:val="00C77993"/>
    <w:rsid w:val="00C93BA7"/>
    <w:rsid w:val="00CB3FAD"/>
    <w:rsid w:val="00D07D54"/>
    <w:rsid w:val="00D20EA1"/>
    <w:rsid w:val="00D4165A"/>
    <w:rsid w:val="00D46D16"/>
    <w:rsid w:val="00D53954"/>
    <w:rsid w:val="00D56AD5"/>
    <w:rsid w:val="00D86E66"/>
    <w:rsid w:val="00D94E74"/>
    <w:rsid w:val="00DC0804"/>
    <w:rsid w:val="00E0385C"/>
    <w:rsid w:val="00E10B7B"/>
    <w:rsid w:val="00E14198"/>
    <w:rsid w:val="00E15DFC"/>
    <w:rsid w:val="00E45F0B"/>
    <w:rsid w:val="00E66E2C"/>
    <w:rsid w:val="00E67DEF"/>
    <w:rsid w:val="00E807A4"/>
    <w:rsid w:val="00E87038"/>
    <w:rsid w:val="00EA14D1"/>
    <w:rsid w:val="00EA5F58"/>
    <w:rsid w:val="00EC00A0"/>
    <w:rsid w:val="00EC100F"/>
    <w:rsid w:val="00EC4DA8"/>
    <w:rsid w:val="00EE298E"/>
    <w:rsid w:val="00EE7522"/>
    <w:rsid w:val="00F07822"/>
    <w:rsid w:val="00F46101"/>
    <w:rsid w:val="00F569EB"/>
    <w:rsid w:val="00F66A15"/>
    <w:rsid w:val="00F774E1"/>
    <w:rsid w:val="00F827E8"/>
    <w:rsid w:val="00FA44C9"/>
    <w:rsid w:val="00FB17FA"/>
    <w:rsid w:val="00FB4A59"/>
    <w:rsid w:val="00FC552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5:docId w15:val="{DD3BFCCB-3826-4652-A17B-0F24E5F22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5DFC"/>
    <w:pPr>
      <w:spacing w:after="160" w:line="259" w:lineRule="auto"/>
    </w:pPr>
    <w:rPr>
      <w:sz w:val="22"/>
      <w:szCs w:val="22"/>
      <w:lang w:eastAsia="en-US"/>
    </w:rPr>
  </w:style>
  <w:style w:type="paragraph" w:styleId="1">
    <w:name w:val="heading 1"/>
    <w:basedOn w:val="a"/>
    <w:next w:val="a"/>
    <w:link w:val="10"/>
    <w:uiPriority w:val="99"/>
    <w:qFormat/>
    <w:rsid w:val="00CB3FAD"/>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CB3FAD"/>
    <w:rPr>
      <w:rFonts w:ascii="Calibri Light" w:hAnsi="Calibri Light" w:cs="Times New Roman"/>
      <w:color w:val="2E74B5"/>
      <w:sz w:val="32"/>
      <w:szCs w:val="32"/>
    </w:rPr>
  </w:style>
  <w:style w:type="table" w:styleId="a3">
    <w:name w:val="Table Grid"/>
    <w:basedOn w:val="a1"/>
    <w:uiPriority w:val="99"/>
    <w:rsid w:val="00CB3F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
    <w:uiPriority w:val="99"/>
    <w:rsid w:val="00836F7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uiPriority w:val="99"/>
    <w:rsid w:val="00F4610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99"/>
    <w:qFormat/>
    <w:rsid w:val="00F07822"/>
    <w:pPr>
      <w:spacing w:after="0" w:line="240" w:lineRule="auto"/>
      <w:ind w:left="720"/>
      <w:contextualSpacing/>
    </w:pPr>
    <w:rPr>
      <w:rFonts w:ascii="Times New Roman" w:eastAsia="Times New Roman" w:hAnsi="Times New Roman"/>
      <w:sz w:val="24"/>
      <w:szCs w:val="24"/>
      <w:lang w:eastAsia="ru-RU"/>
    </w:rPr>
  </w:style>
  <w:style w:type="paragraph" w:styleId="a5">
    <w:name w:val="header"/>
    <w:basedOn w:val="a"/>
    <w:link w:val="a6"/>
    <w:uiPriority w:val="99"/>
    <w:rsid w:val="00D4165A"/>
    <w:pPr>
      <w:tabs>
        <w:tab w:val="center" w:pos="4677"/>
        <w:tab w:val="right" w:pos="9355"/>
      </w:tabs>
      <w:spacing w:after="0" w:line="240" w:lineRule="auto"/>
    </w:pPr>
  </w:style>
  <w:style w:type="character" w:customStyle="1" w:styleId="a6">
    <w:name w:val="Верхний колонтитул Знак"/>
    <w:link w:val="a5"/>
    <w:uiPriority w:val="99"/>
    <w:locked/>
    <w:rsid w:val="00D4165A"/>
    <w:rPr>
      <w:rFonts w:cs="Times New Roman"/>
    </w:rPr>
  </w:style>
  <w:style w:type="paragraph" w:styleId="a7">
    <w:name w:val="footer"/>
    <w:basedOn w:val="a"/>
    <w:link w:val="a8"/>
    <w:uiPriority w:val="99"/>
    <w:rsid w:val="00D4165A"/>
    <w:pPr>
      <w:tabs>
        <w:tab w:val="center" w:pos="4677"/>
        <w:tab w:val="right" w:pos="9355"/>
      </w:tabs>
      <w:spacing w:after="0" w:line="240" w:lineRule="auto"/>
    </w:pPr>
  </w:style>
  <w:style w:type="character" w:customStyle="1" w:styleId="a8">
    <w:name w:val="Нижний колонтитул Знак"/>
    <w:link w:val="a7"/>
    <w:uiPriority w:val="99"/>
    <w:locked/>
    <w:rsid w:val="00D4165A"/>
    <w:rPr>
      <w:rFonts w:cs="Times New Roman"/>
    </w:rPr>
  </w:style>
  <w:style w:type="character" w:styleId="a9">
    <w:name w:val="Hyperlink"/>
    <w:uiPriority w:val="99"/>
    <w:rsid w:val="00160D3B"/>
    <w:rPr>
      <w:rFonts w:cs="Times New Roman"/>
      <w:color w:val="0563C1"/>
      <w:u w:val="single"/>
    </w:rPr>
  </w:style>
  <w:style w:type="character" w:styleId="aa">
    <w:name w:val="FollowedHyperlink"/>
    <w:uiPriority w:val="99"/>
    <w:semiHidden/>
    <w:rsid w:val="00C77993"/>
    <w:rPr>
      <w:rFonts w:cs="Times New Roman"/>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2429951">
      <w:marLeft w:val="0"/>
      <w:marRight w:val="0"/>
      <w:marTop w:val="0"/>
      <w:marBottom w:val="0"/>
      <w:divBdr>
        <w:top w:val="none" w:sz="0" w:space="0" w:color="auto"/>
        <w:left w:val="none" w:sz="0" w:space="0" w:color="auto"/>
        <w:bottom w:val="none" w:sz="0" w:space="0" w:color="auto"/>
        <w:right w:val="none" w:sz="0" w:space="0" w:color="auto"/>
      </w:divBdr>
      <w:divsChild>
        <w:div w:id="392429953">
          <w:marLeft w:val="547"/>
          <w:marRight w:val="0"/>
          <w:marTop w:val="0"/>
          <w:marBottom w:val="0"/>
          <w:divBdr>
            <w:top w:val="none" w:sz="0" w:space="0" w:color="auto"/>
            <w:left w:val="none" w:sz="0" w:space="0" w:color="auto"/>
            <w:bottom w:val="none" w:sz="0" w:space="0" w:color="auto"/>
            <w:right w:val="none" w:sz="0" w:space="0" w:color="auto"/>
          </w:divBdr>
        </w:div>
        <w:div w:id="392429954">
          <w:marLeft w:val="547"/>
          <w:marRight w:val="0"/>
          <w:marTop w:val="0"/>
          <w:marBottom w:val="0"/>
          <w:divBdr>
            <w:top w:val="none" w:sz="0" w:space="0" w:color="auto"/>
            <w:left w:val="none" w:sz="0" w:space="0" w:color="auto"/>
            <w:bottom w:val="none" w:sz="0" w:space="0" w:color="auto"/>
            <w:right w:val="none" w:sz="0" w:space="0" w:color="auto"/>
          </w:divBdr>
        </w:div>
        <w:div w:id="392429965">
          <w:marLeft w:val="547"/>
          <w:marRight w:val="0"/>
          <w:marTop w:val="0"/>
          <w:marBottom w:val="0"/>
          <w:divBdr>
            <w:top w:val="none" w:sz="0" w:space="0" w:color="auto"/>
            <w:left w:val="none" w:sz="0" w:space="0" w:color="auto"/>
            <w:bottom w:val="none" w:sz="0" w:space="0" w:color="auto"/>
            <w:right w:val="none" w:sz="0" w:space="0" w:color="auto"/>
          </w:divBdr>
        </w:div>
        <w:div w:id="392429967">
          <w:marLeft w:val="547"/>
          <w:marRight w:val="0"/>
          <w:marTop w:val="0"/>
          <w:marBottom w:val="0"/>
          <w:divBdr>
            <w:top w:val="none" w:sz="0" w:space="0" w:color="auto"/>
            <w:left w:val="none" w:sz="0" w:space="0" w:color="auto"/>
            <w:bottom w:val="none" w:sz="0" w:space="0" w:color="auto"/>
            <w:right w:val="none" w:sz="0" w:space="0" w:color="auto"/>
          </w:divBdr>
        </w:div>
      </w:divsChild>
    </w:div>
    <w:div w:id="392429955">
      <w:marLeft w:val="0"/>
      <w:marRight w:val="0"/>
      <w:marTop w:val="0"/>
      <w:marBottom w:val="0"/>
      <w:divBdr>
        <w:top w:val="none" w:sz="0" w:space="0" w:color="auto"/>
        <w:left w:val="none" w:sz="0" w:space="0" w:color="auto"/>
        <w:bottom w:val="none" w:sz="0" w:space="0" w:color="auto"/>
        <w:right w:val="none" w:sz="0" w:space="0" w:color="auto"/>
      </w:divBdr>
    </w:div>
    <w:div w:id="392429956">
      <w:marLeft w:val="0"/>
      <w:marRight w:val="0"/>
      <w:marTop w:val="0"/>
      <w:marBottom w:val="0"/>
      <w:divBdr>
        <w:top w:val="none" w:sz="0" w:space="0" w:color="auto"/>
        <w:left w:val="none" w:sz="0" w:space="0" w:color="auto"/>
        <w:bottom w:val="none" w:sz="0" w:space="0" w:color="auto"/>
        <w:right w:val="none" w:sz="0" w:space="0" w:color="auto"/>
      </w:divBdr>
    </w:div>
    <w:div w:id="392429957">
      <w:marLeft w:val="0"/>
      <w:marRight w:val="0"/>
      <w:marTop w:val="0"/>
      <w:marBottom w:val="0"/>
      <w:divBdr>
        <w:top w:val="none" w:sz="0" w:space="0" w:color="auto"/>
        <w:left w:val="none" w:sz="0" w:space="0" w:color="auto"/>
        <w:bottom w:val="none" w:sz="0" w:space="0" w:color="auto"/>
        <w:right w:val="none" w:sz="0" w:space="0" w:color="auto"/>
      </w:divBdr>
    </w:div>
    <w:div w:id="392429960">
      <w:marLeft w:val="0"/>
      <w:marRight w:val="0"/>
      <w:marTop w:val="0"/>
      <w:marBottom w:val="0"/>
      <w:divBdr>
        <w:top w:val="none" w:sz="0" w:space="0" w:color="auto"/>
        <w:left w:val="none" w:sz="0" w:space="0" w:color="auto"/>
        <w:bottom w:val="none" w:sz="0" w:space="0" w:color="auto"/>
        <w:right w:val="none" w:sz="0" w:space="0" w:color="auto"/>
      </w:divBdr>
      <w:divsChild>
        <w:div w:id="392429959">
          <w:marLeft w:val="547"/>
          <w:marRight w:val="0"/>
          <w:marTop w:val="0"/>
          <w:marBottom w:val="0"/>
          <w:divBdr>
            <w:top w:val="none" w:sz="0" w:space="0" w:color="auto"/>
            <w:left w:val="none" w:sz="0" w:space="0" w:color="auto"/>
            <w:bottom w:val="none" w:sz="0" w:space="0" w:color="auto"/>
            <w:right w:val="none" w:sz="0" w:space="0" w:color="auto"/>
          </w:divBdr>
        </w:div>
        <w:div w:id="392429962">
          <w:marLeft w:val="547"/>
          <w:marRight w:val="0"/>
          <w:marTop w:val="0"/>
          <w:marBottom w:val="0"/>
          <w:divBdr>
            <w:top w:val="none" w:sz="0" w:space="0" w:color="auto"/>
            <w:left w:val="none" w:sz="0" w:space="0" w:color="auto"/>
            <w:bottom w:val="none" w:sz="0" w:space="0" w:color="auto"/>
            <w:right w:val="none" w:sz="0" w:space="0" w:color="auto"/>
          </w:divBdr>
        </w:div>
        <w:div w:id="392429966">
          <w:marLeft w:val="547"/>
          <w:marRight w:val="0"/>
          <w:marTop w:val="0"/>
          <w:marBottom w:val="0"/>
          <w:divBdr>
            <w:top w:val="none" w:sz="0" w:space="0" w:color="auto"/>
            <w:left w:val="none" w:sz="0" w:space="0" w:color="auto"/>
            <w:bottom w:val="none" w:sz="0" w:space="0" w:color="auto"/>
            <w:right w:val="none" w:sz="0" w:space="0" w:color="auto"/>
          </w:divBdr>
        </w:div>
      </w:divsChild>
    </w:div>
    <w:div w:id="392429961">
      <w:marLeft w:val="0"/>
      <w:marRight w:val="0"/>
      <w:marTop w:val="0"/>
      <w:marBottom w:val="0"/>
      <w:divBdr>
        <w:top w:val="none" w:sz="0" w:space="0" w:color="auto"/>
        <w:left w:val="none" w:sz="0" w:space="0" w:color="auto"/>
        <w:bottom w:val="none" w:sz="0" w:space="0" w:color="auto"/>
        <w:right w:val="none" w:sz="0" w:space="0" w:color="auto"/>
      </w:divBdr>
    </w:div>
    <w:div w:id="392429963">
      <w:marLeft w:val="0"/>
      <w:marRight w:val="0"/>
      <w:marTop w:val="0"/>
      <w:marBottom w:val="0"/>
      <w:divBdr>
        <w:top w:val="none" w:sz="0" w:space="0" w:color="auto"/>
        <w:left w:val="none" w:sz="0" w:space="0" w:color="auto"/>
        <w:bottom w:val="none" w:sz="0" w:space="0" w:color="auto"/>
        <w:right w:val="none" w:sz="0" w:space="0" w:color="auto"/>
      </w:divBdr>
      <w:divsChild>
        <w:div w:id="392429952">
          <w:marLeft w:val="547"/>
          <w:marRight w:val="0"/>
          <w:marTop w:val="0"/>
          <w:marBottom w:val="0"/>
          <w:divBdr>
            <w:top w:val="none" w:sz="0" w:space="0" w:color="auto"/>
            <w:left w:val="none" w:sz="0" w:space="0" w:color="auto"/>
            <w:bottom w:val="none" w:sz="0" w:space="0" w:color="auto"/>
            <w:right w:val="none" w:sz="0" w:space="0" w:color="auto"/>
          </w:divBdr>
        </w:div>
        <w:div w:id="392429958">
          <w:marLeft w:val="547"/>
          <w:marRight w:val="0"/>
          <w:marTop w:val="0"/>
          <w:marBottom w:val="0"/>
          <w:divBdr>
            <w:top w:val="none" w:sz="0" w:space="0" w:color="auto"/>
            <w:left w:val="none" w:sz="0" w:space="0" w:color="auto"/>
            <w:bottom w:val="none" w:sz="0" w:space="0" w:color="auto"/>
            <w:right w:val="none" w:sz="0" w:space="0" w:color="auto"/>
          </w:divBdr>
        </w:div>
        <w:div w:id="392429968">
          <w:marLeft w:val="547"/>
          <w:marRight w:val="0"/>
          <w:marTop w:val="0"/>
          <w:marBottom w:val="0"/>
          <w:divBdr>
            <w:top w:val="none" w:sz="0" w:space="0" w:color="auto"/>
            <w:left w:val="none" w:sz="0" w:space="0" w:color="auto"/>
            <w:bottom w:val="none" w:sz="0" w:space="0" w:color="auto"/>
            <w:right w:val="none" w:sz="0" w:space="0" w:color="auto"/>
          </w:divBdr>
        </w:div>
      </w:divsChild>
    </w:div>
    <w:div w:id="392429964">
      <w:marLeft w:val="0"/>
      <w:marRight w:val="0"/>
      <w:marTop w:val="0"/>
      <w:marBottom w:val="0"/>
      <w:divBdr>
        <w:top w:val="none" w:sz="0" w:space="0" w:color="auto"/>
        <w:left w:val="none" w:sz="0" w:space="0" w:color="auto"/>
        <w:bottom w:val="none" w:sz="0" w:space="0" w:color="auto"/>
        <w:right w:val="none" w:sz="0" w:space="0" w:color="auto"/>
      </w:divBdr>
    </w:div>
    <w:div w:id="39242996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isnyk-econom.uzhnu.uz.ua/archive/5_2015ua/27.pdf" TargetMode="External"/><Relationship Id="rId13" Type="http://schemas.openxmlformats.org/officeDocument/2006/relationships/hyperlink" Target="http://unctad.org/en/PublicationsLibrary/wir2016_en.pdf" TargetMode="External"/><Relationship Id="rId18" Type="http://schemas.openxmlformats.org/officeDocument/2006/relationships/hyperlink" Target="http://news.mit.edu/2016/exxonmobil-joins-mit-energy-initiative-low-carbontechnology-program-1013" TargetMode="External"/><Relationship Id="rId26" Type="http://schemas.openxmlformats.org/officeDocument/2006/relationships/image" Target="media/image1.jpeg"/><Relationship Id="rId3" Type="http://schemas.openxmlformats.org/officeDocument/2006/relationships/styles" Target="styles.xml"/><Relationship Id="rId21" Type="http://schemas.openxmlformats.org/officeDocument/2006/relationships/hyperlink" Target="http://cdn.exxonmobil.com/~/media/global/files/summary-annual-report/2016_summary_annual_report.pdf" TargetMode="External"/><Relationship Id="rId7" Type="http://schemas.openxmlformats.org/officeDocument/2006/relationships/endnotes" Target="endnotes.xml"/><Relationship Id="rId12" Type="http://schemas.openxmlformats.org/officeDocument/2006/relationships/hyperlink" Target="http://unctad.org/en/PublicationsLibrary/wir2015_en.pdf" TargetMode="External"/><Relationship Id="rId17" Type="http://schemas.openxmlformats.org/officeDocument/2006/relationships/hyperlink" Target="https://knoema.com/yxptpab/crude-oil-price-forecast-long-term-2016-to-2025-data-and-charts" TargetMode="External"/><Relationship Id="rId25" Type="http://schemas.openxmlformats.org/officeDocument/2006/relationships/hyperlink" Target="http://cdn.exxonmobil.com/~/media/Global/Files/Summary-Annual-Report/news_pub_sar-2012.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ia.gov/petroleum/data.php" TargetMode="External"/><Relationship Id="rId20" Type="http://schemas.openxmlformats.org/officeDocument/2006/relationships/hyperlink" Target="http://cdn.exxonmobil.com/~/media/global/files/financial-review/2016_financial_and_operating_review.pdf"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nctad.org/en/PublicationsLibrary/wir2014_en.pdf" TargetMode="External"/><Relationship Id="rId24" Type="http://schemas.openxmlformats.org/officeDocument/2006/relationships/hyperlink" Target="http://cdn.exxonmobil.com/~/media/Global/Files/Investor-Reports/2014/2013_ExxonMobil_Financials.pdf"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forbes.com/global2000/" TargetMode="External"/><Relationship Id="rId23" Type="http://schemas.openxmlformats.org/officeDocument/2006/relationships/hyperlink" Target="http://cdn.exxonmobil.com/~/media/Global/Files/Investor-Reports/2015/2014-Financials.pdf" TargetMode="External"/><Relationship Id="rId28" Type="http://schemas.openxmlformats.org/officeDocument/2006/relationships/image" Target="media/image3.png"/><Relationship Id="rId10" Type="http://schemas.openxmlformats.org/officeDocument/2006/relationships/hyperlink" Target="http://unctad.org/en/PublicationsLibrary/wir2013overview_en.pdf" TargetMode="External"/><Relationship Id="rId19" Type="http://schemas.openxmlformats.org/officeDocument/2006/relationships/hyperlink" Target="https://www.statista.com/topics/1109/exxonmobil/"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unctad.org/en/PublicationsLibrary/wir2012_embargoed_en.pdf" TargetMode="External"/><Relationship Id="rId14" Type="http://schemas.openxmlformats.org/officeDocument/2006/relationships/hyperlink" Target="http://s3.amazonaws.com/zanran_storage/www.smebg.net/ContentPages/44843542.pdf" TargetMode="External"/><Relationship Id="rId22" Type="http://schemas.openxmlformats.org/officeDocument/2006/relationships/hyperlink" Target="http://cdn.exxonmobil.com/~/media/global/files/investor-reports/2016/2015_Financial_Statements.pdf" TargetMode="External"/><Relationship Id="rId27" Type="http://schemas.openxmlformats.org/officeDocument/2006/relationships/image" Target="media/image2.png"/><Relationship Id="rId30"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94725F-094C-4A2C-9B61-62F27A7E63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20</Pages>
  <Words>3963</Words>
  <Characters>22592</Characters>
  <Application>Microsoft Office Word</Application>
  <DocSecurity>0</DocSecurity>
  <Lines>188</Lines>
  <Paragraphs>53</Paragraphs>
  <ScaleCrop>false</ScaleCrop>
  <HeadingPairs>
    <vt:vector size="2" baseType="variant">
      <vt:variant>
        <vt:lpstr>Название</vt:lpstr>
      </vt:variant>
      <vt:variant>
        <vt:i4>1</vt:i4>
      </vt:variant>
    </vt:vector>
  </HeadingPairs>
  <TitlesOfParts>
    <vt:vector size="1" baseType="lpstr">
      <vt:lpstr>Одеський національний університет імені І</vt:lpstr>
    </vt:vector>
  </TitlesOfParts>
  <Company>SPecialiST RePack</Company>
  <LinksUpToDate>false</LinksUpToDate>
  <CharactersWithSpaces>26502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Администратор</dc:creator>
  <cp:keywords/>
  <dc:description/>
  <cp:lastModifiedBy>libonu</cp:lastModifiedBy>
  <cp:revision>35</cp:revision>
  <dcterms:created xsi:type="dcterms:W3CDTF">2017-06-20T08:45:00Z</dcterms:created>
  <dcterms:modified xsi:type="dcterms:W3CDTF">2018-04-16T10:41:00Z</dcterms:modified>
</cp:coreProperties>
</file>