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BBA" w:rsidRPr="007A2BBA" w:rsidRDefault="007A2BBA" w:rsidP="007A2BBA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:rsidR="007A2BBA" w:rsidRPr="007A2BBA" w:rsidRDefault="007A2BBA" w:rsidP="007A2BBA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Біологічний факультет</w:t>
      </w:r>
    </w:p>
    <w:p w:rsidR="007A2BBA" w:rsidRPr="007A2BBA" w:rsidRDefault="007A2BBA" w:rsidP="007A2BBA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>Кафедра ботаніки</w:t>
      </w:r>
    </w:p>
    <w:p w:rsidR="007A2BBA" w:rsidRPr="007A2BBA" w:rsidRDefault="007A2BBA" w:rsidP="007A2BBA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</w:p>
    <w:p w:rsidR="007A2BBA" w:rsidRPr="007A2BBA" w:rsidRDefault="007A2BBA" w:rsidP="007A2B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7A2BBA">
        <w:rPr>
          <w:rFonts w:ascii="Times New Roman" w:eastAsia="Times New Roman" w:hAnsi="Times New Roman" w:cs="Times New Roman"/>
          <w:b/>
          <w:spacing w:val="60"/>
          <w:sz w:val="32"/>
          <w:szCs w:val="24"/>
          <w:lang w:val="uk-UA"/>
        </w:rPr>
        <w:t>Дипломна робота</w:t>
      </w:r>
    </w:p>
    <w:p w:rsidR="007A2BBA" w:rsidRPr="007A2BBA" w:rsidRDefault="007A2BBA" w:rsidP="007A2B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7A2BBA" w:rsidRPr="007A2BBA" w:rsidRDefault="007A2BBA" w:rsidP="007A2B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A2BBA" w:rsidRPr="007A2BBA" w:rsidRDefault="007A2BBA" w:rsidP="007A2BB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b/>
          <w:sz w:val="28"/>
          <w:szCs w:val="28"/>
        </w:rPr>
        <w:t>Ф</w:t>
      </w:r>
      <w:r w:rsidRPr="007A2B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ізіол</w:t>
      </w:r>
      <w:proofErr w:type="gramStart"/>
      <w:r w:rsidR="00C257DF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o</w:t>
      </w:r>
      <w:proofErr w:type="gramEnd"/>
      <w:r w:rsidRPr="007A2B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го-біохімічні та агробіологічні показники рослин винограду за обробки препаратом хлорели</w:t>
      </w:r>
    </w:p>
    <w:p w:rsidR="007A2BBA" w:rsidRPr="007A2BBA" w:rsidRDefault="007A2BBA" w:rsidP="007A2BB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A2BBA" w:rsidRPr="007A2BBA" w:rsidRDefault="007A2BBA" w:rsidP="007A2BB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7A2BBA">
        <w:rPr>
          <w:rFonts w:ascii="Times New Roman" w:eastAsia="Times New Roman" w:hAnsi="Times New Roman" w:cs="Times New Roman"/>
          <w:sz w:val="24"/>
          <w:szCs w:val="24"/>
          <w:lang w:val="uk-UA"/>
        </w:rPr>
        <w:t>«</w:t>
      </w:r>
      <w:r w:rsidRPr="007A2BBA">
        <w:rPr>
          <w:rFonts w:ascii="Times New Roman" w:eastAsia="Times New Roman" w:hAnsi="Times New Roman" w:cs="Times New Roman"/>
          <w:sz w:val="24"/>
          <w:szCs w:val="24"/>
          <w:lang w:val="en"/>
        </w:rPr>
        <w:t>Physiol</w:t>
      </w:r>
      <w:r w:rsidRPr="007A2BBA"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7A2BB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gical, </w:t>
      </w:r>
      <w:r w:rsidRPr="007A2BBA">
        <w:rPr>
          <w:rFonts w:ascii="Times New Roman" w:eastAsia="Times New Roman" w:hAnsi="Times New Roman" w:cs="Times New Roman"/>
          <w:sz w:val="24"/>
          <w:szCs w:val="24"/>
          <w:lang w:val="en"/>
        </w:rPr>
        <w:t>biochemical and agrobiological indices of grape plants treated with chlorella preparation</w:t>
      </w:r>
      <w:r w:rsidRPr="007A2BBA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</w:p>
    <w:p w:rsidR="007A2BBA" w:rsidRPr="007A2BBA" w:rsidRDefault="007A2BBA" w:rsidP="007A2BB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val="uk-UA"/>
        </w:rPr>
      </w:pPr>
    </w:p>
    <w:p w:rsidR="007A2BBA" w:rsidRPr="007A2BBA" w:rsidRDefault="007A2BBA" w:rsidP="007A2BB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val="uk-UA"/>
        </w:rPr>
      </w:pP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7A2BBA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/>
        </w:rPr>
        <w:t>Виконав:</w:t>
      </w: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 студент </w:t>
      </w:r>
      <w:r w:rsidRPr="007A2BBA">
        <w:rPr>
          <w:rFonts w:ascii="Times New Roman" w:eastAsia="Times New Roman" w:hAnsi="Times New Roman" w:cs="Times New Roman"/>
          <w:sz w:val="28"/>
          <w:szCs w:val="28"/>
          <w:lang w:val="uk-UA"/>
        </w:rPr>
        <w:t>заочної форми навчання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Спеціальність </w:t>
      </w:r>
      <w:r w:rsidRPr="007A2BBA">
        <w:rPr>
          <w:rFonts w:ascii="Times New Roman" w:eastAsia="Times New Roman" w:hAnsi="Times New Roman" w:cs="Times New Roman"/>
          <w:sz w:val="28"/>
          <w:szCs w:val="28"/>
          <w:lang w:val="uk-UA"/>
        </w:rPr>
        <w:t>091 Біологія</w:t>
      </w:r>
      <w:r w:rsidRPr="007A2BBA"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  <w:t xml:space="preserve"> 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b/>
          <w:kern w:val="1"/>
          <w:sz w:val="28"/>
          <w:szCs w:val="28"/>
          <w:lang w:val="uk-UA"/>
        </w:rPr>
        <w:t>Рознюк Христина Петрівна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val="uk-UA"/>
        </w:rPr>
      </w:pPr>
    </w:p>
    <w:p w:rsidR="007A2BBA" w:rsidRPr="007A2BBA" w:rsidRDefault="007A2BBA" w:rsidP="007A2BBA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Науковий керівник: 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Якуба Ірина П</w:t>
      </w:r>
      <w:r w:rsidR="00C857B4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е</w:t>
      </w: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трівна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7A2BBA" w:rsidRPr="007A2BBA" w:rsidRDefault="007A2BBA" w:rsidP="007A2BBA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т: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Чернадчук Сніжана Сергіївна</w:t>
      </w:r>
    </w:p>
    <w:p w:rsidR="007A2BBA" w:rsidRPr="007A2BBA" w:rsidRDefault="007A2BBA" w:rsidP="007A2BBA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7A2BBA" w:rsidRPr="007A2BBA" w:rsidRDefault="007A2BBA" w:rsidP="007A2B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Захищено на засіданні ЕК № _______ </w:t>
            </w:r>
          </w:p>
        </w:tc>
      </w:tr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>№_____від «___» _______________р.</w:t>
            </w:r>
          </w:p>
        </w:tc>
        <w:tc>
          <w:tcPr>
            <w:tcW w:w="4785" w:type="dxa"/>
          </w:tcPr>
          <w:p w:rsidR="007A2BBA" w:rsidRPr="007A2BBA" w:rsidRDefault="007A2BBA" w:rsidP="007A2BB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7A2BBA" w:rsidRPr="007A2BBA" w:rsidRDefault="007A2BBA" w:rsidP="007A2BB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  <w:t xml:space="preserve">            </w:t>
            </w: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  <w:t>Завідувач кафедри</w:t>
            </w:r>
          </w:p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</w:p>
        </w:tc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  <w:t>Голова ЕК</w:t>
            </w:r>
          </w:p>
        </w:tc>
      </w:tr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 xml:space="preserve">_______               </w:t>
            </w: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u w:val="single"/>
                <w:lang w:val="uk-UA"/>
              </w:rPr>
              <w:t>Ткаченко Ф.П.</w:t>
            </w:r>
          </w:p>
        </w:tc>
        <w:tc>
          <w:tcPr>
            <w:tcW w:w="4785" w:type="dxa"/>
          </w:tcPr>
          <w:p w:rsidR="007A2BBA" w:rsidRPr="007A2BBA" w:rsidRDefault="007A2BBA" w:rsidP="007A2BB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val="uk-UA"/>
              </w:rPr>
              <w:t>_______                   _____________</w:t>
            </w:r>
          </w:p>
        </w:tc>
      </w:tr>
      <w:tr w:rsidR="007A2BBA" w:rsidRPr="007A2BBA" w:rsidTr="00CE4668"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7A2BBA" w:rsidRPr="007A2BBA" w:rsidRDefault="007A2BBA" w:rsidP="007A2BBA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val="uk-UA"/>
              </w:rPr>
            </w:pPr>
            <w:r w:rsidRPr="007A2BBA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val="uk-UA"/>
              </w:rPr>
              <w:t xml:space="preserve">     (підпиc)                                          (прізвище та ініціали)</w:t>
            </w:r>
          </w:p>
        </w:tc>
      </w:tr>
    </w:tbl>
    <w:p w:rsidR="007A2BBA" w:rsidRPr="007A2BBA" w:rsidRDefault="007A2BBA" w:rsidP="007A2B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/>
        </w:rPr>
      </w:pPr>
    </w:p>
    <w:p w:rsidR="007A2BBA" w:rsidRPr="007A2BBA" w:rsidRDefault="007A2BBA" w:rsidP="007A2B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/>
        </w:rPr>
      </w:pPr>
    </w:p>
    <w:p w:rsidR="007A2BBA" w:rsidRPr="007A2BBA" w:rsidRDefault="007A2BBA" w:rsidP="007A2BB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val="uk-UA"/>
        </w:rPr>
      </w:pPr>
    </w:p>
    <w:p w:rsidR="007A2BBA" w:rsidRPr="007A2BBA" w:rsidRDefault="007A2BBA" w:rsidP="007A2BBA">
      <w:pPr>
        <w:spacing w:after="24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7A2BBA">
        <w:rPr>
          <w:rFonts w:ascii="Times New Roman" w:eastAsia="Times New Roman" w:hAnsi="Times New Roman" w:cs="Times New Roman"/>
          <w:b/>
          <w:kern w:val="1"/>
          <w:sz w:val="28"/>
          <w:szCs w:val="24"/>
          <w:lang w:val="uk-UA"/>
        </w:rPr>
        <w:t>Одеcа – 2019</w:t>
      </w:r>
    </w:p>
    <w:p w:rsidR="00CE4668" w:rsidRPr="00CE4668" w:rsidRDefault="00CE4668" w:rsidP="00CE4668">
      <w:pPr>
        <w:widowControl w:val="0"/>
        <w:autoSpaceDE w:val="0"/>
        <w:autoSpaceDN w:val="0"/>
        <w:adjustRightInd w:val="0"/>
        <w:spacing w:after="24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lastRenderedPageBreak/>
        <w:t xml:space="preserve">АНОТАЦІЯ </w:t>
      </w:r>
    </w:p>
    <w:p w:rsidR="003B5C7B" w:rsidRPr="003B5C7B" w:rsidRDefault="00CE4668" w:rsidP="00691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Проведено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3B5C7B" w:rsidRPr="002E07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агробіологічних</w:t>
      </w:r>
      <w:r w:rsidR="003B5C7B" w:rsidRPr="00CF6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та ф</w:t>
      </w:r>
      <w:r w:rsidR="003B5C7B" w:rsidRPr="00CF6692">
        <w:rPr>
          <w:rFonts w:ascii="Times New Roman" w:hAnsi="Times New Roman" w:cs="Times New Roman"/>
          <w:sz w:val="28"/>
          <w:szCs w:val="28"/>
          <w:lang w:val="uk-UA"/>
        </w:rPr>
        <w:t>ізіолго-біохімічн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их показників</w:t>
      </w:r>
      <w:r w:rsidR="003B5C7B" w:rsidRPr="00CF6692">
        <w:rPr>
          <w:rFonts w:ascii="Times New Roman" w:hAnsi="Times New Roman" w:cs="Times New Roman"/>
          <w:sz w:val="28"/>
          <w:szCs w:val="28"/>
          <w:lang w:val="uk-UA"/>
        </w:rPr>
        <w:t xml:space="preserve"> рослин винограду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Сухолиманський білий</w:t>
      </w:r>
      <w:r w:rsidR="003B5C7B" w:rsidRPr="00CF6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за обробки препаратом хлорели, а також хлорели, збагаченої германієм. Обробку кущів здійснювали с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 xml:space="preserve">успензією хлорели  чотири рази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з червня по вересень.  </w:t>
      </w:r>
      <w:r w:rsidR="003B5C7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Рослини винограду, оброблені хлорелою протягом вегетаційного сезону мають більш високий вміст</w:t>
      </w:r>
      <w:r w:rsidR="002D3B90">
        <w:rPr>
          <w:rFonts w:ascii="Times New Roman" w:hAnsi="Times New Roman" w:cs="Times New Roman"/>
          <w:sz w:val="28"/>
          <w:szCs w:val="28"/>
          <w:lang w:val="uk-UA"/>
        </w:rPr>
        <w:t xml:space="preserve"> хлорофілі</w:t>
      </w:r>
      <w:r w:rsidR="003B5C7B" w:rsidRPr="0011540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B5C7B" w:rsidRPr="002D3B9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3B5C7B" w:rsidRPr="0011540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3B5C7B" w:rsidRPr="002D3B90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B5C7B" w:rsidRPr="00115404">
        <w:rPr>
          <w:rFonts w:ascii="Times New Roman" w:hAnsi="Times New Roman" w:cs="Times New Roman"/>
          <w:sz w:val="28"/>
          <w:szCs w:val="28"/>
          <w:lang w:val="uk-UA"/>
        </w:rPr>
        <w:t>, їх суми та суми к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аротиноїдів в листках винограду. Хлорела підвищує </w:t>
      </w:r>
      <w:r w:rsidR="003B5C7B" w:rsidRPr="00115404">
        <w:rPr>
          <w:rFonts w:ascii="Times New Roman" w:hAnsi="Times New Roman" w:cs="Times New Roman"/>
          <w:sz w:val="28"/>
          <w:szCs w:val="28"/>
          <w:lang w:val="uk-UA"/>
        </w:rPr>
        <w:t>інтенсивність дихання в литках винограду;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C7B" w:rsidRPr="00115404">
        <w:rPr>
          <w:rFonts w:ascii="Times New Roman" w:hAnsi="Times New Roman" w:cs="Times New Roman"/>
          <w:sz w:val="28"/>
          <w:szCs w:val="28"/>
          <w:lang w:val="uk-UA"/>
        </w:rPr>
        <w:t>обводнення листків, вміст легкоутримної води т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а водоутримну здатність листків. За обробки хлорелою покращуються агробіологічні показники винограду: збільшується </w:t>
      </w:r>
      <w:r w:rsidR="003B5C7B" w:rsidRPr="00451BA5">
        <w:rPr>
          <w:rFonts w:ascii="Times New Roman" w:hAnsi="Times New Roman" w:cs="Times New Roman"/>
          <w:sz w:val="28"/>
          <w:szCs w:val="28"/>
          <w:lang w:val="uk-UA"/>
        </w:rPr>
        <w:t>кількість пагонів винограду та довжин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а пагонів винограду, 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та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 xml:space="preserve">довжину міжвузлів, 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 xml:space="preserve">діаметр пагонів винограду та  </w:t>
      </w:r>
      <w:r w:rsidR="003B5C7B">
        <w:rPr>
          <w:rFonts w:ascii="Times New Roman" w:hAnsi="Times New Roman" w:cs="Times New Roman"/>
          <w:sz w:val="28"/>
          <w:szCs w:val="28"/>
          <w:lang w:val="uk-UA"/>
        </w:rPr>
        <w:t>об’єм пагонів. Хлорела сприяє росту асиміляційної поверхні кущів</w:t>
      </w:r>
      <w:r w:rsidR="002D3B90">
        <w:rPr>
          <w:rFonts w:ascii="Times New Roman" w:hAnsi="Times New Roman" w:cs="Times New Roman"/>
          <w:sz w:val="28"/>
          <w:szCs w:val="28"/>
          <w:lang w:val="uk-UA"/>
        </w:rPr>
        <w:t>. Застосування хлорели п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ідвищує</w:t>
      </w:r>
      <w:r w:rsidR="002D3B90">
        <w:rPr>
          <w:rFonts w:ascii="Times New Roman" w:hAnsi="Times New Roman" w:cs="Times New Roman"/>
          <w:sz w:val="28"/>
          <w:szCs w:val="28"/>
          <w:lang w:val="uk-UA"/>
        </w:rPr>
        <w:t xml:space="preserve"> врожайність винограду Сухолиманський білий на 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38 та 33,</w:t>
      </w:r>
      <w:r w:rsidR="00691E6F" w:rsidRPr="00691E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збільшуючи</w:t>
      </w:r>
      <w:r w:rsidR="00691E6F">
        <w:rPr>
          <w:rFonts w:ascii="Times New Roman" w:hAnsi="Times New Roman" w:cs="Times New Roman"/>
          <w:sz w:val="28"/>
          <w:szCs w:val="28"/>
          <w:lang w:val="uk-UA"/>
        </w:rPr>
        <w:t xml:space="preserve">, кількість 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та ма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су грон, масу та об’єм 100 ягід. При</w:t>
      </w:r>
      <w:r w:rsidR="00691E6F" w:rsidRPr="00691E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 xml:space="preserve">цьому відмічено покращення якості соку ягід : підвищення 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цукрист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 xml:space="preserve">зменшення 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кислотн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F2697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B5C7B" w:rsidRPr="003B5C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4668" w:rsidRPr="00CE4668" w:rsidRDefault="00CE4668" w:rsidP="00F2697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Дипломну роботу викладено на 5</w:t>
      </w:r>
      <w:r w:rsidR="002B2B9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сторінках, вона містить </w:t>
      </w:r>
      <w:r w:rsidR="00F269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 таблиць та 8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р</w:t>
      </w:r>
      <w:r w:rsidR="004075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исунків. Наведено посилання на </w:t>
      </w:r>
      <w:r w:rsidR="00A2623B" w:rsidRPr="001378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73</w:t>
      </w:r>
      <w:r w:rsidR="004075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джерел літератури (</w:t>
      </w:r>
      <w:r w:rsidR="0040753F" w:rsidRPr="001378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39</w:t>
      </w:r>
      <w:r w:rsidR="004075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кирилицею та </w:t>
      </w:r>
      <w:r w:rsidR="00A2623B" w:rsidRPr="001378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латиницею).</w:t>
      </w:r>
    </w:p>
    <w:p w:rsidR="00F26970" w:rsidRDefault="00F26970" w:rsidP="00F2697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Ключові слова: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виноград, хлорела, фотосинтетичні пігменти, фізіологічні показники, агробіологічні показники, врожайність</w:t>
      </w:r>
    </w:p>
    <w:p w:rsidR="00CE4668" w:rsidRPr="00CE4668" w:rsidRDefault="00CE4668" w:rsidP="00CE4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91E6F" w:rsidRPr="00691E6F" w:rsidRDefault="00F26970" w:rsidP="00691E6F">
      <w:pPr>
        <w:pStyle w:val="HTML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26970">
        <w:rPr>
          <w:rFonts w:ascii="Times New Roman" w:hAnsi="Times New Roman" w:cs="Times New Roman"/>
          <w:sz w:val="28"/>
          <w:szCs w:val="28"/>
          <w:lang w:val="en"/>
        </w:rPr>
        <w:t xml:space="preserve">The research of </w:t>
      </w:r>
      <w:r w:rsidR="006006B0">
        <w:rPr>
          <w:rFonts w:ascii="Times New Roman" w:hAnsi="Times New Roman" w:cs="Times New Roman"/>
          <w:sz w:val="28"/>
          <w:szCs w:val="28"/>
          <w:lang w:val="en"/>
        </w:rPr>
        <w:t xml:space="preserve">the effect of </w:t>
      </w:r>
      <w:r w:rsidR="006A2DDD">
        <w:rPr>
          <w:rFonts w:ascii="Times New Roman" w:hAnsi="Times New Roman" w:cs="Times New Roman"/>
          <w:sz w:val="28"/>
          <w:szCs w:val="28"/>
          <w:lang w:val="en"/>
        </w:rPr>
        <w:t>treatment</w:t>
      </w:r>
      <w:r w:rsidR="006006B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006B0" w:rsidRPr="00F26970">
        <w:rPr>
          <w:rFonts w:ascii="Times New Roman" w:hAnsi="Times New Roman" w:cs="Times New Roman"/>
          <w:sz w:val="28"/>
          <w:szCs w:val="28"/>
          <w:lang w:val="en"/>
        </w:rPr>
        <w:t xml:space="preserve">of Sukholimansky white grape plants with chlorella and chlorella enriched with germanium </w:t>
      </w:r>
      <w:r w:rsidR="006006B0">
        <w:rPr>
          <w:rFonts w:ascii="Times New Roman" w:hAnsi="Times New Roman" w:cs="Times New Roman"/>
          <w:sz w:val="28"/>
          <w:szCs w:val="28"/>
          <w:lang w:val="en"/>
        </w:rPr>
        <w:t xml:space="preserve">on </w:t>
      </w:r>
      <w:r w:rsidR="006006B0" w:rsidRPr="00F26970">
        <w:rPr>
          <w:rFonts w:ascii="Times New Roman" w:hAnsi="Times New Roman" w:cs="Times New Roman"/>
          <w:sz w:val="28"/>
          <w:szCs w:val="28"/>
          <w:lang w:val="en"/>
        </w:rPr>
        <w:t>physiol</w:t>
      </w:r>
      <w:r w:rsidR="006006B0">
        <w:rPr>
          <w:rFonts w:ascii="Times New Roman" w:hAnsi="Times New Roman" w:cs="Times New Roman"/>
          <w:sz w:val="28"/>
          <w:szCs w:val="28"/>
          <w:lang w:val="en"/>
        </w:rPr>
        <w:t xml:space="preserve">ogical, </w:t>
      </w:r>
      <w:r w:rsidR="006006B0" w:rsidRPr="00F26970">
        <w:rPr>
          <w:rFonts w:ascii="Times New Roman" w:hAnsi="Times New Roman" w:cs="Times New Roman"/>
          <w:sz w:val="28"/>
          <w:szCs w:val="28"/>
          <w:lang w:val="en"/>
        </w:rPr>
        <w:t xml:space="preserve">biochemical and </w:t>
      </w:r>
      <w:r w:rsidRPr="00F26970">
        <w:rPr>
          <w:rFonts w:ascii="Times New Roman" w:hAnsi="Times New Roman" w:cs="Times New Roman"/>
          <w:sz w:val="28"/>
          <w:szCs w:val="28"/>
          <w:lang w:val="en"/>
        </w:rPr>
        <w:t>agrobiological parameters was performed. The treatment of the bushes was carried out with a suspension of chlor</w:t>
      </w:r>
      <w:r w:rsidR="006006B0">
        <w:rPr>
          <w:rFonts w:ascii="Times New Roman" w:hAnsi="Times New Roman" w:cs="Times New Roman"/>
          <w:sz w:val="28"/>
          <w:szCs w:val="28"/>
          <w:lang w:val="en"/>
        </w:rPr>
        <w:t>ella</w:t>
      </w:r>
      <w:r w:rsidRPr="00F26970">
        <w:rPr>
          <w:rFonts w:ascii="Times New Roman" w:hAnsi="Times New Roman" w:cs="Times New Roman"/>
          <w:sz w:val="28"/>
          <w:szCs w:val="28"/>
          <w:lang w:val="en"/>
        </w:rPr>
        <w:t xml:space="preserve"> four times from June to September.</w:t>
      </w:r>
      <w:r w:rsidR="00F002C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91E6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002CC" w:rsidRPr="00F002CC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Grape plants treated with chlorella during the growing season have a higher content of chlorophylls </w:t>
      </w:r>
      <w:r w:rsidR="00F002CC" w:rsidRPr="00691E6F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a</w:t>
      </w:r>
      <w:r w:rsidR="00AB7C48" w:rsidRPr="00691E6F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,</w:t>
      </w:r>
      <w:r w:rsidR="00F002CC" w:rsidRPr="00691E6F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b</w:t>
      </w:r>
      <w:r w:rsidR="00F002CC" w:rsidRPr="00F002CC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and carotenoids in grape leaves. Chlorella increases the intensity of breathing in the 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>leaves</w:t>
      </w:r>
      <w:r w:rsidR="00F002CC" w:rsidRPr="00F002CC">
        <w:rPr>
          <w:rFonts w:ascii="Times New Roman" w:hAnsi="Times New Roman" w:cs="Times New Roman"/>
          <w:color w:val="222222"/>
          <w:sz w:val="28"/>
          <w:szCs w:val="28"/>
          <w:lang w:val="en"/>
        </w:rPr>
        <w:t>;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content of </w:t>
      </w:r>
      <w:r w:rsidR="00F002CC" w:rsidRPr="00F002CC">
        <w:rPr>
          <w:rFonts w:ascii="Times New Roman" w:hAnsi="Times New Roman" w:cs="Times New Roman"/>
          <w:color w:val="222222"/>
          <w:sz w:val="28"/>
          <w:szCs w:val="28"/>
          <w:lang w:val="en"/>
        </w:rPr>
        <w:t>water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in</w:t>
      </w:r>
      <w:r w:rsidR="00F002CC" w:rsidRPr="00F002CC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 leaves, the content of light-holding water and the water-holding capacity of the leaves. The processing of chlorella improves the agrobiological indices of the grapes: the number of grape shoots and length of grape shoots, the number and length of internodes, the diameter and the volume of shoots.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A2DDD">
        <w:rPr>
          <w:rFonts w:ascii="Times New Roman" w:hAnsi="Times New Roman" w:cs="Times New Roman"/>
          <w:color w:val="222222"/>
          <w:sz w:val="28"/>
          <w:szCs w:val="28"/>
          <w:lang w:val="en"/>
        </w:rPr>
        <w:t>Chlorella promotes the</w:t>
      </w:r>
      <w:r w:rsidR="006A2DDD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ass</w:t>
      </w:r>
      <w:r w:rsidR="006A2DD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imilation surface of the grape plants. 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>The use of chlorella increases the yield of Sukholimansky white grapes by 38 and 33,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increasing the number and the mass of clusters, the average mass of clusters; weight and volume of 100 berries. 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>I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>mprovement in the quality of berry juice</w:t>
      </w:r>
      <w:r w:rsid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is registered, namely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740AB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the 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>increasing sugars</w:t>
      </w:r>
      <w:r w:rsidR="00F740AB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content</w:t>
      </w:r>
      <w:r w:rsidR="00691E6F" w:rsidRPr="00691E6F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and reducing acidity</w:t>
      </w:r>
      <w:r w:rsidR="00F740AB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CE4668" w:rsidRPr="00CE4668" w:rsidRDefault="00CE4668" w:rsidP="00CE46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Diploma thesis is expounded on 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2B2B9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pages,</w:t>
      </w:r>
      <w:proofErr w:type="gramEnd"/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it contains </w:t>
      </w:r>
      <w:r w:rsidR="00F269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tables and </w:t>
      </w:r>
      <w:r w:rsidR="00F269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figures. It provides links to </w:t>
      </w:r>
      <w:r w:rsidR="00A2623B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73</w:t>
      </w:r>
      <w:r w:rsidR="0040753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references (39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cyrillic</w:t>
      </w:r>
      <w:proofErr w:type="gramEnd"/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and </w:t>
      </w:r>
      <w:r w:rsidR="0040753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 w:rsidR="00A2623B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CE466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latinic).</w:t>
      </w:r>
    </w:p>
    <w:p w:rsidR="00F740AB" w:rsidRPr="00F740AB" w:rsidRDefault="00CE4668" w:rsidP="00F67936">
      <w:pPr>
        <w:pStyle w:val="HTML"/>
        <w:ind w:firstLine="709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en-US"/>
        </w:rPr>
      </w:pPr>
      <w:r w:rsidRPr="00F67936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 words:</w:t>
      </w:r>
      <w:r w:rsidRPr="00F740AB">
        <w:rPr>
          <w:rFonts w:ascii="Times New Roman" w:hAnsi="Times New Roman" w:cs="Times New Roman"/>
          <w:b/>
          <w:bCs/>
          <w:i/>
          <w:color w:val="000000"/>
          <w:sz w:val="28"/>
          <w:szCs w:val="28"/>
          <w:lang w:val="en-US"/>
        </w:rPr>
        <w:t xml:space="preserve"> </w:t>
      </w:r>
      <w:r w:rsidR="00F740AB" w:rsidRPr="00F740AB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grapes, chlorella, photosynthetic pigments, physiological indicators, agrobiological parameters, yield</w:t>
      </w:r>
    </w:p>
    <w:p w:rsidR="00F67936" w:rsidRDefault="00F67936" w:rsidP="00CE466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</w:p>
    <w:p w:rsidR="00CE4668" w:rsidRPr="00CE4668" w:rsidRDefault="00CE4668" w:rsidP="00CE466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lastRenderedPageBreak/>
        <w:t>ЗМІСТ</w:t>
      </w:r>
    </w:p>
    <w:p w:rsidR="00CE4668" w:rsidRPr="00CE4668" w:rsidRDefault="00CE4668" w:rsidP="00CE4668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ВСТУП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E5595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1. ОГЛЯД ЛІТЕРАТУРИ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E5595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7</w:t>
      </w:r>
    </w:p>
    <w:p w:rsidR="00CE4668" w:rsidRPr="00CE4668" w:rsidRDefault="00CE4668" w:rsidP="00CE4668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8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1.1.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CE4668">
        <w:rPr>
          <w:rFonts w:ascii="Times New Roman" w:eastAsia="Times New Roman" w:hAnsi="Times New Roman" w:cs="Times New Roman"/>
          <w:color w:val="000000" w:themeColor="text1"/>
          <w:sz w:val="28"/>
        </w:rPr>
        <w:t>Хлорела: загальна характеристика, біохі</w:t>
      </w:r>
      <w:proofErr w:type="gramStart"/>
      <w:r w:rsidRPr="00CE4668">
        <w:rPr>
          <w:rFonts w:ascii="Times New Roman" w:eastAsia="Times New Roman" w:hAnsi="Times New Roman" w:cs="Times New Roman"/>
          <w:color w:val="000000" w:themeColor="text1"/>
          <w:sz w:val="28"/>
        </w:rPr>
        <w:t>м</w:t>
      </w:r>
      <w:proofErr w:type="gramEnd"/>
      <w:r w:rsidRPr="00CE4668">
        <w:rPr>
          <w:rFonts w:ascii="Times New Roman" w:eastAsia="Times New Roman" w:hAnsi="Times New Roman" w:cs="Times New Roman"/>
          <w:color w:val="000000" w:themeColor="text1"/>
          <w:sz w:val="28"/>
        </w:rPr>
        <w:t>ічний склад та корисні властивості</w:t>
      </w:r>
      <w:r w:rsidR="00E5595B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…………………………………………………………………...7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1.2. </w:t>
      </w:r>
      <w:r w:rsidRPr="00CE4668">
        <w:rPr>
          <w:rFonts w:ascii="Times New Roman" w:eastAsia="Times New Roman" w:hAnsi="Times New Roman" w:cs="Times New Roman"/>
          <w:color w:val="000000" w:themeColor="text1"/>
          <w:sz w:val="28"/>
        </w:rPr>
        <w:t>Застосування препаратів хлорели в рослинництві</w:t>
      </w:r>
      <w:r w:rsidR="000753E9"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9A7E9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11</w:t>
      </w:r>
    </w:p>
    <w:p w:rsidR="00CE4668" w:rsidRPr="00CE4668" w:rsidRDefault="00CE4668" w:rsidP="000753E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1.3. </w:t>
      </w:r>
      <w:r w:rsidR="000753E9" w:rsidRPr="000753E9">
        <w:rPr>
          <w:rFonts w:ascii="Times New Roman" w:eastAsia="Times New Roman" w:hAnsi="Times New Roman" w:cs="Times New Roman"/>
          <w:color w:val="000000" w:themeColor="text1"/>
          <w:sz w:val="28"/>
        </w:rPr>
        <w:t>П</w:t>
      </w:r>
      <w:r w:rsidR="000753E9" w:rsidRPr="000753E9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отенціальні</w:t>
      </w:r>
      <w:r w:rsidR="000753E9" w:rsidRPr="000753E9">
        <w:rPr>
          <w:rFonts w:ascii="Times New Roman" w:eastAsia="Times New Roman" w:hAnsi="Times New Roman" w:cs="Times New Roman"/>
          <w:color w:val="000000" w:themeColor="text1"/>
          <w:sz w:val="28"/>
        </w:rPr>
        <w:t xml:space="preserve"> </w:t>
      </w:r>
      <w:r w:rsidR="00AB3975">
        <w:rPr>
          <w:rFonts w:ascii="Times New Roman" w:eastAsia="Times New Roman" w:hAnsi="Times New Roman" w:cs="Times New Roman"/>
          <w:color w:val="000000" w:themeColor="text1"/>
          <w:sz w:val="28"/>
        </w:rPr>
        <w:t xml:space="preserve">переваги </w:t>
      </w:r>
      <w:r w:rsidR="000753E9" w:rsidRPr="000753E9">
        <w:rPr>
          <w:rFonts w:ascii="Times New Roman" w:eastAsia="Times New Roman" w:hAnsi="Times New Roman" w:cs="Times New Roman"/>
          <w:color w:val="000000" w:themeColor="text1"/>
          <w:sz w:val="28"/>
        </w:rPr>
        <w:t>препаратів хлорели</w:t>
      </w:r>
      <w:r w:rsidR="00F67936" w:rsidRPr="00F67936">
        <w:rPr>
          <w:rFonts w:ascii="Times New Roman" w:eastAsia="Times New Roman" w:hAnsi="Times New Roman" w:cs="Times New Roman"/>
          <w:color w:val="000000" w:themeColor="text1"/>
          <w:sz w:val="28"/>
        </w:rPr>
        <w:t>,</w:t>
      </w:r>
      <w:r w:rsidR="000753E9" w:rsidRPr="000753E9">
        <w:rPr>
          <w:rFonts w:ascii="Times New Roman" w:eastAsia="Times New Roman" w:hAnsi="Times New Roman" w:cs="Times New Roman"/>
          <w:color w:val="000000" w:themeColor="text1"/>
          <w:sz w:val="28"/>
        </w:rPr>
        <w:t xml:space="preserve"> збагаченої германієм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1</w:t>
      </w:r>
      <w:r w:rsidR="00BB66C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5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 МАТЕРІАЛИ ТА МЕТОДИ ДОСЛІДЖЕНЬ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1</w:t>
      </w:r>
      <w:r w:rsidR="00BD1897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9</w:t>
      </w:r>
    </w:p>
    <w:p w:rsidR="00CE4668" w:rsidRPr="00CE4668" w:rsidRDefault="00CE4668" w:rsidP="008148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2.1. 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Схема досліду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1</w:t>
      </w:r>
      <w:r w:rsidR="00BD1897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9</w:t>
      </w:r>
    </w:p>
    <w:p w:rsidR="00F3156C" w:rsidRPr="00CE4668" w:rsidRDefault="00F3156C" w:rsidP="00F3156C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Характеристика препаратів хлорели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21</w:t>
      </w:r>
    </w:p>
    <w:p w:rsidR="00CE4668" w:rsidRPr="00CE4668" w:rsidRDefault="00CE4668" w:rsidP="008148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Методи агробіологічних досліджень</w:t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23</w:t>
      </w:r>
    </w:p>
    <w:p w:rsidR="00CE4668" w:rsidRPr="00CE4668" w:rsidRDefault="00CE4668" w:rsidP="008148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Методи фізіологічних досліджень</w:t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23</w:t>
      </w:r>
    </w:p>
    <w:p w:rsidR="00CE4668" w:rsidRDefault="00CE4668" w:rsidP="008148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8148D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Методи біохімічних досліджень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25</w:t>
      </w:r>
    </w:p>
    <w:p w:rsidR="008148DF" w:rsidRPr="00CE4668" w:rsidRDefault="008148DF" w:rsidP="008148DF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6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Методи </w:t>
      </w:r>
      <w:r w:rsidR="00F3156C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статистичної обробки даних</w:t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ED7F39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</w:t>
      </w:r>
      <w:r w:rsidR="00795AC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7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3. РЕЗУЛЬТАТИ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ДОСЛІДЖЕНЬ ТА ЇХ ОБГОВОРЕННЯ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29</w:t>
      </w:r>
    </w:p>
    <w:p w:rsidR="00CE4668" w:rsidRPr="00CE4668" w:rsidRDefault="00CE4668" w:rsidP="00F3156C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3.1. </w:t>
      </w:r>
      <w:r w:rsidR="00F3156C" w:rsidRPr="00F3156C">
        <w:rPr>
          <w:rFonts w:ascii="Times New Roman" w:hAnsi="Times New Roman" w:cs="Times New Roman"/>
          <w:sz w:val="28"/>
          <w:szCs w:val="28"/>
          <w:lang w:val="uk-UA"/>
        </w:rPr>
        <w:t>Фізіологічні показники рослин винограду Сухолиманський білий  за обробки препаратами хлорели</w:t>
      </w:r>
      <w:r w:rsidR="004B691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29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3.2. </w:t>
      </w:r>
      <w:r w:rsidR="00F3156C" w:rsidRPr="00F3156C">
        <w:rPr>
          <w:rFonts w:ascii="Times New Roman" w:hAnsi="Times New Roman" w:cs="Times New Roman"/>
          <w:sz w:val="28"/>
          <w:szCs w:val="28"/>
          <w:lang w:val="uk-UA"/>
        </w:rPr>
        <w:t>Агробіологічні показники рослин винограду Сухолиманський білий за обробки препаратами хлорели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34</w:t>
      </w:r>
    </w:p>
    <w:p w:rsidR="00CE4668" w:rsidRPr="00CE4668" w:rsidRDefault="00CE4668" w:rsidP="00F3156C">
      <w:pPr>
        <w:widowControl w:val="0"/>
        <w:tabs>
          <w:tab w:val="left" w:pos="1080"/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3.3. </w:t>
      </w:r>
      <w:r w:rsidR="00F3156C" w:rsidRPr="00F3156C">
        <w:rPr>
          <w:rFonts w:ascii="Times New Roman" w:hAnsi="Times New Roman" w:cs="Times New Roman"/>
          <w:sz w:val="28"/>
          <w:szCs w:val="28"/>
          <w:lang w:val="uk-UA"/>
        </w:rPr>
        <w:t>Врожайність та показники якості врожаю винограду Сухолиманський білий  за обробки препаратами хлорели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4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0</w:t>
      </w:r>
    </w:p>
    <w:p w:rsidR="00F67936" w:rsidRPr="00F67936" w:rsidRDefault="00F67936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УЗАГАЛЬНЕННЯ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43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ВИСНОВКИ</w:t>
      </w:r>
      <w:r w:rsidRPr="00CE4668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46</w:t>
      </w:r>
    </w:p>
    <w:p w:rsidR="00CE4668" w:rsidRPr="00CE4668" w:rsidRDefault="00CE4668" w:rsidP="00CE466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CE4668">
        <w:rPr>
          <w:rFonts w:ascii="Times New Roman" w:eastAsia="Times New Roman" w:hAnsi="Times New Roman" w:cs="Times New Roman"/>
          <w:caps/>
          <w:kern w:val="28"/>
          <w:sz w:val="28"/>
          <w:szCs w:val="28"/>
          <w:lang w:val="uk-UA"/>
        </w:rPr>
        <w:t>Список літератури</w:t>
      </w:r>
      <w:r w:rsidR="002F00CD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47</w:t>
      </w:r>
    </w:p>
    <w:p w:rsidR="007A2BBA" w:rsidRPr="00CB0772" w:rsidRDefault="007A2BBA" w:rsidP="00CE46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/>
        </w:rPr>
      </w:pPr>
    </w:p>
    <w:p w:rsidR="00CE4668" w:rsidRDefault="00CE4668" w:rsidP="00CE46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/>
        </w:rPr>
      </w:pPr>
    </w:p>
    <w:p w:rsidR="002D2826" w:rsidRPr="002D2826" w:rsidRDefault="002D2826" w:rsidP="00CE466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uk-UA"/>
        </w:rPr>
      </w:pPr>
    </w:p>
    <w:p w:rsidR="00E5595B" w:rsidRDefault="00E5595B" w:rsidP="002D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595B" w:rsidRDefault="00E5595B" w:rsidP="002D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2826" w:rsidRPr="005C42B1" w:rsidRDefault="002D2826" w:rsidP="002D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Північно-західне Причорномор’я  є одним з традиційних регіонів виноградарства, відомий не тільки великими площами виноградників, унікальними виробничими потужностями, але й великою кількістю цінних  сортів, які були створені для вирощування за локальних ґрунтово-кліматичних умов. Одним з таких сортів є Сухоліманський білий, унікальний сорт створений на базі інституту виноградарства та виноробства імені Таїрова у 1964 р. [</w:t>
      </w:r>
      <w:r w:rsidR="0057448F">
        <w:rPr>
          <w:rFonts w:ascii="Times New Roman" w:hAnsi="Times New Roman" w:cs="Times New Roman"/>
          <w:sz w:val="28"/>
          <w:szCs w:val="28"/>
        </w:rPr>
        <w:t>Власов,2014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744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 Збереження виноградників, та вирощування винограду та виготовлення вина з ягід цього сорту є важливим завданням по збереженню та розвитку агропромислового потенціалу регіону.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Глобальний попит на органічну продукцію викликає необхідність застосування заходів органічного землеробства за вирощування винограду. Органічні винопродукти мають високу ри</w:t>
      </w:r>
      <w:r w:rsidR="005C42B1">
        <w:rPr>
          <w:rFonts w:ascii="Times New Roman" w:hAnsi="Times New Roman" w:cs="Times New Roman"/>
          <w:sz w:val="28"/>
          <w:szCs w:val="28"/>
          <w:lang w:val="uk-UA"/>
        </w:rPr>
        <w:t>нкову вартість при достатньо ве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ликому попиті. Але основною проблемою отримання органічної продукції виноградарства є зависока собівартість та низька врожайність порівняно із продукцією традиційних технологій з використанням пестицидів. Це сприяє постійному пошуку ефективних та привабливих для виноградарів біостимуляторів, біодобрив та біологічних засобів захисту рослин винограду. Одним з таких засобів є застосування препаратів мікроводорості хлорели для обробки виноградників. Обробка хлорелою сільськогосподарських культур набула поширення протягом останнього десятиліття у Китаї, країнах центральної Євро</w:t>
      </w:r>
      <w:r w:rsidR="005C42B1">
        <w:rPr>
          <w:rFonts w:ascii="Times New Roman" w:hAnsi="Times New Roman" w:cs="Times New Roman"/>
          <w:sz w:val="28"/>
          <w:szCs w:val="28"/>
          <w:lang w:val="uk-UA"/>
        </w:rPr>
        <w:t>пи, та ін.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87CCC">
        <w:rPr>
          <w:rFonts w:ascii="Times New Roman" w:hAnsi="Times New Roman" w:cs="Times New Roman"/>
          <w:sz w:val="28"/>
          <w:szCs w:val="28"/>
          <w:lang w:val="en-US"/>
        </w:rPr>
        <w:t>Browitzka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 xml:space="preserve">,2103; </w:t>
      </w:r>
      <w:r w:rsidR="00D87CCC">
        <w:rPr>
          <w:rFonts w:ascii="Times New Roman" w:hAnsi="Times New Roman" w:cs="Times New Roman"/>
          <w:sz w:val="28"/>
          <w:szCs w:val="28"/>
          <w:lang w:val="en-US"/>
        </w:rPr>
        <w:t>Calvo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 xml:space="preserve">,2014; </w:t>
      </w:r>
      <w:r w:rsidR="00D87CCC">
        <w:rPr>
          <w:rFonts w:ascii="Times New Roman" w:hAnsi="Times New Roman" w:cs="Times New Roman"/>
          <w:sz w:val="28"/>
          <w:szCs w:val="28"/>
          <w:lang w:val="en-US"/>
        </w:rPr>
        <w:t>Bulgari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 xml:space="preserve">,2015; </w:t>
      </w:r>
      <w:r w:rsidR="00D87CCC">
        <w:rPr>
          <w:rFonts w:ascii="Times New Roman" w:hAnsi="Times New Roman" w:cs="Times New Roman"/>
          <w:sz w:val="28"/>
          <w:szCs w:val="28"/>
          <w:lang w:val="en-US"/>
        </w:rPr>
        <w:t>Du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87CCC">
        <w:rPr>
          <w:rFonts w:ascii="Times New Roman" w:hAnsi="Times New Roman" w:cs="Times New Roman"/>
          <w:sz w:val="28"/>
          <w:szCs w:val="28"/>
          <w:lang w:val="en-US"/>
        </w:rPr>
        <w:t>Jardin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>,2015</w:t>
      </w:r>
      <w:r w:rsidR="00FA7CA6" w:rsidRPr="00FA7CA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A7CA6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="00FA7CA6" w:rsidRPr="00FA7CA6">
        <w:rPr>
          <w:rFonts w:ascii="Times New Roman" w:hAnsi="Times New Roman" w:cs="Times New Roman"/>
          <w:sz w:val="28"/>
          <w:szCs w:val="28"/>
          <w:lang w:val="uk-UA"/>
        </w:rPr>
        <w:t>,2018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] В Україні застосування хлорели у виноградарстві є новим напрямком, розпоч</w:t>
      </w:r>
      <w:r w:rsidR="005C42B1">
        <w:rPr>
          <w:rFonts w:ascii="Times New Roman" w:hAnsi="Times New Roman" w:cs="Times New Roman"/>
          <w:sz w:val="28"/>
          <w:szCs w:val="28"/>
          <w:lang w:val="uk-UA"/>
        </w:rPr>
        <w:t xml:space="preserve">атим </w:t>
      </w:r>
      <w:r w:rsidR="002054C3">
        <w:rPr>
          <w:rFonts w:ascii="Times New Roman" w:hAnsi="Times New Roman" w:cs="Times New Roman"/>
          <w:sz w:val="28"/>
          <w:szCs w:val="28"/>
          <w:lang w:val="uk-UA"/>
        </w:rPr>
        <w:t xml:space="preserve">на Одещині </w:t>
      </w:r>
      <w:r w:rsidR="005C42B1">
        <w:rPr>
          <w:rFonts w:ascii="Times New Roman" w:hAnsi="Times New Roman" w:cs="Times New Roman"/>
          <w:sz w:val="28"/>
          <w:szCs w:val="28"/>
          <w:lang w:val="uk-UA"/>
        </w:rPr>
        <w:t>за ініціативи Самвела Мкчт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ряна  [</w:t>
      </w:r>
      <w:r w:rsidR="00D87CCC">
        <w:rPr>
          <w:rFonts w:ascii="Times New Roman" w:hAnsi="Times New Roman" w:cs="Times New Roman"/>
          <w:sz w:val="28"/>
          <w:szCs w:val="28"/>
          <w:lang w:val="uk-UA"/>
        </w:rPr>
        <w:t>Петренко</w:t>
      </w:r>
      <w:r w:rsidR="00D87CCC" w:rsidRPr="00D87CCC">
        <w:rPr>
          <w:rFonts w:ascii="Times New Roman" w:hAnsi="Times New Roman" w:cs="Times New Roman"/>
          <w:sz w:val="28"/>
          <w:szCs w:val="28"/>
          <w:lang w:val="uk-UA"/>
        </w:rPr>
        <w:t>,2018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]. В </w:t>
      </w:r>
      <w:r w:rsidRPr="005C42B1">
        <w:rPr>
          <w:rStyle w:val="2"/>
          <w:rFonts w:eastAsia="Lucida Sans Unicode"/>
          <w:color w:val="000000"/>
          <w:sz w:val="28"/>
          <w:szCs w:val="28"/>
          <w:lang w:val="uk-UA"/>
        </w:rPr>
        <w:t xml:space="preserve">ННЦ «ІВіВ ім. В.Є. Таїрова» 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 вперше проводиться дослідження ефективності та механізмів фізіологічної дії препаратів хлорели на винограді Сухолиманський білий. 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У зв’язку з цим, метою даної роботи було дослідження агробіологічних та фізіолго-біохімічних показників рослин винограду Сухолиманський білий за обробки препарат</w:t>
      </w:r>
      <w:r w:rsidR="000562C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562C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 хлорели.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Завдання: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Визначити вміст хлорофіл</w:t>
      </w:r>
      <w:r w:rsidR="002D3B90" w:rsidRPr="005C42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5C42B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5C42B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C42B1">
        <w:rPr>
          <w:rFonts w:ascii="Times New Roman" w:hAnsi="Times New Roman" w:cs="Times New Roman"/>
          <w:sz w:val="28"/>
          <w:szCs w:val="28"/>
          <w:lang w:val="uk-UA"/>
        </w:rPr>
        <w:t>, їх суми та суми каротиноїдів в листках винограду протягом вегетації;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Вивчити вплив хлорели на інтенсивність дихання в литках винограду протягом вегетації; 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Дослідити дію хлорели на показники водного режиму в листках винограду протягом вегетації;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дію препаратів хлорели на приріст пагонів винограду протягом вегетації за кількістю, довжиною та кількістю міжвузлів, </w:t>
      </w:r>
    </w:p>
    <w:p w:rsidR="002D2826" w:rsidRPr="005C42B1" w:rsidRDefault="002D2826" w:rsidP="00E5595B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та показники визрівання пагонів;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Визначити показники асиміляційної поверхні листків: кількість та площу листків, листя куща та облистяність пагонів;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Визначити вплив хлорели на врожайність винограду Сухоліманський білий;</w:t>
      </w:r>
    </w:p>
    <w:p w:rsidR="002D2826" w:rsidRPr="005C42B1" w:rsidRDefault="002D2826" w:rsidP="00E5595B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Визначити дію препаратів хлорели на показники якості врожаю винограду Сухоліманський білий.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Об’єкт дослідження - ефективність препаратів хлорели у виноградарстві України.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>Предмет дослідження  - фізіологічні механізми впливу препаратів хлорели на рослину винограду.</w:t>
      </w:r>
    </w:p>
    <w:p w:rsidR="002D2826" w:rsidRPr="005C42B1" w:rsidRDefault="002D2826" w:rsidP="002D28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проведено на виноградниках </w:t>
      </w:r>
      <w:r w:rsidRPr="005C42B1">
        <w:rPr>
          <w:rStyle w:val="2"/>
          <w:rFonts w:eastAsia="Lucida Sans Unicode"/>
          <w:color w:val="000000"/>
          <w:sz w:val="28"/>
          <w:szCs w:val="28"/>
          <w:lang w:val="uk-UA"/>
        </w:rPr>
        <w:t>ННЦ «ІВіВ ім. В.Є. Таїрова» та лабораторіях кафедри ботаніки ОНУ імені І.І.Мечникова.</w:t>
      </w:r>
    </w:p>
    <w:p w:rsidR="002D2826" w:rsidRPr="005C42B1" w:rsidRDefault="002D2826" w:rsidP="002D2826">
      <w:pPr>
        <w:shd w:val="clear" w:color="auto" w:fill="FFFFFF"/>
        <w:spacing w:after="0" w:line="360" w:lineRule="auto"/>
        <w:ind w:firstLine="720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C42B1">
        <w:rPr>
          <w:rFonts w:ascii="Times New Roman" w:hAnsi="Times New Roman" w:cs="Times New Roman"/>
          <w:sz w:val="28"/>
          <w:szCs w:val="28"/>
          <w:lang w:val="uk-UA"/>
        </w:rPr>
        <w:t xml:space="preserve">Щиро вдячні співробітникам </w:t>
      </w:r>
      <w:r w:rsidRPr="005C42B1">
        <w:rPr>
          <w:rStyle w:val="2"/>
          <w:rFonts w:eastAsia="Lucida Sans Unicode"/>
          <w:color w:val="000000"/>
          <w:sz w:val="28"/>
          <w:szCs w:val="28"/>
          <w:lang w:val="uk-UA"/>
        </w:rPr>
        <w:t xml:space="preserve">ННЦ «ІВіВ ім. В.Є. Таїрова» за можливість проведення  дослідження на виноградниках установи та </w:t>
      </w:r>
      <w:r w:rsidRPr="005C42B1">
        <w:rPr>
          <w:rFonts w:ascii="Times New Roman" w:hAnsi="Times New Roman"/>
          <w:color w:val="2B2B2B"/>
          <w:sz w:val="28"/>
          <w:szCs w:val="28"/>
          <w:shd w:val="clear" w:color="auto" w:fill="FFFFFF"/>
          <w:lang w:val="uk-UA"/>
        </w:rPr>
        <w:t>Самвелу Сережаєвич Мкчтрян</w:t>
      </w:r>
      <w:r w:rsidR="000562C1">
        <w:rPr>
          <w:rFonts w:ascii="Times New Roman" w:hAnsi="Times New Roman"/>
          <w:color w:val="2B2B2B"/>
          <w:sz w:val="28"/>
          <w:szCs w:val="28"/>
          <w:shd w:val="clear" w:color="auto" w:fill="FFFFFF"/>
          <w:lang w:val="uk-UA"/>
        </w:rPr>
        <w:t>у</w:t>
      </w:r>
      <w:r w:rsidRPr="005C42B1">
        <w:rPr>
          <w:rFonts w:ascii="Times New Roman" w:hAnsi="Times New Roman"/>
          <w:color w:val="2B2B2B"/>
          <w:sz w:val="28"/>
          <w:szCs w:val="28"/>
          <w:shd w:val="clear" w:color="auto" w:fill="FFFFFF"/>
          <w:lang w:val="uk-UA"/>
        </w:rPr>
        <w:t xml:space="preserve">, директору виробничо-наукової компанії «Algalive», ФГ «У Самвела»; Петренко Світлані Олександрівні, к. с-г. наук, доценту кафедри садівництва, виноградарства, біології та хімії Одеського державного аграрного університету, експерт-консультанту по сільському господарству та екології виробничо-наукової компанії «Algalive» </w:t>
      </w:r>
      <w:r w:rsidRPr="005C42B1">
        <w:rPr>
          <w:rStyle w:val="2"/>
          <w:rFonts w:eastAsia="Lucida Sans Unicode"/>
          <w:color w:val="000000"/>
          <w:sz w:val="28"/>
          <w:szCs w:val="28"/>
          <w:lang w:val="uk-UA"/>
        </w:rPr>
        <w:t xml:space="preserve">за безкоштовна надані препарати хлорели, співробітникам </w:t>
      </w:r>
      <w:r w:rsidRPr="005C42B1">
        <w:rPr>
          <w:rFonts w:ascii="Times New Roman" w:hAnsi="Times New Roman" w:cs="Times New Roman"/>
          <w:color w:val="1D2228"/>
          <w:sz w:val="28"/>
          <w:szCs w:val="28"/>
          <w:shd w:val="clear" w:color="auto" w:fill="FFFFFF"/>
          <w:lang w:val="uk-UA"/>
        </w:rPr>
        <w:t xml:space="preserve">кафедри загальної хімії та полімерів ОНУ </w:t>
      </w:r>
      <w:r w:rsidRPr="005C42B1">
        <w:rPr>
          <w:rFonts w:ascii="Times New Roman" w:hAnsi="Times New Roman" w:cs="Times New Roman"/>
          <w:color w:val="1D2228"/>
          <w:sz w:val="28"/>
          <w:szCs w:val="28"/>
          <w:shd w:val="clear" w:color="auto" w:fill="FFFFFF"/>
          <w:lang w:val="uk-UA"/>
        </w:rPr>
        <w:lastRenderedPageBreak/>
        <w:t>імені І.І. Мечникова під керівництвом проф. Сейфулліної І.Й, що надали для збагачення хлорели хелати германію.</w:t>
      </w:r>
    </w:p>
    <w:p w:rsidR="00E64600" w:rsidRDefault="00E64600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2D2826" w:rsidRDefault="002D2826" w:rsidP="00530231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</w:p>
    <w:p w:rsidR="009B4F68" w:rsidRPr="0084508D" w:rsidRDefault="009B4F68" w:rsidP="009B4F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84508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Обробка рослин винограду Сухолиманський білий препаратами хлорели підвищує вміст фотосинтетичних пігментів в листках протягом вегетаційного сезону: хлорофілу </w:t>
      </w:r>
      <w:r w:rsidRPr="00B963A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6 - 33 %, хлорофілу </w:t>
      </w:r>
      <w:r w:rsidRPr="005226C4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63A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7 - 18 %, суми хлорофілів на  10 - 15 %, суми каротиноїдів на  9 - 12 %, найбільше після третьої обробки з чотирьох в серпні.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Застосування препаратів хлорели викликає підвищення інтенсивності дихання листків винограду на 23 - 60 %.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Обприскування препаратами хлорели покращує показники водного режиму листків, підвищуючи загальний вміст води</w:t>
      </w:r>
      <w:r w:rsidRPr="00993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5 - 10 %, знижуючи кількість легкоутримної води у дослідних варіантах на 5 - 20 %.  При цьому зростала водоутримна здатність листків винограду на 10 - 18 %.  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Обробка хлорелою покращує агробіологічні показники системи пагонів кущів винограду, а саме підвищує кількість пагонів поточного року на кущі, довжину пагонів, кількість міжвузлів у нагоні, довжину міжвузлів. При цьому покращуються показники визрівання пагонів у кінці вегетаційного сезону: збільшується діаметр пагонів, об’єм пагонів та ступінь визрівання пагонів.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Препарати хлорели збільшують асиміляційну поверхню рослин винограду за рахунок підвищення кількості та середньої площі листків, площі листя куща та облистяності пагонів.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Обробка рослин винограду препаратами хлорели збільшуває врожайність винограду на 38 та 33 %, що має місце за рахунок підвищення  кількості грон, зібраних з куща  - в середньому на 30 %, та маси одного грона - на 38 та 27 % в дослідних варіантах.</w:t>
      </w:r>
    </w:p>
    <w:p w:rsidR="009B4F68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Застосування хлорели викликає покращення якості врожаю винограду сорту Сухолиманський білий: підвищувало об’єм та масу 100 ягід, підвищувало цукристість та знижувало кислотність соку.</w:t>
      </w:r>
    </w:p>
    <w:p w:rsidR="009B4F68" w:rsidRPr="0084508D" w:rsidRDefault="009B4F68" w:rsidP="009B4F68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свідчать про перспективність застосування препаратів хлорели в умовах північно-західного Причорномор’я. </w:t>
      </w:r>
    </w:p>
    <w:p w:rsidR="00BE33B6" w:rsidRPr="001E5B23" w:rsidRDefault="00BE33B6" w:rsidP="00BE33B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E5B2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Ref26926574"/>
      <w:bookmarkStart w:id="2" w:name="_Ref26917893"/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Андреева В. М. Почвенные и аерофильные зеленые водоросли (Chlorophyta: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Tetrasporales, Chlorococcales, Chlorosarcinales) / В.М. Андреева.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 Москва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Наука, 1998. – 351 с.</w:t>
      </w:r>
      <w:bookmarkEnd w:id="1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Ref26926597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Барта Я. Нетрадиционные корма в рационах сельскохозяйственных животных / Я. Барта, Г. Бергнер, Я. Бучко и др.; Пер.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словацкого и предисл. Э. Г. Филипович. – М.: Колос, 1984. – 272 с.</w:t>
      </w:r>
      <w:bookmarkEnd w:id="3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" w:name="_Ref26926492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Біопаливо з водоростей і салат у невагомості: прогресивне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ішення від Алана­Еко // Лендлорд. – 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ан. – Режим доступу: https://landlord.ua/news/biopalivo-z-vodorostey-i-salat-u-nevagomosti-progresivne-rishennya-vid-alana-eko/ (дата звернення: 13.10.2019). – Загол. з екрана.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Белякова Г. А. Ботаніка. Водорості та гриби / Г.А. Белякова. Ю.Т. Дьяков, К.Л. Тарасов. – Київ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Видатний центр «Академія», 2006. – 320 с.</w:t>
      </w:r>
      <w:bookmarkEnd w:id="4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" w:name="_Ref26917549"/>
      <w:bookmarkEnd w:id="2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Вассер С.П. Водоросли.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/ С.П. Вассер, Н.В. Кондратьев, Н.П. Масюк.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 Киев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Наука, 1989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 608 с.</w:t>
      </w:r>
      <w:bookmarkEnd w:id="5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6" w:name="_Ref26926635"/>
      <w:bookmarkStart w:id="7" w:name="_Ref26926511"/>
      <w:r w:rsidRPr="00042E38">
        <w:rPr>
          <w:rFonts w:ascii="Times New Roman" w:eastAsia="Times New Roman" w:hAnsi="Times New Roman" w:cs="Times New Roman"/>
          <w:sz w:val="28"/>
          <w:szCs w:val="28"/>
        </w:rPr>
        <w:t>Власов В.В. Ампелографический атлас сортов и форм винограда селекции ННЦ ИВиВ им. В.Е. Таирова / В.В. Власов, Н.А. Мулюкина, Л.В. Джабурия и др. – К.: Аграр. наука, 2014. – С. 98–100.</w:t>
      </w:r>
      <w:bookmarkEnd w:id="6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Власов.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В.В.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Екологія винограду Північного Причорномор’я: Монографія / В.В. Власов. – Одеса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ННЦ «ІВі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ім. В. Є. Таїрова», 2009. – 156 с.</w:t>
      </w:r>
      <w:bookmarkEnd w:id="7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8" w:name="_Ref26917744"/>
      <w:r w:rsidRPr="00042E38">
        <w:rPr>
          <w:rFonts w:ascii="Times New Roman" w:eastAsia="Times New Roman" w:hAnsi="Times New Roman" w:cs="Times New Roman"/>
          <w:sz w:val="28"/>
          <w:szCs w:val="28"/>
        </w:rPr>
        <w:t>Власов В.В. Екологічні основи формування виноградних ландшафтів: Монографія / В.В. Власов. – Одеса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ННЦ «ІВі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ім. В. Є. Таїрова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2013. – 240 с.</w:t>
      </w:r>
      <w:bookmarkEnd w:id="8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9" w:name="_Ref26691936"/>
      <w:bookmarkStart w:id="10" w:name="_Ref26926820"/>
      <w:r w:rsidRPr="00042E38">
        <w:rPr>
          <w:rFonts w:ascii="Times New Roman" w:eastAsia="Times New Roman" w:hAnsi="Times New Roman" w:cs="Times New Roman"/>
          <w:sz w:val="28"/>
          <w:szCs w:val="28"/>
        </w:rPr>
        <w:t>Водорості як органічне добриво: як використовувати суспензію хлорели? // Рости як. – 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ан. – Режим доступу: https://www.growhow.in.ua/vodorosti-yak-organichne-dobryvo-yak-vykorystovuvaty-suspenziyu-hlorely/ (дата звернення: 18.10.2019). – Загол. з екрана.</w:t>
      </w:r>
    </w:p>
    <w:p w:rsidR="00BE33B6" w:rsidRPr="00793683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Доспехов Б.А.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Методика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полевого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опыта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Доспехов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.: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Колос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 xml:space="preserve">, 1985. – 336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79368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E33B6" w:rsidRPr="00F872C1" w:rsidRDefault="00BE33B6" w:rsidP="00BE33B6">
      <w:pPr>
        <w:pStyle w:val="a3"/>
        <w:numPr>
          <w:ilvl w:val="0"/>
          <w:numId w:val="5"/>
        </w:numPr>
        <w:spacing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</w:rPr>
      </w:pPr>
      <w:r w:rsidRPr="00F872C1">
        <w:rPr>
          <w:rFonts w:ascii="Times New Roman" w:eastAsia="Times New Roman" w:hAnsi="Times New Roman" w:cs="Times New Roman"/>
          <w:sz w:val="28"/>
          <w:szCs w:val="28"/>
        </w:rPr>
        <w:t>Ермаков А.И. Методы биохимического исследования растений / А.И. Ермакова. – Л.: Агропромиздат, 1987. – 430 с.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Кучер Г.М. Применение физиологически активных веществ в растеневодстве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/ Г.М. Кучер, Н.Н. Зеленянская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// Виноградарство и виноделие. – Одесса, 2006. – С. 67–76.</w:t>
      </w:r>
      <w:bookmarkEnd w:id="9"/>
      <w:bookmarkEnd w:id="10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1" w:name="_Ref26917553"/>
      <w:r w:rsidRPr="00042E38">
        <w:rPr>
          <w:rFonts w:ascii="Times New Roman" w:eastAsia="Times New Roman" w:hAnsi="Times New Roman" w:cs="Times New Roman"/>
          <w:sz w:val="28"/>
          <w:szCs w:val="28"/>
        </w:rPr>
        <w:t>Кучер Г.М. Оцінка впливу позакореневих обробок виноградних насаджень мікробіологічними препаратами / Г.М. Кучер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, Є.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В.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Нікульча, М.М. Артюх // Виноградарство і виноробство: міжвідомчий тематичний науковий збірник. – Одеса: ННЦ “ІВі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ім. В. Є. Таїрова”, 2012. – Вип. 49. – С. 89–96.</w:t>
      </w:r>
      <w:bookmarkEnd w:id="11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2" w:name="_Ref26917641"/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Кучер Г.М. Вплив біопрепаратів на якість урожаю та виноматеріалів винограду сорту Каберне Совіньон / Г.М. Кучер, Є.В.Нікульча, М.М. Артюх // Виноградарство і виноробство: міжвідомчий тематичний науковий збірник.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 Одеса: ННЦ “ІВі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ім. В. Є. Таїрова”, 2013. – Вип. 50. – С. 145–150.</w:t>
      </w:r>
      <w:bookmarkEnd w:id="12"/>
    </w:p>
    <w:p w:rsidR="00BE33B6" w:rsidRPr="00ED36E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3" w:name="_Ref26691654"/>
      <w:bookmarkStart w:id="14" w:name="_Ref26917725"/>
      <w:r>
        <w:rPr>
          <w:rFonts w:ascii="Times New Roman" w:hAnsi="Times New Roman" w:cs="Times New Roman"/>
          <w:sz w:val="28"/>
          <w:szCs w:val="28"/>
          <w:lang w:val="uk-UA"/>
        </w:rPr>
        <w:t xml:space="preserve">Лопухова М.А. 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>Фізіологічні показники та врожайність винограду сортів Ароматний та Кабер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не Совіньйон за обробки Агромар</w:t>
      </w:r>
      <w:r w:rsidRPr="00ED3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М.А.Лопухова, Г.М.Кучер, О.Б. Паузер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І.П. Якуба // Вісник ОНУ. Сер.: Біологія.</w:t>
      </w:r>
      <w:r w:rsidRPr="00EC0F1A">
        <w:rPr>
          <w:rFonts w:ascii="Times New Roman" w:hAnsi="Times New Roman" w:cs="Times New Roman"/>
          <w:sz w:val="28"/>
          <w:szCs w:val="28"/>
        </w:rPr>
        <w:t xml:space="preserve"> </w:t>
      </w:r>
      <w:r w:rsidRPr="00ED36E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2018. Т. 23, вип. 1(42).</w:t>
      </w:r>
      <w:r w:rsidRPr="00ED36E8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С.9</w:t>
      </w:r>
      <w:r w:rsidRPr="00ED36E8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20.</w:t>
      </w:r>
    </w:p>
    <w:p w:rsidR="00BE33B6" w:rsidRPr="00256E7A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bCs/>
          <w:sz w:val="28"/>
          <w:szCs w:val="28"/>
        </w:rPr>
        <w:t>Лук</w:t>
      </w:r>
      <w:r w:rsidRPr="00E335BC">
        <w:rPr>
          <w:rFonts w:ascii="Times New Roman" w:hAnsi="Times New Roman" w:cs="Times New Roman"/>
          <w:bCs/>
          <w:sz w:val="28"/>
          <w:szCs w:val="28"/>
        </w:rPr>
        <w:t>’</w:t>
      </w:r>
      <w:r w:rsidRPr="00042E38">
        <w:rPr>
          <w:rFonts w:ascii="Times New Roman" w:hAnsi="Times New Roman" w:cs="Times New Roman"/>
          <w:bCs/>
          <w:sz w:val="28"/>
          <w:szCs w:val="28"/>
        </w:rPr>
        <w:t>янчук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Д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Фармакологічні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властивості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органічних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і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координаційних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сполук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германію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r w:rsidRPr="00042E38">
        <w:rPr>
          <w:rFonts w:ascii="Times New Roman" w:hAnsi="Times New Roman" w:cs="Times New Roman"/>
          <w:bCs/>
          <w:sz w:val="28"/>
          <w:szCs w:val="28"/>
        </w:rPr>
        <w:t>сучасні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уявлення</w:t>
      </w:r>
      <w:r>
        <w:rPr>
          <w:rFonts w:ascii="Times New Roman" w:hAnsi="Times New Roman" w:cs="Times New Roman"/>
          <w:bCs/>
          <w:sz w:val="28"/>
          <w:szCs w:val="28"/>
        </w:rPr>
        <w:t>/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Д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Лук</w:t>
      </w:r>
      <w:r w:rsidRPr="00E335BC">
        <w:rPr>
          <w:rFonts w:ascii="Times New Roman" w:hAnsi="Times New Roman" w:cs="Times New Roman"/>
          <w:bCs/>
          <w:sz w:val="28"/>
          <w:szCs w:val="28"/>
        </w:rPr>
        <w:t>’</w:t>
      </w:r>
      <w:r w:rsidRPr="00042E38">
        <w:rPr>
          <w:rFonts w:ascii="Times New Roman" w:hAnsi="Times New Roman" w:cs="Times New Roman"/>
          <w:bCs/>
          <w:sz w:val="28"/>
          <w:szCs w:val="28"/>
        </w:rPr>
        <w:t>янчук</w:t>
      </w:r>
      <w:proofErr w:type="gramStart"/>
      <w:r w:rsidRPr="00E335BC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І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proofErr w:type="gramEnd"/>
      <w:r w:rsidRPr="00042E38">
        <w:rPr>
          <w:rFonts w:ascii="Times New Roman" w:hAnsi="Times New Roman" w:cs="Times New Roman"/>
          <w:bCs/>
          <w:sz w:val="28"/>
          <w:szCs w:val="28"/>
        </w:rPr>
        <w:t>Й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Сейфулліна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Д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Ф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Літвиненко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О</w:t>
      </w:r>
      <w:r w:rsidRPr="00E335BC">
        <w:rPr>
          <w:rFonts w:ascii="Times New Roman" w:hAnsi="Times New Roman" w:cs="Times New Roman"/>
          <w:bCs/>
          <w:sz w:val="28"/>
          <w:szCs w:val="28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Е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.  </w:t>
      </w:r>
      <w:r w:rsidRPr="00042E38">
        <w:rPr>
          <w:rFonts w:ascii="Times New Roman" w:hAnsi="Times New Roman" w:cs="Times New Roman"/>
          <w:bCs/>
          <w:sz w:val="28"/>
          <w:szCs w:val="28"/>
        </w:rPr>
        <w:t>Марцинко</w:t>
      </w:r>
      <w:r w:rsidRPr="00E335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042E38">
        <w:rPr>
          <w:rFonts w:ascii="Times New Roman" w:hAnsi="Times New Roman" w:cs="Times New Roman"/>
          <w:sz w:val="28"/>
          <w:szCs w:val="28"/>
        </w:rPr>
        <w:t>Фармакологія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та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лікарська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токсикологія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 xml:space="preserve">. – 2016. – № 1(47). – </w:t>
      </w:r>
      <w:r w:rsidRPr="00042E38">
        <w:rPr>
          <w:rFonts w:ascii="Times New Roman" w:hAnsi="Times New Roman" w:cs="Times New Roman"/>
          <w:sz w:val="28"/>
          <w:szCs w:val="28"/>
        </w:rPr>
        <w:t>С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>. 3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256E7A">
        <w:rPr>
          <w:rFonts w:ascii="Times New Roman" w:hAnsi="Times New Roman" w:cs="Times New Roman"/>
          <w:sz w:val="28"/>
          <w:szCs w:val="28"/>
          <w:lang w:val="en-US"/>
        </w:rPr>
        <w:t>13.</w:t>
      </w:r>
      <w:r w:rsidRPr="00256E7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</w:p>
    <w:p w:rsidR="00BE33B6" w:rsidRPr="00256E7A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sz w:val="28"/>
          <w:szCs w:val="28"/>
          <w:lang w:val="uk-UA"/>
        </w:rPr>
        <w:t>Марцинко О.Е., Сейфулліна І.Й. Дизайн і синтез молекулярних фармакологічної дії : монографія.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Одеса: «Одеський національний університет імені І.І. Мечникова», 2018. – 144 с.</w:t>
      </w:r>
    </w:p>
    <w:bookmarkEnd w:id="13"/>
    <w:p w:rsidR="00BE33B6" w:rsidRPr="00793683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bCs/>
          <w:sz w:val="28"/>
          <w:szCs w:val="28"/>
        </w:rPr>
        <w:t>Ніженковська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І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Вплив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нікотинової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кислоти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та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комплексу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германію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з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нікотиновою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кислотою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042E38">
        <w:rPr>
          <w:rFonts w:ascii="Times New Roman" w:hAnsi="Times New Roman" w:cs="Times New Roman"/>
          <w:sz w:val="28"/>
          <w:szCs w:val="28"/>
        </w:rPr>
        <w:t>МІГУ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-1) </w:t>
      </w:r>
      <w:r w:rsidRPr="00042E38">
        <w:rPr>
          <w:rFonts w:ascii="Times New Roman" w:hAnsi="Times New Roman" w:cs="Times New Roman"/>
          <w:sz w:val="28"/>
          <w:szCs w:val="28"/>
        </w:rPr>
        <w:t>на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жирнокислотний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склад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042E3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42E38">
        <w:rPr>
          <w:rFonts w:ascii="Times New Roman" w:hAnsi="Times New Roman" w:cs="Times New Roman"/>
          <w:sz w:val="28"/>
          <w:szCs w:val="28"/>
        </w:rPr>
        <w:t>ідів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lastRenderedPageBreak/>
        <w:t>кардіоміоцитів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і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гепатоцитів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щурів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з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експериментальною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хронічною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серцевою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недостатністю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042E38">
        <w:rPr>
          <w:rFonts w:ascii="Times New Roman" w:hAnsi="Times New Roman" w:cs="Times New Roman"/>
          <w:bCs/>
          <w:sz w:val="28"/>
          <w:szCs w:val="28"/>
        </w:rPr>
        <w:t>І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Ніженковська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П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Нароха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О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В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Кузнецова</w:t>
      </w:r>
      <w:r w:rsidRPr="000A3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Т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С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Брюзгіна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І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Й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Сейфулліна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О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Е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Марцинко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042E38">
        <w:rPr>
          <w:rFonts w:ascii="Times New Roman" w:hAnsi="Times New Roman" w:cs="Times New Roman"/>
          <w:bCs/>
          <w:sz w:val="28"/>
          <w:szCs w:val="28"/>
        </w:rPr>
        <w:t>Чебаненко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</w:rPr>
        <w:t>О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</w:rPr>
        <w:t>А</w:t>
      </w:r>
      <w:r w:rsidRPr="00793683">
        <w:rPr>
          <w:rFonts w:ascii="Times New Roman" w:hAnsi="Times New Roman" w:cs="Times New Roman"/>
          <w:bCs/>
          <w:sz w:val="28"/>
          <w:szCs w:val="28"/>
          <w:lang w:val="en-US"/>
        </w:rPr>
        <w:t>. //</w:t>
      </w:r>
      <w:r w:rsidRPr="00042E38">
        <w:rPr>
          <w:rFonts w:ascii="Times New Roman" w:hAnsi="Times New Roman" w:cs="Times New Roman"/>
          <w:sz w:val="28"/>
          <w:szCs w:val="28"/>
        </w:rPr>
        <w:t>Фармакологія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та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042E38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042E38">
        <w:rPr>
          <w:rFonts w:ascii="Times New Roman" w:hAnsi="Times New Roman" w:cs="Times New Roman"/>
          <w:sz w:val="28"/>
          <w:szCs w:val="28"/>
        </w:rPr>
        <w:t>ікарська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токсикологія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 xml:space="preserve">. – 2015. – № 1(42). – </w:t>
      </w:r>
      <w:r w:rsidRPr="00042E38">
        <w:rPr>
          <w:rFonts w:ascii="Times New Roman" w:hAnsi="Times New Roman" w:cs="Times New Roman"/>
          <w:sz w:val="28"/>
          <w:szCs w:val="28"/>
        </w:rPr>
        <w:t>С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>. 68</w:t>
      </w:r>
      <w:r w:rsidRPr="0079368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793683">
        <w:rPr>
          <w:rFonts w:ascii="Times New Roman" w:hAnsi="Times New Roman" w:cs="Times New Roman"/>
          <w:sz w:val="28"/>
          <w:szCs w:val="28"/>
          <w:lang w:val="en-US"/>
        </w:rPr>
        <w:t>75.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Нікульча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Вплив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обробок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біопрепаратами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інтенсівнисть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фізіологічних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процесів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тканинах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листків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винограду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сортів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Каберне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Совіньон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Сухолиманський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білий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Нікульча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Кучер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Артюх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Виноградарство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виноробство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міжвідомчий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тематичний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збірник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Одеса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ННЦ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“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ІВі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ім</w:t>
      </w:r>
      <w:r w:rsidRPr="00BE33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В. Є. Таїрова”, 2016. – Вип. 53. – С. 172–177.</w:t>
      </w:r>
      <w:bookmarkEnd w:id="14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5" w:name="_Ref26917556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Новицька-Боровська Н.А. Вплив позакореневих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ідживлень на якість та вихід саджанців винограду / Н.А. Новицька-Боровська, Г. М. Кучер // Виноградарство і виноробство: міжв. респ. наук. тем. зб. – Одеса, 2009. – Вип. 46 (1). – С. 65-70.</w:t>
      </w:r>
      <w:bookmarkEnd w:id="15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6" w:name="_Ref26693459"/>
      <w:bookmarkStart w:id="17" w:name="_Ref26926720"/>
      <w:r w:rsidRPr="00042E38">
        <w:rPr>
          <w:rFonts w:ascii="Times New Roman" w:eastAsia="Times New Roman" w:hAnsi="Times New Roman" w:cs="Times New Roman"/>
          <w:sz w:val="28"/>
          <w:szCs w:val="28"/>
        </w:rPr>
        <w:t>Определитель высших растений Украины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/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Д.Н.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Добрачаев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М.И.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Котов,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Ю.Н.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Проскудин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 Киев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КММ,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1987.</w:t>
      </w:r>
      <w:bookmarkEnd w:id="16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744с.</w:t>
      </w:r>
      <w:bookmarkEnd w:id="17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8" w:name="_Ref26917734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Третьякова Н.Н. Практикум по физиологии растений / Н.Н. Третьякова. – М.: Колос, 1982.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271 с.</w:t>
      </w:r>
      <w:bookmarkEnd w:id="18"/>
    </w:p>
    <w:p w:rsidR="00BE33B6" w:rsidRPr="00FD44EF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9" w:name="_Ref26918075"/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Патент на винахід №112912, Україна, МПК(2016.01) А61К 31/19, A61P 31/16, C07F 7/30, C07F 1/10, C07C 59/265. Протигрипозний засіб аргентум біс(цитрато)германат / Сейфулліна І. Й., Марцинко О. Е., Чебаненко О. А., Гридіна Т. Л., Мудрик Л. М., Федчук А. С. (Україна); № a 2015 02141, 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Заявл. 11.03.2015; Опубл. заявл. 12.09.2016, Бюл. № 17; Опубл. 10.11.2016, Бюл. № 21.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- 5 с.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hAnsi="Times New Roman" w:cs="Times New Roman"/>
          <w:sz w:val="28"/>
          <w:szCs w:val="28"/>
          <w:lang w:val="uk-UA"/>
        </w:rPr>
        <w:t>Патент на корисну модель № 131091, Україна</w:t>
      </w:r>
      <w:r w:rsidRPr="00042E38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Стимулятор росту рослин ферум(ІІ) біс(цитрато)германат(IV) / 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Марцинко О.Е.,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Сейфулліна І.Й., 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Чебаненко О.А., Пєсарогло А.Г., Пожарицький О.П. заявл. 04.06.2018; опубл. 10.01.2019. Бюл. № 1.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- 7 с.</w:t>
      </w:r>
    </w:p>
    <w:p w:rsidR="00BE33B6" w:rsidRPr="00EC0F1A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42E38">
        <w:rPr>
          <w:rFonts w:ascii="Times New Roman" w:hAnsi="Times New Roman" w:cs="Times New Roman"/>
          <w:sz w:val="28"/>
          <w:szCs w:val="28"/>
          <w:lang w:val="uk-UA"/>
        </w:rPr>
        <w:t>Патент на корисну модель № 117878, Україна, МПК(2017.01) А61К 31/00, А61Р 9/00. Застосування манган(ІІ) біс(цитрато)германату(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) як антигіпоксичного засобу / Лук’янчук В.Д., Сейфулліна І.Й., Бухтіярова Т.А., 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 xml:space="preserve">Марцинко О. Е.,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Козир В.А., 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Чебаненко О.А.; № u2017 01122; заявл. 07.02.2017; опубл. 10.07.2017. Бюл. № 13.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– 6 с.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0" w:name="_Ref26927031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Петренко С.О.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Культивування винограду за правилами органічних технологій ТМ «Жива Хлорела» // Огородники. – 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ан. – Режим доступу: https://ogorodniki.com/article/kultivuvannia-vinogradu-za-pravilami-organichnikh-tekhnologii-tm-zh</w:t>
      </w:r>
      <w:r>
        <w:rPr>
          <w:rFonts w:ascii="Times New Roman" w:eastAsia="Times New Roman" w:hAnsi="Times New Roman" w:cs="Times New Roman"/>
          <w:sz w:val="28"/>
          <w:szCs w:val="28"/>
        </w:rPr>
        <w:t>iva-khlorela (дата звернення: 11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.10.2019). – Загол. з екрана.</w:t>
      </w:r>
      <w:bookmarkEnd w:id="20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Петренко С.О.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Інноваційний БІОСТИМУЛЯТОР для всіх видів культур. Новинка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ринку України! Від офіційного виробника // Жива Хлорела. – 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ан. – Режим доступу: http://chlorellalive.com.ua/ (дата звернення: 12.10.2019). – Загол. з екрана.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Рапча М.П. Связь продуктивности винограда с метеорологическими условиями года / М.П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Рапча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Р.М.Коробов, А.В. Николенко и др. // Зависимость продуктивности винограда от местоположения и метеорологических условий года. – Кишинев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ICP, 2002. – С. 5–24</w:t>
      </w:r>
      <w:bookmarkEnd w:id="19"/>
      <w:r w:rsidRPr="00042E3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1" w:name="_Ref26691686"/>
      <w:r w:rsidRPr="00042E38">
        <w:rPr>
          <w:rFonts w:ascii="Times New Roman" w:eastAsia="Times New Roman" w:hAnsi="Times New Roman" w:cs="Times New Roman"/>
          <w:sz w:val="28"/>
          <w:szCs w:val="28"/>
        </w:rPr>
        <w:t>Сейфуллина И.И. Координационные соединения германия (4) с анионами лимонной, винной и ксиларовой кислот: монография / И.И. Сейфуллина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М-во образования и науки Украины, Одес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н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ац. ун-т им. И. И. Мечникова  – Одесса: ОНУ, 2015. – 148 с.</w:t>
      </w:r>
    </w:p>
    <w:p w:rsidR="00BE33B6" w:rsidRPr="003F175C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2" w:name="_Ref26926808"/>
      <w:r w:rsidRPr="00042E38">
        <w:rPr>
          <w:rFonts w:ascii="Times New Roman" w:hAnsi="Times New Roman" w:cs="Times New Roman"/>
          <w:sz w:val="28"/>
          <w:szCs w:val="28"/>
        </w:rPr>
        <w:t xml:space="preserve">Сейфуллина И.И. Молекулярные комплесы тетрахлорида германия с никотиновой кислотой, никотинамидом, изониазидом и их фармакологическое действие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3F175C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И.И.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Сейфуллина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</w:rPr>
        <w:t>Е.Э.Марцинко,</w:t>
      </w:r>
      <w:r w:rsidRPr="003F175C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 xml:space="preserve">Н.М. Христова, Е.А. Чебаненко // </w:t>
      </w:r>
      <w:proofErr w:type="gramStart"/>
      <w:r w:rsidRPr="00042E3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hAnsi="Times New Roman" w:cs="Times New Roman"/>
          <w:sz w:val="28"/>
          <w:szCs w:val="28"/>
        </w:rPr>
        <w:t xml:space="preserve">існик ОНУ. Хімія. </w:t>
      </w:r>
      <w:r w:rsidRPr="003F175C">
        <w:rPr>
          <w:rFonts w:ascii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2016. </w:t>
      </w:r>
      <w:r w:rsidRPr="003F175C">
        <w:rPr>
          <w:rFonts w:ascii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Т.21, №2(58). </w:t>
      </w:r>
      <w:r w:rsidRPr="003F175C">
        <w:rPr>
          <w:rFonts w:ascii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С. 18</w:t>
      </w:r>
      <w:r w:rsidRPr="003F175C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>28.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Сейфуллина И.И. </w:t>
      </w:r>
      <w:r w:rsidRPr="00042E38">
        <w:rPr>
          <w:rFonts w:ascii="Times New Roman" w:hAnsi="Times New Roman" w:cs="Times New Roman"/>
          <w:sz w:val="28"/>
          <w:szCs w:val="28"/>
        </w:rPr>
        <w:t xml:space="preserve">Синтез и строение 1-гидроксиэтилидендифосфонатогерманата(IV) магния, его влияние на рост и развитие озимой пшеницы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146C9D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 xml:space="preserve">И.И.Сейфуллина, А.Г.Песарогло, Е.Э.Марцинко, Е.А.Чебаненко, А.Ф. Пожарицкий // </w:t>
      </w:r>
      <w:proofErr w:type="gramStart"/>
      <w:r w:rsidRPr="00042E3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042E38">
        <w:rPr>
          <w:rFonts w:ascii="Times New Roman" w:hAnsi="Times New Roman" w:cs="Times New Roman"/>
          <w:sz w:val="28"/>
          <w:szCs w:val="28"/>
        </w:rPr>
        <w:t xml:space="preserve">існик ОНУ. Хімія. </w:t>
      </w:r>
      <w:r w:rsidRPr="00F872C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2019. </w:t>
      </w:r>
      <w:r w:rsidRPr="00F872C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Т.25, №1. </w:t>
      </w:r>
      <w:r w:rsidRPr="00F872C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С. 6</w:t>
      </w:r>
      <w:r w:rsidRPr="00F872C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13. 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Сейфуллина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Противовирусные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свойства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нового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координационного соединения – би</w:t>
      </w:r>
      <w:proofErr w:type="gramStart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с(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цитрато)германата серебра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275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Сейфуллина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Э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Марцинко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Гридина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Чебаненко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Мудрик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Федчук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// Химико-фармацевтический журнал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2019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.53, №4. – С.30-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31.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Сергеев Л.И.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Морфо-физиологическая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периодичность и зимостойкость древесных растений / Л.И. Сергеев, К.А. Сергеева, В.К. Мельников. – Уфа: Минск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ф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илиал АН СССР, 1961. – 221 с.</w:t>
      </w:r>
      <w:bookmarkEnd w:id="21"/>
      <w:bookmarkEnd w:id="22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BE33B6" w:rsidRPr="00256E7A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3" w:name="_Ref26926436"/>
      <w:bookmarkStart w:id="24" w:name="_Ref26917754"/>
      <w:r w:rsidRPr="00042E38">
        <w:rPr>
          <w:rFonts w:ascii="Times New Roman" w:hAnsi="Times New Roman" w:cs="Times New Roman"/>
          <w:sz w:val="28"/>
          <w:szCs w:val="28"/>
          <w:lang w:val="uk-UA"/>
        </w:rPr>
        <w:t>Федорук Р.С.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, Храбко М.І.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, Цап М.М.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, Марцинко О.Е.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Ріст, розвиток і репродуктивна функція самиць щурів та життєздатність їх приплоду за випоювання різних доз цитр</w:t>
      </w:r>
      <w:r>
        <w:rPr>
          <w:rFonts w:ascii="Times New Roman" w:hAnsi="Times New Roman" w:cs="Times New Roman"/>
          <w:sz w:val="28"/>
          <w:szCs w:val="28"/>
          <w:lang w:val="uk-UA"/>
        </w:rPr>
        <w:t>ату германію // Біологія тварин.</w:t>
      </w:r>
      <w:r w:rsidRPr="00256E7A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2016.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E7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56E7A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18, №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256E7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С. 97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106.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Хлорела для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л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ікування // Зелена віза. – 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ан. – Режим доступу: https://greenvisa.com.ua/product/hlorela/ (дата звернення: 10.10.2019). – Загол. з екрана.</w:t>
      </w:r>
    </w:p>
    <w:p w:rsidR="00BE33B6" w:rsidRPr="00F872C1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Хлорела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>ід зелених водоростів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Енциклопедія Британіка.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Електр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ан.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9" w:history="1"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britannica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science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/</w:t>
        </w:r>
        <w:r w:rsidRPr="00042E3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Chlorella</w:t>
        </w:r>
      </w:hyperlink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13.10.2019). – Загол. з екрана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Чивирева Н.А. Обнаружение и определение химических форм гермния в обьектах различной природы / Н.А. Чивирева, И.В. Стоянова, В.П. Антонович, В.Ф. Зинченко, Ю.П. Чухрий. //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</w:rPr>
        <w:t>Вісник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</w:rPr>
        <w:t xml:space="preserve"> ОНУ. Хімія. – 2018. – Т 23, вип 4 (68). – С. 6-22.</w:t>
      </w:r>
      <w:bookmarkEnd w:id="23"/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hAnsi="Times New Roman" w:cs="Times New Roman"/>
          <w:sz w:val="28"/>
          <w:szCs w:val="28"/>
        </w:rPr>
        <w:t>Шемонаева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Е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</w:rPr>
        <w:t>Сравнительная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характеристика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фармакокинетических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параметров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координационных соединений германия с никотиновой кислотой в сердце</w:t>
      </w:r>
      <w:r>
        <w:rPr>
          <w:rFonts w:ascii="Times New Roman" w:hAnsi="Times New Roman" w:cs="Times New Roman"/>
          <w:sz w:val="28"/>
          <w:szCs w:val="28"/>
        </w:rPr>
        <w:t xml:space="preserve">. / </w:t>
      </w:r>
      <w:r w:rsidRPr="00042E38">
        <w:rPr>
          <w:rFonts w:ascii="Times New Roman" w:hAnsi="Times New Roman" w:cs="Times New Roman"/>
          <w:sz w:val="28"/>
          <w:szCs w:val="28"/>
        </w:rPr>
        <w:t>Е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</w:rPr>
        <w:t>Шемонаева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>В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И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Кресюн</w:t>
      </w:r>
      <w:r w:rsidRPr="008D02C2">
        <w:rPr>
          <w:rFonts w:ascii="Times New Roman" w:hAnsi="Times New Roman" w:cs="Times New Roman"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</w:rPr>
        <w:t>А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Г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Видавская</w:t>
      </w:r>
      <w:r w:rsidRPr="008D02C2">
        <w:rPr>
          <w:rFonts w:ascii="Times New Roman" w:hAnsi="Times New Roman" w:cs="Times New Roman"/>
          <w:sz w:val="28"/>
          <w:szCs w:val="28"/>
        </w:rPr>
        <w:t xml:space="preserve">, </w:t>
      </w:r>
      <w:r w:rsidRPr="00042E38">
        <w:rPr>
          <w:rFonts w:ascii="Times New Roman" w:hAnsi="Times New Roman" w:cs="Times New Roman"/>
          <w:sz w:val="28"/>
          <w:szCs w:val="28"/>
        </w:rPr>
        <w:t>И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И</w:t>
      </w:r>
      <w:r w:rsidRPr="008D02C2">
        <w:rPr>
          <w:rFonts w:ascii="Times New Roman" w:hAnsi="Times New Roman" w:cs="Times New Roman"/>
          <w:sz w:val="28"/>
          <w:szCs w:val="28"/>
        </w:rPr>
        <w:t>.</w:t>
      </w:r>
      <w:r w:rsidRPr="00042E38">
        <w:rPr>
          <w:rFonts w:ascii="Times New Roman" w:hAnsi="Times New Roman" w:cs="Times New Roman"/>
          <w:sz w:val="28"/>
          <w:szCs w:val="28"/>
        </w:rPr>
        <w:t>Сейфуллина</w:t>
      </w:r>
      <w:r w:rsidRPr="008D02C2">
        <w:rPr>
          <w:rFonts w:ascii="Times New Roman" w:hAnsi="Times New Roman" w:cs="Times New Roman"/>
          <w:sz w:val="28"/>
          <w:szCs w:val="28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</w:rPr>
        <w:t xml:space="preserve"> // Современные тенденции развития науки и технологий. – 2016. </w:t>
      </w:r>
      <w:r w:rsidRPr="008D02C2">
        <w:rPr>
          <w:rFonts w:ascii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 xml:space="preserve"> № 9</w:t>
      </w:r>
      <w:r w:rsidRPr="008D02C2">
        <w:rPr>
          <w:rFonts w:ascii="Times New Roman" w:hAnsi="Times New Roman" w:cs="Times New Roman"/>
          <w:sz w:val="28"/>
          <w:szCs w:val="28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>3. – С. 59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2E38">
        <w:rPr>
          <w:rFonts w:ascii="Times New Roman" w:hAnsi="Times New Roman" w:cs="Times New Roman"/>
          <w:sz w:val="28"/>
          <w:szCs w:val="28"/>
        </w:rPr>
        <w:t>62.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42E38">
        <w:rPr>
          <w:rFonts w:ascii="Times New Roman" w:eastAsia="Times New Roman" w:hAnsi="Times New Roman" w:cs="Times New Roman"/>
          <w:sz w:val="28"/>
          <w:szCs w:val="28"/>
        </w:rPr>
        <w:t>Шматковская Е.А. Защита виноградных насаждений от болезней и вредителей / Е.А.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Шматковская, В.В.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Власов, М.С. Константинова и др. – Одесса: ННЦ «ИВиВ им.В.Е.Таирова», 2014. – 66 с.</w:t>
      </w:r>
      <w:bookmarkEnd w:id="24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5" w:name="_Ref26917611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Abdel-Raouf  N. Microalgae and wastewater treatment / N Abdel-Raouf, A. A. Al-Homaidan, I. B. M Ibraheem. – Saudi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J :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Biol. Sci, 2012. </w:t>
      </w:r>
      <w:r w:rsidRPr="0020761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V.3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P. 253-275.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Borowitzka M.A. High-value products from microalgae. Their development and commercialisation. / M.A Borowitzka.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Springer Verlag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2013. 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25 (3).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 743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756.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6" w:name="_Ref26927243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Brennan L. Biofuels from microalgae. A review of technologies for production, processing, and extractions of biofuels and co-products. / L. Brennan, P. Owende.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hyperlink r:id="rId10" w:tgtFrame="_blank" w:history="1">
        <w:r w:rsidRPr="00042E38">
          <w:rPr>
            <w:rStyle w:val="af5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Advances in Biological Chemistry</w:t>
        </w:r>
      </w:hyperlink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2012. 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4.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 5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57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577.</w:t>
      </w:r>
      <w:bookmarkEnd w:id="26"/>
    </w:p>
    <w:p w:rsidR="00BE33B6" w:rsidRPr="00466F3F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7" w:name="_Ref26926734"/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Bulgari R. Biostimulants and crop responses: а review.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/ R. Bulgari, R. Cocetta, A.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Trivellini, P. Vernieri, A. Ferrante.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bookmarkStart w:id="28" w:name="_Ref26927278"/>
      <w:bookmarkEnd w:id="27"/>
      <w:r w:rsidRPr="00466F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Biol. Agric. Hortic. – 2015- V.31. – P. 1–17.</w:t>
      </w:r>
    </w:p>
    <w:p w:rsidR="00BE33B6" w:rsidRPr="00466F3F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Calvo P. Agricultural uses of plant biostimulants / P. Calvo, L Nelson, J. W. Kloepper. // Plant Soil. – 2015. –</w:t>
      </w:r>
      <w:bookmarkEnd w:id="28"/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V. 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1. 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>Р. 3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83</w:t>
      </w:r>
      <w:proofErr w:type="gramEnd"/>
      <w:r w:rsidRPr="00466F3F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466F3F">
        <w:rPr>
          <w:rFonts w:ascii="Times New Roman" w:eastAsia="Times New Roman" w:hAnsi="Times New Roman" w:cs="Times New Roman"/>
          <w:sz w:val="28"/>
          <w:szCs w:val="28"/>
          <w:lang w:val="uk-UA"/>
        </w:rPr>
        <w:t>384.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Craigie J. S. Seaweed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extract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stimuli in plant science and agriculture. / J.S. Craigie. //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Journal of Applied Phycology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2011.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23.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 3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71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393.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Crouch I. Evidence for the presence of plant growth regulators in commercial seaweed products / I. Crouch, J. V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Staden. //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Journal of Plant Physiology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1993.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139.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590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–594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De-Ponti T. The crop yield gap between organic and conventional agriculture / T. De Ponti, B. Rijk, M. K. Van Ittersum. // </w:t>
      </w:r>
      <w:hyperlink r:id="rId11" w:tgtFrame="_blank" w:history="1">
        <w:r w:rsidRPr="00042E38">
          <w:rPr>
            <w:rStyle w:val="af5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Journal of Agricultural Chemistry and Environment</w:t>
        </w:r>
      </w:hyperlink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2016.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5, № 2.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1–9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Detweiler A. M. Evaluation of wavelength selective photovoltaic panels on microalgae growth and photosynthetic efficiency / A.M. Detweiler, Mioni, C. E. Hellier, K. L. Allen, J. J. Carter, S. A. Bebout, B.M. Fleming, E.E. Corrado, C. Prufert-Bebout. // </w:t>
      </w:r>
      <w:hyperlink r:id="rId12" w:tgtFrame="_blank" w:history="1">
        <w:r w:rsidRPr="00042E38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Algal research</w:t>
        </w:r>
      </w:hyperlink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2015.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9.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170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177.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29" w:name="_Ref26927136"/>
      <w:bookmarkStart w:id="30" w:name="_Ref26693477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Dobrzyński D. Hydrogeochemical and biomedical insights into germanium potential of curative waters: a case study of health resorts in the Sudetes Mountains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(Poland) / D. Dobrzyński, A. Boguszewska-Czubara, K. Sugimori3 // Environ Geochem Health. – 2018. – V. 4 – P. 1355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1375.</w:t>
      </w:r>
      <w:bookmarkEnd w:id="29"/>
      <w:bookmarkEnd w:id="30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Du-Jardin P. Plant biostimulants: Definition, concept, main categories and regulation / Р. Du Jardin. // Plant Soil.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2015.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196.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3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14.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Ertani A. The use of organic biostimulants in hot pepper plants to help low input sustainable agriculture. Chem. Biol / A. Ertani, P.Sambo, C. Nicoletto, S. Santagata, M. Schiavon, S Nardi. //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Springer International Publishing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2015.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 № 11.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21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–222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1" w:name="_Ref26927085"/>
      <w:bookmarkStart w:id="32" w:name="_Ref26924837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Germanium: Uses, Side Effects, Interactions, Dosage, and health // Fast Helth. – Електр.дан. – Режим доступу: https://www.webmd.com › vitamins › ingredientmono-459 germanium (дата звернення: 16.10.2019). – Загол. з екрана.</w:t>
      </w:r>
      <w:bookmarkEnd w:id="31"/>
    </w:p>
    <w:bookmarkEnd w:id="32"/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Fuentes M.M.R. Outdoor continuous culture of Porphyridium cruentum in a tubular photobioreactor: Quantitative analysis of the daily cyclic variation of culture parameters. / M.M.R. Fuentes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, ,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J. L. G. Sanchez, J. M. F. Sevilla, F. G. A Fernandez, J. A. S. Perez, E. M. Grima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Biotechnol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1999.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 № 11.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26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–272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137818" w:rsidP="00BE33B6">
      <w:pPr>
        <w:pStyle w:val="a3"/>
        <w:numPr>
          <w:ilvl w:val="0"/>
          <w:numId w:val="5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3" w:history="1">
        <w:r w:rsidR="00BE33B6" w:rsidRPr="00042E38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 xml:space="preserve"> Kim</w:t>
        </w:r>
      </w:hyperlink>
      <w:r w:rsidR="00BE33B6"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M.-J.</w:t>
      </w:r>
      <w:r w:rsidR="00BE33B6" w:rsidRPr="00042E38">
        <w:rPr>
          <w:rFonts w:ascii="Times New Roman" w:hAnsi="Times New Roman" w:cs="Times New Roman"/>
          <w:sz w:val="28"/>
          <w:szCs w:val="28"/>
          <w:lang w:val="en-US"/>
        </w:rPr>
        <w:t>Effect of Biostimulator Chlorella fusca on Improving Growth and Qualities of Chinese Chives and Spinach in Organic Farm/</w:t>
      </w:r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, </w:t>
      </w:r>
      <w:hyperlink r:id="rId14" w:history="1">
        <w:r w:rsidR="00BE33B6" w:rsidRPr="00042E38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Chang-Ki Shim</w:t>
        </w:r>
      </w:hyperlink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hyperlink r:id="rId15" w:history="1">
        <w:r w:rsidR="00BE33B6" w:rsidRPr="00042E38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Yong-Ki Kim</w:t>
        </w:r>
      </w:hyperlink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hyperlink r:id="rId16" w:history="1">
        <w:r w:rsidR="00BE33B6" w:rsidRPr="00042E38">
          <w:rPr>
            <w:rFonts w:ascii="Times New Roman" w:eastAsia="Times New Roman" w:hAnsi="Times New Roman" w:cs="Times New Roman"/>
            <w:sz w:val="28"/>
            <w:szCs w:val="28"/>
            <w:bdr w:val="none" w:sz="0" w:space="0" w:color="auto" w:frame="1"/>
            <w:lang w:val="en-US"/>
          </w:rPr>
          <w:t>Baeg-Ho Kim</w:t>
        </w:r>
      </w:hyperlink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BE33B6" w:rsidRPr="00042E38">
        <w:rPr>
          <w:rStyle w:val="publication-metatype"/>
          <w:rFonts w:ascii="Times New Roman" w:hAnsi="Times New Roman" w:cs="Times New Roman"/>
          <w:sz w:val="28"/>
          <w:szCs w:val="28"/>
          <w:lang w:val="en-US"/>
        </w:rPr>
        <w:t>//</w:t>
      </w:r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17" w:tgtFrame="_blank" w:history="1">
        <w:r w:rsidR="00BE33B6" w:rsidRPr="00042E3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The plant pathology journal</w:t>
        </w:r>
      </w:hyperlink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2018. – V. </w:t>
      </w:r>
      <w:r w:rsidR="00BE33B6" w:rsidRPr="00042E38">
        <w:rPr>
          <w:rFonts w:ascii="Times New Roman" w:hAnsi="Times New Roman" w:cs="Times New Roman"/>
          <w:sz w:val="28"/>
          <w:szCs w:val="28"/>
          <w:lang w:val="en-US"/>
        </w:rPr>
        <w:t>34(6)</w:t>
      </w:r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P. </w:t>
      </w:r>
      <w:r w:rsidR="00BE33B6" w:rsidRPr="00042E38">
        <w:rPr>
          <w:rFonts w:ascii="Times New Roman" w:hAnsi="Times New Roman" w:cs="Times New Roman"/>
          <w:sz w:val="28"/>
          <w:szCs w:val="28"/>
          <w:lang w:val="en-US"/>
        </w:rPr>
        <w:t>567</w:t>
      </w:r>
      <w:r w:rsidR="00BE33B6"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="00BE33B6" w:rsidRPr="00042E38">
        <w:rPr>
          <w:rFonts w:ascii="Times New Roman" w:hAnsi="Times New Roman" w:cs="Times New Roman"/>
          <w:sz w:val="28"/>
          <w:szCs w:val="28"/>
          <w:lang w:val="en-US"/>
        </w:rPr>
        <w:t>574</w:t>
      </w:r>
      <w:r w:rsidR="00BE33B6"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BE33B6" w:rsidRPr="00042E38">
        <w:rPr>
          <w:rStyle w:val="publication-metatype"/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Khan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S.A. Prospects of biodiesel production from microalgae in India. Renew. / S. A Khan, M. Z Hussain, S. Prasad, U. C. Banerjee.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042E3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SCIENCE &amp; TECHNOLOGY</w:t>
        </w:r>
      </w:hyperlink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2011. – 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13.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2361–2372.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Lee Y. K. Microalgal mass culture systems and methods: Their limitation and potential / Y. K. Lee.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Chem. Tech. Biotechnol.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2001.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13, № 4.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307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315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sz w:val="28"/>
          <w:szCs w:val="28"/>
          <w:lang w:val="en-US"/>
        </w:rPr>
        <w:t>Lukianchuk V.D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Cerebroprotection by Germanium Coordination Compounds in Experimental Acute Global Brain Ischemia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EC33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V.D.Lukianchuk, I.I.Seifullina, O.E.Martsinko, O.O.  Shevchuk // International Journal of Medicine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Medical Research. – 2018. – V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. 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1. – P. 60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66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sz w:val="28"/>
          <w:szCs w:val="28"/>
          <w:lang w:val="en-US"/>
        </w:rPr>
        <w:lastRenderedPageBreak/>
        <w:t>Lukianchuk V.D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Pharmacokinetics of the new cerebropetector ferrum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bis(citrato)germanate at the stage of its distribution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to the organs in closed head injury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/</w:t>
      </w:r>
      <w:r w:rsidRPr="00B04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V.D.</w:t>
      </w:r>
      <w:r w:rsidRPr="00B04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Lukianchuk,</w:t>
      </w:r>
      <w:r w:rsidRPr="00B04D8F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T.A.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Bukhtiarova,</w:t>
      </w:r>
      <w:r w:rsidRPr="00B04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I.I.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Seifullina,</w:t>
      </w:r>
      <w:r w:rsidRPr="00B04D8F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E.M.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Polishchuk,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O.E.Martsinko,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>H.A.</w:t>
      </w:r>
      <w:r w:rsidRPr="00042E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Topolnytska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// International Journal of Medicine and Medical Research. – 201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en-US"/>
        </w:rPr>
        <w:t>. – V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1. – P. 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5.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ata T.M.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Microalgae for biodiesel production and other applications: A review. Re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new / T. M. Mata, A. A. Martins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Sustainable Energy Reviews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2010.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217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232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Priyadarshani I.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Commercial and industrial applications of micro algae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І.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Priyadarshani,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Rath C A.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Algal Biomass Utln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2012.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3, № 4.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89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100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3" w:name="_Ref26917662"/>
      <w:bookmarkEnd w:id="25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Richmond A. Handbook of Microalgae Culture: Biotechnology and Applied Phycology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/ A. Richmond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Journal of Applied Phycology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2004.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16.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5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4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9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550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64F55" w:rsidRPr="00A64F55" w:rsidRDefault="00BE33B6" w:rsidP="00A64F55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Rodolfi L. Microalgae for oil: Strain selection, induction of lipid synthesis and outdoor mass cultivation in a low-cost photobioreactor / L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Rodolfi, N. Padovani, N. Bonini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Biotechnol Bioeng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2009.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 100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102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A64F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BE33B6" w:rsidRPr="00A64F55" w:rsidRDefault="00BE33B6" w:rsidP="00A64F55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Ronga D. </w:t>
      </w:r>
      <w:r w:rsidR="00A64F55" w:rsidRPr="00A64F55">
        <w:rPr>
          <w:rFonts w:ascii="Times New Roman" w:hAnsi="Times New Roman" w:cs="Times New Roman"/>
          <w:bCs/>
          <w:sz w:val="28"/>
          <w:szCs w:val="28"/>
          <w:lang w:val="en-US"/>
        </w:rPr>
        <w:t>Microalgal Biostimulants and Biofertilisers in Crop Productions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D. Ronga,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Biazz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i,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K.Parati, 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D.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Carminati, 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E.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Carminati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E. Milc,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A.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Tava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</w:t>
      </w:r>
      <w:r w:rsidRPr="00A64F5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="00DD37A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Agronomi</w:t>
      </w:r>
      <w:r w:rsidRPr="00A64F5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A64F55">
        <w:rPr>
          <w:rFonts w:ascii="Times New Roman" w:eastAsiaTheme="minorHAnsi" w:hAnsi="Times New Roman" w:cs="Times New Roman"/>
          <w:bCs/>
          <w:sz w:val="28"/>
          <w:szCs w:val="28"/>
          <w:lang w:val="en-US" w:eastAsia="en-US"/>
        </w:rPr>
        <w:t>2019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>. – V.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9. </w:t>
      </w:r>
      <w:r w:rsidRPr="00A64F5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="00DD37AE" w:rsidRPr="00DD37AE">
        <w:rPr>
          <w:rFonts w:ascii="Times New Roman" w:hAnsi="Times New Roman" w:cs="Times New Roman"/>
          <w:sz w:val="28"/>
          <w:szCs w:val="28"/>
          <w:lang w:val="en-US"/>
        </w:rPr>
        <w:t>doi:10.3390/agronomy9040192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Schmitz R. Aplicações ambientais de microalgas / R. Schmitz; C. D.Magro, L. M. Colla. 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Cіatech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Fonts w:ascii="Times New Roman" w:eastAsiaTheme="minorHAnsi" w:hAnsi="Times New Roman" w:cs="Times New Roman"/>
          <w:bCs/>
          <w:sz w:val="28"/>
          <w:szCs w:val="28"/>
          <w:lang w:val="en-US" w:eastAsia="en-US"/>
        </w:rPr>
        <w:t>2012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 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48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60.</w:t>
      </w:r>
      <w:bookmarkEnd w:id="33"/>
    </w:p>
    <w:p w:rsidR="00BE33B6" w:rsidRPr="002C17C9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4" w:name="_Ref26917817"/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>Shaaban, M. M. Green microalgae water extract as foliar feeding to wheat plants. / M. M. Shaaban. //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kistan Journal of Biological Sciences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D3FE2">
        <w:rPr>
          <w:rFonts w:ascii="Times New Roman" w:eastAsiaTheme="minorHAnsi" w:hAnsi="Times New Roman" w:cs="Times New Roman"/>
          <w:bCs/>
          <w:sz w:val="28"/>
          <w:szCs w:val="28"/>
          <w:lang w:val="en-US" w:eastAsia="en-US"/>
        </w:rPr>
        <w:t>2001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V.</w:t>
      </w:r>
      <w:r w:rsidR="002C17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C17C9"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№ </w:t>
      </w:r>
      <w:r w:rsidR="002C17C9">
        <w:rPr>
          <w:rFonts w:ascii="Times New Roman" w:eastAsia="Times New Roman" w:hAnsi="Times New Roman" w:cs="Times New Roman"/>
          <w:sz w:val="28"/>
          <w:szCs w:val="28"/>
          <w:lang w:val="en-US"/>
        </w:rPr>
        <w:t>8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="002C17C9">
        <w:rPr>
          <w:rFonts w:ascii="Times New Roman" w:eastAsia="Times New Roman" w:hAnsi="Times New Roman" w:cs="Times New Roman"/>
          <w:sz w:val="28"/>
          <w:szCs w:val="28"/>
          <w:lang w:val="en-US"/>
        </w:rPr>
        <w:t>62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>8</w:t>
      </w:r>
      <w:proofErr w:type="gramEnd"/>
      <w:r w:rsidRPr="004D3FE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>632.</w:t>
      </w:r>
      <w:bookmarkEnd w:id="34"/>
    </w:p>
    <w:p w:rsidR="002C17C9" w:rsidRPr="00042E38" w:rsidRDefault="002C17C9" w:rsidP="002C17C9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Shaaban, M. M.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Nutritional status and growth of maise plants as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effected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by green microalgaeas soil additives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>/ M. M. Shaaban. //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kistan Journal of Biological Sciences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4D3FE2">
        <w:rPr>
          <w:rFonts w:ascii="Times New Roman" w:eastAsiaTheme="minorHAnsi" w:hAnsi="Times New Roman" w:cs="Times New Roman"/>
          <w:bCs/>
          <w:sz w:val="28"/>
          <w:szCs w:val="28"/>
          <w:lang w:val="en-US" w:eastAsia="en-US"/>
        </w:rPr>
        <w:t>2001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V.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№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6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4D3F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475</w:t>
      </w:r>
      <w:proofErr w:type="gramEnd"/>
      <w:r w:rsidRPr="004D3FE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479</w:t>
      </w:r>
      <w:r w:rsidRPr="004D3FE2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5" w:name="_Ref26924748"/>
      <w:bookmarkStart w:id="36" w:name="_Ref26918012"/>
      <w:r w:rsidRPr="00042E38">
        <w:rPr>
          <w:rFonts w:ascii="Times New Roman" w:hAnsi="Times New Roman" w:cs="Times New Roman"/>
          <w:sz w:val="28"/>
          <w:szCs w:val="28"/>
          <w:lang w:val="en-US"/>
        </w:rPr>
        <w:t>Seifullina I. I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Design and synthesis of new homo- and heterometal coordination compounds of germanium(IV) for preparation of low toxic drugs with </w:t>
      </w:r>
      <w:r w:rsidRPr="00042E38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a wide therapeutic action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/</w:t>
      </w:r>
      <w:r w:rsidRPr="00FE55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I. I.</w:t>
      </w:r>
      <w:r w:rsidRPr="00FE55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Seifullina, E. E.Martsinko, E.V. Afanasenko // ONU Herald. Chemistry.</w:t>
      </w:r>
      <w:r w:rsidRPr="008D02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D02C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D02C2">
        <w:rPr>
          <w:rFonts w:ascii="Times New Roman" w:hAnsi="Times New Roman" w:cs="Times New Roman"/>
          <w:sz w:val="28"/>
          <w:szCs w:val="28"/>
          <w:lang w:val="en-US"/>
        </w:rPr>
        <w:t xml:space="preserve">2015. </w:t>
      </w:r>
      <w:r w:rsidRPr="008D02C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8D02C2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2C2">
        <w:rPr>
          <w:rFonts w:ascii="Times New Roman" w:hAnsi="Times New Roman" w:cs="Times New Roman"/>
          <w:sz w:val="28"/>
          <w:szCs w:val="28"/>
          <w:lang w:val="en-US"/>
        </w:rPr>
        <w:t>20,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256E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P. 6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17.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Tao S. H. Hazard assessment of germanium supplements. / S. H. Tao, P.M. Bolger // Regul Toxicol Pharmacol. – 1997 – V. 25(3)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P. 211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219.</w:t>
      </w:r>
      <w:bookmarkEnd w:id="35"/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Toscano S. Biostimulant applications in low input horticultural cultivation systems / S. Toscano, D. Romano, D.Massa, R. Bulgari, G. Franzoni, A Ferrante 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Zagazig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2019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46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№ 5.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1441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>451</w:t>
      </w:r>
      <w:bookmarkStart w:id="37" w:name="_Ref26918326"/>
      <w:bookmarkEnd w:id="36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Ugwu C.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U. Improvement of mass transfer characteristics and productivities of inclined tubular photobioreactors by installation of internal static mixers.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C.U.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Ugwu, J.C. Ogbonna, H. Tanaka 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SBAE Industries NV.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2009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58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600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–607</w:t>
      </w:r>
      <w:bookmarkEnd w:id="37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042E38" w:rsidRDefault="00BE33B6" w:rsidP="00BE33B6">
      <w:pPr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Varbanets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L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Complexes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>biscitratogermanates</w:t>
      </w:r>
      <w:r w:rsidRPr="000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lang w:val="en-US"/>
        </w:rPr>
        <w:t xml:space="preserve">and biscitratostanates with metals are modifiers of bacillus thuringiensis var. іsraelensis peptidases and penicillium canescens, cladosporium cladosporioides and aspergillus niger α-galactosidases activities </w:t>
      </w:r>
      <w:r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9263B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L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D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9263B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Varbanets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9263B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N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A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Nidialkova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N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V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Borzova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I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I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Seifullina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E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E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Martsinko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,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E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A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Chebanenko</w:t>
      </w:r>
      <w:r w:rsidRPr="00042E3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// Biotech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nologia acta. – 2016. - V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9, </w:t>
      </w:r>
      <w:r w:rsidRPr="00EC0F1A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3.-pp. 52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iCs/>
          <w:sz w:val="28"/>
          <w:szCs w:val="28"/>
          <w:lang w:val="en-US"/>
        </w:rPr>
        <w:t>60.</w:t>
      </w:r>
    </w:p>
    <w:p w:rsidR="00BE33B6" w:rsidRPr="00042E38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Wijffels R.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H. An outlook on microalgal biofuels.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R.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H. Wijffels, M.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J. Barbosa. 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Front Plant Sci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2010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13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proofErr w:type="gramEnd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796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79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9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BE33B6" w:rsidRPr="00F872C1" w:rsidRDefault="00BE33B6" w:rsidP="00BE33B6">
      <w:pPr>
        <w:pStyle w:val="a3"/>
        <w:numPr>
          <w:ilvl w:val="0"/>
          <w:numId w:val="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8" w:name="_Ref26927122"/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Yakhin O. I. Biostimulants in plant science: A global perspective / </w:t>
      </w:r>
      <w:r w:rsidRPr="00042E3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. I. Yakhin. //</w:t>
      </w:r>
      <w:r w:rsidRPr="00042E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Science</w:t>
      </w:r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2017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>– V.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26, № 7. </w:t>
      </w:r>
      <w:r w:rsidRPr="00042E3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042E38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  <w:r w:rsidRPr="00042E38">
        <w:rPr>
          <w:rStyle w:val="af6"/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2049</w:t>
      </w:r>
      <w:proofErr w:type="gramEnd"/>
      <w:r w:rsidRPr="00042E3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–2052</w:t>
      </w:r>
      <w:bookmarkStart w:id="39" w:name="_Ref26927174"/>
      <w:bookmarkEnd w:id="38"/>
      <w:r w:rsidRPr="00F872C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bookmarkEnd w:id="39"/>
    </w:p>
    <w:p w:rsidR="005F18B9" w:rsidRPr="005F18B9" w:rsidRDefault="005F18B9" w:rsidP="000447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lang w:val="en-US"/>
        </w:rPr>
      </w:pPr>
    </w:p>
    <w:sectPr w:rsidR="005F18B9" w:rsidRPr="005F18B9">
      <w:headerReference w:type="defaul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197" w:rsidRDefault="00C57197" w:rsidP="00CB0772">
      <w:pPr>
        <w:spacing w:after="0" w:line="240" w:lineRule="auto"/>
      </w:pPr>
      <w:r>
        <w:separator/>
      </w:r>
    </w:p>
  </w:endnote>
  <w:endnote w:type="continuationSeparator" w:id="0">
    <w:p w:rsidR="00C57197" w:rsidRDefault="00C57197" w:rsidP="00CB0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197" w:rsidRDefault="00C57197" w:rsidP="00CB0772">
      <w:pPr>
        <w:spacing w:after="0" w:line="240" w:lineRule="auto"/>
      </w:pPr>
      <w:r>
        <w:separator/>
      </w:r>
    </w:p>
  </w:footnote>
  <w:footnote w:type="continuationSeparator" w:id="0">
    <w:p w:rsidR="00C57197" w:rsidRDefault="00C57197" w:rsidP="00CB0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6927329"/>
      <w:docPartObj>
        <w:docPartGallery w:val="Page Numbers (Top of Page)"/>
        <w:docPartUnique/>
      </w:docPartObj>
    </w:sdtPr>
    <w:sdtEndPr/>
    <w:sdtContent>
      <w:p w:rsidR="00715DF8" w:rsidRDefault="00715DF8">
        <w:pPr>
          <w:pStyle w:val="af1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37818">
          <w:rPr>
            <w:noProof/>
          </w:rPr>
          <w:t>16</w:t>
        </w:r>
        <w:r>
          <w:fldChar w:fldCharType="end"/>
        </w:r>
      </w:p>
    </w:sdtContent>
  </w:sdt>
  <w:p w:rsidR="00715DF8" w:rsidRDefault="00715DF8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12B70"/>
    <w:multiLevelType w:val="hybridMultilevel"/>
    <w:tmpl w:val="74A421A2"/>
    <w:lvl w:ilvl="0" w:tplc="03A8B8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88835DB"/>
    <w:multiLevelType w:val="multilevel"/>
    <w:tmpl w:val="A9DE4B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8F144A"/>
    <w:multiLevelType w:val="hybridMultilevel"/>
    <w:tmpl w:val="4CD6447E"/>
    <w:lvl w:ilvl="0" w:tplc="FCD627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07657"/>
    <w:multiLevelType w:val="hybridMultilevel"/>
    <w:tmpl w:val="13004E9A"/>
    <w:lvl w:ilvl="0" w:tplc="DF4032E8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8E567A"/>
    <w:multiLevelType w:val="hybridMultilevel"/>
    <w:tmpl w:val="88BC03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3A1D18"/>
    <w:multiLevelType w:val="multilevel"/>
    <w:tmpl w:val="A4D27E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E990F5E"/>
    <w:multiLevelType w:val="hybridMultilevel"/>
    <w:tmpl w:val="60200CCE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B73D12"/>
    <w:multiLevelType w:val="hybridMultilevel"/>
    <w:tmpl w:val="092EABAE"/>
    <w:lvl w:ilvl="0" w:tplc="E7E0071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F70D2F"/>
    <w:multiLevelType w:val="hybridMultilevel"/>
    <w:tmpl w:val="59D4A2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9A69D5"/>
    <w:multiLevelType w:val="hybridMultilevel"/>
    <w:tmpl w:val="60200CCE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672401"/>
    <w:multiLevelType w:val="hybridMultilevel"/>
    <w:tmpl w:val="F920E9A8"/>
    <w:lvl w:ilvl="0" w:tplc="238AAD3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D5A4512"/>
    <w:multiLevelType w:val="hybridMultilevel"/>
    <w:tmpl w:val="CC1258C8"/>
    <w:lvl w:ilvl="0" w:tplc="77B4CFE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8"/>
  </w:num>
  <w:num w:numId="5">
    <w:abstractNumId w:val="6"/>
  </w:num>
  <w:num w:numId="6">
    <w:abstractNumId w:val="9"/>
  </w:num>
  <w:num w:numId="7">
    <w:abstractNumId w:val="10"/>
  </w:num>
  <w:num w:numId="8">
    <w:abstractNumId w:val="4"/>
  </w:num>
  <w:num w:numId="9">
    <w:abstractNumId w:val="0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E54"/>
    <w:rsid w:val="00007E96"/>
    <w:rsid w:val="0001670B"/>
    <w:rsid w:val="00017071"/>
    <w:rsid w:val="0004479E"/>
    <w:rsid w:val="000562C1"/>
    <w:rsid w:val="000575BF"/>
    <w:rsid w:val="00062929"/>
    <w:rsid w:val="000640F0"/>
    <w:rsid w:val="00071B79"/>
    <w:rsid w:val="000753E9"/>
    <w:rsid w:val="00086D40"/>
    <w:rsid w:val="000C2373"/>
    <w:rsid w:val="000D0D77"/>
    <w:rsid w:val="00120F6D"/>
    <w:rsid w:val="00125AD0"/>
    <w:rsid w:val="00137818"/>
    <w:rsid w:val="00160437"/>
    <w:rsid w:val="00173741"/>
    <w:rsid w:val="0017559E"/>
    <w:rsid w:val="00176D2E"/>
    <w:rsid w:val="001847DF"/>
    <w:rsid w:val="00185D45"/>
    <w:rsid w:val="00186C5E"/>
    <w:rsid w:val="001C4951"/>
    <w:rsid w:val="001D456B"/>
    <w:rsid w:val="001F7697"/>
    <w:rsid w:val="0020278C"/>
    <w:rsid w:val="002054C3"/>
    <w:rsid w:val="00221017"/>
    <w:rsid w:val="00223539"/>
    <w:rsid w:val="00251BCB"/>
    <w:rsid w:val="002703D1"/>
    <w:rsid w:val="00270D52"/>
    <w:rsid w:val="00277739"/>
    <w:rsid w:val="00291DD2"/>
    <w:rsid w:val="00297BD6"/>
    <w:rsid w:val="002A2570"/>
    <w:rsid w:val="002B2B95"/>
    <w:rsid w:val="002B5433"/>
    <w:rsid w:val="002C1229"/>
    <w:rsid w:val="002C17C9"/>
    <w:rsid w:val="002D2826"/>
    <w:rsid w:val="002D3B90"/>
    <w:rsid w:val="002E0F62"/>
    <w:rsid w:val="002E1075"/>
    <w:rsid w:val="002E326A"/>
    <w:rsid w:val="002E6B06"/>
    <w:rsid w:val="002F00CD"/>
    <w:rsid w:val="002F292D"/>
    <w:rsid w:val="002F7B47"/>
    <w:rsid w:val="003005E4"/>
    <w:rsid w:val="0030073A"/>
    <w:rsid w:val="00316339"/>
    <w:rsid w:val="003234F3"/>
    <w:rsid w:val="00341CEA"/>
    <w:rsid w:val="00357372"/>
    <w:rsid w:val="00367ABE"/>
    <w:rsid w:val="00371904"/>
    <w:rsid w:val="003809C0"/>
    <w:rsid w:val="00382A0A"/>
    <w:rsid w:val="00386631"/>
    <w:rsid w:val="00393FE5"/>
    <w:rsid w:val="003A506F"/>
    <w:rsid w:val="003A7D72"/>
    <w:rsid w:val="003B5C7B"/>
    <w:rsid w:val="003C0F77"/>
    <w:rsid w:val="003C3960"/>
    <w:rsid w:val="003E1708"/>
    <w:rsid w:val="003F596C"/>
    <w:rsid w:val="004063FE"/>
    <w:rsid w:val="0040721C"/>
    <w:rsid w:val="0040753F"/>
    <w:rsid w:val="00410C6F"/>
    <w:rsid w:val="00410CDD"/>
    <w:rsid w:val="00425230"/>
    <w:rsid w:val="00445CB7"/>
    <w:rsid w:val="0045523B"/>
    <w:rsid w:val="0049449B"/>
    <w:rsid w:val="004B1BDC"/>
    <w:rsid w:val="004B1C1B"/>
    <w:rsid w:val="004B691D"/>
    <w:rsid w:val="004D537A"/>
    <w:rsid w:val="004D5EAF"/>
    <w:rsid w:val="004F1604"/>
    <w:rsid w:val="004F37A0"/>
    <w:rsid w:val="004F76D6"/>
    <w:rsid w:val="00501A61"/>
    <w:rsid w:val="00530231"/>
    <w:rsid w:val="00534963"/>
    <w:rsid w:val="00535183"/>
    <w:rsid w:val="005403A2"/>
    <w:rsid w:val="00553C7C"/>
    <w:rsid w:val="00565883"/>
    <w:rsid w:val="0057448F"/>
    <w:rsid w:val="005808D5"/>
    <w:rsid w:val="005A71A1"/>
    <w:rsid w:val="005B418A"/>
    <w:rsid w:val="005B4CAD"/>
    <w:rsid w:val="005C42B1"/>
    <w:rsid w:val="005C5B5C"/>
    <w:rsid w:val="005C6E36"/>
    <w:rsid w:val="005D0AE0"/>
    <w:rsid w:val="005F0422"/>
    <w:rsid w:val="005F0EF0"/>
    <w:rsid w:val="005F18B9"/>
    <w:rsid w:val="005F3FB8"/>
    <w:rsid w:val="006006B0"/>
    <w:rsid w:val="00603463"/>
    <w:rsid w:val="0060576B"/>
    <w:rsid w:val="00630F53"/>
    <w:rsid w:val="00653F00"/>
    <w:rsid w:val="00683FB2"/>
    <w:rsid w:val="00691E6F"/>
    <w:rsid w:val="006A2DDD"/>
    <w:rsid w:val="006A5519"/>
    <w:rsid w:val="006B5883"/>
    <w:rsid w:val="006C0BE8"/>
    <w:rsid w:val="006C6FD0"/>
    <w:rsid w:val="006F0663"/>
    <w:rsid w:val="0070282C"/>
    <w:rsid w:val="00711482"/>
    <w:rsid w:val="00715DF8"/>
    <w:rsid w:val="00722B24"/>
    <w:rsid w:val="0072689E"/>
    <w:rsid w:val="00740A45"/>
    <w:rsid w:val="00742849"/>
    <w:rsid w:val="0076714A"/>
    <w:rsid w:val="00777C8D"/>
    <w:rsid w:val="007817DA"/>
    <w:rsid w:val="007917DA"/>
    <w:rsid w:val="00795ACB"/>
    <w:rsid w:val="007A2BBA"/>
    <w:rsid w:val="007C780B"/>
    <w:rsid w:val="007F1AFD"/>
    <w:rsid w:val="00802DDD"/>
    <w:rsid w:val="0081351A"/>
    <w:rsid w:val="008148DF"/>
    <w:rsid w:val="008164EF"/>
    <w:rsid w:val="00834B4A"/>
    <w:rsid w:val="00880EDB"/>
    <w:rsid w:val="00881ED8"/>
    <w:rsid w:val="008849AA"/>
    <w:rsid w:val="008873B3"/>
    <w:rsid w:val="008936E9"/>
    <w:rsid w:val="008947F6"/>
    <w:rsid w:val="008A28D8"/>
    <w:rsid w:val="008B199E"/>
    <w:rsid w:val="008E4015"/>
    <w:rsid w:val="009125FF"/>
    <w:rsid w:val="009138E8"/>
    <w:rsid w:val="00931CE4"/>
    <w:rsid w:val="00946DC2"/>
    <w:rsid w:val="0096540D"/>
    <w:rsid w:val="0097632D"/>
    <w:rsid w:val="009A38F1"/>
    <w:rsid w:val="009A6FAC"/>
    <w:rsid w:val="009A7E9B"/>
    <w:rsid w:val="009B3826"/>
    <w:rsid w:val="009B4F68"/>
    <w:rsid w:val="009D128F"/>
    <w:rsid w:val="009D23BE"/>
    <w:rsid w:val="009D3A40"/>
    <w:rsid w:val="009E24E6"/>
    <w:rsid w:val="009E4EAB"/>
    <w:rsid w:val="00A15A60"/>
    <w:rsid w:val="00A25C89"/>
    <w:rsid w:val="00A2623B"/>
    <w:rsid w:val="00A318A3"/>
    <w:rsid w:val="00A44D53"/>
    <w:rsid w:val="00A502B5"/>
    <w:rsid w:val="00A64F55"/>
    <w:rsid w:val="00A93C19"/>
    <w:rsid w:val="00A96F70"/>
    <w:rsid w:val="00A978D5"/>
    <w:rsid w:val="00AA463A"/>
    <w:rsid w:val="00AB3975"/>
    <w:rsid w:val="00AB7C48"/>
    <w:rsid w:val="00AE6305"/>
    <w:rsid w:val="00B00648"/>
    <w:rsid w:val="00B118F8"/>
    <w:rsid w:val="00B1680B"/>
    <w:rsid w:val="00B82BA4"/>
    <w:rsid w:val="00B94B0A"/>
    <w:rsid w:val="00B95E92"/>
    <w:rsid w:val="00BA6B00"/>
    <w:rsid w:val="00BB66C2"/>
    <w:rsid w:val="00BC1398"/>
    <w:rsid w:val="00BD1897"/>
    <w:rsid w:val="00BD25C9"/>
    <w:rsid w:val="00BD3EAF"/>
    <w:rsid w:val="00BE33B6"/>
    <w:rsid w:val="00BF7FAF"/>
    <w:rsid w:val="00C24C06"/>
    <w:rsid w:val="00C257DF"/>
    <w:rsid w:val="00C259B4"/>
    <w:rsid w:val="00C57197"/>
    <w:rsid w:val="00C65402"/>
    <w:rsid w:val="00C71BBB"/>
    <w:rsid w:val="00C857B4"/>
    <w:rsid w:val="00C85E54"/>
    <w:rsid w:val="00C926D1"/>
    <w:rsid w:val="00C92D45"/>
    <w:rsid w:val="00CB0772"/>
    <w:rsid w:val="00CC4D04"/>
    <w:rsid w:val="00CD2A95"/>
    <w:rsid w:val="00CE4668"/>
    <w:rsid w:val="00D01EAB"/>
    <w:rsid w:val="00D10858"/>
    <w:rsid w:val="00D327D2"/>
    <w:rsid w:val="00D43924"/>
    <w:rsid w:val="00D44059"/>
    <w:rsid w:val="00D65D8A"/>
    <w:rsid w:val="00D66E86"/>
    <w:rsid w:val="00D70AE9"/>
    <w:rsid w:val="00D87CCC"/>
    <w:rsid w:val="00D943E6"/>
    <w:rsid w:val="00D97EAB"/>
    <w:rsid w:val="00DC2522"/>
    <w:rsid w:val="00DD37AE"/>
    <w:rsid w:val="00DD7CEA"/>
    <w:rsid w:val="00E133FB"/>
    <w:rsid w:val="00E150D4"/>
    <w:rsid w:val="00E5087B"/>
    <w:rsid w:val="00E5595B"/>
    <w:rsid w:val="00E625C7"/>
    <w:rsid w:val="00E64600"/>
    <w:rsid w:val="00E727A2"/>
    <w:rsid w:val="00EB40FF"/>
    <w:rsid w:val="00EC4D4F"/>
    <w:rsid w:val="00ED7581"/>
    <w:rsid w:val="00ED7F39"/>
    <w:rsid w:val="00EE6A44"/>
    <w:rsid w:val="00F002CC"/>
    <w:rsid w:val="00F26970"/>
    <w:rsid w:val="00F3156C"/>
    <w:rsid w:val="00F34DA3"/>
    <w:rsid w:val="00F40A0A"/>
    <w:rsid w:val="00F430FB"/>
    <w:rsid w:val="00F44AD6"/>
    <w:rsid w:val="00F47FB7"/>
    <w:rsid w:val="00F642FC"/>
    <w:rsid w:val="00F649E6"/>
    <w:rsid w:val="00F67936"/>
    <w:rsid w:val="00F740AB"/>
    <w:rsid w:val="00F8173B"/>
    <w:rsid w:val="00F82195"/>
    <w:rsid w:val="00F824D9"/>
    <w:rsid w:val="00F91EC8"/>
    <w:rsid w:val="00FA0065"/>
    <w:rsid w:val="00FA7CA6"/>
    <w:rsid w:val="00FB512B"/>
    <w:rsid w:val="00FB5439"/>
    <w:rsid w:val="00FD7A4C"/>
    <w:rsid w:val="00FE0777"/>
    <w:rsid w:val="00FE2A00"/>
    <w:rsid w:val="00FE3844"/>
    <w:rsid w:val="00FE5A02"/>
    <w:rsid w:val="00FF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3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199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B199E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186C5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86C5E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86C5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86C5E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86C5E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86C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86C5E"/>
    <w:rPr>
      <w:rFonts w:ascii="Segoe UI" w:hAnsi="Segoe UI" w:cs="Segoe UI"/>
      <w:sz w:val="18"/>
      <w:szCs w:val="18"/>
    </w:rPr>
  </w:style>
  <w:style w:type="character" w:customStyle="1" w:styleId="2">
    <w:name w:val="Основной текст (2)_"/>
    <w:rsid w:val="002D2826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sz w:val="26"/>
      <w:szCs w:val="26"/>
      <w:u w:val="none"/>
      <w:effect w:val="none"/>
    </w:rPr>
  </w:style>
  <w:style w:type="paragraph" w:styleId="ac">
    <w:name w:val="Body Text Indent"/>
    <w:basedOn w:val="a"/>
    <w:link w:val="ad"/>
    <w:rsid w:val="00EE6A44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character" w:customStyle="1" w:styleId="ad">
    <w:name w:val="Основной текст с отступом Знак"/>
    <w:basedOn w:val="a0"/>
    <w:link w:val="ac"/>
    <w:rsid w:val="00EE6A44"/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table" w:styleId="ae">
    <w:name w:val="Table Grid"/>
    <w:basedOn w:val="a1"/>
    <w:uiPriority w:val="59"/>
    <w:rsid w:val="009B4F68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Title"/>
    <w:basedOn w:val="a"/>
    <w:link w:val="af0"/>
    <w:qFormat/>
    <w:rsid w:val="008E401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f0">
    <w:name w:val="Название Знак"/>
    <w:basedOn w:val="a0"/>
    <w:link w:val="af"/>
    <w:rsid w:val="008E4015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f1">
    <w:name w:val="header"/>
    <w:basedOn w:val="a"/>
    <w:link w:val="af2"/>
    <w:uiPriority w:val="99"/>
    <w:unhideWhenUsed/>
    <w:rsid w:val="00CB07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CB0772"/>
  </w:style>
  <w:style w:type="paragraph" w:styleId="af3">
    <w:name w:val="footer"/>
    <w:basedOn w:val="a"/>
    <w:link w:val="af4"/>
    <w:uiPriority w:val="99"/>
    <w:unhideWhenUsed/>
    <w:rsid w:val="00CB07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CB0772"/>
  </w:style>
  <w:style w:type="paragraph" w:styleId="HTML">
    <w:name w:val="HTML Preformatted"/>
    <w:basedOn w:val="a"/>
    <w:link w:val="HTML0"/>
    <w:uiPriority w:val="99"/>
    <w:semiHidden/>
    <w:unhideWhenUsed/>
    <w:rsid w:val="00F269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26970"/>
    <w:rPr>
      <w:rFonts w:ascii="Courier New" w:eastAsia="Times New Roman" w:hAnsi="Courier New" w:cs="Courier New"/>
      <w:sz w:val="20"/>
      <w:szCs w:val="20"/>
    </w:rPr>
  </w:style>
  <w:style w:type="character" w:customStyle="1" w:styleId="publication-metatype">
    <w:name w:val="publication-meta__type"/>
    <w:basedOn w:val="a0"/>
    <w:rsid w:val="005F18B9"/>
  </w:style>
  <w:style w:type="character" w:styleId="af5">
    <w:name w:val="Strong"/>
    <w:basedOn w:val="a0"/>
    <w:uiPriority w:val="22"/>
    <w:qFormat/>
    <w:rsid w:val="00BE33B6"/>
    <w:rPr>
      <w:b/>
      <w:bCs/>
    </w:rPr>
  </w:style>
  <w:style w:type="character" w:styleId="af6">
    <w:name w:val="Emphasis"/>
    <w:basedOn w:val="a0"/>
    <w:uiPriority w:val="20"/>
    <w:qFormat/>
    <w:rsid w:val="00BE33B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3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199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B199E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186C5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86C5E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86C5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86C5E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86C5E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86C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86C5E"/>
    <w:rPr>
      <w:rFonts w:ascii="Segoe UI" w:hAnsi="Segoe UI" w:cs="Segoe UI"/>
      <w:sz w:val="18"/>
      <w:szCs w:val="18"/>
    </w:rPr>
  </w:style>
  <w:style w:type="character" w:customStyle="1" w:styleId="2">
    <w:name w:val="Основной текст (2)_"/>
    <w:rsid w:val="002D2826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sz w:val="26"/>
      <w:szCs w:val="26"/>
      <w:u w:val="none"/>
      <w:effect w:val="none"/>
    </w:rPr>
  </w:style>
  <w:style w:type="paragraph" w:styleId="ac">
    <w:name w:val="Body Text Indent"/>
    <w:basedOn w:val="a"/>
    <w:link w:val="ad"/>
    <w:rsid w:val="00EE6A44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character" w:customStyle="1" w:styleId="ad">
    <w:name w:val="Основной текст с отступом Знак"/>
    <w:basedOn w:val="a0"/>
    <w:link w:val="ac"/>
    <w:rsid w:val="00EE6A44"/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table" w:styleId="ae">
    <w:name w:val="Table Grid"/>
    <w:basedOn w:val="a1"/>
    <w:uiPriority w:val="59"/>
    <w:rsid w:val="009B4F68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Title"/>
    <w:basedOn w:val="a"/>
    <w:link w:val="af0"/>
    <w:qFormat/>
    <w:rsid w:val="008E401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f0">
    <w:name w:val="Название Знак"/>
    <w:basedOn w:val="a0"/>
    <w:link w:val="af"/>
    <w:rsid w:val="008E4015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f1">
    <w:name w:val="header"/>
    <w:basedOn w:val="a"/>
    <w:link w:val="af2"/>
    <w:uiPriority w:val="99"/>
    <w:unhideWhenUsed/>
    <w:rsid w:val="00CB07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CB0772"/>
  </w:style>
  <w:style w:type="paragraph" w:styleId="af3">
    <w:name w:val="footer"/>
    <w:basedOn w:val="a"/>
    <w:link w:val="af4"/>
    <w:uiPriority w:val="99"/>
    <w:unhideWhenUsed/>
    <w:rsid w:val="00CB07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CB0772"/>
  </w:style>
  <w:style w:type="paragraph" w:styleId="HTML">
    <w:name w:val="HTML Preformatted"/>
    <w:basedOn w:val="a"/>
    <w:link w:val="HTML0"/>
    <w:uiPriority w:val="99"/>
    <w:semiHidden/>
    <w:unhideWhenUsed/>
    <w:rsid w:val="00F269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26970"/>
    <w:rPr>
      <w:rFonts w:ascii="Courier New" w:eastAsia="Times New Roman" w:hAnsi="Courier New" w:cs="Courier New"/>
      <w:sz w:val="20"/>
      <w:szCs w:val="20"/>
    </w:rPr>
  </w:style>
  <w:style w:type="character" w:customStyle="1" w:styleId="publication-metatype">
    <w:name w:val="publication-meta__type"/>
    <w:basedOn w:val="a0"/>
    <w:rsid w:val="005F18B9"/>
  </w:style>
  <w:style w:type="character" w:styleId="af5">
    <w:name w:val="Strong"/>
    <w:basedOn w:val="a0"/>
    <w:uiPriority w:val="22"/>
    <w:qFormat/>
    <w:rsid w:val="00BE33B6"/>
    <w:rPr>
      <w:b/>
      <w:bCs/>
    </w:rPr>
  </w:style>
  <w:style w:type="character" w:styleId="af6">
    <w:name w:val="Emphasis"/>
    <w:basedOn w:val="a0"/>
    <w:uiPriority w:val="20"/>
    <w:qFormat/>
    <w:rsid w:val="00BE33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01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4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researchgate.net/scientific-contributions/65917012_Min-Jeong_Kim" TargetMode="External"/><Relationship Id="rId18" Type="http://schemas.openxmlformats.org/officeDocument/2006/relationships/hyperlink" Target="https://www.academia.edu/27333338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scirp.org/(S(i43dyn45teexjx455qlt3d2q))/journal/Home.aspx?JournalID=1980" TargetMode="External"/><Relationship Id="rId17" Type="http://schemas.openxmlformats.org/officeDocument/2006/relationships/hyperlink" Target="https://www.researchgate.net/journal/1598-2254_The_plant_pathology_journa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researchgate.net/scientific-contributions/2151424794_Baeg-Ho_Ki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cirp.org/(S(i43dyn45teexjx455qlt3d2q))/journal/Home.aspx?JournalID=1980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researchgate.net/profile/Yong_Ki_Kim3" TargetMode="External"/><Relationship Id="rId10" Type="http://schemas.openxmlformats.org/officeDocument/2006/relationships/hyperlink" Target="https://www.scirp.org/(S(351jmbntvnsjt1aadkposzje))/journal/Home.aspx?JournalID=611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britannica.com/science/Chlorella" TargetMode="External"/><Relationship Id="rId14" Type="http://schemas.openxmlformats.org/officeDocument/2006/relationships/hyperlink" Target="https://www.researchgate.net/scientific-contributions/2050353731_Chang-Ki_Shi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F10AD8-6927-4AAD-8E2A-CB6BD7D6E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17204</Words>
  <Characters>9807</Characters>
  <Application>Microsoft Office Word</Application>
  <DocSecurity>0</DocSecurity>
  <Lines>81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Ируна</dc:creator>
  <cp:lastModifiedBy>libonu</cp:lastModifiedBy>
  <cp:revision>2</cp:revision>
  <cp:lastPrinted>2019-12-12T08:44:00Z</cp:lastPrinted>
  <dcterms:created xsi:type="dcterms:W3CDTF">2020-11-06T09:14:00Z</dcterms:created>
  <dcterms:modified xsi:type="dcterms:W3CDTF">2020-11-06T09:14:00Z</dcterms:modified>
</cp:coreProperties>
</file>