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2248" w:rsidRDefault="00912248" w:rsidP="00AC5927">
      <w:pPr>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rsidR="00912248" w:rsidRDefault="00912248" w:rsidP="00573FF5">
      <w:pPr>
        <w:jc w:val="center"/>
        <w:rPr>
          <w:rFonts w:ascii="Times New Roman" w:hAnsi="Times New Roman"/>
          <w:sz w:val="28"/>
          <w:szCs w:val="28"/>
        </w:rPr>
      </w:pPr>
      <w:r>
        <w:rPr>
          <w:rFonts w:ascii="Times New Roman" w:hAnsi="Times New Roman"/>
          <w:sz w:val="28"/>
          <w:szCs w:val="28"/>
        </w:rPr>
        <w:t>Факультет журналістики, реклами та видавничої справи</w:t>
      </w:r>
    </w:p>
    <w:p w:rsidR="00912248" w:rsidRPr="00D758C7" w:rsidRDefault="00912248" w:rsidP="00226BAF">
      <w:pPr>
        <w:jc w:val="center"/>
        <w:rPr>
          <w:rFonts w:ascii="Times New Roman" w:hAnsi="Times New Roman"/>
          <w:sz w:val="28"/>
          <w:szCs w:val="28"/>
        </w:rPr>
      </w:pPr>
      <w:r>
        <w:rPr>
          <w:rFonts w:ascii="Times New Roman" w:hAnsi="Times New Roman"/>
          <w:sz w:val="28"/>
          <w:szCs w:val="28"/>
        </w:rPr>
        <w:t xml:space="preserve">Кафедра </w:t>
      </w:r>
      <w:r>
        <w:rPr>
          <w:rFonts w:ascii="Times New Roman" w:hAnsi="Times New Roman"/>
          <w:sz w:val="28"/>
          <w:szCs w:val="28"/>
          <w:lang w:val="ru-RU"/>
        </w:rPr>
        <w:t>нових медіа та медіадизайну</w:t>
      </w:r>
    </w:p>
    <w:p w:rsidR="00912248" w:rsidRPr="00573FF5" w:rsidRDefault="00912248" w:rsidP="00573FF5">
      <w:pPr>
        <w:jc w:val="center"/>
        <w:rPr>
          <w:rFonts w:ascii="Times New Roman" w:hAnsi="Times New Roman"/>
          <w:b/>
          <w:sz w:val="32"/>
          <w:szCs w:val="32"/>
        </w:rPr>
      </w:pPr>
      <w:r>
        <w:rPr>
          <w:rFonts w:ascii="Times New Roman" w:hAnsi="Times New Roman"/>
          <w:b/>
          <w:sz w:val="32"/>
          <w:szCs w:val="32"/>
        </w:rPr>
        <w:t>Дипломна робота</w:t>
      </w:r>
    </w:p>
    <w:p w:rsidR="00912248" w:rsidRDefault="00912248" w:rsidP="00BE2003">
      <w:pPr>
        <w:jc w:val="center"/>
        <w:rPr>
          <w:rFonts w:ascii="Times New Roman" w:hAnsi="Times New Roman"/>
          <w:sz w:val="28"/>
          <w:szCs w:val="28"/>
        </w:rPr>
      </w:pPr>
      <w:r>
        <w:rPr>
          <w:rFonts w:ascii="Times New Roman" w:hAnsi="Times New Roman"/>
          <w:sz w:val="28"/>
          <w:szCs w:val="28"/>
        </w:rPr>
        <w:t>магістра</w:t>
      </w:r>
    </w:p>
    <w:p w:rsidR="00912248" w:rsidRPr="00FC1343" w:rsidRDefault="00912248" w:rsidP="00AC5927">
      <w:pPr>
        <w:jc w:val="center"/>
        <w:rPr>
          <w:rFonts w:ascii="Times New Roman" w:hAnsi="Times New Roman"/>
          <w:b/>
          <w:sz w:val="32"/>
          <w:szCs w:val="32"/>
        </w:rPr>
      </w:pPr>
      <w:r w:rsidRPr="00FC1343">
        <w:rPr>
          <w:rFonts w:ascii="Times New Roman" w:hAnsi="Times New Roman"/>
          <w:sz w:val="32"/>
          <w:szCs w:val="32"/>
        </w:rPr>
        <w:t xml:space="preserve">на тему: </w:t>
      </w:r>
      <w:r w:rsidRPr="00FC1343">
        <w:rPr>
          <w:rFonts w:ascii="Times New Roman" w:hAnsi="Times New Roman"/>
          <w:b/>
          <w:sz w:val="32"/>
          <w:szCs w:val="32"/>
        </w:rPr>
        <w:t>«</w:t>
      </w:r>
      <w:r w:rsidRPr="00883C5B">
        <w:rPr>
          <w:rFonts w:ascii="Times New Roman" w:hAnsi="Times New Roman"/>
          <w:b/>
          <w:sz w:val="32"/>
          <w:szCs w:val="32"/>
        </w:rPr>
        <w:t>Жанрово-комунікаційні особливості книги Олександра Смотрова «ЛОНДОН РАЗРУШЕНИЕ СТЕРЕОТИПОВ, ИЛИ НЕТУМАННЫЙ ВАВИЛОН»</w:t>
      </w:r>
    </w:p>
    <w:p w:rsidR="00912248" w:rsidRDefault="00912248" w:rsidP="00FC1343">
      <w:pPr>
        <w:jc w:val="center"/>
        <w:rPr>
          <w:rFonts w:ascii="Times New Roman" w:hAnsi="Times New Roman"/>
          <w:b/>
          <w:sz w:val="24"/>
          <w:szCs w:val="24"/>
        </w:rPr>
      </w:pPr>
      <w:r w:rsidRPr="00FC1343">
        <w:rPr>
          <w:rFonts w:ascii="Times New Roman" w:hAnsi="Times New Roman"/>
          <w:b/>
          <w:sz w:val="24"/>
          <w:szCs w:val="24"/>
        </w:rPr>
        <w:t>«</w:t>
      </w:r>
      <w:r w:rsidRPr="00883C5B">
        <w:rPr>
          <w:rFonts w:ascii="Times New Roman" w:hAnsi="Times New Roman"/>
          <w:b/>
          <w:sz w:val="24"/>
          <w:szCs w:val="24"/>
        </w:rPr>
        <w:t xml:space="preserve">Genre-communicative features of the book by Alexander Spotrov "LONDON DESTRUCTION OF STEREOTYPES, OR INDEPENDENT VAVILON </w:t>
      </w:r>
      <w:r w:rsidRPr="00FC1343">
        <w:rPr>
          <w:rFonts w:ascii="Times New Roman" w:hAnsi="Times New Roman"/>
          <w:b/>
          <w:sz w:val="24"/>
          <w:szCs w:val="24"/>
        </w:rPr>
        <w:t>"»</w:t>
      </w:r>
    </w:p>
    <w:p w:rsidR="00912248" w:rsidRDefault="00912248" w:rsidP="00FC1343">
      <w:pPr>
        <w:jc w:val="right"/>
        <w:rPr>
          <w:rFonts w:ascii="Times New Roman" w:hAnsi="Times New Roman"/>
          <w:sz w:val="28"/>
          <w:szCs w:val="28"/>
        </w:rPr>
      </w:pPr>
      <w:r>
        <w:rPr>
          <w:rFonts w:ascii="Times New Roman" w:hAnsi="Times New Roman"/>
          <w:sz w:val="28"/>
          <w:szCs w:val="28"/>
        </w:rPr>
        <w:t>Виконала: студентка денної форми навчання</w:t>
      </w:r>
    </w:p>
    <w:p w:rsidR="00912248" w:rsidRDefault="00912248" w:rsidP="008E7F48">
      <w:pPr>
        <w:jc w:val="center"/>
        <w:rPr>
          <w:rFonts w:ascii="Times New Roman" w:hAnsi="Times New Roman"/>
          <w:sz w:val="28"/>
          <w:szCs w:val="28"/>
        </w:rPr>
      </w:pPr>
      <w:r>
        <w:rPr>
          <w:rFonts w:ascii="Times New Roman" w:hAnsi="Times New Roman"/>
          <w:sz w:val="28"/>
          <w:szCs w:val="28"/>
        </w:rPr>
        <w:t xml:space="preserve">                                   спеціальності 061 журналістика</w:t>
      </w:r>
    </w:p>
    <w:p w:rsidR="00912248" w:rsidRDefault="00912248" w:rsidP="008E7F48">
      <w:pPr>
        <w:rPr>
          <w:rFonts w:ascii="Times New Roman" w:hAnsi="Times New Roman"/>
          <w:sz w:val="28"/>
          <w:szCs w:val="28"/>
        </w:rPr>
      </w:pPr>
      <w:r>
        <w:rPr>
          <w:rFonts w:ascii="Times New Roman" w:hAnsi="Times New Roman"/>
          <w:sz w:val="28"/>
          <w:szCs w:val="28"/>
        </w:rPr>
        <w:t xml:space="preserve">                                                         Ківан Рузанна Аднанівна</w:t>
      </w:r>
    </w:p>
    <w:p w:rsidR="00912248" w:rsidRDefault="00912248" w:rsidP="008E7F48">
      <w:pPr>
        <w:rPr>
          <w:rFonts w:ascii="Times New Roman" w:hAnsi="Times New Roman"/>
          <w:sz w:val="28"/>
          <w:szCs w:val="28"/>
        </w:rPr>
      </w:pPr>
    </w:p>
    <w:p w:rsidR="00912248" w:rsidRDefault="00912248" w:rsidP="008E7F48">
      <w:pPr>
        <w:rPr>
          <w:rFonts w:ascii="Times New Roman" w:hAnsi="Times New Roman"/>
          <w:sz w:val="28"/>
          <w:szCs w:val="28"/>
        </w:rPr>
      </w:pPr>
      <w:r>
        <w:rPr>
          <w:rFonts w:ascii="Times New Roman" w:hAnsi="Times New Roman"/>
          <w:sz w:val="28"/>
          <w:szCs w:val="28"/>
        </w:rPr>
        <w:t xml:space="preserve">                                                       Керівник кандидат філологічних наук, </w:t>
      </w:r>
    </w:p>
    <w:p w:rsidR="00912248" w:rsidRDefault="00912248" w:rsidP="008E7F48">
      <w:pPr>
        <w:rPr>
          <w:rFonts w:ascii="Times New Roman" w:hAnsi="Times New Roman"/>
          <w:sz w:val="28"/>
          <w:szCs w:val="28"/>
        </w:rPr>
      </w:pPr>
      <w:r>
        <w:rPr>
          <w:rFonts w:ascii="Times New Roman" w:hAnsi="Times New Roman"/>
          <w:sz w:val="28"/>
          <w:szCs w:val="28"/>
        </w:rPr>
        <w:t xml:space="preserve">                                                       доц</w:t>
      </w:r>
      <w:bookmarkStart w:id="0" w:name="_GoBack"/>
      <w:bookmarkEnd w:id="0"/>
      <w:r>
        <w:rPr>
          <w:rFonts w:ascii="Times New Roman" w:hAnsi="Times New Roman"/>
          <w:sz w:val="28"/>
          <w:szCs w:val="28"/>
        </w:rPr>
        <w:t xml:space="preserve">. </w:t>
      </w:r>
      <w:r w:rsidRPr="00EF305D">
        <w:rPr>
          <w:rFonts w:ascii="Times New Roman" w:hAnsi="Times New Roman"/>
          <w:sz w:val="28"/>
          <w:szCs w:val="28"/>
        </w:rPr>
        <w:t>М</w:t>
      </w:r>
      <w:r>
        <w:rPr>
          <w:rFonts w:ascii="Times New Roman" w:hAnsi="Times New Roman"/>
          <w:sz w:val="28"/>
          <w:szCs w:val="28"/>
        </w:rPr>
        <w:t>ойсеєва О.П. _________________</w:t>
      </w:r>
    </w:p>
    <w:p w:rsidR="00912248" w:rsidRDefault="00912248" w:rsidP="00D758C7">
      <w:pPr>
        <w:rPr>
          <w:rFonts w:ascii="Times New Roman" w:hAnsi="Times New Roman"/>
          <w:sz w:val="28"/>
          <w:szCs w:val="28"/>
        </w:rPr>
      </w:pPr>
      <w:r>
        <w:rPr>
          <w:rFonts w:ascii="Times New Roman" w:hAnsi="Times New Roman"/>
          <w:sz w:val="28"/>
          <w:szCs w:val="28"/>
        </w:rPr>
        <w:tab/>
        <w:t xml:space="preserve">                                             Рецензент</w:t>
      </w:r>
      <w:r w:rsidRPr="00D758C7">
        <w:rPr>
          <w:rFonts w:ascii="Times New Roman" w:hAnsi="Times New Roman"/>
          <w:sz w:val="28"/>
          <w:szCs w:val="28"/>
        </w:rPr>
        <w:t xml:space="preserve"> </w:t>
      </w:r>
      <w:r>
        <w:rPr>
          <w:rFonts w:ascii="Times New Roman" w:hAnsi="Times New Roman"/>
          <w:sz w:val="28"/>
          <w:szCs w:val="28"/>
        </w:rPr>
        <w:t>д-р. наук із соціал. комунікацій,</w:t>
      </w:r>
    </w:p>
    <w:p w:rsidR="00912248" w:rsidRDefault="00912248" w:rsidP="00D758C7">
      <w:pPr>
        <w:rPr>
          <w:rFonts w:ascii="Times New Roman" w:hAnsi="Times New Roman"/>
          <w:sz w:val="28"/>
          <w:szCs w:val="28"/>
        </w:rPr>
      </w:pPr>
      <w:r>
        <w:rPr>
          <w:rFonts w:ascii="Times New Roman" w:hAnsi="Times New Roman"/>
          <w:sz w:val="28"/>
          <w:szCs w:val="28"/>
        </w:rPr>
        <w:t xml:space="preserve">                                                       проф. Іванова О.А. _________________</w:t>
      </w:r>
    </w:p>
    <w:p w:rsidR="00912248" w:rsidRDefault="00912248" w:rsidP="008E7F48">
      <w:pPr>
        <w:rPr>
          <w:rFonts w:ascii="Times New Roman" w:hAnsi="Times New Roman"/>
          <w:sz w:val="28"/>
          <w:szCs w:val="28"/>
        </w:rPr>
      </w:pPr>
    </w:p>
    <w:p w:rsidR="00912248" w:rsidRDefault="00912248" w:rsidP="008E7F48">
      <w:pPr>
        <w:rPr>
          <w:rFonts w:ascii="Times New Roman" w:hAnsi="Times New Roman"/>
          <w:sz w:val="28"/>
          <w:szCs w:val="28"/>
        </w:rPr>
      </w:pPr>
      <w:r>
        <w:rPr>
          <w:rFonts w:ascii="Times New Roman" w:hAnsi="Times New Roman"/>
          <w:sz w:val="28"/>
          <w:szCs w:val="28"/>
        </w:rPr>
        <w:t>Рекомендовано до захисту:                 Захищено на засіданні ЕК №</w:t>
      </w:r>
    </w:p>
    <w:p w:rsidR="00912248" w:rsidRDefault="00912248" w:rsidP="008E7F48">
      <w:pPr>
        <w:rPr>
          <w:rFonts w:ascii="Times New Roman" w:hAnsi="Times New Roman"/>
          <w:sz w:val="28"/>
          <w:szCs w:val="28"/>
        </w:rPr>
      </w:pPr>
      <w:r>
        <w:rPr>
          <w:rFonts w:ascii="Times New Roman" w:hAnsi="Times New Roman"/>
          <w:sz w:val="28"/>
          <w:szCs w:val="28"/>
        </w:rPr>
        <w:t>Протокол засідання кафедри               протокол № ____від________2018 р.</w:t>
      </w:r>
    </w:p>
    <w:p w:rsidR="00912248" w:rsidRDefault="00912248" w:rsidP="008E7F48">
      <w:pPr>
        <w:rPr>
          <w:rFonts w:ascii="Times New Roman" w:hAnsi="Times New Roman"/>
          <w:sz w:val="28"/>
          <w:szCs w:val="28"/>
        </w:rPr>
      </w:pPr>
      <w:r>
        <w:rPr>
          <w:rFonts w:ascii="Times New Roman" w:hAnsi="Times New Roman"/>
          <w:sz w:val="28"/>
          <w:szCs w:val="28"/>
        </w:rPr>
        <w:t>№____від __________2018 р.                 Оцінка _______ /______/_______</w:t>
      </w:r>
    </w:p>
    <w:p w:rsidR="00912248" w:rsidRDefault="00912248" w:rsidP="008E7F48">
      <w:pPr>
        <w:rPr>
          <w:rFonts w:ascii="Times New Roman" w:hAnsi="Times New Roman"/>
          <w:sz w:val="28"/>
          <w:szCs w:val="28"/>
        </w:rPr>
      </w:pPr>
      <w:r>
        <w:rPr>
          <w:rFonts w:ascii="Times New Roman" w:hAnsi="Times New Roman"/>
          <w:sz w:val="28"/>
          <w:szCs w:val="28"/>
        </w:rPr>
        <w:t xml:space="preserve">                                                                 (</w:t>
      </w:r>
      <w:r w:rsidRPr="006205F4">
        <w:rPr>
          <w:rFonts w:ascii="Times New Roman" w:hAnsi="Times New Roman"/>
        </w:rPr>
        <w:t>за національною шкалою, шкалою  ЕС</w:t>
      </w:r>
      <w:r w:rsidRPr="006205F4">
        <w:rPr>
          <w:rFonts w:ascii="Times New Roman" w:hAnsi="Times New Roman"/>
          <w:lang w:val="en-US"/>
        </w:rPr>
        <w:t>TS</w:t>
      </w:r>
      <w:r w:rsidRPr="006205F4">
        <w:rPr>
          <w:rFonts w:ascii="Times New Roman" w:hAnsi="Times New Roman"/>
        </w:rPr>
        <w:t>, бали</w:t>
      </w:r>
      <w:r>
        <w:rPr>
          <w:rFonts w:ascii="Times New Roman" w:hAnsi="Times New Roman"/>
          <w:sz w:val="28"/>
          <w:szCs w:val="28"/>
        </w:rPr>
        <w:t>)</w:t>
      </w:r>
    </w:p>
    <w:p w:rsidR="00912248" w:rsidRPr="00573FF5" w:rsidRDefault="00912248" w:rsidP="008E7F48">
      <w:pPr>
        <w:rPr>
          <w:rFonts w:ascii="Times New Roman" w:hAnsi="Times New Roman"/>
          <w:sz w:val="28"/>
          <w:szCs w:val="28"/>
        </w:rPr>
      </w:pPr>
      <w:r>
        <w:rPr>
          <w:rFonts w:ascii="Times New Roman" w:hAnsi="Times New Roman"/>
          <w:sz w:val="28"/>
          <w:szCs w:val="28"/>
        </w:rPr>
        <w:t>Завідувач кафедри                                Голова ЕК</w:t>
      </w:r>
    </w:p>
    <w:p w:rsidR="00912248" w:rsidRDefault="00912248" w:rsidP="008E7F48">
      <w:pPr>
        <w:rPr>
          <w:rFonts w:ascii="Times New Roman" w:hAnsi="Times New Roman"/>
          <w:sz w:val="28"/>
          <w:szCs w:val="28"/>
        </w:rPr>
      </w:pPr>
      <w:r>
        <w:rPr>
          <w:rFonts w:ascii="Times New Roman" w:hAnsi="Times New Roman"/>
          <w:sz w:val="28"/>
          <w:szCs w:val="28"/>
        </w:rPr>
        <w:t>__________   _________________    __________      _________________</w:t>
      </w:r>
    </w:p>
    <w:p w:rsidR="00912248" w:rsidRPr="00226BAF" w:rsidRDefault="00912248" w:rsidP="00226BAF">
      <w:pPr>
        <w:rPr>
          <w:rFonts w:ascii="Times New Roman" w:hAnsi="Times New Roman"/>
          <w:sz w:val="28"/>
          <w:szCs w:val="28"/>
        </w:rPr>
      </w:pPr>
      <w:r>
        <w:rPr>
          <w:rFonts w:ascii="Times New Roman" w:hAnsi="Times New Roman"/>
          <w:sz w:val="28"/>
          <w:szCs w:val="28"/>
        </w:rPr>
        <w:t>(підпис)        (прізвище, ініціали)      (підпис)         (прізвище, ініціали)</w:t>
      </w:r>
    </w:p>
    <w:p w:rsidR="00912248" w:rsidRDefault="00912248" w:rsidP="00BE2003">
      <w:pPr>
        <w:jc w:val="center"/>
        <w:rPr>
          <w:rFonts w:ascii="Times New Roman" w:hAnsi="Times New Roman"/>
          <w:sz w:val="28"/>
          <w:szCs w:val="28"/>
          <w:lang w:val="ru-RU"/>
        </w:rPr>
      </w:pPr>
      <w:r>
        <w:rPr>
          <w:rFonts w:ascii="Times New Roman" w:hAnsi="Times New Roman"/>
          <w:sz w:val="28"/>
          <w:szCs w:val="28"/>
        </w:rPr>
        <w:t>Одеса-201</w:t>
      </w:r>
      <w:r w:rsidRPr="006D5625">
        <w:rPr>
          <w:rFonts w:ascii="Times New Roman" w:hAnsi="Times New Roman"/>
          <w:sz w:val="28"/>
          <w:szCs w:val="28"/>
          <w:lang w:val="ru-RU"/>
        </w:rPr>
        <w:t>8</w:t>
      </w:r>
      <w:r>
        <w:rPr>
          <w:rFonts w:ascii="Times New Roman" w:hAnsi="Times New Roman"/>
          <w:sz w:val="28"/>
          <w:szCs w:val="28"/>
        </w:rPr>
        <w:t xml:space="preserve"> </w:t>
      </w:r>
    </w:p>
    <w:p w:rsidR="00912248" w:rsidRPr="00987DDC" w:rsidRDefault="00912248" w:rsidP="006D5625">
      <w:pPr>
        <w:spacing w:line="384" w:lineRule="auto"/>
        <w:ind w:firstLine="709"/>
        <w:jc w:val="center"/>
        <w:rPr>
          <w:b/>
          <w:sz w:val="28"/>
          <w:szCs w:val="28"/>
        </w:rPr>
      </w:pPr>
      <w:r w:rsidRPr="00987DDC">
        <w:rPr>
          <w:b/>
          <w:sz w:val="28"/>
          <w:szCs w:val="28"/>
        </w:rPr>
        <w:t>ЗМІСТ</w:t>
      </w:r>
    </w:p>
    <w:p w:rsidR="00912248" w:rsidRPr="00A455DC" w:rsidRDefault="00912248" w:rsidP="002710E6">
      <w:pPr>
        <w:spacing w:line="384" w:lineRule="auto"/>
        <w:jc w:val="both"/>
        <w:rPr>
          <w:sz w:val="28"/>
          <w:szCs w:val="28"/>
        </w:rPr>
      </w:pPr>
      <w:r w:rsidRPr="00A455DC">
        <w:rPr>
          <w:sz w:val="28"/>
          <w:szCs w:val="28"/>
        </w:rPr>
        <w:t>ВСТУП</w:t>
      </w:r>
      <w:r>
        <w:rPr>
          <w:sz w:val="28"/>
          <w:szCs w:val="28"/>
        </w:rPr>
        <w:t xml:space="preserve"> ……………………………………………………………………</w:t>
      </w:r>
      <w:r>
        <w:rPr>
          <w:sz w:val="28"/>
          <w:szCs w:val="28"/>
          <w:lang w:val="ru-RU"/>
        </w:rPr>
        <w:t>…………………………………………..</w:t>
      </w:r>
      <w:r w:rsidRPr="00A455DC">
        <w:rPr>
          <w:sz w:val="28"/>
          <w:szCs w:val="28"/>
        </w:rPr>
        <w:t>3</w:t>
      </w:r>
    </w:p>
    <w:p w:rsidR="00912248" w:rsidRPr="00A455DC" w:rsidRDefault="00912248" w:rsidP="002710E6">
      <w:pPr>
        <w:spacing w:line="384" w:lineRule="auto"/>
        <w:jc w:val="both"/>
        <w:rPr>
          <w:sz w:val="28"/>
          <w:szCs w:val="28"/>
          <w:lang w:val="ru-RU"/>
        </w:rPr>
      </w:pPr>
      <w:r w:rsidRPr="00A455DC">
        <w:rPr>
          <w:sz w:val="28"/>
          <w:szCs w:val="28"/>
        </w:rPr>
        <w:t>РОЗДІЛ 1. АВТОРСЬКІ ІНТЕНЦІЇ ТА ОПРАЦЮВАННЯ ФАКТІВ У КНИЗІ «</w:t>
      </w:r>
      <w:r w:rsidRPr="00A455DC">
        <w:rPr>
          <w:sz w:val="28"/>
          <w:szCs w:val="28"/>
          <w:lang w:val="ru-RU"/>
        </w:rPr>
        <w:t>ЛОНДОН РАЗРУШЕНИЕ СТЕРЕОТИПОВ, ИЛИ НЕТУМАННЫЙ ВАВИЛОН»</w:t>
      </w:r>
      <w:r>
        <w:rPr>
          <w:sz w:val="28"/>
          <w:szCs w:val="28"/>
          <w:lang w:val="ru-RU"/>
        </w:rPr>
        <w:t xml:space="preserve"> …………………………………………………………………………………………………………………………..</w:t>
      </w:r>
      <w:r w:rsidRPr="00A455DC">
        <w:rPr>
          <w:sz w:val="28"/>
          <w:szCs w:val="28"/>
          <w:lang w:val="ru-RU"/>
        </w:rPr>
        <w:t>9</w:t>
      </w:r>
    </w:p>
    <w:p w:rsidR="00912248" w:rsidRPr="00A455DC" w:rsidRDefault="00912248" w:rsidP="002710E6">
      <w:pPr>
        <w:spacing w:line="384" w:lineRule="auto"/>
        <w:jc w:val="both"/>
        <w:rPr>
          <w:sz w:val="28"/>
          <w:szCs w:val="28"/>
          <w:lang w:val="ru-RU"/>
        </w:rPr>
      </w:pPr>
      <w:r w:rsidRPr="00A455DC">
        <w:rPr>
          <w:sz w:val="28"/>
          <w:szCs w:val="28"/>
        </w:rPr>
        <w:t>РОЗДІЛ 2. ОСОБЛИВОСТІ ЖАНРОВОЇ ФОРМИ КНИГИ ОЛЕКСАНДРА СМОТРОВА «</w:t>
      </w:r>
      <w:r w:rsidRPr="00A455DC">
        <w:rPr>
          <w:sz w:val="28"/>
          <w:szCs w:val="28"/>
          <w:lang w:val="ru-RU"/>
        </w:rPr>
        <w:t>ЛОНДОН РАЗРУШЕНИЕ СТЕРЕОТИПОВ, ИЛИ НЕТУМАННЫЙ ВАВИЛОН»</w:t>
      </w:r>
      <w:r>
        <w:rPr>
          <w:sz w:val="28"/>
          <w:szCs w:val="28"/>
          <w:lang w:val="ru-RU"/>
        </w:rPr>
        <w:t xml:space="preserve"> ……………………………………………………………………………………………………………………….. </w:t>
      </w:r>
      <w:r w:rsidRPr="00A455DC">
        <w:rPr>
          <w:sz w:val="28"/>
          <w:szCs w:val="28"/>
          <w:lang w:val="ru-RU"/>
        </w:rPr>
        <w:t>3</w:t>
      </w:r>
      <w:r>
        <w:rPr>
          <w:sz w:val="28"/>
          <w:szCs w:val="28"/>
          <w:lang w:val="ru-RU"/>
        </w:rPr>
        <w:t>1</w:t>
      </w:r>
    </w:p>
    <w:p w:rsidR="00912248" w:rsidRPr="00A65C13" w:rsidRDefault="00912248" w:rsidP="002710E6">
      <w:pPr>
        <w:spacing w:line="384" w:lineRule="auto"/>
        <w:jc w:val="both"/>
        <w:rPr>
          <w:sz w:val="28"/>
          <w:szCs w:val="28"/>
          <w:lang w:val="ru-RU"/>
        </w:rPr>
      </w:pPr>
      <w:r w:rsidRPr="00A455DC">
        <w:rPr>
          <w:sz w:val="28"/>
          <w:szCs w:val="28"/>
        </w:rPr>
        <w:t>2.1. Путівник як основа книги</w:t>
      </w:r>
      <w:r>
        <w:rPr>
          <w:sz w:val="28"/>
          <w:szCs w:val="28"/>
        </w:rPr>
        <w:t xml:space="preserve"> ………………………………………...</w:t>
      </w:r>
      <w:r>
        <w:rPr>
          <w:sz w:val="28"/>
          <w:szCs w:val="28"/>
          <w:lang w:val="ru-RU"/>
        </w:rPr>
        <w:t>................................</w:t>
      </w:r>
      <w:r w:rsidRPr="00A455DC">
        <w:rPr>
          <w:sz w:val="28"/>
          <w:szCs w:val="28"/>
        </w:rPr>
        <w:t>3</w:t>
      </w:r>
      <w:r>
        <w:rPr>
          <w:sz w:val="28"/>
          <w:szCs w:val="28"/>
          <w:lang w:val="ru-RU"/>
        </w:rPr>
        <w:t>1</w:t>
      </w:r>
    </w:p>
    <w:p w:rsidR="00912248" w:rsidRPr="00A455DC" w:rsidRDefault="00912248" w:rsidP="002710E6">
      <w:pPr>
        <w:spacing w:line="384" w:lineRule="auto"/>
        <w:jc w:val="both"/>
        <w:rPr>
          <w:sz w:val="28"/>
          <w:szCs w:val="28"/>
        </w:rPr>
      </w:pPr>
      <w:r w:rsidRPr="00A455DC">
        <w:rPr>
          <w:sz w:val="28"/>
          <w:szCs w:val="28"/>
        </w:rPr>
        <w:t>2.2 Функції опозиції «своє» – «чуже»</w:t>
      </w:r>
      <w:r>
        <w:rPr>
          <w:sz w:val="28"/>
          <w:szCs w:val="28"/>
        </w:rPr>
        <w:t xml:space="preserve"> ………………………………</w:t>
      </w:r>
      <w:r>
        <w:rPr>
          <w:sz w:val="28"/>
          <w:szCs w:val="28"/>
          <w:lang w:val="ru-RU"/>
        </w:rPr>
        <w:t>………………………….</w:t>
      </w:r>
      <w:r>
        <w:rPr>
          <w:sz w:val="28"/>
          <w:szCs w:val="28"/>
        </w:rPr>
        <w:t>..</w:t>
      </w:r>
      <w:r w:rsidRPr="00A455DC">
        <w:rPr>
          <w:sz w:val="28"/>
          <w:szCs w:val="28"/>
        </w:rPr>
        <w:t>4</w:t>
      </w:r>
      <w:r>
        <w:rPr>
          <w:sz w:val="28"/>
          <w:szCs w:val="28"/>
        </w:rPr>
        <w:t>4</w:t>
      </w:r>
    </w:p>
    <w:p w:rsidR="00912248" w:rsidRPr="00A455DC" w:rsidRDefault="00912248" w:rsidP="002710E6">
      <w:pPr>
        <w:spacing w:line="384" w:lineRule="auto"/>
        <w:jc w:val="both"/>
        <w:rPr>
          <w:sz w:val="28"/>
          <w:szCs w:val="28"/>
        </w:rPr>
      </w:pPr>
      <w:r w:rsidRPr="00A455DC">
        <w:rPr>
          <w:sz w:val="28"/>
          <w:szCs w:val="28"/>
        </w:rPr>
        <w:t>РОЗДІЛ 3. НАРИСОВИЙ ЖАНРОВИЙ ЗМІСТ КНИГИ</w:t>
      </w:r>
      <w:r>
        <w:rPr>
          <w:sz w:val="28"/>
          <w:szCs w:val="28"/>
        </w:rPr>
        <w:t xml:space="preserve"> ……………</w:t>
      </w:r>
      <w:r>
        <w:rPr>
          <w:sz w:val="28"/>
          <w:szCs w:val="28"/>
          <w:lang w:val="ru-RU"/>
        </w:rPr>
        <w:t>………………………….</w:t>
      </w:r>
      <w:r w:rsidRPr="00A455DC">
        <w:rPr>
          <w:sz w:val="28"/>
          <w:szCs w:val="28"/>
        </w:rPr>
        <w:t>5</w:t>
      </w:r>
      <w:r>
        <w:rPr>
          <w:sz w:val="28"/>
          <w:szCs w:val="28"/>
        </w:rPr>
        <w:t>6</w:t>
      </w:r>
    </w:p>
    <w:p w:rsidR="00912248" w:rsidRPr="00A455DC" w:rsidRDefault="00912248" w:rsidP="002710E6">
      <w:pPr>
        <w:spacing w:line="384" w:lineRule="auto"/>
        <w:jc w:val="both"/>
        <w:rPr>
          <w:sz w:val="28"/>
          <w:szCs w:val="28"/>
        </w:rPr>
      </w:pPr>
      <w:r w:rsidRPr="00A455DC">
        <w:rPr>
          <w:sz w:val="28"/>
          <w:szCs w:val="28"/>
        </w:rPr>
        <w:t>ВИСНОВКИ</w:t>
      </w:r>
      <w:r>
        <w:rPr>
          <w:sz w:val="28"/>
          <w:szCs w:val="28"/>
        </w:rPr>
        <w:t xml:space="preserve"> ……………………………………………………………</w:t>
      </w:r>
      <w:r>
        <w:rPr>
          <w:sz w:val="28"/>
          <w:szCs w:val="28"/>
          <w:lang w:val="ru-RU"/>
        </w:rPr>
        <w:t>……………………………………….</w:t>
      </w:r>
      <w:r w:rsidRPr="00A455DC">
        <w:rPr>
          <w:sz w:val="28"/>
          <w:szCs w:val="28"/>
          <w:lang w:val="ru-RU"/>
        </w:rPr>
        <w:t>7</w:t>
      </w:r>
      <w:r>
        <w:rPr>
          <w:sz w:val="28"/>
          <w:szCs w:val="28"/>
        </w:rPr>
        <w:t>0</w:t>
      </w:r>
    </w:p>
    <w:p w:rsidR="00912248" w:rsidRPr="00A455DC" w:rsidRDefault="00912248" w:rsidP="002710E6">
      <w:pPr>
        <w:spacing w:line="384" w:lineRule="auto"/>
        <w:jc w:val="both"/>
        <w:rPr>
          <w:sz w:val="28"/>
          <w:szCs w:val="28"/>
        </w:rPr>
      </w:pPr>
      <w:r w:rsidRPr="00A455DC">
        <w:rPr>
          <w:sz w:val="28"/>
          <w:szCs w:val="28"/>
        </w:rPr>
        <w:t>БІБЛІОГРАФІЯ</w:t>
      </w:r>
      <w:r>
        <w:rPr>
          <w:sz w:val="28"/>
          <w:szCs w:val="28"/>
        </w:rPr>
        <w:t xml:space="preserve"> ………………………………………………………...</w:t>
      </w:r>
      <w:r>
        <w:rPr>
          <w:sz w:val="28"/>
          <w:szCs w:val="28"/>
          <w:lang w:val="ru-RU"/>
        </w:rPr>
        <w:t>........................................</w:t>
      </w:r>
      <w:r w:rsidRPr="00A455DC">
        <w:rPr>
          <w:sz w:val="28"/>
          <w:szCs w:val="28"/>
        </w:rPr>
        <w:t>7</w:t>
      </w:r>
      <w:r>
        <w:rPr>
          <w:sz w:val="28"/>
          <w:szCs w:val="28"/>
        </w:rPr>
        <w:t>4</w:t>
      </w:r>
    </w:p>
    <w:p w:rsidR="00912248" w:rsidRPr="005B3DDE" w:rsidRDefault="00912248" w:rsidP="006D5625">
      <w:pPr>
        <w:spacing w:line="384" w:lineRule="auto"/>
        <w:ind w:firstLine="708"/>
        <w:jc w:val="both"/>
        <w:rPr>
          <w:sz w:val="28"/>
          <w:szCs w:val="28"/>
        </w:rPr>
      </w:pPr>
    </w:p>
    <w:p w:rsidR="00912248" w:rsidRDefault="00912248" w:rsidP="006D5625">
      <w:pPr>
        <w:spacing w:line="384" w:lineRule="auto"/>
        <w:ind w:firstLine="720"/>
        <w:jc w:val="center"/>
        <w:rPr>
          <w:b/>
          <w:bCs/>
          <w:sz w:val="28"/>
          <w:szCs w:val="28"/>
          <w:lang w:eastAsia="ru-RU"/>
        </w:rPr>
      </w:pPr>
      <w:r>
        <w:br w:type="page"/>
      </w:r>
      <w:r w:rsidRPr="00223863">
        <w:rPr>
          <w:b/>
          <w:bCs/>
          <w:sz w:val="28"/>
          <w:szCs w:val="28"/>
          <w:lang w:eastAsia="ru-RU"/>
        </w:rPr>
        <w:t>ВСТУП</w:t>
      </w:r>
    </w:p>
    <w:p w:rsidR="00912248" w:rsidRPr="00223863" w:rsidRDefault="00912248" w:rsidP="006D5625">
      <w:pPr>
        <w:spacing w:line="384" w:lineRule="auto"/>
        <w:ind w:firstLine="720"/>
        <w:jc w:val="center"/>
        <w:rPr>
          <w:b/>
          <w:bCs/>
          <w:sz w:val="28"/>
          <w:szCs w:val="28"/>
          <w:lang w:eastAsia="ru-RU"/>
        </w:rPr>
      </w:pPr>
    </w:p>
    <w:p w:rsidR="00912248" w:rsidRPr="00E227F5" w:rsidRDefault="00912248" w:rsidP="006D5625">
      <w:pPr>
        <w:spacing w:line="384" w:lineRule="auto"/>
        <w:ind w:firstLine="720"/>
        <w:jc w:val="both"/>
        <w:rPr>
          <w:sz w:val="28"/>
          <w:szCs w:val="28"/>
        </w:rPr>
      </w:pPr>
      <w:r w:rsidRPr="00E227F5">
        <w:rPr>
          <w:sz w:val="28"/>
          <w:szCs w:val="28"/>
        </w:rPr>
        <w:t xml:space="preserve">Література мандрів – це тексти, в яких відображені хронотоп дороги і рефлексія над побаченим. Сучасні </w:t>
      </w:r>
      <w:r>
        <w:rPr>
          <w:sz w:val="28"/>
          <w:szCs w:val="28"/>
        </w:rPr>
        <w:t>тревел-медіатексти</w:t>
      </w:r>
      <w:r w:rsidRPr="00E227F5">
        <w:rPr>
          <w:sz w:val="28"/>
          <w:szCs w:val="28"/>
        </w:rPr>
        <w:t xml:space="preserve"> – роман-тревелог, есе, дорожні нотатки, щоденник, репортаж, путівник, – об’єднують у собі мистецтво інтелектуальної подорожі зі здатністю проникати в життя і культуру чужої країни, поступово виявляючи її, на перший погляд, неочевидні, </w:t>
      </w:r>
      <w:r>
        <w:rPr>
          <w:sz w:val="28"/>
          <w:szCs w:val="28"/>
        </w:rPr>
        <w:t>але міцні зв’язки з усім світом.</w:t>
      </w:r>
    </w:p>
    <w:p w:rsidR="00912248" w:rsidRPr="00825924" w:rsidRDefault="00912248" w:rsidP="006D5625">
      <w:pPr>
        <w:spacing w:line="384" w:lineRule="auto"/>
        <w:ind w:firstLine="720"/>
        <w:jc w:val="both"/>
        <w:rPr>
          <w:color w:val="000000"/>
          <w:sz w:val="28"/>
          <w:szCs w:val="28"/>
        </w:rPr>
      </w:pPr>
      <w:r>
        <w:rPr>
          <w:color w:val="000000"/>
          <w:sz w:val="28"/>
          <w:szCs w:val="28"/>
        </w:rPr>
        <w:t>Путівник, п</w:t>
      </w:r>
      <w:r w:rsidRPr="00825924">
        <w:rPr>
          <w:color w:val="000000"/>
          <w:sz w:val="28"/>
          <w:szCs w:val="28"/>
        </w:rPr>
        <w:t>одорожній нарис та сучас</w:t>
      </w:r>
      <w:r>
        <w:rPr>
          <w:color w:val="000000"/>
          <w:sz w:val="28"/>
          <w:szCs w:val="28"/>
        </w:rPr>
        <w:t>на жанрова модифікація тревелог </w:t>
      </w:r>
      <w:r w:rsidRPr="0021596E">
        <w:rPr>
          <w:sz w:val="28"/>
          <w:szCs w:val="28"/>
        </w:rPr>
        <w:t>– «явище інтернаціональне, а не вузько національного характеру» [</w:t>
      </w:r>
      <w:r w:rsidRPr="0021596E">
        <w:rPr>
          <w:sz w:val="28"/>
          <w:szCs w:val="28"/>
          <w:lang w:val="ru-RU"/>
        </w:rPr>
        <w:t>5</w:t>
      </w:r>
      <w:r w:rsidRPr="0021596E">
        <w:rPr>
          <w:sz w:val="28"/>
          <w:szCs w:val="28"/>
        </w:rPr>
        <w:t xml:space="preserve">, </w:t>
      </w:r>
      <w:r>
        <w:rPr>
          <w:sz w:val="28"/>
          <w:szCs w:val="28"/>
        </w:rPr>
        <w:t xml:space="preserve">с. </w:t>
      </w:r>
      <w:r w:rsidRPr="0021596E">
        <w:rPr>
          <w:sz w:val="28"/>
          <w:szCs w:val="28"/>
        </w:rPr>
        <w:t>33].</w:t>
      </w:r>
      <w:r w:rsidRPr="00825924">
        <w:rPr>
          <w:color w:val="000000"/>
          <w:sz w:val="28"/>
          <w:szCs w:val="28"/>
        </w:rPr>
        <w:t xml:space="preserve"> О. В. Александров пояснює це тим, що ментальною платформою, на базі якої виникають відповідні масово-комунікаційні моделі, тут є загальнолюдська з її корінною бінарною опозицією природа-цивілізація. Тому подорожній нарис в останні двісті-двісті п’ятдесят років набув розповсюдження в світових літературах, а потім став масово-комунікаційним контентом, прийнявши форму тревел</w:t>
      </w:r>
      <w:r>
        <w:rPr>
          <w:color w:val="000000"/>
          <w:sz w:val="28"/>
          <w:szCs w:val="28"/>
        </w:rPr>
        <w:t>огу, причому не лише в друкован</w:t>
      </w:r>
      <w:r w:rsidRPr="00825924">
        <w:rPr>
          <w:color w:val="000000"/>
          <w:sz w:val="28"/>
          <w:szCs w:val="28"/>
        </w:rPr>
        <w:t xml:space="preserve">их ЗМІ та в царині телебачення, а й, з появою Інтернет, на сайтах тисяч туристів-блогерів. </w:t>
      </w:r>
      <w:r>
        <w:rPr>
          <w:color w:val="000000"/>
          <w:sz w:val="28"/>
          <w:szCs w:val="28"/>
        </w:rPr>
        <w:t>Сьогодні тревел-медіатекст виступає як засіб гармонізації міжнаціональних відносин. Відтак, трепел-журналістика стає більш затребуваною масовою аудиторією, що засвідчує популярність подорожі як форми соціокультурної діяльності. Це, у свою чергу, спричиняє зацікавленість читачів медіа текстами про мандрівки як своєю країною, так і зарубіжжям.</w:t>
      </w:r>
    </w:p>
    <w:p w:rsidR="00912248" w:rsidRPr="0021596E" w:rsidRDefault="00912248" w:rsidP="006D5625">
      <w:pPr>
        <w:spacing w:line="384" w:lineRule="auto"/>
        <w:ind w:firstLine="720"/>
        <w:jc w:val="both"/>
        <w:rPr>
          <w:sz w:val="28"/>
          <w:szCs w:val="28"/>
        </w:rPr>
      </w:pPr>
      <w:r w:rsidRPr="00825924">
        <w:rPr>
          <w:color w:val="000000"/>
          <w:sz w:val="28"/>
          <w:szCs w:val="28"/>
        </w:rPr>
        <w:t xml:space="preserve">Важливим є </w:t>
      </w:r>
      <w:r>
        <w:rPr>
          <w:color w:val="000000"/>
          <w:sz w:val="28"/>
          <w:szCs w:val="28"/>
        </w:rPr>
        <w:t>те, що книга «</w:t>
      </w:r>
      <w:r w:rsidRPr="006542FE">
        <w:rPr>
          <w:color w:val="000000"/>
          <w:sz w:val="28"/>
          <w:szCs w:val="28"/>
        </w:rPr>
        <w:t>Лондон: разрушение стереотипов, или Нетуманный Вавилон</w:t>
      </w:r>
      <w:r>
        <w:rPr>
          <w:color w:val="000000"/>
          <w:sz w:val="28"/>
          <w:szCs w:val="28"/>
        </w:rPr>
        <w:t>»</w:t>
      </w:r>
      <w:r w:rsidRPr="00825924">
        <w:rPr>
          <w:sz w:val="28"/>
          <w:szCs w:val="28"/>
        </w:rPr>
        <w:t xml:space="preserve"> написан</w:t>
      </w:r>
      <w:r>
        <w:rPr>
          <w:sz w:val="28"/>
          <w:szCs w:val="28"/>
        </w:rPr>
        <w:t>а</w:t>
      </w:r>
      <w:r w:rsidRPr="00825924">
        <w:rPr>
          <w:sz w:val="28"/>
          <w:szCs w:val="28"/>
        </w:rPr>
        <w:t xml:space="preserve"> </w:t>
      </w:r>
      <w:r>
        <w:rPr>
          <w:sz w:val="28"/>
          <w:szCs w:val="28"/>
        </w:rPr>
        <w:t>російським журналістом для співвітчизників</w:t>
      </w:r>
      <w:r w:rsidRPr="00825924">
        <w:rPr>
          <w:sz w:val="28"/>
          <w:szCs w:val="28"/>
        </w:rPr>
        <w:t xml:space="preserve">. Тобто маючи спільний культурний код, картину світу, способи пізнання та цінності, </w:t>
      </w:r>
      <w:r>
        <w:rPr>
          <w:sz w:val="28"/>
          <w:szCs w:val="28"/>
        </w:rPr>
        <w:t>автор стає достовірнішими «очима» земляка</w:t>
      </w:r>
      <w:r w:rsidRPr="00825924">
        <w:rPr>
          <w:sz w:val="28"/>
          <w:szCs w:val="28"/>
        </w:rPr>
        <w:t xml:space="preserve">-читача, ніж </w:t>
      </w:r>
      <w:r>
        <w:rPr>
          <w:sz w:val="28"/>
          <w:szCs w:val="28"/>
        </w:rPr>
        <w:t>журналіст</w:t>
      </w:r>
      <w:r w:rsidRPr="00825924">
        <w:rPr>
          <w:sz w:val="28"/>
          <w:szCs w:val="28"/>
        </w:rPr>
        <w:t xml:space="preserve">, наприклад, </w:t>
      </w:r>
      <w:r>
        <w:rPr>
          <w:sz w:val="28"/>
          <w:szCs w:val="28"/>
        </w:rPr>
        <w:t>британський</w:t>
      </w:r>
      <w:r w:rsidRPr="00825924">
        <w:rPr>
          <w:sz w:val="28"/>
          <w:szCs w:val="28"/>
        </w:rPr>
        <w:t xml:space="preserve">, адже </w:t>
      </w:r>
      <w:r>
        <w:rPr>
          <w:sz w:val="28"/>
          <w:szCs w:val="28"/>
        </w:rPr>
        <w:t>автор</w:t>
      </w:r>
      <w:r w:rsidRPr="00825924">
        <w:rPr>
          <w:sz w:val="28"/>
          <w:szCs w:val="28"/>
        </w:rPr>
        <w:t xml:space="preserve"> і читач походять із одного культурного середовища, тобто вірогідніше, що </w:t>
      </w:r>
      <w:r>
        <w:rPr>
          <w:sz w:val="28"/>
          <w:szCs w:val="28"/>
        </w:rPr>
        <w:t>і той, і інший</w:t>
      </w:r>
      <w:r w:rsidRPr="00825924">
        <w:rPr>
          <w:sz w:val="28"/>
          <w:szCs w:val="28"/>
        </w:rPr>
        <w:t xml:space="preserve"> звернуть увагу на одне й те саме, перебуваючи за </w:t>
      </w:r>
      <w:r w:rsidRPr="0021596E">
        <w:rPr>
          <w:sz w:val="28"/>
          <w:szCs w:val="28"/>
        </w:rPr>
        <w:t>кордоном [2</w:t>
      </w:r>
      <w:r>
        <w:rPr>
          <w:sz w:val="28"/>
          <w:szCs w:val="28"/>
        </w:rPr>
        <w:t>0</w:t>
      </w:r>
      <w:r w:rsidRPr="0021596E">
        <w:rPr>
          <w:sz w:val="28"/>
          <w:szCs w:val="28"/>
        </w:rPr>
        <w:t xml:space="preserve">]. </w:t>
      </w:r>
    </w:p>
    <w:p w:rsidR="00912248" w:rsidRDefault="00912248" w:rsidP="006D5625">
      <w:pPr>
        <w:spacing w:line="384" w:lineRule="auto"/>
        <w:ind w:firstLine="720"/>
        <w:jc w:val="both"/>
        <w:rPr>
          <w:sz w:val="28"/>
          <w:szCs w:val="28"/>
        </w:rPr>
      </w:pPr>
      <w:r w:rsidRPr="00825924">
        <w:rPr>
          <w:sz w:val="28"/>
          <w:szCs w:val="28"/>
        </w:rPr>
        <w:t>Тревелоги є цікавим та новим жанром, що знаходиться на межі літератури й журналістики: за основу беруться події й факти, але подаються із застосуванням різноманітних літературних прийомів.</w:t>
      </w:r>
    </w:p>
    <w:p w:rsidR="00912248" w:rsidRPr="00825924" w:rsidRDefault="00912248" w:rsidP="006D5625">
      <w:pPr>
        <w:spacing w:line="384" w:lineRule="auto"/>
        <w:ind w:firstLine="720"/>
        <w:jc w:val="both"/>
        <w:rPr>
          <w:sz w:val="28"/>
          <w:szCs w:val="28"/>
        </w:rPr>
      </w:pPr>
      <w:r w:rsidRPr="00825924">
        <w:rPr>
          <w:sz w:val="28"/>
          <w:szCs w:val="28"/>
        </w:rPr>
        <w:t xml:space="preserve">Тревелог має певне коло власних рис: принцип жанрової свободи, головна роль автора-оповідача, суб’єктивність авторської точки зору, наявність елементів та рис інших жанрів (автобіографії, листа, щоденника, </w:t>
      </w:r>
      <w:r w:rsidRPr="003A68C6">
        <w:rPr>
          <w:sz w:val="28"/>
          <w:szCs w:val="28"/>
        </w:rPr>
        <w:t>пут</w:t>
      </w:r>
      <w:r>
        <w:rPr>
          <w:sz w:val="28"/>
          <w:szCs w:val="28"/>
        </w:rPr>
        <w:t>і</w:t>
      </w:r>
      <w:r w:rsidRPr="003A68C6">
        <w:rPr>
          <w:sz w:val="28"/>
          <w:szCs w:val="28"/>
        </w:rPr>
        <w:t xml:space="preserve">вника, </w:t>
      </w:r>
      <w:r w:rsidRPr="00825924">
        <w:rPr>
          <w:sz w:val="28"/>
          <w:szCs w:val="28"/>
        </w:rPr>
        <w:t>фольклорної байки, газетної інформації</w:t>
      </w:r>
      <w:r w:rsidRPr="0021596E">
        <w:rPr>
          <w:sz w:val="28"/>
          <w:szCs w:val="28"/>
        </w:rPr>
        <w:t>) [</w:t>
      </w:r>
      <w:r>
        <w:rPr>
          <w:sz w:val="28"/>
          <w:szCs w:val="28"/>
        </w:rPr>
        <w:t>52</w:t>
      </w:r>
      <w:r w:rsidRPr="0021596E">
        <w:rPr>
          <w:sz w:val="28"/>
          <w:szCs w:val="28"/>
        </w:rPr>
        <w:t>].</w:t>
      </w:r>
      <w:r>
        <w:rPr>
          <w:sz w:val="28"/>
          <w:szCs w:val="28"/>
        </w:rPr>
        <w:t xml:space="preserve"> Жанр тревелогу за</w:t>
      </w:r>
      <w:r w:rsidRPr="00825924">
        <w:rPr>
          <w:sz w:val="28"/>
          <w:szCs w:val="28"/>
        </w:rPr>
        <w:t>треб</w:t>
      </w:r>
      <w:r>
        <w:rPr>
          <w:sz w:val="28"/>
          <w:szCs w:val="28"/>
        </w:rPr>
        <w:t>у</w:t>
      </w:r>
      <w:r w:rsidRPr="00825924">
        <w:rPr>
          <w:sz w:val="28"/>
          <w:szCs w:val="28"/>
        </w:rPr>
        <w:t>ваний, але на сучасному інформаційному ринку його характеристики дуже розмиті: розповідь про подорож може реалізовуватись у книзі чи, як це популярно зараз, блозі. Тревелоги існують у художній літературі, у художньо-документальній («література non-fiction»), вільно поєднуючи факти з фікцією, вони переходять у літературну форму (щоденники), функціонують на межі художнь</w:t>
      </w:r>
      <w:r>
        <w:rPr>
          <w:sz w:val="28"/>
          <w:szCs w:val="28"/>
        </w:rPr>
        <w:t xml:space="preserve">ої та документальної літератури (документалістики) у формі </w:t>
      </w:r>
      <w:r w:rsidRPr="0021596E">
        <w:rPr>
          <w:sz w:val="28"/>
          <w:szCs w:val="28"/>
        </w:rPr>
        <w:t>путівника [</w:t>
      </w:r>
      <w:r>
        <w:rPr>
          <w:sz w:val="28"/>
          <w:szCs w:val="28"/>
        </w:rPr>
        <w:t>52</w:t>
      </w:r>
      <w:r w:rsidRPr="0021596E">
        <w:rPr>
          <w:sz w:val="28"/>
          <w:szCs w:val="28"/>
        </w:rPr>
        <w:t>].</w:t>
      </w:r>
    </w:p>
    <w:p w:rsidR="00912248" w:rsidRPr="00223863" w:rsidRDefault="00912248" w:rsidP="006D5625">
      <w:pPr>
        <w:spacing w:line="384" w:lineRule="auto"/>
        <w:ind w:firstLine="720"/>
        <w:jc w:val="both"/>
        <w:rPr>
          <w:sz w:val="28"/>
          <w:szCs w:val="28"/>
        </w:rPr>
      </w:pPr>
      <w:r w:rsidRPr="00223863">
        <w:rPr>
          <w:sz w:val="28"/>
          <w:szCs w:val="28"/>
        </w:rPr>
        <w:t>Путівник як жанр, що має багатовікову історію, є основою подорожнього нарису, цю ж функцію виконує він і в сучасному тревелозі. Структура жанру, яка повторюється із твору у твір, триєдина: людина, шлях, світ. Однак співвідношення та взаємозв’язки тут бувають різними. Якщо в подорожнь</w:t>
      </w:r>
      <w:r>
        <w:rPr>
          <w:sz w:val="28"/>
          <w:szCs w:val="28"/>
        </w:rPr>
        <w:t>о</w:t>
      </w:r>
      <w:r w:rsidRPr="00223863">
        <w:rPr>
          <w:sz w:val="28"/>
          <w:szCs w:val="28"/>
        </w:rPr>
        <w:t>му нарисі на першому плані світ, рухаючись яким людина йде шляхом його пізнання, то в тревелозі, сучасній модифікації жанру, світ та людина рівною мірою є об’єктом масовокомунікаційного когнітивного інтересу.</w:t>
      </w:r>
    </w:p>
    <w:p w:rsidR="00912248" w:rsidRPr="0021596E" w:rsidRDefault="00912248" w:rsidP="006D5625">
      <w:pPr>
        <w:spacing w:line="384" w:lineRule="auto"/>
        <w:ind w:firstLine="720"/>
        <w:jc w:val="both"/>
        <w:rPr>
          <w:sz w:val="28"/>
          <w:szCs w:val="28"/>
          <w:lang w:val="ru-RU"/>
        </w:rPr>
      </w:pPr>
      <w:r w:rsidRPr="00223863">
        <w:rPr>
          <w:sz w:val="28"/>
          <w:szCs w:val="28"/>
        </w:rPr>
        <w:t xml:space="preserve">Зрозуміло, </w:t>
      </w:r>
      <w:r w:rsidRPr="003A68C6">
        <w:rPr>
          <w:sz w:val="28"/>
          <w:szCs w:val="28"/>
        </w:rPr>
        <w:t>що Олександр Смотров</w:t>
      </w:r>
      <w:r w:rsidRPr="00223863">
        <w:rPr>
          <w:sz w:val="28"/>
          <w:szCs w:val="28"/>
        </w:rPr>
        <w:t xml:space="preserve"> теоретичними проблемами жанру тревелогу не переймався, однак авторська рефлексія над власними студіями йому властива. </w:t>
      </w:r>
      <w:r>
        <w:rPr>
          <w:sz w:val="28"/>
          <w:szCs w:val="28"/>
        </w:rPr>
        <w:t>Журналіст</w:t>
      </w:r>
      <w:r w:rsidRPr="00223863">
        <w:rPr>
          <w:sz w:val="28"/>
          <w:szCs w:val="28"/>
        </w:rPr>
        <w:t xml:space="preserve"> запропонував читачеві не одне, а кілька жанрових визначень </w:t>
      </w:r>
      <w:r>
        <w:rPr>
          <w:sz w:val="28"/>
          <w:szCs w:val="28"/>
        </w:rPr>
        <w:t xml:space="preserve">книги </w:t>
      </w:r>
      <w:r w:rsidRPr="00223863">
        <w:rPr>
          <w:sz w:val="28"/>
          <w:szCs w:val="28"/>
        </w:rPr>
        <w:t>«</w:t>
      </w:r>
      <w:r>
        <w:rPr>
          <w:color w:val="000000"/>
          <w:sz w:val="28"/>
          <w:szCs w:val="28"/>
          <w:lang w:val="ru-RU"/>
        </w:rPr>
        <w:t>Лондон: разрушение стереотипов, или Нетуманный Вавилон</w:t>
      </w:r>
      <w:r w:rsidRPr="00223863">
        <w:rPr>
          <w:sz w:val="28"/>
          <w:szCs w:val="28"/>
        </w:rPr>
        <w:t>».</w:t>
      </w:r>
      <w:r>
        <w:rPr>
          <w:sz w:val="28"/>
          <w:szCs w:val="28"/>
        </w:rPr>
        <w:t xml:space="preserve"> У самій передмові автор означив, що «</w:t>
      </w:r>
      <w:r>
        <w:rPr>
          <w:sz w:val="28"/>
          <w:szCs w:val="28"/>
          <w:lang w:val="ru-RU"/>
        </w:rPr>
        <w:t>эта книга скорее для тех, кто приезжает в Британию не в первый раз и хотел пополнить свои знания об этом городе. Биг-Бен и Тауэрский мост в ней будут лишь фоном для более подробного исследования Лондона, который не сразу и не всем открывает свои секреты</w:t>
      </w:r>
      <w:r w:rsidRPr="0021596E">
        <w:rPr>
          <w:sz w:val="28"/>
          <w:szCs w:val="28"/>
          <w:lang w:val="ru-RU"/>
        </w:rPr>
        <w:t>» [1, с. 7].</w:t>
      </w:r>
      <w:r>
        <w:rPr>
          <w:sz w:val="28"/>
          <w:szCs w:val="28"/>
          <w:lang w:val="ru-RU"/>
        </w:rPr>
        <w:t xml:space="preserve"> </w:t>
      </w:r>
      <w:r>
        <w:rPr>
          <w:sz w:val="28"/>
          <w:szCs w:val="28"/>
        </w:rPr>
        <w:t xml:space="preserve">Це вказує, що книга має </w:t>
      </w:r>
      <w:r w:rsidRPr="00B10E4F">
        <w:rPr>
          <w:sz w:val="28"/>
          <w:szCs w:val="28"/>
        </w:rPr>
        <w:t xml:space="preserve">прямий зв’язок із жанровими ознаками подорожнього нарису та його основи – путівника. </w:t>
      </w:r>
      <w:r>
        <w:rPr>
          <w:sz w:val="28"/>
          <w:szCs w:val="28"/>
          <w:lang w:val="ru-RU"/>
        </w:rPr>
        <w:t xml:space="preserve">Як </w:t>
      </w:r>
      <w:r>
        <w:rPr>
          <w:sz w:val="28"/>
          <w:szCs w:val="28"/>
        </w:rPr>
        <w:t>підтвердження цього, автор далі продовжує: «</w:t>
      </w:r>
      <w:r>
        <w:rPr>
          <w:sz w:val="28"/>
          <w:szCs w:val="28"/>
          <w:lang w:val="ru-RU"/>
        </w:rPr>
        <w:t xml:space="preserve">Эта книга – не туристический путеводитель с адресами интересных заведений, не академический труд по истории города и не справочное пособие для иммигрантов. Однако в ней есть понемногу и от того, и от другого, и от третьего. Как в общем-то и сам Лондон, книга не претендует на исчерпывающие и однозначные трактовки и не навязывает своё мнение, а предлагает материал для размышлений и дальнейших самостоятельных </w:t>
      </w:r>
      <w:r w:rsidRPr="0021596E">
        <w:rPr>
          <w:sz w:val="28"/>
          <w:szCs w:val="28"/>
          <w:lang w:val="ru-RU"/>
        </w:rPr>
        <w:t xml:space="preserve">исследований» [1, с. 7–8]. </w:t>
      </w:r>
    </w:p>
    <w:p w:rsidR="00912248" w:rsidRPr="0021596E" w:rsidRDefault="00912248" w:rsidP="006D5625">
      <w:pPr>
        <w:spacing w:line="384" w:lineRule="auto"/>
        <w:ind w:firstLine="720"/>
        <w:jc w:val="both"/>
        <w:rPr>
          <w:sz w:val="28"/>
          <w:szCs w:val="28"/>
        </w:rPr>
      </w:pPr>
      <w:r w:rsidRPr="00A31997">
        <w:rPr>
          <w:sz w:val="28"/>
          <w:szCs w:val="28"/>
        </w:rPr>
        <w:t>У такому калейдоскопі жанрових маркерів книги, запропонованих</w:t>
      </w:r>
      <w:r w:rsidRPr="00223863">
        <w:rPr>
          <w:sz w:val="28"/>
          <w:szCs w:val="28"/>
        </w:rPr>
        <w:t xml:space="preserve"> її автором, нічого дивного немає. І подорожній нарис, і його сучасна модифікація тревелог зберігають винятково консервативну жанрову форму, здатну акумулювати зміст різних видів та жанрів масової </w:t>
      </w:r>
      <w:r w:rsidRPr="0021596E">
        <w:rPr>
          <w:sz w:val="28"/>
          <w:szCs w:val="28"/>
        </w:rPr>
        <w:t>комунікації [5].</w:t>
      </w:r>
    </w:p>
    <w:p w:rsidR="00912248" w:rsidRPr="0021596E" w:rsidRDefault="00912248" w:rsidP="006D5625">
      <w:pPr>
        <w:spacing w:line="384" w:lineRule="auto"/>
        <w:ind w:firstLine="720"/>
        <w:jc w:val="both"/>
        <w:rPr>
          <w:sz w:val="28"/>
          <w:szCs w:val="28"/>
        </w:rPr>
      </w:pPr>
      <w:r w:rsidRPr="00223863">
        <w:rPr>
          <w:sz w:val="28"/>
          <w:szCs w:val="28"/>
        </w:rPr>
        <w:t xml:space="preserve">Подібна строкатість властива не лише книзі </w:t>
      </w:r>
      <w:r>
        <w:rPr>
          <w:sz w:val="28"/>
          <w:szCs w:val="28"/>
        </w:rPr>
        <w:t>О. Смотрова</w:t>
      </w:r>
      <w:r w:rsidRPr="00223863">
        <w:rPr>
          <w:sz w:val="28"/>
          <w:szCs w:val="28"/>
        </w:rPr>
        <w:t>, а й жанровій традиції в цілому, що зумовлено маргінальним характером цього вербального явища. Наприклад, В. М. Гуминський пише про «подорож»: «Формування і розвиток жанру відрізняє складна взаємодія документальної, художньої та фольклорної форм, об’єднаних образом героя (оповідача), який подорожує, що характерно вже для найдавніших подорожей</w:t>
      </w:r>
      <w:r w:rsidRPr="0021596E">
        <w:rPr>
          <w:sz w:val="28"/>
          <w:szCs w:val="28"/>
        </w:rPr>
        <w:t xml:space="preserve">…» [36, </w:t>
      </w:r>
      <w:r w:rsidRPr="0021596E">
        <w:rPr>
          <w:sz w:val="28"/>
          <w:szCs w:val="28"/>
          <w:lang w:val="en-US"/>
        </w:rPr>
        <w:t>c</w:t>
      </w:r>
      <w:r w:rsidRPr="0021596E">
        <w:rPr>
          <w:sz w:val="28"/>
          <w:szCs w:val="28"/>
        </w:rPr>
        <w:t xml:space="preserve">. 314]. </w:t>
      </w:r>
    </w:p>
    <w:p w:rsidR="00912248" w:rsidRPr="0021596E" w:rsidRDefault="00912248" w:rsidP="006D5625">
      <w:pPr>
        <w:spacing w:line="384" w:lineRule="auto"/>
        <w:ind w:firstLine="720"/>
        <w:jc w:val="both"/>
        <w:rPr>
          <w:sz w:val="28"/>
          <w:szCs w:val="28"/>
        </w:rPr>
      </w:pPr>
      <w:r w:rsidRPr="00223863">
        <w:rPr>
          <w:sz w:val="28"/>
          <w:szCs w:val="28"/>
        </w:rPr>
        <w:t xml:space="preserve">У контексті теми магістерської роботи необхідно акцентувати увагу на проблемі автора </w:t>
      </w:r>
      <w:r>
        <w:rPr>
          <w:sz w:val="28"/>
          <w:szCs w:val="28"/>
        </w:rPr>
        <w:t>тревел-медіатексту</w:t>
      </w:r>
      <w:r w:rsidRPr="00223863">
        <w:rPr>
          <w:sz w:val="28"/>
          <w:szCs w:val="28"/>
        </w:rPr>
        <w:t xml:space="preserve">. На особливу роль автора, його «укрупнення» в подорожньому нарисі вперше вказала Н. М. Маслова, а за нею й інші </w:t>
      </w:r>
      <w:r w:rsidRPr="0021596E">
        <w:rPr>
          <w:sz w:val="28"/>
          <w:szCs w:val="28"/>
        </w:rPr>
        <w:t>дослідники [</w:t>
      </w:r>
      <w:r>
        <w:rPr>
          <w:sz w:val="28"/>
          <w:szCs w:val="28"/>
          <w:lang w:val="ru-RU"/>
        </w:rPr>
        <w:t>50</w:t>
      </w:r>
      <w:r w:rsidRPr="0021596E">
        <w:rPr>
          <w:sz w:val="28"/>
          <w:szCs w:val="28"/>
        </w:rPr>
        <w:t>]. Адже</w:t>
      </w:r>
      <w:r w:rsidRPr="00223863">
        <w:rPr>
          <w:sz w:val="28"/>
          <w:szCs w:val="28"/>
        </w:rPr>
        <w:t xml:space="preserve"> він виконує одночасно функції власне автора, оповідача та центрального персонажа такого твору, що дало підстави деяким дослідникам висунути положення про «синкретизм» подорожнього </w:t>
      </w:r>
      <w:r w:rsidRPr="0021596E">
        <w:rPr>
          <w:sz w:val="28"/>
          <w:szCs w:val="28"/>
        </w:rPr>
        <w:t xml:space="preserve">нарису [див., </w:t>
      </w:r>
      <w:r>
        <w:rPr>
          <w:sz w:val="28"/>
          <w:szCs w:val="28"/>
          <w:lang w:val="ru-RU"/>
        </w:rPr>
        <w:t>61</w:t>
      </w:r>
      <w:r w:rsidRPr="0021596E">
        <w:rPr>
          <w:sz w:val="28"/>
          <w:szCs w:val="28"/>
        </w:rPr>
        <w:t xml:space="preserve">]. </w:t>
      </w:r>
    </w:p>
    <w:p w:rsidR="00912248" w:rsidRPr="0021596E" w:rsidRDefault="00912248" w:rsidP="006D5625">
      <w:pPr>
        <w:spacing w:line="384" w:lineRule="auto"/>
        <w:ind w:firstLine="720"/>
        <w:jc w:val="both"/>
        <w:rPr>
          <w:sz w:val="28"/>
          <w:szCs w:val="28"/>
        </w:rPr>
      </w:pPr>
      <w:r w:rsidRPr="00223863">
        <w:rPr>
          <w:sz w:val="28"/>
          <w:szCs w:val="28"/>
        </w:rPr>
        <w:t xml:space="preserve">Багатофункціональністю мандрівника-оповідача зумовлено те, що в тревелозі, на думку О. В. Александрова, може бути синтезований зміст різних видів масової комунікації та журналістських жанрів. Дослідник, зокрема, зазначає: «Автор подорожньої прози використовує певну модель оповіді, яка допускає синтез подорожнього нарису («подорожі») як жанрової форми з різними видами нарисового жанрового змісту: топографічного, етнографічного, побутово-описового, ландшафтного, етологічного, проблемного та </w:t>
      </w:r>
      <w:r w:rsidRPr="0021596E">
        <w:rPr>
          <w:sz w:val="28"/>
          <w:szCs w:val="28"/>
        </w:rPr>
        <w:t>портретного» [</w:t>
      </w:r>
      <w:r w:rsidRPr="0021596E">
        <w:rPr>
          <w:sz w:val="28"/>
          <w:szCs w:val="28"/>
          <w:lang w:val="ru-RU"/>
        </w:rPr>
        <w:t>5</w:t>
      </w:r>
      <w:r w:rsidRPr="0021596E">
        <w:rPr>
          <w:sz w:val="28"/>
          <w:szCs w:val="28"/>
        </w:rPr>
        <w:t xml:space="preserve">, </w:t>
      </w:r>
      <w:r w:rsidRPr="0021596E">
        <w:rPr>
          <w:sz w:val="28"/>
          <w:szCs w:val="28"/>
          <w:lang w:val="en-US"/>
        </w:rPr>
        <w:t>c</w:t>
      </w:r>
      <w:r w:rsidRPr="0021596E">
        <w:rPr>
          <w:sz w:val="28"/>
          <w:szCs w:val="28"/>
          <w:lang w:val="ru-RU"/>
        </w:rPr>
        <w:t xml:space="preserve">. </w:t>
      </w:r>
      <w:r w:rsidRPr="0021596E">
        <w:rPr>
          <w:sz w:val="28"/>
          <w:szCs w:val="28"/>
        </w:rPr>
        <w:t>30].</w:t>
      </w:r>
    </w:p>
    <w:p w:rsidR="00912248" w:rsidRPr="00223863" w:rsidRDefault="00912248" w:rsidP="006D5625">
      <w:pPr>
        <w:spacing w:line="384" w:lineRule="auto"/>
        <w:ind w:firstLine="720"/>
        <w:jc w:val="both"/>
        <w:rPr>
          <w:sz w:val="28"/>
          <w:szCs w:val="28"/>
        </w:rPr>
      </w:pPr>
      <w:r>
        <w:rPr>
          <w:sz w:val="28"/>
          <w:szCs w:val="28"/>
        </w:rPr>
        <w:t>У</w:t>
      </w:r>
      <w:r w:rsidRPr="00223863">
        <w:rPr>
          <w:sz w:val="28"/>
          <w:szCs w:val="28"/>
        </w:rPr>
        <w:t>чений вважає архаїчною універсальною наративною моделлю жанру таку, у якій кут зору автора жорстко прикріплений до реального мандрівника, тому його оповідач розповідає лише про те, що потрапляє в його поле зору. Оповідь «протікає» шляхом мандрівника у реальному географічному просторі, до нього ж прикріплені описи краєвидів, пам’яток культури та вставні історії, довідки, легенди, але вони є не обов’язковими, такими, що на відміну від логіки оповіді, залежать від авторської волі.</w:t>
      </w:r>
    </w:p>
    <w:p w:rsidR="00912248" w:rsidRPr="00223863" w:rsidRDefault="00912248" w:rsidP="006D5625">
      <w:pPr>
        <w:spacing w:line="384" w:lineRule="auto"/>
        <w:ind w:firstLine="720"/>
        <w:jc w:val="both"/>
        <w:rPr>
          <w:noProof/>
          <w:sz w:val="28"/>
          <w:szCs w:val="28"/>
        </w:rPr>
      </w:pPr>
      <w:r w:rsidRPr="00223863">
        <w:rPr>
          <w:sz w:val="28"/>
          <w:szCs w:val="28"/>
        </w:rPr>
        <w:t>Таким чином, питання про те, якою мірою авторські жанрові визначення «</w:t>
      </w:r>
      <w:r>
        <w:rPr>
          <w:color w:val="000000"/>
          <w:sz w:val="28"/>
          <w:szCs w:val="28"/>
          <w:lang w:val="ru-RU"/>
        </w:rPr>
        <w:t>Лондон: разрушение стереотипов, или Нетуманный Вавилон</w:t>
      </w:r>
      <w:r w:rsidRPr="00223863">
        <w:rPr>
          <w:sz w:val="28"/>
          <w:szCs w:val="28"/>
        </w:rPr>
        <w:t xml:space="preserve">» відповідають дійсності, – формально-змістовій цілісності книги </w:t>
      </w:r>
      <w:r>
        <w:rPr>
          <w:sz w:val="28"/>
          <w:szCs w:val="28"/>
        </w:rPr>
        <w:t>Олександра Смотрова</w:t>
      </w:r>
      <w:r w:rsidRPr="00223863">
        <w:rPr>
          <w:sz w:val="28"/>
          <w:szCs w:val="28"/>
        </w:rPr>
        <w:t xml:space="preserve">, – далеко не схоластичне. Необхідно з’ясувати та пояснити її місце в сучасних масово-комунікаційних вербальних жанрах, а також встановити, наскільки вона пов’язана з трансформаційними тенденціями, що спостерігаються </w:t>
      </w:r>
      <w:r w:rsidRPr="00223863">
        <w:rPr>
          <w:noProof/>
          <w:sz w:val="28"/>
          <w:szCs w:val="28"/>
        </w:rPr>
        <w:t>в сучасних журналістських жанрах.</w:t>
      </w:r>
    </w:p>
    <w:p w:rsidR="00912248" w:rsidRPr="00223863" w:rsidRDefault="00912248" w:rsidP="006D5625">
      <w:pPr>
        <w:spacing w:line="384" w:lineRule="auto"/>
        <w:ind w:firstLine="720"/>
        <w:jc w:val="both"/>
        <w:rPr>
          <w:noProof/>
          <w:sz w:val="28"/>
          <w:szCs w:val="28"/>
        </w:rPr>
      </w:pPr>
      <w:r w:rsidRPr="00223863">
        <w:rPr>
          <w:i/>
          <w:noProof/>
          <w:sz w:val="28"/>
          <w:szCs w:val="28"/>
        </w:rPr>
        <w:t>Мета</w:t>
      </w:r>
      <w:r w:rsidRPr="00223863">
        <w:rPr>
          <w:noProof/>
          <w:sz w:val="28"/>
          <w:szCs w:val="28"/>
        </w:rPr>
        <w:t xml:space="preserve"> магістерської роботи – проаналізувати структуру </w:t>
      </w:r>
      <w:r>
        <w:rPr>
          <w:noProof/>
          <w:sz w:val="28"/>
          <w:szCs w:val="28"/>
        </w:rPr>
        <w:t>та жанрово-комунікаційні особливості</w:t>
      </w:r>
      <w:r w:rsidRPr="00223863">
        <w:rPr>
          <w:noProof/>
          <w:sz w:val="28"/>
          <w:szCs w:val="28"/>
        </w:rPr>
        <w:t xml:space="preserve"> кни</w:t>
      </w:r>
      <w:r>
        <w:rPr>
          <w:noProof/>
          <w:sz w:val="28"/>
          <w:szCs w:val="28"/>
        </w:rPr>
        <w:t>ги</w:t>
      </w:r>
      <w:r w:rsidRPr="00223863">
        <w:rPr>
          <w:noProof/>
          <w:sz w:val="28"/>
          <w:szCs w:val="28"/>
        </w:rPr>
        <w:t xml:space="preserve"> </w:t>
      </w:r>
      <w:r>
        <w:rPr>
          <w:noProof/>
          <w:sz w:val="28"/>
          <w:szCs w:val="28"/>
        </w:rPr>
        <w:t>Олександра Смотрова</w:t>
      </w:r>
      <w:r w:rsidRPr="00223863">
        <w:rPr>
          <w:noProof/>
          <w:sz w:val="28"/>
          <w:szCs w:val="28"/>
        </w:rPr>
        <w:t xml:space="preserve"> «</w:t>
      </w:r>
      <w:r w:rsidRPr="00F7693D">
        <w:rPr>
          <w:color w:val="000000"/>
          <w:sz w:val="28"/>
          <w:szCs w:val="28"/>
        </w:rPr>
        <w:t>Лондон: разрушение стереотипов, или Нетуманный Вавилон</w:t>
      </w:r>
      <w:r w:rsidRPr="00223863">
        <w:rPr>
          <w:noProof/>
          <w:sz w:val="28"/>
          <w:szCs w:val="28"/>
        </w:rPr>
        <w:t>» в контексті відповідних видів масової комунікації та жанрів.</w:t>
      </w:r>
    </w:p>
    <w:p w:rsidR="00912248" w:rsidRPr="00223863" w:rsidRDefault="00912248" w:rsidP="006D5625">
      <w:pPr>
        <w:spacing w:line="384" w:lineRule="auto"/>
        <w:ind w:firstLine="720"/>
        <w:jc w:val="both"/>
        <w:rPr>
          <w:noProof/>
          <w:sz w:val="28"/>
          <w:szCs w:val="28"/>
        </w:rPr>
      </w:pPr>
      <w:r w:rsidRPr="00223863">
        <w:rPr>
          <w:noProof/>
          <w:sz w:val="28"/>
          <w:szCs w:val="28"/>
        </w:rPr>
        <w:t xml:space="preserve">Поставлена мета передбачає вирішення таких </w:t>
      </w:r>
      <w:r w:rsidRPr="00223863">
        <w:rPr>
          <w:i/>
          <w:noProof/>
          <w:sz w:val="28"/>
          <w:szCs w:val="28"/>
        </w:rPr>
        <w:t>завдань</w:t>
      </w:r>
      <w:r w:rsidRPr="00223863">
        <w:rPr>
          <w:noProof/>
          <w:sz w:val="28"/>
          <w:szCs w:val="28"/>
        </w:rPr>
        <w:t>:</w:t>
      </w:r>
    </w:p>
    <w:p w:rsidR="00912248" w:rsidRDefault="00912248" w:rsidP="006D5625">
      <w:pPr>
        <w:numPr>
          <w:ilvl w:val="0"/>
          <w:numId w:val="1"/>
        </w:numPr>
        <w:spacing w:after="0" w:line="384" w:lineRule="auto"/>
        <w:ind w:left="0" w:firstLine="720"/>
        <w:jc w:val="both"/>
        <w:rPr>
          <w:noProof/>
          <w:sz w:val="28"/>
          <w:szCs w:val="28"/>
        </w:rPr>
      </w:pPr>
      <w:r>
        <w:rPr>
          <w:noProof/>
          <w:sz w:val="28"/>
          <w:szCs w:val="28"/>
        </w:rPr>
        <w:t xml:space="preserve">визначити форми </w:t>
      </w:r>
      <w:r>
        <w:rPr>
          <w:bCs/>
          <w:sz w:val="28"/>
          <w:szCs w:val="28"/>
          <w:lang w:eastAsia="ru-RU"/>
        </w:rPr>
        <w:t>реалізації інформаційних установок</w:t>
      </w:r>
      <w:r>
        <w:rPr>
          <w:noProof/>
          <w:sz w:val="28"/>
          <w:szCs w:val="28"/>
        </w:rPr>
        <w:t xml:space="preserve"> автора та способи осмислення фактів;</w:t>
      </w:r>
    </w:p>
    <w:p w:rsidR="00912248" w:rsidRDefault="00912248" w:rsidP="006D5625">
      <w:pPr>
        <w:numPr>
          <w:ilvl w:val="0"/>
          <w:numId w:val="1"/>
        </w:numPr>
        <w:spacing w:after="0" w:line="384" w:lineRule="auto"/>
        <w:ind w:left="0" w:firstLine="720"/>
        <w:jc w:val="both"/>
        <w:rPr>
          <w:noProof/>
          <w:sz w:val="28"/>
          <w:szCs w:val="28"/>
        </w:rPr>
      </w:pPr>
      <w:r w:rsidRPr="0016753B">
        <w:rPr>
          <w:noProof/>
          <w:sz w:val="28"/>
          <w:szCs w:val="28"/>
        </w:rPr>
        <w:t>проаналізувати претензії автора на право називатися публіцистом-дослідником, а свою книгу позиціонувати як публіцистику</w:t>
      </w:r>
      <w:r>
        <w:rPr>
          <w:noProof/>
          <w:sz w:val="28"/>
          <w:szCs w:val="28"/>
        </w:rPr>
        <w:t>;</w:t>
      </w:r>
    </w:p>
    <w:p w:rsidR="00912248" w:rsidRDefault="00912248" w:rsidP="006D5625">
      <w:pPr>
        <w:numPr>
          <w:ilvl w:val="0"/>
          <w:numId w:val="1"/>
        </w:numPr>
        <w:spacing w:after="0" w:line="384" w:lineRule="auto"/>
        <w:ind w:left="0" w:firstLine="720"/>
        <w:jc w:val="both"/>
        <w:rPr>
          <w:noProof/>
          <w:sz w:val="28"/>
          <w:szCs w:val="28"/>
        </w:rPr>
      </w:pPr>
      <w:r w:rsidRPr="001D1736">
        <w:rPr>
          <w:noProof/>
          <w:sz w:val="28"/>
          <w:szCs w:val="28"/>
        </w:rPr>
        <w:t>дослідити особливості жанрової форми книги «</w:t>
      </w:r>
      <w:r w:rsidRPr="001D1736">
        <w:rPr>
          <w:sz w:val="28"/>
          <w:szCs w:val="28"/>
          <w:lang w:val="ru-RU"/>
        </w:rPr>
        <w:t>Лондон: разрушение стереотипов, или Нетуманный Вавилон</w:t>
      </w:r>
      <w:r w:rsidRPr="001D1736">
        <w:rPr>
          <w:noProof/>
          <w:sz w:val="28"/>
          <w:szCs w:val="28"/>
        </w:rPr>
        <w:t>»;</w:t>
      </w:r>
    </w:p>
    <w:p w:rsidR="00912248" w:rsidRPr="001D1736" w:rsidRDefault="00912248" w:rsidP="006D5625">
      <w:pPr>
        <w:numPr>
          <w:ilvl w:val="0"/>
          <w:numId w:val="1"/>
        </w:numPr>
        <w:spacing w:after="0" w:line="384" w:lineRule="auto"/>
        <w:ind w:left="0" w:firstLine="720"/>
        <w:jc w:val="both"/>
        <w:rPr>
          <w:noProof/>
          <w:sz w:val="28"/>
          <w:szCs w:val="28"/>
        </w:rPr>
      </w:pPr>
      <w:r w:rsidRPr="001D1736">
        <w:rPr>
          <w:noProof/>
          <w:sz w:val="28"/>
          <w:szCs w:val="28"/>
        </w:rPr>
        <w:t>розглянути мандрівника-оповідача як автора путівника, жанрової основи тревелогу;</w:t>
      </w:r>
    </w:p>
    <w:p w:rsidR="00912248" w:rsidRPr="0016753B" w:rsidRDefault="00912248" w:rsidP="006D5625">
      <w:pPr>
        <w:numPr>
          <w:ilvl w:val="0"/>
          <w:numId w:val="1"/>
        </w:numPr>
        <w:spacing w:after="0" w:line="384" w:lineRule="auto"/>
        <w:ind w:left="0" w:firstLine="720"/>
        <w:jc w:val="both"/>
        <w:rPr>
          <w:noProof/>
          <w:sz w:val="28"/>
          <w:szCs w:val="28"/>
        </w:rPr>
      </w:pPr>
      <w:r w:rsidRPr="001D1736">
        <w:rPr>
          <w:noProof/>
          <w:sz w:val="28"/>
          <w:szCs w:val="28"/>
        </w:rPr>
        <w:t xml:space="preserve">дослідити особливості </w:t>
      </w:r>
      <w:r>
        <w:rPr>
          <w:noProof/>
          <w:sz w:val="28"/>
          <w:szCs w:val="28"/>
        </w:rPr>
        <w:t xml:space="preserve">нарисового </w:t>
      </w:r>
      <w:r w:rsidRPr="001D1736">
        <w:rPr>
          <w:noProof/>
          <w:sz w:val="28"/>
          <w:szCs w:val="28"/>
        </w:rPr>
        <w:t>жанрово</w:t>
      </w:r>
      <w:r>
        <w:rPr>
          <w:noProof/>
          <w:sz w:val="28"/>
          <w:szCs w:val="28"/>
        </w:rPr>
        <w:t>го</w:t>
      </w:r>
      <w:r w:rsidRPr="001D1736">
        <w:rPr>
          <w:noProof/>
          <w:sz w:val="28"/>
          <w:szCs w:val="28"/>
        </w:rPr>
        <w:t xml:space="preserve"> </w:t>
      </w:r>
      <w:r>
        <w:rPr>
          <w:noProof/>
          <w:sz w:val="28"/>
          <w:szCs w:val="28"/>
        </w:rPr>
        <w:t>змісту</w:t>
      </w:r>
      <w:r w:rsidRPr="001D1736">
        <w:rPr>
          <w:noProof/>
          <w:sz w:val="28"/>
          <w:szCs w:val="28"/>
        </w:rPr>
        <w:t xml:space="preserve"> книги «</w:t>
      </w:r>
      <w:r w:rsidRPr="001D1736">
        <w:rPr>
          <w:sz w:val="28"/>
          <w:szCs w:val="28"/>
          <w:lang w:val="ru-RU"/>
        </w:rPr>
        <w:t>Лондон: разрушение стереотипов, или Нетуманный Вавилон</w:t>
      </w:r>
      <w:r>
        <w:rPr>
          <w:noProof/>
          <w:sz w:val="28"/>
          <w:szCs w:val="28"/>
        </w:rPr>
        <w:t>».</w:t>
      </w:r>
    </w:p>
    <w:p w:rsidR="00912248" w:rsidRPr="001D1736" w:rsidRDefault="00912248" w:rsidP="006D5625">
      <w:pPr>
        <w:spacing w:line="384" w:lineRule="auto"/>
        <w:ind w:firstLine="720"/>
        <w:jc w:val="both"/>
        <w:rPr>
          <w:noProof/>
          <w:sz w:val="28"/>
          <w:szCs w:val="28"/>
        </w:rPr>
      </w:pPr>
      <w:r w:rsidRPr="001D1736">
        <w:rPr>
          <w:i/>
          <w:noProof/>
          <w:sz w:val="28"/>
          <w:szCs w:val="28"/>
        </w:rPr>
        <w:t xml:space="preserve">Об’єктом </w:t>
      </w:r>
      <w:r w:rsidRPr="001D1736">
        <w:rPr>
          <w:noProof/>
          <w:sz w:val="28"/>
          <w:szCs w:val="28"/>
        </w:rPr>
        <w:t>дослідження є книга Олександра Смотрова «</w:t>
      </w:r>
      <w:r w:rsidRPr="001D1736">
        <w:rPr>
          <w:sz w:val="28"/>
          <w:szCs w:val="28"/>
          <w:lang w:val="ru-RU"/>
        </w:rPr>
        <w:t>Лондон: разрушение стереотипов, или Нетуманный Вавилон</w:t>
      </w:r>
      <w:r w:rsidRPr="001D1736">
        <w:rPr>
          <w:noProof/>
          <w:sz w:val="28"/>
          <w:szCs w:val="28"/>
        </w:rPr>
        <w:t>».</w:t>
      </w:r>
    </w:p>
    <w:p w:rsidR="00912248" w:rsidRPr="001D1736" w:rsidRDefault="00912248" w:rsidP="006D5625">
      <w:pPr>
        <w:spacing w:line="384" w:lineRule="auto"/>
        <w:ind w:firstLine="720"/>
        <w:jc w:val="both"/>
        <w:rPr>
          <w:noProof/>
          <w:sz w:val="28"/>
          <w:szCs w:val="28"/>
        </w:rPr>
      </w:pPr>
      <w:r w:rsidRPr="001D1736">
        <w:rPr>
          <w:i/>
          <w:noProof/>
          <w:sz w:val="28"/>
          <w:szCs w:val="28"/>
        </w:rPr>
        <w:t xml:space="preserve">Предмет – </w:t>
      </w:r>
      <w:r w:rsidRPr="001D1736">
        <w:rPr>
          <w:noProof/>
          <w:sz w:val="28"/>
          <w:szCs w:val="28"/>
        </w:rPr>
        <w:t>жанрово-комунікаційні особливості книги.</w:t>
      </w:r>
    </w:p>
    <w:p w:rsidR="00912248" w:rsidRPr="001D1736" w:rsidRDefault="00912248" w:rsidP="006D5625">
      <w:pPr>
        <w:autoSpaceDE w:val="0"/>
        <w:autoSpaceDN w:val="0"/>
        <w:adjustRightInd w:val="0"/>
        <w:spacing w:line="384" w:lineRule="auto"/>
        <w:ind w:firstLine="708"/>
        <w:jc w:val="both"/>
        <w:rPr>
          <w:rFonts w:eastAsia="TimesNewRoman"/>
          <w:sz w:val="28"/>
          <w:szCs w:val="28"/>
        </w:rPr>
      </w:pPr>
      <w:r w:rsidRPr="001D1736">
        <w:rPr>
          <w:i/>
          <w:noProof/>
          <w:sz w:val="28"/>
          <w:szCs w:val="28"/>
        </w:rPr>
        <w:t xml:space="preserve">Методологія та методи дослідження </w:t>
      </w:r>
      <w:r w:rsidRPr="001D1736">
        <w:rPr>
          <w:noProof/>
          <w:sz w:val="28"/>
          <w:szCs w:val="28"/>
        </w:rPr>
        <w:t xml:space="preserve">вмотивовані специфікою об’єкту, предмету, метою на завданнями магістерської роботи. Методологія </w:t>
      </w:r>
      <w:r w:rsidRPr="001D1736">
        <w:rPr>
          <w:sz w:val="28"/>
          <w:szCs w:val="28"/>
        </w:rPr>
        <w:t xml:space="preserve">базується на філософії системного підходу та структуралізмі. Дотримання їх дозволяє глибше зрозуміти особливості жанру подорожнього нарису в цілому. </w:t>
      </w:r>
      <w:r w:rsidRPr="001D1736">
        <w:rPr>
          <w:rFonts w:eastAsia="TimesNewRoman"/>
          <w:sz w:val="28"/>
          <w:szCs w:val="28"/>
        </w:rPr>
        <w:t>Досягнення мети і виконання завдань опираються на такі соціально-гуманітарні методи дослідження: аналіз і синтез; історико-біографічний і рецептивної критики; загальної теорії відображення; структурно-функціональний; типологічний; герменевтичний.</w:t>
      </w:r>
    </w:p>
    <w:p w:rsidR="00912248" w:rsidRPr="00C458EC" w:rsidRDefault="00912248" w:rsidP="006D5625">
      <w:pPr>
        <w:autoSpaceDE w:val="0"/>
        <w:autoSpaceDN w:val="0"/>
        <w:adjustRightInd w:val="0"/>
        <w:spacing w:line="384" w:lineRule="auto"/>
        <w:jc w:val="both"/>
        <w:rPr>
          <w:rFonts w:eastAsia="TimesNewRoman"/>
          <w:sz w:val="28"/>
          <w:szCs w:val="28"/>
        </w:rPr>
      </w:pPr>
      <w:r w:rsidRPr="001D1736">
        <w:rPr>
          <w:rFonts w:eastAsia="TimesNewRoman"/>
          <w:sz w:val="28"/>
          <w:szCs w:val="28"/>
        </w:rPr>
        <w:t>Теоретичну основу кваліфікаційної роботи склали праці зарубіжних і українських дослідників О. Александрова, М. Баліної, М. Бахтіна, М. Васьківа, В. Гуминського, О. Гусєвої, М. Житарюка, Є. Журбіної, В. Здоровеги, В. Іванова, О. Іванової, Т. Ковальової, І. Крупського, Н. Костенко, Л. Кройчика, В. Лизанчука, Є. Пономарьова, Н. Поплавської, Є. Прохорова, Г. Поспелова, Б. Потятиника, Г. Почепцова, В. Різуна, М. Стюфляєвої, В. Учонової, С. Франк, В. Шкляра, В. Шміда, Ж. Еллюля, М. Епштейна, Л. </w:t>
      </w:r>
      <w:r w:rsidRPr="00C458EC">
        <w:rPr>
          <w:rFonts w:eastAsia="TimesNewRoman"/>
          <w:sz w:val="28"/>
          <w:szCs w:val="28"/>
        </w:rPr>
        <w:t>Яновської.</w:t>
      </w:r>
    </w:p>
    <w:p w:rsidR="00912248" w:rsidRPr="00C458EC" w:rsidRDefault="00912248" w:rsidP="006D5625">
      <w:pPr>
        <w:spacing w:line="384" w:lineRule="auto"/>
        <w:ind w:firstLine="720"/>
        <w:jc w:val="both"/>
        <w:rPr>
          <w:noProof/>
          <w:sz w:val="28"/>
          <w:szCs w:val="28"/>
        </w:rPr>
      </w:pPr>
      <w:r w:rsidRPr="00C458EC">
        <w:rPr>
          <w:i/>
          <w:noProof/>
          <w:sz w:val="28"/>
          <w:szCs w:val="28"/>
        </w:rPr>
        <w:t xml:space="preserve">Структура магістерської роботи: </w:t>
      </w:r>
      <w:r w:rsidRPr="00C458EC">
        <w:rPr>
          <w:noProof/>
          <w:sz w:val="28"/>
          <w:szCs w:val="28"/>
        </w:rPr>
        <w:t>вступ, три розділи, висновки та бібліографія.</w:t>
      </w:r>
    </w:p>
    <w:p w:rsidR="00912248" w:rsidRDefault="00912248" w:rsidP="006D5625">
      <w:pPr>
        <w:spacing w:line="384" w:lineRule="auto"/>
        <w:ind w:firstLine="720"/>
        <w:jc w:val="center"/>
        <w:rPr>
          <w:b/>
          <w:sz w:val="28"/>
          <w:szCs w:val="28"/>
        </w:rPr>
      </w:pPr>
      <w:r w:rsidRPr="00223863">
        <w:rPr>
          <w:b/>
          <w:sz w:val="28"/>
          <w:szCs w:val="28"/>
        </w:rPr>
        <w:br w:type="page"/>
      </w:r>
      <w:r w:rsidRPr="008F72A2">
        <w:rPr>
          <w:b/>
          <w:sz w:val="28"/>
          <w:szCs w:val="28"/>
        </w:rPr>
        <w:t>ВИСНОВКИ</w:t>
      </w:r>
    </w:p>
    <w:p w:rsidR="00912248" w:rsidRPr="008F72A2" w:rsidRDefault="00912248" w:rsidP="006D5625">
      <w:pPr>
        <w:spacing w:line="384" w:lineRule="auto"/>
        <w:jc w:val="center"/>
        <w:rPr>
          <w:b/>
          <w:sz w:val="28"/>
          <w:szCs w:val="28"/>
        </w:rPr>
      </w:pPr>
    </w:p>
    <w:p w:rsidR="00912248" w:rsidRPr="00825924" w:rsidRDefault="00912248" w:rsidP="006D5625">
      <w:pPr>
        <w:spacing w:line="384" w:lineRule="auto"/>
        <w:ind w:firstLine="720"/>
        <w:jc w:val="both"/>
        <w:rPr>
          <w:sz w:val="28"/>
          <w:szCs w:val="28"/>
        </w:rPr>
      </w:pPr>
      <w:r w:rsidRPr="00825924">
        <w:rPr>
          <w:sz w:val="28"/>
          <w:szCs w:val="28"/>
        </w:rPr>
        <w:t>Описувати свої пригоди про тривалі чи короткотривалі мандрівки завжди актуально і пізнавально. Саме описування подорожей стало основою для виникнення низки жанрів літератури, серед яких дорожні нотатки, есе, листи, мемуари, повість, путівник, репортаж, ходіння, хроніки, а також щоденники. Останнім часом з’явився новий жанр, який набуває популярності на світовому книжковому ринку – тревелог.</w:t>
      </w:r>
    </w:p>
    <w:p w:rsidR="00912248" w:rsidRPr="008F72A2" w:rsidRDefault="00912248" w:rsidP="006D5625">
      <w:pPr>
        <w:spacing w:line="384" w:lineRule="auto"/>
        <w:ind w:firstLine="720"/>
        <w:jc w:val="both"/>
        <w:rPr>
          <w:bCs/>
          <w:sz w:val="28"/>
          <w:szCs w:val="28"/>
          <w:lang w:eastAsia="ru-RU"/>
        </w:rPr>
      </w:pPr>
      <w:r w:rsidRPr="00825924">
        <w:rPr>
          <w:bCs/>
          <w:sz w:val="28"/>
          <w:szCs w:val="28"/>
          <w:lang w:eastAsia="ru-RU"/>
        </w:rPr>
        <w:t>У результаті дослідження структури мандрівника</w:t>
      </w:r>
      <w:r w:rsidRPr="008F72A2">
        <w:rPr>
          <w:bCs/>
          <w:sz w:val="28"/>
          <w:szCs w:val="28"/>
          <w:lang w:eastAsia="ru-RU"/>
        </w:rPr>
        <w:t xml:space="preserve">-оповідача тревелогу </w:t>
      </w:r>
      <w:r>
        <w:rPr>
          <w:bCs/>
          <w:sz w:val="28"/>
          <w:szCs w:val="28"/>
          <w:lang w:eastAsia="ru-RU"/>
        </w:rPr>
        <w:t>Олександра Смотрова</w:t>
      </w:r>
      <w:r w:rsidRPr="008F72A2">
        <w:rPr>
          <w:bCs/>
          <w:sz w:val="28"/>
          <w:szCs w:val="28"/>
          <w:lang w:eastAsia="ru-RU"/>
        </w:rPr>
        <w:t xml:space="preserve"> </w:t>
      </w:r>
      <w:r>
        <w:rPr>
          <w:sz w:val="28"/>
          <w:szCs w:val="28"/>
        </w:rPr>
        <w:t>«</w:t>
      </w:r>
      <w:r>
        <w:rPr>
          <w:color w:val="000000"/>
          <w:sz w:val="28"/>
          <w:szCs w:val="28"/>
        </w:rPr>
        <w:t>Лондон: разрушение стереотипов, или Нетуманный Вавилон</w:t>
      </w:r>
      <w:r>
        <w:rPr>
          <w:sz w:val="28"/>
          <w:szCs w:val="28"/>
        </w:rPr>
        <w:t xml:space="preserve">» </w:t>
      </w:r>
      <w:r>
        <w:rPr>
          <w:bCs/>
          <w:sz w:val="28"/>
          <w:szCs w:val="28"/>
          <w:lang w:eastAsia="ru-RU"/>
        </w:rPr>
        <w:t>слід конста</w:t>
      </w:r>
      <w:r w:rsidRPr="008F72A2">
        <w:rPr>
          <w:bCs/>
          <w:sz w:val="28"/>
          <w:szCs w:val="28"/>
          <w:lang w:eastAsia="ru-RU"/>
        </w:rPr>
        <w:t xml:space="preserve">тувати його багаторівневість. Автор, образною інтенцією якого безпосередньо в творі є мандрівник-оповідач, виконує тут одночасно кілька функцій, які «синкретично» між собою пов’язані. Результатом такої універсалізації є підвищення суб’єктивності тревелогу порівняно з подорожнім нарисом, жанровою модифікацією якого він є. </w:t>
      </w:r>
      <w:r>
        <w:rPr>
          <w:bCs/>
          <w:sz w:val="28"/>
          <w:szCs w:val="28"/>
          <w:lang w:eastAsia="ru-RU"/>
        </w:rPr>
        <w:t>Означена</w:t>
      </w:r>
      <w:r w:rsidRPr="008F72A2">
        <w:rPr>
          <w:bCs/>
          <w:sz w:val="28"/>
          <w:szCs w:val="28"/>
          <w:lang w:eastAsia="ru-RU"/>
        </w:rPr>
        <w:t xml:space="preserve"> тенденція виявляється </w:t>
      </w:r>
      <w:r>
        <w:rPr>
          <w:bCs/>
          <w:sz w:val="28"/>
          <w:szCs w:val="28"/>
          <w:lang w:eastAsia="ru-RU"/>
        </w:rPr>
        <w:t>у</w:t>
      </w:r>
      <w:r w:rsidRPr="008F72A2">
        <w:rPr>
          <w:bCs/>
          <w:sz w:val="28"/>
          <w:szCs w:val="28"/>
          <w:lang w:eastAsia="ru-RU"/>
        </w:rPr>
        <w:t xml:space="preserve"> двох формах. По-перше, тревелог, як і подорожній нарис, функціонує на перетині традиційних видів та жанрів масової комунікації, однак до них додається розважальна функція та відповідні жанри, що призводить до трансформації оповідача. По-друге, відбувається помітне укрупнення автора як персонажа, підсилюється увага до його особистості та стосунків зі світом. Поліфункціональність мандрівника-оповідача, про яку йде мова, виявляється в тому, що із його цілісності виокремлюються в ході дослідження автор путівника</w:t>
      </w:r>
      <w:r>
        <w:rPr>
          <w:bCs/>
          <w:sz w:val="28"/>
          <w:szCs w:val="28"/>
          <w:lang w:eastAsia="ru-RU"/>
        </w:rPr>
        <w:t xml:space="preserve"> та документаліст-нарисовець</w:t>
      </w:r>
      <w:r w:rsidRPr="008F72A2">
        <w:rPr>
          <w:bCs/>
          <w:sz w:val="28"/>
          <w:szCs w:val="28"/>
          <w:lang w:eastAsia="ru-RU"/>
        </w:rPr>
        <w:t xml:space="preserve">. Вони так чи інакше взаємозв’язані з відповідними видами та жанрами масової комунікації. </w:t>
      </w:r>
    </w:p>
    <w:p w:rsidR="00912248" w:rsidRPr="00A500BB" w:rsidRDefault="00912248" w:rsidP="006D5625">
      <w:pPr>
        <w:spacing w:line="384" w:lineRule="auto"/>
        <w:ind w:firstLine="720"/>
        <w:jc w:val="both"/>
        <w:rPr>
          <w:bCs/>
          <w:sz w:val="28"/>
          <w:szCs w:val="28"/>
          <w:lang w:eastAsia="ru-RU"/>
        </w:rPr>
      </w:pPr>
      <w:r w:rsidRPr="008F72A2">
        <w:rPr>
          <w:bCs/>
          <w:sz w:val="28"/>
          <w:szCs w:val="28"/>
          <w:lang w:eastAsia="ru-RU"/>
        </w:rPr>
        <w:t xml:space="preserve">Образ шляху в книзі </w:t>
      </w:r>
      <w:r>
        <w:rPr>
          <w:bCs/>
          <w:sz w:val="28"/>
          <w:szCs w:val="28"/>
          <w:lang w:eastAsia="ru-RU"/>
        </w:rPr>
        <w:t xml:space="preserve">Олександра Смотрова </w:t>
      </w:r>
      <w:r>
        <w:rPr>
          <w:sz w:val="28"/>
          <w:szCs w:val="28"/>
        </w:rPr>
        <w:t>«</w:t>
      </w:r>
      <w:r>
        <w:rPr>
          <w:color w:val="000000"/>
          <w:sz w:val="28"/>
          <w:szCs w:val="28"/>
        </w:rPr>
        <w:t>Лондон: разрушение стереотипов, или Нетуманный Вавилон</w:t>
      </w:r>
      <w:r>
        <w:rPr>
          <w:sz w:val="28"/>
          <w:szCs w:val="28"/>
        </w:rPr>
        <w:t>»</w:t>
      </w:r>
      <w:r>
        <w:rPr>
          <w:bCs/>
          <w:sz w:val="28"/>
          <w:szCs w:val="28"/>
          <w:lang w:eastAsia="ru-RU"/>
        </w:rPr>
        <w:t xml:space="preserve"> </w:t>
      </w:r>
      <w:r w:rsidRPr="00A500BB">
        <w:rPr>
          <w:bCs/>
          <w:sz w:val="28"/>
          <w:szCs w:val="28"/>
          <w:lang w:eastAsia="ru-RU"/>
        </w:rPr>
        <w:t xml:space="preserve">– реальний, він пролягає через географічний простір. </w:t>
      </w:r>
      <w:r>
        <w:rPr>
          <w:bCs/>
          <w:sz w:val="28"/>
          <w:szCs w:val="28"/>
          <w:lang w:eastAsia="ru-RU"/>
        </w:rPr>
        <w:t>Відповідно до жанрових ознак</w:t>
      </w:r>
      <w:r w:rsidRPr="008F72A2">
        <w:rPr>
          <w:bCs/>
          <w:sz w:val="28"/>
          <w:szCs w:val="28"/>
          <w:lang w:eastAsia="ru-RU"/>
        </w:rPr>
        <w:t xml:space="preserve"> подорожн</w:t>
      </w:r>
      <w:r>
        <w:rPr>
          <w:bCs/>
          <w:sz w:val="28"/>
          <w:szCs w:val="28"/>
          <w:lang w:eastAsia="ru-RU"/>
        </w:rPr>
        <w:t>ього</w:t>
      </w:r>
      <w:r w:rsidRPr="008F72A2">
        <w:rPr>
          <w:bCs/>
          <w:sz w:val="28"/>
          <w:szCs w:val="28"/>
          <w:lang w:eastAsia="ru-RU"/>
        </w:rPr>
        <w:t xml:space="preserve"> нарис</w:t>
      </w:r>
      <w:r>
        <w:rPr>
          <w:bCs/>
          <w:sz w:val="28"/>
          <w:szCs w:val="28"/>
          <w:lang w:eastAsia="ru-RU"/>
        </w:rPr>
        <w:t>у</w:t>
      </w:r>
      <w:r w:rsidRPr="008F72A2">
        <w:rPr>
          <w:bCs/>
          <w:sz w:val="28"/>
          <w:szCs w:val="28"/>
          <w:lang w:eastAsia="ru-RU"/>
        </w:rPr>
        <w:t xml:space="preserve"> автор</w:t>
      </w:r>
      <w:r>
        <w:rPr>
          <w:bCs/>
          <w:sz w:val="28"/>
          <w:szCs w:val="28"/>
          <w:lang w:eastAsia="ru-RU"/>
        </w:rPr>
        <w:t xml:space="preserve"> у книзі </w:t>
      </w:r>
      <w:r>
        <w:rPr>
          <w:sz w:val="28"/>
          <w:szCs w:val="28"/>
        </w:rPr>
        <w:t>«</w:t>
      </w:r>
      <w:r>
        <w:rPr>
          <w:color w:val="000000"/>
          <w:sz w:val="28"/>
          <w:szCs w:val="28"/>
        </w:rPr>
        <w:t>Лондон: разрушение стереотипов, или Нетуманный Вавилон</w:t>
      </w:r>
      <w:r>
        <w:rPr>
          <w:sz w:val="28"/>
          <w:szCs w:val="28"/>
        </w:rPr>
        <w:t>»</w:t>
      </w:r>
      <w:r w:rsidRPr="008F72A2">
        <w:rPr>
          <w:bCs/>
          <w:sz w:val="28"/>
          <w:szCs w:val="28"/>
          <w:lang w:eastAsia="ru-RU"/>
        </w:rPr>
        <w:t xml:space="preserve"> пересліду</w:t>
      </w:r>
      <w:r>
        <w:rPr>
          <w:bCs/>
          <w:sz w:val="28"/>
          <w:szCs w:val="28"/>
          <w:lang w:eastAsia="ru-RU"/>
        </w:rPr>
        <w:t>є</w:t>
      </w:r>
      <w:r w:rsidRPr="008F72A2">
        <w:rPr>
          <w:bCs/>
          <w:sz w:val="28"/>
          <w:szCs w:val="28"/>
          <w:lang w:eastAsia="ru-RU"/>
        </w:rPr>
        <w:t xml:space="preserve"> не лише інформаційно-пізнавальні, а й науково-публіцистичні та художньо-естетичні масово-комунікаційні цілі</w:t>
      </w:r>
      <w:r>
        <w:rPr>
          <w:bCs/>
          <w:sz w:val="28"/>
          <w:szCs w:val="28"/>
          <w:lang w:eastAsia="ru-RU"/>
        </w:rPr>
        <w:t>. Свою</w:t>
      </w:r>
      <w:r w:rsidRPr="008F72A2">
        <w:rPr>
          <w:bCs/>
          <w:sz w:val="28"/>
          <w:szCs w:val="28"/>
          <w:lang w:eastAsia="ru-RU"/>
        </w:rPr>
        <w:t xml:space="preserve"> оповідь про шлях</w:t>
      </w:r>
      <w:r>
        <w:rPr>
          <w:bCs/>
          <w:sz w:val="28"/>
          <w:szCs w:val="28"/>
          <w:lang w:eastAsia="ru-RU"/>
        </w:rPr>
        <w:t xml:space="preserve">, яким рухається, </w:t>
      </w:r>
      <w:r w:rsidRPr="008F72A2">
        <w:rPr>
          <w:bCs/>
          <w:sz w:val="28"/>
          <w:szCs w:val="28"/>
          <w:lang w:eastAsia="ru-RU"/>
        </w:rPr>
        <w:t>супроводжує вставками різного змісту, що в цілому не порушує її послідовності та архітектоніки путівника</w:t>
      </w:r>
      <w:r w:rsidRPr="00A500BB">
        <w:rPr>
          <w:bCs/>
          <w:sz w:val="28"/>
          <w:szCs w:val="28"/>
          <w:lang w:eastAsia="ru-RU"/>
        </w:rPr>
        <w:t xml:space="preserve"> як основи жанру. Разом з тим </w:t>
      </w:r>
      <w:r>
        <w:rPr>
          <w:bCs/>
          <w:sz w:val="28"/>
          <w:szCs w:val="28"/>
          <w:lang w:eastAsia="ru-RU"/>
        </w:rPr>
        <w:t xml:space="preserve">у деяких епізодах </w:t>
      </w:r>
      <w:r w:rsidRPr="00A500BB">
        <w:rPr>
          <w:bCs/>
          <w:sz w:val="28"/>
          <w:szCs w:val="28"/>
          <w:lang w:eastAsia="ru-RU"/>
        </w:rPr>
        <w:t>спостерігається також відхилення від характерної для путівника логіки викладу, яке полягає в перенесенні інформації про певну ділянку шляху в суб’єктивно обране автором місце. Звичайно, це не норма, не стійка властивість жанру, однак й не відхилення від норми, оскільки цілком відповідає тенденції активізації авторського начала, яка відбувається в системі журналістських жанрів у цілому. Зазначена композиційна особливість тревелог</w:t>
      </w:r>
      <w:r>
        <w:rPr>
          <w:bCs/>
          <w:sz w:val="28"/>
          <w:szCs w:val="28"/>
          <w:lang w:eastAsia="ru-RU"/>
        </w:rPr>
        <w:t xml:space="preserve">у </w:t>
      </w:r>
      <w:r>
        <w:rPr>
          <w:sz w:val="28"/>
          <w:szCs w:val="28"/>
        </w:rPr>
        <w:t>«</w:t>
      </w:r>
      <w:r>
        <w:rPr>
          <w:color w:val="000000"/>
          <w:sz w:val="28"/>
          <w:szCs w:val="28"/>
        </w:rPr>
        <w:t>Лондон: разрушение стереотипов, или Нетуманный Вавилон</w:t>
      </w:r>
      <w:r>
        <w:rPr>
          <w:sz w:val="28"/>
          <w:szCs w:val="28"/>
        </w:rPr>
        <w:t>»</w:t>
      </w:r>
      <w:r w:rsidRPr="00A500BB">
        <w:rPr>
          <w:bCs/>
          <w:sz w:val="28"/>
          <w:szCs w:val="28"/>
          <w:lang w:eastAsia="ru-RU"/>
        </w:rPr>
        <w:t xml:space="preserve"> зумовлена прагненням </w:t>
      </w:r>
      <w:r>
        <w:rPr>
          <w:bCs/>
          <w:sz w:val="28"/>
          <w:szCs w:val="28"/>
          <w:lang w:eastAsia="ru-RU"/>
        </w:rPr>
        <w:t>автора</w:t>
      </w:r>
      <w:r w:rsidRPr="00A500BB">
        <w:rPr>
          <w:bCs/>
          <w:sz w:val="28"/>
          <w:szCs w:val="28"/>
          <w:lang w:eastAsia="ru-RU"/>
        </w:rPr>
        <w:t>-мандрівника досягти максимального контакту з цільовою аудиторією твору.</w:t>
      </w:r>
    </w:p>
    <w:p w:rsidR="00912248" w:rsidRPr="00A500BB" w:rsidRDefault="00912248" w:rsidP="006D5625">
      <w:pPr>
        <w:spacing w:line="384" w:lineRule="auto"/>
        <w:ind w:firstLine="720"/>
        <w:jc w:val="both"/>
        <w:rPr>
          <w:bCs/>
          <w:sz w:val="28"/>
          <w:szCs w:val="28"/>
          <w:lang w:eastAsia="ru-RU"/>
        </w:rPr>
      </w:pPr>
      <w:r w:rsidRPr="00A500BB">
        <w:rPr>
          <w:bCs/>
          <w:sz w:val="28"/>
          <w:szCs w:val="28"/>
          <w:lang w:eastAsia="ru-RU"/>
        </w:rPr>
        <w:t xml:space="preserve">Алгоритм шляху, який пролягає через географічний простір, продукує історію подорожі. Обсерватор рухається переважно по горизонталі, але інколи й по вертикалі (підйом на </w:t>
      </w:r>
      <w:r>
        <w:rPr>
          <w:bCs/>
          <w:sz w:val="28"/>
          <w:szCs w:val="28"/>
          <w:lang w:eastAsia="ru-RU"/>
        </w:rPr>
        <w:t>останні поверхи найвищих хмарочосів, на оглядові майданчики, дахи соборів, мости,</w:t>
      </w:r>
      <w:r w:rsidRPr="00A500BB">
        <w:rPr>
          <w:bCs/>
          <w:sz w:val="28"/>
          <w:szCs w:val="28"/>
          <w:lang w:eastAsia="ru-RU"/>
        </w:rPr>
        <w:t xml:space="preserve"> вид з літака). Поділ шляху на фрагменти здійснюється через зупинку фізичного руху, при цьому мандрівник-оповідач використовує цілий арсенал операцій артикуляції. Дискретність шляху дозволяє здійснювати його редукцію, причому співвідношення реального та відображеного шляху динамічне, залежить від комунікаційних намірів автора.</w:t>
      </w:r>
    </w:p>
    <w:p w:rsidR="00912248" w:rsidRPr="00C20E1D" w:rsidRDefault="00912248" w:rsidP="006D5625">
      <w:pPr>
        <w:spacing w:line="384" w:lineRule="auto"/>
        <w:ind w:firstLine="720"/>
        <w:jc w:val="both"/>
        <w:rPr>
          <w:bCs/>
          <w:sz w:val="28"/>
          <w:szCs w:val="28"/>
          <w:lang w:eastAsia="ru-RU"/>
        </w:rPr>
      </w:pPr>
      <w:r w:rsidRPr="00C20E1D">
        <w:rPr>
          <w:bCs/>
          <w:sz w:val="28"/>
          <w:szCs w:val="28"/>
          <w:lang w:eastAsia="ru-RU"/>
        </w:rPr>
        <w:t xml:space="preserve">Оповідь про шлях та рух ним мандрівника-оповідача витримана в жанрових традиціях путівника та характеризується «синкретизмом» двох основних елементів. Перший – це дорога у власному, фізичному значенні цього слова, поділена на фрагменти зміною положення мандрівника в просторі. Інформація про ділянки шляху, як правило, включає повідомлення про вид транспорту, </w:t>
      </w:r>
      <w:r>
        <w:rPr>
          <w:bCs/>
          <w:sz w:val="28"/>
          <w:szCs w:val="28"/>
          <w:lang w:eastAsia="ru-RU"/>
        </w:rPr>
        <w:t>напрям руху, протяжність маршруту</w:t>
      </w:r>
      <w:r w:rsidRPr="00C20E1D">
        <w:rPr>
          <w:bCs/>
          <w:sz w:val="28"/>
          <w:szCs w:val="28"/>
          <w:lang w:eastAsia="ru-RU"/>
        </w:rPr>
        <w:t xml:space="preserve">, особливості дороги. Другий обов’язковий компонент – кут зору оповідача, який розповідає про те, що мандрівник бачить. У цілому це і є історія поїздки, відкрита ланцюгова структура, між елементами якої своєрідними паузами в оповіді автор розміщує </w:t>
      </w:r>
      <w:r>
        <w:rPr>
          <w:bCs/>
          <w:sz w:val="28"/>
          <w:szCs w:val="28"/>
          <w:lang w:eastAsia="ru-RU"/>
        </w:rPr>
        <w:t xml:space="preserve">пейзажні замальовки, </w:t>
      </w:r>
      <w:r w:rsidRPr="00C20E1D">
        <w:rPr>
          <w:bCs/>
          <w:sz w:val="28"/>
          <w:szCs w:val="28"/>
          <w:lang w:eastAsia="ru-RU"/>
        </w:rPr>
        <w:t xml:space="preserve">описи </w:t>
      </w:r>
      <w:r>
        <w:rPr>
          <w:bCs/>
          <w:sz w:val="28"/>
          <w:szCs w:val="28"/>
          <w:lang w:eastAsia="ru-RU"/>
        </w:rPr>
        <w:t xml:space="preserve">архітектурних </w:t>
      </w:r>
      <w:r w:rsidRPr="00C20E1D">
        <w:rPr>
          <w:bCs/>
          <w:sz w:val="28"/>
          <w:szCs w:val="28"/>
          <w:lang w:eastAsia="ru-RU"/>
        </w:rPr>
        <w:t xml:space="preserve">споруд </w:t>
      </w:r>
      <w:r>
        <w:rPr>
          <w:bCs/>
          <w:sz w:val="28"/>
          <w:szCs w:val="28"/>
          <w:lang w:eastAsia="ru-RU"/>
        </w:rPr>
        <w:t xml:space="preserve">та культурно-мистецьких центрів </w:t>
      </w:r>
      <w:r w:rsidRPr="00C20E1D">
        <w:rPr>
          <w:bCs/>
          <w:sz w:val="28"/>
          <w:szCs w:val="28"/>
          <w:lang w:eastAsia="ru-RU"/>
        </w:rPr>
        <w:t>(аеропортів, станцій</w:t>
      </w:r>
      <w:r>
        <w:rPr>
          <w:bCs/>
          <w:sz w:val="28"/>
          <w:szCs w:val="28"/>
          <w:lang w:eastAsia="ru-RU"/>
        </w:rPr>
        <w:t xml:space="preserve"> метро</w:t>
      </w:r>
      <w:r w:rsidRPr="00C20E1D">
        <w:rPr>
          <w:bCs/>
          <w:sz w:val="28"/>
          <w:szCs w:val="28"/>
          <w:lang w:eastAsia="ru-RU"/>
        </w:rPr>
        <w:t>,</w:t>
      </w:r>
      <w:r>
        <w:rPr>
          <w:bCs/>
          <w:sz w:val="28"/>
          <w:szCs w:val="28"/>
          <w:lang w:eastAsia="ru-RU"/>
        </w:rPr>
        <w:t xml:space="preserve"> пабів, хостелів, музеїв, театрів</w:t>
      </w:r>
      <w:r w:rsidRPr="00C20E1D">
        <w:rPr>
          <w:bCs/>
          <w:sz w:val="28"/>
          <w:szCs w:val="28"/>
          <w:lang w:eastAsia="ru-RU"/>
        </w:rPr>
        <w:t xml:space="preserve"> тощо), описи</w:t>
      </w:r>
      <w:r>
        <w:rPr>
          <w:bCs/>
          <w:sz w:val="28"/>
          <w:szCs w:val="28"/>
          <w:lang w:eastAsia="ru-RU"/>
        </w:rPr>
        <w:t xml:space="preserve"> паркових зон та спортивних майданчиків</w:t>
      </w:r>
      <w:r w:rsidRPr="00C20E1D">
        <w:rPr>
          <w:bCs/>
          <w:sz w:val="28"/>
          <w:szCs w:val="28"/>
          <w:lang w:eastAsia="ru-RU"/>
        </w:rPr>
        <w:t>.</w:t>
      </w:r>
    </w:p>
    <w:p w:rsidR="00912248" w:rsidRDefault="00912248" w:rsidP="006D5625">
      <w:pPr>
        <w:spacing w:line="384" w:lineRule="auto"/>
        <w:ind w:firstLine="720"/>
        <w:jc w:val="both"/>
        <w:rPr>
          <w:bCs/>
          <w:sz w:val="28"/>
          <w:szCs w:val="28"/>
          <w:lang w:eastAsia="ru-RU"/>
        </w:rPr>
      </w:pPr>
      <w:r w:rsidRPr="00A500BB">
        <w:rPr>
          <w:bCs/>
          <w:sz w:val="28"/>
          <w:szCs w:val="28"/>
          <w:lang w:eastAsia="ru-RU"/>
        </w:rPr>
        <w:t xml:space="preserve">Таким чином, простеживши шлях мандрівників крізь призму наративної моделі подорожнього нарису з її синкретизмом мандрівника та кута зору оповідача, можна зробити деякі узагальнення. </w:t>
      </w:r>
    </w:p>
    <w:p w:rsidR="00912248" w:rsidRDefault="00912248" w:rsidP="006D5625">
      <w:pPr>
        <w:spacing w:line="384" w:lineRule="auto"/>
        <w:ind w:firstLine="720"/>
        <w:jc w:val="both"/>
        <w:rPr>
          <w:bCs/>
          <w:sz w:val="28"/>
          <w:szCs w:val="28"/>
          <w:lang w:eastAsia="ru-RU"/>
        </w:rPr>
      </w:pPr>
      <w:r w:rsidRPr="00A500BB">
        <w:rPr>
          <w:bCs/>
          <w:sz w:val="28"/>
          <w:szCs w:val="28"/>
          <w:lang w:eastAsia="ru-RU"/>
        </w:rPr>
        <w:t xml:space="preserve">По-перше, у книзі </w:t>
      </w:r>
      <w:r>
        <w:rPr>
          <w:bCs/>
          <w:sz w:val="28"/>
          <w:szCs w:val="28"/>
          <w:lang w:eastAsia="ru-RU"/>
        </w:rPr>
        <w:t xml:space="preserve">Олександра Смотрова </w:t>
      </w:r>
      <w:r>
        <w:rPr>
          <w:sz w:val="28"/>
          <w:szCs w:val="28"/>
        </w:rPr>
        <w:t>«</w:t>
      </w:r>
      <w:r>
        <w:rPr>
          <w:color w:val="000000"/>
          <w:sz w:val="28"/>
          <w:szCs w:val="28"/>
        </w:rPr>
        <w:t>Лондон: разрушение стереотипов, или Нетуманный Вавилон</w:t>
      </w:r>
      <w:r>
        <w:rPr>
          <w:sz w:val="28"/>
          <w:szCs w:val="28"/>
        </w:rPr>
        <w:t>»</w:t>
      </w:r>
      <w:r w:rsidRPr="00A500BB">
        <w:rPr>
          <w:bCs/>
          <w:sz w:val="28"/>
          <w:szCs w:val="28"/>
          <w:lang w:eastAsia="ru-RU"/>
        </w:rPr>
        <w:t xml:space="preserve"> чітко простежується структура путівника як основи подорожнього нарису (тревелогу). Вона відображає поступальний рух мандрівника </w:t>
      </w:r>
      <w:r>
        <w:rPr>
          <w:bCs/>
          <w:sz w:val="28"/>
          <w:szCs w:val="28"/>
          <w:lang w:eastAsia="ru-RU"/>
        </w:rPr>
        <w:t xml:space="preserve">точно означеним </w:t>
      </w:r>
      <w:r w:rsidRPr="00A500BB">
        <w:rPr>
          <w:bCs/>
          <w:sz w:val="28"/>
          <w:szCs w:val="28"/>
          <w:lang w:eastAsia="ru-RU"/>
        </w:rPr>
        <w:t xml:space="preserve">географічним </w:t>
      </w:r>
      <w:r w:rsidRPr="00C20E1D">
        <w:rPr>
          <w:bCs/>
          <w:sz w:val="28"/>
          <w:szCs w:val="28"/>
          <w:lang w:eastAsia="ru-RU"/>
        </w:rPr>
        <w:t>простором</w:t>
      </w:r>
      <w:r>
        <w:rPr>
          <w:bCs/>
          <w:sz w:val="28"/>
          <w:szCs w:val="28"/>
          <w:lang w:eastAsia="ru-RU"/>
        </w:rPr>
        <w:t xml:space="preserve"> – Лондон та передмістя –</w:t>
      </w:r>
      <w:r w:rsidRPr="00C20E1D">
        <w:rPr>
          <w:bCs/>
          <w:sz w:val="28"/>
          <w:szCs w:val="28"/>
          <w:lang w:eastAsia="ru-RU"/>
        </w:rPr>
        <w:t xml:space="preserve"> з фіксацією зупинок для ознайомлення з місцевістю та величними спорудами людини, просто для відпочинку</w:t>
      </w:r>
      <w:r>
        <w:rPr>
          <w:bCs/>
          <w:sz w:val="28"/>
          <w:szCs w:val="28"/>
          <w:lang w:eastAsia="ru-RU"/>
        </w:rPr>
        <w:t xml:space="preserve"> та розваг, занять спортом</w:t>
      </w:r>
      <w:r w:rsidRPr="00C20E1D">
        <w:rPr>
          <w:bCs/>
          <w:sz w:val="28"/>
          <w:szCs w:val="28"/>
          <w:lang w:eastAsia="ru-RU"/>
        </w:rPr>
        <w:t>, а також для пересадок, зміни видів транспорту. При цьому вказується відстань між цими пунктами</w:t>
      </w:r>
      <w:r w:rsidRPr="00A500BB">
        <w:rPr>
          <w:bCs/>
          <w:sz w:val="28"/>
          <w:szCs w:val="28"/>
          <w:lang w:eastAsia="ru-RU"/>
        </w:rPr>
        <w:t xml:space="preserve"> в </w:t>
      </w:r>
      <w:r>
        <w:rPr>
          <w:bCs/>
          <w:sz w:val="28"/>
          <w:szCs w:val="28"/>
          <w:lang w:eastAsia="ru-RU"/>
        </w:rPr>
        <w:t>милях, час мандрівки</w:t>
      </w:r>
      <w:r w:rsidRPr="00A500BB">
        <w:rPr>
          <w:bCs/>
          <w:sz w:val="28"/>
          <w:szCs w:val="28"/>
          <w:lang w:eastAsia="ru-RU"/>
        </w:rPr>
        <w:t>, вид</w:t>
      </w:r>
      <w:r>
        <w:rPr>
          <w:bCs/>
          <w:sz w:val="28"/>
          <w:szCs w:val="28"/>
          <w:lang w:eastAsia="ru-RU"/>
        </w:rPr>
        <w:t>и</w:t>
      </w:r>
      <w:r w:rsidRPr="00A500BB">
        <w:rPr>
          <w:bCs/>
          <w:sz w:val="28"/>
          <w:szCs w:val="28"/>
          <w:lang w:eastAsia="ru-RU"/>
        </w:rPr>
        <w:t xml:space="preserve"> транспорту, підйом</w:t>
      </w:r>
      <w:r>
        <w:rPr>
          <w:bCs/>
          <w:sz w:val="28"/>
          <w:szCs w:val="28"/>
          <w:lang w:eastAsia="ru-RU"/>
        </w:rPr>
        <w:t>и</w:t>
      </w:r>
      <w:r w:rsidRPr="00A500BB">
        <w:rPr>
          <w:bCs/>
          <w:sz w:val="28"/>
          <w:szCs w:val="28"/>
          <w:lang w:eastAsia="ru-RU"/>
        </w:rPr>
        <w:t xml:space="preserve"> та спуск</w:t>
      </w:r>
      <w:r>
        <w:rPr>
          <w:bCs/>
          <w:sz w:val="28"/>
          <w:szCs w:val="28"/>
          <w:lang w:eastAsia="ru-RU"/>
        </w:rPr>
        <w:t>и</w:t>
      </w:r>
      <w:r w:rsidRPr="00A500BB">
        <w:rPr>
          <w:bCs/>
          <w:sz w:val="28"/>
          <w:szCs w:val="28"/>
          <w:lang w:eastAsia="ru-RU"/>
        </w:rPr>
        <w:t xml:space="preserve">. </w:t>
      </w:r>
    </w:p>
    <w:p w:rsidR="00912248" w:rsidRPr="00C20E1D" w:rsidRDefault="00912248" w:rsidP="006D5625">
      <w:pPr>
        <w:spacing w:line="384" w:lineRule="auto"/>
        <w:ind w:firstLine="720"/>
        <w:jc w:val="both"/>
        <w:rPr>
          <w:bCs/>
          <w:sz w:val="28"/>
          <w:szCs w:val="28"/>
          <w:lang w:eastAsia="ru-RU"/>
        </w:rPr>
      </w:pPr>
      <w:r w:rsidRPr="00A500BB">
        <w:rPr>
          <w:bCs/>
          <w:sz w:val="28"/>
          <w:szCs w:val="28"/>
          <w:lang w:eastAsia="ru-RU"/>
        </w:rPr>
        <w:t xml:space="preserve">По-друге, </w:t>
      </w:r>
      <w:r>
        <w:rPr>
          <w:bCs/>
          <w:sz w:val="28"/>
          <w:szCs w:val="28"/>
          <w:lang w:eastAsia="ru-RU"/>
        </w:rPr>
        <w:t>у</w:t>
      </w:r>
      <w:r w:rsidRPr="00A500BB">
        <w:rPr>
          <w:bCs/>
          <w:sz w:val="28"/>
          <w:szCs w:val="28"/>
          <w:lang w:eastAsia="ru-RU"/>
        </w:rPr>
        <w:t xml:space="preserve"> книзі </w:t>
      </w:r>
      <w:r>
        <w:rPr>
          <w:sz w:val="28"/>
          <w:szCs w:val="28"/>
        </w:rPr>
        <w:t>«</w:t>
      </w:r>
      <w:r>
        <w:rPr>
          <w:color w:val="000000"/>
          <w:sz w:val="28"/>
          <w:szCs w:val="28"/>
        </w:rPr>
        <w:t>Лондон: разрушение стереотипов, или Нетуманный Вавилон</w:t>
      </w:r>
      <w:r>
        <w:rPr>
          <w:sz w:val="28"/>
          <w:szCs w:val="28"/>
        </w:rPr>
        <w:t xml:space="preserve">» </w:t>
      </w:r>
      <w:r w:rsidRPr="00A500BB">
        <w:rPr>
          <w:bCs/>
          <w:sz w:val="28"/>
          <w:szCs w:val="28"/>
          <w:lang w:eastAsia="ru-RU"/>
        </w:rPr>
        <w:t xml:space="preserve">дотримується за винятком кількох </w:t>
      </w:r>
      <w:r w:rsidRPr="00C20E1D">
        <w:rPr>
          <w:bCs/>
          <w:sz w:val="28"/>
          <w:szCs w:val="28"/>
          <w:lang w:eastAsia="ru-RU"/>
        </w:rPr>
        <w:t>фрагментів</w:t>
      </w:r>
      <w:r w:rsidRPr="00A500BB">
        <w:rPr>
          <w:bCs/>
          <w:sz w:val="28"/>
          <w:szCs w:val="28"/>
          <w:lang w:eastAsia="ru-RU"/>
        </w:rPr>
        <w:t xml:space="preserve"> послідовність руху від одного пункту до наступного як прояв єдності шляху, який долає мандрівник, та кута зору оповідача – жанрова константа путівника</w:t>
      </w:r>
      <w:r w:rsidRPr="00C20E1D">
        <w:rPr>
          <w:bCs/>
          <w:sz w:val="28"/>
          <w:szCs w:val="28"/>
          <w:lang w:eastAsia="ru-RU"/>
        </w:rPr>
        <w:t xml:space="preserve">. </w:t>
      </w:r>
    </w:p>
    <w:p w:rsidR="00912248" w:rsidRDefault="00912248" w:rsidP="006D5625">
      <w:pPr>
        <w:spacing w:line="384" w:lineRule="auto"/>
        <w:ind w:firstLine="720"/>
        <w:jc w:val="both"/>
        <w:rPr>
          <w:sz w:val="28"/>
          <w:szCs w:val="28"/>
        </w:rPr>
      </w:pPr>
      <w:r w:rsidRPr="008F72A2">
        <w:rPr>
          <w:sz w:val="28"/>
          <w:szCs w:val="28"/>
        </w:rPr>
        <w:t xml:space="preserve">Таким чином, лінійно-ланцюговий тип сюжету, який спостерігається в книзі </w:t>
      </w:r>
      <w:r>
        <w:rPr>
          <w:sz w:val="28"/>
          <w:szCs w:val="28"/>
        </w:rPr>
        <w:t>Олександра Смотрова</w:t>
      </w:r>
      <w:r w:rsidRPr="008F72A2">
        <w:rPr>
          <w:sz w:val="28"/>
          <w:szCs w:val="28"/>
        </w:rPr>
        <w:t xml:space="preserve"> </w:t>
      </w:r>
      <w:r>
        <w:rPr>
          <w:sz w:val="28"/>
          <w:szCs w:val="28"/>
        </w:rPr>
        <w:t>«</w:t>
      </w:r>
      <w:r>
        <w:rPr>
          <w:color w:val="000000"/>
          <w:sz w:val="28"/>
          <w:szCs w:val="28"/>
        </w:rPr>
        <w:t>Лондон: разрушение стереотипов, или Нетуманный Вавилон</w:t>
      </w:r>
      <w:r>
        <w:rPr>
          <w:sz w:val="28"/>
          <w:szCs w:val="28"/>
        </w:rPr>
        <w:t>»</w:t>
      </w:r>
      <w:r w:rsidRPr="008F72A2">
        <w:rPr>
          <w:sz w:val="28"/>
          <w:szCs w:val="28"/>
        </w:rPr>
        <w:t>, є одним із п</w:t>
      </w:r>
      <w:r>
        <w:rPr>
          <w:sz w:val="28"/>
          <w:szCs w:val="28"/>
        </w:rPr>
        <w:t>роявів її жанрових особливостей</w:t>
      </w:r>
      <w:r w:rsidRPr="008F72A2">
        <w:rPr>
          <w:sz w:val="28"/>
          <w:szCs w:val="28"/>
        </w:rPr>
        <w:t xml:space="preserve">. У традиції </w:t>
      </w:r>
      <w:r>
        <w:rPr>
          <w:sz w:val="28"/>
          <w:szCs w:val="28"/>
        </w:rPr>
        <w:t>пригодницької подорожі</w:t>
      </w:r>
      <w:r w:rsidRPr="008F72A2">
        <w:rPr>
          <w:sz w:val="28"/>
          <w:szCs w:val="28"/>
        </w:rPr>
        <w:t xml:space="preserve">, основною масово-комунікаційною функцією якої є розважальна, витримана побудова </w:t>
      </w:r>
      <w:r>
        <w:rPr>
          <w:sz w:val="28"/>
          <w:szCs w:val="28"/>
        </w:rPr>
        <w:t>деяких</w:t>
      </w:r>
      <w:r w:rsidRPr="008F72A2">
        <w:rPr>
          <w:sz w:val="28"/>
          <w:szCs w:val="28"/>
        </w:rPr>
        <w:t xml:space="preserve"> міні-сюжетів. </w:t>
      </w:r>
      <w:r w:rsidRPr="00C20E1D">
        <w:rPr>
          <w:sz w:val="28"/>
          <w:szCs w:val="28"/>
        </w:rPr>
        <w:t>Це,</w:t>
      </w:r>
      <w:r w:rsidRPr="008F72A2">
        <w:rPr>
          <w:sz w:val="28"/>
          <w:szCs w:val="28"/>
        </w:rPr>
        <w:t xml:space="preserve"> безперечно, свідчить про прагнення автора встановити комунікаційний контакт із масовим читачем, заінтригувавши його гостротою драматичних подій. </w:t>
      </w:r>
    </w:p>
    <w:p w:rsidR="00912248" w:rsidRPr="008F72A2" w:rsidRDefault="00912248" w:rsidP="006D5625">
      <w:pPr>
        <w:spacing w:line="384" w:lineRule="auto"/>
        <w:ind w:firstLine="720"/>
        <w:jc w:val="both"/>
        <w:rPr>
          <w:sz w:val="28"/>
          <w:szCs w:val="28"/>
        </w:rPr>
      </w:pPr>
      <w:r w:rsidRPr="008F72A2">
        <w:rPr>
          <w:sz w:val="28"/>
          <w:szCs w:val="28"/>
        </w:rPr>
        <w:t xml:space="preserve">Таким чином, аналіз тексту книги та її архітектоніки, а головне – змісту, дає підстави стверджувати, що науково-публіцистична складова посідає в ній чільне місце, </w:t>
      </w:r>
      <w:r w:rsidRPr="00C20E1D">
        <w:rPr>
          <w:sz w:val="28"/>
          <w:szCs w:val="28"/>
        </w:rPr>
        <w:t xml:space="preserve">виконуючи функції відповідного виду масової комунікації. Сам автор неодноразово </w:t>
      </w:r>
      <w:r>
        <w:rPr>
          <w:sz w:val="28"/>
          <w:szCs w:val="28"/>
        </w:rPr>
        <w:t>зазнача</w:t>
      </w:r>
      <w:r w:rsidRPr="00C20E1D">
        <w:rPr>
          <w:sz w:val="28"/>
          <w:szCs w:val="28"/>
        </w:rPr>
        <w:t xml:space="preserve">є, що його </w:t>
      </w:r>
      <w:r>
        <w:rPr>
          <w:sz w:val="28"/>
          <w:szCs w:val="28"/>
        </w:rPr>
        <w:t>мандрівка Лондоном та його околицями</w:t>
      </w:r>
      <w:r w:rsidRPr="00C20E1D">
        <w:rPr>
          <w:sz w:val="28"/>
          <w:szCs w:val="28"/>
        </w:rPr>
        <w:t xml:space="preserve"> подає інформацію, яка станов</w:t>
      </w:r>
      <w:r>
        <w:rPr>
          <w:sz w:val="28"/>
          <w:szCs w:val="28"/>
        </w:rPr>
        <w:t>и</w:t>
      </w:r>
      <w:r w:rsidRPr="00C20E1D">
        <w:rPr>
          <w:sz w:val="28"/>
          <w:szCs w:val="28"/>
        </w:rPr>
        <w:t xml:space="preserve">ть науково-публіцистичний інтерес для реципієнта. Вона цікава не лише </w:t>
      </w:r>
      <w:r>
        <w:rPr>
          <w:sz w:val="28"/>
          <w:szCs w:val="28"/>
        </w:rPr>
        <w:t>публіцистам</w:t>
      </w:r>
      <w:r w:rsidRPr="00C20E1D">
        <w:rPr>
          <w:sz w:val="28"/>
          <w:szCs w:val="28"/>
        </w:rPr>
        <w:t>, а й широкому загалу</w:t>
      </w:r>
      <w:r>
        <w:rPr>
          <w:sz w:val="28"/>
          <w:szCs w:val="28"/>
        </w:rPr>
        <w:t>, не лише дорослим, а й дітям</w:t>
      </w:r>
      <w:r w:rsidRPr="00C20E1D">
        <w:rPr>
          <w:sz w:val="28"/>
          <w:szCs w:val="28"/>
        </w:rPr>
        <w:t>. Об’єктивність</w:t>
      </w:r>
      <w:r w:rsidRPr="008F72A2">
        <w:rPr>
          <w:sz w:val="28"/>
          <w:szCs w:val="28"/>
        </w:rPr>
        <w:t xml:space="preserve"> </w:t>
      </w:r>
      <w:r>
        <w:rPr>
          <w:sz w:val="28"/>
          <w:szCs w:val="28"/>
        </w:rPr>
        <w:t xml:space="preserve">історичних фактів, </w:t>
      </w:r>
      <w:r w:rsidRPr="008F72A2">
        <w:rPr>
          <w:sz w:val="28"/>
          <w:szCs w:val="28"/>
        </w:rPr>
        <w:t xml:space="preserve">наукових даних тут </w:t>
      </w:r>
      <w:r>
        <w:rPr>
          <w:sz w:val="28"/>
          <w:szCs w:val="28"/>
        </w:rPr>
        <w:t>поєднується</w:t>
      </w:r>
      <w:r w:rsidRPr="008F72A2">
        <w:rPr>
          <w:sz w:val="28"/>
          <w:szCs w:val="28"/>
        </w:rPr>
        <w:t xml:space="preserve"> з суб’єктивністю авторських </w:t>
      </w:r>
      <w:r>
        <w:rPr>
          <w:sz w:val="28"/>
          <w:szCs w:val="28"/>
        </w:rPr>
        <w:t>думок і міркувань</w:t>
      </w:r>
      <w:r w:rsidRPr="008F72A2">
        <w:rPr>
          <w:sz w:val="28"/>
          <w:szCs w:val="28"/>
        </w:rPr>
        <w:t xml:space="preserve">. </w:t>
      </w:r>
      <w:r>
        <w:rPr>
          <w:sz w:val="28"/>
          <w:szCs w:val="28"/>
        </w:rPr>
        <w:t>Автор тревелогу</w:t>
      </w:r>
      <w:r w:rsidRPr="008F72A2">
        <w:rPr>
          <w:sz w:val="28"/>
          <w:szCs w:val="28"/>
        </w:rPr>
        <w:t xml:space="preserve"> використовує як логічні методи доведення істини до читача, так і засоби емоційного впливу на нього.</w:t>
      </w:r>
    </w:p>
    <w:p w:rsidR="00912248" w:rsidRPr="008F72A2" w:rsidRDefault="00912248" w:rsidP="006D5625">
      <w:pPr>
        <w:spacing w:line="384" w:lineRule="auto"/>
        <w:ind w:firstLine="720"/>
        <w:jc w:val="both"/>
        <w:rPr>
          <w:sz w:val="28"/>
          <w:szCs w:val="28"/>
        </w:rPr>
      </w:pPr>
      <w:r w:rsidRPr="008F72A2">
        <w:rPr>
          <w:sz w:val="28"/>
          <w:szCs w:val="28"/>
        </w:rPr>
        <w:t>Отже,</w:t>
      </w:r>
      <w:r>
        <w:rPr>
          <w:sz w:val="28"/>
          <w:szCs w:val="28"/>
        </w:rPr>
        <w:t xml:space="preserve"> варто відмітити, що</w:t>
      </w:r>
      <w:r w:rsidRPr="008F72A2">
        <w:rPr>
          <w:sz w:val="28"/>
          <w:szCs w:val="28"/>
        </w:rPr>
        <w:t xml:space="preserve"> в тревелозі </w:t>
      </w:r>
      <w:r>
        <w:rPr>
          <w:sz w:val="28"/>
          <w:szCs w:val="28"/>
        </w:rPr>
        <w:t>Олександра Смотрова «</w:t>
      </w:r>
      <w:r>
        <w:rPr>
          <w:color w:val="000000"/>
          <w:sz w:val="28"/>
          <w:szCs w:val="28"/>
        </w:rPr>
        <w:t>Лондон: разрушение стереотипов, или Нетуманный Вавилон</w:t>
      </w:r>
      <w:r>
        <w:rPr>
          <w:sz w:val="28"/>
          <w:szCs w:val="28"/>
        </w:rPr>
        <w:t>»</w:t>
      </w:r>
      <w:r w:rsidRPr="008F72A2">
        <w:rPr>
          <w:sz w:val="28"/>
          <w:szCs w:val="28"/>
        </w:rPr>
        <w:t xml:space="preserve"> світ та людина </w:t>
      </w:r>
      <w:r>
        <w:rPr>
          <w:sz w:val="28"/>
          <w:szCs w:val="28"/>
        </w:rPr>
        <w:t xml:space="preserve">рівнозначні, на відміну від класичного </w:t>
      </w:r>
      <w:r w:rsidRPr="008F72A2">
        <w:rPr>
          <w:sz w:val="28"/>
          <w:szCs w:val="28"/>
        </w:rPr>
        <w:t>подорожньо</w:t>
      </w:r>
      <w:r>
        <w:rPr>
          <w:sz w:val="28"/>
          <w:szCs w:val="28"/>
        </w:rPr>
        <w:t>го</w:t>
      </w:r>
      <w:r w:rsidRPr="008F72A2">
        <w:rPr>
          <w:sz w:val="28"/>
          <w:szCs w:val="28"/>
        </w:rPr>
        <w:t xml:space="preserve"> нарис</w:t>
      </w:r>
      <w:r>
        <w:rPr>
          <w:sz w:val="28"/>
          <w:szCs w:val="28"/>
        </w:rPr>
        <w:t>у</w:t>
      </w:r>
      <w:r w:rsidRPr="008F72A2">
        <w:rPr>
          <w:sz w:val="28"/>
          <w:szCs w:val="28"/>
        </w:rPr>
        <w:t xml:space="preserve"> з його універсальною та динамічною триєдиною жанровою структурою </w:t>
      </w:r>
      <w:r>
        <w:rPr>
          <w:sz w:val="28"/>
          <w:szCs w:val="28"/>
        </w:rPr>
        <w:t>«</w:t>
      </w:r>
      <w:r w:rsidRPr="008F72A2">
        <w:rPr>
          <w:sz w:val="28"/>
          <w:szCs w:val="28"/>
        </w:rPr>
        <w:t>людина – шлях – світ</w:t>
      </w:r>
      <w:r>
        <w:rPr>
          <w:sz w:val="28"/>
          <w:szCs w:val="28"/>
        </w:rPr>
        <w:t>», де</w:t>
      </w:r>
      <w:r w:rsidRPr="008F72A2">
        <w:rPr>
          <w:sz w:val="28"/>
          <w:szCs w:val="28"/>
        </w:rPr>
        <w:t xml:space="preserve"> увага автора сконцентрована переважно на світі, через який пролягає шлях людини. </w:t>
      </w:r>
    </w:p>
    <w:p w:rsidR="00912248" w:rsidRPr="008F72A2" w:rsidRDefault="00912248" w:rsidP="006D5625">
      <w:pPr>
        <w:spacing w:line="384" w:lineRule="auto"/>
        <w:ind w:firstLine="720"/>
        <w:jc w:val="both"/>
        <w:rPr>
          <w:sz w:val="28"/>
          <w:szCs w:val="28"/>
        </w:rPr>
      </w:pPr>
      <w:r w:rsidRPr="008F72A2">
        <w:rPr>
          <w:sz w:val="28"/>
          <w:szCs w:val="28"/>
        </w:rPr>
        <w:t xml:space="preserve">Мандрівник у тревелозі </w:t>
      </w:r>
      <w:r>
        <w:rPr>
          <w:sz w:val="28"/>
          <w:szCs w:val="28"/>
        </w:rPr>
        <w:t>Олександра Смотрова</w:t>
      </w:r>
      <w:r w:rsidRPr="008F72A2">
        <w:rPr>
          <w:sz w:val="28"/>
          <w:szCs w:val="28"/>
        </w:rPr>
        <w:t xml:space="preserve"> – універсальний образ, який своєю оповіддю про шлях синтезує різні види та жанри масової комунікації. Крім путівника, структурної основи тревелогу, це </w:t>
      </w:r>
      <w:r>
        <w:rPr>
          <w:sz w:val="28"/>
          <w:szCs w:val="28"/>
        </w:rPr>
        <w:t>документальна</w:t>
      </w:r>
      <w:r w:rsidRPr="008F72A2">
        <w:rPr>
          <w:sz w:val="28"/>
          <w:szCs w:val="28"/>
        </w:rPr>
        <w:t xml:space="preserve"> публіцистика. </w:t>
      </w:r>
      <w:r>
        <w:rPr>
          <w:sz w:val="28"/>
          <w:szCs w:val="28"/>
        </w:rPr>
        <w:t xml:space="preserve">Це своєрідна </w:t>
      </w:r>
      <w:r w:rsidRPr="008F72A2">
        <w:rPr>
          <w:sz w:val="28"/>
          <w:szCs w:val="28"/>
        </w:rPr>
        <w:t>художньо-публіцистична єдність, вмотивована комунікаційними намірами автора та специфічними властивостями жанрової форми, здатної синтезувати різноманітний зміст.</w:t>
      </w:r>
    </w:p>
    <w:p w:rsidR="00912248" w:rsidRPr="008F72A2" w:rsidRDefault="00912248" w:rsidP="006D5625">
      <w:pPr>
        <w:spacing w:line="384" w:lineRule="auto"/>
        <w:ind w:firstLine="720"/>
        <w:jc w:val="both"/>
        <w:rPr>
          <w:bCs/>
          <w:sz w:val="28"/>
          <w:szCs w:val="28"/>
          <w:lang w:eastAsia="ru-RU"/>
        </w:rPr>
      </w:pPr>
      <w:r w:rsidRPr="008F72A2">
        <w:rPr>
          <w:bCs/>
          <w:sz w:val="28"/>
          <w:szCs w:val="28"/>
          <w:lang w:eastAsia="ru-RU"/>
        </w:rPr>
        <w:t xml:space="preserve">Сказане дозволяє стверджувати, що мета дослідження, сформульована в </w:t>
      </w:r>
      <w:r>
        <w:rPr>
          <w:bCs/>
          <w:sz w:val="28"/>
          <w:szCs w:val="28"/>
          <w:lang w:eastAsia="ru-RU"/>
        </w:rPr>
        <w:t>магістерській</w:t>
      </w:r>
      <w:r w:rsidRPr="008F72A2">
        <w:rPr>
          <w:bCs/>
          <w:sz w:val="28"/>
          <w:szCs w:val="28"/>
          <w:lang w:eastAsia="ru-RU"/>
        </w:rPr>
        <w:t xml:space="preserve"> роботі досягнута, а основні завдання виконані в повному обсязі.</w:t>
      </w:r>
    </w:p>
    <w:p w:rsidR="00912248" w:rsidRPr="00D55C17" w:rsidRDefault="00912248" w:rsidP="006D5625">
      <w:pPr>
        <w:spacing w:line="384" w:lineRule="auto"/>
        <w:ind w:firstLine="709"/>
        <w:jc w:val="center"/>
        <w:rPr>
          <w:b/>
          <w:sz w:val="28"/>
          <w:szCs w:val="28"/>
        </w:rPr>
      </w:pPr>
      <w:r>
        <w:rPr>
          <w:rFonts w:eastAsia="TimesNewRomanPS-BoldMT"/>
          <w:b/>
          <w:sz w:val="28"/>
          <w:szCs w:val="28"/>
        </w:rPr>
        <w:br w:type="page"/>
      </w:r>
      <w:r w:rsidRPr="00D55C17">
        <w:rPr>
          <w:b/>
          <w:sz w:val="28"/>
          <w:szCs w:val="28"/>
        </w:rPr>
        <w:t>БІБЛІОГРАФІЯ</w:t>
      </w:r>
    </w:p>
    <w:p w:rsidR="00912248" w:rsidRPr="00D55C17" w:rsidRDefault="00912248" w:rsidP="006D5625">
      <w:pPr>
        <w:spacing w:line="384" w:lineRule="auto"/>
        <w:ind w:firstLine="709"/>
        <w:jc w:val="center"/>
        <w:rPr>
          <w:sz w:val="28"/>
          <w:szCs w:val="28"/>
          <w:lang w:val="en-US"/>
        </w:rPr>
      </w:pPr>
      <w:r w:rsidRPr="00D55C17">
        <w:rPr>
          <w:sz w:val="28"/>
          <w:szCs w:val="28"/>
        </w:rPr>
        <w:t>Досліджувані матеріали</w:t>
      </w:r>
    </w:p>
    <w:p w:rsidR="00912248" w:rsidRPr="00D55C17" w:rsidRDefault="00912248" w:rsidP="006D5625">
      <w:pPr>
        <w:spacing w:line="384" w:lineRule="auto"/>
        <w:ind w:firstLine="709"/>
        <w:jc w:val="center"/>
        <w:rPr>
          <w:b/>
          <w:sz w:val="28"/>
          <w:szCs w:val="28"/>
          <w:lang w:val="en-US"/>
        </w:rPr>
      </w:pPr>
    </w:p>
    <w:p w:rsidR="00912248" w:rsidRPr="00D55C17" w:rsidRDefault="00912248" w:rsidP="006D5625">
      <w:pPr>
        <w:numPr>
          <w:ilvl w:val="0"/>
          <w:numId w:val="2"/>
        </w:numPr>
        <w:spacing w:after="0" w:line="384" w:lineRule="auto"/>
        <w:ind w:left="0" w:firstLine="709"/>
        <w:jc w:val="both"/>
        <w:rPr>
          <w:sz w:val="28"/>
          <w:szCs w:val="28"/>
          <w:lang w:eastAsia="ru-RU"/>
        </w:rPr>
      </w:pPr>
      <w:r w:rsidRPr="00D55C17">
        <w:rPr>
          <w:sz w:val="28"/>
          <w:szCs w:val="28"/>
          <w:lang w:val="ru-RU" w:eastAsia="ru-RU"/>
        </w:rPr>
        <w:t xml:space="preserve">Смотров А. Лондон: разрушение стереотипов, или Нетуманный Вавилон / А. Смотров– М. : Изд-во «Э», 2015. – 352 с. </w:t>
      </w:r>
    </w:p>
    <w:p w:rsidR="00912248" w:rsidRPr="00D55C17" w:rsidRDefault="00912248" w:rsidP="006D5625">
      <w:pPr>
        <w:spacing w:line="384" w:lineRule="auto"/>
        <w:ind w:firstLine="709"/>
        <w:jc w:val="both"/>
        <w:rPr>
          <w:sz w:val="28"/>
          <w:szCs w:val="28"/>
          <w:lang w:eastAsia="ru-RU"/>
        </w:rPr>
      </w:pPr>
    </w:p>
    <w:p w:rsidR="00912248" w:rsidRPr="00D55C17" w:rsidRDefault="00912248" w:rsidP="006D5625">
      <w:pPr>
        <w:autoSpaceDE w:val="0"/>
        <w:autoSpaceDN w:val="0"/>
        <w:adjustRightInd w:val="0"/>
        <w:spacing w:line="384" w:lineRule="auto"/>
        <w:ind w:firstLine="709"/>
        <w:jc w:val="center"/>
        <w:rPr>
          <w:sz w:val="28"/>
          <w:szCs w:val="28"/>
        </w:rPr>
      </w:pPr>
      <w:r w:rsidRPr="00D55C17">
        <w:rPr>
          <w:sz w:val="28"/>
          <w:szCs w:val="28"/>
        </w:rPr>
        <w:t>Наукова та навчально-методична література</w:t>
      </w:r>
    </w:p>
    <w:p w:rsidR="00912248" w:rsidRPr="00D55C17" w:rsidRDefault="00912248" w:rsidP="006D5625">
      <w:pPr>
        <w:numPr>
          <w:ilvl w:val="0"/>
          <w:numId w:val="2"/>
        </w:numPr>
        <w:spacing w:after="0" w:line="384" w:lineRule="auto"/>
        <w:ind w:left="0" w:firstLine="709"/>
        <w:jc w:val="both"/>
        <w:rPr>
          <w:sz w:val="28"/>
          <w:szCs w:val="28"/>
        </w:rPr>
      </w:pPr>
      <w:r w:rsidRPr="00D55C17">
        <w:rPr>
          <w:sz w:val="28"/>
          <w:szCs w:val="28"/>
        </w:rPr>
        <w:t>Александров О. Базова модель публіцистичної комунікації</w:t>
      </w:r>
      <w:r w:rsidRPr="00D55C17">
        <w:rPr>
          <w:sz w:val="28"/>
          <w:szCs w:val="28"/>
          <w:lang w:val="ru-RU"/>
        </w:rPr>
        <w:t xml:space="preserve"> </w:t>
      </w:r>
      <w:r w:rsidRPr="00D55C17">
        <w:rPr>
          <w:sz w:val="28"/>
          <w:szCs w:val="28"/>
        </w:rPr>
        <w:t>/ О. Александров // Діалог: Медіа-студії: зб. наук. пр. / відп. ред. О. В. Александров. – О. : Астропринт, 2012. – Вип.</w:t>
      </w:r>
      <w:r w:rsidRPr="00D55C17">
        <w:rPr>
          <w:sz w:val="28"/>
          <w:szCs w:val="28"/>
          <w:lang w:val="ru-RU"/>
        </w:rPr>
        <w:t> </w:t>
      </w:r>
      <w:r w:rsidRPr="00D55C17">
        <w:rPr>
          <w:sz w:val="28"/>
          <w:szCs w:val="28"/>
        </w:rPr>
        <w:t>15. – С.</w:t>
      </w:r>
      <w:r w:rsidRPr="00D55C17">
        <w:rPr>
          <w:sz w:val="28"/>
          <w:szCs w:val="28"/>
          <w:lang w:val="ru-RU"/>
        </w:rPr>
        <w:t> </w:t>
      </w:r>
      <w:r w:rsidRPr="00D55C17">
        <w:rPr>
          <w:sz w:val="28"/>
          <w:szCs w:val="28"/>
        </w:rPr>
        <w:t>7–16.</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Александров О. Масово-комунікаційні моделі «Листів до лютезних земляків» Григорія Квітки-Основ’яненка / О. Александров // Діалог: Медіа-студії: зб. наук. пр. / відп. ред. О. В. Александров. – О. : Астропринт, 2014. – Вип. 18–19. – С. 16–26.</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Александров О. Подорожній нарис: «пам’ять жанру». Стаття першаю на перетині видів масової комунікації / О. Александров // Діалог: Медіа-студії: зб. наук. пр. / відп. ред. О. В. Александров. – О. : Астропринт, 2015. – Вип. 20. – С. 8–35.</w:t>
      </w:r>
    </w:p>
    <w:p w:rsidR="00912248" w:rsidRPr="00D55C17" w:rsidRDefault="00912248" w:rsidP="006D5625">
      <w:pPr>
        <w:numPr>
          <w:ilvl w:val="0"/>
          <w:numId w:val="2"/>
        </w:numPr>
        <w:spacing w:after="0" w:line="384" w:lineRule="auto"/>
        <w:ind w:left="0" w:firstLine="709"/>
        <w:jc w:val="both"/>
        <w:rPr>
          <w:sz w:val="28"/>
          <w:szCs w:val="28"/>
        </w:rPr>
      </w:pPr>
      <w:r w:rsidRPr="00D55C17">
        <w:rPr>
          <w:sz w:val="28"/>
          <w:szCs w:val="28"/>
        </w:rPr>
        <w:t>Александров О. Тези до теорії публіцистики</w:t>
      </w:r>
      <w:r w:rsidRPr="00D55C17">
        <w:rPr>
          <w:sz w:val="28"/>
          <w:szCs w:val="28"/>
          <w:lang w:val="ru-RU"/>
        </w:rPr>
        <w:t xml:space="preserve"> </w:t>
      </w:r>
      <w:r w:rsidRPr="00D55C17">
        <w:rPr>
          <w:sz w:val="28"/>
          <w:szCs w:val="28"/>
        </w:rPr>
        <w:t xml:space="preserve">/ О. Александров // Діалог: Медіа-студії: зб. наук. пр. / відп. ред. О. В. Александров. – О. : Астропринт, 2006. – Вип. 5. – С. 4–12. </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Алексеев</w:t>
      </w:r>
      <w:r w:rsidRPr="00D55C17">
        <w:rPr>
          <w:sz w:val="28"/>
          <w:szCs w:val="28"/>
          <w:lang w:val="en-US"/>
        </w:rPr>
        <w:t> </w:t>
      </w:r>
      <w:r w:rsidRPr="00D55C17">
        <w:rPr>
          <w:sz w:val="28"/>
          <w:szCs w:val="28"/>
        </w:rPr>
        <w:t>В.</w:t>
      </w:r>
      <w:r w:rsidRPr="00D55C17">
        <w:rPr>
          <w:sz w:val="28"/>
          <w:szCs w:val="28"/>
          <w:lang w:val="en-US"/>
        </w:rPr>
        <w:t> </w:t>
      </w:r>
      <w:r w:rsidRPr="00D55C17">
        <w:rPr>
          <w:sz w:val="28"/>
          <w:szCs w:val="28"/>
        </w:rPr>
        <w:t>А. Очерк : спецкурс для студ. заочн. отделения / В.</w:t>
      </w:r>
      <w:r w:rsidRPr="00D55C17">
        <w:rPr>
          <w:sz w:val="28"/>
          <w:szCs w:val="28"/>
          <w:lang w:val="en-US"/>
        </w:rPr>
        <w:t> </w:t>
      </w:r>
      <w:r w:rsidRPr="00D55C17">
        <w:rPr>
          <w:sz w:val="28"/>
          <w:szCs w:val="28"/>
        </w:rPr>
        <w:t>А.</w:t>
      </w:r>
      <w:r w:rsidRPr="00D55C17">
        <w:rPr>
          <w:sz w:val="28"/>
          <w:szCs w:val="28"/>
          <w:lang w:val="en-US"/>
        </w:rPr>
        <w:t> </w:t>
      </w:r>
      <w:r w:rsidRPr="00D55C17">
        <w:rPr>
          <w:sz w:val="28"/>
          <w:szCs w:val="28"/>
        </w:rPr>
        <w:t>Алексеев. – Л.</w:t>
      </w:r>
      <w:r w:rsidRPr="00D55C17">
        <w:rPr>
          <w:sz w:val="28"/>
          <w:szCs w:val="28"/>
          <w:lang w:val="en-US"/>
        </w:rPr>
        <w:t> </w:t>
      </w:r>
      <w:r w:rsidRPr="00D55C17">
        <w:rPr>
          <w:sz w:val="28"/>
          <w:szCs w:val="28"/>
        </w:rPr>
        <w:t>: Изд-во Ленингр. ун-та, 1973. – 83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Ахундова Э. Основные жанры современной периодической печати и проблемы перевода (с азербайджанского на русский и с русского на азербайджанский языки) : учебн. пособ. [для студ. факультетов журналистики] / Э</w:t>
      </w:r>
      <w:r>
        <w:rPr>
          <w:sz w:val="28"/>
          <w:szCs w:val="28"/>
          <w:lang w:val="ru-RU"/>
        </w:rPr>
        <w:t>.</w:t>
      </w:r>
      <w:r w:rsidRPr="00D55C17">
        <w:rPr>
          <w:sz w:val="28"/>
          <w:szCs w:val="28"/>
          <w:lang w:val="ru-RU"/>
        </w:rPr>
        <w:t xml:space="preserve"> Ахундова. – Баку : Мутарджим, 2011. – 204 с.</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sz w:val="28"/>
          <w:szCs w:val="28"/>
          <w:lang w:val="ru-RU"/>
        </w:rPr>
        <w:t>Балина М. Литература путешествий [Э</w:t>
      </w:r>
      <w:r w:rsidRPr="00D55C17">
        <w:rPr>
          <w:sz w:val="28"/>
          <w:szCs w:val="28"/>
        </w:rPr>
        <w:t>лектрон</w:t>
      </w:r>
      <w:r w:rsidRPr="00D55C17">
        <w:rPr>
          <w:sz w:val="28"/>
          <w:szCs w:val="28"/>
          <w:lang w:val="ru-RU"/>
        </w:rPr>
        <w:t xml:space="preserve">ный ресурс] / </w:t>
      </w:r>
      <w:r>
        <w:rPr>
          <w:sz w:val="28"/>
          <w:szCs w:val="28"/>
          <w:lang w:val="ru-RU"/>
        </w:rPr>
        <w:t xml:space="preserve">            </w:t>
      </w:r>
      <w:r w:rsidRPr="00D55C17">
        <w:rPr>
          <w:sz w:val="28"/>
          <w:szCs w:val="28"/>
          <w:lang w:val="ru-RU"/>
        </w:rPr>
        <w:t>М.</w:t>
      </w:r>
      <w:r>
        <w:rPr>
          <w:sz w:val="28"/>
          <w:szCs w:val="28"/>
          <w:lang w:val="ru-RU"/>
        </w:rPr>
        <w:t xml:space="preserve"> </w:t>
      </w:r>
      <w:r w:rsidRPr="00D55C17">
        <w:rPr>
          <w:sz w:val="28"/>
          <w:szCs w:val="28"/>
          <w:lang w:val="ru-RU"/>
        </w:rPr>
        <w:t xml:space="preserve">Балина // </w:t>
      </w:r>
      <w:r w:rsidRPr="00D55C17">
        <w:rPr>
          <w:sz w:val="28"/>
          <w:szCs w:val="28"/>
        </w:rPr>
        <w:t>Соцреалистический канон : сб. ст. / под общ. ред.: Х.</w:t>
      </w:r>
      <w:r w:rsidRPr="00D55C17">
        <w:rPr>
          <w:sz w:val="28"/>
          <w:szCs w:val="28"/>
          <w:lang w:val="ru-RU"/>
        </w:rPr>
        <w:t> </w:t>
      </w:r>
      <w:r w:rsidRPr="00D55C17">
        <w:rPr>
          <w:sz w:val="28"/>
          <w:szCs w:val="28"/>
        </w:rPr>
        <w:t>Гюнтер, Е.</w:t>
      </w:r>
      <w:r w:rsidRPr="00D55C17">
        <w:rPr>
          <w:sz w:val="28"/>
          <w:szCs w:val="28"/>
          <w:lang w:val="ru-RU"/>
        </w:rPr>
        <w:t> </w:t>
      </w:r>
      <w:r w:rsidRPr="00D55C17">
        <w:rPr>
          <w:sz w:val="28"/>
          <w:szCs w:val="28"/>
        </w:rPr>
        <w:t>Добренко.</w:t>
      </w:r>
      <w:r w:rsidRPr="00D55C17">
        <w:rPr>
          <w:sz w:val="28"/>
          <w:szCs w:val="28"/>
          <w:lang w:val="ru-RU"/>
        </w:rPr>
        <w:t> </w:t>
      </w:r>
      <w:r w:rsidRPr="00D55C17">
        <w:rPr>
          <w:sz w:val="28"/>
          <w:szCs w:val="28"/>
        </w:rPr>
        <w:t>– СПб., 2000. – С. 896–909. –</w:t>
      </w:r>
      <w:r w:rsidRPr="00D55C17">
        <w:rPr>
          <w:sz w:val="28"/>
          <w:szCs w:val="28"/>
          <w:lang w:val="ru-RU"/>
        </w:rPr>
        <w:t xml:space="preserve"> Режим доступа: http://www.fedy-diary.ru/?p=4545.</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sz w:val="28"/>
          <w:szCs w:val="28"/>
        </w:rPr>
        <w:t>Бахтин М. М. Эстетика словесного творчества /</w:t>
      </w:r>
      <w:r w:rsidRPr="00D55C17">
        <w:rPr>
          <w:sz w:val="28"/>
          <w:szCs w:val="28"/>
          <w:lang w:val="ru-RU"/>
        </w:rPr>
        <w:t xml:space="preserve"> </w:t>
      </w:r>
      <w:r w:rsidRPr="00D55C17">
        <w:rPr>
          <w:sz w:val="28"/>
          <w:szCs w:val="28"/>
        </w:rPr>
        <w:t>М. М.</w:t>
      </w:r>
      <w:r w:rsidRPr="00D55C17">
        <w:rPr>
          <w:sz w:val="28"/>
          <w:szCs w:val="28"/>
          <w:lang w:val="ru-RU"/>
        </w:rPr>
        <w:t> </w:t>
      </w:r>
      <w:r w:rsidRPr="00D55C17">
        <w:rPr>
          <w:sz w:val="28"/>
          <w:szCs w:val="28"/>
        </w:rPr>
        <w:t>Бахтин</w:t>
      </w:r>
      <w:r w:rsidRPr="00D55C17">
        <w:rPr>
          <w:sz w:val="28"/>
          <w:szCs w:val="28"/>
          <w:lang w:val="ru-RU"/>
        </w:rPr>
        <w:t xml:space="preserve">; </w:t>
      </w:r>
      <w:r w:rsidRPr="00D55C17">
        <w:rPr>
          <w:sz w:val="28"/>
          <w:szCs w:val="28"/>
        </w:rPr>
        <w:t xml:space="preserve">сост. В. В. Бочаров. </w:t>
      </w:r>
      <w:r w:rsidRPr="00D55C17">
        <w:rPr>
          <w:sz w:val="28"/>
          <w:szCs w:val="28"/>
          <w:lang w:val="ru-RU"/>
        </w:rPr>
        <w:t xml:space="preserve">– </w:t>
      </w:r>
      <w:r w:rsidRPr="00D55C17">
        <w:rPr>
          <w:sz w:val="28"/>
          <w:szCs w:val="28"/>
        </w:rPr>
        <w:t xml:space="preserve">М., 1979. </w:t>
      </w:r>
      <w:r w:rsidRPr="00D55C17">
        <w:rPr>
          <w:sz w:val="28"/>
          <w:szCs w:val="28"/>
          <w:lang w:val="ru-RU"/>
        </w:rPr>
        <w:t xml:space="preserve">– </w:t>
      </w:r>
      <w:r w:rsidRPr="00D55C17">
        <w:rPr>
          <w:sz w:val="28"/>
          <w:szCs w:val="28"/>
        </w:rPr>
        <w:t>424 с.</w:t>
      </w:r>
      <w:r w:rsidRPr="00D55C17">
        <w:rPr>
          <w:sz w:val="28"/>
          <w:szCs w:val="28"/>
          <w:lang w:val="ru-RU"/>
        </w:rPr>
        <w:t xml:space="preserve"> </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sz w:val="28"/>
          <w:szCs w:val="28"/>
          <w:shd w:val="clear" w:color="auto" w:fill="FFFFFF"/>
        </w:rPr>
        <w:t>Беглые взгляды</w:t>
      </w:r>
      <w:r w:rsidRPr="00D55C17">
        <w:rPr>
          <w:sz w:val="28"/>
          <w:szCs w:val="28"/>
          <w:shd w:val="clear" w:color="auto" w:fill="FFFFFF"/>
          <w:lang w:val="ru-RU"/>
        </w:rPr>
        <w:t xml:space="preserve"> </w:t>
      </w:r>
      <w:r w:rsidRPr="00D55C17">
        <w:rPr>
          <w:sz w:val="28"/>
          <w:szCs w:val="28"/>
          <w:shd w:val="clear" w:color="auto" w:fill="FFFFFF"/>
        </w:rPr>
        <w:t>: Новое прочтение русских травелогов первой трети XX века</w:t>
      </w:r>
      <w:r w:rsidRPr="00D55C17">
        <w:rPr>
          <w:sz w:val="28"/>
          <w:szCs w:val="28"/>
          <w:shd w:val="clear" w:color="auto" w:fill="FFFFFF"/>
          <w:lang w:val="ru-RU"/>
        </w:rPr>
        <w:t xml:space="preserve"> </w:t>
      </w:r>
      <w:r w:rsidRPr="00D55C17">
        <w:rPr>
          <w:sz w:val="28"/>
          <w:szCs w:val="28"/>
          <w:shd w:val="clear" w:color="auto" w:fill="FFFFFF"/>
        </w:rPr>
        <w:t xml:space="preserve">: </w:t>
      </w:r>
      <w:r w:rsidRPr="00D55C17">
        <w:rPr>
          <w:sz w:val="28"/>
          <w:szCs w:val="28"/>
          <w:shd w:val="clear" w:color="auto" w:fill="FFFFFF"/>
          <w:lang w:val="ru-RU"/>
        </w:rPr>
        <w:t>с</w:t>
      </w:r>
      <w:r w:rsidRPr="00D55C17">
        <w:rPr>
          <w:sz w:val="28"/>
          <w:szCs w:val="28"/>
          <w:shd w:val="clear" w:color="auto" w:fill="FFFFFF"/>
        </w:rPr>
        <w:t>б</w:t>
      </w:r>
      <w:r w:rsidRPr="00D55C17">
        <w:rPr>
          <w:sz w:val="28"/>
          <w:szCs w:val="28"/>
          <w:shd w:val="clear" w:color="auto" w:fill="FFFFFF"/>
          <w:lang w:val="ru-RU"/>
        </w:rPr>
        <w:t>.</w:t>
      </w:r>
      <w:r w:rsidRPr="00D55C17">
        <w:rPr>
          <w:sz w:val="28"/>
          <w:szCs w:val="28"/>
          <w:shd w:val="clear" w:color="auto" w:fill="FFFFFF"/>
        </w:rPr>
        <w:t xml:space="preserve"> ст</w:t>
      </w:r>
      <w:r w:rsidRPr="00D55C17">
        <w:rPr>
          <w:sz w:val="28"/>
          <w:szCs w:val="28"/>
          <w:shd w:val="clear" w:color="auto" w:fill="FFFFFF"/>
          <w:lang w:val="ru-RU"/>
        </w:rPr>
        <w:t>.</w:t>
      </w:r>
      <w:r w:rsidRPr="00D55C17">
        <w:rPr>
          <w:sz w:val="28"/>
          <w:szCs w:val="28"/>
          <w:shd w:val="clear" w:color="auto" w:fill="FFFFFF"/>
        </w:rPr>
        <w:t xml:space="preserve"> / </w:t>
      </w:r>
      <w:r w:rsidRPr="00D55C17">
        <w:rPr>
          <w:sz w:val="28"/>
          <w:szCs w:val="28"/>
          <w:shd w:val="clear" w:color="auto" w:fill="FFFFFF"/>
          <w:lang w:val="ru-RU"/>
        </w:rPr>
        <w:t>п</w:t>
      </w:r>
      <w:r w:rsidRPr="00D55C17">
        <w:rPr>
          <w:sz w:val="28"/>
          <w:szCs w:val="28"/>
          <w:shd w:val="clear" w:color="auto" w:fill="FFFFFF"/>
        </w:rPr>
        <w:t>ер</w:t>
      </w:r>
      <w:r w:rsidRPr="00D55C17">
        <w:rPr>
          <w:sz w:val="28"/>
          <w:szCs w:val="28"/>
          <w:shd w:val="clear" w:color="auto" w:fill="FFFFFF"/>
          <w:lang w:val="ru-RU"/>
        </w:rPr>
        <w:t>.</w:t>
      </w:r>
      <w:r w:rsidRPr="00D55C17">
        <w:rPr>
          <w:sz w:val="28"/>
          <w:szCs w:val="28"/>
          <w:shd w:val="clear" w:color="auto" w:fill="FFFFFF"/>
        </w:rPr>
        <w:t xml:space="preserve"> с нем</w:t>
      </w:r>
      <w:r w:rsidRPr="00D55C17">
        <w:rPr>
          <w:sz w:val="28"/>
          <w:szCs w:val="28"/>
          <w:shd w:val="clear" w:color="auto" w:fill="FFFFFF"/>
          <w:lang w:val="ru-RU"/>
        </w:rPr>
        <w:t>.</w:t>
      </w:r>
      <w:r w:rsidRPr="00D55C17">
        <w:rPr>
          <w:sz w:val="28"/>
          <w:szCs w:val="28"/>
          <w:shd w:val="clear" w:color="auto" w:fill="FFFFFF"/>
        </w:rPr>
        <w:t xml:space="preserve"> Г.</w:t>
      </w:r>
      <w:r w:rsidRPr="00D55C17">
        <w:rPr>
          <w:sz w:val="28"/>
          <w:szCs w:val="28"/>
          <w:shd w:val="clear" w:color="auto" w:fill="FFFFFF"/>
          <w:lang w:val="ru-RU"/>
        </w:rPr>
        <w:t> </w:t>
      </w:r>
      <w:r w:rsidRPr="00D55C17">
        <w:rPr>
          <w:sz w:val="28"/>
          <w:szCs w:val="28"/>
          <w:shd w:val="clear" w:color="auto" w:fill="FFFFFF"/>
        </w:rPr>
        <w:t>А. Тиме</w:t>
      </w:r>
      <w:r w:rsidRPr="00D55C17">
        <w:rPr>
          <w:sz w:val="28"/>
          <w:szCs w:val="28"/>
          <w:shd w:val="clear" w:color="auto" w:fill="FFFFFF"/>
          <w:lang w:val="ru-RU"/>
        </w:rPr>
        <w:t xml:space="preserve"> ; сост. В.-С. Киссель.</w:t>
      </w:r>
      <w:r w:rsidRPr="00D55C17">
        <w:rPr>
          <w:sz w:val="28"/>
          <w:szCs w:val="28"/>
          <w:shd w:val="clear" w:color="auto" w:fill="FFFFFF"/>
        </w:rPr>
        <w:t xml:space="preserve"> </w:t>
      </w:r>
      <w:r w:rsidRPr="00D55C17">
        <w:rPr>
          <w:sz w:val="28"/>
          <w:szCs w:val="28"/>
          <w:shd w:val="clear" w:color="auto" w:fill="FFFFFF"/>
          <w:lang w:val="ru-RU"/>
        </w:rPr>
        <w:t xml:space="preserve">– </w:t>
      </w:r>
      <w:r w:rsidRPr="00D55C17">
        <w:rPr>
          <w:sz w:val="28"/>
          <w:szCs w:val="28"/>
          <w:shd w:val="clear" w:color="auto" w:fill="FFFFFF"/>
        </w:rPr>
        <w:t>М.</w:t>
      </w:r>
      <w:r w:rsidRPr="00D55C17">
        <w:rPr>
          <w:sz w:val="28"/>
          <w:szCs w:val="28"/>
          <w:shd w:val="clear" w:color="auto" w:fill="FFFFFF"/>
          <w:lang w:val="ru-RU"/>
        </w:rPr>
        <w:t xml:space="preserve">, </w:t>
      </w:r>
      <w:r w:rsidRPr="00D55C17">
        <w:rPr>
          <w:sz w:val="28"/>
          <w:szCs w:val="28"/>
          <w:shd w:val="clear" w:color="auto" w:fill="FFFFFF"/>
        </w:rPr>
        <w:t xml:space="preserve">2010. </w:t>
      </w:r>
      <w:r w:rsidRPr="00D55C17">
        <w:rPr>
          <w:sz w:val="28"/>
          <w:szCs w:val="28"/>
          <w:shd w:val="clear" w:color="auto" w:fill="FFFFFF"/>
          <w:lang w:val="ru-RU"/>
        </w:rPr>
        <w:t>–</w:t>
      </w:r>
      <w:r w:rsidRPr="00D55C17">
        <w:rPr>
          <w:sz w:val="28"/>
          <w:szCs w:val="28"/>
          <w:shd w:val="clear" w:color="auto" w:fill="FFFFFF"/>
        </w:rPr>
        <w:t>400 с</w:t>
      </w:r>
      <w:r w:rsidRPr="00D55C17">
        <w:rPr>
          <w:sz w:val="28"/>
          <w:szCs w:val="28"/>
          <w:shd w:val="clear" w:color="auto" w:fill="FFFFFF"/>
          <w:lang w:val="ru-RU"/>
        </w:rPr>
        <w:t xml:space="preserve">. – Режим доступа: </w:t>
      </w:r>
      <w:r w:rsidRPr="00D55C17">
        <w:rPr>
          <w:sz w:val="28"/>
          <w:szCs w:val="28"/>
          <w:lang w:val="ru-RU"/>
        </w:rPr>
        <w:t xml:space="preserve">http://www.rulit.me/books/beglye-vzglyady-novoe-prochtenie-russkih-travelogov-pervoj-treti-hh-veka-read-347810-1.html. </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Белькова С. В. Жанрова природа нарису як предмет дослідження сучасного журналістикознавства / С. В. Белькова // Держава та регіони. Серія : Соціальні комунікації. – Запоріжжя : ГУ «ЗІДМУ», 2012. – № 4. – С. 40–45.</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Белькова С. В. Тенденції розвитку жанру подорожнього нарису в регіональній пресі (на прикладі друкованих ЗМІ м. Запоріжжя) / С. В. Белькова // Держава та регіони. Серія : Соціальні комунікації. – Запоріжжя : ГУ «ЗІДМУ», 2011. – № 1. – С. 37–40.</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lang w:val="ru-RU"/>
        </w:rPr>
      </w:pPr>
      <w:r w:rsidRPr="00D55C17">
        <w:rPr>
          <w:sz w:val="28"/>
          <w:szCs w:val="28"/>
          <w:lang w:val="ru-RU"/>
        </w:rPr>
        <w:t>Беневоленская Т. А. Композиция газетного очерка : пособ. по спецкурсу / Т. А. Беневоленская. – М. : Изд-во Моск. ун-та, 1975. – 88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lang w:val="ru-RU"/>
        </w:rPr>
      </w:pPr>
      <w:r w:rsidRPr="00D55C17">
        <w:rPr>
          <w:sz w:val="28"/>
          <w:szCs w:val="28"/>
          <w:lang w:val="ru-RU"/>
        </w:rPr>
        <w:t>Беневоленская Т. А. Портрет современника. Очерк в газете / Т. А. Беневоленская – М. : Мысль, 1983. – 134 с.</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sz w:val="28"/>
          <w:szCs w:val="28"/>
        </w:rPr>
        <w:t>Бідун А. Путівник як жанр довідкової літератури на вітчизняному книжковому ринку /</w:t>
      </w:r>
      <w:r>
        <w:rPr>
          <w:sz w:val="28"/>
          <w:szCs w:val="28"/>
        </w:rPr>
        <w:t>А.</w:t>
      </w:r>
      <w:r w:rsidRPr="00D55C17">
        <w:rPr>
          <w:sz w:val="28"/>
          <w:szCs w:val="28"/>
        </w:rPr>
        <w:t xml:space="preserve"> Бідун // Коло. Книгознавчий часопис. – 2013. – № 5.</w:t>
      </w:r>
      <w:r w:rsidRPr="00D55C17">
        <w:rPr>
          <w:sz w:val="28"/>
          <w:szCs w:val="28"/>
          <w:lang w:val="ru-RU"/>
        </w:rPr>
        <w:t> </w:t>
      </w:r>
      <w:r w:rsidRPr="00D55C17">
        <w:rPr>
          <w:sz w:val="28"/>
          <w:szCs w:val="28"/>
        </w:rPr>
        <w:t>– С. 36–41.</w:t>
      </w:r>
    </w:p>
    <w:p w:rsidR="00912248" w:rsidRPr="00D55C17" w:rsidRDefault="00912248" w:rsidP="006D5625">
      <w:pPr>
        <w:numPr>
          <w:ilvl w:val="0"/>
          <w:numId w:val="2"/>
        </w:numPr>
        <w:spacing w:after="0" w:line="384" w:lineRule="auto"/>
        <w:ind w:left="0" w:firstLine="709"/>
        <w:jc w:val="both"/>
        <w:rPr>
          <w:sz w:val="28"/>
          <w:szCs w:val="28"/>
        </w:rPr>
      </w:pPr>
      <w:r w:rsidRPr="00D55C17">
        <w:rPr>
          <w:sz w:val="28"/>
          <w:szCs w:val="28"/>
        </w:rPr>
        <w:t xml:space="preserve">Білуха М. Т. Методологія наукових досліджень : підруч. / </w:t>
      </w:r>
      <w:r>
        <w:rPr>
          <w:sz w:val="28"/>
          <w:szCs w:val="28"/>
        </w:rPr>
        <w:t xml:space="preserve">              </w:t>
      </w:r>
      <w:r w:rsidRPr="00D55C17">
        <w:rPr>
          <w:sz w:val="28"/>
          <w:szCs w:val="28"/>
        </w:rPr>
        <w:t>М. Т. Білуха – К., 2002. – 480 с.</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sz w:val="28"/>
          <w:szCs w:val="28"/>
        </w:rPr>
        <w:t>Бондарева А. Литература скитаний</w:t>
      </w:r>
      <w:r w:rsidRPr="00D55C17">
        <w:rPr>
          <w:sz w:val="28"/>
          <w:szCs w:val="28"/>
          <w:lang w:val="ru-RU"/>
        </w:rPr>
        <w:t xml:space="preserve"> [Электронный ресурс] / </w:t>
      </w:r>
      <w:r>
        <w:rPr>
          <w:sz w:val="28"/>
          <w:szCs w:val="28"/>
          <w:lang w:val="ru-RU"/>
        </w:rPr>
        <w:t xml:space="preserve">               </w:t>
      </w:r>
      <w:r w:rsidRPr="00D55C17">
        <w:rPr>
          <w:sz w:val="28"/>
          <w:szCs w:val="28"/>
        </w:rPr>
        <w:t>А.</w:t>
      </w:r>
      <w:r>
        <w:rPr>
          <w:sz w:val="28"/>
          <w:szCs w:val="28"/>
        </w:rPr>
        <w:t xml:space="preserve"> </w:t>
      </w:r>
      <w:r w:rsidRPr="00D55C17">
        <w:rPr>
          <w:sz w:val="28"/>
          <w:szCs w:val="28"/>
        </w:rPr>
        <w:t>Бондарева //</w:t>
      </w:r>
      <w:r w:rsidRPr="00D55C17">
        <w:rPr>
          <w:sz w:val="28"/>
          <w:szCs w:val="28"/>
          <w:lang w:val="ru-RU"/>
        </w:rPr>
        <w:t xml:space="preserve"> </w:t>
      </w:r>
      <w:r w:rsidRPr="00D55C17">
        <w:rPr>
          <w:sz w:val="28"/>
          <w:szCs w:val="28"/>
        </w:rPr>
        <w:t>Октябрь</w:t>
      </w:r>
      <w:r w:rsidRPr="00D55C17">
        <w:rPr>
          <w:sz w:val="28"/>
          <w:szCs w:val="28"/>
          <w:lang w:val="ru-RU"/>
        </w:rPr>
        <w:t>.</w:t>
      </w:r>
      <w:r w:rsidRPr="00D55C17">
        <w:rPr>
          <w:sz w:val="28"/>
          <w:szCs w:val="28"/>
        </w:rPr>
        <w:t xml:space="preserve"> </w:t>
      </w:r>
      <w:r w:rsidRPr="00D55C17">
        <w:rPr>
          <w:sz w:val="28"/>
          <w:szCs w:val="28"/>
          <w:lang w:val="ru-RU"/>
        </w:rPr>
        <w:t xml:space="preserve">– </w:t>
      </w:r>
      <w:r w:rsidRPr="00D55C17">
        <w:rPr>
          <w:sz w:val="28"/>
          <w:szCs w:val="28"/>
        </w:rPr>
        <w:t>2012</w:t>
      </w:r>
      <w:r w:rsidRPr="00D55C17">
        <w:rPr>
          <w:sz w:val="28"/>
          <w:szCs w:val="28"/>
          <w:lang w:val="ru-RU"/>
        </w:rPr>
        <w:t>.</w:t>
      </w:r>
      <w:r w:rsidRPr="00D55C17">
        <w:rPr>
          <w:sz w:val="28"/>
          <w:szCs w:val="28"/>
        </w:rPr>
        <w:t xml:space="preserve"> </w:t>
      </w:r>
      <w:r w:rsidRPr="00D55C17">
        <w:rPr>
          <w:sz w:val="28"/>
          <w:szCs w:val="28"/>
          <w:lang w:val="ru-RU"/>
        </w:rPr>
        <w:t xml:space="preserve">– </w:t>
      </w:r>
      <w:r w:rsidRPr="00D55C17">
        <w:rPr>
          <w:sz w:val="28"/>
          <w:szCs w:val="28"/>
        </w:rPr>
        <w:t>№ 7.</w:t>
      </w:r>
      <w:r w:rsidRPr="00D55C17">
        <w:rPr>
          <w:sz w:val="28"/>
          <w:szCs w:val="28"/>
          <w:lang w:val="ru-RU"/>
        </w:rPr>
        <w:t xml:space="preserve"> – С. 165–169. Режим доступа: </w:t>
      </w:r>
      <w:hyperlink r:id="rId5" w:history="1">
        <w:r w:rsidRPr="00067A97">
          <w:rPr>
            <w:rStyle w:val="Hyperlink"/>
            <w:sz w:val="28"/>
            <w:szCs w:val="28"/>
            <w:lang w:val="ru-RU"/>
          </w:rPr>
          <w:t>http://magazines.russ.ru/october/2012/7/bo18.html</w:t>
        </w:r>
      </w:hyperlink>
      <w:r w:rsidRPr="00067A97">
        <w:rPr>
          <w:sz w:val="28"/>
          <w:szCs w:val="28"/>
          <w:lang w:val="ru-RU"/>
        </w:rPr>
        <w:t>.</w:t>
      </w:r>
    </w:p>
    <w:p w:rsidR="00912248" w:rsidRPr="00D55C17" w:rsidRDefault="00912248" w:rsidP="006D5625">
      <w:pPr>
        <w:numPr>
          <w:ilvl w:val="0"/>
          <w:numId w:val="2"/>
        </w:numPr>
        <w:spacing w:after="0" w:line="384" w:lineRule="auto"/>
        <w:ind w:left="0" w:firstLine="709"/>
        <w:jc w:val="both"/>
        <w:rPr>
          <w:sz w:val="28"/>
          <w:szCs w:val="28"/>
          <w:lang w:val="ru-RU"/>
        </w:rPr>
      </w:pPr>
      <w:r w:rsidRPr="00D55C17">
        <w:rPr>
          <w:rStyle w:val="Emphasis"/>
          <w:i w:val="0"/>
          <w:iCs/>
          <w:sz w:val="28"/>
          <w:szCs w:val="28"/>
          <w:lang w:val="ru-RU"/>
        </w:rPr>
        <w:t>В</w:t>
      </w:r>
      <w:r w:rsidRPr="00D55C17">
        <w:rPr>
          <w:rStyle w:val="Emphasis"/>
          <w:i w:val="0"/>
          <w:iCs/>
          <w:sz w:val="28"/>
          <w:szCs w:val="28"/>
        </w:rPr>
        <w:t xml:space="preserve">алькова К. Г. Жанрово-комунікаційні особливості книги подорожніх нарисів Іллі Ільфа та Євгена Петрова «Одноповерхова </w:t>
      </w:r>
      <w:r w:rsidRPr="00D55C17">
        <w:rPr>
          <w:rStyle w:val="Emphasis"/>
          <w:i w:val="0"/>
          <w:iCs/>
          <w:sz w:val="28"/>
          <w:szCs w:val="28"/>
          <w:lang w:val="ru-RU"/>
        </w:rPr>
        <w:t>А</w:t>
      </w:r>
      <w:r w:rsidRPr="00D55C17">
        <w:rPr>
          <w:rStyle w:val="Emphasis"/>
          <w:i w:val="0"/>
          <w:iCs/>
          <w:sz w:val="28"/>
          <w:szCs w:val="28"/>
        </w:rPr>
        <w:t xml:space="preserve">мерика» </w:t>
      </w:r>
      <w:r w:rsidRPr="00D55C17">
        <w:rPr>
          <w:sz w:val="28"/>
          <w:szCs w:val="28"/>
        </w:rPr>
        <w:t>: дис. … канд. наук із соц. комунікацій : 27.00.04</w:t>
      </w:r>
      <w:r w:rsidRPr="00D55C17">
        <w:rPr>
          <w:sz w:val="28"/>
          <w:szCs w:val="28"/>
          <w:lang w:val="ru-RU"/>
        </w:rPr>
        <w:t xml:space="preserve"> </w:t>
      </w:r>
      <w:r w:rsidRPr="00D55C17">
        <w:rPr>
          <w:sz w:val="28"/>
          <w:szCs w:val="28"/>
        </w:rPr>
        <w:t xml:space="preserve">/ </w:t>
      </w:r>
      <w:r w:rsidRPr="00D55C17">
        <w:rPr>
          <w:rStyle w:val="Emphasis"/>
          <w:i w:val="0"/>
          <w:iCs/>
          <w:sz w:val="28"/>
          <w:szCs w:val="28"/>
        </w:rPr>
        <w:t xml:space="preserve">К. Г. </w:t>
      </w:r>
      <w:r w:rsidRPr="00D55C17">
        <w:rPr>
          <w:rStyle w:val="Emphasis"/>
          <w:i w:val="0"/>
          <w:iCs/>
          <w:sz w:val="28"/>
          <w:szCs w:val="28"/>
          <w:lang w:val="ru-RU"/>
        </w:rPr>
        <w:t>В</w:t>
      </w:r>
      <w:r w:rsidRPr="00D55C17">
        <w:rPr>
          <w:rStyle w:val="Emphasis"/>
          <w:i w:val="0"/>
          <w:iCs/>
          <w:sz w:val="28"/>
          <w:szCs w:val="28"/>
        </w:rPr>
        <w:t>алькова</w:t>
      </w:r>
      <w:r>
        <w:rPr>
          <w:rStyle w:val="Emphasis"/>
          <w:i w:val="0"/>
          <w:iCs/>
          <w:sz w:val="28"/>
          <w:szCs w:val="28"/>
        </w:rPr>
        <w:t xml:space="preserve">. </w:t>
      </w:r>
      <w:r w:rsidRPr="00D55C17">
        <w:rPr>
          <w:rStyle w:val="Emphasis"/>
          <w:i w:val="0"/>
          <w:iCs/>
          <w:sz w:val="28"/>
          <w:szCs w:val="28"/>
          <w:lang w:val="ru-RU"/>
        </w:rPr>
        <w:t>–</w:t>
      </w:r>
      <w:r w:rsidRPr="00D55C17">
        <w:rPr>
          <w:sz w:val="28"/>
          <w:szCs w:val="28"/>
        </w:rPr>
        <w:t xml:space="preserve"> Львів</w:t>
      </w:r>
      <w:r w:rsidRPr="00D55C17">
        <w:rPr>
          <w:sz w:val="28"/>
          <w:szCs w:val="28"/>
          <w:lang w:val="ru-RU"/>
        </w:rPr>
        <w:t>.,</w:t>
      </w:r>
      <w:r w:rsidRPr="00D55C17">
        <w:rPr>
          <w:sz w:val="28"/>
          <w:szCs w:val="28"/>
        </w:rPr>
        <w:t xml:space="preserve"> Львів. нац. ун-т ім. Івана Франка, 2017.</w:t>
      </w:r>
      <w:r w:rsidRPr="00D55C17">
        <w:rPr>
          <w:sz w:val="28"/>
          <w:szCs w:val="28"/>
          <w:lang w:val="ru-RU"/>
        </w:rPr>
        <w:t xml:space="preserve"> – 252</w:t>
      </w:r>
      <w:r w:rsidRPr="00D55C17">
        <w:rPr>
          <w:sz w:val="28"/>
          <w:szCs w:val="28"/>
          <w:lang w:val="en-US"/>
        </w:rPr>
        <w:t> c</w:t>
      </w:r>
      <w:r w:rsidRPr="00D55C17">
        <w:rPr>
          <w:sz w:val="28"/>
          <w:szCs w:val="28"/>
        </w:rPr>
        <w:t>.</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Варич М. Тенденції розвитку жанру подорожнього нарису (на прикладі публікацій сучасної преси туристичного спрямування в Україні) / М</w:t>
      </w:r>
      <w:r>
        <w:rPr>
          <w:sz w:val="28"/>
          <w:szCs w:val="28"/>
        </w:rPr>
        <w:t>.</w:t>
      </w:r>
      <w:r w:rsidRPr="00D55C17">
        <w:rPr>
          <w:sz w:val="28"/>
          <w:szCs w:val="28"/>
        </w:rPr>
        <w:t xml:space="preserve"> Варич // Журналістика : наук. зб. / [за ред. Н. М. Сидоренко]. – К. : Ін-т журналістики КНУ імені Тараса Шевченка, 2013. – Вип. 12 (37). – С. 58–66.</w:t>
      </w:r>
    </w:p>
    <w:p w:rsidR="00912248" w:rsidRPr="00D55C17" w:rsidRDefault="00912248" w:rsidP="006D5625">
      <w:pPr>
        <w:numPr>
          <w:ilvl w:val="0"/>
          <w:numId w:val="2"/>
        </w:numPr>
        <w:spacing w:after="0" w:line="384" w:lineRule="auto"/>
        <w:ind w:left="0" w:firstLine="709"/>
        <w:jc w:val="both"/>
        <w:rPr>
          <w:sz w:val="28"/>
          <w:szCs w:val="28"/>
        </w:rPr>
      </w:pPr>
      <w:r w:rsidRPr="00D55C17">
        <w:rPr>
          <w:sz w:val="28"/>
          <w:szCs w:val="28"/>
        </w:rPr>
        <w:t>Василенкова К. В. Основні жанри тревел-журналістики</w:t>
      </w:r>
      <w:r w:rsidRPr="00D55C17">
        <w:rPr>
          <w:sz w:val="28"/>
          <w:szCs w:val="28"/>
          <w:lang w:val="ru-RU"/>
        </w:rPr>
        <w:t xml:space="preserve"> </w:t>
      </w:r>
      <w:r w:rsidRPr="00D55C17">
        <w:rPr>
          <w:sz w:val="28"/>
          <w:szCs w:val="28"/>
        </w:rPr>
        <w:t>[</w:t>
      </w:r>
      <w:r w:rsidRPr="00D55C17">
        <w:rPr>
          <w:sz w:val="28"/>
          <w:szCs w:val="28"/>
          <w:lang w:val="ru-RU"/>
        </w:rPr>
        <w:t>Електронний ресурс</w:t>
      </w:r>
      <w:r w:rsidRPr="00D55C17">
        <w:rPr>
          <w:sz w:val="28"/>
          <w:szCs w:val="28"/>
        </w:rPr>
        <w:t>]</w:t>
      </w:r>
      <w:r w:rsidRPr="00D55C17">
        <w:rPr>
          <w:sz w:val="28"/>
          <w:szCs w:val="28"/>
          <w:lang w:val="ru-RU"/>
        </w:rPr>
        <w:t xml:space="preserve"> / </w:t>
      </w:r>
      <w:r w:rsidRPr="00D55C17">
        <w:rPr>
          <w:sz w:val="28"/>
          <w:szCs w:val="28"/>
        </w:rPr>
        <w:t xml:space="preserve">К. В. Василенкова </w:t>
      </w:r>
      <w:r w:rsidRPr="00D55C17">
        <w:rPr>
          <w:sz w:val="28"/>
          <w:szCs w:val="28"/>
          <w:lang w:val="ru-RU"/>
        </w:rPr>
        <w:t>//</w:t>
      </w:r>
      <w:r w:rsidRPr="00D55C17">
        <w:rPr>
          <w:sz w:val="28"/>
          <w:szCs w:val="28"/>
        </w:rPr>
        <w:t xml:space="preserve"> Вестник. Наука и практика</w:t>
      </w:r>
      <w:r w:rsidRPr="00D55C17">
        <w:rPr>
          <w:sz w:val="28"/>
          <w:szCs w:val="28"/>
          <w:lang w:val="ru-RU"/>
        </w:rPr>
        <w:t>.</w:t>
      </w:r>
      <w:r w:rsidRPr="00D55C17">
        <w:rPr>
          <w:sz w:val="28"/>
          <w:szCs w:val="28"/>
        </w:rPr>
        <w:t xml:space="preserve"> – Режим </w:t>
      </w:r>
      <w:r w:rsidRPr="00067A97">
        <w:rPr>
          <w:sz w:val="28"/>
          <w:szCs w:val="28"/>
        </w:rPr>
        <w:t xml:space="preserve">доступу : </w:t>
      </w:r>
      <w:hyperlink r:id="rId6" w:history="1">
        <w:r w:rsidRPr="00067A97">
          <w:rPr>
            <w:rStyle w:val="Hyperlink"/>
            <w:sz w:val="28"/>
            <w:szCs w:val="28"/>
          </w:rPr>
          <w:t>http://конференция.com.ua/pages/view/248</w:t>
        </w:r>
      </w:hyperlink>
    </w:p>
    <w:p w:rsidR="00912248" w:rsidRPr="00D55C17" w:rsidRDefault="00912248" w:rsidP="006D5625">
      <w:pPr>
        <w:numPr>
          <w:ilvl w:val="0"/>
          <w:numId w:val="2"/>
        </w:numPr>
        <w:tabs>
          <w:tab w:val="left" w:pos="1080"/>
          <w:tab w:val="left" w:pos="1260"/>
        </w:tabs>
        <w:autoSpaceDN w:val="0"/>
        <w:spacing w:after="0" w:line="384" w:lineRule="auto"/>
        <w:ind w:left="0" w:firstLine="709"/>
        <w:jc w:val="both"/>
        <w:rPr>
          <w:sz w:val="28"/>
          <w:szCs w:val="28"/>
        </w:rPr>
      </w:pPr>
      <w:r w:rsidRPr="00D55C17">
        <w:rPr>
          <w:sz w:val="28"/>
          <w:szCs w:val="28"/>
        </w:rPr>
        <w:t>Васьків М. С. Мандрівний нарис як жанр і його здобутки в українській літературі 1920–30-х років / М. С. Васьків // Вісник Запорізького національного університету : Філологічні науки. – Запоріжжя, 2012. – № 3. – С. 32–39.</w:t>
      </w:r>
    </w:p>
    <w:p w:rsidR="00912248" w:rsidRPr="00D55C17" w:rsidRDefault="00912248" w:rsidP="006D5625">
      <w:pPr>
        <w:numPr>
          <w:ilvl w:val="0"/>
          <w:numId w:val="2"/>
        </w:numPr>
        <w:tabs>
          <w:tab w:val="left" w:pos="1080"/>
          <w:tab w:val="left" w:pos="1260"/>
        </w:tabs>
        <w:autoSpaceDN w:val="0"/>
        <w:spacing w:after="0" w:line="384" w:lineRule="auto"/>
        <w:ind w:left="0" w:firstLine="709"/>
        <w:jc w:val="both"/>
        <w:rPr>
          <w:sz w:val="28"/>
          <w:szCs w:val="28"/>
        </w:rPr>
      </w:pPr>
      <w:r w:rsidRPr="00D55C17">
        <w:rPr>
          <w:sz w:val="28"/>
          <w:szCs w:val="28"/>
        </w:rPr>
        <w:t>Васьків М. Національне відродження як «батько» мандрівного нарису / М</w:t>
      </w:r>
      <w:r>
        <w:rPr>
          <w:sz w:val="28"/>
          <w:szCs w:val="28"/>
        </w:rPr>
        <w:t>.</w:t>
      </w:r>
      <w:r w:rsidRPr="00D55C17">
        <w:rPr>
          <w:sz w:val="28"/>
          <w:szCs w:val="28"/>
        </w:rPr>
        <w:t xml:space="preserve"> Васьків // День. – </w:t>
      </w:r>
      <w:r w:rsidRPr="00D55C17">
        <w:rPr>
          <w:sz w:val="28"/>
          <w:szCs w:val="28"/>
          <w:lang w:val="ru-RU"/>
        </w:rPr>
        <w:t>К.</w:t>
      </w:r>
      <w:r w:rsidRPr="00D55C17">
        <w:rPr>
          <w:sz w:val="28"/>
          <w:szCs w:val="28"/>
        </w:rPr>
        <w:t>, 2012. – № 229–230. – 14–15 грудня. – С. 13.</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Гіленко О. Особливості подорожніх нарисів у журналі «Вітчизна» (1990–1999) / О</w:t>
      </w:r>
      <w:r>
        <w:rPr>
          <w:sz w:val="28"/>
          <w:szCs w:val="28"/>
        </w:rPr>
        <w:t>.</w:t>
      </w:r>
      <w:r w:rsidRPr="00D55C17">
        <w:rPr>
          <w:sz w:val="28"/>
          <w:szCs w:val="28"/>
        </w:rPr>
        <w:t xml:space="preserve"> Гіленко // Журналістика : наук. зб. / </w:t>
      </w:r>
      <w:r w:rsidRPr="00D55C17">
        <w:rPr>
          <w:sz w:val="28"/>
          <w:szCs w:val="28"/>
          <w:lang w:val="ru-RU"/>
        </w:rPr>
        <w:t>[</w:t>
      </w:r>
      <w:r w:rsidRPr="00D55C17">
        <w:rPr>
          <w:sz w:val="28"/>
          <w:szCs w:val="28"/>
        </w:rPr>
        <w:t>за ред. Н. М. Сидоренко]. – К. : Ін-т журналістики КНУ імені Тараса Шевченка, 2012. – Вип. 11 (36). – С. 97–104.</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Гіленко О. І. Формування позитивного іміджу України у подорожніх нарисах на сторінках журналу «Вітчизна» / О. І. Гіленко  // Ученые записки Таврического нац</w:t>
      </w:r>
      <w:r w:rsidRPr="00D55C17">
        <w:rPr>
          <w:sz w:val="28"/>
          <w:szCs w:val="28"/>
          <w:lang w:val="ru-RU"/>
        </w:rPr>
        <w:t>ионального</w:t>
      </w:r>
      <w:r w:rsidRPr="00D55C17">
        <w:rPr>
          <w:sz w:val="28"/>
          <w:szCs w:val="28"/>
        </w:rPr>
        <w:t xml:space="preserve"> ун</w:t>
      </w:r>
      <w:r w:rsidRPr="00D55C17">
        <w:rPr>
          <w:sz w:val="28"/>
          <w:szCs w:val="28"/>
          <w:lang w:val="ru-RU"/>
        </w:rPr>
        <w:t>иверсите</w:t>
      </w:r>
      <w:r w:rsidRPr="00D55C17">
        <w:rPr>
          <w:sz w:val="28"/>
          <w:szCs w:val="28"/>
        </w:rPr>
        <w:t>та им.</w:t>
      </w:r>
      <w:r w:rsidRPr="00D55C17">
        <w:rPr>
          <w:sz w:val="28"/>
          <w:szCs w:val="28"/>
          <w:lang w:val="ru-RU"/>
        </w:rPr>
        <w:t> </w:t>
      </w:r>
      <w:r w:rsidRPr="00D55C17">
        <w:rPr>
          <w:sz w:val="28"/>
          <w:szCs w:val="28"/>
        </w:rPr>
        <w:t>В.</w:t>
      </w:r>
      <w:r w:rsidRPr="00D55C17">
        <w:rPr>
          <w:sz w:val="28"/>
          <w:szCs w:val="28"/>
          <w:lang w:val="ru-RU"/>
        </w:rPr>
        <w:t> </w:t>
      </w:r>
      <w:r w:rsidRPr="00D55C17">
        <w:rPr>
          <w:sz w:val="28"/>
          <w:szCs w:val="28"/>
        </w:rPr>
        <w:t>И.</w:t>
      </w:r>
      <w:r w:rsidRPr="00D55C17">
        <w:rPr>
          <w:sz w:val="28"/>
          <w:szCs w:val="28"/>
          <w:lang w:val="ru-RU"/>
        </w:rPr>
        <w:t> </w:t>
      </w:r>
      <w:r w:rsidRPr="00D55C17">
        <w:rPr>
          <w:sz w:val="28"/>
          <w:szCs w:val="28"/>
        </w:rPr>
        <w:t>Вернадського : научн. журн. Серия «Филология</w:t>
      </w:r>
      <w:r w:rsidRPr="00D55C17">
        <w:rPr>
          <w:sz w:val="28"/>
          <w:szCs w:val="28"/>
          <w:lang w:val="ru-RU"/>
        </w:rPr>
        <w:t>.</w:t>
      </w:r>
      <w:r w:rsidRPr="00D55C17">
        <w:rPr>
          <w:sz w:val="28"/>
          <w:szCs w:val="28"/>
        </w:rPr>
        <w:t xml:space="preserve"> Социальные коммуникации». – Т. 25 (64)</w:t>
      </w:r>
      <w:r w:rsidRPr="00D55C17">
        <w:rPr>
          <w:sz w:val="28"/>
          <w:szCs w:val="28"/>
          <w:lang w:val="ru-RU"/>
        </w:rPr>
        <w:t>. –</w:t>
      </w:r>
      <w:r w:rsidRPr="00D55C17">
        <w:rPr>
          <w:sz w:val="28"/>
          <w:szCs w:val="28"/>
        </w:rPr>
        <w:t xml:space="preserve"> Симферополь, 2010. </w:t>
      </w:r>
      <w:r w:rsidRPr="00D55C17">
        <w:rPr>
          <w:sz w:val="28"/>
          <w:szCs w:val="28"/>
          <w:lang w:val="ru-RU"/>
        </w:rPr>
        <w:t xml:space="preserve">– </w:t>
      </w:r>
      <w:r w:rsidRPr="00D55C17">
        <w:rPr>
          <w:sz w:val="28"/>
          <w:szCs w:val="28"/>
        </w:rPr>
        <w:t>№ 4</w:t>
      </w:r>
      <w:r w:rsidRPr="00D55C17">
        <w:rPr>
          <w:sz w:val="28"/>
          <w:szCs w:val="28"/>
          <w:lang w:val="ru-RU"/>
        </w:rPr>
        <w:t xml:space="preserve">, </w:t>
      </w:r>
      <w:r w:rsidRPr="00D55C17">
        <w:rPr>
          <w:sz w:val="28"/>
          <w:szCs w:val="28"/>
        </w:rPr>
        <w:t>Ч.</w:t>
      </w:r>
      <w:r w:rsidRPr="00D55C17">
        <w:rPr>
          <w:sz w:val="28"/>
          <w:szCs w:val="28"/>
          <w:lang w:val="ru-RU"/>
        </w:rPr>
        <w:t> </w:t>
      </w:r>
      <w:r w:rsidRPr="00D55C17">
        <w:rPr>
          <w:sz w:val="28"/>
          <w:szCs w:val="28"/>
        </w:rPr>
        <w:t>1. – С.</w:t>
      </w:r>
      <w:r w:rsidRPr="00D55C17">
        <w:rPr>
          <w:sz w:val="28"/>
          <w:szCs w:val="28"/>
          <w:lang w:val="ru-RU"/>
        </w:rPr>
        <w:t> </w:t>
      </w:r>
      <w:r w:rsidRPr="00D55C17">
        <w:rPr>
          <w:sz w:val="28"/>
          <w:szCs w:val="28"/>
        </w:rPr>
        <w:t>240–243.</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Глушков Н. И. Очерков</w:t>
      </w:r>
      <w:r w:rsidRPr="00D55C17">
        <w:rPr>
          <w:sz w:val="28"/>
          <w:szCs w:val="28"/>
          <w:lang w:val="ru-RU"/>
        </w:rPr>
        <w:t>ая</w:t>
      </w:r>
      <w:r w:rsidRPr="00D55C17">
        <w:rPr>
          <w:sz w:val="28"/>
          <w:szCs w:val="28"/>
        </w:rPr>
        <w:t xml:space="preserve"> </w:t>
      </w:r>
      <w:r w:rsidRPr="00D55C17">
        <w:rPr>
          <w:sz w:val="28"/>
          <w:szCs w:val="28"/>
          <w:lang w:val="ru-RU"/>
        </w:rPr>
        <w:t>проза</w:t>
      </w:r>
      <w:r w:rsidRPr="00D55C17">
        <w:rPr>
          <w:sz w:val="28"/>
          <w:szCs w:val="28"/>
        </w:rPr>
        <w:t xml:space="preserve"> / Н. И. Глушков – Ростов </w:t>
      </w:r>
      <w:r w:rsidRPr="00D55C17">
        <w:rPr>
          <w:sz w:val="28"/>
          <w:szCs w:val="28"/>
          <w:lang w:val="ru-RU"/>
        </w:rPr>
        <w:t xml:space="preserve">н/Д. </w:t>
      </w:r>
      <w:r w:rsidRPr="00D55C17">
        <w:rPr>
          <w:sz w:val="28"/>
          <w:szCs w:val="28"/>
        </w:rPr>
        <w:t>: Изд. Рост</w:t>
      </w:r>
      <w:r w:rsidRPr="00D55C17">
        <w:rPr>
          <w:sz w:val="28"/>
          <w:szCs w:val="28"/>
          <w:lang w:val="ru-RU"/>
        </w:rPr>
        <w:t>. гос.</w:t>
      </w:r>
      <w:r w:rsidRPr="00D55C17">
        <w:rPr>
          <w:sz w:val="28"/>
          <w:szCs w:val="28"/>
        </w:rPr>
        <w:t xml:space="preserve"> ун-та, 19</w:t>
      </w:r>
      <w:r w:rsidRPr="00D55C17">
        <w:rPr>
          <w:sz w:val="28"/>
          <w:szCs w:val="28"/>
          <w:lang w:val="ru-RU"/>
        </w:rPr>
        <w:t>7</w:t>
      </w:r>
      <w:r w:rsidRPr="00D55C17">
        <w:rPr>
          <w:sz w:val="28"/>
          <w:szCs w:val="28"/>
        </w:rPr>
        <w:t xml:space="preserve">9. – </w:t>
      </w:r>
      <w:r w:rsidRPr="00D55C17">
        <w:rPr>
          <w:sz w:val="28"/>
          <w:szCs w:val="28"/>
          <w:lang w:val="ru-RU"/>
        </w:rPr>
        <w:t>215</w:t>
      </w:r>
      <w:r w:rsidRPr="00D55C17">
        <w:rPr>
          <w:sz w:val="28"/>
          <w:szCs w:val="28"/>
        </w:rPr>
        <w:t xml:space="preserve">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Глушков Н. И. Очерковые формы в советской литературе / Н. И. Глушков</w:t>
      </w:r>
      <w:r>
        <w:rPr>
          <w:sz w:val="28"/>
          <w:szCs w:val="28"/>
        </w:rPr>
        <w:t xml:space="preserve">. </w:t>
      </w:r>
      <w:r w:rsidRPr="00D55C17">
        <w:rPr>
          <w:sz w:val="28"/>
          <w:szCs w:val="28"/>
        </w:rPr>
        <w:t>– Ростов </w:t>
      </w:r>
      <w:r w:rsidRPr="00D55C17">
        <w:rPr>
          <w:sz w:val="28"/>
          <w:szCs w:val="28"/>
          <w:lang w:val="ru-RU"/>
        </w:rPr>
        <w:t xml:space="preserve">н/Д. </w:t>
      </w:r>
      <w:r w:rsidRPr="00D55C17">
        <w:rPr>
          <w:sz w:val="28"/>
          <w:szCs w:val="28"/>
        </w:rPr>
        <w:t>: Изд. Рост</w:t>
      </w:r>
      <w:r w:rsidRPr="00D55C17">
        <w:rPr>
          <w:sz w:val="28"/>
          <w:szCs w:val="28"/>
          <w:lang w:val="ru-RU"/>
        </w:rPr>
        <w:t>. гос.</w:t>
      </w:r>
      <w:r w:rsidRPr="00D55C17">
        <w:rPr>
          <w:sz w:val="28"/>
          <w:szCs w:val="28"/>
        </w:rPr>
        <w:t xml:space="preserve"> ун-та, 1969. – 222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Глушко</w:t>
      </w:r>
      <w:r w:rsidRPr="00D55C17">
        <w:rPr>
          <w:sz w:val="28"/>
          <w:szCs w:val="28"/>
          <w:lang w:val="en-US"/>
        </w:rPr>
        <w:t> </w:t>
      </w:r>
      <w:r w:rsidRPr="00D55C17">
        <w:rPr>
          <w:sz w:val="28"/>
          <w:szCs w:val="28"/>
        </w:rPr>
        <w:t>О. Художня публіцистика : європейські традиції і сучасність : монографія / Олександр Глушко. – К. : Арістей, 2010. – 188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Голік</w:t>
      </w:r>
      <w:r w:rsidRPr="00D55C17">
        <w:rPr>
          <w:sz w:val="28"/>
          <w:szCs w:val="28"/>
          <w:lang w:val="en-US"/>
        </w:rPr>
        <w:t> </w:t>
      </w:r>
      <w:r w:rsidRPr="00D55C17">
        <w:rPr>
          <w:sz w:val="28"/>
          <w:szCs w:val="28"/>
        </w:rPr>
        <w:t>О. В. Особливості художньо-публіцистичних жанрів у сучасних друкованих ЗМІ / О. В. Голік // Наукові записки Інституту журналістики. – К., 2012. – Т. 48. – С. 44–49.</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Горохов</w:t>
      </w:r>
      <w:r w:rsidRPr="00D55C17">
        <w:rPr>
          <w:sz w:val="28"/>
          <w:szCs w:val="28"/>
          <w:lang w:val="en-US"/>
        </w:rPr>
        <w:t> </w:t>
      </w:r>
      <w:r w:rsidRPr="00D55C17">
        <w:rPr>
          <w:sz w:val="28"/>
          <w:szCs w:val="28"/>
        </w:rPr>
        <w:t>В.</w:t>
      </w:r>
      <w:r w:rsidRPr="00D55C17">
        <w:rPr>
          <w:sz w:val="28"/>
          <w:szCs w:val="28"/>
          <w:lang w:val="en-US"/>
        </w:rPr>
        <w:t> </w:t>
      </w:r>
      <w:r w:rsidRPr="00D55C17">
        <w:rPr>
          <w:sz w:val="28"/>
          <w:szCs w:val="28"/>
        </w:rPr>
        <w:t xml:space="preserve">М. Газетно-журнальные жанры </w:t>
      </w:r>
      <w:r w:rsidRPr="00D55C17">
        <w:rPr>
          <w:sz w:val="28"/>
          <w:szCs w:val="28"/>
          <w:lang w:val="ru-RU"/>
        </w:rPr>
        <w:t xml:space="preserve">: теорет. курс авториз. излож. </w:t>
      </w:r>
      <w:r w:rsidRPr="00D55C17">
        <w:rPr>
          <w:sz w:val="28"/>
          <w:szCs w:val="28"/>
        </w:rPr>
        <w:t>/ В. М.</w:t>
      </w:r>
      <w:r w:rsidRPr="00D55C17">
        <w:rPr>
          <w:sz w:val="28"/>
          <w:szCs w:val="28"/>
          <w:lang w:val="en-US"/>
        </w:rPr>
        <w:t> </w:t>
      </w:r>
      <w:r w:rsidRPr="00D55C17">
        <w:rPr>
          <w:sz w:val="28"/>
          <w:szCs w:val="28"/>
        </w:rPr>
        <w:t>Горохов – М.</w:t>
      </w:r>
      <w:r w:rsidRPr="00D55C17">
        <w:rPr>
          <w:sz w:val="28"/>
          <w:szCs w:val="28"/>
          <w:lang w:val="en-US"/>
        </w:rPr>
        <w:t> </w:t>
      </w:r>
      <w:r w:rsidRPr="00D55C17">
        <w:rPr>
          <w:sz w:val="28"/>
          <w:szCs w:val="28"/>
        </w:rPr>
        <w:t>: МЭГУ, 1993. – 175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Горохов</w:t>
      </w:r>
      <w:r w:rsidRPr="00D55C17">
        <w:rPr>
          <w:sz w:val="28"/>
          <w:szCs w:val="28"/>
          <w:lang w:val="en-US"/>
        </w:rPr>
        <w:t> </w:t>
      </w:r>
      <w:r w:rsidRPr="00D55C17">
        <w:rPr>
          <w:sz w:val="28"/>
          <w:szCs w:val="28"/>
        </w:rPr>
        <w:t>В.</w:t>
      </w:r>
      <w:r w:rsidRPr="00D55C17">
        <w:rPr>
          <w:sz w:val="28"/>
          <w:szCs w:val="28"/>
          <w:lang w:val="en-US"/>
        </w:rPr>
        <w:t> </w:t>
      </w:r>
      <w:r w:rsidRPr="00D55C17">
        <w:rPr>
          <w:sz w:val="28"/>
          <w:szCs w:val="28"/>
        </w:rPr>
        <w:t xml:space="preserve">М. </w:t>
      </w:r>
      <w:r w:rsidRPr="00D55C17">
        <w:rPr>
          <w:sz w:val="28"/>
          <w:szCs w:val="28"/>
          <w:lang w:val="ru-RU"/>
        </w:rPr>
        <w:t>Публицистика : теория и практика : текст</w:t>
      </w:r>
      <w:r w:rsidRPr="00D55C17">
        <w:rPr>
          <w:sz w:val="28"/>
          <w:szCs w:val="28"/>
        </w:rPr>
        <w:t xml:space="preserve"> </w:t>
      </w:r>
      <w:r w:rsidRPr="00D55C17">
        <w:rPr>
          <w:sz w:val="28"/>
          <w:szCs w:val="28"/>
          <w:lang w:val="ru-RU"/>
        </w:rPr>
        <w:t xml:space="preserve">: теорет. курс авториз. излож. </w:t>
      </w:r>
      <w:r w:rsidRPr="00D55C17">
        <w:rPr>
          <w:sz w:val="28"/>
          <w:szCs w:val="28"/>
        </w:rPr>
        <w:t>/ В.</w:t>
      </w:r>
      <w:r w:rsidRPr="00D55C17">
        <w:rPr>
          <w:sz w:val="28"/>
          <w:szCs w:val="28"/>
          <w:lang w:val="en-US"/>
        </w:rPr>
        <w:t> </w:t>
      </w:r>
      <w:r w:rsidRPr="00D55C17">
        <w:rPr>
          <w:sz w:val="28"/>
          <w:szCs w:val="28"/>
        </w:rPr>
        <w:t>М.</w:t>
      </w:r>
      <w:r w:rsidRPr="00D55C17">
        <w:rPr>
          <w:sz w:val="28"/>
          <w:szCs w:val="28"/>
          <w:lang w:val="en-US"/>
        </w:rPr>
        <w:t> </w:t>
      </w:r>
      <w:r w:rsidRPr="00D55C17">
        <w:rPr>
          <w:sz w:val="28"/>
          <w:szCs w:val="28"/>
        </w:rPr>
        <w:t>Горохов – М. : МЭГУ, 199</w:t>
      </w:r>
      <w:r w:rsidRPr="00D55C17">
        <w:rPr>
          <w:sz w:val="28"/>
          <w:szCs w:val="28"/>
          <w:lang w:val="ru-RU"/>
        </w:rPr>
        <w:t>5</w:t>
      </w:r>
      <w:r w:rsidRPr="00D55C17">
        <w:rPr>
          <w:sz w:val="28"/>
          <w:szCs w:val="28"/>
        </w:rPr>
        <w:t>. – 1</w:t>
      </w:r>
      <w:r w:rsidRPr="00D55C17">
        <w:rPr>
          <w:sz w:val="28"/>
          <w:szCs w:val="28"/>
          <w:lang w:val="ru-RU"/>
        </w:rPr>
        <w:t>64</w:t>
      </w:r>
      <w:r w:rsidRPr="00D55C17">
        <w:rPr>
          <w:sz w:val="28"/>
          <w:szCs w:val="28"/>
        </w:rPr>
        <w:t xml:space="preserve"> с</w:t>
      </w:r>
      <w:r w:rsidRPr="00D55C17">
        <w:rPr>
          <w:sz w:val="28"/>
          <w:szCs w:val="28"/>
          <w:lang w:val="ru-RU"/>
        </w:rPr>
        <w:t>.</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Грабельников</w:t>
      </w:r>
      <w:r w:rsidRPr="00D55C17">
        <w:rPr>
          <w:sz w:val="28"/>
          <w:szCs w:val="28"/>
          <w:lang w:val="en-US"/>
        </w:rPr>
        <w:t> </w:t>
      </w:r>
      <w:r w:rsidRPr="00D55C17">
        <w:rPr>
          <w:sz w:val="28"/>
          <w:szCs w:val="28"/>
          <w:lang w:val="ru-RU"/>
        </w:rPr>
        <w:t>А. А. Работа журналиста в прессе : учеб. пособ. / А. А. Грабельников. – М. : РИП-холдинг, 2011. – 274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Григораш</w:t>
      </w:r>
      <w:r w:rsidRPr="00D55C17">
        <w:rPr>
          <w:sz w:val="28"/>
          <w:szCs w:val="28"/>
          <w:lang w:val="en-US"/>
        </w:rPr>
        <w:t> </w:t>
      </w:r>
      <w:r w:rsidRPr="00D55C17">
        <w:rPr>
          <w:sz w:val="28"/>
          <w:szCs w:val="28"/>
        </w:rPr>
        <w:t>Д.</w:t>
      </w:r>
      <w:r w:rsidRPr="00D55C17">
        <w:rPr>
          <w:sz w:val="28"/>
          <w:szCs w:val="28"/>
          <w:lang w:val="en-US"/>
        </w:rPr>
        <w:t> </w:t>
      </w:r>
      <w:r w:rsidRPr="00D55C17">
        <w:rPr>
          <w:sz w:val="28"/>
          <w:szCs w:val="28"/>
        </w:rPr>
        <w:t>С. Журналістика у термінах і виразах</w:t>
      </w:r>
      <w:r w:rsidRPr="00D55C17">
        <w:rPr>
          <w:sz w:val="28"/>
          <w:szCs w:val="28"/>
          <w:lang w:val="en-US"/>
        </w:rPr>
        <w:t> </w:t>
      </w:r>
      <w:r w:rsidRPr="00D55C17">
        <w:rPr>
          <w:sz w:val="28"/>
          <w:szCs w:val="28"/>
        </w:rPr>
        <w:t>: довідник / Д.</w:t>
      </w:r>
      <w:r w:rsidRPr="00D55C17">
        <w:rPr>
          <w:sz w:val="28"/>
          <w:szCs w:val="28"/>
          <w:lang w:val="en-US"/>
        </w:rPr>
        <w:t> </w:t>
      </w:r>
      <w:r w:rsidRPr="00D55C17">
        <w:rPr>
          <w:sz w:val="28"/>
          <w:szCs w:val="28"/>
        </w:rPr>
        <w:t>С.</w:t>
      </w:r>
      <w:r w:rsidRPr="00D55C17">
        <w:rPr>
          <w:sz w:val="28"/>
          <w:szCs w:val="28"/>
          <w:lang w:val="en-US"/>
        </w:rPr>
        <w:t> </w:t>
      </w:r>
      <w:r w:rsidRPr="00D55C17">
        <w:rPr>
          <w:sz w:val="28"/>
          <w:szCs w:val="28"/>
        </w:rPr>
        <w:t>Григораш. – Львів : Вища школа, 1974. – 296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Григорьева</w:t>
      </w:r>
      <w:r w:rsidRPr="00D55C17">
        <w:rPr>
          <w:sz w:val="28"/>
          <w:szCs w:val="28"/>
          <w:lang w:val="en-US"/>
        </w:rPr>
        <w:t> </w:t>
      </w:r>
      <w:r w:rsidRPr="00D55C17">
        <w:rPr>
          <w:sz w:val="28"/>
          <w:szCs w:val="28"/>
          <w:lang w:val="ru-RU"/>
        </w:rPr>
        <w:t>Л. М. Биографический очерк в современной российской журнальной периодике [Электронный ресурс] : автореф. дис. на соискание уч. степени канд. филол. наук : спец. 10.01.10 «Журналистика» / Л. М. Григорьева. – М., 2010. – Режим доступа : http://www.dissercat.com/ content/biograficheskii-ocherk-v-sovremennoi-rossiiskoi-zhurnalnoi-periodike.</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Г</w:t>
      </w:r>
      <w:r w:rsidRPr="00D55C17">
        <w:rPr>
          <w:sz w:val="28"/>
          <w:szCs w:val="28"/>
        </w:rPr>
        <w:t>узанова</w:t>
      </w:r>
      <w:r w:rsidRPr="00D55C17">
        <w:rPr>
          <w:sz w:val="28"/>
          <w:szCs w:val="28"/>
          <w:lang w:val="ru-RU"/>
        </w:rPr>
        <w:t> Е. В. Эволюция жанра очерка в мордовской литературе : автореф. дис. на соискание уч. степени канд. филол. наук : спец. 10.01.02 «Литература народов Российской Федерации» / Е. В. Гузанова. – Саранск, 2013. – 22 с.</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 xml:space="preserve">Гуминский В. М. Открытие мира, или Путешествия и странники / В. М. Гуминский. – М. : Современник, 1987. – 380 с. </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Гуминский В. М. Путешествие / В. М. Гуминский // Литературный энциклопедический словарь. – М. : Сов. энциклопедия, 1987. – С. 314–315.</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lang w:val="ru-RU"/>
        </w:rPr>
      </w:pPr>
      <w:r w:rsidRPr="00D55C17">
        <w:rPr>
          <w:sz w:val="28"/>
          <w:szCs w:val="28"/>
          <w:lang w:val="ru-RU"/>
        </w:rPr>
        <w:t xml:space="preserve">Гусева Е. А. Традиции путевого очерка в современной документально-художественной прозе / Е. А Гусева // </w:t>
      </w:r>
      <w:r w:rsidRPr="00D55C17">
        <w:rPr>
          <w:sz w:val="28"/>
          <w:szCs w:val="28"/>
        </w:rPr>
        <w:t>Література в контексті культури</w:t>
      </w:r>
      <w:r w:rsidRPr="00D55C17">
        <w:rPr>
          <w:sz w:val="28"/>
          <w:szCs w:val="28"/>
          <w:lang w:val="ru-RU"/>
        </w:rPr>
        <w:t>. – Д</w:t>
      </w:r>
      <w:r w:rsidRPr="00D55C17">
        <w:rPr>
          <w:sz w:val="28"/>
          <w:szCs w:val="28"/>
        </w:rPr>
        <w:t>ніпропетровськ</w:t>
      </w:r>
      <w:r w:rsidRPr="00D55C17">
        <w:rPr>
          <w:sz w:val="28"/>
          <w:szCs w:val="28"/>
          <w:lang w:val="ru-RU"/>
        </w:rPr>
        <w:t>, 2012. – Вип. 22 (1). – С. 19–23.</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Жанри радянської газети : посіб. [для студ. факультетів журналістики ун-в] / за ред. М.</w:t>
      </w:r>
      <w:r w:rsidRPr="00D55C17">
        <w:rPr>
          <w:sz w:val="28"/>
          <w:szCs w:val="28"/>
          <w:lang w:val="en-US"/>
        </w:rPr>
        <w:t> </w:t>
      </w:r>
      <w:r w:rsidRPr="00D55C17">
        <w:rPr>
          <w:sz w:val="28"/>
          <w:szCs w:val="28"/>
        </w:rPr>
        <w:t>С.</w:t>
      </w:r>
      <w:r w:rsidRPr="00D55C17">
        <w:rPr>
          <w:sz w:val="28"/>
          <w:szCs w:val="28"/>
          <w:lang w:val="en-US"/>
        </w:rPr>
        <w:t> </w:t>
      </w:r>
      <w:r w:rsidRPr="00D55C17">
        <w:rPr>
          <w:sz w:val="28"/>
          <w:szCs w:val="28"/>
        </w:rPr>
        <w:t xml:space="preserve">Черепахова </w:t>
      </w:r>
      <w:r w:rsidRPr="00D55C17">
        <w:rPr>
          <w:sz w:val="28"/>
          <w:szCs w:val="28"/>
          <w:lang w:val="ru-RU"/>
        </w:rPr>
        <w:t>[</w:t>
      </w:r>
      <w:r w:rsidRPr="00D55C17">
        <w:rPr>
          <w:sz w:val="28"/>
          <w:szCs w:val="28"/>
        </w:rPr>
        <w:t>зав. ред. В.</w:t>
      </w:r>
      <w:r w:rsidRPr="00D55C17">
        <w:rPr>
          <w:sz w:val="28"/>
          <w:szCs w:val="28"/>
          <w:lang w:val="en-US"/>
        </w:rPr>
        <w:t> </w:t>
      </w:r>
      <w:r w:rsidRPr="00D55C17">
        <w:rPr>
          <w:sz w:val="28"/>
          <w:szCs w:val="28"/>
        </w:rPr>
        <w:t>Г.</w:t>
      </w:r>
      <w:r w:rsidRPr="00D55C17">
        <w:rPr>
          <w:sz w:val="28"/>
          <w:szCs w:val="28"/>
          <w:lang w:val="en-US"/>
        </w:rPr>
        <w:t> </w:t>
      </w:r>
      <w:r w:rsidRPr="00D55C17">
        <w:rPr>
          <w:sz w:val="28"/>
          <w:szCs w:val="28"/>
        </w:rPr>
        <w:t>Петік</w:t>
      </w:r>
      <w:r w:rsidRPr="00D55C17">
        <w:rPr>
          <w:sz w:val="28"/>
          <w:szCs w:val="28"/>
          <w:lang w:val="ru-RU"/>
        </w:rPr>
        <w:t>]</w:t>
      </w:r>
      <w:r w:rsidRPr="00D55C17">
        <w:rPr>
          <w:sz w:val="28"/>
          <w:szCs w:val="28"/>
        </w:rPr>
        <w:t>; пер. з рос. Я. Д. Клименка. – К. : Вища школа, 1974. – 296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Здоровега В. Мистецтво публіциста : Літературно-критичний нарис / В</w:t>
      </w:r>
      <w:r>
        <w:rPr>
          <w:sz w:val="28"/>
          <w:szCs w:val="28"/>
        </w:rPr>
        <w:t>.</w:t>
      </w:r>
      <w:r w:rsidRPr="00D55C17">
        <w:rPr>
          <w:sz w:val="28"/>
          <w:szCs w:val="28"/>
        </w:rPr>
        <w:t xml:space="preserve"> Здоровега. – К. : Рад. письменник, 1966. – 174с.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pacing w:val="4"/>
          <w:sz w:val="28"/>
          <w:szCs w:val="28"/>
        </w:rPr>
        <w:t>Здоровега В. Теорія і методика журналістської творчості</w:t>
      </w:r>
      <w:r w:rsidRPr="00D55C17">
        <w:rPr>
          <w:spacing w:val="4"/>
          <w:sz w:val="28"/>
          <w:szCs w:val="28"/>
          <w:lang w:val="en-US"/>
        </w:rPr>
        <w:t> </w:t>
      </w:r>
      <w:r w:rsidRPr="00D55C17">
        <w:rPr>
          <w:spacing w:val="4"/>
          <w:sz w:val="28"/>
          <w:szCs w:val="28"/>
        </w:rPr>
        <w:t>: підруч.</w:t>
      </w:r>
      <w:r w:rsidRPr="00D55C17">
        <w:rPr>
          <w:spacing w:val="4"/>
          <w:sz w:val="28"/>
          <w:szCs w:val="28"/>
          <w:lang w:val="en-US"/>
        </w:rPr>
        <w:t> </w:t>
      </w:r>
      <w:r w:rsidRPr="00D55C17">
        <w:rPr>
          <w:spacing w:val="4"/>
          <w:sz w:val="28"/>
          <w:szCs w:val="28"/>
        </w:rPr>
        <w:t>/</w:t>
      </w:r>
      <w:r w:rsidRPr="00D55C17">
        <w:rPr>
          <w:sz w:val="28"/>
          <w:szCs w:val="28"/>
        </w:rPr>
        <w:t xml:space="preserve"> В</w:t>
      </w:r>
      <w:r>
        <w:rPr>
          <w:sz w:val="28"/>
          <w:szCs w:val="28"/>
        </w:rPr>
        <w:t>.</w:t>
      </w:r>
      <w:r w:rsidRPr="00D55C17">
        <w:rPr>
          <w:sz w:val="28"/>
          <w:szCs w:val="28"/>
        </w:rPr>
        <w:t xml:space="preserve"> Здоровега. – 2-е вид., перер. і доп. – Львів : ПАІС, 2004.</w:t>
      </w:r>
      <w:r w:rsidRPr="00D55C17">
        <w:rPr>
          <w:sz w:val="28"/>
          <w:szCs w:val="28"/>
          <w:lang w:val="en-US"/>
        </w:rPr>
        <w:t> </w:t>
      </w:r>
      <w:r w:rsidRPr="00D55C17">
        <w:rPr>
          <w:sz w:val="28"/>
          <w:szCs w:val="28"/>
        </w:rPr>
        <w:t>– 268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Здоровега В. У майстерні публіциста. Проблеми теорії, психології, публіцистичної майстерності / В</w:t>
      </w:r>
      <w:r>
        <w:rPr>
          <w:sz w:val="28"/>
          <w:szCs w:val="28"/>
        </w:rPr>
        <w:t>.</w:t>
      </w:r>
      <w:r w:rsidRPr="00D55C17">
        <w:rPr>
          <w:sz w:val="28"/>
          <w:szCs w:val="28"/>
        </w:rPr>
        <w:t xml:space="preserve"> Здоровега. – Л. : Вид-во Львів. ун-ту, 1969. – 178 с.</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lang w:val="uk-UA"/>
        </w:rPr>
      </w:pPr>
      <w:r w:rsidRPr="00D55C17">
        <w:rPr>
          <w:iCs/>
          <w:sz w:val="28"/>
          <w:szCs w:val="28"/>
        </w:rPr>
        <w:t>Казакова О. А. Жанр портретного очерка в современном медиадискурсе : к постановке проблемы [Электронный ресурс] /</w:t>
      </w:r>
      <w:r w:rsidRPr="00D55C17">
        <w:rPr>
          <w:iCs/>
          <w:sz w:val="28"/>
          <w:szCs w:val="28"/>
          <w:lang w:val="uk-UA"/>
        </w:rPr>
        <w:t> </w:t>
      </w:r>
      <w:r w:rsidRPr="00D55C17">
        <w:rPr>
          <w:iCs/>
          <w:sz w:val="28"/>
          <w:szCs w:val="28"/>
        </w:rPr>
        <w:t xml:space="preserve">О. А. Казакова, Т. Б. Фрик // Молодой ученый. </w:t>
      </w:r>
      <w:r w:rsidRPr="00D55C17">
        <w:rPr>
          <w:iCs/>
          <w:sz w:val="28"/>
          <w:szCs w:val="28"/>
          <w:lang w:val="uk-UA"/>
        </w:rPr>
        <w:t>–</w:t>
      </w:r>
      <w:r w:rsidRPr="00D55C17">
        <w:rPr>
          <w:iCs/>
          <w:sz w:val="28"/>
          <w:szCs w:val="28"/>
        </w:rPr>
        <w:t xml:space="preserve"> Казань, 2010. </w:t>
      </w:r>
      <w:r w:rsidRPr="00D55C17">
        <w:rPr>
          <w:iCs/>
          <w:sz w:val="28"/>
          <w:szCs w:val="28"/>
          <w:lang w:val="uk-UA"/>
        </w:rPr>
        <w:t>–</w:t>
      </w:r>
      <w:r w:rsidRPr="00D55C17">
        <w:rPr>
          <w:iCs/>
          <w:sz w:val="28"/>
          <w:szCs w:val="28"/>
        </w:rPr>
        <w:t xml:space="preserve"> Т.</w:t>
      </w:r>
      <w:r w:rsidRPr="00D55C17">
        <w:rPr>
          <w:iCs/>
          <w:sz w:val="28"/>
          <w:szCs w:val="28"/>
          <w:lang w:val="uk-UA"/>
        </w:rPr>
        <w:t> </w:t>
      </w:r>
      <w:r w:rsidRPr="00D55C17">
        <w:rPr>
          <w:iCs/>
          <w:sz w:val="28"/>
          <w:szCs w:val="28"/>
        </w:rPr>
        <w:t>1., №</w:t>
      </w:r>
      <w:r w:rsidRPr="00D55C17">
        <w:rPr>
          <w:iCs/>
          <w:sz w:val="28"/>
          <w:szCs w:val="28"/>
          <w:lang w:val="uk-UA"/>
        </w:rPr>
        <w:t> </w:t>
      </w:r>
      <w:r w:rsidRPr="00D55C17">
        <w:rPr>
          <w:iCs/>
          <w:sz w:val="28"/>
          <w:szCs w:val="28"/>
        </w:rPr>
        <w:t xml:space="preserve">11. </w:t>
      </w:r>
      <w:r w:rsidRPr="00D55C17">
        <w:rPr>
          <w:iCs/>
          <w:sz w:val="28"/>
          <w:szCs w:val="28"/>
          <w:lang w:val="uk-UA"/>
        </w:rPr>
        <w:t>–</w:t>
      </w:r>
      <w:r w:rsidRPr="00D55C17">
        <w:rPr>
          <w:iCs/>
          <w:sz w:val="28"/>
          <w:szCs w:val="28"/>
        </w:rPr>
        <w:t xml:space="preserve"> С. 218</w:t>
      </w:r>
      <w:r w:rsidRPr="00D55C17">
        <w:rPr>
          <w:iCs/>
          <w:sz w:val="28"/>
          <w:szCs w:val="28"/>
          <w:lang w:val="uk-UA"/>
        </w:rPr>
        <w:t>–</w:t>
      </w:r>
      <w:r w:rsidRPr="00D55C17">
        <w:rPr>
          <w:iCs/>
          <w:sz w:val="28"/>
          <w:szCs w:val="28"/>
        </w:rPr>
        <w:t>220</w:t>
      </w:r>
      <w:r w:rsidRPr="00D55C17">
        <w:rPr>
          <w:iCs/>
          <w:sz w:val="28"/>
          <w:szCs w:val="28"/>
          <w:lang w:val="uk-UA"/>
        </w:rPr>
        <w:t>. – Режим доступа : http://www.moluch.ru/archive/22/2309.</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rPr>
      </w:pPr>
      <w:r w:rsidRPr="00D55C17">
        <w:rPr>
          <w:sz w:val="28"/>
          <w:szCs w:val="28"/>
        </w:rPr>
        <w:t>Касицин</w:t>
      </w:r>
      <w:r w:rsidRPr="00D55C17">
        <w:rPr>
          <w:sz w:val="28"/>
          <w:szCs w:val="28"/>
          <w:lang w:val="uk-UA"/>
        </w:rPr>
        <w:t> </w:t>
      </w:r>
      <w:r w:rsidRPr="00D55C17">
        <w:rPr>
          <w:sz w:val="28"/>
          <w:szCs w:val="28"/>
        </w:rPr>
        <w:t>А.</w:t>
      </w:r>
      <w:r w:rsidRPr="00D55C17">
        <w:rPr>
          <w:sz w:val="28"/>
          <w:szCs w:val="28"/>
          <w:lang w:val="uk-UA"/>
        </w:rPr>
        <w:t> В.</w:t>
      </w:r>
      <w:r w:rsidRPr="00D55C17">
        <w:rPr>
          <w:sz w:val="28"/>
          <w:szCs w:val="28"/>
        </w:rPr>
        <w:t xml:space="preserve"> Поэтика очерковой прозы Бориса Пильняка</w:t>
      </w:r>
      <w:r w:rsidRPr="00D55C17">
        <w:rPr>
          <w:sz w:val="28"/>
          <w:szCs w:val="28"/>
          <w:lang w:val="uk-UA"/>
        </w:rPr>
        <w:t xml:space="preserve"> : дис. … канд. филол. наук : 10.01.10 / Александр Вадимович Касицин – Коломна, 2009. –</w:t>
      </w:r>
      <w:r w:rsidRPr="00D55C17">
        <w:rPr>
          <w:sz w:val="28"/>
          <w:szCs w:val="28"/>
        </w:rPr>
        <w:t xml:space="preserve"> 152 с</w:t>
      </w:r>
      <w:r w:rsidRPr="00D55C17">
        <w:rPr>
          <w:sz w:val="28"/>
          <w:szCs w:val="28"/>
          <w:lang w:val="uk-UA"/>
        </w:rPr>
        <w:t>.</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Ким М. Н. Жанры современной журналистики / М. Н. Ким – СПб. : Изд-во Михайлова В. А., 2004. – 336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 xml:space="preserve">Ким М. Н. </w:t>
      </w:r>
      <w:r w:rsidRPr="00D55C17">
        <w:rPr>
          <w:sz w:val="28"/>
          <w:szCs w:val="28"/>
          <w:lang w:val="ru-RU"/>
        </w:rPr>
        <w:t>Очерк</w:t>
      </w:r>
      <w:r w:rsidRPr="00D55C17">
        <w:rPr>
          <w:sz w:val="28"/>
          <w:szCs w:val="28"/>
        </w:rPr>
        <w:t xml:space="preserve"> : </w:t>
      </w:r>
      <w:r w:rsidRPr="00D55C17">
        <w:rPr>
          <w:sz w:val="28"/>
          <w:szCs w:val="28"/>
          <w:lang w:val="ru-RU"/>
        </w:rPr>
        <w:t xml:space="preserve">теория и </w:t>
      </w:r>
      <w:r w:rsidRPr="00D55C17">
        <w:rPr>
          <w:sz w:val="28"/>
          <w:szCs w:val="28"/>
        </w:rPr>
        <w:t xml:space="preserve">методология </w:t>
      </w:r>
      <w:r w:rsidRPr="00D55C17">
        <w:rPr>
          <w:sz w:val="28"/>
          <w:szCs w:val="28"/>
          <w:lang w:val="ru-RU"/>
        </w:rPr>
        <w:t>жанра</w:t>
      </w:r>
      <w:r w:rsidRPr="00D55C17">
        <w:rPr>
          <w:sz w:val="28"/>
          <w:szCs w:val="28"/>
        </w:rPr>
        <w:t xml:space="preserve"> / Ким М. Н. – СПб.</w:t>
      </w:r>
      <w:r w:rsidRPr="00D55C17">
        <w:rPr>
          <w:sz w:val="28"/>
          <w:szCs w:val="28"/>
          <w:lang w:val="ru-RU"/>
        </w:rPr>
        <w:t> </w:t>
      </w:r>
      <w:r w:rsidRPr="00D55C17">
        <w:rPr>
          <w:sz w:val="28"/>
          <w:szCs w:val="28"/>
        </w:rPr>
        <w:t xml:space="preserve">: </w:t>
      </w:r>
      <w:r w:rsidRPr="00D55C17">
        <w:rPr>
          <w:sz w:val="28"/>
          <w:szCs w:val="28"/>
          <w:lang w:val="ru-RU"/>
        </w:rPr>
        <w:t>Фак. журналистики С.-Петерб</w:t>
      </w:r>
      <w:r w:rsidRPr="00D55C17">
        <w:rPr>
          <w:sz w:val="28"/>
          <w:szCs w:val="28"/>
        </w:rPr>
        <w:t>.</w:t>
      </w:r>
      <w:r w:rsidRPr="00D55C17">
        <w:rPr>
          <w:sz w:val="28"/>
          <w:szCs w:val="28"/>
          <w:lang w:val="ru-RU"/>
        </w:rPr>
        <w:t xml:space="preserve"> гос. ун-та</w:t>
      </w:r>
      <w:r w:rsidRPr="00D55C17">
        <w:rPr>
          <w:sz w:val="28"/>
          <w:szCs w:val="28"/>
        </w:rPr>
        <w:t>, 200</w:t>
      </w:r>
      <w:r w:rsidRPr="00D55C17">
        <w:rPr>
          <w:sz w:val="28"/>
          <w:szCs w:val="28"/>
          <w:lang w:val="ru-RU"/>
        </w:rPr>
        <w:t>0</w:t>
      </w:r>
      <w:r w:rsidRPr="00D55C17">
        <w:rPr>
          <w:sz w:val="28"/>
          <w:szCs w:val="28"/>
        </w:rPr>
        <w:t xml:space="preserve">. – </w:t>
      </w:r>
      <w:r w:rsidRPr="00D55C17">
        <w:rPr>
          <w:sz w:val="28"/>
          <w:szCs w:val="28"/>
          <w:lang w:val="ru-RU"/>
        </w:rPr>
        <w:t>168</w:t>
      </w:r>
      <w:r w:rsidRPr="00D55C17">
        <w:rPr>
          <w:sz w:val="28"/>
          <w:szCs w:val="28"/>
        </w:rPr>
        <w:t xml:space="preserve"> с.</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 xml:space="preserve">Ковальова Т. В. Розвиток жанру подорожнього нарису в українській журнальній періодиці 20–30-х рр.  ХХ ст.:  автореф. дис… канд. наук із соц. ком. / Т. В. Ковальова. – Дніпропетровськ, 2014. – 19 с. </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 xml:space="preserve">Кройчик Л. Е. Система журналистских жанров / Л. Е. Кройчик // Основы творческой деятельности журналиста: </w:t>
      </w:r>
      <w:r w:rsidRPr="00D55C17">
        <w:rPr>
          <w:sz w:val="28"/>
          <w:szCs w:val="28"/>
          <w:lang w:val="ru-RU"/>
        </w:rPr>
        <w:t>у</w:t>
      </w:r>
      <w:r w:rsidRPr="00D55C17">
        <w:rPr>
          <w:sz w:val="28"/>
          <w:szCs w:val="28"/>
        </w:rPr>
        <w:t>чебн. / ред.-сост. С. Г. Корконосенко.</w:t>
      </w:r>
      <w:r w:rsidRPr="00D55C17">
        <w:rPr>
          <w:sz w:val="28"/>
          <w:szCs w:val="28"/>
          <w:lang w:val="ru-RU"/>
        </w:rPr>
        <w:t> </w:t>
      </w:r>
      <w:r w:rsidRPr="00D55C17">
        <w:rPr>
          <w:sz w:val="28"/>
          <w:szCs w:val="28"/>
        </w:rPr>
        <w:t xml:space="preserve">– СПб. : Знание, 2000. – С. 125–168. </w:t>
      </w:r>
    </w:p>
    <w:p w:rsidR="00912248" w:rsidRPr="00D55C17" w:rsidRDefault="00912248" w:rsidP="006D5625">
      <w:pPr>
        <w:numPr>
          <w:ilvl w:val="0"/>
          <w:numId w:val="2"/>
        </w:numPr>
        <w:tabs>
          <w:tab w:val="left" w:pos="567"/>
        </w:tabs>
        <w:spacing w:after="0" w:line="384" w:lineRule="auto"/>
        <w:ind w:left="0" w:firstLine="709"/>
        <w:jc w:val="both"/>
        <w:rPr>
          <w:sz w:val="28"/>
          <w:szCs w:val="28"/>
        </w:rPr>
      </w:pPr>
      <w:r w:rsidRPr="00D55C17">
        <w:rPr>
          <w:sz w:val="28"/>
          <w:szCs w:val="28"/>
        </w:rPr>
        <w:t>Литературн</w:t>
      </w:r>
      <w:r w:rsidRPr="00D55C17">
        <w:rPr>
          <w:sz w:val="28"/>
          <w:szCs w:val="28"/>
          <w:lang w:val="ru-RU"/>
        </w:rPr>
        <w:t xml:space="preserve">ый энциклопедический словарь / </w:t>
      </w:r>
      <w:r w:rsidRPr="00D55C17">
        <w:rPr>
          <w:iCs/>
          <w:sz w:val="28"/>
          <w:szCs w:val="28"/>
        </w:rPr>
        <w:t>под общ</w:t>
      </w:r>
      <w:r w:rsidRPr="00D55C17">
        <w:rPr>
          <w:iCs/>
          <w:sz w:val="28"/>
          <w:szCs w:val="28"/>
          <w:lang w:val="ru-RU"/>
        </w:rPr>
        <w:t>.</w:t>
      </w:r>
      <w:r w:rsidRPr="00D55C17">
        <w:rPr>
          <w:iCs/>
          <w:sz w:val="28"/>
          <w:szCs w:val="28"/>
        </w:rPr>
        <w:t xml:space="preserve"> ред</w:t>
      </w:r>
      <w:r w:rsidRPr="00D55C17">
        <w:rPr>
          <w:iCs/>
          <w:sz w:val="28"/>
          <w:szCs w:val="28"/>
          <w:lang w:val="ru-RU"/>
        </w:rPr>
        <w:t>.:</w:t>
      </w:r>
      <w:r w:rsidRPr="00D55C17">
        <w:rPr>
          <w:iCs/>
          <w:sz w:val="28"/>
          <w:szCs w:val="28"/>
        </w:rPr>
        <w:t xml:space="preserve"> В. М. Кожевников, П. А. Николаев</w:t>
      </w:r>
      <w:r w:rsidRPr="00D55C17">
        <w:rPr>
          <w:sz w:val="28"/>
          <w:szCs w:val="28"/>
          <w:lang w:val="ru-RU"/>
        </w:rPr>
        <w:t>. – М., 1987. – 752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Літературознавчий словник-довідник / ред. Р. Т. Гром’як, Ю. І. Ковалів та ін. – К. : Академія, 1997. – 75</w:t>
      </w:r>
      <w:r w:rsidRPr="00D55C17">
        <w:rPr>
          <w:sz w:val="28"/>
          <w:szCs w:val="28"/>
          <w:lang w:val="ru-RU"/>
        </w:rPr>
        <w:t>2</w:t>
      </w:r>
      <w:r w:rsidRPr="00D55C17">
        <w:rPr>
          <w:sz w:val="28"/>
          <w:szCs w:val="28"/>
        </w:rPr>
        <w:t xml:space="preserve"> с.</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 xml:space="preserve">Маслова Н. М. Путевые записки как публицистическая форма / Н. М. Маслова. </w:t>
      </w:r>
      <w:r w:rsidRPr="00D55C17">
        <w:rPr>
          <w:sz w:val="28"/>
          <w:szCs w:val="28"/>
          <w:lang w:val="ru-RU"/>
        </w:rPr>
        <w:t>–</w:t>
      </w:r>
      <w:r w:rsidRPr="00D55C17">
        <w:rPr>
          <w:sz w:val="28"/>
          <w:szCs w:val="28"/>
        </w:rPr>
        <w:t xml:space="preserve"> М. : МГУ, 1977. – 115 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Панцерев</w:t>
      </w:r>
      <w:r w:rsidRPr="00D55C17">
        <w:rPr>
          <w:sz w:val="28"/>
          <w:szCs w:val="28"/>
        </w:rPr>
        <w:t> </w:t>
      </w:r>
      <w:r w:rsidRPr="00D55C17">
        <w:rPr>
          <w:sz w:val="28"/>
          <w:szCs w:val="28"/>
          <w:lang w:val="ru-RU"/>
        </w:rPr>
        <w:t>К. А. Путевой очерк: эволюция и художественно-публицистические особенности жанра : дис. … канд. филолог. наук : спец. : 10.01.10 / Константин Арсеньевич Панцерев. – СПб., 2004. – 207 с.</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Полєжаєв Ю. До витоків тревел-журналістики в Україні: література мандрів / Ю. Полєжаєв // Соціальні комунікації. – 2012. – № 4 (12). – С. 109–113.</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lang w:val="ru-RU"/>
        </w:rPr>
        <w:t>Пономарев Е. Р. Типология советского путешествия: советский путевой очерк 1920–1930-х годов [Электронный ресурс] : монография / Е. Р. Пономарев. – СПб : ИПЦСПГУТД, 2011. – 275 с. : Режим доступа : http://www.pushkinskijdom.ru/LinkClick.aspx?fileticket=z1oDEx_s7yA%3D&amp;tabid=36.</w:t>
      </w:r>
    </w:p>
    <w:p w:rsidR="00912248" w:rsidRPr="00D55C17" w:rsidRDefault="00912248" w:rsidP="006D5625">
      <w:pPr>
        <w:numPr>
          <w:ilvl w:val="0"/>
          <w:numId w:val="2"/>
        </w:numPr>
        <w:tabs>
          <w:tab w:val="left" w:pos="567"/>
        </w:tabs>
        <w:spacing w:after="0" w:line="384" w:lineRule="auto"/>
        <w:ind w:left="0" w:firstLine="709"/>
        <w:jc w:val="both"/>
        <w:rPr>
          <w:sz w:val="28"/>
          <w:szCs w:val="28"/>
        </w:rPr>
      </w:pPr>
      <w:r w:rsidRPr="00D55C17">
        <w:rPr>
          <w:sz w:val="28"/>
          <w:szCs w:val="28"/>
        </w:rPr>
        <w:t xml:space="preserve">Поспелов Г. Н. Очерк </w:t>
      </w:r>
      <w:r w:rsidRPr="00D55C17">
        <w:rPr>
          <w:sz w:val="28"/>
          <w:szCs w:val="28"/>
          <w:lang w:val="ru-RU"/>
        </w:rPr>
        <w:t xml:space="preserve">/ </w:t>
      </w:r>
      <w:r w:rsidRPr="00D55C17">
        <w:rPr>
          <w:sz w:val="28"/>
          <w:szCs w:val="28"/>
        </w:rPr>
        <w:t xml:space="preserve">Поспелов Г. Н. </w:t>
      </w:r>
      <w:r w:rsidRPr="00D55C17">
        <w:rPr>
          <w:sz w:val="28"/>
          <w:szCs w:val="28"/>
          <w:lang w:val="ru-RU"/>
        </w:rPr>
        <w:t xml:space="preserve">// </w:t>
      </w:r>
      <w:r w:rsidRPr="00D55C17">
        <w:rPr>
          <w:sz w:val="28"/>
          <w:szCs w:val="28"/>
        </w:rPr>
        <w:t xml:space="preserve">Литературный энциклопедический словарь / под общ. ред.: В. М. Кожевников, П. А. Николаев. </w:t>
      </w:r>
      <w:r w:rsidRPr="00D55C17">
        <w:rPr>
          <w:sz w:val="28"/>
          <w:szCs w:val="28"/>
          <w:lang w:val="ru-RU"/>
        </w:rPr>
        <w:t xml:space="preserve">– </w:t>
      </w:r>
      <w:r w:rsidRPr="00D55C17">
        <w:rPr>
          <w:sz w:val="28"/>
          <w:szCs w:val="28"/>
        </w:rPr>
        <w:t>М., 1987.</w:t>
      </w:r>
      <w:r w:rsidRPr="00D55C17">
        <w:rPr>
          <w:sz w:val="28"/>
          <w:szCs w:val="28"/>
          <w:lang w:val="ru-RU"/>
        </w:rPr>
        <w:t xml:space="preserve"> – С. 263–264.</w:t>
      </w:r>
    </w:p>
    <w:p w:rsidR="00912248" w:rsidRPr="00D55C17" w:rsidRDefault="00912248" w:rsidP="006D5625">
      <w:pPr>
        <w:numPr>
          <w:ilvl w:val="0"/>
          <w:numId w:val="2"/>
        </w:numPr>
        <w:tabs>
          <w:tab w:val="left" w:pos="567"/>
        </w:tabs>
        <w:spacing w:after="0" w:line="384" w:lineRule="auto"/>
        <w:ind w:left="0" w:firstLine="709"/>
        <w:jc w:val="both"/>
        <w:rPr>
          <w:sz w:val="28"/>
          <w:szCs w:val="28"/>
        </w:rPr>
      </w:pPr>
      <w:r w:rsidRPr="00D55C17">
        <w:rPr>
          <w:sz w:val="28"/>
          <w:szCs w:val="28"/>
        </w:rPr>
        <w:t>Редькина Т. Ю. Этические и культурно-речевые нормы в трэвел-медиатексте</w:t>
      </w:r>
      <w:r w:rsidRPr="00D55C17">
        <w:rPr>
          <w:sz w:val="28"/>
          <w:szCs w:val="28"/>
          <w:lang w:val="ru-RU"/>
        </w:rPr>
        <w:t xml:space="preserve"> / </w:t>
      </w:r>
      <w:r w:rsidRPr="00D55C17">
        <w:rPr>
          <w:sz w:val="28"/>
          <w:szCs w:val="28"/>
        </w:rPr>
        <w:t xml:space="preserve">Т. Ю. Редькина </w:t>
      </w:r>
      <w:r w:rsidRPr="00D55C17">
        <w:rPr>
          <w:sz w:val="28"/>
          <w:szCs w:val="28"/>
          <w:lang w:val="ru-RU"/>
        </w:rPr>
        <w:t>//</w:t>
      </w:r>
      <w:r w:rsidRPr="00D55C17">
        <w:rPr>
          <w:sz w:val="28"/>
          <w:szCs w:val="28"/>
        </w:rPr>
        <w:t xml:space="preserve"> </w:t>
      </w:r>
      <w:r w:rsidRPr="00D55C17">
        <w:rPr>
          <w:sz w:val="28"/>
          <w:szCs w:val="28"/>
          <w:lang w:val="ru-RU"/>
        </w:rPr>
        <w:t xml:space="preserve">Экология языка и коммуникативная практика. – 2014. – № 1. – </w:t>
      </w:r>
      <w:r w:rsidRPr="00D55C17">
        <w:rPr>
          <w:sz w:val="28"/>
          <w:szCs w:val="28"/>
        </w:rPr>
        <w:t>С.</w:t>
      </w:r>
      <w:r w:rsidRPr="00D55C17">
        <w:rPr>
          <w:sz w:val="28"/>
          <w:szCs w:val="28"/>
          <w:lang w:val="ru-RU"/>
        </w:rPr>
        <w:t xml:space="preserve"> 150–160.</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Різун В. В. Методи наукових досліджень у журналістикознавстві : навч. посіб. / В. В. Різун, Т. В. Скотникова. – К. : ВПЦ «Київ. ун-т», 2005. – 104</w:t>
      </w:r>
      <w:r w:rsidRPr="00D55C17">
        <w:rPr>
          <w:sz w:val="28"/>
          <w:szCs w:val="28"/>
          <w:lang w:val="ru-RU"/>
        </w:rPr>
        <w:t> </w:t>
      </w:r>
      <w:r w:rsidRPr="00D55C17">
        <w:rPr>
          <w:sz w:val="28"/>
          <w:szCs w:val="28"/>
        </w:rPr>
        <w:t>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rPr>
      </w:pPr>
      <w:r w:rsidRPr="00D55C17">
        <w:rPr>
          <w:sz w:val="28"/>
          <w:szCs w:val="28"/>
        </w:rPr>
        <w:t>Різун</w:t>
      </w:r>
      <w:r w:rsidRPr="00D55C17">
        <w:rPr>
          <w:sz w:val="28"/>
          <w:szCs w:val="28"/>
          <w:lang w:val="ru-RU"/>
        </w:rPr>
        <w:t> </w:t>
      </w:r>
      <w:r w:rsidRPr="00D55C17">
        <w:rPr>
          <w:sz w:val="28"/>
          <w:szCs w:val="28"/>
        </w:rPr>
        <w:t>В. Основи журналістики у відповідях та заувагах</w:t>
      </w:r>
      <w:r w:rsidRPr="00D55C17">
        <w:rPr>
          <w:sz w:val="28"/>
          <w:szCs w:val="28"/>
          <w:lang w:val="ru-RU"/>
        </w:rPr>
        <w:t xml:space="preserve"> </w:t>
      </w:r>
      <w:r w:rsidRPr="00D55C17">
        <w:rPr>
          <w:sz w:val="28"/>
          <w:szCs w:val="28"/>
        </w:rPr>
        <w:t>/ В</w:t>
      </w:r>
      <w:r>
        <w:rPr>
          <w:sz w:val="28"/>
          <w:szCs w:val="28"/>
        </w:rPr>
        <w:t>.</w:t>
      </w:r>
      <w:r w:rsidRPr="00D55C17">
        <w:rPr>
          <w:sz w:val="28"/>
          <w:szCs w:val="28"/>
        </w:rPr>
        <w:t xml:space="preserve"> Різун. – К. : ВПЦ «Київ. ун-т», 2004. – 80 с.</w:t>
      </w:r>
    </w:p>
    <w:p w:rsidR="00912248" w:rsidRPr="00D55C17" w:rsidRDefault="00912248" w:rsidP="006D5625">
      <w:pPr>
        <w:pStyle w:val="msonormalcxspmiddlecxsplast"/>
        <w:numPr>
          <w:ilvl w:val="0"/>
          <w:numId w:val="2"/>
        </w:numPr>
        <w:tabs>
          <w:tab w:val="left" w:pos="567"/>
        </w:tabs>
        <w:spacing w:before="0" w:beforeAutospacing="0" w:after="0" w:afterAutospacing="0" w:line="384" w:lineRule="auto"/>
        <w:ind w:left="0" w:firstLine="709"/>
        <w:contextualSpacing/>
        <w:jc w:val="both"/>
        <w:rPr>
          <w:sz w:val="28"/>
          <w:szCs w:val="28"/>
          <w:shd w:val="clear" w:color="auto" w:fill="FFFFFF"/>
          <w:lang w:val="ru-RU"/>
        </w:rPr>
      </w:pPr>
      <w:r w:rsidRPr="00D55C17">
        <w:rPr>
          <w:sz w:val="28"/>
          <w:szCs w:val="28"/>
          <w:shd w:val="clear" w:color="auto" w:fill="FFFFFF"/>
        </w:rPr>
        <w:t>Роболи</w:t>
      </w:r>
      <w:r w:rsidRPr="00D55C17">
        <w:rPr>
          <w:sz w:val="28"/>
          <w:szCs w:val="28"/>
          <w:shd w:val="clear" w:color="auto" w:fill="FFFFFF"/>
          <w:lang w:val="ru-RU"/>
        </w:rPr>
        <w:t> </w:t>
      </w:r>
      <w:r w:rsidRPr="00D55C17">
        <w:rPr>
          <w:sz w:val="28"/>
          <w:szCs w:val="28"/>
          <w:shd w:val="clear" w:color="auto" w:fill="FFFFFF"/>
        </w:rPr>
        <w:t>Т</w:t>
      </w:r>
      <w:r w:rsidRPr="00D55C17">
        <w:rPr>
          <w:sz w:val="28"/>
          <w:szCs w:val="28"/>
          <w:shd w:val="clear" w:color="auto" w:fill="FFFFFF"/>
          <w:lang w:val="ru-RU"/>
        </w:rPr>
        <w:t xml:space="preserve">. Литература «путешествий» / </w:t>
      </w:r>
      <w:r w:rsidRPr="00D55C17">
        <w:rPr>
          <w:sz w:val="28"/>
          <w:szCs w:val="28"/>
          <w:shd w:val="clear" w:color="auto" w:fill="FFFFFF"/>
        </w:rPr>
        <w:t>Т</w:t>
      </w:r>
      <w:r w:rsidRPr="00D55C17">
        <w:rPr>
          <w:sz w:val="28"/>
          <w:szCs w:val="28"/>
          <w:shd w:val="clear" w:color="auto" w:fill="FFFFFF"/>
          <w:lang w:val="ru-RU"/>
        </w:rPr>
        <w:t>.</w:t>
      </w:r>
      <w:r>
        <w:rPr>
          <w:sz w:val="28"/>
          <w:szCs w:val="28"/>
          <w:shd w:val="clear" w:color="auto" w:fill="FFFFFF"/>
          <w:lang w:val="ru-RU"/>
        </w:rPr>
        <w:t xml:space="preserve"> </w:t>
      </w:r>
      <w:r w:rsidRPr="00D55C17">
        <w:rPr>
          <w:sz w:val="28"/>
          <w:szCs w:val="28"/>
          <w:shd w:val="clear" w:color="auto" w:fill="FFFFFF"/>
        </w:rPr>
        <w:t>Роболи</w:t>
      </w:r>
      <w:r w:rsidRPr="00D55C17">
        <w:rPr>
          <w:sz w:val="28"/>
          <w:szCs w:val="28"/>
          <w:shd w:val="clear" w:color="auto" w:fill="FFFFFF"/>
          <w:lang w:val="ru-RU"/>
        </w:rPr>
        <w:t>  // Русская проза : сб. ст. / Гос. ин-т истории искусств ; под ред.: Б. Эйхенбаум, Ю. Тынянов. – Л., 1926. – С. 42–73.</w:t>
      </w:r>
    </w:p>
    <w:p w:rsidR="00912248" w:rsidRPr="00D55C17" w:rsidRDefault="00912248" w:rsidP="006D5625">
      <w:pPr>
        <w:numPr>
          <w:ilvl w:val="0"/>
          <w:numId w:val="2"/>
        </w:numPr>
        <w:shd w:val="clear" w:color="auto" w:fill="FFFFFF"/>
        <w:tabs>
          <w:tab w:val="left" w:pos="567"/>
        </w:tabs>
        <w:spacing w:after="0" w:line="384" w:lineRule="auto"/>
        <w:ind w:left="0" w:firstLine="709"/>
        <w:jc w:val="both"/>
        <w:rPr>
          <w:sz w:val="28"/>
          <w:szCs w:val="28"/>
          <w:lang w:val="ru-RU"/>
        </w:rPr>
      </w:pPr>
      <w:r w:rsidRPr="00D55C17">
        <w:rPr>
          <w:sz w:val="28"/>
          <w:szCs w:val="28"/>
        </w:rPr>
        <w:t xml:space="preserve">Розанова Ю. Н. </w:t>
      </w:r>
      <w:r w:rsidRPr="00D55C17">
        <w:rPr>
          <w:sz w:val="28"/>
          <w:szCs w:val="28"/>
          <w:lang w:val="ru-RU"/>
        </w:rPr>
        <w:t xml:space="preserve">Путеводитель как жанр туристического дискурса : диахронический аспект [Электронный ресурс] / </w:t>
      </w:r>
      <w:r w:rsidRPr="00D55C17">
        <w:rPr>
          <w:sz w:val="28"/>
          <w:szCs w:val="28"/>
        </w:rPr>
        <w:t>Ю. Н.</w:t>
      </w:r>
      <w:r w:rsidRPr="00D55C17">
        <w:rPr>
          <w:sz w:val="28"/>
          <w:szCs w:val="28"/>
          <w:lang w:val="ru-RU"/>
        </w:rPr>
        <w:t xml:space="preserve"> </w:t>
      </w:r>
      <w:r w:rsidRPr="00D55C17">
        <w:rPr>
          <w:sz w:val="28"/>
          <w:szCs w:val="28"/>
        </w:rPr>
        <w:t xml:space="preserve">Розанова </w:t>
      </w:r>
      <w:r w:rsidRPr="00D55C17">
        <w:rPr>
          <w:sz w:val="28"/>
          <w:szCs w:val="28"/>
          <w:lang w:val="ru-RU"/>
        </w:rPr>
        <w:t>// Ист. и соц.–образоват</w:t>
      </w:r>
      <w:r w:rsidRPr="00D55C17">
        <w:rPr>
          <w:sz w:val="28"/>
          <w:szCs w:val="28"/>
        </w:rPr>
        <w:t>.</w:t>
      </w:r>
      <w:r w:rsidRPr="00D55C17">
        <w:rPr>
          <w:sz w:val="28"/>
          <w:szCs w:val="28"/>
          <w:lang w:val="ru-RU"/>
        </w:rPr>
        <w:t xml:space="preserve"> мысль. – 2014. – № 5 (27). – С. 281–285. – Режим доступа:</w:t>
      </w:r>
      <w:r w:rsidRPr="00D55C17">
        <w:rPr>
          <w:sz w:val="28"/>
          <w:szCs w:val="28"/>
        </w:rPr>
        <w:t xml:space="preserve"> http://cyberleninka.ru/article/n/putevoditel-kak-zhanr-turisticheskogo-diskursa-diahronicheskiy-aspekt</w:t>
      </w:r>
      <w:r w:rsidRPr="00D55C17">
        <w:rPr>
          <w:sz w:val="28"/>
          <w:szCs w:val="28"/>
          <w:lang w:val="ru-RU"/>
        </w:rPr>
        <w:t>.</w:t>
      </w:r>
    </w:p>
    <w:p w:rsidR="00912248" w:rsidRPr="00D55C17" w:rsidRDefault="00912248" w:rsidP="006D5625">
      <w:pPr>
        <w:numPr>
          <w:ilvl w:val="0"/>
          <w:numId w:val="2"/>
        </w:numPr>
        <w:tabs>
          <w:tab w:val="left" w:pos="567"/>
        </w:tabs>
        <w:autoSpaceDN w:val="0"/>
        <w:spacing w:after="0" w:line="384" w:lineRule="auto"/>
        <w:ind w:left="0" w:firstLine="709"/>
        <w:jc w:val="both"/>
        <w:rPr>
          <w:sz w:val="28"/>
          <w:szCs w:val="28"/>
          <w:lang w:val="ru-RU"/>
        </w:rPr>
      </w:pPr>
      <w:r w:rsidRPr="00D55C17">
        <w:rPr>
          <w:sz w:val="28"/>
          <w:szCs w:val="28"/>
          <w:lang w:val="ru-RU"/>
        </w:rPr>
        <w:t xml:space="preserve">Сакаева Л. Р. Понятия «туризм» и «туристический дискурс» в современной научной парадигме / </w:t>
      </w:r>
      <w:r w:rsidRPr="00D55C17">
        <w:rPr>
          <w:sz w:val="28"/>
          <w:szCs w:val="28"/>
        </w:rPr>
        <w:t>Л</w:t>
      </w:r>
      <w:r>
        <w:rPr>
          <w:sz w:val="28"/>
          <w:szCs w:val="28"/>
        </w:rPr>
        <w:t>.</w:t>
      </w:r>
      <w:r w:rsidRPr="00D55C17">
        <w:rPr>
          <w:sz w:val="28"/>
          <w:szCs w:val="28"/>
        </w:rPr>
        <w:t xml:space="preserve"> Р</w:t>
      </w:r>
      <w:r>
        <w:rPr>
          <w:sz w:val="28"/>
          <w:szCs w:val="28"/>
        </w:rPr>
        <w:t xml:space="preserve">. </w:t>
      </w:r>
      <w:r w:rsidRPr="00D55C17">
        <w:rPr>
          <w:sz w:val="28"/>
          <w:szCs w:val="28"/>
        </w:rPr>
        <w:t>Сакаева,</w:t>
      </w:r>
      <w:r>
        <w:rPr>
          <w:sz w:val="28"/>
          <w:szCs w:val="28"/>
        </w:rPr>
        <w:t xml:space="preserve"> Л. В.</w:t>
      </w:r>
      <w:r w:rsidRPr="00D55C17">
        <w:rPr>
          <w:sz w:val="28"/>
          <w:szCs w:val="28"/>
        </w:rPr>
        <w:t xml:space="preserve"> Базарова </w:t>
      </w:r>
      <w:r w:rsidRPr="00D55C17">
        <w:rPr>
          <w:sz w:val="28"/>
          <w:szCs w:val="28"/>
          <w:lang w:val="ru-RU"/>
        </w:rPr>
        <w:t>// Филологические науки. Вопросы теории и практики: в 2-х ч. – Тамбов : Грамота, 2014. – Ч. 1. – № 6 (36). – С. 159–161.</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 xml:space="preserve">Скибина О. М. Путевой очерк: синкретизм жанра (на примере русской публицистики XIX века) / О. М. Скибина // Вопросы теории и практики журналистики. – Иркутск: ИПО БТУЭП, 2014. – Вып. 4(8). – С. 88–98. </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rPr>
      </w:pPr>
      <w:r w:rsidRPr="00D55C17">
        <w:rPr>
          <w:sz w:val="28"/>
          <w:szCs w:val="28"/>
        </w:rPr>
        <w:t>Стюфляева</w:t>
      </w:r>
      <w:r w:rsidRPr="00D55C17">
        <w:rPr>
          <w:sz w:val="28"/>
          <w:szCs w:val="28"/>
          <w:lang w:val="uk-UA"/>
        </w:rPr>
        <w:t> </w:t>
      </w:r>
      <w:r w:rsidRPr="00D55C17">
        <w:rPr>
          <w:sz w:val="28"/>
          <w:szCs w:val="28"/>
        </w:rPr>
        <w:t>М.</w:t>
      </w:r>
      <w:r w:rsidRPr="00D55C17">
        <w:rPr>
          <w:sz w:val="28"/>
          <w:szCs w:val="28"/>
          <w:lang w:val="uk-UA"/>
        </w:rPr>
        <w:t> </w:t>
      </w:r>
      <w:r w:rsidRPr="00D55C17">
        <w:rPr>
          <w:sz w:val="28"/>
          <w:szCs w:val="28"/>
        </w:rPr>
        <w:t>И. Образные ресурсы публицистики</w:t>
      </w:r>
      <w:r w:rsidRPr="00D55C17">
        <w:rPr>
          <w:sz w:val="28"/>
          <w:szCs w:val="28"/>
          <w:lang w:val="uk-UA"/>
        </w:rPr>
        <w:t xml:space="preserve"> </w:t>
      </w:r>
      <w:r w:rsidRPr="00D55C17">
        <w:rPr>
          <w:sz w:val="28"/>
          <w:szCs w:val="28"/>
        </w:rPr>
        <w:t>/</w:t>
      </w:r>
      <w:r w:rsidRPr="00D55C17">
        <w:rPr>
          <w:sz w:val="28"/>
          <w:szCs w:val="28"/>
          <w:lang w:val="uk-UA"/>
        </w:rPr>
        <w:t> </w:t>
      </w:r>
      <w:r w:rsidRPr="00D55C17">
        <w:rPr>
          <w:sz w:val="28"/>
          <w:szCs w:val="28"/>
        </w:rPr>
        <w:t>М.</w:t>
      </w:r>
      <w:r w:rsidRPr="00D55C17">
        <w:rPr>
          <w:sz w:val="28"/>
          <w:szCs w:val="28"/>
          <w:lang w:val="uk-UA"/>
        </w:rPr>
        <w:t> </w:t>
      </w:r>
      <w:r w:rsidRPr="00D55C17">
        <w:rPr>
          <w:sz w:val="28"/>
          <w:szCs w:val="28"/>
        </w:rPr>
        <w:t>И.</w:t>
      </w:r>
      <w:r w:rsidRPr="00D55C17">
        <w:rPr>
          <w:sz w:val="28"/>
          <w:szCs w:val="28"/>
          <w:lang w:val="uk-UA"/>
        </w:rPr>
        <w:t> </w:t>
      </w:r>
      <w:r w:rsidRPr="00D55C17">
        <w:rPr>
          <w:sz w:val="28"/>
          <w:szCs w:val="28"/>
        </w:rPr>
        <w:t>Стюфляева. </w:t>
      </w:r>
      <w:r w:rsidRPr="00D55C17">
        <w:rPr>
          <w:sz w:val="28"/>
          <w:szCs w:val="28"/>
          <w:lang w:val="uk-UA"/>
        </w:rPr>
        <w:t>–</w:t>
      </w:r>
      <w:r w:rsidRPr="00D55C17">
        <w:rPr>
          <w:sz w:val="28"/>
          <w:szCs w:val="28"/>
        </w:rPr>
        <w:t xml:space="preserve"> М. : Мысль, 1982. </w:t>
      </w:r>
      <w:r w:rsidRPr="00D55C17">
        <w:rPr>
          <w:sz w:val="28"/>
          <w:szCs w:val="28"/>
          <w:lang w:val="uk-UA"/>
        </w:rPr>
        <w:t>–</w:t>
      </w:r>
      <w:r w:rsidRPr="00D55C17">
        <w:rPr>
          <w:sz w:val="28"/>
          <w:szCs w:val="28"/>
        </w:rPr>
        <w:t xml:space="preserve"> 176 с.</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rPr>
      </w:pPr>
      <w:r w:rsidRPr="00D55C17">
        <w:rPr>
          <w:sz w:val="28"/>
          <w:szCs w:val="28"/>
        </w:rPr>
        <w:t>Стюфляева М. И. Поэтика публицистики / М.</w:t>
      </w:r>
      <w:r w:rsidRPr="00D55C17">
        <w:rPr>
          <w:sz w:val="28"/>
          <w:szCs w:val="28"/>
          <w:lang w:val="uk-UA"/>
        </w:rPr>
        <w:t> </w:t>
      </w:r>
      <w:r w:rsidRPr="00D55C17">
        <w:rPr>
          <w:sz w:val="28"/>
          <w:szCs w:val="28"/>
        </w:rPr>
        <w:t>И.</w:t>
      </w:r>
      <w:r w:rsidRPr="00D55C17">
        <w:rPr>
          <w:sz w:val="28"/>
          <w:szCs w:val="28"/>
          <w:lang w:val="uk-UA"/>
        </w:rPr>
        <w:t> </w:t>
      </w:r>
      <w:r w:rsidRPr="00D55C17">
        <w:rPr>
          <w:sz w:val="28"/>
          <w:szCs w:val="28"/>
        </w:rPr>
        <w:t xml:space="preserve">Стюфляева. </w:t>
      </w:r>
      <w:r w:rsidRPr="00D55C17">
        <w:rPr>
          <w:sz w:val="28"/>
          <w:szCs w:val="28"/>
          <w:lang w:val="uk-UA"/>
        </w:rPr>
        <w:t>–</w:t>
      </w:r>
      <w:r w:rsidRPr="00D55C17">
        <w:rPr>
          <w:sz w:val="28"/>
          <w:szCs w:val="28"/>
        </w:rPr>
        <w:t xml:space="preserve"> Воронеж : Изд-во Воронежского ун-та, 1975. </w:t>
      </w:r>
      <w:r w:rsidRPr="00D55C17">
        <w:rPr>
          <w:sz w:val="28"/>
          <w:szCs w:val="28"/>
          <w:lang w:val="uk-UA"/>
        </w:rPr>
        <w:t>–</w:t>
      </w:r>
      <w:r w:rsidRPr="00D55C17">
        <w:rPr>
          <w:sz w:val="28"/>
          <w:szCs w:val="28"/>
        </w:rPr>
        <w:t xml:space="preserve"> 154 с.</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rPr>
      </w:pPr>
      <w:r w:rsidRPr="00D55C17">
        <w:rPr>
          <w:sz w:val="28"/>
          <w:szCs w:val="28"/>
        </w:rPr>
        <w:t>Стюфляева М. И. Человек в публицистике (Методы и приёмы изображения и исследования) / М.</w:t>
      </w:r>
      <w:r w:rsidRPr="00D55C17">
        <w:rPr>
          <w:sz w:val="28"/>
          <w:szCs w:val="28"/>
          <w:lang w:val="uk-UA"/>
        </w:rPr>
        <w:t> </w:t>
      </w:r>
      <w:r w:rsidRPr="00D55C17">
        <w:rPr>
          <w:sz w:val="28"/>
          <w:szCs w:val="28"/>
        </w:rPr>
        <w:t>И.</w:t>
      </w:r>
      <w:r w:rsidRPr="00D55C17">
        <w:rPr>
          <w:sz w:val="28"/>
          <w:szCs w:val="28"/>
          <w:lang w:val="uk-UA"/>
        </w:rPr>
        <w:t> </w:t>
      </w:r>
      <w:r w:rsidRPr="00D55C17">
        <w:rPr>
          <w:sz w:val="28"/>
          <w:szCs w:val="28"/>
        </w:rPr>
        <w:t xml:space="preserve">Стюфляева. </w:t>
      </w:r>
      <w:r w:rsidRPr="00D55C17">
        <w:rPr>
          <w:sz w:val="28"/>
          <w:szCs w:val="28"/>
          <w:lang w:val="uk-UA"/>
        </w:rPr>
        <w:t>–</w:t>
      </w:r>
      <w:r w:rsidRPr="00D55C17">
        <w:rPr>
          <w:sz w:val="28"/>
          <w:szCs w:val="28"/>
        </w:rPr>
        <w:t xml:space="preserve"> Воронеж : Изд-во Воронежского ун-та, 1989. </w:t>
      </w:r>
      <w:r w:rsidRPr="00D55C17">
        <w:rPr>
          <w:sz w:val="28"/>
          <w:szCs w:val="28"/>
          <w:lang w:val="uk-UA"/>
        </w:rPr>
        <w:t>–</w:t>
      </w:r>
      <w:r w:rsidRPr="00D55C17">
        <w:rPr>
          <w:sz w:val="28"/>
          <w:szCs w:val="28"/>
        </w:rPr>
        <w:t xml:space="preserve"> 146 с.</w:t>
      </w:r>
    </w:p>
    <w:p w:rsidR="00912248" w:rsidRPr="00D55C17" w:rsidRDefault="00912248" w:rsidP="006D5625">
      <w:pPr>
        <w:pStyle w:val="EndnoteText"/>
        <w:numPr>
          <w:ilvl w:val="0"/>
          <w:numId w:val="2"/>
        </w:numPr>
        <w:tabs>
          <w:tab w:val="left" w:pos="1080"/>
          <w:tab w:val="left" w:pos="1260"/>
        </w:tabs>
        <w:spacing w:line="384" w:lineRule="auto"/>
        <w:ind w:left="0" w:firstLine="709"/>
        <w:jc w:val="both"/>
        <w:rPr>
          <w:sz w:val="28"/>
          <w:szCs w:val="28"/>
        </w:rPr>
      </w:pPr>
      <w:r w:rsidRPr="00D55C17">
        <w:rPr>
          <w:sz w:val="28"/>
          <w:szCs w:val="28"/>
        </w:rPr>
        <w:t>Тертычный</w:t>
      </w:r>
      <w:r w:rsidRPr="00D55C17">
        <w:rPr>
          <w:sz w:val="28"/>
          <w:szCs w:val="28"/>
          <w:lang w:val="en-US"/>
        </w:rPr>
        <w:t> </w:t>
      </w:r>
      <w:r w:rsidRPr="00D55C17">
        <w:rPr>
          <w:sz w:val="28"/>
          <w:szCs w:val="28"/>
        </w:rPr>
        <w:t>А.</w:t>
      </w:r>
      <w:r w:rsidRPr="00D55C17">
        <w:rPr>
          <w:sz w:val="28"/>
          <w:szCs w:val="28"/>
          <w:lang w:val="en-US"/>
        </w:rPr>
        <w:t> </w:t>
      </w:r>
      <w:r w:rsidRPr="00D55C17">
        <w:rPr>
          <w:sz w:val="28"/>
          <w:szCs w:val="28"/>
        </w:rPr>
        <w:t xml:space="preserve">А. Жанры периодической печати : </w:t>
      </w:r>
      <w:r w:rsidRPr="00D55C17">
        <w:rPr>
          <w:sz w:val="28"/>
          <w:szCs w:val="28"/>
          <w:lang w:val="uk-UA"/>
        </w:rPr>
        <w:t>у</w:t>
      </w:r>
      <w:r w:rsidRPr="00D55C17">
        <w:rPr>
          <w:sz w:val="28"/>
          <w:szCs w:val="28"/>
        </w:rPr>
        <w:t>чеб</w:t>
      </w:r>
      <w:r w:rsidRPr="00D55C17">
        <w:rPr>
          <w:sz w:val="28"/>
          <w:szCs w:val="28"/>
          <w:lang w:val="uk-UA"/>
        </w:rPr>
        <w:t xml:space="preserve">н. </w:t>
      </w:r>
      <w:r w:rsidRPr="00D55C17">
        <w:rPr>
          <w:sz w:val="28"/>
          <w:szCs w:val="28"/>
        </w:rPr>
        <w:t>пособ</w:t>
      </w:r>
      <w:r w:rsidRPr="00D55C17">
        <w:rPr>
          <w:sz w:val="28"/>
          <w:szCs w:val="28"/>
          <w:lang w:val="uk-UA"/>
        </w:rPr>
        <w:t>. / А. А. Тертычный </w:t>
      </w:r>
      <w:r w:rsidRPr="00D55C17">
        <w:rPr>
          <w:sz w:val="28"/>
          <w:szCs w:val="28"/>
        </w:rPr>
        <w:t>– М. : Аспект Пресс, 2002. – 320 с.</w:t>
      </w:r>
    </w:p>
    <w:p w:rsidR="00912248" w:rsidRPr="00D55C17" w:rsidRDefault="00912248" w:rsidP="006D5625">
      <w:pPr>
        <w:numPr>
          <w:ilvl w:val="0"/>
          <w:numId w:val="2"/>
        </w:numPr>
        <w:tabs>
          <w:tab w:val="left" w:pos="1080"/>
          <w:tab w:val="left" w:pos="1260"/>
        </w:tabs>
        <w:autoSpaceDN w:val="0"/>
        <w:spacing w:after="0" w:line="384" w:lineRule="auto"/>
        <w:ind w:left="0" w:firstLine="709"/>
        <w:jc w:val="both"/>
        <w:rPr>
          <w:sz w:val="28"/>
          <w:szCs w:val="28"/>
        </w:rPr>
      </w:pPr>
      <w:r w:rsidRPr="00D55C17">
        <w:rPr>
          <w:sz w:val="28"/>
          <w:szCs w:val="28"/>
        </w:rPr>
        <w:t>Шевченко</w:t>
      </w:r>
      <w:r w:rsidRPr="00D55C17">
        <w:rPr>
          <w:sz w:val="28"/>
          <w:szCs w:val="28"/>
          <w:lang w:val="ru-RU"/>
        </w:rPr>
        <w:t> </w:t>
      </w:r>
      <w:r w:rsidRPr="00D55C17">
        <w:rPr>
          <w:sz w:val="28"/>
          <w:szCs w:val="28"/>
        </w:rPr>
        <w:t>Т. Подорожній нарис у творчості І. С. Нечуя-Левицького / Т</w:t>
      </w:r>
      <w:r>
        <w:rPr>
          <w:sz w:val="28"/>
          <w:szCs w:val="28"/>
        </w:rPr>
        <w:t>.</w:t>
      </w:r>
      <w:r w:rsidRPr="00D55C17">
        <w:rPr>
          <w:sz w:val="28"/>
          <w:szCs w:val="28"/>
        </w:rPr>
        <w:t xml:space="preserve"> Шевченко // Діалог: Медіа-студії : зб. наук. праць. – Одеса : Астропринт, 2010. – Вип. 10. – С. 144–158.</w:t>
      </w:r>
    </w:p>
    <w:p w:rsidR="00912248" w:rsidRPr="00D55C17" w:rsidRDefault="00912248" w:rsidP="006D5625">
      <w:pPr>
        <w:numPr>
          <w:ilvl w:val="0"/>
          <w:numId w:val="2"/>
        </w:numPr>
        <w:tabs>
          <w:tab w:val="left" w:pos="567"/>
        </w:tabs>
        <w:spacing w:after="0" w:line="384" w:lineRule="auto"/>
        <w:ind w:left="0" w:firstLine="709"/>
        <w:jc w:val="both"/>
        <w:rPr>
          <w:sz w:val="28"/>
          <w:szCs w:val="28"/>
        </w:rPr>
      </w:pPr>
      <w:r w:rsidRPr="00D55C17">
        <w:rPr>
          <w:sz w:val="28"/>
          <w:szCs w:val="28"/>
        </w:rPr>
        <w:t>Шрагіна Л. І. Психологія вербальної уяви. Функціонально-системний підхід : монографія / Л. І. Шрагіна– Київ, 2016. – 284</w:t>
      </w:r>
      <w:r w:rsidRPr="00D55C17">
        <w:rPr>
          <w:sz w:val="28"/>
          <w:szCs w:val="28"/>
          <w:lang w:val="ru-RU"/>
        </w:rPr>
        <w:t> </w:t>
      </w:r>
      <w:r w:rsidRPr="00D55C17">
        <w:rPr>
          <w:sz w:val="28"/>
          <w:szCs w:val="28"/>
        </w:rPr>
        <w:t>с.</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lang w:val="ru-RU"/>
        </w:rPr>
      </w:pPr>
      <w:r w:rsidRPr="00D55C17">
        <w:rPr>
          <w:sz w:val="28"/>
          <w:szCs w:val="28"/>
          <w:lang w:val="ru-RU"/>
        </w:rPr>
        <w:t>Юнусова Ф. Б. Жанровые особенности современного башкирского очерка (1980–1990-ые годы) : автореф. дис. на соискание уч. степени канд. филол. наук : спец. 10.01.02 «Литература народов Российской Федерации» / Ф. Б. Юнусова. – Уфа, 2009. – 23 с.</w:t>
      </w:r>
    </w:p>
    <w:p w:rsidR="00912248" w:rsidRPr="00D55C17" w:rsidRDefault="00912248" w:rsidP="006D5625">
      <w:pPr>
        <w:numPr>
          <w:ilvl w:val="0"/>
          <w:numId w:val="2"/>
        </w:numPr>
        <w:autoSpaceDE w:val="0"/>
        <w:autoSpaceDN w:val="0"/>
        <w:adjustRightInd w:val="0"/>
        <w:spacing w:after="0" w:line="384" w:lineRule="auto"/>
        <w:ind w:left="0" w:firstLine="709"/>
        <w:jc w:val="both"/>
        <w:rPr>
          <w:sz w:val="28"/>
          <w:szCs w:val="28"/>
        </w:rPr>
      </w:pPr>
      <w:r w:rsidRPr="00D55C17">
        <w:rPr>
          <w:sz w:val="28"/>
          <w:szCs w:val="28"/>
        </w:rPr>
        <w:t>Юферева О. Медіа-травелог у сучасному друкованому виданні: жанрові витоки, специфіка, модифікації / О</w:t>
      </w:r>
      <w:r>
        <w:rPr>
          <w:sz w:val="28"/>
          <w:szCs w:val="28"/>
        </w:rPr>
        <w:t>.</w:t>
      </w:r>
      <w:r w:rsidRPr="00D55C17">
        <w:rPr>
          <w:sz w:val="28"/>
          <w:szCs w:val="28"/>
        </w:rPr>
        <w:t xml:space="preserve"> Юферева // Вісник Ль</w:t>
      </w:r>
      <w:r w:rsidRPr="00D55C17">
        <w:rPr>
          <w:sz w:val="28"/>
          <w:szCs w:val="28"/>
          <w:lang w:val="ru-RU"/>
        </w:rPr>
        <w:t>вів. ун-ту. Серія журн. – 2013. – Вип. 38. – С. 235–241.</w:t>
      </w:r>
    </w:p>
    <w:p w:rsidR="00912248" w:rsidRPr="00D55C17" w:rsidRDefault="00912248" w:rsidP="006D5625">
      <w:pPr>
        <w:numPr>
          <w:ilvl w:val="0"/>
          <w:numId w:val="2"/>
        </w:numPr>
        <w:tabs>
          <w:tab w:val="left" w:pos="1080"/>
          <w:tab w:val="left" w:pos="1260"/>
        </w:tabs>
        <w:spacing w:after="0" w:line="384" w:lineRule="auto"/>
        <w:ind w:left="0" w:firstLine="709"/>
        <w:jc w:val="both"/>
        <w:rPr>
          <w:sz w:val="28"/>
          <w:szCs w:val="28"/>
          <w:lang w:val="ru-RU"/>
        </w:rPr>
      </w:pPr>
      <w:r w:rsidRPr="00D55C17">
        <w:rPr>
          <w:sz w:val="28"/>
          <w:szCs w:val="28"/>
          <w:lang w:val="ru-RU"/>
        </w:rPr>
        <w:t>Ядарова И. А. Развитие жанра в марийской литературе:</w:t>
      </w:r>
      <w:r w:rsidRPr="00D55C17">
        <w:rPr>
          <w:sz w:val="28"/>
          <w:szCs w:val="28"/>
          <w:lang w:val="ru-RU"/>
        </w:rPr>
        <w:br/>
        <w:t>1900–1930-е гг. : автореф. дис. на соискание уч. степени канд. филол. наук : спец. 10.01.02 «Литература народов Российской Федерации» / И. А. Ядарова. – Йошкар-Ола, 2002. – 22 с.</w:t>
      </w:r>
    </w:p>
    <w:p w:rsidR="00912248" w:rsidRPr="006D5625" w:rsidRDefault="00912248" w:rsidP="006D5625">
      <w:pPr>
        <w:jc w:val="center"/>
        <w:rPr>
          <w:rFonts w:ascii="Times New Roman" w:hAnsi="Times New Roman"/>
          <w:sz w:val="28"/>
          <w:szCs w:val="28"/>
          <w:lang w:val="ru-RU"/>
        </w:rPr>
      </w:pPr>
    </w:p>
    <w:sectPr w:rsidR="00912248" w:rsidRPr="006D5625" w:rsidSect="00DA4D28">
      <w:pgSz w:w="11906" w:h="16838"/>
      <w:pgMar w:top="993"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imesNewRoman">
    <w:altName w:val="MS Gothic"/>
    <w:panose1 w:val="00000000000000000000"/>
    <w:charset w:val="80"/>
    <w:family w:val="auto"/>
    <w:notTrueType/>
    <w:pitch w:val="default"/>
    <w:sig w:usb0="00000001" w:usb1="08070000" w:usb2="00000010" w:usb3="00000000" w:csb0="00020000"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6525AE"/>
    <w:multiLevelType w:val="hybridMultilevel"/>
    <w:tmpl w:val="752A57D8"/>
    <w:lvl w:ilvl="0" w:tplc="0172E8DE">
      <w:numFmt w:val="bullet"/>
      <w:lvlText w:val="–"/>
      <w:lvlJc w:val="left"/>
      <w:pPr>
        <w:tabs>
          <w:tab w:val="num" w:pos="1140"/>
        </w:tabs>
        <w:ind w:left="1140" w:hanging="360"/>
      </w:pPr>
      <w:rPr>
        <w:rFonts w:ascii="Times New Roman" w:eastAsia="Times New Roman" w:hAnsi="Times New Roman" w:hint="default"/>
      </w:rPr>
    </w:lvl>
    <w:lvl w:ilvl="1" w:tplc="04220003">
      <w:start w:val="1"/>
      <w:numFmt w:val="bullet"/>
      <w:lvlText w:val="o"/>
      <w:lvlJc w:val="left"/>
      <w:pPr>
        <w:tabs>
          <w:tab w:val="num" w:pos="1860"/>
        </w:tabs>
        <w:ind w:left="1860" w:hanging="360"/>
      </w:pPr>
      <w:rPr>
        <w:rFonts w:ascii="Courier New" w:hAnsi="Courier New" w:hint="default"/>
      </w:rPr>
    </w:lvl>
    <w:lvl w:ilvl="2" w:tplc="04220005" w:tentative="1">
      <w:start w:val="1"/>
      <w:numFmt w:val="bullet"/>
      <w:lvlText w:val=""/>
      <w:lvlJc w:val="left"/>
      <w:pPr>
        <w:tabs>
          <w:tab w:val="num" w:pos="2580"/>
        </w:tabs>
        <w:ind w:left="2580" w:hanging="360"/>
      </w:pPr>
      <w:rPr>
        <w:rFonts w:ascii="Wingdings" w:hAnsi="Wingdings" w:hint="default"/>
      </w:rPr>
    </w:lvl>
    <w:lvl w:ilvl="3" w:tplc="04220001" w:tentative="1">
      <w:start w:val="1"/>
      <w:numFmt w:val="bullet"/>
      <w:lvlText w:val=""/>
      <w:lvlJc w:val="left"/>
      <w:pPr>
        <w:tabs>
          <w:tab w:val="num" w:pos="3300"/>
        </w:tabs>
        <w:ind w:left="3300" w:hanging="360"/>
      </w:pPr>
      <w:rPr>
        <w:rFonts w:ascii="Symbol" w:hAnsi="Symbol" w:hint="default"/>
      </w:rPr>
    </w:lvl>
    <w:lvl w:ilvl="4" w:tplc="04220003" w:tentative="1">
      <w:start w:val="1"/>
      <w:numFmt w:val="bullet"/>
      <w:lvlText w:val="o"/>
      <w:lvlJc w:val="left"/>
      <w:pPr>
        <w:tabs>
          <w:tab w:val="num" w:pos="4020"/>
        </w:tabs>
        <w:ind w:left="4020" w:hanging="360"/>
      </w:pPr>
      <w:rPr>
        <w:rFonts w:ascii="Courier New" w:hAnsi="Courier New" w:hint="default"/>
      </w:rPr>
    </w:lvl>
    <w:lvl w:ilvl="5" w:tplc="04220005" w:tentative="1">
      <w:start w:val="1"/>
      <w:numFmt w:val="bullet"/>
      <w:lvlText w:val=""/>
      <w:lvlJc w:val="left"/>
      <w:pPr>
        <w:tabs>
          <w:tab w:val="num" w:pos="4740"/>
        </w:tabs>
        <w:ind w:left="4740" w:hanging="360"/>
      </w:pPr>
      <w:rPr>
        <w:rFonts w:ascii="Wingdings" w:hAnsi="Wingdings" w:hint="default"/>
      </w:rPr>
    </w:lvl>
    <w:lvl w:ilvl="6" w:tplc="04220001" w:tentative="1">
      <w:start w:val="1"/>
      <w:numFmt w:val="bullet"/>
      <w:lvlText w:val=""/>
      <w:lvlJc w:val="left"/>
      <w:pPr>
        <w:tabs>
          <w:tab w:val="num" w:pos="5460"/>
        </w:tabs>
        <w:ind w:left="5460" w:hanging="360"/>
      </w:pPr>
      <w:rPr>
        <w:rFonts w:ascii="Symbol" w:hAnsi="Symbol" w:hint="default"/>
      </w:rPr>
    </w:lvl>
    <w:lvl w:ilvl="7" w:tplc="04220003" w:tentative="1">
      <w:start w:val="1"/>
      <w:numFmt w:val="bullet"/>
      <w:lvlText w:val="o"/>
      <w:lvlJc w:val="left"/>
      <w:pPr>
        <w:tabs>
          <w:tab w:val="num" w:pos="6180"/>
        </w:tabs>
        <w:ind w:left="6180" w:hanging="360"/>
      </w:pPr>
      <w:rPr>
        <w:rFonts w:ascii="Courier New" w:hAnsi="Courier New" w:hint="default"/>
      </w:rPr>
    </w:lvl>
    <w:lvl w:ilvl="8" w:tplc="04220005" w:tentative="1">
      <w:start w:val="1"/>
      <w:numFmt w:val="bullet"/>
      <w:lvlText w:val=""/>
      <w:lvlJc w:val="left"/>
      <w:pPr>
        <w:tabs>
          <w:tab w:val="num" w:pos="6900"/>
        </w:tabs>
        <w:ind w:left="6900" w:hanging="360"/>
      </w:pPr>
      <w:rPr>
        <w:rFonts w:ascii="Wingdings" w:hAnsi="Wingdings" w:hint="default"/>
      </w:rPr>
    </w:lvl>
  </w:abstractNum>
  <w:abstractNum w:abstractNumId="1">
    <w:nsid w:val="78A06224"/>
    <w:multiLevelType w:val="hybridMultilevel"/>
    <w:tmpl w:val="7406A720"/>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E1EB0"/>
    <w:rsid w:val="000568F5"/>
    <w:rsid w:val="00067A97"/>
    <w:rsid w:val="001032BF"/>
    <w:rsid w:val="0016753B"/>
    <w:rsid w:val="001D1736"/>
    <w:rsid w:val="002141F0"/>
    <w:rsid w:val="0021596E"/>
    <w:rsid w:val="00223863"/>
    <w:rsid w:val="00226BAF"/>
    <w:rsid w:val="002710E6"/>
    <w:rsid w:val="002E1EB0"/>
    <w:rsid w:val="002F2226"/>
    <w:rsid w:val="003A68C6"/>
    <w:rsid w:val="00476728"/>
    <w:rsid w:val="00500893"/>
    <w:rsid w:val="00546D69"/>
    <w:rsid w:val="00573FF5"/>
    <w:rsid w:val="005B3DDE"/>
    <w:rsid w:val="006205F4"/>
    <w:rsid w:val="006542FE"/>
    <w:rsid w:val="006D5625"/>
    <w:rsid w:val="00825924"/>
    <w:rsid w:val="00883C5B"/>
    <w:rsid w:val="008E7F48"/>
    <w:rsid w:val="008F72A2"/>
    <w:rsid w:val="00912248"/>
    <w:rsid w:val="00987DDC"/>
    <w:rsid w:val="00A31997"/>
    <w:rsid w:val="00A455DC"/>
    <w:rsid w:val="00A500BB"/>
    <w:rsid w:val="00A65C13"/>
    <w:rsid w:val="00AC5927"/>
    <w:rsid w:val="00B10E4F"/>
    <w:rsid w:val="00B65117"/>
    <w:rsid w:val="00BE2003"/>
    <w:rsid w:val="00C20E1D"/>
    <w:rsid w:val="00C458EC"/>
    <w:rsid w:val="00CE23BC"/>
    <w:rsid w:val="00D55C17"/>
    <w:rsid w:val="00D758C7"/>
    <w:rsid w:val="00DA4D28"/>
    <w:rsid w:val="00E227F5"/>
    <w:rsid w:val="00EF305D"/>
    <w:rsid w:val="00F7693D"/>
    <w:rsid w:val="00FC134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5117"/>
    <w:pPr>
      <w:spacing w:after="200" w:line="276" w:lineRule="auto"/>
    </w:pPr>
    <w:rPr>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6D5625"/>
    <w:rPr>
      <w:rFonts w:cs="Times New Roman"/>
      <w:color w:val="0000FF"/>
      <w:u w:val="single"/>
    </w:rPr>
  </w:style>
  <w:style w:type="character" w:styleId="Emphasis">
    <w:name w:val="Emphasis"/>
    <w:basedOn w:val="DefaultParagraphFont"/>
    <w:uiPriority w:val="99"/>
    <w:qFormat/>
    <w:locked/>
    <w:rsid w:val="006D5625"/>
    <w:rPr>
      <w:rFonts w:ascii="Times New Roman" w:hAnsi="Times New Roman" w:cs="Times New Roman"/>
      <w:i/>
    </w:rPr>
  </w:style>
  <w:style w:type="paragraph" w:customStyle="1" w:styleId="msonormalcxspmiddlecxsplast">
    <w:name w:val="msonormalcxspmiddlecxsplast"/>
    <w:basedOn w:val="Normal"/>
    <w:uiPriority w:val="99"/>
    <w:rsid w:val="006D5625"/>
    <w:pPr>
      <w:spacing w:before="100" w:beforeAutospacing="1" w:after="100" w:afterAutospacing="1" w:line="240" w:lineRule="auto"/>
    </w:pPr>
    <w:rPr>
      <w:rFonts w:ascii="Times New Roman" w:hAnsi="Times New Roman"/>
      <w:sz w:val="24"/>
      <w:szCs w:val="24"/>
      <w:lang w:eastAsia="uk-UA"/>
    </w:rPr>
  </w:style>
  <w:style w:type="paragraph" w:styleId="EndnoteText">
    <w:name w:val="endnote text"/>
    <w:basedOn w:val="Normal"/>
    <w:link w:val="EndnoteTextChar1"/>
    <w:uiPriority w:val="99"/>
    <w:semiHidden/>
    <w:rsid w:val="006D5625"/>
    <w:pPr>
      <w:spacing w:after="0" w:line="240" w:lineRule="auto"/>
    </w:pPr>
    <w:rPr>
      <w:rFonts w:ascii="Times New Roman" w:hAnsi="Times New Roman"/>
      <w:sz w:val="20"/>
      <w:szCs w:val="20"/>
      <w:lang w:val="ru-RU" w:eastAsia="ru-RU"/>
    </w:rPr>
  </w:style>
  <w:style w:type="character" w:customStyle="1" w:styleId="EndnoteTextChar">
    <w:name w:val="Endnote Text Char"/>
    <w:basedOn w:val="DefaultParagraphFont"/>
    <w:link w:val="EndnoteText"/>
    <w:uiPriority w:val="99"/>
    <w:semiHidden/>
    <w:rsid w:val="003517BD"/>
    <w:rPr>
      <w:sz w:val="20"/>
      <w:szCs w:val="20"/>
      <w:lang w:val="uk-UA"/>
    </w:rPr>
  </w:style>
  <w:style w:type="character" w:customStyle="1" w:styleId="EndnoteTextChar1">
    <w:name w:val="Endnote Text Char1"/>
    <w:basedOn w:val="DefaultParagraphFont"/>
    <w:link w:val="EndnoteText"/>
    <w:uiPriority w:val="99"/>
    <w:semiHidden/>
    <w:locked/>
    <w:rsid w:val="006D5625"/>
    <w:rPr>
      <w:rFonts w:cs="Times New Roman"/>
      <w:lang w:val="ru-RU"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1082;&#1086;&#1085;&#1092;&#1077;&#1088;&#1077;&#1085;&#1094;&#1080;&#1103;.com.ua/pages/view/248" TargetMode="External"/><Relationship Id="rId5" Type="http://schemas.openxmlformats.org/officeDocument/2006/relationships/hyperlink" Target="http://magazines.russ.ru/october/2012/7/bo18.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52</TotalTime>
  <Pages>22</Pages>
  <Words>4631</Words>
  <Characters>26397</Characters>
  <Application>Microsoft Office Outlook</Application>
  <DocSecurity>0</DocSecurity>
  <Lines>0</Lines>
  <Paragraphs>0</Paragraphs>
  <ScaleCrop>false</ScaleCrop>
  <Company>JOURN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KAFEDRA-76</dc:creator>
  <cp:keywords/>
  <dc:description/>
  <cp:lastModifiedBy>libonu</cp:lastModifiedBy>
  <cp:revision>11</cp:revision>
  <dcterms:created xsi:type="dcterms:W3CDTF">2018-05-16T10:52:00Z</dcterms:created>
  <dcterms:modified xsi:type="dcterms:W3CDTF">2018-10-02T12:19:00Z</dcterms:modified>
</cp:coreProperties>
</file>