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AC4A5B"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ОДЕСЬКИЙ НАЦІОНАЛЬНИЙ УНІВЕРСИТЕТ ІМЕНІ І. І. МЕЧНИКОВА</w:t>
      </w:r>
    </w:p>
    <w:p w14:paraId="07AD5875" w14:textId="77777777" w:rsidR="007300F3" w:rsidRPr="007D0776" w:rsidRDefault="007300F3" w:rsidP="007300F3">
      <w:pPr>
        <w:spacing w:after="0" w:line="360" w:lineRule="auto"/>
        <w:jc w:val="center"/>
        <w:rPr>
          <w:rFonts w:ascii="Times New Roman" w:eastAsia="SimSun" w:hAnsi="Times New Roman" w:cs="Times New Roman"/>
          <w:sz w:val="28"/>
          <w:szCs w:val="28"/>
        </w:rPr>
      </w:pPr>
      <w:r w:rsidRPr="007D0776">
        <w:rPr>
          <w:rFonts w:ascii="Times New Roman" w:eastAsia="SimSun" w:hAnsi="Times New Roman" w:cs="Times New Roman"/>
          <w:sz w:val="28"/>
          <w:szCs w:val="28"/>
        </w:rPr>
        <w:t>Економіко-правовий факультет</w:t>
      </w:r>
    </w:p>
    <w:p w14:paraId="202745D1" w14:textId="77777777" w:rsidR="007300F3" w:rsidRPr="007D0776" w:rsidRDefault="007300F3" w:rsidP="007300F3">
      <w:pPr>
        <w:spacing w:line="360" w:lineRule="auto"/>
        <w:jc w:val="center"/>
        <w:rPr>
          <w:rFonts w:ascii="Times New Roman" w:eastAsia="SimSun" w:hAnsi="Times New Roman" w:cs="Times New Roman"/>
          <w:sz w:val="28"/>
          <w:szCs w:val="28"/>
          <w:lang w:eastAsia="zh-CN"/>
        </w:rPr>
      </w:pPr>
      <w:r w:rsidRPr="007D0776">
        <w:rPr>
          <w:rFonts w:ascii="Times New Roman" w:eastAsia="SimSun" w:hAnsi="Times New Roman" w:cs="Times New Roman"/>
          <w:sz w:val="28"/>
          <w:szCs w:val="28"/>
        </w:rPr>
        <w:t xml:space="preserve">Кафедра </w:t>
      </w:r>
      <w:r w:rsidRPr="007D0776">
        <w:rPr>
          <w:rFonts w:ascii="Times New Roman" w:eastAsia="SimSun" w:hAnsi="Times New Roman" w:cs="Times New Roman"/>
          <w:sz w:val="28"/>
          <w:szCs w:val="28"/>
          <w:lang w:eastAsia="zh-CN"/>
        </w:rPr>
        <w:t>цивільно-правових дисциплін</w:t>
      </w:r>
    </w:p>
    <w:p w14:paraId="1DAE1714" w14:textId="77777777" w:rsidR="007300F3" w:rsidRPr="007D0776" w:rsidRDefault="007300F3" w:rsidP="007300F3">
      <w:pPr>
        <w:spacing w:after="0" w:line="360" w:lineRule="auto"/>
        <w:jc w:val="center"/>
        <w:rPr>
          <w:rFonts w:ascii="Times New Roman" w:eastAsia="SimSun" w:hAnsi="Times New Roman" w:cs="Times New Roman"/>
          <w:b/>
          <w:bCs/>
          <w:sz w:val="32"/>
          <w:szCs w:val="32"/>
        </w:rPr>
      </w:pPr>
    </w:p>
    <w:p w14:paraId="3AB81DED" w14:textId="77777777" w:rsidR="007300F3" w:rsidRPr="007D0776" w:rsidRDefault="007300F3" w:rsidP="007300F3">
      <w:pPr>
        <w:spacing w:after="0" w:line="360" w:lineRule="auto"/>
        <w:jc w:val="center"/>
        <w:rPr>
          <w:rFonts w:ascii="Times New Roman" w:eastAsia="SimSun" w:hAnsi="Times New Roman" w:cs="Times New Roman"/>
          <w:b/>
          <w:bCs/>
          <w:sz w:val="32"/>
          <w:szCs w:val="32"/>
        </w:rPr>
      </w:pPr>
    </w:p>
    <w:p w14:paraId="4460E7C3" w14:textId="77777777" w:rsidR="007300F3" w:rsidRPr="007D0776" w:rsidRDefault="007300F3" w:rsidP="007300F3">
      <w:pPr>
        <w:spacing w:after="0" w:line="360" w:lineRule="auto"/>
        <w:jc w:val="center"/>
        <w:rPr>
          <w:rFonts w:ascii="Times New Roman" w:eastAsia="SimSun" w:hAnsi="Times New Roman" w:cs="Times New Roman"/>
          <w:b/>
          <w:bCs/>
          <w:sz w:val="32"/>
          <w:szCs w:val="32"/>
        </w:rPr>
      </w:pPr>
    </w:p>
    <w:p w14:paraId="54A7F570" w14:textId="77777777" w:rsidR="007300F3" w:rsidRPr="007D0776" w:rsidRDefault="007300F3" w:rsidP="007300F3">
      <w:pPr>
        <w:spacing w:after="0" w:line="360" w:lineRule="auto"/>
        <w:jc w:val="center"/>
        <w:rPr>
          <w:rFonts w:ascii="Times New Roman" w:eastAsia="SimSun" w:hAnsi="Times New Roman" w:cs="Times New Roman"/>
          <w:b/>
          <w:bCs/>
          <w:sz w:val="32"/>
          <w:szCs w:val="32"/>
        </w:rPr>
      </w:pPr>
      <w:r w:rsidRPr="007D0776">
        <w:rPr>
          <w:rFonts w:ascii="Times New Roman" w:eastAsia="SimSun" w:hAnsi="Times New Roman" w:cs="Times New Roman"/>
          <w:b/>
          <w:bCs/>
          <w:sz w:val="32"/>
          <w:szCs w:val="32"/>
        </w:rPr>
        <w:t>Кваліфікаційна робота</w:t>
      </w:r>
    </w:p>
    <w:p w14:paraId="4A7F9C1C" w14:textId="77777777" w:rsidR="007300F3" w:rsidRPr="007D0776" w:rsidRDefault="007300F3" w:rsidP="007300F3">
      <w:pPr>
        <w:tabs>
          <w:tab w:val="center" w:pos="4819"/>
          <w:tab w:val="right" w:pos="8505"/>
        </w:tabs>
        <w:spacing w:after="0" w:line="360" w:lineRule="auto"/>
        <w:jc w:val="center"/>
        <w:rPr>
          <w:rFonts w:ascii="Times New Roman" w:eastAsia="SimSun" w:hAnsi="Times New Roman" w:cs="Times New Roman"/>
          <w:sz w:val="28"/>
          <w:szCs w:val="28"/>
        </w:rPr>
      </w:pPr>
      <w:r w:rsidRPr="007D0776">
        <w:rPr>
          <w:rFonts w:ascii="Times New Roman" w:eastAsia="SimSun" w:hAnsi="Times New Roman" w:cs="Times New Roman"/>
          <w:sz w:val="28"/>
          <w:szCs w:val="28"/>
        </w:rPr>
        <w:t>на здобуття ступеня вищої освіти «магістр»</w:t>
      </w:r>
    </w:p>
    <w:p w14:paraId="1C94B085" w14:textId="77777777" w:rsidR="007300F3" w:rsidRPr="007D0776" w:rsidRDefault="007300F3" w:rsidP="007300F3">
      <w:pPr>
        <w:tabs>
          <w:tab w:val="right" w:pos="9355"/>
        </w:tabs>
        <w:spacing w:after="0" w:line="360" w:lineRule="auto"/>
        <w:jc w:val="center"/>
        <w:rPr>
          <w:rFonts w:ascii="Times New Roman" w:eastAsia="Times New Roman" w:hAnsi="Times New Roman" w:cs="Times New Roman"/>
          <w:b/>
          <w:bCs/>
          <w:color w:val="000000"/>
          <w:sz w:val="28"/>
          <w:szCs w:val="28"/>
          <w:lang w:eastAsia="ru-RU"/>
        </w:rPr>
      </w:pPr>
      <w:r w:rsidRPr="007D0776">
        <w:rPr>
          <w:rFonts w:ascii="Times New Roman" w:eastAsia="SimSun" w:hAnsi="Times New Roman" w:cs="Times New Roman"/>
          <w:b/>
          <w:bCs/>
          <w:sz w:val="28"/>
          <w:szCs w:val="28"/>
        </w:rPr>
        <w:t>«</w:t>
      </w:r>
      <w:bookmarkStart w:id="0" w:name="_Hlk152148717"/>
      <w:r w:rsidRPr="007D0776">
        <w:rPr>
          <w:rFonts w:ascii="Times New Roman" w:eastAsia="Times New Roman" w:hAnsi="Times New Roman" w:cs="Times New Roman"/>
          <w:b/>
          <w:bCs/>
          <w:color w:val="000000"/>
          <w:sz w:val="28"/>
          <w:szCs w:val="28"/>
          <w:lang w:eastAsia="ru-RU"/>
        </w:rPr>
        <w:t xml:space="preserve">Законодавче регулювання використання земель </w:t>
      </w:r>
    </w:p>
    <w:p w14:paraId="0F44A9B3" w14:textId="77777777" w:rsidR="007300F3" w:rsidRPr="007D0776" w:rsidRDefault="007300F3" w:rsidP="007300F3">
      <w:pPr>
        <w:tabs>
          <w:tab w:val="right" w:pos="9355"/>
        </w:tabs>
        <w:spacing w:after="0" w:line="360" w:lineRule="auto"/>
        <w:jc w:val="center"/>
        <w:rPr>
          <w:rFonts w:ascii="Times New Roman" w:eastAsia="SimSun" w:hAnsi="Times New Roman" w:cs="Times New Roman"/>
          <w:b/>
          <w:bCs/>
          <w:sz w:val="28"/>
          <w:szCs w:val="28"/>
        </w:rPr>
      </w:pPr>
      <w:r w:rsidRPr="007D0776">
        <w:rPr>
          <w:rFonts w:ascii="Times New Roman" w:eastAsia="Times New Roman" w:hAnsi="Times New Roman" w:cs="Times New Roman"/>
          <w:b/>
          <w:bCs/>
          <w:color w:val="000000"/>
          <w:sz w:val="28"/>
          <w:szCs w:val="28"/>
          <w:lang w:eastAsia="ru-RU"/>
        </w:rPr>
        <w:t>сільськогосподарського призначення в Україні</w:t>
      </w:r>
      <w:bookmarkEnd w:id="0"/>
      <w:r w:rsidRPr="007D0776">
        <w:rPr>
          <w:rFonts w:ascii="Times New Roman" w:eastAsia="SimSun" w:hAnsi="Times New Roman" w:cs="Times New Roman"/>
          <w:b/>
          <w:bCs/>
          <w:sz w:val="28"/>
          <w:szCs w:val="28"/>
        </w:rPr>
        <w:t>»</w:t>
      </w:r>
    </w:p>
    <w:p w14:paraId="582EE129" w14:textId="42BE0D5A" w:rsidR="007300F3" w:rsidRPr="007D0776" w:rsidRDefault="007300F3" w:rsidP="007300F3">
      <w:pPr>
        <w:tabs>
          <w:tab w:val="right" w:pos="9355"/>
        </w:tabs>
        <w:spacing w:after="0" w:line="360" w:lineRule="auto"/>
        <w:jc w:val="center"/>
        <w:rPr>
          <w:rFonts w:ascii="Times New Roman" w:eastAsia="SimSun" w:hAnsi="Times New Roman" w:cs="Times New Roman"/>
          <w:b/>
          <w:sz w:val="28"/>
          <w:szCs w:val="28"/>
          <w:lang w:val="en-US"/>
        </w:rPr>
      </w:pPr>
      <w:r w:rsidRPr="007D0776">
        <w:rPr>
          <w:rFonts w:ascii="Times New Roman" w:eastAsia="SimSun" w:hAnsi="Times New Roman" w:cs="Times New Roman"/>
          <w:sz w:val="28"/>
          <w:szCs w:val="28"/>
          <w:lang w:val="ru-RU"/>
        </w:rPr>
        <w:t xml:space="preserve"> </w:t>
      </w:r>
      <w:r w:rsidRPr="007D0776">
        <w:rPr>
          <w:rFonts w:ascii="Times New Roman" w:eastAsia="SimSun" w:hAnsi="Times New Roman" w:cs="Times New Roman"/>
          <w:b/>
          <w:sz w:val="28"/>
          <w:szCs w:val="28"/>
          <w:lang w:val="en-US"/>
        </w:rPr>
        <w:t>«</w:t>
      </w:r>
      <w:r w:rsidR="00D37CD1" w:rsidRPr="007D0776">
        <w:rPr>
          <w:rFonts w:ascii="Times New Roman" w:eastAsia="SimSun" w:hAnsi="Times New Roman" w:cs="Times New Roman"/>
          <w:b/>
          <w:sz w:val="28"/>
          <w:szCs w:val="28"/>
          <w:lang w:val="en-US" w:eastAsia="zh-CN"/>
        </w:rPr>
        <w:t>Legislative regulation of the use of agricultural land in Ukraine</w:t>
      </w:r>
      <w:r w:rsidRPr="007D0776">
        <w:rPr>
          <w:rFonts w:ascii="Times New Roman" w:eastAsia="SimSun" w:hAnsi="Times New Roman" w:cs="Times New Roman"/>
          <w:b/>
          <w:sz w:val="28"/>
          <w:szCs w:val="28"/>
          <w:lang w:val="en-US"/>
        </w:rPr>
        <w:t>»</w:t>
      </w:r>
    </w:p>
    <w:p w14:paraId="7ED39D3E" w14:textId="77777777" w:rsidR="007300F3" w:rsidRPr="007D0776" w:rsidRDefault="007300F3" w:rsidP="007300F3">
      <w:pPr>
        <w:tabs>
          <w:tab w:val="right" w:pos="9355"/>
        </w:tabs>
        <w:spacing w:after="0" w:line="240" w:lineRule="auto"/>
        <w:jc w:val="center"/>
        <w:rPr>
          <w:rFonts w:ascii="Times New Roman" w:eastAsia="SimSun" w:hAnsi="Times New Roman" w:cs="Times New Roman"/>
          <w:sz w:val="24"/>
          <w:szCs w:val="24"/>
        </w:rPr>
      </w:pPr>
    </w:p>
    <w:p w14:paraId="17446124" w14:textId="77777777" w:rsidR="007300F3" w:rsidRPr="007D0776" w:rsidRDefault="007300F3" w:rsidP="007300F3">
      <w:pPr>
        <w:tabs>
          <w:tab w:val="right" w:pos="9355"/>
        </w:tabs>
        <w:spacing w:after="0" w:line="240" w:lineRule="auto"/>
        <w:jc w:val="center"/>
        <w:rPr>
          <w:rFonts w:ascii="Times New Roman" w:eastAsia="SimSun" w:hAnsi="Times New Roman" w:cs="Times New Roman"/>
          <w:sz w:val="24"/>
          <w:szCs w:val="24"/>
        </w:rPr>
      </w:pPr>
    </w:p>
    <w:p w14:paraId="354F613E"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Виконав: </w:t>
      </w:r>
      <w:r w:rsidRPr="007D0776">
        <w:rPr>
          <w:rFonts w:ascii="Times New Roman" w:eastAsia="SimSun" w:hAnsi="Times New Roman" w:cs="Times New Roman"/>
          <w:sz w:val="28"/>
          <w:szCs w:val="28"/>
          <w:lang w:eastAsia="zh-CN"/>
        </w:rPr>
        <w:t xml:space="preserve">здобувач заочної </w:t>
      </w:r>
      <w:r w:rsidRPr="007D0776">
        <w:rPr>
          <w:rFonts w:ascii="Times New Roman" w:eastAsia="SimSun" w:hAnsi="Times New Roman" w:cs="Times New Roman"/>
          <w:sz w:val="28"/>
          <w:szCs w:val="28"/>
        </w:rPr>
        <w:t>форми навчання</w:t>
      </w:r>
    </w:p>
    <w:p w14:paraId="41526615"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спеціальності 081 Право</w:t>
      </w:r>
    </w:p>
    <w:p w14:paraId="11231650"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Освітня програма Право                                                      </w:t>
      </w:r>
    </w:p>
    <w:p w14:paraId="0A1BB702"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w:t>
      </w:r>
      <w:proofErr w:type="spellStart"/>
      <w:r w:rsidRPr="007D0776">
        <w:rPr>
          <w:rFonts w:ascii="Times New Roman" w:eastAsia="Times New Roman" w:hAnsi="Times New Roman" w:cs="Times New Roman"/>
          <w:color w:val="000000"/>
          <w:sz w:val="28"/>
          <w:szCs w:val="28"/>
          <w:lang w:eastAsia="ru-RU"/>
        </w:rPr>
        <w:t>Сірак</w:t>
      </w:r>
      <w:proofErr w:type="spellEnd"/>
      <w:r w:rsidRPr="007D0776">
        <w:rPr>
          <w:rFonts w:ascii="Times New Roman" w:eastAsia="Times New Roman" w:hAnsi="Times New Roman" w:cs="Times New Roman"/>
          <w:color w:val="000000"/>
          <w:sz w:val="28"/>
          <w:szCs w:val="28"/>
          <w:lang w:eastAsia="ru-RU"/>
        </w:rPr>
        <w:t xml:space="preserve"> Вадим Вікторович</w:t>
      </w:r>
    </w:p>
    <w:p w14:paraId="64488730" w14:textId="77777777" w:rsidR="007300F3" w:rsidRPr="007D0776" w:rsidRDefault="007300F3" w:rsidP="007300F3">
      <w:pPr>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w:t>
      </w:r>
    </w:p>
    <w:p w14:paraId="4D7736DF" w14:textId="77777777" w:rsidR="007300F3" w:rsidRPr="007D0776" w:rsidRDefault="007300F3" w:rsidP="007300F3">
      <w:pPr>
        <w:spacing w:after="0" w:line="360" w:lineRule="auto"/>
        <w:jc w:val="both"/>
        <w:rPr>
          <w:rFonts w:ascii="Times New Roman" w:eastAsia="SimSun" w:hAnsi="Times New Roman" w:cs="Times New Roman"/>
          <w:sz w:val="20"/>
          <w:szCs w:val="20"/>
        </w:rPr>
      </w:pPr>
      <w:r w:rsidRPr="007D0776">
        <w:rPr>
          <w:rFonts w:ascii="Times New Roman" w:eastAsia="SimSun" w:hAnsi="Times New Roman" w:cs="Times New Roman"/>
          <w:sz w:val="28"/>
          <w:szCs w:val="28"/>
        </w:rPr>
        <w:t xml:space="preserve">                                                      Керівник:  </w:t>
      </w:r>
      <w:proofErr w:type="spellStart"/>
      <w:r w:rsidRPr="007D0776">
        <w:rPr>
          <w:rFonts w:ascii="Times New Roman" w:eastAsia="SimSun" w:hAnsi="Times New Roman" w:cs="Times New Roman"/>
          <w:sz w:val="28"/>
          <w:szCs w:val="28"/>
        </w:rPr>
        <w:t>к.ю.н</w:t>
      </w:r>
      <w:proofErr w:type="spellEnd"/>
      <w:r w:rsidRPr="007D0776">
        <w:rPr>
          <w:rFonts w:ascii="Times New Roman" w:eastAsia="SimSun" w:hAnsi="Times New Roman" w:cs="Times New Roman"/>
          <w:sz w:val="28"/>
          <w:szCs w:val="28"/>
        </w:rPr>
        <w:t xml:space="preserve">., доц. </w:t>
      </w:r>
      <w:proofErr w:type="spellStart"/>
      <w:r w:rsidRPr="007D0776">
        <w:rPr>
          <w:rFonts w:ascii="Times New Roman" w:eastAsia="SimSun" w:hAnsi="Times New Roman" w:cs="Times New Roman"/>
          <w:sz w:val="28"/>
          <w:szCs w:val="28"/>
        </w:rPr>
        <w:t>Масін</w:t>
      </w:r>
      <w:proofErr w:type="spellEnd"/>
      <w:r w:rsidRPr="007D0776">
        <w:rPr>
          <w:rFonts w:ascii="Times New Roman" w:eastAsia="SimSun" w:hAnsi="Times New Roman" w:cs="Times New Roman"/>
          <w:sz w:val="28"/>
          <w:szCs w:val="28"/>
        </w:rPr>
        <w:t xml:space="preserve"> В. М. _______       </w:t>
      </w:r>
    </w:p>
    <w:p w14:paraId="7180DB35" w14:textId="77777777" w:rsidR="007300F3" w:rsidRPr="007D0776" w:rsidRDefault="007300F3" w:rsidP="007300F3">
      <w:pPr>
        <w:tabs>
          <w:tab w:val="left" w:pos="6816"/>
        </w:tabs>
        <w:spacing w:after="0" w:line="360" w:lineRule="auto"/>
        <w:jc w:val="both"/>
        <w:rPr>
          <w:rFonts w:ascii="Times New Roman" w:eastAsia="SimSun" w:hAnsi="Times New Roman" w:cs="Times New Roman"/>
          <w:sz w:val="20"/>
          <w:szCs w:val="20"/>
        </w:rPr>
      </w:pPr>
      <w:r w:rsidRPr="007D0776">
        <w:rPr>
          <w:rFonts w:ascii="Times New Roman" w:eastAsia="SimSun" w:hAnsi="Times New Roman" w:cs="Times New Roman"/>
          <w:sz w:val="28"/>
          <w:szCs w:val="28"/>
        </w:rPr>
        <w:t xml:space="preserve">                                                      Рецензент: </w:t>
      </w:r>
      <w:proofErr w:type="spellStart"/>
      <w:r w:rsidRPr="007D0776">
        <w:rPr>
          <w:rFonts w:ascii="Times New Roman" w:eastAsia="SimSun" w:hAnsi="Times New Roman" w:cs="Times New Roman"/>
          <w:sz w:val="28"/>
          <w:szCs w:val="28"/>
        </w:rPr>
        <w:t>к.ю.н</w:t>
      </w:r>
      <w:proofErr w:type="spellEnd"/>
      <w:r w:rsidRPr="007D0776">
        <w:rPr>
          <w:rFonts w:ascii="Times New Roman" w:eastAsia="SimSun" w:hAnsi="Times New Roman" w:cs="Times New Roman"/>
          <w:sz w:val="28"/>
          <w:szCs w:val="28"/>
        </w:rPr>
        <w:t xml:space="preserve">., доц. </w:t>
      </w:r>
      <w:proofErr w:type="spellStart"/>
      <w:r w:rsidRPr="007D0776">
        <w:rPr>
          <w:rFonts w:ascii="Times New Roman" w:eastAsia="SimSun" w:hAnsi="Times New Roman" w:cs="Times New Roman"/>
          <w:sz w:val="28"/>
          <w:szCs w:val="28"/>
        </w:rPr>
        <w:t>Толкаченко</w:t>
      </w:r>
      <w:proofErr w:type="spellEnd"/>
      <w:r w:rsidRPr="007D0776">
        <w:rPr>
          <w:rFonts w:ascii="Times New Roman" w:eastAsia="SimSun" w:hAnsi="Times New Roman" w:cs="Times New Roman"/>
          <w:sz w:val="28"/>
          <w:szCs w:val="28"/>
        </w:rPr>
        <w:t xml:space="preserve"> О. М.   </w:t>
      </w:r>
      <w:r w:rsidRPr="007D0776">
        <w:rPr>
          <w:rFonts w:ascii="Times New Roman" w:eastAsia="SimSun" w:hAnsi="Times New Roman" w:cs="Times New Roman"/>
          <w:sz w:val="28"/>
          <w:szCs w:val="28"/>
        </w:rPr>
        <w:tab/>
      </w:r>
    </w:p>
    <w:p w14:paraId="7766640E" w14:textId="77777777" w:rsidR="007300F3" w:rsidRPr="007D0776" w:rsidRDefault="007300F3" w:rsidP="007300F3">
      <w:pPr>
        <w:tabs>
          <w:tab w:val="left" w:pos="5245"/>
          <w:tab w:val="right" w:pos="9355"/>
        </w:tabs>
        <w:spacing w:after="0" w:line="36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xml:space="preserve">                                      </w:t>
      </w:r>
    </w:p>
    <w:p w14:paraId="2E196B31" w14:textId="77777777" w:rsidR="007300F3" w:rsidRPr="007D0776" w:rsidRDefault="007300F3" w:rsidP="007300F3">
      <w:pPr>
        <w:tabs>
          <w:tab w:val="left" w:pos="5245"/>
          <w:tab w:val="right" w:pos="9355"/>
        </w:tabs>
        <w:spacing w:before="120" w:after="0" w:line="240" w:lineRule="auto"/>
        <w:jc w:val="both"/>
        <w:rPr>
          <w:rFonts w:ascii="Times New Roman" w:eastAsia="SimSu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7300F3" w:rsidRPr="007D0776" w14:paraId="607FD3CE" w14:textId="77777777" w:rsidTr="00435D6F">
        <w:tc>
          <w:tcPr>
            <w:tcW w:w="5082" w:type="dxa"/>
            <w:shd w:val="clear" w:color="auto" w:fill="auto"/>
          </w:tcPr>
          <w:p w14:paraId="20320541" w14:textId="77777777" w:rsidR="007300F3" w:rsidRPr="007D0776" w:rsidRDefault="007300F3" w:rsidP="007300F3">
            <w:pPr>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Рекомендовано до захисту:</w:t>
            </w:r>
          </w:p>
          <w:p w14:paraId="3A0048E8" w14:textId="77777777" w:rsidR="007300F3" w:rsidRPr="007D0776" w:rsidRDefault="007300F3" w:rsidP="007300F3">
            <w:pPr>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протокол засідання кафедри</w:t>
            </w:r>
          </w:p>
          <w:p w14:paraId="37F9D242" w14:textId="77777777" w:rsidR="007300F3" w:rsidRPr="007D0776" w:rsidRDefault="007300F3" w:rsidP="007300F3">
            <w:pPr>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 _5__  від _27._11. 2023р.</w:t>
            </w:r>
          </w:p>
          <w:p w14:paraId="06040FFD" w14:textId="77777777" w:rsidR="007300F3" w:rsidRPr="007D0776" w:rsidRDefault="007300F3" w:rsidP="007300F3">
            <w:pPr>
              <w:spacing w:after="0" w:line="276" w:lineRule="auto"/>
              <w:jc w:val="both"/>
              <w:rPr>
                <w:rFonts w:ascii="Times New Roman" w:eastAsia="SimSun" w:hAnsi="Times New Roman" w:cs="Times New Roman"/>
                <w:sz w:val="20"/>
                <w:szCs w:val="20"/>
              </w:rPr>
            </w:pPr>
          </w:p>
          <w:p w14:paraId="64E60080" w14:textId="77777777" w:rsidR="007300F3" w:rsidRPr="007D0776" w:rsidRDefault="007300F3" w:rsidP="007300F3">
            <w:pPr>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Завідувач кафедри</w:t>
            </w:r>
          </w:p>
          <w:p w14:paraId="66AE130D" w14:textId="77777777" w:rsidR="007300F3" w:rsidRPr="007D0776" w:rsidRDefault="007300F3" w:rsidP="007300F3">
            <w:pPr>
              <w:tabs>
                <w:tab w:val="left" w:pos="284"/>
                <w:tab w:val="left" w:pos="1767"/>
              </w:tabs>
              <w:spacing w:after="0" w:line="240" w:lineRule="auto"/>
              <w:jc w:val="both"/>
              <w:rPr>
                <w:rFonts w:ascii="Times New Roman" w:eastAsia="SimSun" w:hAnsi="Times New Roman" w:cs="Times New Roman"/>
                <w:sz w:val="28"/>
                <w:szCs w:val="28"/>
                <w:lang w:eastAsia="zh-CN"/>
              </w:rPr>
            </w:pPr>
            <w:r w:rsidRPr="007D0776">
              <w:rPr>
                <w:rFonts w:ascii="Times New Roman" w:eastAsia="SimSun" w:hAnsi="Times New Roman" w:cs="Times New Roman"/>
                <w:sz w:val="28"/>
                <w:szCs w:val="28"/>
              </w:rPr>
              <w:t xml:space="preserve">_______  </w:t>
            </w:r>
            <w:r w:rsidRPr="007D0776">
              <w:rPr>
                <w:rFonts w:ascii="Times New Roman" w:eastAsia="SimSun" w:hAnsi="Times New Roman" w:cs="Times New Roman"/>
                <w:sz w:val="28"/>
                <w:szCs w:val="28"/>
                <w:u w:val="single"/>
                <w:lang w:eastAsia="zh-CN"/>
              </w:rPr>
              <w:t>проф. Ілона КАНЗАФАРОВА</w:t>
            </w:r>
            <w:r w:rsidRPr="007D0776">
              <w:rPr>
                <w:rFonts w:ascii="Times New Roman" w:eastAsia="SimSun" w:hAnsi="Times New Roman" w:cs="Times New Roman"/>
                <w:sz w:val="28"/>
                <w:szCs w:val="28"/>
              </w:rPr>
              <w:t xml:space="preserve"> </w:t>
            </w:r>
          </w:p>
          <w:p w14:paraId="3F1DD0C9" w14:textId="39968754" w:rsidR="007300F3" w:rsidRPr="007D0776" w:rsidRDefault="007300F3" w:rsidP="007300F3">
            <w:pPr>
              <w:tabs>
                <w:tab w:val="left" w:pos="284"/>
                <w:tab w:val="left" w:pos="1767"/>
              </w:tabs>
              <w:spacing w:after="0" w:line="240" w:lineRule="auto"/>
              <w:jc w:val="both"/>
              <w:rPr>
                <w:rFonts w:ascii="Times New Roman" w:eastAsia="SimSun" w:hAnsi="Times New Roman" w:cs="Times New Roman"/>
                <w:sz w:val="20"/>
                <w:szCs w:val="20"/>
              </w:rPr>
            </w:pPr>
            <w:r w:rsidRPr="007D0776">
              <w:rPr>
                <w:rFonts w:ascii="Times New Roman" w:eastAsia="SimSun" w:hAnsi="Times New Roman" w:cs="Times New Roman"/>
                <w:sz w:val="20"/>
                <w:szCs w:val="20"/>
              </w:rPr>
              <w:t>(підпис)</w:t>
            </w:r>
            <w:r w:rsidRPr="007D0776">
              <w:rPr>
                <w:rFonts w:ascii="Times New Roman" w:eastAsia="SimSun" w:hAnsi="Times New Roman" w:cs="Times New Roman"/>
                <w:sz w:val="20"/>
                <w:szCs w:val="20"/>
              </w:rPr>
              <w:tab/>
              <w:t xml:space="preserve">            (прізвище, ім</w:t>
            </w:r>
            <w:r w:rsidR="00DA2D67" w:rsidRPr="007D0776">
              <w:rPr>
                <w:rFonts w:ascii="Times New Roman" w:eastAsia="SimSun" w:hAnsi="Times New Roman" w:cs="Times New Roman"/>
                <w:sz w:val="20"/>
                <w:szCs w:val="20"/>
              </w:rPr>
              <w:t>’</w:t>
            </w:r>
            <w:r w:rsidRPr="007D0776">
              <w:rPr>
                <w:rFonts w:ascii="Times New Roman" w:eastAsia="SimSun" w:hAnsi="Times New Roman" w:cs="Times New Roman"/>
                <w:sz w:val="20"/>
                <w:szCs w:val="20"/>
              </w:rPr>
              <w:t>я)</w:t>
            </w:r>
          </w:p>
        </w:tc>
        <w:tc>
          <w:tcPr>
            <w:tcW w:w="4786" w:type="dxa"/>
            <w:shd w:val="clear" w:color="auto" w:fill="auto"/>
          </w:tcPr>
          <w:p w14:paraId="75DF7A8B" w14:textId="77777777" w:rsidR="007300F3" w:rsidRPr="007D0776" w:rsidRDefault="007300F3" w:rsidP="007300F3">
            <w:pPr>
              <w:tabs>
                <w:tab w:val="right" w:pos="4462"/>
              </w:tabs>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Захищено на засіданні ЕК № ____ :</w:t>
            </w:r>
          </w:p>
          <w:p w14:paraId="196D2A4C" w14:textId="77777777" w:rsidR="007300F3" w:rsidRPr="007D0776" w:rsidRDefault="007300F3" w:rsidP="007300F3">
            <w:pPr>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протокол № ___від ____.___.20___ р.</w:t>
            </w:r>
          </w:p>
          <w:p w14:paraId="0BFC6C92" w14:textId="77777777" w:rsidR="007300F3" w:rsidRPr="007D0776" w:rsidRDefault="007300F3" w:rsidP="007300F3">
            <w:pPr>
              <w:tabs>
                <w:tab w:val="right" w:pos="4462"/>
              </w:tabs>
              <w:spacing w:after="0" w:line="276"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Оцінка______________/___</w:t>
            </w:r>
            <w:r w:rsidRPr="007D0776">
              <w:rPr>
                <w:rFonts w:ascii="Times New Roman" w:eastAsia="SimSun" w:hAnsi="Times New Roman" w:cs="Times New Roman"/>
                <w:sz w:val="20"/>
                <w:szCs w:val="20"/>
              </w:rPr>
              <w:tab/>
            </w:r>
            <w:r w:rsidRPr="007D0776">
              <w:rPr>
                <w:rFonts w:ascii="Times New Roman" w:eastAsia="SimSun" w:hAnsi="Times New Roman" w:cs="Times New Roman"/>
                <w:sz w:val="28"/>
                <w:szCs w:val="28"/>
              </w:rPr>
              <w:t>___/_____</w:t>
            </w:r>
          </w:p>
          <w:p w14:paraId="6DDDD109" w14:textId="77777777" w:rsidR="007300F3" w:rsidRPr="007D0776" w:rsidRDefault="007300F3" w:rsidP="007300F3">
            <w:pPr>
              <w:spacing w:after="0" w:line="240" w:lineRule="auto"/>
              <w:jc w:val="center"/>
              <w:rPr>
                <w:rFonts w:ascii="Times New Roman" w:eastAsia="SimSun" w:hAnsi="Times New Roman" w:cs="Times New Roman"/>
                <w:sz w:val="20"/>
                <w:szCs w:val="20"/>
              </w:rPr>
            </w:pPr>
            <w:r w:rsidRPr="007D0776">
              <w:rPr>
                <w:rFonts w:ascii="Times New Roman" w:eastAsia="SimSun" w:hAnsi="Times New Roman" w:cs="Times New Roman"/>
                <w:sz w:val="20"/>
                <w:szCs w:val="20"/>
              </w:rPr>
              <w:t xml:space="preserve">         (за національною шкалою/шкалою ЕСТS/ бали)</w:t>
            </w:r>
          </w:p>
          <w:p w14:paraId="71A948B8" w14:textId="77777777" w:rsidR="007300F3" w:rsidRPr="007D0776" w:rsidRDefault="007300F3" w:rsidP="007300F3">
            <w:pPr>
              <w:spacing w:after="0" w:line="240" w:lineRule="auto"/>
              <w:jc w:val="both"/>
              <w:rPr>
                <w:rFonts w:ascii="Times New Roman" w:eastAsia="SimSun" w:hAnsi="Times New Roman" w:cs="Times New Roman"/>
                <w:sz w:val="28"/>
                <w:szCs w:val="28"/>
              </w:rPr>
            </w:pPr>
            <w:r w:rsidRPr="007D0776">
              <w:rPr>
                <w:rFonts w:ascii="Times New Roman" w:eastAsia="SimSun" w:hAnsi="Times New Roman" w:cs="Times New Roman"/>
                <w:sz w:val="28"/>
                <w:szCs w:val="28"/>
              </w:rPr>
              <w:t>Голова ЕК</w:t>
            </w:r>
          </w:p>
          <w:p w14:paraId="06579DD4" w14:textId="77777777" w:rsidR="007300F3" w:rsidRPr="007D0776" w:rsidRDefault="007300F3" w:rsidP="007300F3">
            <w:pPr>
              <w:tabs>
                <w:tab w:val="left" w:pos="454"/>
                <w:tab w:val="left" w:pos="2155"/>
              </w:tabs>
              <w:spacing w:after="0" w:line="240" w:lineRule="auto"/>
              <w:jc w:val="both"/>
              <w:rPr>
                <w:rFonts w:ascii="Times New Roman" w:eastAsia="SimSun" w:hAnsi="Times New Roman" w:cs="Times New Roman"/>
                <w:sz w:val="20"/>
                <w:szCs w:val="20"/>
              </w:rPr>
            </w:pPr>
            <w:r w:rsidRPr="007D0776">
              <w:rPr>
                <w:rFonts w:ascii="Times New Roman" w:eastAsia="SimSun" w:hAnsi="Times New Roman" w:cs="Times New Roman"/>
                <w:sz w:val="28"/>
                <w:szCs w:val="28"/>
              </w:rPr>
              <w:t xml:space="preserve">___________ </w:t>
            </w:r>
            <w:r w:rsidRPr="007D0776">
              <w:rPr>
                <w:rFonts w:ascii="Times New Roman" w:eastAsia="SimSun" w:hAnsi="Times New Roman" w:cs="Times New Roman"/>
                <w:sz w:val="28"/>
                <w:szCs w:val="28"/>
                <w:u w:val="single"/>
              </w:rPr>
              <w:t xml:space="preserve">Євдокія СТРЕЛЬЦОВА </w:t>
            </w:r>
            <w:r w:rsidRPr="007D0776">
              <w:rPr>
                <w:rFonts w:ascii="Times New Roman" w:eastAsia="SimSun" w:hAnsi="Times New Roman" w:cs="Times New Roman"/>
                <w:sz w:val="20"/>
                <w:szCs w:val="20"/>
              </w:rPr>
              <w:t xml:space="preserve">        </w:t>
            </w:r>
          </w:p>
          <w:p w14:paraId="6A4E7F8A" w14:textId="4AB0D0CB" w:rsidR="007300F3" w:rsidRPr="007D0776" w:rsidRDefault="007300F3" w:rsidP="007300F3">
            <w:pPr>
              <w:tabs>
                <w:tab w:val="left" w:pos="454"/>
                <w:tab w:val="left" w:pos="2155"/>
              </w:tabs>
              <w:spacing w:after="0" w:line="240" w:lineRule="auto"/>
              <w:jc w:val="both"/>
              <w:rPr>
                <w:rFonts w:ascii="Times New Roman" w:eastAsia="SimSun" w:hAnsi="Times New Roman" w:cs="Times New Roman"/>
                <w:sz w:val="20"/>
                <w:szCs w:val="20"/>
              </w:rPr>
            </w:pPr>
            <w:r w:rsidRPr="007D0776">
              <w:rPr>
                <w:rFonts w:ascii="Times New Roman" w:eastAsia="SimSun" w:hAnsi="Times New Roman" w:cs="Times New Roman"/>
                <w:sz w:val="20"/>
                <w:szCs w:val="20"/>
              </w:rPr>
              <w:t xml:space="preserve">         (підпис)                       (прізвище, ім</w:t>
            </w:r>
            <w:r w:rsidR="00DA2D67" w:rsidRPr="007D0776">
              <w:rPr>
                <w:rFonts w:ascii="Times New Roman" w:eastAsia="SimSun" w:hAnsi="Times New Roman" w:cs="Times New Roman"/>
                <w:sz w:val="20"/>
                <w:szCs w:val="20"/>
              </w:rPr>
              <w:t>’</w:t>
            </w:r>
            <w:r w:rsidRPr="007D0776">
              <w:rPr>
                <w:rFonts w:ascii="Times New Roman" w:eastAsia="SimSun" w:hAnsi="Times New Roman" w:cs="Times New Roman"/>
                <w:sz w:val="20"/>
                <w:szCs w:val="20"/>
              </w:rPr>
              <w:t>я)</w:t>
            </w:r>
          </w:p>
        </w:tc>
      </w:tr>
      <w:tr w:rsidR="007300F3" w:rsidRPr="007D0776" w14:paraId="16639317" w14:textId="77777777" w:rsidTr="00435D6F">
        <w:tc>
          <w:tcPr>
            <w:tcW w:w="5082" w:type="dxa"/>
            <w:shd w:val="clear" w:color="auto" w:fill="auto"/>
          </w:tcPr>
          <w:p w14:paraId="22ED7DA6" w14:textId="77777777" w:rsidR="007300F3" w:rsidRPr="007D0776" w:rsidRDefault="007300F3" w:rsidP="007300F3">
            <w:pPr>
              <w:spacing w:after="0" w:line="240" w:lineRule="auto"/>
              <w:jc w:val="both"/>
              <w:rPr>
                <w:rFonts w:ascii="Times New Roman" w:eastAsia="SimSun" w:hAnsi="Times New Roman" w:cs="Times New Roman"/>
                <w:sz w:val="28"/>
                <w:szCs w:val="28"/>
              </w:rPr>
            </w:pPr>
          </w:p>
          <w:p w14:paraId="0BFA0DCB" w14:textId="77777777" w:rsidR="007300F3" w:rsidRPr="007D0776" w:rsidRDefault="007300F3" w:rsidP="007300F3">
            <w:pPr>
              <w:spacing w:after="0" w:line="240" w:lineRule="auto"/>
              <w:jc w:val="both"/>
              <w:rPr>
                <w:rFonts w:ascii="Times New Roman" w:eastAsia="SimSun" w:hAnsi="Times New Roman" w:cs="Times New Roman"/>
                <w:sz w:val="28"/>
                <w:szCs w:val="28"/>
              </w:rPr>
            </w:pPr>
          </w:p>
        </w:tc>
        <w:tc>
          <w:tcPr>
            <w:tcW w:w="4786" w:type="dxa"/>
            <w:shd w:val="clear" w:color="auto" w:fill="auto"/>
          </w:tcPr>
          <w:p w14:paraId="12EFD8F9" w14:textId="77777777" w:rsidR="007300F3" w:rsidRPr="007D0776" w:rsidRDefault="007300F3" w:rsidP="007300F3">
            <w:pPr>
              <w:spacing w:after="0" w:line="240" w:lineRule="auto"/>
              <w:jc w:val="both"/>
              <w:rPr>
                <w:rFonts w:ascii="Times New Roman" w:eastAsia="SimSun" w:hAnsi="Times New Roman" w:cs="Times New Roman"/>
                <w:sz w:val="28"/>
                <w:szCs w:val="28"/>
              </w:rPr>
            </w:pPr>
          </w:p>
        </w:tc>
      </w:tr>
    </w:tbl>
    <w:p w14:paraId="050E898A" w14:textId="77777777" w:rsidR="007300F3" w:rsidRPr="007D0776" w:rsidRDefault="007300F3" w:rsidP="007300F3">
      <w:pPr>
        <w:spacing w:after="0" w:line="240" w:lineRule="auto"/>
        <w:jc w:val="center"/>
        <w:rPr>
          <w:rFonts w:ascii="Times New Roman" w:eastAsia="SimSun" w:hAnsi="Times New Roman" w:cs="Times New Roman"/>
          <w:b/>
          <w:bCs/>
          <w:sz w:val="28"/>
          <w:szCs w:val="28"/>
          <w:lang w:val="en-US"/>
        </w:rPr>
      </w:pPr>
      <w:r w:rsidRPr="007D0776">
        <w:rPr>
          <w:rFonts w:ascii="Times New Roman" w:eastAsia="SimSun" w:hAnsi="Times New Roman" w:cs="Times New Roman"/>
          <w:b/>
          <w:bCs/>
          <w:sz w:val="28"/>
          <w:szCs w:val="28"/>
        </w:rPr>
        <w:t>Одеса 2023</w:t>
      </w:r>
    </w:p>
    <w:p w14:paraId="6A7D928F" w14:textId="4E5A5C6E" w:rsidR="006C4767" w:rsidRPr="007D0776" w:rsidRDefault="006C4767" w:rsidP="006C4767">
      <w:pPr>
        <w:jc w:val="center"/>
        <w:rPr>
          <w:rFonts w:ascii="Times New Roman" w:hAnsi="Times New Roman" w:cs="Times New Roman"/>
          <w:b/>
          <w:bCs/>
          <w:sz w:val="28"/>
          <w:szCs w:val="28"/>
        </w:rPr>
      </w:pPr>
      <w:r w:rsidRPr="007D0776">
        <w:rPr>
          <w:rFonts w:ascii="Times New Roman" w:hAnsi="Times New Roman" w:cs="Times New Roman"/>
          <w:b/>
          <w:bCs/>
          <w:sz w:val="28"/>
          <w:szCs w:val="28"/>
        </w:rPr>
        <w:lastRenderedPageBreak/>
        <w:t>ЗМІСТ</w:t>
      </w:r>
    </w:p>
    <w:p w14:paraId="240952FC" w14:textId="77777777" w:rsidR="006C4767" w:rsidRPr="007D0776" w:rsidRDefault="006C4767" w:rsidP="006C4767">
      <w:pPr>
        <w:jc w:val="center"/>
        <w:rPr>
          <w:rFonts w:ascii="Times New Roman" w:hAnsi="Times New Roman" w:cs="Times New Roman"/>
          <w:b/>
          <w:bCs/>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3"/>
      </w:tblGrid>
      <w:tr w:rsidR="006C4767" w:rsidRPr="007D0776" w14:paraId="108645E3" w14:textId="77777777" w:rsidTr="003B4BFE">
        <w:tc>
          <w:tcPr>
            <w:tcW w:w="8642" w:type="dxa"/>
          </w:tcPr>
          <w:p w14:paraId="6E6C54EF" w14:textId="77777777" w:rsidR="006C4767" w:rsidRPr="007D0776" w:rsidRDefault="006C4767" w:rsidP="006C4767">
            <w:pPr>
              <w:spacing w:line="360" w:lineRule="auto"/>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ВСТУП …………………………………………………………………….</w:t>
            </w:r>
          </w:p>
        </w:tc>
        <w:tc>
          <w:tcPr>
            <w:tcW w:w="703" w:type="dxa"/>
          </w:tcPr>
          <w:p w14:paraId="4D033E9F" w14:textId="77777777" w:rsidR="006C4767" w:rsidRPr="007D0776" w:rsidRDefault="006C4767" w:rsidP="006C4767">
            <w:pPr>
              <w:spacing w:line="360" w:lineRule="auto"/>
              <w:contextualSpacing/>
              <w:rPr>
                <w:rFonts w:ascii="Times New Roman" w:hAnsi="Times New Roman" w:cs="Times New Roman"/>
                <w:b/>
                <w:bCs/>
                <w:sz w:val="28"/>
                <w:szCs w:val="28"/>
              </w:rPr>
            </w:pPr>
          </w:p>
        </w:tc>
      </w:tr>
      <w:tr w:rsidR="006C4767" w:rsidRPr="007D0776" w14:paraId="65C6FF15" w14:textId="77777777" w:rsidTr="003B4BFE">
        <w:tc>
          <w:tcPr>
            <w:tcW w:w="8642" w:type="dxa"/>
          </w:tcPr>
          <w:p w14:paraId="0A33CD11" w14:textId="77777777" w:rsidR="006C4767" w:rsidRPr="007D0776" w:rsidRDefault="006C4767" w:rsidP="006C4767">
            <w:pPr>
              <w:spacing w:line="360" w:lineRule="auto"/>
              <w:contextualSpacing/>
              <w:rPr>
                <w:rFonts w:ascii="Times New Roman" w:hAnsi="Times New Roman" w:cs="Times New Roman"/>
                <w:b/>
                <w:sz w:val="28"/>
                <w:szCs w:val="28"/>
              </w:rPr>
            </w:pPr>
            <w:r w:rsidRPr="007D0776">
              <w:rPr>
                <w:rFonts w:ascii="Times New Roman" w:hAnsi="Times New Roman" w:cs="Times New Roman"/>
                <w:b/>
                <w:sz w:val="28"/>
                <w:szCs w:val="28"/>
              </w:rPr>
              <w:t>РОЗДІЛ 1. ТЕОРЕТИКО-ПРАВОВА ХАРАКТЕРИСТИКА ПРАВОВОГО РЕЖИМУ ЗЕМЕЛЬ СІЛЬСЬКОГОСПОДАРСЬКОГО ПРИЗНАЧЕННЯ В УКРАЇНІ ...</w:t>
            </w:r>
          </w:p>
        </w:tc>
        <w:tc>
          <w:tcPr>
            <w:tcW w:w="703" w:type="dxa"/>
          </w:tcPr>
          <w:p w14:paraId="004EB01D"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2BCC3F25" w14:textId="77777777" w:rsidTr="003B4BFE">
        <w:tc>
          <w:tcPr>
            <w:tcW w:w="8642" w:type="dxa"/>
          </w:tcPr>
          <w:p w14:paraId="1E34AB77"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1.1. Історіографічний огляд літератури ………………………………….</w:t>
            </w:r>
          </w:p>
        </w:tc>
        <w:tc>
          <w:tcPr>
            <w:tcW w:w="703" w:type="dxa"/>
          </w:tcPr>
          <w:p w14:paraId="65A2A621"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498761B8" w14:textId="77777777" w:rsidTr="003B4BFE">
        <w:tc>
          <w:tcPr>
            <w:tcW w:w="8642" w:type="dxa"/>
          </w:tcPr>
          <w:p w14:paraId="559F2B48"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1.2. Правова класифікація земель  сільськогосподарського призначення ……………………………………………………………….</w:t>
            </w:r>
          </w:p>
        </w:tc>
        <w:tc>
          <w:tcPr>
            <w:tcW w:w="703" w:type="dxa"/>
          </w:tcPr>
          <w:p w14:paraId="564C55E0"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113F9ADF" w14:textId="77777777" w:rsidTr="003B4BFE">
        <w:tc>
          <w:tcPr>
            <w:tcW w:w="8642" w:type="dxa"/>
          </w:tcPr>
          <w:p w14:paraId="69BCA689" w14:textId="633A68D6"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1.3. Поняття правового режиму земель сільськогосподарського призначення</w:t>
            </w:r>
            <w:r w:rsidR="00136440" w:rsidRPr="007D0776">
              <w:rPr>
                <w:rFonts w:ascii="Times New Roman" w:hAnsi="Times New Roman" w:cs="Times New Roman"/>
                <w:sz w:val="28"/>
                <w:szCs w:val="28"/>
              </w:rPr>
              <w:t xml:space="preserve"> ……………………………………………………………….</w:t>
            </w:r>
          </w:p>
        </w:tc>
        <w:tc>
          <w:tcPr>
            <w:tcW w:w="703" w:type="dxa"/>
          </w:tcPr>
          <w:p w14:paraId="054DB5AF"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30CC95F2" w14:textId="77777777" w:rsidTr="003B4BFE">
        <w:tc>
          <w:tcPr>
            <w:tcW w:w="8642" w:type="dxa"/>
          </w:tcPr>
          <w:p w14:paraId="50251B80"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Висновки до Розділу 1 …………………………………………………….</w:t>
            </w:r>
          </w:p>
        </w:tc>
        <w:tc>
          <w:tcPr>
            <w:tcW w:w="703" w:type="dxa"/>
          </w:tcPr>
          <w:p w14:paraId="3A9CEA12"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4C766FF9" w14:textId="77777777" w:rsidTr="003B4BFE">
        <w:tc>
          <w:tcPr>
            <w:tcW w:w="8642" w:type="dxa"/>
          </w:tcPr>
          <w:p w14:paraId="33A143D9" w14:textId="77777777" w:rsidR="006C4767" w:rsidRPr="007D0776" w:rsidRDefault="006C4767" w:rsidP="006C4767">
            <w:pPr>
              <w:spacing w:line="360" w:lineRule="auto"/>
              <w:contextualSpacing/>
              <w:jc w:val="both"/>
              <w:rPr>
                <w:rFonts w:ascii="Times New Roman" w:hAnsi="Times New Roman" w:cs="Times New Roman"/>
                <w:b/>
                <w:sz w:val="28"/>
                <w:szCs w:val="28"/>
              </w:rPr>
            </w:pPr>
            <w:r w:rsidRPr="007D0776">
              <w:rPr>
                <w:rFonts w:ascii="Times New Roman" w:hAnsi="Times New Roman" w:cs="Times New Roman"/>
                <w:b/>
                <w:sz w:val="28"/>
                <w:szCs w:val="28"/>
              </w:rPr>
              <w:t>РОЗДІЛ 2. ЗАКОНОДАВЧЕ РЕГУЛЮВАННЯ ВИКОРИСТАННЯ ТА ОХОРОНИ ЗЕМЕЛЬ СІЛЬСЬКОГОСПОДАРСЬКОГО ПРИЗНАЧЕННЯ В УКРАЇНІ ………………………………………….</w:t>
            </w:r>
          </w:p>
        </w:tc>
        <w:tc>
          <w:tcPr>
            <w:tcW w:w="703" w:type="dxa"/>
          </w:tcPr>
          <w:p w14:paraId="4CB4BAFE" w14:textId="77777777" w:rsidR="006C4767" w:rsidRPr="007D0776" w:rsidRDefault="006C4767" w:rsidP="006C4767">
            <w:pPr>
              <w:spacing w:line="360" w:lineRule="auto"/>
              <w:contextualSpacing/>
              <w:jc w:val="both"/>
              <w:rPr>
                <w:rFonts w:ascii="Times New Roman" w:hAnsi="Times New Roman" w:cs="Times New Roman"/>
                <w:b/>
                <w:sz w:val="28"/>
                <w:szCs w:val="28"/>
              </w:rPr>
            </w:pPr>
          </w:p>
        </w:tc>
      </w:tr>
      <w:tr w:rsidR="006C4767" w:rsidRPr="007D0776" w14:paraId="77108F64" w14:textId="77777777" w:rsidTr="003B4BFE">
        <w:tc>
          <w:tcPr>
            <w:tcW w:w="8642" w:type="dxa"/>
          </w:tcPr>
          <w:p w14:paraId="76B28B28"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2.1. Загальна характеристика земельного законодавства України …….</w:t>
            </w:r>
          </w:p>
        </w:tc>
        <w:tc>
          <w:tcPr>
            <w:tcW w:w="703" w:type="dxa"/>
          </w:tcPr>
          <w:p w14:paraId="3A91665B"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1F7E2E01" w14:textId="77777777" w:rsidTr="003B4BFE">
        <w:tc>
          <w:tcPr>
            <w:tcW w:w="8642" w:type="dxa"/>
          </w:tcPr>
          <w:p w14:paraId="5159E377" w14:textId="48E3F703"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2.2. Правова охорона земель  сільськогосподарського призначення в Україні та її особливості</w:t>
            </w:r>
            <w:r w:rsidR="00136440" w:rsidRPr="007D0776">
              <w:rPr>
                <w:rFonts w:ascii="Times New Roman" w:hAnsi="Times New Roman" w:cs="Times New Roman"/>
                <w:sz w:val="28"/>
                <w:szCs w:val="28"/>
              </w:rPr>
              <w:t xml:space="preserve"> …………………………………………………..</w:t>
            </w:r>
          </w:p>
        </w:tc>
        <w:tc>
          <w:tcPr>
            <w:tcW w:w="703" w:type="dxa"/>
          </w:tcPr>
          <w:p w14:paraId="00783B0E"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16A16CD3" w14:textId="77777777" w:rsidTr="003B4BFE">
        <w:tc>
          <w:tcPr>
            <w:tcW w:w="8642" w:type="dxa"/>
          </w:tcPr>
          <w:p w14:paraId="46B78C65"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Висновки до Розділу 2 …………………………………………………….</w:t>
            </w:r>
          </w:p>
        </w:tc>
        <w:tc>
          <w:tcPr>
            <w:tcW w:w="703" w:type="dxa"/>
          </w:tcPr>
          <w:p w14:paraId="0A91CE3B"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337AF864" w14:textId="77777777" w:rsidTr="003B4BFE">
        <w:tc>
          <w:tcPr>
            <w:tcW w:w="8642" w:type="dxa"/>
          </w:tcPr>
          <w:p w14:paraId="49D8A7C1" w14:textId="77777777" w:rsidR="006C4767" w:rsidRPr="007D0776" w:rsidRDefault="006C4767" w:rsidP="006C4767">
            <w:pPr>
              <w:spacing w:line="360" w:lineRule="auto"/>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РОЗДІЛ 3. ОСОБЛИВОСТІ ПРАВОВОГО СТАТУСУ СУБЄКТІВ ЗЕМЕЛЬНИХ ПРАВОВІДНОСИН ……………………………………</w:t>
            </w:r>
          </w:p>
        </w:tc>
        <w:tc>
          <w:tcPr>
            <w:tcW w:w="703" w:type="dxa"/>
          </w:tcPr>
          <w:p w14:paraId="17A86D6F" w14:textId="77777777" w:rsidR="006C4767" w:rsidRPr="007D0776" w:rsidRDefault="006C4767" w:rsidP="006C4767">
            <w:pPr>
              <w:spacing w:line="360" w:lineRule="auto"/>
              <w:contextualSpacing/>
              <w:rPr>
                <w:rFonts w:ascii="Times New Roman" w:hAnsi="Times New Roman" w:cs="Times New Roman"/>
                <w:b/>
                <w:bCs/>
                <w:sz w:val="28"/>
                <w:szCs w:val="28"/>
              </w:rPr>
            </w:pPr>
          </w:p>
        </w:tc>
      </w:tr>
      <w:tr w:rsidR="006C4767" w:rsidRPr="007D0776" w14:paraId="7743278E" w14:textId="77777777" w:rsidTr="003B4BFE">
        <w:tc>
          <w:tcPr>
            <w:tcW w:w="8642" w:type="dxa"/>
          </w:tcPr>
          <w:p w14:paraId="0F97EF98" w14:textId="438E17E6"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3.1.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єкти прав на землі сільськогосподарського призначення в Україні ……………………………………………………………………..</w:t>
            </w:r>
          </w:p>
        </w:tc>
        <w:tc>
          <w:tcPr>
            <w:tcW w:w="703" w:type="dxa"/>
          </w:tcPr>
          <w:p w14:paraId="52CF56D6"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0BBEDDE9" w14:textId="77777777" w:rsidTr="003B4BFE">
        <w:tc>
          <w:tcPr>
            <w:tcW w:w="8642" w:type="dxa"/>
          </w:tcPr>
          <w:p w14:paraId="66516E4A" w14:textId="1B537693" w:rsidR="006C4767" w:rsidRPr="007D0776" w:rsidRDefault="00C84D2A" w:rsidP="006C4767">
            <w:pPr>
              <w:spacing w:line="360" w:lineRule="auto"/>
              <w:contextualSpacing/>
              <w:jc w:val="both"/>
              <w:rPr>
                <w:rFonts w:ascii="Times New Roman" w:hAnsi="Times New Roman" w:cs="Times New Roman"/>
                <w:sz w:val="28"/>
                <w:szCs w:val="28"/>
              </w:rPr>
            </w:pPr>
            <w:bookmarkStart w:id="1" w:name="_Hlk152146472"/>
            <w:r w:rsidRPr="007D0776">
              <w:rPr>
                <w:rFonts w:ascii="Times New Roman" w:hAnsi="Times New Roman" w:cs="Times New Roman"/>
                <w:sz w:val="28"/>
                <w:szCs w:val="28"/>
              </w:rPr>
              <w:t>3.2. Обмеження земельних прав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які спрямовані на запобігання деградації земель</w:t>
            </w:r>
            <w:bookmarkEnd w:id="1"/>
            <w:r w:rsidRPr="007D0776">
              <w:rPr>
                <w:rFonts w:ascii="Times New Roman" w:hAnsi="Times New Roman" w:cs="Times New Roman"/>
                <w:sz w:val="28"/>
                <w:szCs w:val="28"/>
              </w:rPr>
              <w:t xml:space="preserve"> …………………………………………….</w:t>
            </w:r>
          </w:p>
        </w:tc>
        <w:tc>
          <w:tcPr>
            <w:tcW w:w="703" w:type="dxa"/>
          </w:tcPr>
          <w:p w14:paraId="5D0108E3"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4504BAFF" w14:textId="77777777" w:rsidTr="003B4BFE">
        <w:tc>
          <w:tcPr>
            <w:tcW w:w="8642" w:type="dxa"/>
          </w:tcPr>
          <w:p w14:paraId="3453E745" w14:textId="77777777" w:rsidR="006C4767" w:rsidRPr="007D0776" w:rsidRDefault="006C4767" w:rsidP="006C4767">
            <w:pPr>
              <w:spacing w:line="360" w:lineRule="auto"/>
              <w:contextualSpacing/>
              <w:jc w:val="both"/>
              <w:rPr>
                <w:rFonts w:ascii="Times New Roman" w:hAnsi="Times New Roman" w:cs="Times New Roman"/>
                <w:sz w:val="28"/>
                <w:szCs w:val="28"/>
              </w:rPr>
            </w:pPr>
            <w:r w:rsidRPr="007D0776">
              <w:rPr>
                <w:rFonts w:ascii="Times New Roman" w:hAnsi="Times New Roman" w:cs="Times New Roman"/>
                <w:sz w:val="28"/>
                <w:szCs w:val="28"/>
              </w:rPr>
              <w:t>Висновки до Розділу 3 …………………………………………………….</w:t>
            </w:r>
          </w:p>
        </w:tc>
        <w:tc>
          <w:tcPr>
            <w:tcW w:w="703" w:type="dxa"/>
          </w:tcPr>
          <w:p w14:paraId="11DC21AE" w14:textId="77777777" w:rsidR="006C4767" w:rsidRPr="007D0776" w:rsidRDefault="006C4767" w:rsidP="006C4767">
            <w:pPr>
              <w:spacing w:line="360" w:lineRule="auto"/>
              <w:contextualSpacing/>
              <w:rPr>
                <w:rFonts w:ascii="Times New Roman" w:hAnsi="Times New Roman" w:cs="Times New Roman"/>
                <w:sz w:val="28"/>
                <w:szCs w:val="28"/>
              </w:rPr>
            </w:pPr>
          </w:p>
        </w:tc>
      </w:tr>
      <w:tr w:rsidR="006C4767" w:rsidRPr="007D0776" w14:paraId="73A23684" w14:textId="77777777" w:rsidTr="003B4BFE">
        <w:tc>
          <w:tcPr>
            <w:tcW w:w="8642" w:type="dxa"/>
          </w:tcPr>
          <w:p w14:paraId="6186979C" w14:textId="77777777" w:rsidR="006C4767" w:rsidRPr="007D0776" w:rsidRDefault="006C4767" w:rsidP="006C4767">
            <w:pPr>
              <w:spacing w:line="360" w:lineRule="auto"/>
              <w:contextualSpacing/>
              <w:jc w:val="both"/>
              <w:rPr>
                <w:rFonts w:ascii="Times New Roman" w:hAnsi="Times New Roman" w:cs="Times New Roman"/>
                <w:b/>
                <w:sz w:val="28"/>
                <w:szCs w:val="28"/>
              </w:rPr>
            </w:pPr>
            <w:r w:rsidRPr="007D0776">
              <w:rPr>
                <w:rFonts w:ascii="Times New Roman" w:hAnsi="Times New Roman" w:cs="Times New Roman"/>
                <w:b/>
                <w:sz w:val="28"/>
                <w:szCs w:val="28"/>
              </w:rPr>
              <w:t>ВИСНОВКИ ………………………………………………………………</w:t>
            </w:r>
          </w:p>
        </w:tc>
        <w:tc>
          <w:tcPr>
            <w:tcW w:w="703" w:type="dxa"/>
          </w:tcPr>
          <w:p w14:paraId="037326C0" w14:textId="77777777" w:rsidR="006C4767" w:rsidRPr="007D0776" w:rsidRDefault="006C4767" w:rsidP="006C4767">
            <w:pPr>
              <w:spacing w:line="360" w:lineRule="auto"/>
              <w:contextualSpacing/>
              <w:rPr>
                <w:rFonts w:ascii="Times New Roman" w:hAnsi="Times New Roman" w:cs="Times New Roman"/>
                <w:b/>
                <w:sz w:val="28"/>
                <w:szCs w:val="28"/>
              </w:rPr>
            </w:pPr>
          </w:p>
        </w:tc>
      </w:tr>
      <w:tr w:rsidR="006C4767" w:rsidRPr="007D0776" w14:paraId="6D54F262" w14:textId="77777777" w:rsidTr="003B4BFE">
        <w:tc>
          <w:tcPr>
            <w:tcW w:w="8642" w:type="dxa"/>
          </w:tcPr>
          <w:p w14:paraId="31124A95" w14:textId="77777777" w:rsidR="006C4767" w:rsidRPr="007D0776" w:rsidRDefault="006C4767" w:rsidP="006C4767">
            <w:pPr>
              <w:spacing w:line="360" w:lineRule="auto"/>
              <w:contextualSpacing/>
              <w:jc w:val="both"/>
              <w:rPr>
                <w:rFonts w:ascii="Times New Roman" w:hAnsi="Times New Roman" w:cs="Times New Roman"/>
                <w:b/>
                <w:sz w:val="28"/>
                <w:szCs w:val="28"/>
              </w:rPr>
            </w:pPr>
            <w:r w:rsidRPr="007D0776">
              <w:rPr>
                <w:rFonts w:ascii="Times New Roman" w:hAnsi="Times New Roman" w:cs="Times New Roman"/>
                <w:b/>
                <w:sz w:val="28"/>
                <w:szCs w:val="28"/>
              </w:rPr>
              <w:t>СПИСОК ВИКОРИСТАНИХ ДЖЕРЕЛ ……………………………...</w:t>
            </w:r>
          </w:p>
        </w:tc>
        <w:tc>
          <w:tcPr>
            <w:tcW w:w="703" w:type="dxa"/>
          </w:tcPr>
          <w:p w14:paraId="25C40DDF" w14:textId="77777777" w:rsidR="006C4767" w:rsidRPr="007D0776" w:rsidRDefault="006C4767" w:rsidP="006C4767">
            <w:pPr>
              <w:spacing w:line="360" w:lineRule="auto"/>
              <w:contextualSpacing/>
              <w:rPr>
                <w:rFonts w:ascii="Times New Roman" w:hAnsi="Times New Roman" w:cs="Times New Roman"/>
                <w:b/>
                <w:sz w:val="28"/>
                <w:szCs w:val="28"/>
              </w:rPr>
            </w:pPr>
          </w:p>
        </w:tc>
      </w:tr>
    </w:tbl>
    <w:p w14:paraId="6EE399A7" w14:textId="77777777" w:rsidR="006C4767" w:rsidRPr="007D0776" w:rsidRDefault="006C4767" w:rsidP="006C4767">
      <w:pPr>
        <w:rPr>
          <w:rFonts w:ascii="Times New Roman" w:hAnsi="Times New Roman" w:cs="Times New Roman"/>
          <w:sz w:val="28"/>
          <w:szCs w:val="28"/>
        </w:rPr>
      </w:pPr>
    </w:p>
    <w:p w14:paraId="12AA9B4B" w14:textId="77777777" w:rsidR="003B4BFE" w:rsidRPr="007D0776" w:rsidRDefault="003B4BFE" w:rsidP="00B716C2">
      <w:pPr>
        <w:spacing w:after="0" w:line="360" w:lineRule="auto"/>
        <w:ind w:firstLine="720"/>
        <w:contextualSpacing/>
        <w:jc w:val="center"/>
        <w:rPr>
          <w:rFonts w:ascii="Times New Roman" w:eastAsia="Calibri" w:hAnsi="Times New Roman" w:cs="Times New Roman"/>
          <w:b/>
          <w:bCs/>
          <w:sz w:val="28"/>
          <w:szCs w:val="28"/>
        </w:rPr>
      </w:pPr>
    </w:p>
    <w:p w14:paraId="6DFB0504" w14:textId="41E8950B" w:rsidR="004C32F6" w:rsidRPr="007D0776" w:rsidRDefault="004C32F6" w:rsidP="00B716C2">
      <w:pPr>
        <w:spacing w:after="0" w:line="360" w:lineRule="auto"/>
        <w:ind w:firstLine="720"/>
        <w:contextualSpacing/>
        <w:jc w:val="center"/>
        <w:rPr>
          <w:rFonts w:ascii="Times New Roman" w:eastAsia="Calibri" w:hAnsi="Times New Roman" w:cs="Times New Roman"/>
          <w:b/>
          <w:bCs/>
          <w:sz w:val="28"/>
          <w:szCs w:val="28"/>
        </w:rPr>
      </w:pPr>
      <w:r w:rsidRPr="007D0776">
        <w:rPr>
          <w:rFonts w:ascii="Times New Roman" w:eastAsia="Calibri" w:hAnsi="Times New Roman" w:cs="Times New Roman"/>
          <w:b/>
          <w:bCs/>
          <w:sz w:val="28"/>
          <w:szCs w:val="28"/>
        </w:rPr>
        <w:lastRenderedPageBreak/>
        <w:t>ВСТУП</w:t>
      </w:r>
    </w:p>
    <w:p w14:paraId="51FC5E97" w14:textId="77777777" w:rsidR="004C32F6" w:rsidRPr="007D0776" w:rsidRDefault="004C32F6" w:rsidP="00B716C2">
      <w:pPr>
        <w:spacing w:after="0" w:line="360" w:lineRule="auto"/>
        <w:ind w:firstLine="720"/>
        <w:contextualSpacing/>
        <w:jc w:val="both"/>
        <w:rPr>
          <w:rFonts w:ascii="Times New Roman" w:eastAsia="Calibri" w:hAnsi="Times New Roman" w:cs="Times New Roman"/>
          <w:b/>
          <w:bCs/>
          <w:sz w:val="28"/>
          <w:szCs w:val="28"/>
        </w:rPr>
      </w:pPr>
    </w:p>
    <w:p w14:paraId="6D779893" w14:textId="791A7D89" w:rsidR="00E00118" w:rsidRPr="007D0776" w:rsidRDefault="004C32F6"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Calibri" w:hAnsi="Times New Roman" w:cs="Times New Roman"/>
          <w:b/>
          <w:bCs/>
          <w:sz w:val="28"/>
          <w:szCs w:val="28"/>
        </w:rPr>
        <w:t>Актуальність теми дослідження.</w:t>
      </w:r>
      <w:r w:rsidRPr="007D0776">
        <w:rPr>
          <w:rFonts w:ascii="Times New Roman" w:eastAsia="Calibri" w:hAnsi="Times New Roman" w:cs="Times New Roman"/>
          <w:sz w:val="28"/>
          <w:szCs w:val="28"/>
        </w:rPr>
        <w:t xml:space="preserve"> </w:t>
      </w:r>
      <w:r w:rsidR="00E00118" w:rsidRPr="007D0776">
        <w:rPr>
          <w:rFonts w:ascii="Times New Roman" w:eastAsia="Calibri" w:hAnsi="Times New Roman" w:cs="Times New Roman"/>
          <w:sz w:val="28"/>
          <w:szCs w:val="28"/>
        </w:rPr>
        <w:t>Правова реформа в Україні, включаючи зміни в Конституції, є важливим етапом у становленні сучасної держави. Переосмислення ролі суспільних наук, зокрема юридичної науки, є ключовим аспектом цього процесу.</w:t>
      </w:r>
    </w:p>
    <w:p w14:paraId="4FCF5170" w14:textId="4D069121" w:rsidR="00E00118" w:rsidRPr="007D0776" w:rsidRDefault="00E00118"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Calibri" w:hAnsi="Times New Roman" w:cs="Times New Roman"/>
          <w:sz w:val="28"/>
          <w:szCs w:val="28"/>
        </w:rPr>
        <w:t xml:space="preserve">У контексті розвитку ринкової економіки та стабілізації політичних відносин важливо, щоб юридична наука була спрямована на розробку конструктивних теоретичних засад. Це означає, що її дослідження та рекомендації повинні відповідати сучасним вимогам і враховувати глобальні тенденції у правовій сфері. Одним з ключових завдань юридичної науки в сучасних умовах може бути розробка та адаптація правових концепцій, які відповідають викликам глобалізації, цифрової трансформації та інших сучасних тенденцій. Також важливо покращувати методологію дослідження, використовуючи сучасні підходи та інструменти, такі як аналіз великих даних, </w:t>
      </w:r>
      <w:proofErr w:type="spellStart"/>
      <w:r w:rsidRPr="007D0776">
        <w:rPr>
          <w:rFonts w:ascii="Times New Roman" w:eastAsia="Calibri" w:hAnsi="Times New Roman" w:cs="Times New Roman"/>
          <w:sz w:val="28"/>
          <w:szCs w:val="28"/>
        </w:rPr>
        <w:t>інтердисциплінарні</w:t>
      </w:r>
      <w:proofErr w:type="spellEnd"/>
      <w:r w:rsidRPr="007D0776">
        <w:rPr>
          <w:rFonts w:ascii="Times New Roman" w:eastAsia="Calibri" w:hAnsi="Times New Roman" w:cs="Times New Roman"/>
          <w:sz w:val="28"/>
          <w:szCs w:val="28"/>
        </w:rPr>
        <w:t xml:space="preserve"> дослідження та ін.</w:t>
      </w:r>
    </w:p>
    <w:p w14:paraId="02AF9DC7" w14:textId="5D97C3D5" w:rsidR="00E00118" w:rsidRPr="007D0776" w:rsidRDefault="00E00118"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Calibri" w:hAnsi="Times New Roman" w:cs="Times New Roman"/>
          <w:sz w:val="28"/>
          <w:szCs w:val="28"/>
        </w:rPr>
        <w:t xml:space="preserve">Наукові розробки у сфері </w:t>
      </w:r>
      <w:proofErr w:type="spellStart"/>
      <w:r w:rsidRPr="007D0776">
        <w:rPr>
          <w:rFonts w:ascii="Times New Roman" w:eastAsia="Calibri" w:hAnsi="Times New Roman" w:cs="Times New Roman"/>
          <w:sz w:val="28"/>
          <w:szCs w:val="28"/>
        </w:rPr>
        <w:t>правозахисту</w:t>
      </w:r>
      <w:proofErr w:type="spellEnd"/>
      <w:r w:rsidRPr="007D0776">
        <w:rPr>
          <w:rFonts w:ascii="Times New Roman" w:eastAsia="Calibri" w:hAnsi="Times New Roman" w:cs="Times New Roman"/>
          <w:sz w:val="28"/>
          <w:szCs w:val="28"/>
        </w:rPr>
        <w:t xml:space="preserve">, екології, прав людини та інших актуальних тем також можуть </w:t>
      </w:r>
      <w:proofErr w:type="spellStart"/>
      <w:r w:rsidRPr="007D0776">
        <w:rPr>
          <w:rFonts w:ascii="Times New Roman" w:eastAsia="Calibri" w:hAnsi="Times New Roman" w:cs="Times New Roman"/>
          <w:sz w:val="28"/>
          <w:szCs w:val="28"/>
        </w:rPr>
        <w:t>внести</w:t>
      </w:r>
      <w:proofErr w:type="spellEnd"/>
      <w:r w:rsidRPr="007D0776">
        <w:rPr>
          <w:rFonts w:ascii="Times New Roman" w:eastAsia="Calibri" w:hAnsi="Times New Roman" w:cs="Times New Roman"/>
          <w:sz w:val="28"/>
          <w:szCs w:val="28"/>
        </w:rPr>
        <w:t xml:space="preserve"> вагомий внесок у побудову сучасної правової системи. Таким чином, розвиток юридичної науки має сприяти не лише удосконаленню національного законодавства, але і формуванню конструктивних принципів, які відповідають вимогам сучасного світового співтовариства.</w:t>
      </w:r>
    </w:p>
    <w:p w14:paraId="407AA4A6" w14:textId="77777777" w:rsidR="00E00118" w:rsidRPr="007D0776" w:rsidRDefault="00E00118" w:rsidP="00B716C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Нинішня ситуація в агропромисловому комплексі України та подальше загострення кризових явищ в цій галузі вимагає комплексного підходу і різноманітних заходів для вирішення проблем. Однією з основних причин суттєвого зменшення обсягів виробленої сільськогосподарської продукції є низка факторів, таких як нестабільні кліматичні умови, недостатня інфраструктура, а також недостатнє фінансування та використання ефективних технологій у сільському господарстві.</w:t>
      </w:r>
    </w:p>
    <w:p w14:paraId="3C0B4EAB" w14:textId="77777777" w:rsidR="00E00118" w:rsidRPr="007D0776" w:rsidRDefault="00E00118" w:rsidP="00B716C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lastRenderedPageBreak/>
        <w:t>Одним із ключових напрямків для вирішення проблем в агропромисловому комплексі є створення сприятливих умов для розвитку сільськогосподарського виробництва. Це включає в себе поліпшення інфраструктури, доступ до сучасних технологій, навчання сільських жителів новим методам ведення господарства та підвищення їх фінансової стійкості.</w:t>
      </w:r>
    </w:p>
    <w:p w14:paraId="18D5D236" w14:textId="3BE277D7" w:rsidR="00E00118" w:rsidRPr="007D0776" w:rsidRDefault="00E00118" w:rsidP="00B716C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Гарантування правових аспектів, особливо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язаних з використанням земель, також є критично важливим. Це включає в себе реформи в земельному законодавстві, які забезпечують чіткі правила володіння та використання сільськогосподарських земель. Забезпечення правових гарантій має стимулювати інвестиції в галузь, оскільки інвестори часто шукають стабільність та прозорість в правовому середовищі.</w:t>
      </w:r>
    </w:p>
    <w:p w14:paraId="5DEE1E28" w14:textId="77777777" w:rsidR="00E00118" w:rsidRPr="007D0776" w:rsidRDefault="00E00118" w:rsidP="00B716C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Додатково, важливо розвивати системи підтримки для сільських господарств, забезпечуючи їм доступ до кредитів, сучасних технологій та ринків збуту. Заохочення інновацій та впровадження сталого сільськогосподарського виробництва, також, допоможе забезпечити стійкий розвиток галузі в майбутньому.</w:t>
      </w:r>
    </w:p>
    <w:p w14:paraId="1307DBBF" w14:textId="391EDA81" w:rsidR="00E00118" w:rsidRPr="007D0776" w:rsidRDefault="00E00118" w:rsidP="00B716C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Тобто, ефективне вирішення проблем в агропромисловому комплексі України потребує взаємодії держави, громадськості та бізнесу, а також прийняття комплексу заходів, спрямованих як на економічний, так і на правовий аспекти галузі.</w:t>
      </w:r>
    </w:p>
    <w:p w14:paraId="58F3655F" w14:textId="04213F6C" w:rsidR="001D7BC3" w:rsidRPr="007D0776" w:rsidRDefault="004C32F6" w:rsidP="00B716C2">
      <w:pPr>
        <w:widowControl w:val="0"/>
        <w:spacing w:after="0" w:line="360" w:lineRule="auto"/>
        <w:ind w:firstLine="720"/>
        <w:contextualSpacing/>
        <w:jc w:val="both"/>
        <w:rPr>
          <w:rFonts w:ascii="Times New Roman" w:eastAsia="Times New Roman" w:hAnsi="Times New Roman" w:cs="Times New Roman"/>
          <w:color w:val="000000" w:themeColor="text1"/>
          <w:spacing w:val="-4"/>
          <w:sz w:val="28"/>
          <w:szCs w:val="28"/>
          <w:lang w:eastAsia="ru-RU"/>
        </w:rPr>
      </w:pPr>
      <w:r w:rsidRPr="007D0776">
        <w:rPr>
          <w:rFonts w:ascii="Times New Roman" w:eastAsia="Times New Roman" w:hAnsi="Times New Roman" w:cs="Times New Roman"/>
          <w:color w:val="000000" w:themeColor="text1"/>
          <w:spacing w:val="-4"/>
          <w:sz w:val="28"/>
          <w:szCs w:val="28"/>
          <w:lang w:eastAsia="ru-RU"/>
        </w:rPr>
        <w:t>Проблеми, пов</w:t>
      </w:r>
      <w:bookmarkStart w:id="2" w:name="_Hlk152448050"/>
      <w:r w:rsidR="00DA2D67" w:rsidRPr="007D0776">
        <w:rPr>
          <w:rFonts w:ascii="Times New Roman" w:eastAsia="Times New Roman" w:hAnsi="Times New Roman" w:cs="Times New Roman"/>
          <w:color w:val="000000" w:themeColor="text1"/>
          <w:spacing w:val="-4"/>
          <w:sz w:val="28"/>
          <w:szCs w:val="28"/>
          <w:lang w:eastAsia="ru-RU"/>
        </w:rPr>
        <w:t>’</w:t>
      </w:r>
      <w:bookmarkEnd w:id="2"/>
      <w:r w:rsidRPr="007D0776">
        <w:rPr>
          <w:rFonts w:ascii="Times New Roman" w:eastAsia="Times New Roman" w:hAnsi="Times New Roman" w:cs="Times New Roman"/>
          <w:color w:val="000000" w:themeColor="text1"/>
          <w:spacing w:val="-4"/>
          <w:sz w:val="28"/>
          <w:szCs w:val="28"/>
          <w:lang w:eastAsia="ru-RU"/>
        </w:rPr>
        <w:t xml:space="preserve">язані з розвитком </w:t>
      </w:r>
      <w:r w:rsidR="00E00118" w:rsidRPr="007D0776">
        <w:rPr>
          <w:rFonts w:ascii="Times New Roman" w:eastAsia="Times New Roman" w:hAnsi="Times New Roman" w:cs="Times New Roman"/>
          <w:color w:val="000000" w:themeColor="text1"/>
          <w:spacing w:val="-4"/>
          <w:sz w:val="28"/>
          <w:szCs w:val="28"/>
          <w:lang w:eastAsia="ru-RU"/>
        </w:rPr>
        <w:t>земельно</w:t>
      </w:r>
      <w:r w:rsidRPr="007D0776">
        <w:rPr>
          <w:rFonts w:ascii="Times New Roman" w:eastAsia="Times New Roman" w:hAnsi="Times New Roman" w:cs="Times New Roman"/>
          <w:color w:val="000000" w:themeColor="text1"/>
          <w:spacing w:val="-4"/>
          <w:sz w:val="28"/>
          <w:szCs w:val="28"/>
          <w:lang w:eastAsia="ru-RU"/>
        </w:rPr>
        <w:t>-правової науки до цього часу розглядалися, в основному, за окремими її інститутами</w:t>
      </w:r>
      <w:r w:rsidR="006C4767" w:rsidRPr="007D0776">
        <w:rPr>
          <w:rFonts w:ascii="Times New Roman" w:eastAsia="Times New Roman" w:hAnsi="Times New Roman" w:cs="Times New Roman"/>
          <w:color w:val="000000" w:themeColor="text1"/>
          <w:spacing w:val="-4"/>
          <w:sz w:val="28"/>
          <w:szCs w:val="28"/>
          <w:lang w:eastAsia="ru-RU"/>
        </w:rPr>
        <w:t xml:space="preserve">. </w:t>
      </w:r>
      <w:r w:rsidRPr="007D0776">
        <w:rPr>
          <w:rFonts w:ascii="Times New Roman" w:eastAsia="Times New Roman" w:hAnsi="Times New Roman" w:cs="Times New Roman"/>
          <w:color w:val="000000" w:themeColor="text1"/>
          <w:spacing w:val="-4"/>
          <w:sz w:val="28"/>
          <w:szCs w:val="28"/>
          <w:lang w:eastAsia="ru-RU"/>
        </w:rPr>
        <w:t>Питанням становлення та розвитку</w:t>
      </w:r>
      <w:r w:rsidR="006C4767" w:rsidRPr="007D0776">
        <w:rPr>
          <w:rFonts w:ascii="Times New Roman" w:eastAsia="Times New Roman" w:hAnsi="Times New Roman" w:cs="Times New Roman"/>
          <w:color w:val="000000" w:themeColor="text1"/>
          <w:spacing w:val="-4"/>
          <w:sz w:val="28"/>
          <w:szCs w:val="28"/>
          <w:lang w:eastAsia="ru-RU"/>
        </w:rPr>
        <w:t xml:space="preserve"> земельно-аграрних відносин</w:t>
      </w:r>
      <w:r w:rsidRPr="007D0776">
        <w:rPr>
          <w:rFonts w:ascii="Times New Roman" w:eastAsia="Times New Roman" w:hAnsi="Times New Roman" w:cs="Times New Roman"/>
          <w:color w:val="000000" w:themeColor="text1"/>
          <w:spacing w:val="-4"/>
          <w:sz w:val="28"/>
          <w:szCs w:val="28"/>
          <w:lang w:eastAsia="ru-RU"/>
        </w:rPr>
        <w:t xml:space="preserve"> в Україні присвячено праці представників науки аграрного та земельного права України: В. І. </w:t>
      </w:r>
      <w:proofErr w:type="spellStart"/>
      <w:r w:rsidRPr="007D0776">
        <w:rPr>
          <w:rFonts w:ascii="Times New Roman" w:eastAsia="Times New Roman" w:hAnsi="Times New Roman" w:cs="Times New Roman"/>
          <w:color w:val="000000" w:themeColor="text1"/>
          <w:spacing w:val="-4"/>
          <w:sz w:val="28"/>
          <w:szCs w:val="28"/>
          <w:lang w:eastAsia="ru-RU"/>
        </w:rPr>
        <w:t>Андрейцева</w:t>
      </w:r>
      <w:proofErr w:type="spellEnd"/>
      <w:r w:rsidRPr="007D0776">
        <w:rPr>
          <w:rFonts w:ascii="Times New Roman" w:eastAsia="Times New Roman" w:hAnsi="Times New Roman" w:cs="Times New Roman"/>
          <w:color w:val="000000" w:themeColor="text1"/>
          <w:spacing w:val="-4"/>
          <w:sz w:val="28"/>
          <w:szCs w:val="28"/>
          <w:lang w:eastAsia="ru-RU"/>
        </w:rPr>
        <w:t xml:space="preserve">, В. К. </w:t>
      </w:r>
      <w:proofErr w:type="spellStart"/>
      <w:r w:rsidRPr="007D0776">
        <w:rPr>
          <w:rFonts w:ascii="Times New Roman" w:eastAsia="Times New Roman" w:hAnsi="Times New Roman" w:cs="Times New Roman"/>
          <w:color w:val="000000" w:themeColor="text1"/>
          <w:spacing w:val="-4"/>
          <w:sz w:val="28"/>
          <w:szCs w:val="28"/>
          <w:lang w:eastAsia="ru-RU"/>
        </w:rPr>
        <w:t>Гуревського</w:t>
      </w:r>
      <w:proofErr w:type="spellEnd"/>
      <w:r w:rsidRPr="007D0776">
        <w:rPr>
          <w:rFonts w:ascii="Times New Roman" w:eastAsia="Times New Roman" w:hAnsi="Times New Roman" w:cs="Times New Roman"/>
          <w:color w:val="000000" w:themeColor="text1"/>
          <w:spacing w:val="-4"/>
          <w:sz w:val="28"/>
          <w:szCs w:val="28"/>
          <w:lang w:eastAsia="ru-RU"/>
        </w:rPr>
        <w:t xml:space="preserve">, І. І. </w:t>
      </w:r>
      <w:proofErr w:type="spellStart"/>
      <w:r w:rsidRPr="007D0776">
        <w:rPr>
          <w:rFonts w:ascii="Times New Roman" w:eastAsia="Times New Roman" w:hAnsi="Times New Roman" w:cs="Times New Roman"/>
          <w:color w:val="000000" w:themeColor="text1"/>
          <w:spacing w:val="-4"/>
          <w:sz w:val="28"/>
          <w:szCs w:val="28"/>
          <w:lang w:eastAsia="ru-RU"/>
        </w:rPr>
        <w:t>Каракаша</w:t>
      </w:r>
      <w:proofErr w:type="spellEnd"/>
      <w:r w:rsidRPr="007D0776">
        <w:rPr>
          <w:rFonts w:ascii="Times New Roman" w:eastAsia="Times New Roman" w:hAnsi="Times New Roman" w:cs="Times New Roman"/>
          <w:color w:val="000000" w:themeColor="text1"/>
          <w:spacing w:val="-4"/>
          <w:sz w:val="28"/>
          <w:szCs w:val="28"/>
          <w:lang w:eastAsia="ru-RU"/>
        </w:rPr>
        <w:t xml:space="preserve">, В. М. </w:t>
      </w:r>
      <w:proofErr w:type="spellStart"/>
      <w:r w:rsidRPr="007D0776">
        <w:rPr>
          <w:rFonts w:ascii="Times New Roman" w:eastAsia="Times New Roman" w:hAnsi="Times New Roman" w:cs="Times New Roman"/>
          <w:color w:val="000000" w:themeColor="text1"/>
          <w:spacing w:val="-4"/>
          <w:sz w:val="28"/>
          <w:szCs w:val="28"/>
          <w:lang w:eastAsia="ru-RU"/>
        </w:rPr>
        <w:t>Масіна</w:t>
      </w:r>
      <w:proofErr w:type="spellEnd"/>
      <w:r w:rsidRPr="007D0776">
        <w:rPr>
          <w:rFonts w:ascii="Times New Roman" w:eastAsia="Times New Roman" w:hAnsi="Times New Roman" w:cs="Times New Roman"/>
          <w:color w:val="000000" w:themeColor="text1"/>
          <w:spacing w:val="-4"/>
          <w:sz w:val="28"/>
          <w:szCs w:val="28"/>
          <w:lang w:eastAsia="ru-RU"/>
        </w:rPr>
        <w:t xml:space="preserve">, П. Ф. Кулинича, В. В. </w:t>
      </w:r>
      <w:proofErr w:type="spellStart"/>
      <w:r w:rsidRPr="007D0776">
        <w:rPr>
          <w:rFonts w:ascii="Times New Roman" w:eastAsia="Times New Roman" w:hAnsi="Times New Roman" w:cs="Times New Roman"/>
          <w:color w:val="000000" w:themeColor="text1"/>
          <w:spacing w:val="-4"/>
          <w:sz w:val="28"/>
          <w:szCs w:val="28"/>
          <w:lang w:eastAsia="ru-RU"/>
        </w:rPr>
        <w:t>Носіка</w:t>
      </w:r>
      <w:proofErr w:type="spellEnd"/>
      <w:r w:rsidRPr="007D0776">
        <w:rPr>
          <w:rFonts w:ascii="Times New Roman" w:eastAsia="Times New Roman" w:hAnsi="Times New Roman" w:cs="Times New Roman"/>
          <w:color w:val="000000" w:themeColor="text1"/>
          <w:spacing w:val="-4"/>
          <w:sz w:val="28"/>
          <w:szCs w:val="28"/>
          <w:lang w:eastAsia="ru-RU"/>
        </w:rPr>
        <w:t xml:space="preserve">,  </w:t>
      </w:r>
      <w:r w:rsidR="00804FBE" w:rsidRPr="007D0776">
        <w:rPr>
          <w:rFonts w:ascii="Times New Roman" w:eastAsia="Times New Roman" w:hAnsi="Times New Roman" w:cs="Times New Roman"/>
          <w:color w:val="000000" w:themeColor="text1"/>
          <w:spacing w:val="-4"/>
          <w:sz w:val="28"/>
          <w:szCs w:val="28"/>
          <w:lang w:eastAsia="ru-RU"/>
        </w:rPr>
        <w:t xml:space="preserve">   </w:t>
      </w:r>
      <w:r w:rsidRPr="007D0776">
        <w:rPr>
          <w:rFonts w:ascii="Times New Roman" w:eastAsia="Times New Roman" w:hAnsi="Times New Roman" w:cs="Times New Roman"/>
          <w:color w:val="000000" w:themeColor="text1"/>
          <w:spacing w:val="-4"/>
          <w:sz w:val="28"/>
          <w:szCs w:val="28"/>
          <w:lang w:eastAsia="ru-RU"/>
        </w:rPr>
        <w:t xml:space="preserve">О. О. Погрібного В. П. </w:t>
      </w:r>
      <w:proofErr w:type="spellStart"/>
      <w:r w:rsidRPr="007D0776">
        <w:rPr>
          <w:rFonts w:ascii="Times New Roman" w:eastAsia="Times New Roman" w:hAnsi="Times New Roman" w:cs="Times New Roman"/>
          <w:color w:val="000000" w:themeColor="text1"/>
          <w:spacing w:val="-4"/>
          <w:sz w:val="28"/>
          <w:szCs w:val="28"/>
          <w:lang w:eastAsia="ru-RU"/>
        </w:rPr>
        <w:t>Жушмана</w:t>
      </w:r>
      <w:proofErr w:type="spellEnd"/>
      <w:r w:rsidRPr="007D0776">
        <w:rPr>
          <w:rFonts w:ascii="Times New Roman" w:eastAsia="Times New Roman" w:hAnsi="Times New Roman" w:cs="Times New Roman"/>
          <w:color w:val="000000" w:themeColor="text1"/>
          <w:spacing w:val="-4"/>
          <w:sz w:val="28"/>
          <w:szCs w:val="28"/>
          <w:lang w:eastAsia="ru-RU"/>
        </w:rPr>
        <w:t xml:space="preserve">,, В. І. </w:t>
      </w:r>
      <w:proofErr w:type="spellStart"/>
      <w:r w:rsidRPr="007D0776">
        <w:rPr>
          <w:rFonts w:ascii="Times New Roman" w:eastAsia="Times New Roman" w:hAnsi="Times New Roman" w:cs="Times New Roman"/>
          <w:color w:val="000000" w:themeColor="text1"/>
          <w:spacing w:val="-4"/>
          <w:sz w:val="28"/>
          <w:szCs w:val="28"/>
          <w:lang w:eastAsia="ru-RU"/>
        </w:rPr>
        <w:t>Семчика</w:t>
      </w:r>
      <w:proofErr w:type="spellEnd"/>
      <w:r w:rsidRPr="007D0776">
        <w:rPr>
          <w:rFonts w:ascii="Times New Roman" w:eastAsia="Times New Roman" w:hAnsi="Times New Roman" w:cs="Times New Roman"/>
          <w:color w:val="000000" w:themeColor="text1"/>
          <w:spacing w:val="-4"/>
          <w:sz w:val="28"/>
          <w:szCs w:val="28"/>
          <w:lang w:eastAsia="ru-RU"/>
        </w:rPr>
        <w:t xml:space="preserve">, А. М. </w:t>
      </w:r>
      <w:proofErr w:type="spellStart"/>
      <w:r w:rsidRPr="007D0776">
        <w:rPr>
          <w:rFonts w:ascii="Times New Roman" w:eastAsia="Times New Roman" w:hAnsi="Times New Roman" w:cs="Times New Roman"/>
          <w:color w:val="000000" w:themeColor="text1"/>
          <w:spacing w:val="-4"/>
          <w:sz w:val="28"/>
          <w:szCs w:val="28"/>
          <w:lang w:eastAsia="ru-RU"/>
        </w:rPr>
        <w:t>Статівки</w:t>
      </w:r>
      <w:proofErr w:type="spellEnd"/>
      <w:r w:rsidRPr="007D0776">
        <w:rPr>
          <w:rFonts w:ascii="Times New Roman" w:eastAsia="Times New Roman" w:hAnsi="Times New Roman" w:cs="Times New Roman"/>
          <w:color w:val="000000" w:themeColor="text1"/>
          <w:spacing w:val="-4"/>
          <w:sz w:val="28"/>
          <w:szCs w:val="28"/>
          <w:lang w:eastAsia="ru-RU"/>
        </w:rPr>
        <w:t>,   Н. І. Титової,</w:t>
      </w:r>
      <w:r w:rsidR="00804FBE" w:rsidRPr="007D0776">
        <w:rPr>
          <w:rFonts w:ascii="Times New Roman" w:eastAsia="Times New Roman" w:hAnsi="Times New Roman" w:cs="Times New Roman"/>
          <w:color w:val="000000" w:themeColor="text1"/>
          <w:spacing w:val="-4"/>
          <w:sz w:val="28"/>
          <w:szCs w:val="28"/>
          <w:lang w:eastAsia="ru-RU"/>
        </w:rPr>
        <w:t xml:space="preserve"> </w:t>
      </w:r>
      <w:r w:rsidRPr="007D0776">
        <w:rPr>
          <w:rFonts w:ascii="Times New Roman" w:eastAsia="Times New Roman" w:hAnsi="Times New Roman" w:cs="Times New Roman"/>
          <w:color w:val="000000" w:themeColor="text1"/>
          <w:spacing w:val="-4"/>
          <w:sz w:val="28"/>
          <w:szCs w:val="28"/>
          <w:lang w:eastAsia="ru-RU"/>
        </w:rPr>
        <w:t xml:space="preserve">М. В. Шульги, В. З. Янчука, В. В. Янчука та інших. </w:t>
      </w:r>
    </w:p>
    <w:p w14:paraId="5B1B9F81" w14:textId="1450F07B" w:rsidR="001D7BC3" w:rsidRPr="007D0776" w:rsidRDefault="001D7BC3" w:rsidP="00B716C2">
      <w:pPr>
        <w:widowControl w:val="0"/>
        <w:spacing w:after="0" w:line="360" w:lineRule="auto"/>
        <w:ind w:firstLine="720"/>
        <w:contextualSpacing/>
        <w:jc w:val="both"/>
        <w:rPr>
          <w:rFonts w:ascii="Times New Roman" w:eastAsia="Times New Roman" w:hAnsi="Times New Roman" w:cs="Times New Roman"/>
          <w:color w:val="000000" w:themeColor="text1"/>
          <w:spacing w:val="-4"/>
          <w:sz w:val="28"/>
          <w:szCs w:val="28"/>
          <w:lang w:eastAsia="ru-RU"/>
        </w:rPr>
      </w:pPr>
      <w:r w:rsidRPr="007D0776">
        <w:rPr>
          <w:rFonts w:ascii="Times New Roman" w:eastAsia="Times New Roman" w:hAnsi="Times New Roman" w:cs="Times New Roman"/>
          <w:color w:val="000000" w:themeColor="text1"/>
          <w:spacing w:val="-4"/>
          <w:sz w:val="28"/>
          <w:szCs w:val="28"/>
          <w:lang w:eastAsia="ru-RU"/>
        </w:rPr>
        <w:t>Земельно-правова наука вимагає співпраці з іншими галузями правознавства, економіки, екології та інших наук. Проблемою є недостатня міждисциплінарна взаємодія та відсутність загальних підходів до вирішення складних земельно-правових проблем. Для подолання цих проблем важливо сприяти інтеграції різних аспектів земельно-правової науки, вдосконаленню законодавства та підтримці міждисциплінарної співпраці.</w:t>
      </w:r>
    </w:p>
    <w:p w14:paraId="6336DFF4" w14:textId="4800889D" w:rsidR="004C32F6" w:rsidRPr="007D0776" w:rsidRDefault="004C32F6" w:rsidP="00B716C2">
      <w:pPr>
        <w:spacing w:after="0" w:line="360" w:lineRule="auto"/>
        <w:ind w:firstLine="720"/>
        <w:contextualSpacing/>
        <w:jc w:val="both"/>
        <w:rPr>
          <w:rFonts w:ascii="Times New Roman" w:eastAsia="Calibri" w:hAnsi="Times New Roman" w:cs="Times New Roman"/>
          <w:b/>
          <w:bCs/>
          <w:color w:val="000000" w:themeColor="text1"/>
          <w:sz w:val="28"/>
          <w:szCs w:val="28"/>
        </w:rPr>
      </w:pPr>
      <w:r w:rsidRPr="007D0776">
        <w:rPr>
          <w:rFonts w:ascii="Times New Roman" w:eastAsia="Calibri" w:hAnsi="Times New Roman" w:cs="Times New Roman"/>
          <w:b/>
          <w:bCs/>
          <w:color w:val="000000" w:themeColor="text1"/>
          <w:sz w:val="28"/>
          <w:szCs w:val="28"/>
        </w:rPr>
        <w:t xml:space="preserve">Мета і задачі дослідження. </w:t>
      </w:r>
      <w:r w:rsidRPr="007D0776">
        <w:rPr>
          <w:rFonts w:ascii="Times New Roman" w:eastAsia="Calibri" w:hAnsi="Times New Roman" w:cs="Times New Roman"/>
          <w:color w:val="000000" w:themeColor="text1"/>
          <w:sz w:val="28"/>
          <w:szCs w:val="28"/>
        </w:rPr>
        <w:t xml:space="preserve">Метою </w:t>
      </w:r>
      <w:r w:rsidR="00E61C75" w:rsidRPr="007D0776">
        <w:rPr>
          <w:rFonts w:ascii="Times New Roman" w:eastAsia="Calibri" w:hAnsi="Times New Roman" w:cs="Times New Roman"/>
          <w:color w:val="000000" w:themeColor="text1"/>
          <w:sz w:val="28"/>
          <w:szCs w:val="28"/>
        </w:rPr>
        <w:t>дослідження</w:t>
      </w:r>
      <w:r w:rsidRPr="007D0776">
        <w:rPr>
          <w:rFonts w:ascii="Times New Roman" w:eastAsia="Calibri" w:hAnsi="Times New Roman" w:cs="Times New Roman"/>
          <w:color w:val="000000" w:themeColor="text1"/>
          <w:sz w:val="28"/>
          <w:szCs w:val="28"/>
        </w:rPr>
        <w:t xml:space="preserve"> є обґрунтування теорети</w:t>
      </w:r>
      <w:r w:rsidR="007C2AFD" w:rsidRPr="007D0776">
        <w:rPr>
          <w:rFonts w:ascii="Times New Roman" w:eastAsia="Calibri" w:hAnsi="Times New Roman" w:cs="Times New Roman"/>
          <w:color w:val="000000" w:themeColor="text1"/>
          <w:sz w:val="28"/>
          <w:szCs w:val="28"/>
        </w:rPr>
        <w:t>чних</w:t>
      </w:r>
      <w:r w:rsidRPr="007D0776">
        <w:rPr>
          <w:rFonts w:ascii="Times New Roman" w:eastAsia="Calibri" w:hAnsi="Times New Roman" w:cs="Times New Roman"/>
          <w:color w:val="000000" w:themeColor="text1"/>
          <w:sz w:val="28"/>
          <w:szCs w:val="28"/>
        </w:rPr>
        <w:t xml:space="preserve"> положень та практичних рекомендацій щодо </w:t>
      </w:r>
      <w:r w:rsidR="007C2AFD" w:rsidRPr="007D0776">
        <w:rPr>
          <w:rFonts w:ascii="Times New Roman" w:eastAsia="Calibri" w:hAnsi="Times New Roman" w:cs="Times New Roman"/>
          <w:color w:val="000000" w:themeColor="text1"/>
          <w:sz w:val="28"/>
          <w:szCs w:val="28"/>
        </w:rPr>
        <w:t>законодавчого регулювання використання земель сільськогосподарського призначення</w:t>
      </w:r>
      <w:r w:rsidRPr="007D0776">
        <w:rPr>
          <w:rFonts w:ascii="Times New Roman" w:eastAsia="Calibri" w:hAnsi="Times New Roman" w:cs="Times New Roman"/>
          <w:color w:val="000000" w:themeColor="text1"/>
          <w:sz w:val="28"/>
          <w:szCs w:val="28"/>
        </w:rPr>
        <w:t xml:space="preserve"> України.</w:t>
      </w:r>
    </w:p>
    <w:p w14:paraId="4B3A854E" w14:textId="4DAC0D71" w:rsidR="004C32F6" w:rsidRPr="007D0776" w:rsidRDefault="00E61C75" w:rsidP="00B716C2">
      <w:pPr>
        <w:spacing w:after="0" w:line="360" w:lineRule="auto"/>
        <w:ind w:firstLine="720"/>
        <w:contextualSpacing/>
        <w:jc w:val="both"/>
        <w:rPr>
          <w:rFonts w:ascii="Times New Roman" w:eastAsia="Calibri" w:hAnsi="Times New Roman" w:cs="Times New Roman"/>
          <w:color w:val="000000" w:themeColor="text1"/>
          <w:sz w:val="28"/>
          <w:szCs w:val="28"/>
        </w:rPr>
      </w:pPr>
      <w:r w:rsidRPr="007D0776">
        <w:rPr>
          <w:rFonts w:ascii="Times New Roman" w:eastAsia="Calibri" w:hAnsi="Times New Roman" w:cs="Times New Roman"/>
          <w:color w:val="000000" w:themeColor="text1"/>
          <w:sz w:val="28"/>
          <w:szCs w:val="28"/>
        </w:rPr>
        <w:t>Окреслена мета визначила такі задачі дослідження:</w:t>
      </w:r>
    </w:p>
    <w:p w14:paraId="42CD2BED" w14:textId="111AA413" w:rsidR="00226E9D" w:rsidRPr="007D0776" w:rsidRDefault="003B4BFE" w:rsidP="00226E9D">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226E9D" w:rsidRPr="007D0776">
        <w:rPr>
          <w:rFonts w:ascii="Times New Roman" w:eastAsia="Calibri" w:hAnsi="Times New Roman" w:cs="Times New Roman"/>
          <w:sz w:val="28"/>
          <w:szCs w:val="28"/>
        </w:rPr>
        <w:t xml:space="preserve"> дослідження історичних аспектів розвитку земельних відносин в Україні;</w:t>
      </w:r>
    </w:p>
    <w:p w14:paraId="1F18F03B" w14:textId="455CFC74" w:rsidR="004C32F6" w:rsidRPr="007D0776" w:rsidRDefault="003B4BFE" w:rsidP="00226E9D">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w:t>
      </w:r>
      <w:r w:rsidR="00226E9D" w:rsidRPr="007D0776">
        <w:rPr>
          <w:rFonts w:ascii="Times New Roman" w:eastAsia="Calibri" w:hAnsi="Times New Roman" w:cs="Times New Roman"/>
          <w:sz w:val="28"/>
          <w:szCs w:val="28"/>
        </w:rPr>
        <w:t>здійснення п</w:t>
      </w:r>
      <w:r w:rsidR="00226E9D" w:rsidRPr="007D0776">
        <w:rPr>
          <w:rFonts w:ascii="Times New Roman" w:hAnsi="Times New Roman" w:cs="Times New Roman"/>
          <w:sz w:val="28"/>
          <w:szCs w:val="28"/>
        </w:rPr>
        <w:t>равової класифікації земель  сільськогосподарського призначення</w:t>
      </w:r>
      <w:r w:rsidR="004C32F6" w:rsidRPr="007D0776">
        <w:rPr>
          <w:rFonts w:ascii="Times New Roman" w:eastAsia="Calibri" w:hAnsi="Times New Roman" w:cs="Times New Roman"/>
          <w:sz w:val="28"/>
          <w:szCs w:val="28"/>
        </w:rPr>
        <w:t xml:space="preserve">; </w:t>
      </w:r>
    </w:p>
    <w:p w14:paraId="1AC4DAAE" w14:textId="1CEF2C0E" w:rsidR="004C32F6" w:rsidRPr="007D0776" w:rsidRDefault="003B4BFE"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дослідження поняття </w:t>
      </w:r>
      <w:r w:rsidR="00D61047" w:rsidRPr="007D0776">
        <w:rPr>
          <w:rFonts w:ascii="Times New Roman" w:eastAsia="Calibri" w:hAnsi="Times New Roman" w:cs="Times New Roman"/>
          <w:sz w:val="28"/>
          <w:szCs w:val="28"/>
        </w:rPr>
        <w:t>та</w:t>
      </w:r>
      <w:r w:rsidR="004C32F6" w:rsidRPr="007D0776">
        <w:rPr>
          <w:rFonts w:ascii="Times New Roman" w:eastAsia="Calibri" w:hAnsi="Times New Roman" w:cs="Times New Roman"/>
          <w:sz w:val="28"/>
          <w:szCs w:val="28"/>
        </w:rPr>
        <w:t xml:space="preserve"> суті </w:t>
      </w:r>
      <w:bookmarkStart w:id="3" w:name="_Hlk152146095"/>
      <w:r w:rsidR="00226E9D" w:rsidRPr="007D0776">
        <w:rPr>
          <w:rFonts w:ascii="Times New Roman" w:hAnsi="Times New Roman" w:cs="Times New Roman"/>
          <w:sz w:val="28"/>
          <w:szCs w:val="28"/>
        </w:rPr>
        <w:t>правового режиму земель сільськогосподарського призначення</w:t>
      </w:r>
      <w:bookmarkEnd w:id="3"/>
      <w:r w:rsidR="004C32F6" w:rsidRPr="007D0776">
        <w:rPr>
          <w:rFonts w:ascii="Times New Roman" w:eastAsia="Calibri" w:hAnsi="Times New Roman" w:cs="Times New Roman"/>
          <w:sz w:val="28"/>
          <w:szCs w:val="28"/>
        </w:rPr>
        <w:t xml:space="preserve">; </w:t>
      </w:r>
    </w:p>
    <w:p w14:paraId="0D06177C" w14:textId="08DB864D" w:rsidR="004C32F6" w:rsidRPr="007D0776" w:rsidRDefault="003B4BFE"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w:t>
      </w:r>
      <w:r w:rsidR="00226E9D" w:rsidRPr="007D0776">
        <w:rPr>
          <w:rFonts w:ascii="Times New Roman" w:eastAsia="Calibri" w:hAnsi="Times New Roman" w:cs="Times New Roman"/>
          <w:sz w:val="28"/>
          <w:szCs w:val="28"/>
        </w:rPr>
        <w:t>проведення</w:t>
      </w:r>
      <w:r w:rsidR="004C32F6" w:rsidRPr="007D0776">
        <w:rPr>
          <w:rFonts w:ascii="Times New Roman" w:eastAsia="Calibri" w:hAnsi="Times New Roman" w:cs="Times New Roman"/>
          <w:sz w:val="28"/>
          <w:szCs w:val="28"/>
        </w:rPr>
        <w:t xml:space="preserve"> </w:t>
      </w:r>
      <w:r w:rsidR="00226E9D" w:rsidRPr="007D0776">
        <w:rPr>
          <w:rFonts w:ascii="Times New Roman" w:hAnsi="Times New Roman" w:cs="Times New Roman"/>
          <w:sz w:val="28"/>
          <w:szCs w:val="28"/>
        </w:rPr>
        <w:t>загальної характеристики земельного законодавства України</w:t>
      </w:r>
      <w:r w:rsidR="004C32F6" w:rsidRPr="007D0776">
        <w:rPr>
          <w:rFonts w:ascii="Times New Roman" w:eastAsia="Calibri" w:hAnsi="Times New Roman" w:cs="Times New Roman"/>
          <w:sz w:val="28"/>
          <w:szCs w:val="28"/>
        </w:rPr>
        <w:t xml:space="preserve">; </w:t>
      </w:r>
    </w:p>
    <w:p w14:paraId="3DBFB475" w14:textId="3EA48C46" w:rsidR="004C32F6" w:rsidRPr="007D0776" w:rsidRDefault="003B4BFE"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w:t>
      </w:r>
      <w:r w:rsidR="00D61047" w:rsidRPr="007D0776">
        <w:rPr>
          <w:rFonts w:ascii="Times New Roman" w:eastAsia="Calibri" w:hAnsi="Times New Roman" w:cs="Times New Roman"/>
          <w:sz w:val="28"/>
          <w:szCs w:val="28"/>
        </w:rPr>
        <w:t>аналіз</w:t>
      </w:r>
      <w:r w:rsidR="004C32F6" w:rsidRPr="007D0776">
        <w:rPr>
          <w:rFonts w:ascii="Times New Roman" w:eastAsia="Calibri" w:hAnsi="Times New Roman" w:cs="Times New Roman"/>
          <w:sz w:val="28"/>
          <w:szCs w:val="28"/>
        </w:rPr>
        <w:t xml:space="preserve"> </w:t>
      </w:r>
      <w:r w:rsidR="00226E9D" w:rsidRPr="007D0776">
        <w:rPr>
          <w:rFonts w:ascii="Times New Roman" w:hAnsi="Times New Roman" w:cs="Times New Roman"/>
          <w:sz w:val="28"/>
          <w:szCs w:val="28"/>
        </w:rPr>
        <w:t xml:space="preserve">правової охорони земель  сільськогосподарського призначення в Україні та </w:t>
      </w:r>
      <w:r w:rsidR="00D61047" w:rsidRPr="007D0776">
        <w:rPr>
          <w:rFonts w:ascii="Times New Roman" w:hAnsi="Times New Roman" w:cs="Times New Roman"/>
          <w:sz w:val="28"/>
          <w:szCs w:val="28"/>
        </w:rPr>
        <w:t xml:space="preserve">визначення </w:t>
      </w:r>
      <w:r w:rsidR="00226E9D" w:rsidRPr="007D0776">
        <w:rPr>
          <w:rFonts w:ascii="Times New Roman" w:hAnsi="Times New Roman" w:cs="Times New Roman"/>
          <w:sz w:val="28"/>
          <w:szCs w:val="28"/>
        </w:rPr>
        <w:t>її особливост</w:t>
      </w:r>
      <w:r w:rsidR="00D61047" w:rsidRPr="007D0776">
        <w:rPr>
          <w:rFonts w:ascii="Times New Roman" w:hAnsi="Times New Roman" w:cs="Times New Roman"/>
          <w:sz w:val="28"/>
          <w:szCs w:val="28"/>
        </w:rPr>
        <w:t>ей</w:t>
      </w:r>
      <w:r w:rsidR="004C32F6" w:rsidRPr="007D0776">
        <w:rPr>
          <w:rFonts w:ascii="Times New Roman" w:eastAsia="Calibri" w:hAnsi="Times New Roman" w:cs="Times New Roman"/>
          <w:sz w:val="28"/>
          <w:szCs w:val="28"/>
        </w:rPr>
        <w:t xml:space="preserve">; </w:t>
      </w:r>
    </w:p>
    <w:p w14:paraId="7E7AC01F" w14:textId="3CC7BC84" w:rsidR="004C32F6" w:rsidRPr="007D0776" w:rsidRDefault="003B4BFE"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w:t>
      </w:r>
      <w:r w:rsidR="00D61047" w:rsidRPr="007D0776">
        <w:rPr>
          <w:rFonts w:ascii="Times New Roman" w:eastAsia="Calibri" w:hAnsi="Times New Roman" w:cs="Times New Roman"/>
          <w:sz w:val="28"/>
          <w:szCs w:val="28"/>
        </w:rPr>
        <w:t>окреслення кола с</w:t>
      </w:r>
      <w:r w:rsidR="00D61047" w:rsidRPr="007D0776">
        <w:rPr>
          <w:rFonts w:ascii="Times New Roman" w:hAnsi="Times New Roman" w:cs="Times New Roman"/>
          <w:sz w:val="28"/>
          <w:szCs w:val="28"/>
        </w:rPr>
        <w:t>уб</w:t>
      </w:r>
      <w:r w:rsidR="00D61047" w:rsidRPr="007D0776">
        <w:rPr>
          <w:rFonts w:ascii="Times New Roman" w:eastAsia="Times New Roman" w:hAnsi="Times New Roman" w:cs="Times New Roman"/>
          <w:spacing w:val="-4"/>
          <w:sz w:val="28"/>
          <w:szCs w:val="28"/>
          <w:lang w:eastAsia="ru-RU"/>
        </w:rPr>
        <w:t>’</w:t>
      </w:r>
      <w:r w:rsidR="00D61047" w:rsidRPr="007D0776">
        <w:rPr>
          <w:rFonts w:ascii="Times New Roman" w:hAnsi="Times New Roman" w:cs="Times New Roman"/>
          <w:sz w:val="28"/>
          <w:szCs w:val="28"/>
        </w:rPr>
        <w:t>єктів прав на землі сільськогосподарського призначення в Україні</w:t>
      </w:r>
      <w:r w:rsidR="004C32F6" w:rsidRPr="007D0776">
        <w:rPr>
          <w:rFonts w:ascii="Times New Roman" w:eastAsia="Calibri" w:hAnsi="Times New Roman" w:cs="Times New Roman"/>
          <w:sz w:val="28"/>
          <w:szCs w:val="28"/>
        </w:rPr>
        <w:t xml:space="preserve">; </w:t>
      </w:r>
    </w:p>
    <w:p w14:paraId="3B7CEB1E" w14:textId="5A52408A" w:rsidR="004C32F6" w:rsidRPr="007D0776" w:rsidRDefault="003B4BFE" w:rsidP="00B716C2">
      <w:pPr>
        <w:spacing w:after="0" w:line="360" w:lineRule="auto"/>
        <w:ind w:firstLine="720"/>
        <w:contextualSpacing/>
        <w:jc w:val="both"/>
        <w:rPr>
          <w:rFonts w:ascii="Times New Roman" w:eastAsia="Calibri" w:hAnsi="Times New Roman" w:cs="Times New Roman"/>
          <w:sz w:val="28"/>
          <w:szCs w:val="28"/>
        </w:rPr>
      </w:pPr>
      <w:r w:rsidRPr="007D0776">
        <w:rPr>
          <w:rFonts w:ascii="Times New Roman" w:eastAsia="Times New Roman" w:hAnsi="Times New Roman" w:cs="Times New Roman"/>
          <w:sz w:val="28"/>
          <w:szCs w:val="28"/>
          <w:lang w:eastAsia="ru-RU"/>
        </w:rPr>
        <w:t>–</w:t>
      </w:r>
      <w:r w:rsidR="004C32F6" w:rsidRPr="007D0776">
        <w:rPr>
          <w:rFonts w:ascii="Times New Roman" w:eastAsia="Calibri" w:hAnsi="Times New Roman" w:cs="Times New Roman"/>
          <w:sz w:val="28"/>
          <w:szCs w:val="28"/>
        </w:rPr>
        <w:t xml:space="preserve"> дослідження </w:t>
      </w:r>
      <w:r w:rsidR="00D61047" w:rsidRPr="007D0776">
        <w:rPr>
          <w:rFonts w:ascii="Times New Roman" w:hAnsi="Times New Roman" w:cs="Times New Roman"/>
          <w:sz w:val="28"/>
          <w:szCs w:val="28"/>
        </w:rPr>
        <w:t>обмежень земельних прав суб</w:t>
      </w:r>
      <w:r w:rsidR="00D61047" w:rsidRPr="007D0776">
        <w:rPr>
          <w:rFonts w:ascii="Times New Roman" w:eastAsia="Times New Roman" w:hAnsi="Times New Roman" w:cs="Times New Roman"/>
          <w:spacing w:val="-4"/>
          <w:sz w:val="28"/>
          <w:szCs w:val="28"/>
          <w:lang w:eastAsia="ru-RU"/>
        </w:rPr>
        <w:t>’</w:t>
      </w:r>
      <w:r w:rsidR="00D61047" w:rsidRPr="007D0776">
        <w:rPr>
          <w:rFonts w:ascii="Times New Roman" w:hAnsi="Times New Roman" w:cs="Times New Roman"/>
          <w:sz w:val="28"/>
          <w:szCs w:val="28"/>
        </w:rPr>
        <w:t>єктів які спрямовані на запобігання деградації земель</w:t>
      </w:r>
      <w:r w:rsidR="004C32F6" w:rsidRPr="007D0776">
        <w:rPr>
          <w:rFonts w:ascii="Times New Roman" w:eastAsia="Calibri" w:hAnsi="Times New Roman" w:cs="Times New Roman"/>
          <w:sz w:val="28"/>
          <w:szCs w:val="28"/>
        </w:rPr>
        <w:t>.</w:t>
      </w:r>
    </w:p>
    <w:p w14:paraId="4254BA5C" w14:textId="06D65D40" w:rsidR="004C32F6" w:rsidRPr="007D0776" w:rsidRDefault="004C32F6" w:rsidP="00D61047">
      <w:pPr>
        <w:widowControl w:val="0"/>
        <w:spacing w:after="0" w:line="360" w:lineRule="auto"/>
        <w:ind w:right="-1" w:firstLine="720"/>
        <w:contextualSpacing/>
        <w:jc w:val="both"/>
        <w:rPr>
          <w:rFonts w:ascii="Times New Roman" w:eastAsia="Times New Roman" w:hAnsi="Times New Roman" w:cs="Times New Roman"/>
          <w:spacing w:val="-4"/>
          <w:sz w:val="28"/>
          <w:szCs w:val="28"/>
          <w:lang w:eastAsia="ru-RU"/>
        </w:rPr>
      </w:pPr>
      <w:r w:rsidRPr="007D0776">
        <w:rPr>
          <w:rFonts w:ascii="Times New Roman" w:eastAsia="Times New Roman" w:hAnsi="Times New Roman" w:cs="Times New Roman"/>
          <w:i/>
          <w:spacing w:val="-4"/>
          <w:sz w:val="28"/>
          <w:szCs w:val="28"/>
          <w:lang w:eastAsia="ru-RU"/>
        </w:rPr>
        <w:t>Об</w:t>
      </w:r>
      <w:r w:rsidR="00DA2D67" w:rsidRPr="007D0776">
        <w:rPr>
          <w:rFonts w:ascii="Times New Roman" w:eastAsia="Times New Roman" w:hAnsi="Times New Roman" w:cs="Times New Roman"/>
          <w:i/>
          <w:spacing w:val="-4"/>
          <w:sz w:val="28"/>
          <w:szCs w:val="28"/>
          <w:lang w:eastAsia="ru-RU"/>
        </w:rPr>
        <w:t>’</w:t>
      </w:r>
      <w:r w:rsidRPr="007D0776">
        <w:rPr>
          <w:rFonts w:ascii="Times New Roman" w:eastAsia="Times New Roman" w:hAnsi="Times New Roman" w:cs="Times New Roman"/>
          <w:i/>
          <w:spacing w:val="-4"/>
          <w:sz w:val="28"/>
          <w:szCs w:val="28"/>
          <w:lang w:eastAsia="ru-RU"/>
        </w:rPr>
        <w:t>єктом дослідження</w:t>
      </w:r>
      <w:r w:rsidRPr="007D0776">
        <w:rPr>
          <w:rFonts w:ascii="Times New Roman" w:eastAsia="Times New Roman" w:hAnsi="Times New Roman" w:cs="Times New Roman"/>
          <w:spacing w:val="-4"/>
          <w:sz w:val="28"/>
          <w:szCs w:val="28"/>
          <w:lang w:eastAsia="ru-RU"/>
        </w:rPr>
        <w:t xml:space="preserve"> є </w:t>
      </w:r>
      <w:r w:rsidR="00D61047" w:rsidRPr="007D0776">
        <w:rPr>
          <w:rFonts w:ascii="Times New Roman" w:eastAsia="Times New Roman" w:hAnsi="Times New Roman" w:cs="Times New Roman"/>
          <w:spacing w:val="-4"/>
          <w:sz w:val="28"/>
          <w:szCs w:val="28"/>
          <w:lang w:eastAsia="ru-RU"/>
        </w:rPr>
        <w:t>законодавче регулювання використання земель сільськогосподарського призначення в Україні</w:t>
      </w:r>
      <w:r w:rsidRPr="007D0776">
        <w:rPr>
          <w:rFonts w:ascii="Times New Roman" w:eastAsia="Times New Roman" w:hAnsi="Times New Roman" w:cs="Times New Roman"/>
          <w:spacing w:val="-4"/>
          <w:sz w:val="28"/>
          <w:szCs w:val="28"/>
          <w:lang w:eastAsia="ru-RU"/>
        </w:rPr>
        <w:t>.</w:t>
      </w:r>
    </w:p>
    <w:p w14:paraId="477E3ACE" w14:textId="71807CBB" w:rsidR="004C32F6" w:rsidRPr="007D0776" w:rsidRDefault="004C32F6" w:rsidP="00B716C2">
      <w:pPr>
        <w:widowControl w:val="0"/>
        <w:spacing w:after="0" w:line="360" w:lineRule="auto"/>
        <w:ind w:right="-1" w:firstLine="720"/>
        <w:contextualSpacing/>
        <w:jc w:val="both"/>
        <w:rPr>
          <w:rFonts w:ascii="Times New Roman" w:eastAsia="Times New Roman" w:hAnsi="Times New Roman" w:cs="Times New Roman"/>
          <w:spacing w:val="-4"/>
          <w:sz w:val="28"/>
          <w:szCs w:val="28"/>
          <w:lang w:eastAsia="ru-RU"/>
        </w:rPr>
      </w:pPr>
      <w:r w:rsidRPr="007D0776">
        <w:rPr>
          <w:rFonts w:ascii="Times New Roman" w:eastAsia="Times New Roman" w:hAnsi="Times New Roman" w:cs="Times New Roman"/>
          <w:i/>
          <w:spacing w:val="-4"/>
          <w:sz w:val="28"/>
          <w:szCs w:val="28"/>
          <w:lang w:eastAsia="ru-RU"/>
        </w:rPr>
        <w:t>Предметом дослідження</w:t>
      </w:r>
      <w:r w:rsidRPr="007D0776">
        <w:rPr>
          <w:rFonts w:ascii="Times New Roman" w:eastAsia="Times New Roman" w:hAnsi="Times New Roman" w:cs="Times New Roman"/>
          <w:spacing w:val="-4"/>
          <w:sz w:val="28"/>
          <w:szCs w:val="28"/>
          <w:lang w:eastAsia="ru-RU"/>
        </w:rPr>
        <w:t xml:space="preserve"> є </w:t>
      </w:r>
      <w:r w:rsidR="00D61047" w:rsidRPr="007D0776">
        <w:rPr>
          <w:rFonts w:ascii="Times New Roman" w:eastAsia="Times New Roman" w:hAnsi="Times New Roman" w:cs="Times New Roman"/>
          <w:spacing w:val="-4"/>
          <w:sz w:val="28"/>
          <w:szCs w:val="28"/>
          <w:lang w:eastAsia="ru-RU"/>
        </w:rPr>
        <w:t>правовідносини у сфері використання та охорони земель сільськогосподарського призначення</w:t>
      </w:r>
      <w:r w:rsidRPr="007D0776">
        <w:rPr>
          <w:rFonts w:ascii="Times New Roman" w:eastAsia="Times New Roman" w:hAnsi="Times New Roman" w:cs="Times New Roman"/>
          <w:spacing w:val="-4"/>
          <w:sz w:val="28"/>
          <w:szCs w:val="28"/>
          <w:lang w:eastAsia="ru-RU"/>
        </w:rPr>
        <w:t>.</w:t>
      </w:r>
    </w:p>
    <w:p w14:paraId="32D785D2" w14:textId="46FD8D1E" w:rsidR="008312F8" w:rsidRPr="007D0776" w:rsidRDefault="008312F8" w:rsidP="00B1129D">
      <w:pPr>
        <w:widowControl w:val="0"/>
        <w:spacing w:after="0" w:line="360" w:lineRule="auto"/>
        <w:ind w:firstLine="709"/>
        <w:jc w:val="both"/>
        <w:rPr>
          <w:rFonts w:ascii="Times New Roman" w:eastAsia="Calibri" w:hAnsi="Times New Roman" w:cs="Times New Roman"/>
          <w:bCs/>
          <w:sz w:val="28"/>
          <w:szCs w:val="28"/>
        </w:rPr>
      </w:pPr>
      <w:r w:rsidRPr="007D0776">
        <w:rPr>
          <w:rFonts w:ascii="Times New Roman" w:eastAsia="Calibri" w:hAnsi="Times New Roman" w:cs="Times New Roman"/>
          <w:b/>
          <w:bCs/>
          <w:i/>
          <w:sz w:val="28"/>
          <w:szCs w:val="28"/>
        </w:rPr>
        <w:t>Методи дослідження.</w:t>
      </w:r>
      <w:r w:rsidRPr="007D0776">
        <w:rPr>
          <w:rFonts w:ascii="Times New Roman" w:eastAsia="Calibri" w:hAnsi="Times New Roman" w:cs="Times New Roman"/>
          <w:bCs/>
          <w:sz w:val="28"/>
          <w:szCs w:val="28"/>
        </w:rPr>
        <w:t xml:space="preserve"> </w:t>
      </w:r>
      <w:r w:rsidR="00E75FCC" w:rsidRPr="007D0776">
        <w:rPr>
          <w:rFonts w:ascii="Times New Roman" w:eastAsia="Calibri" w:hAnsi="Times New Roman" w:cs="Times New Roman"/>
          <w:bCs/>
          <w:sz w:val="28"/>
          <w:szCs w:val="28"/>
        </w:rPr>
        <w:t>У</w:t>
      </w:r>
      <w:r w:rsidRPr="007D0776">
        <w:rPr>
          <w:rFonts w:ascii="Times New Roman" w:eastAsia="Calibri" w:hAnsi="Times New Roman" w:cs="Times New Roman"/>
          <w:bCs/>
          <w:sz w:val="28"/>
          <w:szCs w:val="28"/>
        </w:rPr>
        <w:t xml:space="preserve"> ході </w:t>
      </w:r>
      <w:r w:rsidR="00B1129D" w:rsidRPr="007D0776">
        <w:rPr>
          <w:rFonts w:ascii="Times New Roman" w:eastAsia="Calibri" w:hAnsi="Times New Roman" w:cs="Times New Roman"/>
          <w:bCs/>
          <w:sz w:val="28"/>
          <w:szCs w:val="28"/>
        </w:rPr>
        <w:t>підготовки</w:t>
      </w:r>
      <w:r w:rsidRPr="007D0776">
        <w:rPr>
          <w:rFonts w:ascii="Times New Roman" w:eastAsia="Calibri" w:hAnsi="Times New Roman" w:cs="Times New Roman"/>
          <w:bCs/>
          <w:sz w:val="28"/>
          <w:szCs w:val="28"/>
        </w:rPr>
        <w:t xml:space="preserve"> </w:t>
      </w:r>
      <w:bookmarkStart w:id="4" w:name="_Hlk152335591"/>
      <w:r w:rsidR="001B0100" w:rsidRPr="007D0776">
        <w:rPr>
          <w:rFonts w:ascii="Times New Roman" w:eastAsia="Calibri" w:hAnsi="Times New Roman" w:cs="Times New Roman"/>
          <w:bCs/>
          <w:sz w:val="28"/>
          <w:szCs w:val="28"/>
        </w:rPr>
        <w:t>кваліфікаційної</w:t>
      </w:r>
      <w:r w:rsidR="00B1129D" w:rsidRPr="007D0776">
        <w:rPr>
          <w:rFonts w:ascii="Times New Roman" w:eastAsia="Calibri" w:hAnsi="Times New Roman" w:cs="Times New Roman"/>
          <w:bCs/>
          <w:sz w:val="28"/>
          <w:szCs w:val="28"/>
        </w:rPr>
        <w:t xml:space="preserve"> </w:t>
      </w:r>
      <w:bookmarkEnd w:id="4"/>
      <w:r w:rsidR="00B1129D" w:rsidRPr="007D0776">
        <w:rPr>
          <w:rFonts w:ascii="Times New Roman" w:eastAsia="Calibri" w:hAnsi="Times New Roman" w:cs="Times New Roman"/>
          <w:bCs/>
          <w:sz w:val="28"/>
          <w:szCs w:val="28"/>
        </w:rPr>
        <w:t xml:space="preserve">роботи було застосовано наступні методи наукових досліджень. </w:t>
      </w:r>
      <w:r w:rsidRPr="007D0776">
        <w:rPr>
          <w:rFonts w:ascii="Times New Roman" w:eastAsia="Calibri" w:hAnsi="Times New Roman" w:cs="Times New Roman"/>
          <w:bCs/>
          <w:sz w:val="28"/>
          <w:szCs w:val="28"/>
        </w:rPr>
        <w:t>Історичний метод</w:t>
      </w:r>
      <w:r w:rsidR="00E75FCC" w:rsidRPr="007D0776">
        <w:rPr>
          <w:rFonts w:ascii="Times New Roman" w:eastAsia="Calibri" w:hAnsi="Times New Roman" w:cs="Times New Roman"/>
          <w:bCs/>
          <w:sz w:val="28"/>
          <w:szCs w:val="28"/>
        </w:rPr>
        <w:t>, з точки зору</w:t>
      </w:r>
      <w:r w:rsidRPr="007D0776">
        <w:rPr>
          <w:rFonts w:ascii="Times New Roman" w:eastAsia="Calibri" w:hAnsi="Times New Roman" w:cs="Times New Roman"/>
          <w:bCs/>
          <w:sz w:val="28"/>
          <w:szCs w:val="28"/>
        </w:rPr>
        <w:t xml:space="preserve"> </w:t>
      </w:r>
      <w:r w:rsidR="00E75FCC" w:rsidRPr="007D0776">
        <w:rPr>
          <w:rFonts w:ascii="Times New Roman" w:hAnsi="Times New Roman" w:cs="Times New Roman"/>
          <w:sz w:val="28"/>
          <w:szCs w:val="28"/>
        </w:rPr>
        <w:t>ретроспективного погляду на становлення земельних правовідносин в нашій країні,</w:t>
      </w:r>
      <w:r w:rsidR="00E75FCC" w:rsidRPr="007D0776">
        <w:rPr>
          <w:rFonts w:ascii="Times New Roman" w:eastAsia="Calibri" w:hAnsi="Times New Roman" w:cs="Times New Roman"/>
          <w:bCs/>
          <w:sz w:val="28"/>
          <w:szCs w:val="28"/>
        </w:rPr>
        <w:t xml:space="preserve"> дозволив</w:t>
      </w:r>
      <w:r w:rsidR="00E75FCC" w:rsidRPr="007D0776">
        <w:rPr>
          <w:rFonts w:ascii="Times New Roman" w:hAnsi="Times New Roman" w:cs="Times New Roman"/>
          <w:sz w:val="28"/>
          <w:szCs w:val="28"/>
        </w:rPr>
        <w:t xml:space="preserve"> </w:t>
      </w:r>
      <w:r w:rsidR="00EE1841" w:rsidRPr="007D0776">
        <w:rPr>
          <w:rFonts w:ascii="Times New Roman" w:hAnsi="Times New Roman" w:cs="Times New Roman"/>
          <w:sz w:val="28"/>
          <w:szCs w:val="28"/>
        </w:rPr>
        <w:t>розкрити зміст законодавчого регулювання земельних відносин, зокрема у контексті аграрної сфери</w:t>
      </w:r>
      <w:r w:rsidRPr="007D0776">
        <w:rPr>
          <w:rFonts w:ascii="Times New Roman" w:eastAsia="Calibri" w:hAnsi="Times New Roman" w:cs="Times New Roman"/>
          <w:bCs/>
          <w:sz w:val="28"/>
          <w:szCs w:val="28"/>
        </w:rPr>
        <w:t xml:space="preserve"> (підрозділ: 1.1). За допомогою діалектичного методу досліджувався зміст понят</w:t>
      </w:r>
      <w:r w:rsidR="00126973" w:rsidRPr="007D0776">
        <w:rPr>
          <w:rFonts w:ascii="Times New Roman" w:eastAsia="Calibri" w:hAnsi="Times New Roman" w:cs="Times New Roman"/>
          <w:bCs/>
          <w:sz w:val="28"/>
          <w:szCs w:val="28"/>
        </w:rPr>
        <w:t>тя</w:t>
      </w:r>
      <w:r w:rsidRPr="007D0776">
        <w:rPr>
          <w:rFonts w:ascii="Times New Roman" w:eastAsia="Calibri" w:hAnsi="Times New Roman" w:cs="Times New Roman"/>
          <w:bCs/>
          <w:sz w:val="28"/>
          <w:szCs w:val="28"/>
        </w:rPr>
        <w:t xml:space="preserve"> «</w:t>
      </w:r>
      <w:r w:rsidR="00126973" w:rsidRPr="007D0776">
        <w:rPr>
          <w:rFonts w:ascii="Times New Roman" w:eastAsia="Calibri" w:hAnsi="Times New Roman" w:cs="Times New Roman"/>
          <w:bCs/>
          <w:sz w:val="28"/>
          <w:szCs w:val="28"/>
        </w:rPr>
        <w:t>правовий режим</w:t>
      </w:r>
      <w:r w:rsidRPr="007D0776">
        <w:rPr>
          <w:rFonts w:ascii="Times New Roman" w:eastAsia="Calibri" w:hAnsi="Times New Roman" w:cs="Times New Roman"/>
          <w:bCs/>
          <w:sz w:val="28"/>
          <w:szCs w:val="28"/>
        </w:rPr>
        <w:t xml:space="preserve">» </w:t>
      </w:r>
      <w:r w:rsidRPr="007D0776">
        <w:rPr>
          <w:rFonts w:ascii="Times New Roman" w:eastAsia="Calibri" w:hAnsi="Times New Roman" w:cs="Times New Roman"/>
          <w:sz w:val="28"/>
          <w:szCs w:val="28"/>
        </w:rPr>
        <w:t>(підрозділ 1.</w:t>
      </w:r>
      <w:r w:rsidR="00126973" w:rsidRPr="007D0776">
        <w:rPr>
          <w:rFonts w:ascii="Times New Roman" w:eastAsia="Calibri" w:hAnsi="Times New Roman" w:cs="Times New Roman"/>
          <w:sz w:val="28"/>
          <w:szCs w:val="28"/>
        </w:rPr>
        <w:t>2</w:t>
      </w:r>
      <w:r w:rsidRPr="007D0776">
        <w:rPr>
          <w:rFonts w:ascii="Times New Roman" w:eastAsia="Calibri" w:hAnsi="Times New Roman" w:cs="Times New Roman"/>
          <w:sz w:val="28"/>
          <w:szCs w:val="28"/>
        </w:rPr>
        <w:t>)</w:t>
      </w:r>
      <w:r w:rsidRPr="007D0776">
        <w:rPr>
          <w:rFonts w:ascii="Times New Roman" w:eastAsia="Calibri" w:hAnsi="Times New Roman" w:cs="Times New Roman"/>
          <w:bCs/>
          <w:sz w:val="28"/>
          <w:szCs w:val="28"/>
        </w:rPr>
        <w:t xml:space="preserve">. Застосування системно-структурного методу </w:t>
      </w:r>
      <w:r w:rsidRPr="007D0776">
        <w:rPr>
          <w:rFonts w:ascii="Times New Roman" w:eastAsia="Calibri" w:hAnsi="Times New Roman" w:cs="Times New Roman"/>
          <w:sz w:val="28"/>
          <w:szCs w:val="28"/>
        </w:rPr>
        <w:t>у взаємозв</w:t>
      </w:r>
      <w:r w:rsidR="00DA2D67" w:rsidRPr="007D0776">
        <w:rPr>
          <w:rFonts w:ascii="Times New Roman" w:eastAsia="Calibri" w:hAnsi="Times New Roman" w:cs="Times New Roman"/>
          <w:sz w:val="28"/>
          <w:szCs w:val="28"/>
        </w:rPr>
        <w:t>’</w:t>
      </w:r>
      <w:r w:rsidRPr="007D0776">
        <w:rPr>
          <w:rFonts w:ascii="Times New Roman" w:eastAsia="Calibri" w:hAnsi="Times New Roman" w:cs="Times New Roman"/>
          <w:sz w:val="28"/>
          <w:szCs w:val="28"/>
        </w:rPr>
        <w:t>язку із методом аналізу дозволило</w:t>
      </w:r>
      <w:r w:rsidR="00126973" w:rsidRPr="007D0776">
        <w:rPr>
          <w:rFonts w:ascii="Times New Roman" w:eastAsia="Calibri" w:hAnsi="Times New Roman" w:cs="Times New Roman"/>
          <w:sz w:val="28"/>
          <w:szCs w:val="28"/>
        </w:rPr>
        <w:t xml:space="preserve"> здійснити</w:t>
      </w:r>
      <w:r w:rsidRPr="007D0776">
        <w:rPr>
          <w:rFonts w:ascii="Times New Roman" w:eastAsia="Calibri" w:hAnsi="Times New Roman" w:cs="Times New Roman"/>
          <w:sz w:val="28"/>
          <w:szCs w:val="28"/>
        </w:rPr>
        <w:t xml:space="preserve"> </w:t>
      </w:r>
      <w:r w:rsidR="00126973" w:rsidRPr="007D0776">
        <w:rPr>
          <w:rFonts w:ascii="Times New Roman" w:hAnsi="Times New Roman" w:cs="Times New Roman"/>
          <w:sz w:val="28"/>
          <w:szCs w:val="28"/>
        </w:rPr>
        <w:t>правову класифікацію земель  сільськогосподарського призначення,</w:t>
      </w:r>
      <w:r w:rsidR="00126973" w:rsidRPr="007D0776">
        <w:rPr>
          <w:rFonts w:ascii="Times New Roman" w:eastAsia="Calibri" w:hAnsi="Times New Roman" w:cs="Times New Roman"/>
          <w:sz w:val="28"/>
          <w:szCs w:val="28"/>
        </w:rPr>
        <w:t xml:space="preserve"> визначити зміст </w:t>
      </w:r>
      <w:r w:rsidRPr="007D0776">
        <w:rPr>
          <w:rFonts w:ascii="Times New Roman" w:eastAsia="Calibri" w:hAnsi="Times New Roman" w:cs="Times New Roman"/>
          <w:sz w:val="28"/>
          <w:szCs w:val="28"/>
        </w:rPr>
        <w:t>та основні характерні риси</w:t>
      </w:r>
      <w:r w:rsidRPr="007D0776">
        <w:rPr>
          <w:rFonts w:ascii="Times New Roman" w:eastAsia="Calibri" w:hAnsi="Times New Roman" w:cs="Times New Roman"/>
          <w:bCs/>
          <w:sz w:val="28"/>
          <w:szCs w:val="28"/>
        </w:rPr>
        <w:t xml:space="preserve"> правового </w:t>
      </w:r>
      <w:r w:rsidR="00126973" w:rsidRPr="007D0776">
        <w:rPr>
          <w:rFonts w:ascii="Times New Roman" w:eastAsia="Calibri" w:hAnsi="Times New Roman" w:cs="Times New Roman"/>
          <w:bCs/>
          <w:sz w:val="28"/>
          <w:szCs w:val="28"/>
        </w:rPr>
        <w:t>режиму земель сільськогосподарського призначення</w:t>
      </w:r>
      <w:r w:rsidRPr="007D0776">
        <w:rPr>
          <w:rFonts w:ascii="Times New Roman" w:eastAsia="Calibri" w:hAnsi="Times New Roman" w:cs="Times New Roman"/>
          <w:bCs/>
          <w:sz w:val="28"/>
          <w:szCs w:val="28"/>
        </w:rPr>
        <w:t xml:space="preserve"> (підрозділ</w:t>
      </w:r>
      <w:r w:rsidR="00126973" w:rsidRPr="007D0776">
        <w:rPr>
          <w:rFonts w:ascii="Times New Roman" w:eastAsia="Calibri" w:hAnsi="Times New Roman" w:cs="Times New Roman"/>
          <w:bCs/>
          <w:sz w:val="28"/>
          <w:szCs w:val="28"/>
        </w:rPr>
        <w:t>и: 1.2,</w:t>
      </w:r>
      <w:r w:rsidRPr="007D0776">
        <w:rPr>
          <w:rFonts w:ascii="Times New Roman" w:eastAsia="Calibri" w:hAnsi="Times New Roman" w:cs="Times New Roman"/>
          <w:bCs/>
          <w:sz w:val="28"/>
          <w:szCs w:val="28"/>
        </w:rPr>
        <w:t xml:space="preserve"> 1.3). Шляхом аналізу та синтезу досліджувалися положення загального та спеціального законодавства </w:t>
      </w:r>
      <w:r w:rsidR="00766C9C" w:rsidRPr="007D0776">
        <w:rPr>
          <w:rFonts w:ascii="Times New Roman" w:eastAsia="Calibri" w:hAnsi="Times New Roman" w:cs="Times New Roman"/>
          <w:bCs/>
          <w:sz w:val="28"/>
          <w:szCs w:val="28"/>
        </w:rPr>
        <w:t>у сфері регулювання земельних відносин</w:t>
      </w:r>
      <w:r w:rsidRPr="007D0776">
        <w:rPr>
          <w:rFonts w:ascii="Times New Roman" w:eastAsia="Calibri" w:hAnsi="Times New Roman" w:cs="Times New Roman"/>
          <w:bCs/>
          <w:sz w:val="28"/>
          <w:szCs w:val="28"/>
        </w:rPr>
        <w:t xml:space="preserve"> (розділ 2).</w:t>
      </w:r>
      <w:r w:rsidRPr="007D0776">
        <w:rPr>
          <w:rFonts w:ascii="Times New Roman" w:eastAsia="SimSun" w:hAnsi="Times New Roman" w:cs="Times New Roman"/>
          <w:kern w:val="2"/>
          <w:sz w:val="28"/>
          <w:szCs w:val="28"/>
        </w:rPr>
        <w:t xml:space="preserve"> За допомогою прийомів індукції та дедукції зроблено логічні висновки щодо особливостей </w:t>
      </w:r>
      <w:r w:rsidR="00766C9C" w:rsidRPr="007D0776">
        <w:rPr>
          <w:rFonts w:ascii="Times New Roman" w:eastAsia="SimSun" w:hAnsi="Times New Roman" w:cs="Times New Roman"/>
          <w:kern w:val="2"/>
          <w:sz w:val="28"/>
          <w:szCs w:val="28"/>
        </w:rPr>
        <w:t xml:space="preserve">правового статусу </w:t>
      </w:r>
      <w:r w:rsidR="00766C9C" w:rsidRPr="007D0776">
        <w:rPr>
          <w:rFonts w:ascii="Times New Roman" w:hAnsi="Times New Roman" w:cs="Times New Roman"/>
          <w:sz w:val="28"/>
          <w:szCs w:val="28"/>
        </w:rPr>
        <w:t>суб</w:t>
      </w:r>
      <w:r w:rsidR="00DA2D67" w:rsidRPr="007D0776">
        <w:rPr>
          <w:rFonts w:ascii="Times New Roman" w:hAnsi="Times New Roman" w:cs="Times New Roman"/>
          <w:sz w:val="28"/>
          <w:szCs w:val="28"/>
        </w:rPr>
        <w:t>’</w:t>
      </w:r>
      <w:r w:rsidR="00766C9C" w:rsidRPr="007D0776">
        <w:rPr>
          <w:rFonts w:ascii="Times New Roman" w:hAnsi="Times New Roman" w:cs="Times New Roman"/>
          <w:sz w:val="28"/>
          <w:szCs w:val="28"/>
        </w:rPr>
        <w:t xml:space="preserve">єктів </w:t>
      </w:r>
      <w:r w:rsidR="003B4BFE" w:rsidRPr="007D0776">
        <w:rPr>
          <w:rFonts w:ascii="Times New Roman" w:hAnsi="Times New Roman" w:cs="Times New Roman"/>
          <w:sz w:val="28"/>
          <w:szCs w:val="28"/>
        </w:rPr>
        <w:t xml:space="preserve">та обмежень </w:t>
      </w:r>
      <w:r w:rsidR="00766C9C" w:rsidRPr="007D0776">
        <w:rPr>
          <w:rFonts w:ascii="Times New Roman" w:hAnsi="Times New Roman" w:cs="Times New Roman"/>
          <w:sz w:val="28"/>
          <w:szCs w:val="28"/>
        </w:rPr>
        <w:t>прав на землі сільськогосподарського призначення в Україні</w:t>
      </w:r>
      <w:r w:rsidR="00766C9C" w:rsidRPr="007D0776">
        <w:rPr>
          <w:rFonts w:ascii="Times New Roman" w:eastAsia="SimSun" w:hAnsi="Times New Roman" w:cs="Times New Roman"/>
          <w:kern w:val="2"/>
          <w:sz w:val="28"/>
          <w:szCs w:val="28"/>
        </w:rPr>
        <w:t xml:space="preserve"> </w:t>
      </w:r>
      <w:r w:rsidRPr="007D0776">
        <w:rPr>
          <w:rFonts w:ascii="Times New Roman" w:eastAsia="SimSun" w:hAnsi="Times New Roman" w:cs="Times New Roman"/>
          <w:kern w:val="2"/>
          <w:sz w:val="28"/>
          <w:szCs w:val="28"/>
        </w:rPr>
        <w:t>(розділ</w:t>
      </w:r>
      <w:r w:rsidR="00766C9C" w:rsidRPr="007D0776">
        <w:rPr>
          <w:rFonts w:ascii="Times New Roman" w:eastAsia="SimSun" w:hAnsi="Times New Roman" w:cs="Times New Roman"/>
          <w:kern w:val="2"/>
          <w:sz w:val="28"/>
          <w:szCs w:val="28"/>
        </w:rPr>
        <w:t xml:space="preserve"> </w:t>
      </w:r>
      <w:r w:rsidRPr="007D0776">
        <w:rPr>
          <w:rFonts w:ascii="Times New Roman" w:eastAsia="SimSun" w:hAnsi="Times New Roman" w:cs="Times New Roman"/>
          <w:kern w:val="2"/>
          <w:sz w:val="28"/>
          <w:szCs w:val="28"/>
        </w:rPr>
        <w:t xml:space="preserve">3). </w:t>
      </w:r>
      <w:r w:rsidRPr="007D0776">
        <w:rPr>
          <w:rFonts w:ascii="Times New Roman" w:eastAsia="Calibri" w:hAnsi="Times New Roman" w:cs="Times New Roman"/>
          <w:sz w:val="28"/>
          <w:szCs w:val="28"/>
        </w:rPr>
        <w:t xml:space="preserve">Застосування порівняльно-правового  (компаративного) методу у взаємодії із системно-структурним дозволило проаналізувати окремі положення </w:t>
      </w:r>
      <w:r w:rsidR="00766C9C" w:rsidRPr="007D0776">
        <w:rPr>
          <w:rFonts w:ascii="Times New Roman" w:eastAsia="Calibri" w:hAnsi="Times New Roman" w:cs="Times New Roman"/>
          <w:bCs/>
          <w:sz w:val="28"/>
          <w:szCs w:val="28"/>
        </w:rPr>
        <w:t>земельного</w:t>
      </w:r>
      <w:r w:rsidRPr="007D0776">
        <w:rPr>
          <w:rFonts w:ascii="Times New Roman" w:eastAsia="Calibri" w:hAnsi="Times New Roman" w:cs="Times New Roman"/>
          <w:bCs/>
          <w:sz w:val="28"/>
          <w:szCs w:val="28"/>
        </w:rPr>
        <w:t xml:space="preserve"> законодавства </w:t>
      </w:r>
      <w:r w:rsidR="00766C9C" w:rsidRPr="007D0776">
        <w:rPr>
          <w:rFonts w:ascii="Times New Roman" w:eastAsia="Calibri" w:hAnsi="Times New Roman" w:cs="Times New Roman"/>
          <w:bCs/>
          <w:sz w:val="28"/>
          <w:szCs w:val="28"/>
        </w:rPr>
        <w:t>У</w:t>
      </w:r>
      <w:r w:rsidRPr="007D0776">
        <w:rPr>
          <w:rFonts w:ascii="Times New Roman" w:eastAsia="Calibri" w:hAnsi="Times New Roman" w:cs="Times New Roman"/>
          <w:bCs/>
          <w:sz w:val="28"/>
          <w:szCs w:val="28"/>
        </w:rPr>
        <w:t>країн</w:t>
      </w:r>
      <w:r w:rsidR="00766C9C" w:rsidRPr="007D0776">
        <w:rPr>
          <w:rFonts w:ascii="Times New Roman" w:eastAsia="Calibri" w:hAnsi="Times New Roman" w:cs="Times New Roman"/>
          <w:bCs/>
          <w:sz w:val="28"/>
          <w:szCs w:val="28"/>
        </w:rPr>
        <w:t>и</w:t>
      </w:r>
      <w:r w:rsidRPr="007D0776">
        <w:rPr>
          <w:rFonts w:ascii="Times New Roman" w:eastAsia="Calibri" w:hAnsi="Times New Roman" w:cs="Times New Roman"/>
          <w:bCs/>
          <w:sz w:val="28"/>
          <w:szCs w:val="28"/>
        </w:rPr>
        <w:t xml:space="preserve"> та</w:t>
      </w:r>
      <w:r w:rsidRPr="007D0776">
        <w:rPr>
          <w:rFonts w:ascii="Times New Roman" w:eastAsia="Calibri" w:hAnsi="Times New Roman" w:cs="Times New Roman"/>
          <w:sz w:val="28"/>
          <w:szCs w:val="28"/>
        </w:rPr>
        <w:t xml:space="preserve"> обґрунтувати пропозиції та напрямки вдосконалення загального та спеціального законодавства (розділ 3</w:t>
      </w:r>
      <w:r w:rsidR="00B1129D" w:rsidRPr="007D0776">
        <w:rPr>
          <w:rFonts w:ascii="Times New Roman" w:eastAsia="Calibri" w:hAnsi="Times New Roman" w:cs="Times New Roman"/>
          <w:sz w:val="28"/>
          <w:szCs w:val="28"/>
        </w:rPr>
        <w:t>, Висновки</w:t>
      </w:r>
      <w:r w:rsidRPr="007D0776">
        <w:rPr>
          <w:rFonts w:ascii="Times New Roman" w:eastAsia="Calibri" w:hAnsi="Times New Roman" w:cs="Times New Roman"/>
          <w:sz w:val="28"/>
          <w:szCs w:val="28"/>
        </w:rPr>
        <w:t>).</w:t>
      </w:r>
      <w:r w:rsidRPr="007D0776">
        <w:rPr>
          <w:rFonts w:ascii="Times New Roman" w:eastAsia="Calibri" w:hAnsi="Times New Roman" w:cs="Times New Roman"/>
          <w:sz w:val="28"/>
          <w:szCs w:val="28"/>
          <w:lang w:val="ru-RU"/>
        </w:rPr>
        <w:t xml:space="preserve"> </w:t>
      </w:r>
    </w:p>
    <w:p w14:paraId="57A35611" w14:textId="77777777" w:rsidR="003B4BFE" w:rsidRPr="007D0776" w:rsidRDefault="004C32F6" w:rsidP="003B4BFE">
      <w:pPr>
        <w:widowControl w:val="0"/>
        <w:spacing w:after="0" w:line="360" w:lineRule="auto"/>
        <w:ind w:right="-1" w:firstLine="720"/>
        <w:contextualSpacing/>
        <w:jc w:val="both"/>
        <w:rPr>
          <w:rFonts w:ascii="Times New Roman" w:eastAsia="Times New Roman" w:hAnsi="Times New Roman" w:cs="Times New Roman"/>
          <w:color w:val="FF0000"/>
          <w:spacing w:val="-4"/>
          <w:sz w:val="28"/>
          <w:szCs w:val="28"/>
          <w:lang w:eastAsia="ru-RU"/>
        </w:rPr>
      </w:pPr>
      <w:r w:rsidRPr="007D0776">
        <w:rPr>
          <w:rFonts w:ascii="Times New Roman" w:eastAsia="Times New Roman" w:hAnsi="Times New Roman" w:cs="Times New Roman"/>
          <w:b/>
          <w:spacing w:val="-4"/>
          <w:sz w:val="28"/>
          <w:szCs w:val="28"/>
          <w:lang w:eastAsia="ru-RU"/>
        </w:rPr>
        <w:t xml:space="preserve">Наукова новизна одержаних результатів. </w:t>
      </w:r>
      <w:r w:rsidRPr="007D0776">
        <w:rPr>
          <w:rFonts w:ascii="Times New Roman" w:eastAsia="Times New Roman" w:hAnsi="Times New Roman" w:cs="Times New Roman"/>
          <w:spacing w:val="-4"/>
          <w:sz w:val="28"/>
          <w:szCs w:val="28"/>
          <w:lang w:eastAsia="ru-RU"/>
        </w:rPr>
        <w:t xml:space="preserve">Наукова новизна </w:t>
      </w:r>
      <w:r w:rsidR="00CE2094" w:rsidRPr="007D0776">
        <w:rPr>
          <w:rFonts w:ascii="Times New Roman" w:eastAsia="Times New Roman" w:hAnsi="Times New Roman" w:cs="Times New Roman"/>
          <w:spacing w:val="-4"/>
          <w:sz w:val="28"/>
          <w:szCs w:val="28"/>
          <w:lang w:eastAsia="ru-RU"/>
        </w:rPr>
        <w:t>кваліфікаційного</w:t>
      </w:r>
      <w:r w:rsidRPr="007D0776">
        <w:rPr>
          <w:rFonts w:ascii="Times New Roman" w:eastAsia="Times New Roman" w:hAnsi="Times New Roman" w:cs="Times New Roman"/>
          <w:spacing w:val="-4"/>
          <w:sz w:val="28"/>
          <w:szCs w:val="28"/>
          <w:lang w:eastAsia="ru-RU"/>
        </w:rPr>
        <w:t xml:space="preserve"> дослідження полягає у тому, що</w:t>
      </w:r>
      <w:r w:rsidR="00CD09DB" w:rsidRPr="007D0776">
        <w:rPr>
          <w:rFonts w:ascii="Times New Roman" w:eastAsia="Times New Roman" w:hAnsi="Times New Roman" w:cs="Times New Roman"/>
          <w:spacing w:val="-4"/>
          <w:sz w:val="28"/>
          <w:szCs w:val="28"/>
          <w:lang w:eastAsia="ru-RU"/>
        </w:rPr>
        <w:t xml:space="preserve"> одним із перших</w:t>
      </w:r>
      <w:r w:rsidRPr="007D0776">
        <w:rPr>
          <w:rFonts w:ascii="Times New Roman" w:eastAsia="Times New Roman" w:hAnsi="Times New Roman" w:cs="Times New Roman"/>
          <w:spacing w:val="-4"/>
          <w:sz w:val="28"/>
          <w:szCs w:val="28"/>
          <w:lang w:eastAsia="ru-RU"/>
        </w:rPr>
        <w:t xml:space="preserve"> </w:t>
      </w:r>
      <w:bookmarkStart w:id="5" w:name="_Hlk57666179"/>
      <w:r w:rsidR="003B4BFE" w:rsidRPr="007D0776">
        <w:rPr>
          <w:rFonts w:ascii="Times New Roman" w:eastAsia="Times New Roman" w:hAnsi="Times New Roman" w:cs="Times New Roman"/>
          <w:spacing w:val="-4"/>
          <w:sz w:val="28"/>
          <w:szCs w:val="28"/>
          <w:lang w:eastAsia="ru-RU"/>
        </w:rPr>
        <w:t>в земельно-правовій науці проведено дослідження законодавчого регулювання використання земель сільськогосподарського призначення в Україні.</w:t>
      </w:r>
      <w:bookmarkEnd w:id="5"/>
      <w:r w:rsidR="003B4BFE" w:rsidRPr="007D0776">
        <w:rPr>
          <w:rFonts w:ascii="Times New Roman" w:eastAsia="Times New Roman" w:hAnsi="Times New Roman" w:cs="Times New Roman"/>
          <w:color w:val="FF0000"/>
          <w:spacing w:val="-4"/>
          <w:sz w:val="28"/>
          <w:szCs w:val="28"/>
          <w:lang w:eastAsia="ru-RU"/>
        </w:rPr>
        <w:t xml:space="preserve"> </w:t>
      </w:r>
    </w:p>
    <w:p w14:paraId="422A00B4" w14:textId="0ABB89D5" w:rsidR="004C32F6" w:rsidRPr="007D0776" w:rsidRDefault="004C32F6" w:rsidP="003B4BFE">
      <w:pPr>
        <w:widowControl w:val="0"/>
        <w:spacing w:after="0" w:line="360" w:lineRule="auto"/>
        <w:ind w:right="-1" w:firstLine="720"/>
        <w:contextualSpacing/>
        <w:jc w:val="both"/>
        <w:rPr>
          <w:rFonts w:ascii="Times New Roman" w:eastAsia="Times New Roman" w:hAnsi="Times New Roman" w:cs="Times New Roman"/>
          <w:color w:val="FF0000"/>
          <w:spacing w:val="-4"/>
          <w:sz w:val="28"/>
          <w:szCs w:val="28"/>
          <w:lang w:eastAsia="ru-RU"/>
        </w:rPr>
      </w:pPr>
      <w:r w:rsidRPr="007D0776">
        <w:rPr>
          <w:rFonts w:ascii="Times New Roman" w:eastAsia="Times New Roman" w:hAnsi="Times New Roman" w:cs="Times New Roman"/>
          <w:sz w:val="28"/>
          <w:szCs w:val="28"/>
        </w:rPr>
        <w:t>Основний зміст одержаних результатів, які мають наукову новизну і виносяться на захист, конкретизується у таких положеннях:</w:t>
      </w:r>
    </w:p>
    <w:p w14:paraId="6069CF1B" w14:textId="77777777" w:rsidR="004C32F6" w:rsidRPr="007D0776" w:rsidRDefault="004C32F6" w:rsidP="00B716C2">
      <w:pPr>
        <w:kinsoku w:val="0"/>
        <w:overflowPunct w:val="0"/>
        <w:autoSpaceDE w:val="0"/>
        <w:autoSpaceDN w:val="0"/>
        <w:adjustRightInd w:val="0"/>
        <w:snapToGrid w:val="0"/>
        <w:spacing w:after="0" w:line="360" w:lineRule="auto"/>
        <w:ind w:firstLine="720"/>
        <w:contextualSpacing/>
        <w:jc w:val="both"/>
        <w:rPr>
          <w:rFonts w:ascii="Times New Roman" w:eastAsia="Times New Roman" w:hAnsi="Times New Roman" w:cs="Times New Roman"/>
          <w:i/>
          <w:iCs/>
          <w:sz w:val="28"/>
          <w:szCs w:val="28"/>
        </w:rPr>
      </w:pPr>
      <w:r w:rsidRPr="007D0776">
        <w:rPr>
          <w:rFonts w:ascii="Times New Roman" w:eastAsia="Times New Roman" w:hAnsi="Times New Roman" w:cs="Times New Roman"/>
          <w:i/>
          <w:iCs/>
          <w:sz w:val="28"/>
          <w:szCs w:val="28"/>
        </w:rPr>
        <w:t>вперше:</w:t>
      </w:r>
    </w:p>
    <w:p w14:paraId="4958975E" w14:textId="4517D8AF" w:rsidR="0026330A" w:rsidRPr="007D0776" w:rsidRDefault="004C32F6" w:rsidP="00B716C2">
      <w:pPr>
        <w:widowControl w:val="0"/>
        <w:spacing w:after="0" w:line="360" w:lineRule="auto"/>
        <w:ind w:right="-1" w:firstLine="720"/>
        <w:contextualSpacing/>
        <w:jc w:val="both"/>
        <w:rPr>
          <w:rFonts w:ascii="Times New Roman" w:eastAsia="Times New Roman" w:hAnsi="Times New Roman" w:cs="Times New Roman"/>
          <w:color w:val="FF0000"/>
          <w:sz w:val="28"/>
          <w:szCs w:val="28"/>
          <w:lang w:eastAsia="ru-RU"/>
        </w:rPr>
      </w:pPr>
      <w:r w:rsidRPr="007D0776">
        <w:rPr>
          <w:rFonts w:ascii="Times New Roman" w:eastAsia="Times New Roman" w:hAnsi="Times New Roman" w:cs="Times New Roman"/>
          <w:sz w:val="28"/>
          <w:szCs w:val="28"/>
          <w:lang w:eastAsia="ru-RU"/>
        </w:rPr>
        <w:t xml:space="preserve">– </w:t>
      </w:r>
      <w:r w:rsidR="0026330A" w:rsidRPr="007D0776">
        <w:rPr>
          <w:rFonts w:ascii="Times New Roman" w:eastAsia="Times New Roman" w:hAnsi="Times New Roman" w:cs="Times New Roman"/>
          <w:sz w:val="28"/>
          <w:szCs w:val="28"/>
          <w:lang w:eastAsia="ru-RU"/>
        </w:rPr>
        <w:t xml:space="preserve">доведено, що </w:t>
      </w:r>
      <w:r w:rsidR="0026330A" w:rsidRPr="007D0776">
        <w:rPr>
          <w:rFonts w:ascii="Times New Roman" w:hAnsi="Times New Roman" w:cs="Times New Roman"/>
          <w:sz w:val="28"/>
          <w:szCs w:val="28"/>
        </w:rPr>
        <w:t xml:space="preserve">земельне законодавство базується на наступних принципах, які визначають його основні аспекти та спрямованість: 1) багатовекторність у використанні землі; 2) забезпечення рівних прав </w:t>
      </w:r>
      <w:proofErr w:type="spellStart"/>
      <w:r w:rsidR="0026330A" w:rsidRPr="007D0776">
        <w:rPr>
          <w:rFonts w:ascii="Times New Roman" w:hAnsi="Times New Roman" w:cs="Times New Roman"/>
          <w:sz w:val="28"/>
          <w:szCs w:val="28"/>
        </w:rPr>
        <w:t>суб</w:t>
      </w:r>
      <w:proofErr w:type="spellEnd"/>
      <w:r w:rsidR="0026330A" w:rsidRPr="007D0776">
        <w:rPr>
          <w:rFonts w:ascii="Times New Roman" w:hAnsi="Times New Roman" w:cs="Times New Roman"/>
          <w:sz w:val="28"/>
          <w:szCs w:val="28"/>
          <w:lang w:val="ru-RU"/>
        </w:rPr>
        <w:t>’</w:t>
      </w:r>
      <w:proofErr w:type="spellStart"/>
      <w:r w:rsidR="0026330A" w:rsidRPr="007D0776">
        <w:rPr>
          <w:rFonts w:ascii="Times New Roman" w:hAnsi="Times New Roman" w:cs="Times New Roman"/>
          <w:sz w:val="28"/>
          <w:szCs w:val="28"/>
        </w:rPr>
        <w:t>єктам</w:t>
      </w:r>
      <w:proofErr w:type="spellEnd"/>
      <w:r w:rsidR="0026330A" w:rsidRPr="007D0776">
        <w:rPr>
          <w:rFonts w:ascii="Times New Roman" w:hAnsi="Times New Roman" w:cs="Times New Roman"/>
          <w:sz w:val="28"/>
          <w:szCs w:val="28"/>
        </w:rPr>
        <w:t xml:space="preserve"> земельних відносин; 3) невтручання держави у реалізацію власниками землі відповідних </w:t>
      </w:r>
      <w:proofErr w:type="spellStart"/>
      <w:r w:rsidR="0026330A" w:rsidRPr="007D0776">
        <w:rPr>
          <w:rFonts w:ascii="Times New Roman" w:hAnsi="Times New Roman" w:cs="Times New Roman"/>
          <w:sz w:val="28"/>
          <w:szCs w:val="28"/>
        </w:rPr>
        <w:t>правомочностей</w:t>
      </w:r>
      <w:proofErr w:type="spellEnd"/>
      <w:r w:rsidR="0026330A" w:rsidRPr="007D0776">
        <w:rPr>
          <w:rFonts w:ascii="Times New Roman" w:hAnsi="Times New Roman" w:cs="Times New Roman"/>
          <w:sz w:val="28"/>
          <w:szCs w:val="28"/>
        </w:rPr>
        <w:t>; 4) забезпечення ефективного й раціонального використання земель.</w:t>
      </w:r>
    </w:p>
    <w:p w14:paraId="38C23536" w14:textId="1E559257" w:rsidR="004C32F6" w:rsidRPr="007D0776" w:rsidRDefault="004C32F6" w:rsidP="00B716C2">
      <w:pPr>
        <w:widowControl w:val="0"/>
        <w:spacing w:after="0" w:line="360" w:lineRule="auto"/>
        <w:ind w:right="-1" w:firstLine="720"/>
        <w:contextualSpacing/>
        <w:jc w:val="both"/>
        <w:rPr>
          <w:rFonts w:ascii="Times New Roman" w:eastAsia="Times New Roman" w:hAnsi="Times New Roman" w:cs="Times New Roman"/>
          <w:spacing w:val="-4"/>
          <w:sz w:val="28"/>
          <w:szCs w:val="28"/>
          <w:lang w:eastAsia="ru-RU"/>
        </w:rPr>
      </w:pPr>
      <w:bookmarkStart w:id="6" w:name="_Hlk152449468"/>
      <w:r w:rsidRPr="007D0776">
        <w:rPr>
          <w:rFonts w:ascii="Times New Roman" w:eastAsia="Times New Roman" w:hAnsi="Times New Roman" w:cs="Times New Roman"/>
          <w:sz w:val="28"/>
          <w:szCs w:val="28"/>
          <w:lang w:eastAsia="ru-RU"/>
        </w:rPr>
        <w:t>–</w:t>
      </w:r>
      <w:bookmarkEnd w:id="6"/>
      <w:r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pacing w:val="-4"/>
          <w:sz w:val="28"/>
          <w:szCs w:val="28"/>
          <w:lang w:eastAsia="ru-RU"/>
        </w:rPr>
        <w:t>аргументується положення</w:t>
      </w:r>
      <w:r w:rsidR="003B4BFE" w:rsidRPr="007D0776">
        <w:rPr>
          <w:rFonts w:ascii="Times New Roman" w:eastAsia="Times New Roman" w:hAnsi="Times New Roman" w:cs="Times New Roman"/>
          <w:spacing w:val="-4"/>
          <w:sz w:val="28"/>
          <w:szCs w:val="28"/>
          <w:lang w:eastAsia="ru-RU"/>
        </w:rPr>
        <w:t>, що в</w:t>
      </w:r>
      <w:r w:rsidR="003B4BFE" w:rsidRPr="007D0776">
        <w:rPr>
          <w:rFonts w:ascii="Times New Roman" w:eastAsia="Times New Roman" w:hAnsi="Times New Roman" w:cs="Times New Roman"/>
          <w:sz w:val="28"/>
          <w:szCs w:val="28"/>
          <w:lang w:eastAsia="ru-RU"/>
        </w:rPr>
        <w:t xml:space="preserve"> аграрному секторі економіки законодавство, яке регулює земельні відносини включає: 1) загальне законодавство, яке діє для усіх суб’єктів господарювання в Україні та встановлює загальні принципи і норми, які стосуються земельних відносин (наприклад, Конституція України); 2) галузеве законодавство, яке включає в себе спеціалізовані закони, що стосуються конкретних сфер, таких як земельне законодавство, аграрне законодавство, цивільне законодавство та інші; 3) спеціальне законодавство, що регулює певні сфери земельних відносин</w:t>
      </w:r>
      <w:r w:rsidRPr="007D0776">
        <w:rPr>
          <w:rFonts w:ascii="Times New Roman" w:eastAsia="Times New Roman" w:hAnsi="Times New Roman" w:cs="Times New Roman"/>
          <w:spacing w:val="-4"/>
          <w:sz w:val="28"/>
          <w:szCs w:val="28"/>
          <w:lang w:eastAsia="ru-RU"/>
        </w:rPr>
        <w:t>;</w:t>
      </w:r>
    </w:p>
    <w:p w14:paraId="0D80389B" w14:textId="77777777" w:rsidR="004C32F6" w:rsidRPr="007D0776" w:rsidRDefault="004C32F6" w:rsidP="00B716C2">
      <w:pPr>
        <w:kinsoku w:val="0"/>
        <w:overflowPunct w:val="0"/>
        <w:autoSpaceDE w:val="0"/>
        <w:autoSpaceDN w:val="0"/>
        <w:adjustRightInd w:val="0"/>
        <w:snapToGrid w:val="0"/>
        <w:spacing w:after="0" w:line="360" w:lineRule="auto"/>
        <w:ind w:firstLine="720"/>
        <w:contextualSpacing/>
        <w:jc w:val="both"/>
        <w:rPr>
          <w:rFonts w:ascii="Times New Roman" w:eastAsia="Times New Roman" w:hAnsi="Times New Roman" w:cs="Times New Roman"/>
          <w:i/>
          <w:iCs/>
          <w:sz w:val="28"/>
          <w:szCs w:val="28"/>
        </w:rPr>
      </w:pPr>
      <w:r w:rsidRPr="007D0776">
        <w:rPr>
          <w:rFonts w:ascii="Times New Roman" w:eastAsia="Times New Roman" w:hAnsi="Times New Roman" w:cs="Times New Roman"/>
          <w:i/>
          <w:iCs/>
          <w:sz w:val="28"/>
          <w:szCs w:val="28"/>
        </w:rPr>
        <w:t>удосконалено:</w:t>
      </w:r>
    </w:p>
    <w:p w14:paraId="336005A6" w14:textId="698696CB" w:rsidR="004C32F6" w:rsidRPr="007D0776" w:rsidRDefault="004C32F6" w:rsidP="00B716C2">
      <w:pPr>
        <w:widowControl w:val="0"/>
        <w:spacing w:after="0" w:line="360" w:lineRule="auto"/>
        <w:ind w:right="-1" w:firstLine="720"/>
        <w:contextualSpacing/>
        <w:jc w:val="both"/>
        <w:rPr>
          <w:rFonts w:ascii="Times New Roman" w:eastAsia="Times New Roman" w:hAnsi="Times New Roman" w:cs="Times New Roman"/>
          <w:spacing w:val="-4"/>
          <w:sz w:val="28"/>
          <w:szCs w:val="28"/>
          <w:lang w:eastAsia="ru-RU"/>
        </w:rPr>
      </w:pPr>
      <w:r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pacing w:val="-4"/>
          <w:sz w:val="28"/>
          <w:szCs w:val="28"/>
          <w:lang w:eastAsia="ru-RU"/>
        </w:rPr>
        <w:t xml:space="preserve">аргументується </w:t>
      </w:r>
      <w:r w:rsidR="0026330A" w:rsidRPr="007D0776">
        <w:rPr>
          <w:rFonts w:ascii="Times New Roman" w:eastAsia="Times New Roman" w:hAnsi="Times New Roman" w:cs="Times New Roman"/>
          <w:sz w:val="28"/>
          <w:szCs w:val="28"/>
          <w:lang w:eastAsia="ru-RU"/>
        </w:rPr>
        <w:t>доцільність створення охоронних зон навколо земель сільськогосподарського призначення є важливою стратегією забезпечення їхньої охорони та збереження. Охоронні зони можуть виступати як бар’єри, захищаючи землі від шкідливих впливів ззовні та сприяючи підтримці їхньої екологічної рівноваги та родючості</w:t>
      </w:r>
      <w:r w:rsidRPr="007D0776">
        <w:rPr>
          <w:rFonts w:ascii="Times New Roman" w:eastAsia="Times New Roman" w:hAnsi="Times New Roman" w:cs="Times New Roman"/>
          <w:spacing w:val="-4"/>
          <w:sz w:val="28"/>
          <w:szCs w:val="28"/>
          <w:lang w:eastAsia="ru-RU"/>
        </w:rPr>
        <w:t>;</w:t>
      </w:r>
    </w:p>
    <w:p w14:paraId="05C59257" w14:textId="77777777" w:rsidR="004C32F6" w:rsidRPr="007D0776" w:rsidRDefault="004C32F6" w:rsidP="00B716C2">
      <w:pPr>
        <w:kinsoku w:val="0"/>
        <w:overflowPunct w:val="0"/>
        <w:autoSpaceDE w:val="0"/>
        <w:autoSpaceDN w:val="0"/>
        <w:adjustRightInd w:val="0"/>
        <w:snapToGrid w:val="0"/>
        <w:spacing w:after="0" w:line="360" w:lineRule="auto"/>
        <w:ind w:firstLine="720"/>
        <w:contextualSpacing/>
        <w:jc w:val="both"/>
        <w:rPr>
          <w:rFonts w:ascii="Times New Roman" w:eastAsia="Times New Roman" w:hAnsi="Times New Roman" w:cs="Times New Roman"/>
          <w:i/>
          <w:iCs/>
          <w:sz w:val="28"/>
          <w:szCs w:val="28"/>
        </w:rPr>
      </w:pPr>
      <w:r w:rsidRPr="007D0776">
        <w:rPr>
          <w:rFonts w:ascii="Times New Roman" w:eastAsia="Times New Roman" w:hAnsi="Times New Roman" w:cs="Times New Roman"/>
          <w:i/>
          <w:iCs/>
          <w:sz w:val="28"/>
          <w:szCs w:val="28"/>
        </w:rPr>
        <w:t>набули подальшого розвитку:</w:t>
      </w:r>
    </w:p>
    <w:p w14:paraId="078BCFB4" w14:textId="4B350079" w:rsidR="004C32F6" w:rsidRPr="007D0776" w:rsidRDefault="004C32F6" w:rsidP="00B716C2">
      <w:pPr>
        <w:tabs>
          <w:tab w:val="left" w:pos="210"/>
        </w:tabs>
        <w:kinsoku w:val="0"/>
        <w:overflowPunct w:val="0"/>
        <w:autoSpaceDE w:val="0"/>
        <w:autoSpaceDN w:val="0"/>
        <w:adjustRightInd w:val="0"/>
        <w:snapToGrid w:val="0"/>
        <w:spacing w:after="0" w:line="360" w:lineRule="auto"/>
        <w:ind w:firstLine="720"/>
        <w:contextualSpacing/>
        <w:jc w:val="both"/>
        <w:textAlignment w:val="baseline"/>
        <w:rPr>
          <w:rFonts w:ascii="Times New Roman" w:eastAsia="Times New Roman" w:hAnsi="Times New Roman" w:cs="Times New Roman"/>
          <w:spacing w:val="-4"/>
          <w:sz w:val="28"/>
          <w:szCs w:val="28"/>
          <w:lang w:eastAsia="ru-RU"/>
        </w:rPr>
      </w:pPr>
      <w:bookmarkStart w:id="7" w:name="_Hlk55211888"/>
      <w:r w:rsidRPr="007D0776">
        <w:rPr>
          <w:rFonts w:ascii="Times New Roman" w:eastAsia="Times New Roman" w:hAnsi="Times New Roman" w:cs="Times New Roman"/>
          <w:sz w:val="28"/>
          <w:szCs w:val="28"/>
          <w:lang w:eastAsia="ru-RU"/>
        </w:rPr>
        <w:t>–</w:t>
      </w:r>
      <w:bookmarkEnd w:id="7"/>
      <w:r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pacing w:val="-4"/>
          <w:sz w:val="28"/>
          <w:szCs w:val="28"/>
          <w:lang w:eastAsia="ru-RU"/>
        </w:rPr>
        <w:t>зроблено висновок</w:t>
      </w:r>
      <w:r w:rsidR="0026330A" w:rsidRPr="007D0776">
        <w:rPr>
          <w:rFonts w:ascii="Times New Roman" w:eastAsia="Times New Roman" w:hAnsi="Times New Roman" w:cs="Times New Roman"/>
          <w:spacing w:val="-4"/>
          <w:sz w:val="28"/>
          <w:szCs w:val="28"/>
          <w:lang w:eastAsia="ru-RU"/>
        </w:rPr>
        <w:t>, що</w:t>
      </w:r>
      <w:r w:rsidRPr="007D0776">
        <w:rPr>
          <w:rFonts w:ascii="Times New Roman" w:eastAsia="Times New Roman" w:hAnsi="Times New Roman" w:cs="Times New Roman"/>
          <w:spacing w:val="-4"/>
          <w:sz w:val="28"/>
          <w:szCs w:val="28"/>
          <w:lang w:eastAsia="ru-RU"/>
        </w:rPr>
        <w:t xml:space="preserve"> </w:t>
      </w:r>
      <w:r w:rsidR="0026330A" w:rsidRPr="007D0776">
        <w:rPr>
          <w:rFonts w:ascii="Times New Roman" w:eastAsia="Times New Roman" w:hAnsi="Times New Roman" w:cs="Times New Roman"/>
          <w:spacing w:val="-4"/>
          <w:sz w:val="28"/>
          <w:szCs w:val="28"/>
          <w:lang w:eastAsia="ru-RU"/>
        </w:rPr>
        <w:t>з</w:t>
      </w:r>
      <w:r w:rsidR="0026330A" w:rsidRPr="007D0776">
        <w:rPr>
          <w:rFonts w:ascii="Times New Roman" w:eastAsia="Times New Roman" w:hAnsi="Times New Roman" w:cs="Times New Roman"/>
          <w:sz w:val="28"/>
          <w:szCs w:val="28"/>
          <w:lang w:eastAsia="ru-RU"/>
        </w:rPr>
        <w:t>емлі сільськогосподарського призначення підпадають під певні екологічні стандарти та вимоги, що може включати додаткові заходи для збереження ґрунтового покриву, водних ресурсів, запобігання забрудненню та інші аспекти охорони довкілля</w:t>
      </w:r>
      <w:r w:rsidRPr="007D0776">
        <w:rPr>
          <w:rFonts w:ascii="Times New Roman" w:eastAsia="Times New Roman" w:hAnsi="Times New Roman" w:cs="Times New Roman"/>
          <w:spacing w:val="-4"/>
          <w:sz w:val="28"/>
          <w:szCs w:val="28"/>
          <w:lang w:eastAsia="ru-RU"/>
        </w:rPr>
        <w:t>;</w:t>
      </w:r>
    </w:p>
    <w:p w14:paraId="19ABD36E" w14:textId="29A109AA" w:rsidR="004C32F6" w:rsidRPr="007D0776" w:rsidRDefault="004C32F6" w:rsidP="00B716C2">
      <w:pPr>
        <w:tabs>
          <w:tab w:val="left" w:pos="210"/>
        </w:tabs>
        <w:kinsoku w:val="0"/>
        <w:overflowPunct w:val="0"/>
        <w:autoSpaceDE w:val="0"/>
        <w:autoSpaceDN w:val="0"/>
        <w:adjustRightInd w:val="0"/>
        <w:snapToGrid w:val="0"/>
        <w:spacing w:after="0" w:line="360" w:lineRule="auto"/>
        <w:ind w:firstLine="720"/>
        <w:contextualSpacing/>
        <w:jc w:val="both"/>
        <w:textAlignment w:val="baseline"/>
        <w:rPr>
          <w:rFonts w:ascii="Times New Roman" w:eastAsia="Times New Roman" w:hAnsi="Times New Roman" w:cs="Times New Roman"/>
          <w:color w:val="FF0000"/>
          <w:spacing w:val="-4"/>
          <w:sz w:val="28"/>
          <w:szCs w:val="28"/>
          <w:lang w:eastAsia="ru-RU"/>
        </w:rPr>
      </w:pPr>
      <w:r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pacing w:val="-4"/>
          <w:sz w:val="28"/>
          <w:szCs w:val="28"/>
          <w:lang w:eastAsia="ru-RU"/>
        </w:rPr>
        <w:t xml:space="preserve">обґрунтовується положення про </w:t>
      </w:r>
      <w:r w:rsidR="0026330A" w:rsidRPr="007D0776">
        <w:rPr>
          <w:rFonts w:ascii="Times New Roman" w:eastAsia="Times New Roman" w:hAnsi="Times New Roman" w:cs="Times New Roman"/>
          <w:sz w:val="28"/>
          <w:szCs w:val="28"/>
          <w:lang w:eastAsia="ru-RU"/>
        </w:rPr>
        <w:t>необхідність на законодавчому рівні закріпити встановлення єдиних державних знаків на землях сільськогосподарського призначення може стати важливим елементом системи контролю та охорони цих земель. Ці знаки мають містити інформацію про призначення землі, її власника, межі території та інші деталі, які дозволять легше ідентифікувати та відстежувати використання земель.</w:t>
      </w:r>
    </w:p>
    <w:p w14:paraId="4D8193A3" w14:textId="588BEA35" w:rsidR="004C32F6" w:rsidRPr="007D0776" w:rsidRDefault="004C32F6" w:rsidP="00CF7481">
      <w:pPr>
        <w:widowControl w:val="0"/>
        <w:kinsoku w:val="0"/>
        <w:overflowPunct w:val="0"/>
        <w:autoSpaceDE w:val="0"/>
        <w:autoSpaceDN w:val="0"/>
        <w:adjustRightInd w:val="0"/>
        <w:snapToGrid w:val="0"/>
        <w:spacing w:after="0" w:line="360" w:lineRule="auto"/>
        <w:ind w:firstLine="720"/>
        <w:contextualSpacing/>
        <w:jc w:val="both"/>
        <w:rPr>
          <w:rFonts w:ascii="Times New Roman" w:eastAsia="SimSun" w:hAnsi="Times New Roman" w:cs="Times New Roman"/>
          <w:kern w:val="2"/>
          <w:sz w:val="28"/>
          <w:szCs w:val="28"/>
        </w:rPr>
      </w:pPr>
      <w:r w:rsidRPr="007D0776">
        <w:rPr>
          <w:rFonts w:ascii="Times New Roman" w:eastAsia="SimSun" w:hAnsi="Times New Roman" w:cs="Times New Roman"/>
          <w:b/>
          <w:bCs/>
          <w:kern w:val="2"/>
          <w:sz w:val="28"/>
          <w:szCs w:val="28"/>
        </w:rPr>
        <w:t xml:space="preserve">Структура та обсяг </w:t>
      </w:r>
      <w:r w:rsidR="00CE2094" w:rsidRPr="007D0776">
        <w:rPr>
          <w:rFonts w:ascii="Times New Roman" w:eastAsia="SimSun" w:hAnsi="Times New Roman" w:cs="Times New Roman"/>
          <w:b/>
          <w:bCs/>
          <w:kern w:val="2"/>
          <w:sz w:val="28"/>
          <w:szCs w:val="28"/>
        </w:rPr>
        <w:t>кваліфікаційної</w:t>
      </w:r>
      <w:r w:rsidRPr="007D0776">
        <w:rPr>
          <w:rFonts w:ascii="Times New Roman" w:eastAsia="SimSun" w:hAnsi="Times New Roman" w:cs="Times New Roman"/>
          <w:b/>
          <w:bCs/>
          <w:kern w:val="2"/>
          <w:sz w:val="28"/>
          <w:szCs w:val="28"/>
        </w:rPr>
        <w:t xml:space="preserve"> роботи. </w:t>
      </w:r>
      <w:r w:rsidR="00CD09DB" w:rsidRPr="007D0776">
        <w:rPr>
          <w:rFonts w:ascii="Times New Roman" w:eastAsia="SimSun" w:hAnsi="Times New Roman" w:cs="Times New Roman"/>
          <w:kern w:val="2"/>
          <w:sz w:val="28"/>
          <w:szCs w:val="28"/>
        </w:rPr>
        <w:t>К</w:t>
      </w:r>
      <w:r w:rsidR="00CE2094" w:rsidRPr="007D0776">
        <w:rPr>
          <w:rFonts w:ascii="Times New Roman" w:eastAsia="SimSun" w:hAnsi="Times New Roman" w:cs="Times New Roman"/>
          <w:kern w:val="2"/>
          <w:sz w:val="28"/>
          <w:szCs w:val="28"/>
        </w:rPr>
        <w:t>валіфікаційна</w:t>
      </w:r>
      <w:r w:rsidRPr="007D0776">
        <w:rPr>
          <w:rFonts w:ascii="Times New Roman" w:eastAsia="SimSun" w:hAnsi="Times New Roman" w:cs="Times New Roman"/>
          <w:kern w:val="2"/>
          <w:sz w:val="28"/>
          <w:szCs w:val="28"/>
        </w:rPr>
        <w:t xml:space="preserve"> робота складається із вступу, трьох розділів, які містять </w:t>
      </w:r>
      <w:r w:rsidR="00766242" w:rsidRPr="007D0776">
        <w:rPr>
          <w:rFonts w:ascii="Times New Roman" w:eastAsia="SimSun" w:hAnsi="Times New Roman" w:cs="Times New Roman"/>
          <w:kern w:val="2"/>
          <w:sz w:val="28"/>
          <w:szCs w:val="28"/>
        </w:rPr>
        <w:t>7</w:t>
      </w:r>
      <w:r w:rsidRPr="007D0776">
        <w:rPr>
          <w:rFonts w:ascii="Times New Roman" w:eastAsia="SimSun" w:hAnsi="Times New Roman" w:cs="Times New Roman"/>
          <w:kern w:val="2"/>
          <w:sz w:val="28"/>
          <w:szCs w:val="28"/>
        </w:rPr>
        <w:t xml:space="preserve"> підрозділів, висновків до кожного розділу, загальних висновків та списку використаних джерел. </w:t>
      </w:r>
    </w:p>
    <w:p w14:paraId="0AA4C5FA" w14:textId="6E4BCFAD" w:rsidR="00CF7481" w:rsidRPr="007D0776" w:rsidRDefault="00CF7481" w:rsidP="00CF7481">
      <w:pPr>
        <w:widowControl w:val="0"/>
        <w:kinsoku w:val="0"/>
        <w:overflowPunct w:val="0"/>
        <w:autoSpaceDE w:val="0"/>
        <w:autoSpaceDN w:val="0"/>
        <w:adjustRightInd w:val="0"/>
        <w:snapToGrid w:val="0"/>
        <w:spacing w:after="0" w:line="360" w:lineRule="auto"/>
        <w:ind w:firstLine="720"/>
        <w:contextualSpacing/>
        <w:jc w:val="both"/>
        <w:rPr>
          <w:rFonts w:ascii="Times New Roman" w:eastAsia="SimSun" w:hAnsi="Times New Roman" w:cs="Times New Roman"/>
          <w:kern w:val="2"/>
          <w:sz w:val="28"/>
          <w:szCs w:val="28"/>
        </w:rPr>
      </w:pPr>
    </w:p>
    <w:p w14:paraId="6D6B011A" w14:textId="3D1639F5" w:rsidR="00CF7481" w:rsidRPr="007D0776" w:rsidRDefault="00CF7481" w:rsidP="00CF7481">
      <w:pPr>
        <w:widowControl w:val="0"/>
        <w:kinsoku w:val="0"/>
        <w:overflowPunct w:val="0"/>
        <w:autoSpaceDE w:val="0"/>
        <w:autoSpaceDN w:val="0"/>
        <w:adjustRightInd w:val="0"/>
        <w:snapToGrid w:val="0"/>
        <w:spacing w:after="0" w:line="360" w:lineRule="auto"/>
        <w:ind w:firstLine="720"/>
        <w:contextualSpacing/>
        <w:jc w:val="both"/>
        <w:rPr>
          <w:rFonts w:ascii="Times New Roman" w:eastAsia="SimSun" w:hAnsi="Times New Roman" w:cs="Times New Roman"/>
          <w:kern w:val="2"/>
          <w:sz w:val="28"/>
          <w:szCs w:val="28"/>
        </w:rPr>
      </w:pPr>
    </w:p>
    <w:p w14:paraId="18BA3B0E" w14:textId="77777777" w:rsidR="00CF7481" w:rsidRPr="007D0776" w:rsidRDefault="00CF7481" w:rsidP="00CF7481">
      <w:pPr>
        <w:widowControl w:val="0"/>
        <w:kinsoku w:val="0"/>
        <w:overflowPunct w:val="0"/>
        <w:autoSpaceDE w:val="0"/>
        <w:autoSpaceDN w:val="0"/>
        <w:adjustRightInd w:val="0"/>
        <w:snapToGrid w:val="0"/>
        <w:spacing w:after="0" w:line="360" w:lineRule="auto"/>
        <w:ind w:firstLine="720"/>
        <w:contextualSpacing/>
        <w:jc w:val="both"/>
        <w:rPr>
          <w:rFonts w:ascii="Times New Roman" w:hAnsi="Times New Roman" w:cs="Times New Roman"/>
          <w:color w:val="FF0000"/>
        </w:rPr>
      </w:pPr>
    </w:p>
    <w:p w14:paraId="6B8C784B" w14:textId="06EFBEE6" w:rsidR="00766242" w:rsidRPr="007D0776" w:rsidRDefault="00766242" w:rsidP="00B716C2">
      <w:pPr>
        <w:spacing w:after="0" w:line="360" w:lineRule="auto"/>
        <w:ind w:firstLine="720"/>
        <w:contextualSpacing/>
        <w:jc w:val="both"/>
        <w:rPr>
          <w:rFonts w:ascii="Times New Roman" w:hAnsi="Times New Roman" w:cs="Times New Roman"/>
          <w:color w:val="FF0000"/>
        </w:rPr>
      </w:pPr>
    </w:p>
    <w:p w14:paraId="7239D759" w14:textId="1F53B85A" w:rsidR="00766242" w:rsidRPr="007D0776" w:rsidRDefault="00766242" w:rsidP="00766242">
      <w:pPr>
        <w:widowControl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eastAsia="ru-RU"/>
        </w:rPr>
      </w:pPr>
      <w:r w:rsidRPr="007D0776">
        <w:rPr>
          <w:rFonts w:ascii="Times New Roman" w:hAnsi="Times New Roman" w:cs="Times New Roman"/>
          <w:b/>
          <w:sz w:val="28"/>
          <w:szCs w:val="28"/>
        </w:rPr>
        <w:t>РОЗДІЛ 1. ТЕОРЕТИКО-ПРАВОВА ХАРАКТЕРИСТИКА ПРАВОВОГО РЕЖИМУ ЗЕМЕЛЬ СІЛЬСЬКОГОСПОДАРСЬКОГО ПРИЗНАЧЕННЯ В УКРАЇНІ</w:t>
      </w:r>
    </w:p>
    <w:p w14:paraId="26DDDA7D"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eastAsia="ru-RU"/>
        </w:rPr>
      </w:pPr>
    </w:p>
    <w:p w14:paraId="5E75D477" w14:textId="3C826A6E"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eastAsia="ru-RU"/>
        </w:rPr>
      </w:pPr>
      <w:r w:rsidRPr="007D0776">
        <w:rPr>
          <w:rFonts w:ascii="Times New Roman" w:eastAsia="Times New Roman" w:hAnsi="Times New Roman" w:cs="Times New Roman"/>
          <w:b/>
          <w:bCs/>
          <w:sz w:val="28"/>
          <w:szCs w:val="28"/>
          <w:lang w:eastAsia="ru-RU"/>
        </w:rPr>
        <w:t>1.1. Історіографічний огляд літератури</w:t>
      </w:r>
    </w:p>
    <w:p w14:paraId="6964D143"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14:paraId="5BBCF717" w14:textId="2FF73211"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8" w:name="_Hlk150096099"/>
      <w:r w:rsidRPr="007D0776">
        <w:rPr>
          <w:rFonts w:ascii="Times New Roman" w:eastAsia="Times New Roman" w:hAnsi="Times New Roman" w:cs="Times New Roman"/>
          <w:sz w:val="28"/>
          <w:szCs w:val="28"/>
          <w:lang w:eastAsia="ru-RU"/>
        </w:rPr>
        <w:t xml:space="preserve">Дослідження теми правового режиму земель </w:t>
      </w:r>
      <w:bookmarkStart w:id="9" w:name="_Hlk150275011"/>
      <w:r w:rsidRPr="007D0776">
        <w:rPr>
          <w:rFonts w:ascii="Times New Roman" w:eastAsia="Times New Roman" w:hAnsi="Times New Roman" w:cs="Times New Roman"/>
          <w:sz w:val="28"/>
          <w:szCs w:val="28"/>
          <w:lang w:eastAsia="ru-RU"/>
        </w:rPr>
        <w:t xml:space="preserve">сільськогосподарського призначення </w:t>
      </w:r>
      <w:bookmarkEnd w:id="9"/>
      <w:r w:rsidRPr="007D0776">
        <w:rPr>
          <w:rFonts w:ascii="Times New Roman" w:eastAsia="Times New Roman" w:hAnsi="Times New Roman" w:cs="Times New Roman"/>
          <w:sz w:val="28"/>
          <w:szCs w:val="28"/>
          <w:lang w:eastAsia="ru-RU"/>
        </w:rPr>
        <w:t xml:space="preserve">не може обмежуватися лише рамками земельного права. Вона вимагає аналізу теоретичних напрацювань відомих вчених в галузі екології, ґрунтознавства, історії тощо, які могли б прислужитися у вивченні цього питання. </w:t>
      </w:r>
    </w:p>
    <w:bookmarkEnd w:id="8"/>
    <w:p w14:paraId="7B6021F1" w14:textId="2FC84B18"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Ведучи мову про історичні  витоки української земельно-правової  науки, жодним чином не можна вважати точкою відліку проголошення незалежності нашої держави. її історичне коріння сягає крізь глибину віків. А ще – це міцне сплетіння думок, гіпотез, тенденцій, </w:t>
      </w:r>
      <w:proofErr w:type="spellStart"/>
      <w:r w:rsidRPr="007D0776">
        <w:rPr>
          <w:rFonts w:ascii="Times New Roman" w:eastAsia="Times New Roman" w:hAnsi="Times New Roman" w:cs="Times New Roman"/>
          <w:sz w:val="28"/>
          <w:szCs w:val="28"/>
          <w:lang w:eastAsia="ru-RU"/>
        </w:rPr>
        <w:t>відкриттів</w:t>
      </w:r>
      <w:proofErr w:type="spellEnd"/>
      <w:r w:rsidRPr="007D0776">
        <w:rPr>
          <w:rFonts w:ascii="Times New Roman" w:eastAsia="Times New Roman" w:hAnsi="Times New Roman" w:cs="Times New Roman"/>
          <w:sz w:val="28"/>
          <w:szCs w:val="28"/>
          <w:lang w:eastAsia="ru-RU"/>
        </w:rPr>
        <w:t xml:space="preserve">, причому не лише українських учених. </w:t>
      </w:r>
    </w:p>
    <w:p w14:paraId="32030CAB"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Безперечно, земельне питання на всіх етапах суспільного розвитку викликало інтерес науковців. Правда, землі більше цікавили їх з точки зору господарської цінності. Тож правовий режим земель сільськогосподарського призначення, що потребують особливої охорони, не був предметом детального наукового аналізу. Однак, окремі його складові знаходили ґрунтовне дослідження у працях багатьох вчених.</w:t>
      </w:r>
    </w:p>
    <w:p w14:paraId="3A09C82D" w14:textId="645F31B0"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Ретроспективний погляд на становлення земельних правовідносин в нашій країні зобов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язує звернутися насамперед до вивчення наукових історико-правових джерел. Праці М. С. Грушевського [</w:t>
      </w:r>
      <w:r w:rsidR="00CF7481" w:rsidRPr="007D0776">
        <w:rPr>
          <w:rFonts w:ascii="Times New Roman" w:eastAsia="Times New Roman" w:hAnsi="Times New Roman" w:cs="Times New Roman"/>
          <w:sz w:val="28"/>
          <w:szCs w:val="28"/>
          <w:lang w:eastAsia="ru-RU"/>
        </w:rPr>
        <w:t>3</w:t>
      </w:r>
      <w:r w:rsidRPr="007D0776">
        <w:rPr>
          <w:rFonts w:ascii="Times New Roman" w:eastAsia="Times New Roman" w:hAnsi="Times New Roman" w:cs="Times New Roman"/>
          <w:sz w:val="28"/>
          <w:szCs w:val="28"/>
          <w:lang w:eastAsia="ru-RU"/>
        </w:rPr>
        <w:t>6,</w:t>
      </w:r>
      <w:r w:rsidR="00CF7481" w:rsidRPr="007D0776">
        <w:rPr>
          <w:rFonts w:ascii="Times New Roman" w:eastAsia="Times New Roman" w:hAnsi="Times New Roman" w:cs="Times New Roman"/>
          <w:sz w:val="28"/>
          <w:szCs w:val="28"/>
          <w:lang w:eastAsia="ru-RU"/>
        </w:rPr>
        <w:t>3</w:t>
      </w:r>
      <w:r w:rsidRPr="007D0776">
        <w:rPr>
          <w:rFonts w:ascii="Times New Roman" w:eastAsia="Times New Roman" w:hAnsi="Times New Roman" w:cs="Times New Roman"/>
          <w:sz w:val="28"/>
          <w:szCs w:val="28"/>
          <w:lang w:eastAsia="ru-RU"/>
        </w:rPr>
        <w:t xml:space="preserve">7], П. Д. </w:t>
      </w:r>
      <w:proofErr w:type="spellStart"/>
      <w:r w:rsidRPr="007D0776">
        <w:rPr>
          <w:rFonts w:ascii="Times New Roman" w:eastAsia="Times New Roman" w:hAnsi="Times New Roman" w:cs="Times New Roman"/>
          <w:sz w:val="28"/>
          <w:szCs w:val="28"/>
          <w:lang w:eastAsia="ru-RU"/>
        </w:rPr>
        <w:t>Індиченка</w:t>
      </w:r>
      <w:proofErr w:type="spellEnd"/>
      <w:r w:rsidRPr="007D0776">
        <w:rPr>
          <w:rFonts w:ascii="Times New Roman" w:eastAsia="Times New Roman" w:hAnsi="Times New Roman" w:cs="Times New Roman"/>
          <w:sz w:val="28"/>
          <w:szCs w:val="28"/>
          <w:lang w:eastAsia="ru-RU"/>
        </w:rPr>
        <w:t xml:space="preserve"> [</w:t>
      </w:r>
      <w:r w:rsidR="00CF7481" w:rsidRPr="007D0776">
        <w:rPr>
          <w:rFonts w:ascii="Times New Roman" w:eastAsia="Times New Roman" w:hAnsi="Times New Roman" w:cs="Times New Roman"/>
          <w:sz w:val="28"/>
          <w:szCs w:val="28"/>
          <w:lang w:eastAsia="ru-RU"/>
        </w:rPr>
        <w:t>56</w:t>
      </w:r>
      <w:r w:rsidRPr="007D0776">
        <w:rPr>
          <w:rFonts w:ascii="Times New Roman" w:eastAsia="Times New Roman" w:hAnsi="Times New Roman" w:cs="Times New Roman"/>
          <w:sz w:val="28"/>
          <w:szCs w:val="28"/>
          <w:lang w:eastAsia="ru-RU"/>
        </w:rPr>
        <w:t>,</w:t>
      </w:r>
      <w:r w:rsidR="00CF7481" w:rsidRPr="007D0776">
        <w:rPr>
          <w:rFonts w:ascii="Times New Roman" w:eastAsia="Times New Roman" w:hAnsi="Times New Roman" w:cs="Times New Roman"/>
          <w:sz w:val="28"/>
          <w:szCs w:val="28"/>
          <w:lang w:eastAsia="ru-RU"/>
        </w:rPr>
        <w:t>57</w:t>
      </w:r>
      <w:r w:rsidRPr="007D0776">
        <w:rPr>
          <w:rFonts w:ascii="Times New Roman" w:eastAsia="Times New Roman" w:hAnsi="Times New Roman" w:cs="Times New Roman"/>
          <w:sz w:val="28"/>
          <w:szCs w:val="28"/>
          <w:lang w:eastAsia="ru-RU"/>
        </w:rPr>
        <w:t>], О. Я. Єфименко [</w:t>
      </w:r>
      <w:r w:rsidR="00CF7481" w:rsidRPr="007D0776">
        <w:rPr>
          <w:rFonts w:ascii="Times New Roman" w:eastAsia="Times New Roman" w:hAnsi="Times New Roman" w:cs="Times New Roman"/>
          <w:sz w:val="28"/>
          <w:szCs w:val="28"/>
          <w:lang w:eastAsia="ru-RU"/>
        </w:rPr>
        <w:t>45</w:t>
      </w:r>
      <w:r w:rsidRPr="007D0776">
        <w:rPr>
          <w:rFonts w:ascii="Times New Roman" w:eastAsia="Times New Roman" w:hAnsi="Times New Roman" w:cs="Times New Roman"/>
          <w:sz w:val="28"/>
          <w:szCs w:val="28"/>
          <w:lang w:eastAsia="ru-RU"/>
        </w:rPr>
        <w:t>], О. О. Субтельного [</w:t>
      </w:r>
      <w:r w:rsidR="00CF7481" w:rsidRPr="007D0776">
        <w:rPr>
          <w:rFonts w:ascii="Times New Roman" w:eastAsia="Times New Roman" w:hAnsi="Times New Roman" w:cs="Times New Roman"/>
          <w:sz w:val="28"/>
          <w:szCs w:val="28"/>
          <w:lang w:eastAsia="ru-RU"/>
        </w:rPr>
        <w:t>84</w:t>
      </w:r>
      <w:r w:rsidRPr="007D0776">
        <w:rPr>
          <w:rFonts w:ascii="Times New Roman" w:eastAsia="Times New Roman" w:hAnsi="Times New Roman" w:cs="Times New Roman"/>
          <w:sz w:val="28"/>
          <w:szCs w:val="28"/>
          <w:lang w:eastAsia="ru-RU"/>
        </w:rPr>
        <w:t>] мають особливе значення для аналізу теоретичних і практичних аспектів земельного питання на відповідному історичному етапі.</w:t>
      </w:r>
    </w:p>
    <w:p w14:paraId="245127D6" w14:textId="330D778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У сучасному розумінні поняття правового режиму сільськогосподарських земель, наукова цінність базується на дослідженнях та працях вчених, які спрямовані на розкриття змісту законодавчого регулювання земельних відносин, зокрема у контексті аграрної сфери. Основоположні праці науковців, які вивчали ці питання в Українській РСР, мають практичне значення для сучасного розуміння системи правового регулювання земельних відносин у АПК України, а саме наукові дослідження: В. І. </w:t>
      </w:r>
      <w:proofErr w:type="spellStart"/>
      <w:r w:rsidRPr="007D0776">
        <w:rPr>
          <w:rFonts w:ascii="Times New Roman" w:hAnsi="Times New Roman" w:cs="Times New Roman"/>
          <w:sz w:val="28"/>
          <w:szCs w:val="28"/>
        </w:rPr>
        <w:t>Андрейцева</w:t>
      </w:r>
      <w:proofErr w:type="spellEnd"/>
      <w:r w:rsidRPr="007D0776">
        <w:rPr>
          <w:rFonts w:ascii="Times New Roman" w:hAnsi="Times New Roman" w:cs="Times New Roman"/>
          <w:sz w:val="28"/>
          <w:szCs w:val="28"/>
        </w:rPr>
        <w:t xml:space="preserve"> [</w:t>
      </w:r>
      <w:r w:rsidR="00CF7481" w:rsidRPr="007D0776">
        <w:rPr>
          <w:rFonts w:ascii="Times New Roman" w:hAnsi="Times New Roman" w:cs="Times New Roman"/>
          <w:sz w:val="28"/>
          <w:szCs w:val="28"/>
        </w:rPr>
        <w:t>24</w:t>
      </w:r>
      <w:r w:rsidRPr="007D0776">
        <w:rPr>
          <w:rFonts w:ascii="Times New Roman" w:hAnsi="Times New Roman" w:cs="Times New Roman"/>
          <w:sz w:val="28"/>
          <w:szCs w:val="28"/>
        </w:rPr>
        <w:t>], Ю. О. Вовка [</w:t>
      </w:r>
      <w:r w:rsidR="00CF7481" w:rsidRPr="007D0776">
        <w:rPr>
          <w:rFonts w:ascii="Times New Roman" w:hAnsi="Times New Roman" w:cs="Times New Roman"/>
          <w:sz w:val="28"/>
          <w:szCs w:val="28"/>
        </w:rPr>
        <w:t>31</w:t>
      </w:r>
      <w:r w:rsidRPr="007D0776">
        <w:rPr>
          <w:rFonts w:ascii="Times New Roman" w:hAnsi="Times New Roman" w:cs="Times New Roman"/>
          <w:sz w:val="28"/>
          <w:szCs w:val="28"/>
        </w:rPr>
        <w:t>], І. А. Дмитренка [</w:t>
      </w:r>
      <w:r w:rsidR="00CF7481" w:rsidRPr="007D0776">
        <w:rPr>
          <w:rFonts w:ascii="Times New Roman" w:hAnsi="Times New Roman" w:cs="Times New Roman"/>
          <w:sz w:val="28"/>
          <w:szCs w:val="28"/>
        </w:rPr>
        <w:t>42</w:t>
      </w:r>
      <w:r w:rsidRPr="007D0776">
        <w:rPr>
          <w:rFonts w:ascii="Times New Roman" w:hAnsi="Times New Roman" w:cs="Times New Roman"/>
          <w:sz w:val="28"/>
          <w:szCs w:val="28"/>
        </w:rPr>
        <w:t xml:space="preserve">], І. І. </w:t>
      </w:r>
      <w:proofErr w:type="spellStart"/>
      <w:r w:rsidRPr="007D0776">
        <w:rPr>
          <w:rFonts w:ascii="Times New Roman" w:hAnsi="Times New Roman" w:cs="Times New Roman"/>
          <w:sz w:val="28"/>
          <w:szCs w:val="28"/>
        </w:rPr>
        <w:t>Каракаша</w:t>
      </w:r>
      <w:proofErr w:type="spellEnd"/>
      <w:r w:rsidRPr="007D0776">
        <w:rPr>
          <w:rFonts w:ascii="Times New Roman" w:hAnsi="Times New Roman" w:cs="Times New Roman"/>
          <w:sz w:val="28"/>
          <w:szCs w:val="28"/>
        </w:rPr>
        <w:t xml:space="preserve"> [</w:t>
      </w:r>
      <w:r w:rsidR="00CF7481" w:rsidRPr="007D0776">
        <w:rPr>
          <w:rFonts w:ascii="Times New Roman" w:hAnsi="Times New Roman" w:cs="Times New Roman"/>
          <w:sz w:val="28"/>
          <w:szCs w:val="28"/>
        </w:rPr>
        <w:t>78</w:t>
      </w:r>
      <w:r w:rsidRPr="007D0776">
        <w:rPr>
          <w:rFonts w:ascii="Times New Roman" w:hAnsi="Times New Roman" w:cs="Times New Roman"/>
          <w:sz w:val="28"/>
          <w:szCs w:val="28"/>
        </w:rPr>
        <w:t>], С. М. Кравченко [</w:t>
      </w:r>
      <w:r w:rsidR="00CF7481" w:rsidRPr="007D0776">
        <w:rPr>
          <w:rFonts w:ascii="Times New Roman" w:hAnsi="Times New Roman" w:cs="Times New Roman"/>
          <w:sz w:val="28"/>
          <w:szCs w:val="28"/>
        </w:rPr>
        <w:t>62</w:t>
      </w:r>
      <w:r w:rsidRPr="007D0776">
        <w:rPr>
          <w:rFonts w:ascii="Times New Roman" w:hAnsi="Times New Roman" w:cs="Times New Roman"/>
          <w:sz w:val="28"/>
          <w:szCs w:val="28"/>
        </w:rPr>
        <w:t>], П. Ф. Кулинича [</w:t>
      </w:r>
      <w:r w:rsidR="00CF7481" w:rsidRPr="007D0776">
        <w:rPr>
          <w:rFonts w:ascii="Times New Roman" w:hAnsi="Times New Roman" w:cs="Times New Roman"/>
          <w:sz w:val="28"/>
          <w:szCs w:val="28"/>
        </w:rPr>
        <w:t>63</w:t>
      </w:r>
      <w:r w:rsidRPr="007D0776">
        <w:rPr>
          <w:rFonts w:ascii="Times New Roman" w:hAnsi="Times New Roman" w:cs="Times New Roman"/>
          <w:sz w:val="28"/>
          <w:szCs w:val="28"/>
        </w:rPr>
        <w:t xml:space="preserve">], В. Л. </w:t>
      </w:r>
      <w:proofErr w:type="spellStart"/>
      <w:r w:rsidRPr="007D0776">
        <w:rPr>
          <w:rFonts w:ascii="Times New Roman" w:hAnsi="Times New Roman" w:cs="Times New Roman"/>
          <w:sz w:val="28"/>
          <w:szCs w:val="28"/>
        </w:rPr>
        <w:t>Мунтяна</w:t>
      </w:r>
      <w:proofErr w:type="spellEnd"/>
      <w:r w:rsidRPr="007D0776">
        <w:rPr>
          <w:rFonts w:ascii="Times New Roman" w:hAnsi="Times New Roman" w:cs="Times New Roman"/>
          <w:sz w:val="28"/>
          <w:szCs w:val="28"/>
        </w:rPr>
        <w:t xml:space="preserve"> [</w:t>
      </w:r>
      <w:r w:rsidR="00CF7481" w:rsidRPr="007D0776">
        <w:rPr>
          <w:rFonts w:ascii="Times New Roman" w:hAnsi="Times New Roman" w:cs="Times New Roman"/>
          <w:sz w:val="28"/>
          <w:szCs w:val="28"/>
        </w:rPr>
        <w:t>69</w:t>
      </w:r>
      <w:r w:rsidRPr="007D0776">
        <w:rPr>
          <w:rFonts w:ascii="Times New Roman" w:hAnsi="Times New Roman" w:cs="Times New Roman"/>
          <w:sz w:val="28"/>
          <w:szCs w:val="28"/>
        </w:rPr>
        <w:t xml:space="preserve">, </w:t>
      </w:r>
      <w:r w:rsidR="00CF7481" w:rsidRPr="007D0776">
        <w:rPr>
          <w:rFonts w:ascii="Times New Roman" w:hAnsi="Times New Roman" w:cs="Times New Roman"/>
          <w:sz w:val="28"/>
          <w:szCs w:val="28"/>
        </w:rPr>
        <w:t>70, 71</w:t>
      </w:r>
      <w:r w:rsidRPr="007D0776">
        <w:rPr>
          <w:rFonts w:ascii="Times New Roman" w:hAnsi="Times New Roman" w:cs="Times New Roman"/>
          <w:sz w:val="28"/>
          <w:szCs w:val="28"/>
        </w:rPr>
        <w:t xml:space="preserve">], В. В. </w:t>
      </w:r>
      <w:proofErr w:type="spellStart"/>
      <w:r w:rsidRPr="007D0776">
        <w:rPr>
          <w:rFonts w:ascii="Times New Roman" w:hAnsi="Times New Roman" w:cs="Times New Roman"/>
          <w:sz w:val="28"/>
          <w:szCs w:val="28"/>
        </w:rPr>
        <w:t>Носіка</w:t>
      </w:r>
      <w:proofErr w:type="spellEnd"/>
      <w:r w:rsidRPr="007D0776">
        <w:rPr>
          <w:rFonts w:ascii="Times New Roman" w:hAnsi="Times New Roman" w:cs="Times New Roman"/>
          <w:sz w:val="28"/>
          <w:szCs w:val="28"/>
        </w:rPr>
        <w:t xml:space="preserve"> [</w:t>
      </w:r>
      <w:r w:rsidR="00CF7481" w:rsidRPr="007D0776">
        <w:rPr>
          <w:rFonts w:ascii="Times New Roman" w:hAnsi="Times New Roman" w:cs="Times New Roman"/>
          <w:sz w:val="28"/>
          <w:szCs w:val="28"/>
        </w:rPr>
        <w:t>72, 73, 74</w:t>
      </w:r>
      <w:r w:rsidRPr="007D0776">
        <w:rPr>
          <w:rFonts w:ascii="Times New Roman" w:hAnsi="Times New Roman" w:cs="Times New Roman"/>
          <w:sz w:val="28"/>
          <w:szCs w:val="28"/>
        </w:rPr>
        <w:t>], О. О. Погрібного [</w:t>
      </w:r>
      <w:r w:rsidR="00CF7481" w:rsidRPr="007D0776">
        <w:rPr>
          <w:rFonts w:ascii="Times New Roman" w:hAnsi="Times New Roman" w:cs="Times New Roman"/>
          <w:sz w:val="28"/>
          <w:szCs w:val="28"/>
        </w:rPr>
        <w:t>77</w:t>
      </w:r>
      <w:r w:rsidRPr="007D0776">
        <w:rPr>
          <w:rFonts w:ascii="Times New Roman" w:hAnsi="Times New Roman" w:cs="Times New Roman"/>
          <w:sz w:val="28"/>
          <w:szCs w:val="28"/>
        </w:rPr>
        <w:t>], І. О. Середи [</w:t>
      </w:r>
      <w:r w:rsidR="00CF7481" w:rsidRPr="007D0776">
        <w:rPr>
          <w:rFonts w:ascii="Times New Roman" w:hAnsi="Times New Roman" w:cs="Times New Roman"/>
          <w:sz w:val="28"/>
          <w:szCs w:val="28"/>
        </w:rPr>
        <w:t>83</w:t>
      </w:r>
      <w:r w:rsidRPr="007D0776">
        <w:rPr>
          <w:rFonts w:ascii="Times New Roman" w:hAnsi="Times New Roman" w:cs="Times New Roman"/>
          <w:sz w:val="28"/>
          <w:szCs w:val="28"/>
        </w:rPr>
        <w:t>], Н. І. Титової  [</w:t>
      </w:r>
      <w:r w:rsidR="00CF7481" w:rsidRPr="007D0776">
        <w:rPr>
          <w:rFonts w:ascii="Times New Roman" w:hAnsi="Times New Roman" w:cs="Times New Roman"/>
          <w:sz w:val="28"/>
          <w:szCs w:val="28"/>
        </w:rPr>
        <w:t>86</w:t>
      </w:r>
      <w:r w:rsidRPr="007D0776">
        <w:rPr>
          <w:rFonts w:ascii="Times New Roman" w:hAnsi="Times New Roman" w:cs="Times New Roman"/>
          <w:sz w:val="28"/>
          <w:szCs w:val="28"/>
        </w:rPr>
        <w:t>] та ін.</w:t>
      </w:r>
    </w:p>
    <w:p w14:paraId="58720D24"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Відповідні ключові напрямки, які визначають наукову цінність таких праць, включають наступні положення: </w:t>
      </w:r>
    </w:p>
    <w:p w14:paraId="2A6EF419"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а) дослідники вносили вагому наукову цінність, визначаючи методологічні підходи до вивчення правового режиму земель сільськогосподарського призначення, включно із аналізом правових понять, визначення основних принципів та методів їх регулювання; </w:t>
      </w:r>
    </w:p>
    <w:p w14:paraId="7D972AA3"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б) вчені досліджували теоретичні аспекти правового режиму земель, розкриваючи його елементи та особливості у сільськогосподарському контексті; </w:t>
      </w:r>
    </w:p>
    <w:p w14:paraId="2B4B9AF7"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в) науковці формулювали теоретичні засади, які можуть бути використані для побудови систем правового регулювання у сучасних умовах;</w:t>
      </w:r>
    </w:p>
    <w:p w14:paraId="0E84B101"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г) вчені-аграрники досліджували практичні аспекти застосування правового режиму земель сільськогосподарського призначення, аналізуючи його вплив на реальні земельні відносини та сільськогосподарську діяльність;</w:t>
      </w:r>
    </w:p>
    <w:p w14:paraId="13871A7B" w14:textId="77777777"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г) важливим етапом є розробка нових юридичних моделей збереження, управління, використання та охорони сільськогосподарських земель. Науковці в Українській РСР мали заслуги у визначенні напрямків для подальших реформ і вдосконалення системи правового регулювання.</w:t>
      </w:r>
    </w:p>
    <w:p w14:paraId="410F8D1E" w14:textId="33512A1F" w:rsidR="00766242" w:rsidRPr="007D0776" w:rsidRDefault="00766242" w:rsidP="0076624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Загалом, роботи вчених минулого, які вивчали правовий режим земель сільськогосподарського призначення в Українській РСР, мають важливе значення для формування наукових підходів до розв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язання сучасних проблем у сфері земельних відносин та аграрного права.</w:t>
      </w:r>
    </w:p>
    <w:p w14:paraId="0CA586BA"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Теоретична основа для сучасних наукових досліджень складових правового режиму земель сільськогосподарського призначення має багато джерел та внесків від багатьох вчених та юристів. Серед визначальних науковців, чиї праці мали вплив на це питання, можна виділити кількох ключових представників: В. П. </w:t>
      </w:r>
      <w:proofErr w:type="spellStart"/>
      <w:r w:rsidRPr="007D0776">
        <w:rPr>
          <w:rFonts w:ascii="Times New Roman" w:eastAsia="Times New Roman" w:hAnsi="Times New Roman" w:cs="Times New Roman"/>
          <w:sz w:val="28"/>
          <w:szCs w:val="28"/>
          <w:lang w:eastAsia="ru-RU"/>
        </w:rPr>
        <w:t>Балезін</w:t>
      </w:r>
      <w:proofErr w:type="spellEnd"/>
      <w:r w:rsidRPr="007D0776">
        <w:rPr>
          <w:rFonts w:ascii="Times New Roman" w:eastAsia="Times New Roman" w:hAnsi="Times New Roman" w:cs="Times New Roman"/>
          <w:sz w:val="28"/>
          <w:szCs w:val="28"/>
          <w:lang w:eastAsia="ru-RU"/>
        </w:rPr>
        <w:t xml:space="preserve"> С. Н. Братусь, А. В. </w:t>
      </w:r>
      <w:proofErr w:type="spellStart"/>
      <w:r w:rsidRPr="007D0776">
        <w:rPr>
          <w:rFonts w:ascii="Times New Roman" w:eastAsia="Times New Roman" w:hAnsi="Times New Roman" w:cs="Times New Roman"/>
          <w:sz w:val="28"/>
          <w:szCs w:val="28"/>
          <w:lang w:eastAsia="ru-RU"/>
        </w:rPr>
        <w:t>Венедиктов</w:t>
      </w:r>
      <w:proofErr w:type="spellEnd"/>
      <w:r w:rsidRPr="007D0776">
        <w:rPr>
          <w:rFonts w:ascii="Times New Roman" w:eastAsia="Times New Roman" w:hAnsi="Times New Roman" w:cs="Times New Roman"/>
          <w:sz w:val="28"/>
          <w:szCs w:val="28"/>
          <w:lang w:eastAsia="ru-RU"/>
        </w:rPr>
        <w:t xml:space="preserve">, О. С. </w:t>
      </w:r>
      <w:proofErr w:type="spellStart"/>
      <w:r w:rsidRPr="007D0776">
        <w:rPr>
          <w:rFonts w:ascii="Times New Roman" w:eastAsia="Times New Roman" w:hAnsi="Times New Roman" w:cs="Times New Roman"/>
          <w:sz w:val="28"/>
          <w:szCs w:val="28"/>
          <w:lang w:eastAsia="ru-RU"/>
        </w:rPr>
        <w:t>Йоффе</w:t>
      </w:r>
      <w:proofErr w:type="spellEnd"/>
      <w:r w:rsidRPr="007D0776">
        <w:rPr>
          <w:rFonts w:ascii="Times New Roman" w:eastAsia="Times New Roman" w:hAnsi="Times New Roman" w:cs="Times New Roman"/>
          <w:sz w:val="28"/>
          <w:szCs w:val="28"/>
          <w:lang w:eastAsia="ru-RU"/>
        </w:rPr>
        <w:t xml:space="preserve">, О. М. </w:t>
      </w:r>
      <w:proofErr w:type="spellStart"/>
      <w:r w:rsidRPr="007D0776">
        <w:rPr>
          <w:rFonts w:ascii="Times New Roman" w:eastAsia="Times New Roman" w:hAnsi="Times New Roman" w:cs="Times New Roman"/>
          <w:sz w:val="28"/>
          <w:szCs w:val="28"/>
          <w:lang w:eastAsia="ru-RU"/>
        </w:rPr>
        <w:t>Турубінер</w:t>
      </w:r>
      <w:proofErr w:type="spellEnd"/>
      <w:r w:rsidRPr="007D0776">
        <w:rPr>
          <w:rFonts w:ascii="Times New Roman" w:eastAsia="Times New Roman" w:hAnsi="Times New Roman" w:cs="Times New Roman"/>
          <w:sz w:val="28"/>
          <w:szCs w:val="28"/>
          <w:lang w:eastAsia="ru-RU"/>
        </w:rPr>
        <w:t xml:space="preserve">, Ф. Р, </w:t>
      </w:r>
      <w:proofErr w:type="spellStart"/>
      <w:r w:rsidRPr="007D0776">
        <w:rPr>
          <w:rFonts w:ascii="Times New Roman" w:eastAsia="Times New Roman" w:hAnsi="Times New Roman" w:cs="Times New Roman"/>
          <w:sz w:val="28"/>
          <w:szCs w:val="28"/>
          <w:lang w:eastAsia="ru-RU"/>
        </w:rPr>
        <w:t>Штільмарк</w:t>
      </w:r>
      <w:proofErr w:type="spellEnd"/>
      <w:r w:rsidRPr="007D0776">
        <w:rPr>
          <w:rFonts w:ascii="Times New Roman" w:eastAsia="Times New Roman" w:hAnsi="Times New Roman" w:cs="Times New Roman"/>
          <w:sz w:val="28"/>
          <w:szCs w:val="28"/>
          <w:lang w:eastAsia="ru-RU"/>
        </w:rPr>
        <w:t>. Зазначені дослідники визначили теоретичні підстави для розуміння проблем сільськогосподарських земель, їх правового режиму та важливості раціонального використання даних ресурсів. Вони вплинули на формування законодавства, а також стали важливим джерелом інформації для сучасних досліджень у галузі земельних відносин. Сукупністю думок цих (та багатьох інших) вчених, що проводили дослідження у різних галузях науки, була задекларована теорія, яка базувалася на концепції колективної та державної власності на землю. Тобто, у суспільстві, де домінували соціалістичні принципи, ідея приватної власності на землю значною мірою відкидалася на користь колективної чи державної власності. Разом із тим, слід зазначити, що дослідження здійснювалися у той час, коли у законодавстві домінувала монополія державної власності на землю, а управління природними ресурсами проводилося за допомогою адміністративних методів з великою централізацією вирішення питань використання, збереження та відтворення земель сільськогосподарського призначення.</w:t>
      </w:r>
    </w:p>
    <w:p w14:paraId="452E4458" w14:textId="4ED905DE"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В ринкових умовах виникає потреба у адаптації земельного законодавства до нових умов. У перехідний період багато країн зазнали процесу приватизації земельних ресурсів. В умовах ринкових відносин посиленої уваги потребує захист права власності на землю</w:t>
      </w:r>
      <w:r w:rsidR="000D16A0" w:rsidRPr="007D0776">
        <w:rPr>
          <w:rFonts w:ascii="Times New Roman" w:eastAsia="Times New Roman" w:hAnsi="Times New Roman" w:cs="Times New Roman"/>
          <w:sz w:val="28"/>
          <w:szCs w:val="28"/>
          <w:lang w:eastAsia="ru-RU"/>
        </w:rPr>
        <w:t>, що</w:t>
      </w:r>
      <w:r w:rsidRPr="007D0776">
        <w:rPr>
          <w:rFonts w:ascii="Times New Roman" w:eastAsia="Times New Roman" w:hAnsi="Times New Roman" w:cs="Times New Roman"/>
          <w:sz w:val="28"/>
          <w:szCs w:val="28"/>
          <w:lang w:eastAsia="ru-RU"/>
        </w:rPr>
        <w:t xml:space="preserve"> має включати розроблення ефективної системи реєстрації прав на землю.</w:t>
      </w:r>
    </w:p>
    <w:p w14:paraId="1B00B558" w14:textId="51D5E53A"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Тобто, ці аспекти вказують на те, що земельне право потребує адаптації, задля ефективної взаємодії з ринковим середовищем та врахування змін у суспільно-економічних умовах. Реформи у цій галузі включають як структурні зміни, так і вдосконалення конкретних аспектів земельного законодавства. Законодавче закріплення можливості перебування земель сільськогосподарського призначення у різних формах власності також вимагає зосередженої уваги науковців. На жаль, на сьогодні немає глибокого доктринального аналізу методологічних засад теорії власності і права власності щодо земель сільськогосподарського призначення, узагальнення нормотворчої і практики, більше того, в наукових розробках з питань права власності на землі, як правило, не часто знаходимо згадки про землі сільськогосподарського призначення. Існуючі наукові підходи дають змогу в цілому дослідити інститут права власності як один із правових інститутів земельного права, актуальні аспекти здійснення права власності на землю, розглянути різноманіття сучасних поглядів щодо поняття права власності і т. ін., що повною мірою стосується також права власності на землі сільськогосподарського призначення. У цьому плані вагомими є дослідження, що проводили   В. І. </w:t>
      </w:r>
      <w:proofErr w:type="spellStart"/>
      <w:r w:rsidRPr="007D0776">
        <w:rPr>
          <w:rFonts w:ascii="Times New Roman" w:eastAsia="Times New Roman" w:hAnsi="Times New Roman" w:cs="Times New Roman"/>
          <w:sz w:val="28"/>
          <w:szCs w:val="28"/>
          <w:lang w:eastAsia="ru-RU"/>
        </w:rPr>
        <w:t>Андрейцев</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23</w:t>
      </w:r>
      <w:r w:rsidRPr="007D0776">
        <w:rPr>
          <w:rFonts w:ascii="Times New Roman" w:eastAsia="Times New Roman" w:hAnsi="Times New Roman" w:cs="Times New Roman"/>
          <w:sz w:val="28"/>
          <w:szCs w:val="28"/>
          <w:lang w:eastAsia="ru-RU"/>
        </w:rPr>
        <w:t xml:space="preserve">], О. А. </w:t>
      </w:r>
      <w:proofErr w:type="spellStart"/>
      <w:r w:rsidRPr="007D0776">
        <w:rPr>
          <w:rFonts w:ascii="Times New Roman" w:eastAsia="Times New Roman" w:hAnsi="Times New Roman" w:cs="Times New Roman"/>
          <w:sz w:val="28"/>
          <w:szCs w:val="28"/>
          <w:lang w:eastAsia="ru-RU"/>
        </w:rPr>
        <w:t>Вівчаренко</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30</w:t>
      </w:r>
      <w:r w:rsidRPr="007D0776">
        <w:rPr>
          <w:rFonts w:ascii="Times New Roman" w:eastAsia="Times New Roman" w:hAnsi="Times New Roman" w:cs="Times New Roman"/>
          <w:sz w:val="28"/>
          <w:szCs w:val="28"/>
          <w:lang w:eastAsia="ru-RU"/>
        </w:rPr>
        <w:t xml:space="preserve">], В. К. </w:t>
      </w:r>
      <w:proofErr w:type="spellStart"/>
      <w:r w:rsidRPr="007D0776">
        <w:rPr>
          <w:rFonts w:ascii="Times New Roman" w:eastAsia="Times New Roman" w:hAnsi="Times New Roman" w:cs="Times New Roman"/>
          <w:sz w:val="28"/>
          <w:szCs w:val="28"/>
          <w:lang w:eastAsia="ru-RU"/>
        </w:rPr>
        <w:t>Гуревський</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38, 39, 40</w:t>
      </w:r>
      <w:r w:rsidRPr="007D0776">
        <w:rPr>
          <w:rFonts w:ascii="Times New Roman" w:eastAsia="Times New Roman" w:hAnsi="Times New Roman" w:cs="Times New Roman"/>
          <w:sz w:val="28"/>
          <w:szCs w:val="28"/>
          <w:lang w:eastAsia="ru-RU"/>
        </w:rPr>
        <w:t xml:space="preserve">], Л. П. </w:t>
      </w:r>
      <w:proofErr w:type="spellStart"/>
      <w:r w:rsidRPr="007D0776">
        <w:rPr>
          <w:rFonts w:ascii="Times New Roman" w:eastAsia="Times New Roman" w:hAnsi="Times New Roman" w:cs="Times New Roman"/>
          <w:sz w:val="28"/>
          <w:szCs w:val="28"/>
          <w:lang w:eastAsia="ru-RU"/>
        </w:rPr>
        <w:t>Заставська</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46</w:t>
      </w:r>
      <w:r w:rsidRPr="007D0776">
        <w:rPr>
          <w:rFonts w:ascii="Times New Roman" w:eastAsia="Times New Roman" w:hAnsi="Times New Roman" w:cs="Times New Roman"/>
          <w:sz w:val="28"/>
          <w:szCs w:val="28"/>
          <w:lang w:eastAsia="ru-RU"/>
        </w:rPr>
        <w:t xml:space="preserve">], І. І. </w:t>
      </w:r>
      <w:proofErr w:type="spellStart"/>
      <w:r w:rsidRPr="007D0776">
        <w:rPr>
          <w:rFonts w:ascii="Times New Roman" w:eastAsia="Times New Roman" w:hAnsi="Times New Roman" w:cs="Times New Roman"/>
          <w:sz w:val="28"/>
          <w:szCs w:val="28"/>
          <w:lang w:eastAsia="ru-RU"/>
        </w:rPr>
        <w:t>Каракаш</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59</w:t>
      </w:r>
      <w:bookmarkStart w:id="10" w:name="_Hlk152529541"/>
      <w:r w:rsidRPr="007D0776">
        <w:rPr>
          <w:rFonts w:ascii="Times New Roman" w:eastAsia="Times New Roman" w:hAnsi="Times New Roman" w:cs="Times New Roman"/>
          <w:sz w:val="28"/>
          <w:szCs w:val="28"/>
          <w:lang w:eastAsia="ru-RU"/>
        </w:rPr>
        <w:t>]</w:t>
      </w:r>
      <w:bookmarkEnd w:id="10"/>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 xml:space="preserve">В. М. </w:t>
      </w:r>
      <w:proofErr w:type="spellStart"/>
      <w:r w:rsidR="000D16A0" w:rsidRPr="007D0776">
        <w:rPr>
          <w:rFonts w:ascii="Times New Roman" w:eastAsia="Times New Roman" w:hAnsi="Times New Roman" w:cs="Times New Roman"/>
          <w:sz w:val="28"/>
          <w:szCs w:val="28"/>
          <w:lang w:eastAsia="ru-RU"/>
        </w:rPr>
        <w:t>Масін</w:t>
      </w:r>
      <w:proofErr w:type="spellEnd"/>
      <w:r w:rsidR="000D16A0" w:rsidRPr="007D0776">
        <w:rPr>
          <w:rFonts w:ascii="Times New Roman" w:eastAsia="Times New Roman" w:hAnsi="Times New Roman" w:cs="Times New Roman"/>
          <w:sz w:val="28"/>
          <w:szCs w:val="28"/>
          <w:lang w:eastAsia="ru-RU"/>
        </w:rPr>
        <w:t xml:space="preserve"> [68],                    </w:t>
      </w:r>
      <w:r w:rsidRPr="007D0776">
        <w:rPr>
          <w:rFonts w:ascii="Times New Roman" w:eastAsia="Times New Roman" w:hAnsi="Times New Roman" w:cs="Times New Roman"/>
          <w:sz w:val="28"/>
          <w:szCs w:val="28"/>
          <w:lang w:eastAsia="ru-RU"/>
        </w:rPr>
        <w:t>П. Ф. Кулинич [</w:t>
      </w:r>
      <w:r w:rsidR="000D16A0" w:rsidRPr="007D0776">
        <w:rPr>
          <w:rFonts w:ascii="Times New Roman" w:eastAsia="Times New Roman" w:hAnsi="Times New Roman" w:cs="Times New Roman"/>
          <w:sz w:val="28"/>
          <w:szCs w:val="28"/>
          <w:lang w:eastAsia="ru-RU"/>
        </w:rPr>
        <w:t>64</w:t>
      </w:r>
      <w:r w:rsidRPr="007D0776">
        <w:rPr>
          <w:rFonts w:ascii="Times New Roman" w:eastAsia="Times New Roman" w:hAnsi="Times New Roman" w:cs="Times New Roman"/>
          <w:sz w:val="28"/>
          <w:szCs w:val="28"/>
          <w:lang w:eastAsia="ru-RU"/>
        </w:rPr>
        <w:t xml:space="preserve">], В. В. </w:t>
      </w:r>
      <w:proofErr w:type="spellStart"/>
      <w:r w:rsidRPr="007D0776">
        <w:rPr>
          <w:rFonts w:ascii="Times New Roman" w:eastAsia="Times New Roman" w:hAnsi="Times New Roman" w:cs="Times New Roman"/>
          <w:sz w:val="28"/>
          <w:szCs w:val="28"/>
          <w:lang w:eastAsia="ru-RU"/>
        </w:rPr>
        <w:t>Носік</w:t>
      </w:r>
      <w:proofErr w:type="spellEnd"/>
      <w:r w:rsidRPr="007D0776">
        <w:rPr>
          <w:rFonts w:ascii="Times New Roman" w:eastAsia="Times New Roman" w:hAnsi="Times New Roman" w:cs="Times New Roman"/>
          <w:sz w:val="28"/>
          <w:szCs w:val="28"/>
          <w:lang w:eastAsia="ru-RU"/>
        </w:rPr>
        <w:t xml:space="preserve"> [</w:t>
      </w:r>
      <w:r w:rsidR="000D16A0" w:rsidRPr="007D0776">
        <w:rPr>
          <w:rFonts w:ascii="Times New Roman" w:eastAsia="Times New Roman" w:hAnsi="Times New Roman" w:cs="Times New Roman"/>
          <w:sz w:val="28"/>
          <w:szCs w:val="28"/>
          <w:lang w:eastAsia="ru-RU"/>
        </w:rPr>
        <w:t>72, 73</w:t>
      </w:r>
      <w:r w:rsidRPr="007D0776">
        <w:rPr>
          <w:rFonts w:ascii="Times New Roman" w:eastAsia="Times New Roman" w:hAnsi="Times New Roman" w:cs="Times New Roman"/>
          <w:sz w:val="28"/>
          <w:szCs w:val="28"/>
          <w:lang w:eastAsia="ru-RU"/>
        </w:rPr>
        <w:t xml:space="preserve">], В. І. </w:t>
      </w:r>
      <w:proofErr w:type="spellStart"/>
      <w:r w:rsidRPr="007D0776">
        <w:rPr>
          <w:rFonts w:ascii="Times New Roman" w:eastAsia="Times New Roman" w:hAnsi="Times New Roman" w:cs="Times New Roman"/>
          <w:sz w:val="28"/>
          <w:szCs w:val="28"/>
          <w:lang w:eastAsia="ru-RU"/>
        </w:rPr>
        <w:t>Семчик</w:t>
      </w:r>
      <w:proofErr w:type="spellEnd"/>
      <w:r w:rsidRPr="007D0776">
        <w:rPr>
          <w:rFonts w:ascii="Times New Roman" w:eastAsia="Times New Roman" w:hAnsi="Times New Roman" w:cs="Times New Roman"/>
          <w:sz w:val="28"/>
          <w:szCs w:val="28"/>
          <w:lang w:eastAsia="ru-RU"/>
        </w:rPr>
        <w:t xml:space="preserve"> [80, 81, 82</w:t>
      </w:r>
      <w:r w:rsidR="000D16A0"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 та ін.</w:t>
      </w:r>
    </w:p>
    <w:p w14:paraId="0539AE7D" w14:textId="0E81E43A"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Приміром, В. І. </w:t>
      </w:r>
      <w:proofErr w:type="spellStart"/>
      <w:r w:rsidRPr="007D0776">
        <w:rPr>
          <w:rFonts w:ascii="Times New Roman" w:eastAsia="Times New Roman" w:hAnsi="Times New Roman" w:cs="Times New Roman"/>
          <w:sz w:val="28"/>
          <w:szCs w:val="28"/>
          <w:lang w:eastAsia="ru-RU"/>
        </w:rPr>
        <w:t>Андрейцев</w:t>
      </w:r>
      <w:proofErr w:type="spellEnd"/>
      <w:r w:rsidRPr="007D0776">
        <w:rPr>
          <w:rFonts w:ascii="Times New Roman" w:eastAsia="Times New Roman" w:hAnsi="Times New Roman" w:cs="Times New Roman"/>
          <w:sz w:val="28"/>
          <w:szCs w:val="28"/>
          <w:lang w:eastAsia="ru-RU"/>
        </w:rPr>
        <w:t xml:space="preserve"> привертає увагу до питань,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язаних із «… правовим регулюванням здійснення земельної реформи» </w:t>
      </w:r>
      <w:bookmarkStart w:id="11" w:name="_Hlk150352619"/>
      <w:r w:rsidRPr="007D0776">
        <w:rPr>
          <w:rFonts w:ascii="Times New Roman" w:eastAsia="Times New Roman" w:hAnsi="Times New Roman" w:cs="Times New Roman"/>
          <w:sz w:val="28"/>
          <w:szCs w:val="28"/>
          <w:lang w:eastAsia="ru-RU"/>
        </w:rPr>
        <w:t>[</w:t>
      </w:r>
      <w:r w:rsidR="000D16A0" w:rsidRPr="007D0776">
        <w:rPr>
          <w:rFonts w:ascii="Times New Roman" w:eastAsia="Times New Roman" w:hAnsi="Times New Roman" w:cs="Times New Roman"/>
          <w:sz w:val="28"/>
          <w:szCs w:val="28"/>
          <w:lang w:eastAsia="ru-RU"/>
        </w:rPr>
        <w:t>23, с. 8</w:t>
      </w:r>
      <w:r w:rsidRPr="007D0776">
        <w:rPr>
          <w:rFonts w:ascii="Times New Roman" w:eastAsia="Times New Roman" w:hAnsi="Times New Roman" w:cs="Times New Roman"/>
          <w:sz w:val="28"/>
          <w:szCs w:val="28"/>
          <w:lang w:eastAsia="ru-RU"/>
        </w:rPr>
        <w:t>]</w:t>
      </w:r>
      <w:bookmarkEnd w:id="11"/>
      <w:r w:rsidRPr="007D0776">
        <w:rPr>
          <w:rFonts w:ascii="Times New Roman" w:eastAsia="Times New Roman" w:hAnsi="Times New Roman" w:cs="Times New Roman"/>
          <w:sz w:val="28"/>
          <w:szCs w:val="28"/>
          <w:lang w:eastAsia="ru-RU"/>
        </w:rPr>
        <w:t xml:space="preserve">. У своїх працях В. К. </w:t>
      </w:r>
      <w:proofErr w:type="spellStart"/>
      <w:r w:rsidRPr="007D0776">
        <w:rPr>
          <w:rFonts w:ascii="Times New Roman" w:eastAsia="Times New Roman" w:hAnsi="Times New Roman" w:cs="Times New Roman"/>
          <w:sz w:val="28"/>
          <w:szCs w:val="28"/>
          <w:lang w:eastAsia="ru-RU"/>
        </w:rPr>
        <w:t>Гуревський</w:t>
      </w:r>
      <w:proofErr w:type="spellEnd"/>
      <w:r w:rsidRPr="007D0776">
        <w:rPr>
          <w:rFonts w:ascii="Times New Roman" w:eastAsia="Times New Roman" w:hAnsi="Times New Roman" w:cs="Times New Roman"/>
          <w:sz w:val="28"/>
          <w:szCs w:val="28"/>
          <w:lang w:eastAsia="ru-RU"/>
        </w:rPr>
        <w:t xml:space="preserve"> провів «… історико-правовий аналіз існування права приватної власності на землі на території України», визначив поняття, дав аналіз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та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цього права [</w:t>
      </w:r>
      <w:r w:rsidR="000D16A0" w:rsidRPr="007D0776">
        <w:rPr>
          <w:rFonts w:ascii="Times New Roman" w:eastAsia="Times New Roman" w:hAnsi="Times New Roman" w:cs="Times New Roman"/>
          <w:sz w:val="28"/>
          <w:szCs w:val="28"/>
          <w:lang w:eastAsia="ru-RU"/>
        </w:rPr>
        <w:t>40, с. 120</w:t>
      </w:r>
      <w:r w:rsidRPr="007D0776">
        <w:rPr>
          <w:rFonts w:ascii="Times New Roman" w:eastAsia="Times New Roman" w:hAnsi="Times New Roman" w:cs="Times New Roman"/>
          <w:sz w:val="28"/>
          <w:szCs w:val="28"/>
          <w:lang w:eastAsia="ru-RU"/>
        </w:rPr>
        <w:t xml:space="preserve">]. У науковому доробку </w:t>
      </w:r>
      <w:r w:rsidR="000D16A0"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І. І.  </w:t>
      </w:r>
      <w:proofErr w:type="spellStart"/>
      <w:r w:rsidRPr="007D0776">
        <w:rPr>
          <w:rFonts w:ascii="Times New Roman" w:eastAsia="Times New Roman" w:hAnsi="Times New Roman" w:cs="Times New Roman"/>
          <w:sz w:val="28"/>
          <w:szCs w:val="28"/>
          <w:lang w:eastAsia="ru-RU"/>
        </w:rPr>
        <w:t>Каракаша</w:t>
      </w:r>
      <w:proofErr w:type="spellEnd"/>
      <w:r w:rsidRPr="007D0776">
        <w:rPr>
          <w:rFonts w:ascii="Times New Roman" w:eastAsia="Times New Roman" w:hAnsi="Times New Roman" w:cs="Times New Roman"/>
          <w:sz w:val="28"/>
          <w:szCs w:val="28"/>
          <w:lang w:eastAsia="ru-RU"/>
        </w:rPr>
        <w:t xml:space="preserve"> детально розглядаються «… проблеми набуття та реалізації права власності на землю, здійснення права землекористування в Україні» [</w:t>
      </w:r>
      <w:bookmarkStart w:id="12" w:name="_Hlk152529862"/>
      <w:r w:rsidR="000D16A0" w:rsidRPr="007D0776">
        <w:rPr>
          <w:rFonts w:ascii="Times New Roman" w:eastAsia="Times New Roman" w:hAnsi="Times New Roman" w:cs="Times New Roman"/>
          <w:sz w:val="28"/>
          <w:szCs w:val="28"/>
          <w:lang w:eastAsia="ru-RU"/>
        </w:rPr>
        <w:t>59, с. 184</w:t>
      </w:r>
      <w:bookmarkEnd w:id="12"/>
      <w:r w:rsidRPr="007D0776">
        <w:rPr>
          <w:rFonts w:ascii="Times New Roman" w:eastAsia="Times New Roman" w:hAnsi="Times New Roman" w:cs="Times New Roman"/>
          <w:sz w:val="28"/>
          <w:szCs w:val="28"/>
          <w:lang w:eastAsia="ru-RU"/>
        </w:rPr>
        <w:t>], детально розкриваються «… умови та порядок передачі земель у власність» [</w:t>
      </w:r>
      <w:r w:rsidR="00C91FBB" w:rsidRPr="007D0776">
        <w:rPr>
          <w:rFonts w:ascii="Times New Roman" w:eastAsia="Times New Roman" w:hAnsi="Times New Roman" w:cs="Times New Roman"/>
          <w:sz w:val="28"/>
          <w:szCs w:val="28"/>
          <w:lang w:eastAsia="ru-RU"/>
        </w:rPr>
        <w:t>59, с. 192</w:t>
      </w:r>
      <w:r w:rsidRPr="007D0776">
        <w:rPr>
          <w:rFonts w:ascii="Times New Roman" w:eastAsia="Times New Roman" w:hAnsi="Times New Roman" w:cs="Times New Roman"/>
          <w:sz w:val="28"/>
          <w:szCs w:val="28"/>
          <w:lang w:eastAsia="ru-RU"/>
        </w:rPr>
        <w:t xml:space="preserve">], аналізуються правові межі обмежень прав на землю та зміст земельних сервітутів, а також висловлюються юридичні гарантії захисту прав на землю </w:t>
      </w:r>
      <w:proofErr w:type="spellStart"/>
      <w:r w:rsidRPr="007D0776">
        <w:rPr>
          <w:rFonts w:ascii="Times New Roman" w:eastAsia="Times New Roman" w:hAnsi="Times New Roman" w:cs="Times New Roman"/>
          <w:sz w:val="28"/>
          <w:szCs w:val="28"/>
          <w:lang w:eastAsia="ru-RU"/>
        </w:rPr>
        <w:t>субє</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ктів</w:t>
      </w:r>
      <w:proofErr w:type="spellEnd"/>
      <w:r w:rsidRPr="007D0776">
        <w:rPr>
          <w:rFonts w:ascii="Times New Roman" w:eastAsia="Times New Roman" w:hAnsi="Times New Roman" w:cs="Times New Roman"/>
          <w:sz w:val="28"/>
          <w:szCs w:val="28"/>
          <w:lang w:eastAsia="ru-RU"/>
        </w:rPr>
        <w:t xml:space="preserve"> земельних правовідносин в аграрній сфері. Варто виділити також монографію В. В. </w:t>
      </w:r>
      <w:proofErr w:type="spellStart"/>
      <w:r w:rsidRPr="007D0776">
        <w:rPr>
          <w:rFonts w:ascii="Times New Roman" w:eastAsia="Times New Roman" w:hAnsi="Times New Roman" w:cs="Times New Roman"/>
          <w:sz w:val="28"/>
          <w:szCs w:val="28"/>
          <w:lang w:eastAsia="ru-RU"/>
        </w:rPr>
        <w:t>Носіка</w:t>
      </w:r>
      <w:proofErr w:type="spellEnd"/>
      <w:r w:rsidRPr="007D0776">
        <w:rPr>
          <w:rFonts w:ascii="Times New Roman" w:eastAsia="Times New Roman" w:hAnsi="Times New Roman" w:cs="Times New Roman"/>
          <w:sz w:val="28"/>
          <w:szCs w:val="28"/>
          <w:lang w:eastAsia="ru-RU"/>
        </w:rPr>
        <w:t xml:space="preserve"> «Право власності на землю Українського народу» </w:t>
      </w:r>
      <w:r w:rsidRPr="007D0776">
        <w:rPr>
          <w:rFonts w:ascii="Times New Roman" w:eastAsia="Times New Roman" w:hAnsi="Times New Roman" w:cs="Times New Roman"/>
          <w:sz w:val="28"/>
          <w:szCs w:val="28"/>
          <w:lang w:val="ru-RU" w:eastAsia="ru-RU"/>
        </w:rPr>
        <w:t>[</w:t>
      </w:r>
      <w:r w:rsidR="00C91FBB" w:rsidRPr="007D0776">
        <w:rPr>
          <w:rFonts w:ascii="Times New Roman" w:eastAsia="Times New Roman" w:hAnsi="Times New Roman" w:cs="Times New Roman"/>
          <w:sz w:val="28"/>
          <w:szCs w:val="28"/>
          <w:lang w:val="ru-RU" w:eastAsia="ru-RU"/>
        </w:rPr>
        <w:t>72</w:t>
      </w:r>
      <w:r w:rsidRPr="007D0776">
        <w:rPr>
          <w:rFonts w:ascii="Times New Roman" w:eastAsia="Times New Roman" w:hAnsi="Times New Roman" w:cs="Times New Roman"/>
          <w:sz w:val="28"/>
          <w:szCs w:val="28"/>
          <w:lang w:val="ru-RU" w:eastAsia="ru-RU"/>
        </w:rPr>
        <w:t>]</w:t>
      </w:r>
      <w:r w:rsidRPr="007D0776">
        <w:rPr>
          <w:rFonts w:ascii="Times New Roman" w:eastAsia="Times New Roman" w:hAnsi="Times New Roman" w:cs="Times New Roman"/>
          <w:sz w:val="28"/>
          <w:szCs w:val="28"/>
          <w:lang w:eastAsia="ru-RU"/>
        </w:rPr>
        <w:t>, де зазначено співвідношення норм чинного земельного законодавства із нормами Основного Закону України [</w:t>
      </w:r>
      <w:r w:rsidR="00C91FBB" w:rsidRPr="007D0776">
        <w:rPr>
          <w:rFonts w:ascii="Times New Roman" w:eastAsia="Times New Roman" w:hAnsi="Times New Roman" w:cs="Times New Roman"/>
          <w:sz w:val="28"/>
          <w:szCs w:val="28"/>
          <w:lang w:eastAsia="ru-RU"/>
        </w:rPr>
        <w:t>1, ст. ст. 13, 14</w:t>
      </w:r>
      <w:r w:rsidRPr="007D0776">
        <w:rPr>
          <w:rFonts w:ascii="Times New Roman" w:eastAsia="Times New Roman" w:hAnsi="Times New Roman" w:cs="Times New Roman"/>
          <w:sz w:val="28"/>
          <w:szCs w:val="28"/>
          <w:lang w:eastAsia="ru-RU"/>
        </w:rPr>
        <w:t>].</w:t>
      </w:r>
    </w:p>
    <w:p w14:paraId="10E7A9C2" w14:textId="71D18901"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Істотні динамічні зрушення та зміни правового режиму земель сільськогосподарського призначення за роки незалежності в Україні, окрім законодавчого закріплення та визначення відповідних форм власності на них, зумовлені, також, виділенням даної категорії земельних ділянок за цільовим призначенням у категорію «землі сільськогосподарського призначення». Така ситуація стала рушійною силою для пошуку нових концепцій правової дефініції «землі сільськогосподарського призначення», визначення їх складу. Певні напрацювання з цього питання знаходимо у Л. О. Бондаря [</w:t>
      </w:r>
      <w:r w:rsidR="00C91FBB" w:rsidRPr="007D0776">
        <w:rPr>
          <w:rFonts w:ascii="Times New Roman" w:eastAsia="Times New Roman" w:hAnsi="Times New Roman" w:cs="Times New Roman"/>
          <w:sz w:val="28"/>
          <w:szCs w:val="28"/>
          <w:lang w:eastAsia="ru-RU"/>
        </w:rPr>
        <w:t>29, с. 277</w:t>
      </w:r>
      <w:r w:rsidRPr="007D0776">
        <w:rPr>
          <w:rFonts w:ascii="Times New Roman" w:eastAsia="Times New Roman" w:hAnsi="Times New Roman" w:cs="Times New Roman"/>
          <w:sz w:val="28"/>
          <w:szCs w:val="28"/>
          <w:lang w:eastAsia="ru-RU"/>
        </w:rPr>
        <w:t xml:space="preserve">], А. І. </w:t>
      </w:r>
      <w:proofErr w:type="spellStart"/>
      <w:r w:rsidRPr="007D0776">
        <w:rPr>
          <w:rFonts w:ascii="Times New Roman" w:eastAsia="Times New Roman" w:hAnsi="Times New Roman" w:cs="Times New Roman"/>
          <w:sz w:val="28"/>
          <w:szCs w:val="28"/>
          <w:lang w:eastAsia="ru-RU"/>
        </w:rPr>
        <w:t>Черемнової</w:t>
      </w:r>
      <w:proofErr w:type="spellEnd"/>
      <w:r w:rsidRPr="007D0776">
        <w:rPr>
          <w:rFonts w:ascii="Times New Roman" w:eastAsia="Times New Roman" w:hAnsi="Times New Roman" w:cs="Times New Roman"/>
          <w:sz w:val="28"/>
          <w:szCs w:val="28"/>
          <w:lang w:eastAsia="ru-RU"/>
        </w:rPr>
        <w:t xml:space="preserve"> [8</w:t>
      </w:r>
      <w:r w:rsidR="00C91FBB" w:rsidRPr="007D0776">
        <w:rPr>
          <w:rFonts w:ascii="Times New Roman" w:eastAsia="Times New Roman" w:hAnsi="Times New Roman" w:cs="Times New Roman"/>
          <w:sz w:val="28"/>
          <w:szCs w:val="28"/>
          <w:lang w:eastAsia="ru-RU"/>
        </w:rPr>
        <w:t>8, с. 124</w:t>
      </w:r>
      <w:r w:rsidRPr="007D0776">
        <w:rPr>
          <w:rFonts w:ascii="Times New Roman" w:eastAsia="Times New Roman" w:hAnsi="Times New Roman" w:cs="Times New Roman"/>
          <w:sz w:val="28"/>
          <w:szCs w:val="28"/>
          <w:lang w:eastAsia="ru-RU"/>
        </w:rPr>
        <w:t xml:space="preserve">], Ю. С. </w:t>
      </w:r>
      <w:proofErr w:type="spellStart"/>
      <w:r w:rsidRPr="007D0776">
        <w:rPr>
          <w:rFonts w:ascii="Times New Roman" w:eastAsia="Times New Roman" w:hAnsi="Times New Roman" w:cs="Times New Roman"/>
          <w:sz w:val="28"/>
          <w:szCs w:val="28"/>
          <w:lang w:eastAsia="ru-RU"/>
        </w:rPr>
        <w:t>Шемшученка</w:t>
      </w:r>
      <w:proofErr w:type="spellEnd"/>
      <w:r w:rsidRPr="007D0776">
        <w:rPr>
          <w:rFonts w:ascii="Times New Roman" w:eastAsia="Times New Roman" w:hAnsi="Times New Roman" w:cs="Times New Roman"/>
          <w:sz w:val="28"/>
          <w:szCs w:val="28"/>
          <w:lang w:eastAsia="ru-RU"/>
        </w:rPr>
        <w:t xml:space="preserve"> [</w:t>
      </w:r>
      <w:r w:rsidR="00C91FBB" w:rsidRPr="007D0776">
        <w:rPr>
          <w:rFonts w:ascii="Times New Roman" w:eastAsia="Times New Roman" w:hAnsi="Times New Roman" w:cs="Times New Roman"/>
          <w:sz w:val="28"/>
          <w:szCs w:val="28"/>
          <w:lang w:eastAsia="ru-RU"/>
        </w:rPr>
        <w:t>44, с. 472</w:t>
      </w:r>
      <w:r w:rsidRPr="007D0776">
        <w:rPr>
          <w:rFonts w:ascii="Times New Roman" w:eastAsia="Times New Roman" w:hAnsi="Times New Roman" w:cs="Times New Roman"/>
          <w:sz w:val="28"/>
          <w:szCs w:val="28"/>
          <w:lang w:eastAsia="ru-RU"/>
        </w:rPr>
        <w:t>] та ін. Однак, у цій царині законодавці випередили теоретиків, змусивши останніх шукати обґрунтування вже існуючих нормативних положень, віднаходити прогалини, аргументувати недоліки та вказувати шляхи їх подолання.</w:t>
      </w:r>
    </w:p>
    <w:p w14:paraId="226841BC" w14:textId="66EF54B9"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Існування будь-яких правовідносин щодо сільськогосподарських земель, які використовуються як засіб виробництва у агропромисловому комплексі,  неможливе без наявного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єктного складу. Враховуючи багатогранність та </w:t>
      </w:r>
      <w:proofErr w:type="spellStart"/>
      <w:r w:rsidRPr="007D0776">
        <w:rPr>
          <w:rFonts w:ascii="Times New Roman" w:eastAsia="Times New Roman" w:hAnsi="Times New Roman" w:cs="Times New Roman"/>
          <w:sz w:val="28"/>
          <w:szCs w:val="28"/>
          <w:lang w:eastAsia="ru-RU"/>
        </w:rPr>
        <w:t>мультивекторність</w:t>
      </w:r>
      <w:proofErr w:type="spellEnd"/>
      <w:r w:rsidRPr="007D0776">
        <w:rPr>
          <w:rFonts w:ascii="Times New Roman" w:eastAsia="Times New Roman" w:hAnsi="Times New Roman" w:cs="Times New Roman"/>
          <w:sz w:val="28"/>
          <w:szCs w:val="28"/>
          <w:lang w:eastAsia="ru-RU"/>
        </w:rPr>
        <w:t xml:space="preserve"> проблеми окреслення переліку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 на сільськогосподарські землі, було б далеко невірним обмежитися аналізом наукових досліджень вчених-аграрників. Надзвичайно великий внесок у визначення дефініції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 права» та правову науку в цілому зробили відомі теоретики права: О. В. </w:t>
      </w:r>
      <w:proofErr w:type="spellStart"/>
      <w:r w:rsidRPr="007D0776">
        <w:rPr>
          <w:rFonts w:ascii="Times New Roman" w:eastAsia="Times New Roman" w:hAnsi="Times New Roman" w:cs="Times New Roman"/>
          <w:sz w:val="28"/>
          <w:szCs w:val="28"/>
          <w:lang w:eastAsia="ru-RU"/>
        </w:rPr>
        <w:t>Сурилов</w:t>
      </w:r>
      <w:proofErr w:type="spellEnd"/>
      <w:r w:rsidRPr="007D0776">
        <w:rPr>
          <w:rFonts w:ascii="Times New Roman" w:eastAsia="Times New Roman" w:hAnsi="Times New Roman" w:cs="Times New Roman"/>
          <w:sz w:val="28"/>
          <w:szCs w:val="28"/>
          <w:lang w:eastAsia="ru-RU"/>
        </w:rPr>
        <w:t xml:space="preserve">  [</w:t>
      </w:r>
      <w:r w:rsidR="00C91FBB" w:rsidRPr="007D0776">
        <w:rPr>
          <w:rFonts w:ascii="Times New Roman" w:eastAsia="Times New Roman" w:hAnsi="Times New Roman" w:cs="Times New Roman"/>
          <w:sz w:val="28"/>
          <w:szCs w:val="28"/>
          <w:lang w:eastAsia="ru-RU"/>
        </w:rPr>
        <w:t>85</w:t>
      </w:r>
      <w:r w:rsidRPr="007D0776">
        <w:rPr>
          <w:rFonts w:ascii="Times New Roman" w:eastAsia="Times New Roman" w:hAnsi="Times New Roman" w:cs="Times New Roman"/>
          <w:sz w:val="28"/>
          <w:szCs w:val="28"/>
          <w:lang w:eastAsia="ru-RU"/>
        </w:rPr>
        <w:t xml:space="preserve">], В. П. </w:t>
      </w:r>
      <w:proofErr w:type="spellStart"/>
      <w:r w:rsidRPr="007D0776">
        <w:rPr>
          <w:rFonts w:ascii="Times New Roman" w:eastAsia="Times New Roman" w:hAnsi="Times New Roman" w:cs="Times New Roman"/>
          <w:sz w:val="28"/>
          <w:szCs w:val="28"/>
          <w:lang w:eastAsia="ru-RU"/>
        </w:rPr>
        <w:t>Жушман</w:t>
      </w:r>
      <w:proofErr w:type="spellEnd"/>
      <w:r w:rsidRPr="007D0776">
        <w:rPr>
          <w:rFonts w:ascii="Times New Roman" w:eastAsia="Times New Roman" w:hAnsi="Times New Roman" w:cs="Times New Roman"/>
          <w:sz w:val="28"/>
          <w:szCs w:val="28"/>
          <w:lang w:eastAsia="ru-RU"/>
        </w:rPr>
        <w:t xml:space="preserve"> [</w:t>
      </w:r>
      <w:r w:rsidR="00C91FBB" w:rsidRPr="007D0776">
        <w:rPr>
          <w:rFonts w:ascii="Times New Roman" w:eastAsia="Times New Roman" w:hAnsi="Times New Roman" w:cs="Times New Roman"/>
          <w:sz w:val="28"/>
          <w:szCs w:val="28"/>
          <w:lang w:eastAsia="ru-RU"/>
        </w:rPr>
        <w:t>22</w:t>
      </w:r>
      <w:r w:rsidRPr="007D0776">
        <w:rPr>
          <w:rFonts w:ascii="Times New Roman" w:eastAsia="Times New Roman" w:hAnsi="Times New Roman" w:cs="Times New Roman"/>
          <w:sz w:val="28"/>
          <w:szCs w:val="28"/>
          <w:lang w:eastAsia="ru-RU"/>
        </w:rPr>
        <w:t>]. Основні тенденції їх наукових ідей прислужилися, також, для результативних досліджень визначення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права у юридичній земельній науці. «Правовий статус громадян як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єктів земельних відносин» піддав ґрунтовному аналізу професор В. П. </w:t>
      </w:r>
      <w:proofErr w:type="spellStart"/>
      <w:r w:rsidRPr="007D0776">
        <w:rPr>
          <w:rFonts w:ascii="Times New Roman" w:eastAsia="Times New Roman" w:hAnsi="Times New Roman" w:cs="Times New Roman"/>
          <w:sz w:val="28"/>
          <w:szCs w:val="28"/>
          <w:lang w:eastAsia="ru-RU"/>
        </w:rPr>
        <w:t>Жушман</w:t>
      </w:r>
      <w:proofErr w:type="spellEnd"/>
      <w:r w:rsidRPr="007D0776">
        <w:rPr>
          <w:rFonts w:ascii="Times New Roman" w:eastAsia="Times New Roman" w:hAnsi="Times New Roman" w:cs="Times New Roman"/>
          <w:sz w:val="28"/>
          <w:szCs w:val="28"/>
          <w:lang w:eastAsia="ru-RU"/>
        </w:rPr>
        <w:t xml:space="preserve"> [</w:t>
      </w:r>
      <w:r w:rsidR="00C91FBB" w:rsidRPr="007D0776">
        <w:rPr>
          <w:rFonts w:ascii="Times New Roman" w:eastAsia="Times New Roman" w:hAnsi="Times New Roman" w:cs="Times New Roman"/>
          <w:sz w:val="28"/>
          <w:szCs w:val="28"/>
          <w:lang w:eastAsia="ru-RU"/>
        </w:rPr>
        <w:t>22, с. 127-144</w:t>
      </w:r>
      <w:r w:rsidRPr="007D0776">
        <w:rPr>
          <w:rFonts w:ascii="Times New Roman" w:eastAsia="Times New Roman" w:hAnsi="Times New Roman" w:cs="Times New Roman"/>
          <w:sz w:val="28"/>
          <w:szCs w:val="28"/>
          <w:lang w:eastAsia="ru-RU"/>
        </w:rPr>
        <w:t xml:space="preserve">]. В своїх численних роботах з дослідження правового регулювання відносин власності та права землекористування І. І. </w:t>
      </w:r>
      <w:proofErr w:type="spellStart"/>
      <w:r w:rsidRPr="007D0776">
        <w:rPr>
          <w:rFonts w:ascii="Times New Roman" w:eastAsia="Times New Roman" w:hAnsi="Times New Roman" w:cs="Times New Roman"/>
          <w:sz w:val="28"/>
          <w:szCs w:val="28"/>
          <w:lang w:eastAsia="ru-RU"/>
        </w:rPr>
        <w:t>Каракаш</w:t>
      </w:r>
      <w:proofErr w:type="spellEnd"/>
      <w:r w:rsidRPr="007D0776">
        <w:rPr>
          <w:rFonts w:ascii="Times New Roman" w:eastAsia="Times New Roman" w:hAnsi="Times New Roman" w:cs="Times New Roman"/>
          <w:sz w:val="28"/>
          <w:szCs w:val="28"/>
          <w:lang w:eastAsia="ru-RU"/>
        </w:rPr>
        <w:t xml:space="preserve"> велику увагу приділяє проблемам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права, підкреслюючи (слід погодитися із думкою автора), що ці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єкти «… є відносно вивченими та дослідженими» у спеціальній юридичній літературі, зокрема в цивілістичних наукових роботах</w:t>
      </w:r>
      <w:r w:rsidR="00C91FBB" w:rsidRPr="007D0776">
        <w:rPr>
          <w:rFonts w:ascii="Times New Roman" w:eastAsia="Times New Roman" w:hAnsi="Times New Roman" w:cs="Times New Roman"/>
          <w:sz w:val="28"/>
          <w:szCs w:val="28"/>
          <w:lang w:eastAsia="ru-RU"/>
        </w:rPr>
        <w:t xml:space="preserve"> [58, с. 72]</w:t>
      </w:r>
      <w:r w:rsidRPr="007D0776">
        <w:rPr>
          <w:rFonts w:ascii="Times New Roman" w:eastAsia="Times New Roman" w:hAnsi="Times New Roman" w:cs="Times New Roman"/>
          <w:sz w:val="28"/>
          <w:szCs w:val="28"/>
          <w:lang w:eastAsia="ru-RU"/>
        </w:rPr>
        <w:t xml:space="preserve">. В. В. </w:t>
      </w:r>
      <w:proofErr w:type="spellStart"/>
      <w:r w:rsidRPr="007D0776">
        <w:rPr>
          <w:rFonts w:ascii="Times New Roman" w:eastAsia="Times New Roman" w:hAnsi="Times New Roman" w:cs="Times New Roman"/>
          <w:sz w:val="28"/>
          <w:szCs w:val="28"/>
          <w:lang w:eastAsia="ru-RU"/>
        </w:rPr>
        <w:t>Носік</w:t>
      </w:r>
      <w:proofErr w:type="spellEnd"/>
      <w:r w:rsidRPr="007D0776">
        <w:rPr>
          <w:rFonts w:ascii="Times New Roman" w:eastAsia="Times New Roman" w:hAnsi="Times New Roman" w:cs="Times New Roman"/>
          <w:sz w:val="28"/>
          <w:szCs w:val="28"/>
          <w:lang w:eastAsia="ru-RU"/>
        </w:rPr>
        <w:t xml:space="preserve"> [</w:t>
      </w:r>
      <w:r w:rsidR="00C91FBB" w:rsidRPr="007D0776">
        <w:rPr>
          <w:rFonts w:ascii="Times New Roman" w:eastAsia="Times New Roman" w:hAnsi="Times New Roman" w:cs="Times New Roman"/>
          <w:sz w:val="28"/>
          <w:szCs w:val="28"/>
          <w:lang w:eastAsia="ru-RU"/>
        </w:rPr>
        <w:t>75, с. 138</w:t>
      </w:r>
      <w:r w:rsidRPr="007D0776">
        <w:rPr>
          <w:rFonts w:ascii="Times New Roman" w:eastAsia="Times New Roman" w:hAnsi="Times New Roman" w:cs="Times New Roman"/>
          <w:sz w:val="28"/>
          <w:szCs w:val="28"/>
          <w:lang w:eastAsia="ru-RU"/>
        </w:rPr>
        <w:t>] у своєму науковому дослідженні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єкти права власності на землю в Україні» достатньо однозначно окреслює їх положення у системі правового інституту власності на землю. Достатньо уваги проблемам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єктивних земельних прав приділяє в роботах свого солідного наукового доробку професор В. І. </w:t>
      </w:r>
      <w:proofErr w:type="spellStart"/>
      <w:r w:rsidRPr="007D0776">
        <w:rPr>
          <w:rFonts w:ascii="Times New Roman" w:eastAsia="Times New Roman" w:hAnsi="Times New Roman" w:cs="Times New Roman"/>
          <w:sz w:val="28"/>
          <w:szCs w:val="28"/>
          <w:lang w:eastAsia="ru-RU"/>
        </w:rPr>
        <w:t>Семчик</w:t>
      </w:r>
      <w:proofErr w:type="spellEnd"/>
      <w:r w:rsidRPr="007D0776">
        <w:rPr>
          <w:rFonts w:ascii="Times New Roman" w:eastAsia="Times New Roman" w:hAnsi="Times New Roman" w:cs="Times New Roman"/>
          <w:sz w:val="28"/>
          <w:szCs w:val="28"/>
          <w:lang w:eastAsia="ru-RU"/>
        </w:rPr>
        <w:t xml:space="preserve"> [8</w:t>
      </w:r>
      <w:r w:rsidR="00C91FBB" w:rsidRPr="007D0776">
        <w:rPr>
          <w:rFonts w:ascii="Times New Roman" w:eastAsia="Times New Roman" w:hAnsi="Times New Roman" w:cs="Times New Roman"/>
          <w:sz w:val="28"/>
          <w:szCs w:val="28"/>
          <w:lang w:eastAsia="ru-RU"/>
        </w:rPr>
        <w:t>1, с. 116-121</w:t>
      </w:r>
      <w:r w:rsidRPr="007D0776">
        <w:rPr>
          <w:rFonts w:ascii="Times New Roman" w:eastAsia="Times New Roman" w:hAnsi="Times New Roman" w:cs="Times New Roman"/>
          <w:sz w:val="28"/>
          <w:szCs w:val="28"/>
          <w:lang w:eastAsia="ru-RU"/>
        </w:rPr>
        <w:t>]. Проблеми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права в інституті права власності громадян на землі розглядає професор Н. І. Титова [</w:t>
      </w:r>
      <w:r w:rsidR="003B4BDB" w:rsidRPr="007D0776">
        <w:rPr>
          <w:rFonts w:ascii="Times New Roman" w:eastAsia="Times New Roman" w:hAnsi="Times New Roman" w:cs="Times New Roman"/>
          <w:sz w:val="28"/>
          <w:szCs w:val="28"/>
          <w:lang w:eastAsia="ru-RU"/>
        </w:rPr>
        <w:t>54, с. 223</w:t>
      </w:r>
      <w:r w:rsidRPr="007D0776">
        <w:rPr>
          <w:rFonts w:ascii="Times New Roman" w:eastAsia="Times New Roman" w:hAnsi="Times New Roman" w:cs="Times New Roman"/>
          <w:sz w:val="28"/>
          <w:szCs w:val="28"/>
          <w:lang w:eastAsia="ru-RU"/>
        </w:rPr>
        <w:t xml:space="preserve">]. </w:t>
      </w:r>
    </w:p>
    <w:p w14:paraId="14AE7D00" w14:textId="3818B7F6"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В своєму дисертаційному дослідженні професор М. В. Шульга [9</w:t>
      </w:r>
      <w:r w:rsidR="003B4BDB" w:rsidRPr="007D0776">
        <w:rPr>
          <w:rFonts w:ascii="Times New Roman" w:eastAsia="Times New Roman" w:hAnsi="Times New Roman" w:cs="Times New Roman"/>
          <w:sz w:val="28"/>
          <w:szCs w:val="28"/>
          <w:lang w:eastAsia="ru-RU"/>
        </w:rPr>
        <w:t>1, с. 18</w:t>
      </w:r>
      <w:r w:rsidRPr="007D0776">
        <w:rPr>
          <w:rFonts w:ascii="Times New Roman" w:eastAsia="Times New Roman" w:hAnsi="Times New Roman" w:cs="Times New Roman"/>
          <w:sz w:val="28"/>
          <w:szCs w:val="28"/>
          <w:lang w:eastAsia="ru-RU"/>
        </w:rPr>
        <w:t>] проводить «… аналіз земельних інтересів соціальних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Аналіз та синтез думок і висновків вищеназваних науковців (та ряду інших) стали, безумовно, основою розуміння предмету дослідження та сприяли одержанню наукових результатів.</w:t>
      </w:r>
    </w:p>
    <w:p w14:paraId="04FE2938" w14:textId="78F45708"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Спираючись на накопичений у юридичній науці досвід теоретичних досліджень, в даній роботі використано наукові результати, що отримали</w:t>
      </w:r>
      <w:r w:rsidR="003B4BDB"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 О. В. </w:t>
      </w:r>
      <w:proofErr w:type="spellStart"/>
      <w:r w:rsidRPr="007D0776">
        <w:rPr>
          <w:rFonts w:ascii="Times New Roman" w:eastAsia="Times New Roman" w:hAnsi="Times New Roman" w:cs="Times New Roman"/>
          <w:sz w:val="28"/>
          <w:szCs w:val="28"/>
          <w:lang w:eastAsia="ru-RU"/>
        </w:rPr>
        <w:t>Глотова</w:t>
      </w:r>
      <w:proofErr w:type="spellEnd"/>
      <w:r w:rsidRPr="007D0776">
        <w:rPr>
          <w:rFonts w:ascii="Times New Roman" w:eastAsia="Times New Roman" w:hAnsi="Times New Roman" w:cs="Times New Roman"/>
          <w:sz w:val="28"/>
          <w:szCs w:val="28"/>
          <w:lang w:eastAsia="ru-RU"/>
        </w:rPr>
        <w:t xml:space="preserve"> [</w:t>
      </w:r>
      <w:r w:rsidR="003B4BDB" w:rsidRPr="007D0776">
        <w:rPr>
          <w:rFonts w:ascii="Times New Roman" w:eastAsia="Times New Roman" w:hAnsi="Times New Roman" w:cs="Times New Roman"/>
          <w:sz w:val="28"/>
          <w:szCs w:val="28"/>
          <w:lang w:eastAsia="ru-RU"/>
        </w:rPr>
        <w:t>33</w:t>
      </w:r>
      <w:r w:rsidRPr="007D0776">
        <w:rPr>
          <w:rFonts w:ascii="Times New Roman" w:eastAsia="Times New Roman" w:hAnsi="Times New Roman" w:cs="Times New Roman"/>
          <w:sz w:val="28"/>
          <w:szCs w:val="28"/>
          <w:lang w:eastAsia="ru-RU"/>
        </w:rPr>
        <w:t xml:space="preserve">], В. К. </w:t>
      </w:r>
      <w:proofErr w:type="spellStart"/>
      <w:r w:rsidRPr="007D0776">
        <w:rPr>
          <w:rFonts w:ascii="Times New Roman" w:eastAsia="Times New Roman" w:hAnsi="Times New Roman" w:cs="Times New Roman"/>
          <w:sz w:val="28"/>
          <w:szCs w:val="28"/>
          <w:lang w:eastAsia="ru-RU"/>
        </w:rPr>
        <w:t>Гуревський</w:t>
      </w:r>
      <w:proofErr w:type="spellEnd"/>
      <w:r w:rsidRPr="007D0776">
        <w:rPr>
          <w:rFonts w:ascii="Times New Roman" w:eastAsia="Times New Roman" w:hAnsi="Times New Roman" w:cs="Times New Roman"/>
          <w:sz w:val="28"/>
          <w:szCs w:val="28"/>
          <w:lang w:eastAsia="ru-RU"/>
        </w:rPr>
        <w:t xml:space="preserve"> [</w:t>
      </w:r>
      <w:r w:rsidR="003B4BDB" w:rsidRPr="007D0776">
        <w:rPr>
          <w:rFonts w:ascii="Times New Roman" w:eastAsia="Times New Roman" w:hAnsi="Times New Roman" w:cs="Times New Roman"/>
          <w:sz w:val="28"/>
          <w:szCs w:val="28"/>
          <w:lang w:eastAsia="ru-RU"/>
        </w:rPr>
        <w:t>39</w:t>
      </w:r>
      <w:r w:rsidRPr="007D0776">
        <w:rPr>
          <w:rFonts w:ascii="Times New Roman" w:eastAsia="Times New Roman" w:hAnsi="Times New Roman" w:cs="Times New Roman"/>
          <w:sz w:val="28"/>
          <w:szCs w:val="28"/>
          <w:lang w:eastAsia="ru-RU"/>
        </w:rPr>
        <w:t>], І. А. Дмитренко [</w:t>
      </w:r>
      <w:r w:rsidR="003B4BDB" w:rsidRPr="007D0776">
        <w:rPr>
          <w:rFonts w:ascii="Times New Roman" w:eastAsia="Times New Roman" w:hAnsi="Times New Roman" w:cs="Times New Roman"/>
          <w:sz w:val="28"/>
          <w:szCs w:val="28"/>
          <w:lang w:eastAsia="ru-RU"/>
        </w:rPr>
        <w:t>41</w:t>
      </w:r>
      <w:r w:rsidRPr="007D0776">
        <w:rPr>
          <w:rFonts w:ascii="Times New Roman" w:eastAsia="Times New Roman" w:hAnsi="Times New Roman" w:cs="Times New Roman"/>
          <w:sz w:val="28"/>
          <w:szCs w:val="28"/>
          <w:lang w:eastAsia="ru-RU"/>
        </w:rPr>
        <w:t xml:space="preserve">], І. І. </w:t>
      </w:r>
      <w:proofErr w:type="spellStart"/>
      <w:r w:rsidRPr="007D0776">
        <w:rPr>
          <w:rFonts w:ascii="Times New Roman" w:eastAsia="Times New Roman" w:hAnsi="Times New Roman" w:cs="Times New Roman"/>
          <w:sz w:val="28"/>
          <w:szCs w:val="28"/>
          <w:lang w:eastAsia="ru-RU"/>
        </w:rPr>
        <w:t>Каракаш</w:t>
      </w:r>
      <w:proofErr w:type="spellEnd"/>
      <w:r w:rsidRPr="007D0776">
        <w:rPr>
          <w:rFonts w:ascii="Times New Roman" w:eastAsia="Times New Roman" w:hAnsi="Times New Roman" w:cs="Times New Roman"/>
          <w:sz w:val="28"/>
          <w:szCs w:val="28"/>
          <w:lang w:eastAsia="ru-RU"/>
        </w:rPr>
        <w:t xml:space="preserve"> [</w:t>
      </w:r>
      <w:r w:rsidR="003B4BDB" w:rsidRPr="007D0776">
        <w:rPr>
          <w:rFonts w:ascii="Times New Roman" w:eastAsia="Times New Roman" w:hAnsi="Times New Roman" w:cs="Times New Roman"/>
          <w:sz w:val="28"/>
          <w:szCs w:val="28"/>
          <w:lang w:eastAsia="ru-RU"/>
        </w:rPr>
        <w:t>59</w:t>
      </w:r>
      <w:r w:rsidRPr="007D0776">
        <w:rPr>
          <w:rFonts w:ascii="Times New Roman" w:eastAsia="Times New Roman" w:hAnsi="Times New Roman" w:cs="Times New Roman"/>
          <w:sz w:val="28"/>
          <w:szCs w:val="28"/>
          <w:lang w:eastAsia="ru-RU"/>
        </w:rPr>
        <w:t>], О. М. Пащенко [</w:t>
      </w:r>
      <w:r w:rsidR="003B4BDB" w:rsidRPr="007D0776">
        <w:rPr>
          <w:rFonts w:ascii="Times New Roman" w:eastAsia="Times New Roman" w:hAnsi="Times New Roman" w:cs="Times New Roman"/>
          <w:sz w:val="28"/>
          <w:szCs w:val="28"/>
          <w:lang w:eastAsia="ru-RU"/>
        </w:rPr>
        <w:t>76</w:t>
      </w:r>
      <w:r w:rsidRPr="007D0776">
        <w:rPr>
          <w:rFonts w:ascii="Times New Roman" w:eastAsia="Times New Roman" w:hAnsi="Times New Roman" w:cs="Times New Roman"/>
          <w:sz w:val="28"/>
          <w:szCs w:val="28"/>
          <w:lang w:eastAsia="ru-RU"/>
        </w:rPr>
        <w:t>], Н. І. Титова [</w:t>
      </w:r>
      <w:r w:rsidR="003B4BDB" w:rsidRPr="007D0776">
        <w:rPr>
          <w:rFonts w:ascii="Times New Roman" w:eastAsia="Times New Roman" w:hAnsi="Times New Roman" w:cs="Times New Roman"/>
          <w:sz w:val="28"/>
          <w:szCs w:val="28"/>
          <w:lang w:eastAsia="ru-RU"/>
        </w:rPr>
        <w:t>86</w:t>
      </w:r>
      <w:r w:rsidRPr="007D0776">
        <w:rPr>
          <w:rFonts w:ascii="Times New Roman" w:eastAsia="Times New Roman" w:hAnsi="Times New Roman" w:cs="Times New Roman"/>
          <w:sz w:val="28"/>
          <w:szCs w:val="28"/>
          <w:lang w:eastAsia="ru-RU"/>
        </w:rPr>
        <w:t>].</w:t>
      </w:r>
    </w:p>
    <w:p w14:paraId="257FF002" w14:textId="5C7BCCBD"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У науковій літературі, дисертаційних роботах, навчальних посібниках та підручниках, інших публікаціях з питань земельного права досить часто зустрічається визначення правового режиму земель. Його поняття знаходимо у роботах вітчизняних вчених В. І. </w:t>
      </w:r>
      <w:proofErr w:type="spellStart"/>
      <w:r w:rsidRPr="007D0776">
        <w:rPr>
          <w:rFonts w:ascii="Times New Roman" w:eastAsia="Times New Roman" w:hAnsi="Times New Roman" w:cs="Times New Roman"/>
          <w:sz w:val="28"/>
          <w:szCs w:val="28"/>
          <w:lang w:eastAsia="ru-RU"/>
        </w:rPr>
        <w:t>Андрейцева</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27</w:t>
      </w:r>
      <w:r w:rsidRPr="007D0776">
        <w:rPr>
          <w:rFonts w:ascii="Times New Roman" w:eastAsia="Times New Roman" w:hAnsi="Times New Roman" w:cs="Times New Roman"/>
          <w:sz w:val="28"/>
          <w:szCs w:val="28"/>
          <w:lang w:eastAsia="ru-RU"/>
        </w:rPr>
        <w:t xml:space="preserve">], А. В. </w:t>
      </w:r>
      <w:proofErr w:type="spellStart"/>
      <w:r w:rsidRPr="007D0776">
        <w:rPr>
          <w:rFonts w:ascii="Times New Roman" w:eastAsia="Times New Roman" w:hAnsi="Times New Roman" w:cs="Times New Roman"/>
          <w:sz w:val="28"/>
          <w:szCs w:val="28"/>
          <w:lang w:eastAsia="ru-RU"/>
        </w:rPr>
        <w:t>Луняченка</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65</w:t>
      </w:r>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В. І. </w:t>
      </w:r>
      <w:proofErr w:type="spellStart"/>
      <w:r w:rsidRPr="007D0776">
        <w:rPr>
          <w:rFonts w:ascii="Times New Roman" w:eastAsia="Times New Roman" w:hAnsi="Times New Roman" w:cs="Times New Roman"/>
          <w:sz w:val="28"/>
          <w:szCs w:val="28"/>
          <w:lang w:eastAsia="ru-RU"/>
        </w:rPr>
        <w:t>Семчика</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80</w:t>
      </w:r>
      <w:r w:rsidRPr="007D0776">
        <w:rPr>
          <w:rFonts w:ascii="Times New Roman" w:eastAsia="Times New Roman" w:hAnsi="Times New Roman" w:cs="Times New Roman"/>
          <w:sz w:val="28"/>
          <w:szCs w:val="28"/>
          <w:lang w:eastAsia="ru-RU"/>
        </w:rPr>
        <w:t>]. Але сутність цього поняття науковці розкривають, як правило, щодо правового режиму земель в цілому чи окремих категорій земель. Що ж до визначення поняття «правового режиму» сільськогосподарських земель, то воно поки що не знайшло належного місця у юридичній літературі.</w:t>
      </w:r>
    </w:p>
    <w:p w14:paraId="38274C14" w14:textId="53A87E13"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Характерним для цих досліджень, як і для всіх наукових робіт тих часів, є те, що вони проводилися з огляду на  існування монополії державної власності на землю, відтак, на сучасному етапі певною мірою втратили свою актуальність. Але вивчення таких робіт залишається доцільним, позаяк правонаступництво у земельно-правовій науці є необхідною передумовою для отримання достовірних наукових результатів.</w:t>
      </w:r>
    </w:p>
    <w:p w14:paraId="569E5C74"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Оскільки, як випливає із вищезазначеного, концептуальні основи правового режиму сільськогосподарського призначення все ще формуються, залишається широке поле для наукових досліджень його найвагоміших складових.</w:t>
      </w:r>
    </w:p>
    <w:p w14:paraId="144DA908"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Через свою актуальність, саме такою складовою є охорона земель сільськогосподарського призначення. Аналіз наукової літератури змушує, знову ж таки констатувати, що на сьогоднішній день є велика прогалина і в дослідженні питання охорони сільськогосподарських земель.</w:t>
      </w:r>
    </w:p>
    <w:p w14:paraId="025A580D" w14:textId="2E18CA63"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Проблема охорони земель на сьогодні стоїть дуже гостро. Цим і зумовлений великий інтерес до неї. Таким чином, для розгляду теми </w:t>
      </w:r>
      <w:r w:rsidR="001B0100" w:rsidRPr="007D0776">
        <w:rPr>
          <w:rFonts w:ascii="Times New Roman" w:eastAsia="Calibri" w:hAnsi="Times New Roman" w:cs="Times New Roman"/>
          <w:bCs/>
          <w:sz w:val="28"/>
          <w:szCs w:val="28"/>
        </w:rPr>
        <w:t xml:space="preserve">кваліфікаційної роботи </w:t>
      </w:r>
      <w:r w:rsidRPr="007D0776">
        <w:rPr>
          <w:rFonts w:ascii="Times New Roman" w:eastAsia="Times New Roman" w:hAnsi="Times New Roman" w:cs="Times New Roman"/>
          <w:sz w:val="28"/>
          <w:szCs w:val="28"/>
          <w:lang w:eastAsia="ru-RU"/>
        </w:rPr>
        <w:t xml:space="preserve">вагомим підґрунтям стали наукові розробки професора В. І. </w:t>
      </w:r>
      <w:proofErr w:type="spellStart"/>
      <w:r w:rsidRPr="007D0776">
        <w:rPr>
          <w:rFonts w:ascii="Times New Roman" w:eastAsia="Times New Roman" w:hAnsi="Times New Roman" w:cs="Times New Roman"/>
          <w:sz w:val="28"/>
          <w:szCs w:val="28"/>
          <w:lang w:eastAsia="ru-RU"/>
        </w:rPr>
        <w:t>Андрейцева</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25</w:t>
      </w:r>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26</w:t>
      </w:r>
      <w:r w:rsidRPr="007D0776">
        <w:rPr>
          <w:rFonts w:ascii="Times New Roman" w:eastAsia="Times New Roman" w:hAnsi="Times New Roman" w:cs="Times New Roman"/>
          <w:sz w:val="28"/>
          <w:szCs w:val="28"/>
          <w:lang w:eastAsia="ru-RU"/>
        </w:rPr>
        <w:t xml:space="preserve">]. Глибокі теоретичні знання в поєднанні з практичним матеріалом дозволяють йому проводити всебічний аналіз нормативно-правової бази, що регулює як еколого-правові так і земельно-правові питання. Серйозні </w:t>
      </w:r>
      <w:r w:rsidRPr="007D0776">
        <w:rPr>
          <w:rFonts w:ascii="Times New Roman" w:eastAsia="Times New Roman" w:hAnsi="Times New Roman" w:cs="Times New Roman"/>
          <w:color w:val="000000" w:themeColor="text1"/>
          <w:sz w:val="28"/>
          <w:szCs w:val="28"/>
          <w:lang w:eastAsia="ru-RU"/>
        </w:rPr>
        <w:t xml:space="preserve">напрацювання в цьому напрямку має і професор Ю. С. </w:t>
      </w:r>
      <w:proofErr w:type="spellStart"/>
      <w:r w:rsidRPr="007D0776">
        <w:rPr>
          <w:rFonts w:ascii="Times New Roman" w:eastAsia="Times New Roman" w:hAnsi="Times New Roman" w:cs="Times New Roman"/>
          <w:color w:val="000000" w:themeColor="text1"/>
          <w:sz w:val="28"/>
          <w:szCs w:val="28"/>
          <w:lang w:eastAsia="ru-RU"/>
        </w:rPr>
        <w:t>Шемшученко</w:t>
      </w:r>
      <w:proofErr w:type="spellEnd"/>
      <w:r w:rsidRPr="007D0776">
        <w:rPr>
          <w:rFonts w:ascii="Times New Roman" w:eastAsia="Times New Roman" w:hAnsi="Times New Roman" w:cs="Times New Roman"/>
          <w:color w:val="000000" w:themeColor="text1"/>
          <w:sz w:val="28"/>
          <w:szCs w:val="28"/>
          <w:lang w:eastAsia="ru-RU"/>
        </w:rPr>
        <w:t xml:space="preserve"> [</w:t>
      </w:r>
      <w:r w:rsidR="00DA24C5" w:rsidRPr="007D0776">
        <w:rPr>
          <w:rFonts w:ascii="Times New Roman" w:eastAsia="Times New Roman" w:hAnsi="Times New Roman" w:cs="Times New Roman"/>
          <w:color w:val="000000" w:themeColor="text1"/>
          <w:sz w:val="28"/>
          <w:szCs w:val="28"/>
          <w:lang w:eastAsia="ru-RU"/>
        </w:rPr>
        <w:t>90</w:t>
      </w:r>
      <w:r w:rsidRPr="007D0776">
        <w:rPr>
          <w:rFonts w:ascii="Times New Roman" w:eastAsia="Times New Roman" w:hAnsi="Times New Roman" w:cs="Times New Roman"/>
          <w:color w:val="000000" w:themeColor="text1"/>
          <w:sz w:val="28"/>
          <w:szCs w:val="28"/>
          <w:lang w:eastAsia="ru-RU"/>
        </w:rPr>
        <w:t>].</w:t>
      </w:r>
      <w:r w:rsidRPr="007D0776">
        <w:rPr>
          <w:rFonts w:ascii="Times New Roman" w:eastAsia="Times New Roman" w:hAnsi="Times New Roman" w:cs="Times New Roman"/>
          <w:sz w:val="28"/>
          <w:szCs w:val="28"/>
          <w:lang w:eastAsia="ru-RU"/>
        </w:rPr>
        <w:t xml:space="preserve"> Значну наукову цінність для науки екологічного та земельного права мають дослідження професора С. М. Кравченко [</w:t>
      </w:r>
      <w:r w:rsidR="00DA24C5" w:rsidRPr="007D0776">
        <w:rPr>
          <w:rFonts w:ascii="Times New Roman" w:eastAsia="Times New Roman" w:hAnsi="Times New Roman" w:cs="Times New Roman"/>
          <w:sz w:val="28"/>
          <w:szCs w:val="28"/>
          <w:lang w:eastAsia="ru-RU"/>
        </w:rPr>
        <w:t>61</w:t>
      </w:r>
      <w:r w:rsidRPr="007D0776">
        <w:rPr>
          <w:rFonts w:ascii="Times New Roman" w:eastAsia="Times New Roman" w:hAnsi="Times New Roman" w:cs="Times New Roman"/>
          <w:sz w:val="28"/>
          <w:szCs w:val="28"/>
          <w:lang w:eastAsia="ru-RU"/>
        </w:rPr>
        <w:t xml:space="preserve">]. Зокрема заслуговує на увагу її робота «Майнова відповідальність за порушення природоохоронного законодавства». Вчена розробляє актуальні проблеми міжнародного права навколишнього середовища. Сьогоднішня вітчизняна наука у галузі екологічного та земельного права завдячує також професору В. Л. </w:t>
      </w:r>
      <w:proofErr w:type="spellStart"/>
      <w:r w:rsidRPr="007D0776">
        <w:rPr>
          <w:rFonts w:ascii="Times New Roman" w:eastAsia="Times New Roman" w:hAnsi="Times New Roman" w:cs="Times New Roman"/>
          <w:sz w:val="28"/>
          <w:szCs w:val="28"/>
          <w:lang w:eastAsia="ru-RU"/>
        </w:rPr>
        <w:t>Мунтяну</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70</w:t>
      </w:r>
      <w:r w:rsidRPr="007D0776">
        <w:rPr>
          <w:rFonts w:ascii="Times New Roman" w:eastAsia="Times New Roman" w:hAnsi="Times New Roman" w:cs="Times New Roman"/>
          <w:sz w:val="28"/>
          <w:szCs w:val="28"/>
          <w:lang w:eastAsia="ru-RU"/>
        </w:rPr>
        <w:t>] –  він має глибоке монографічне дослідження  щодо охорони ґрунтів. Важливими у розвитку науково-правової думки є дослідження професора</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 А. П. Гетьмана [</w:t>
      </w:r>
      <w:r w:rsidR="00DA24C5" w:rsidRPr="007D0776">
        <w:rPr>
          <w:rFonts w:ascii="Times New Roman" w:eastAsia="Times New Roman" w:hAnsi="Times New Roman" w:cs="Times New Roman"/>
          <w:sz w:val="28"/>
          <w:szCs w:val="28"/>
          <w:lang w:eastAsia="ru-RU"/>
        </w:rPr>
        <w:t>32</w:t>
      </w:r>
      <w:r w:rsidRPr="007D0776">
        <w:rPr>
          <w:rFonts w:ascii="Times New Roman" w:eastAsia="Times New Roman" w:hAnsi="Times New Roman" w:cs="Times New Roman"/>
          <w:sz w:val="28"/>
          <w:szCs w:val="28"/>
          <w:lang w:eastAsia="ru-RU"/>
        </w:rPr>
        <w:t xml:space="preserve">]. Проблеми правового регулювання земельних відносин знаходять своє відображення у наукових дослідженнях професора </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Н. Р. </w:t>
      </w:r>
      <w:proofErr w:type="spellStart"/>
      <w:r w:rsidRPr="007D0776">
        <w:rPr>
          <w:rFonts w:ascii="Times New Roman" w:eastAsia="Times New Roman" w:hAnsi="Times New Roman" w:cs="Times New Roman"/>
          <w:sz w:val="28"/>
          <w:szCs w:val="28"/>
          <w:lang w:eastAsia="ru-RU"/>
        </w:rPr>
        <w:t>Малишевої</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67</w:t>
      </w:r>
      <w:r w:rsidRPr="007D0776">
        <w:rPr>
          <w:rFonts w:ascii="Times New Roman" w:eastAsia="Times New Roman" w:hAnsi="Times New Roman" w:cs="Times New Roman"/>
          <w:sz w:val="28"/>
          <w:szCs w:val="28"/>
          <w:lang w:eastAsia="ru-RU"/>
        </w:rPr>
        <w:t>]. Заслуговує окремого виділення підручник за редакцією І.</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І. </w:t>
      </w:r>
      <w:proofErr w:type="spellStart"/>
      <w:r w:rsidRPr="007D0776">
        <w:rPr>
          <w:rFonts w:ascii="Times New Roman" w:eastAsia="Times New Roman" w:hAnsi="Times New Roman" w:cs="Times New Roman"/>
          <w:sz w:val="28"/>
          <w:szCs w:val="28"/>
          <w:lang w:eastAsia="ru-RU"/>
        </w:rPr>
        <w:t>Каракаша</w:t>
      </w:r>
      <w:proofErr w:type="spellEnd"/>
      <w:r w:rsidRPr="007D0776">
        <w:rPr>
          <w:rFonts w:ascii="Times New Roman" w:eastAsia="Times New Roman" w:hAnsi="Times New Roman" w:cs="Times New Roman"/>
          <w:sz w:val="28"/>
          <w:szCs w:val="28"/>
          <w:lang w:eastAsia="ru-RU"/>
        </w:rPr>
        <w:t xml:space="preserve"> «Екологічне право України» [</w:t>
      </w:r>
      <w:r w:rsidR="00DA24C5" w:rsidRPr="007D0776">
        <w:rPr>
          <w:rFonts w:ascii="Times New Roman" w:eastAsia="Times New Roman" w:hAnsi="Times New Roman" w:cs="Times New Roman"/>
          <w:sz w:val="28"/>
          <w:szCs w:val="28"/>
          <w:lang w:eastAsia="ru-RU"/>
        </w:rPr>
        <w:t>44</w:t>
      </w:r>
      <w:r w:rsidRPr="007D0776">
        <w:rPr>
          <w:rFonts w:ascii="Times New Roman" w:eastAsia="Times New Roman" w:hAnsi="Times New Roman" w:cs="Times New Roman"/>
          <w:sz w:val="28"/>
          <w:szCs w:val="28"/>
          <w:lang w:eastAsia="ru-RU"/>
        </w:rPr>
        <w:t>], у якій питанням охорони природного середовища надано особливого значення.</w:t>
      </w:r>
    </w:p>
    <w:p w14:paraId="5EF08A6A" w14:textId="5082AA69"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Питання поняття, компетенції, структури та інших особливостей управління у сфері земельних відносин були і є предметом вивчення широкого загалу науковців, про що свідчать їх публікації, монографічні роботи. Так </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В. Б. </w:t>
      </w:r>
      <w:proofErr w:type="spellStart"/>
      <w:r w:rsidRPr="007D0776">
        <w:rPr>
          <w:rFonts w:ascii="Times New Roman" w:eastAsia="Times New Roman" w:hAnsi="Times New Roman" w:cs="Times New Roman"/>
          <w:sz w:val="28"/>
          <w:szCs w:val="28"/>
          <w:lang w:eastAsia="ru-RU"/>
        </w:rPr>
        <w:t>Авер</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янов</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21</w:t>
      </w:r>
      <w:r w:rsidRPr="007D0776">
        <w:rPr>
          <w:rFonts w:ascii="Times New Roman" w:eastAsia="Times New Roman" w:hAnsi="Times New Roman" w:cs="Times New Roman"/>
          <w:sz w:val="28"/>
          <w:szCs w:val="28"/>
          <w:lang w:eastAsia="ru-RU"/>
        </w:rPr>
        <w:t xml:space="preserve">], В. П. </w:t>
      </w:r>
      <w:proofErr w:type="spellStart"/>
      <w:r w:rsidRPr="007D0776">
        <w:rPr>
          <w:rFonts w:ascii="Times New Roman" w:eastAsia="Times New Roman" w:hAnsi="Times New Roman" w:cs="Times New Roman"/>
          <w:sz w:val="28"/>
          <w:szCs w:val="28"/>
          <w:lang w:eastAsia="ru-RU"/>
        </w:rPr>
        <w:t>Горбатенко</w:t>
      </w:r>
      <w:proofErr w:type="spellEnd"/>
      <w:r w:rsidRPr="007D0776">
        <w:rPr>
          <w:rFonts w:ascii="Times New Roman" w:eastAsia="Times New Roman" w:hAnsi="Times New Roman" w:cs="Times New Roman"/>
          <w:sz w:val="28"/>
          <w:szCs w:val="28"/>
          <w:lang w:eastAsia="ru-RU"/>
        </w:rPr>
        <w:t xml:space="preserve"> [</w:t>
      </w:r>
      <w:r w:rsidR="00DA24C5" w:rsidRPr="007D0776">
        <w:rPr>
          <w:rFonts w:ascii="Times New Roman" w:eastAsia="Times New Roman" w:hAnsi="Times New Roman" w:cs="Times New Roman"/>
          <w:sz w:val="28"/>
          <w:szCs w:val="28"/>
          <w:lang w:eastAsia="ru-RU"/>
        </w:rPr>
        <w:t>34</w:t>
      </w:r>
      <w:r w:rsidRPr="007D0776">
        <w:rPr>
          <w:rFonts w:ascii="Times New Roman" w:eastAsia="Times New Roman" w:hAnsi="Times New Roman" w:cs="Times New Roman"/>
          <w:sz w:val="28"/>
          <w:szCs w:val="28"/>
          <w:lang w:eastAsia="ru-RU"/>
        </w:rPr>
        <w:t>] досліджували реформування державного управління, компетенцію органів державної влади. Праці</w:t>
      </w:r>
      <w:r w:rsidR="00DA24C5"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 О. М. Бандурки [</w:t>
      </w:r>
      <w:r w:rsidR="00403BEF" w:rsidRPr="007D0776">
        <w:rPr>
          <w:rFonts w:ascii="Times New Roman" w:eastAsia="Times New Roman" w:hAnsi="Times New Roman" w:cs="Times New Roman"/>
          <w:sz w:val="28"/>
          <w:szCs w:val="28"/>
          <w:lang w:eastAsia="ru-RU"/>
        </w:rPr>
        <w:t>28</w:t>
      </w:r>
      <w:r w:rsidRPr="007D0776">
        <w:rPr>
          <w:rFonts w:ascii="Times New Roman" w:eastAsia="Times New Roman" w:hAnsi="Times New Roman" w:cs="Times New Roman"/>
          <w:sz w:val="28"/>
          <w:szCs w:val="28"/>
          <w:lang w:eastAsia="ru-RU"/>
        </w:rPr>
        <w:t>] присвячені вивченню управлінської системи, її основних складових, А. А. Коваленка [</w:t>
      </w:r>
      <w:r w:rsidR="00403BEF" w:rsidRPr="007D0776">
        <w:rPr>
          <w:rFonts w:ascii="Times New Roman" w:eastAsia="Times New Roman" w:hAnsi="Times New Roman" w:cs="Times New Roman"/>
          <w:sz w:val="28"/>
          <w:szCs w:val="28"/>
          <w:lang w:eastAsia="ru-RU"/>
        </w:rPr>
        <w:t>60</w:t>
      </w:r>
      <w:r w:rsidRPr="007D0776">
        <w:rPr>
          <w:rFonts w:ascii="Times New Roman" w:eastAsia="Times New Roman" w:hAnsi="Times New Roman" w:cs="Times New Roman"/>
          <w:sz w:val="28"/>
          <w:szCs w:val="28"/>
          <w:lang w:eastAsia="ru-RU"/>
        </w:rPr>
        <w:t>] - функціонуванню органів виконавчої влади,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язаного із здійсненням управлінської діяльності. Науково-практичне значення для розгляду поняття управління земельним фондом мають роботи професора В. В. </w:t>
      </w:r>
      <w:proofErr w:type="spellStart"/>
      <w:r w:rsidRPr="007D0776">
        <w:rPr>
          <w:rFonts w:ascii="Times New Roman" w:eastAsia="Times New Roman" w:hAnsi="Times New Roman" w:cs="Times New Roman"/>
          <w:sz w:val="28"/>
          <w:szCs w:val="28"/>
          <w:lang w:eastAsia="ru-RU"/>
        </w:rPr>
        <w:t>Носіка</w:t>
      </w:r>
      <w:proofErr w:type="spellEnd"/>
      <w:r w:rsidRPr="007D0776">
        <w:rPr>
          <w:rFonts w:ascii="Times New Roman" w:eastAsia="Times New Roman" w:hAnsi="Times New Roman" w:cs="Times New Roman"/>
          <w:sz w:val="28"/>
          <w:szCs w:val="28"/>
          <w:lang w:eastAsia="ru-RU"/>
        </w:rPr>
        <w:t xml:space="preserve"> [</w:t>
      </w:r>
      <w:r w:rsidR="00403BEF" w:rsidRPr="007D0776">
        <w:rPr>
          <w:rFonts w:ascii="Times New Roman" w:eastAsia="Times New Roman" w:hAnsi="Times New Roman" w:cs="Times New Roman"/>
          <w:sz w:val="28"/>
          <w:szCs w:val="28"/>
          <w:lang w:eastAsia="ru-RU"/>
        </w:rPr>
        <w:t>72</w:t>
      </w:r>
      <w:r w:rsidRPr="007D0776">
        <w:rPr>
          <w:rFonts w:ascii="Times New Roman" w:eastAsia="Times New Roman" w:hAnsi="Times New Roman" w:cs="Times New Roman"/>
          <w:sz w:val="28"/>
          <w:szCs w:val="28"/>
          <w:lang w:eastAsia="ru-RU"/>
        </w:rPr>
        <w:t>], котрий досліджував зазначені аспекти щодо сільськогосподарських земель.</w:t>
      </w:r>
    </w:p>
    <w:p w14:paraId="4CFAFE58"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Проведений загальний огляд наукових теоретичних досліджень поняття правого режиму земель сільськогосподарського призначення, що знайшов відображення у науковій літературі, створює підстави для таких висновків:</w:t>
      </w:r>
    </w:p>
    <w:p w14:paraId="53FC4DC9"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1) до проголошення незалежності України в 1991 році, вітчизняна юридична наука розвивалася в умовах складної історичної дійсності, багато традиційних принципів юридичної науки були переглянуті або відхилені на користь ідеологічної лояльності. Тим не менше, вчені продовжували займатися дослідженням та розвитком юридичної науки, протиставляючи та коригуючи офіційні доктрини. Наукові ідеї, погляди, думки та висновки вчених в цей період вплинули на формування нових законодавчих актів, в тому числі і тих, які стосуються правового режиму земель сільськогосподарського призначення. Вчені внесли свій вклад у створення юридичних концепцій, що лягли в основу законодавства та практики управління земельними ресурсами в незалежній Україні. Таким чином, юридична наука відіграла важливу роль у формуванні сучасного правового простору України;</w:t>
      </w:r>
    </w:p>
    <w:p w14:paraId="1140ED5E" w14:textId="7D497885"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2) розкрилася непідготовленість української юридичної науки в розробці та втіленні у законодавство концепції </w:t>
      </w:r>
      <w:proofErr w:type="spellStart"/>
      <w:r w:rsidRPr="007D0776">
        <w:rPr>
          <w:rFonts w:ascii="Times New Roman" w:eastAsia="Times New Roman" w:hAnsi="Times New Roman" w:cs="Times New Roman"/>
          <w:sz w:val="28"/>
          <w:szCs w:val="28"/>
          <w:lang w:eastAsia="ru-RU"/>
        </w:rPr>
        <w:t>багатосуб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w:t>
      </w:r>
      <w:proofErr w:type="spellEnd"/>
      <w:r w:rsidRPr="007D0776">
        <w:rPr>
          <w:rFonts w:ascii="Times New Roman" w:eastAsia="Times New Roman" w:hAnsi="Times New Roman" w:cs="Times New Roman"/>
          <w:sz w:val="28"/>
          <w:szCs w:val="28"/>
          <w:lang w:eastAsia="ru-RU"/>
        </w:rPr>
        <w:t xml:space="preserve"> права власності на землю загалом і на землі сільськогосподарського призначення зокрема. Така ситуація викликана відсутністю досліджень у сфері приватної власності на землю за часів радянського земельного права через закріплення виключної державної власності на землю. Це створило прогалину в наукових розробках, а тепер в законодавстві. Зазначена законодавча неврегульованість щодо питань права приватної власності на землю сільськогосподарського призначення може мати наслідки для практичного застосування норм;</w:t>
      </w:r>
    </w:p>
    <w:p w14:paraId="02DEDE5B" w14:textId="7777777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статус земель та їх правовий режим є важливою галуззю земельно-правової науки, і насправді існує стереотипний підхід до аналізу правових режимів земель різних категорій. Однак землі сільськогосподарського призначення виокремлюються особливими характеристиками, що вимагають індивідуального підходу та власної правової концепції;</w:t>
      </w:r>
    </w:p>
    <w:p w14:paraId="3B050D2B" w14:textId="4E205857" w:rsidR="00766242" w:rsidRPr="007D0776" w:rsidRDefault="00766242" w:rsidP="0076624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4) Сільськогосподарські землі, через своє цільове призначення, часто визначаються не лише як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єкти права власності чи користування, але й як важливий ресурс для сільськогосподарської діяльності та продовольчої безпеки. Такі землі є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єктом спеціальних правил і обмежень, спрямованих на збереження та підтримку сільськогосподарської продуктивності.</w:t>
      </w:r>
    </w:p>
    <w:p w14:paraId="4BD708BC" w14:textId="55231F34" w:rsidR="00766242" w:rsidRPr="007D0776" w:rsidRDefault="00766242" w:rsidP="00403BEF">
      <w:pPr>
        <w:widowControl w:val="0"/>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Теоретична наукова думка є тим базисом, без якого неможливий розвиток та удосконалення земельного законодавства в країні. Дане дослідження є спробою здійснити внесок у вивчення та обґрунтування правового режиму земель сільськогосподарського призначення.</w:t>
      </w:r>
    </w:p>
    <w:p w14:paraId="140AAA36" w14:textId="4092A3D2" w:rsidR="00766242" w:rsidRPr="007D0776" w:rsidRDefault="00766242" w:rsidP="00403BEF">
      <w:pPr>
        <w:spacing w:after="0" w:line="360" w:lineRule="auto"/>
        <w:ind w:firstLine="720"/>
        <w:contextualSpacing/>
        <w:jc w:val="both"/>
        <w:rPr>
          <w:rFonts w:ascii="Times New Roman" w:hAnsi="Times New Roman" w:cs="Times New Roman"/>
        </w:rPr>
      </w:pPr>
    </w:p>
    <w:p w14:paraId="390A6B3F" w14:textId="77777777" w:rsidR="00136440" w:rsidRPr="007D0776" w:rsidRDefault="00136440" w:rsidP="00403BEF">
      <w:pPr>
        <w:spacing w:after="0" w:line="360" w:lineRule="auto"/>
        <w:ind w:firstLine="567"/>
        <w:contextualSpacing/>
        <w:jc w:val="both"/>
        <w:rPr>
          <w:rFonts w:ascii="Times New Roman" w:eastAsia="Times New Roman" w:hAnsi="Times New Roman" w:cs="Times New Roman"/>
          <w:b/>
          <w:snapToGrid w:val="0"/>
          <w:sz w:val="28"/>
          <w:szCs w:val="28"/>
          <w:lang w:eastAsia="ru-RU"/>
        </w:rPr>
      </w:pPr>
      <w:r w:rsidRPr="007D0776">
        <w:rPr>
          <w:rFonts w:ascii="Times New Roman" w:eastAsia="Times New Roman" w:hAnsi="Times New Roman" w:cs="Times New Roman"/>
          <w:b/>
          <w:snapToGrid w:val="0"/>
          <w:sz w:val="28"/>
          <w:szCs w:val="28"/>
          <w:lang w:eastAsia="ru-RU"/>
        </w:rPr>
        <w:t>1.2 Правова класифікація земель  сільськогосподарського призначення</w:t>
      </w:r>
    </w:p>
    <w:p w14:paraId="5FC12C92" w14:textId="77777777" w:rsidR="00136440" w:rsidRPr="007D0776" w:rsidRDefault="00136440" w:rsidP="00403BEF">
      <w:pPr>
        <w:spacing w:after="0" w:line="360" w:lineRule="auto"/>
        <w:ind w:firstLine="567"/>
        <w:contextualSpacing/>
        <w:jc w:val="both"/>
        <w:rPr>
          <w:rFonts w:ascii="Times New Roman" w:eastAsia="Times New Roman" w:hAnsi="Times New Roman" w:cs="Times New Roman"/>
          <w:snapToGrid w:val="0"/>
          <w:sz w:val="28"/>
          <w:szCs w:val="20"/>
          <w:lang w:eastAsia="ru-RU"/>
        </w:rPr>
      </w:pPr>
    </w:p>
    <w:p w14:paraId="10D7D155" w14:textId="77777777" w:rsidR="00136440" w:rsidRPr="007D0776" w:rsidRDefault="00136440" w:rsidP="00403BEF">
      <w:pPr>
        <w:spacing w:after="0" w:line="360" w:lineRule="auto"/>
        <w:ind w:firstLine="567"/>
        <w:contextualSpacing/>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Землі сільськогосподарського призначення характери</w:t>
      </w:r>
      <w:r w:rsidRPr="007D0776">
        <w:rPr>
          <w:rFonts w:ascii="Times New Roman" w:eastAsia="Times New Roman" w:hAnsi="Times New Roman" w:cs="Times New Roman"/>
          <w:snapToGrid w:val="0"/>
          <w:sz w:val="28"/>
          <w:szCs w:val="20"/>
          <w:lang w:eastAsia="ru-RU"/>
        </w:rPr>
        <w:softHyphen/>
        <w:t>зуються єдністю загального цільового господарського вико</w:t>
      </w:r>
      <w:r w:rsidRPr="007D0776">
        <w:rPr>
          <w:rFonts w:ascii="Times New Roman" w:eastAsia="Times New Roman" w:hAnsi="Times New Roman" w:cs="Times New Roman"/>
          <w:snapToGrid w:val="0"/>
          <w:sz w:val="28"/>
          <w:szCs w:val="20"/>
          <w:lang w:eastAsia="ru-RU"/>
        </w:rPr>
        <w:softHyphen/>
        <w:t>ристання і одночасно різноманітністю конкретного викори</w:t>
      </w:r>
      <w:r w:rsidRPr="007D0776">
        <w:rPr>
          <w:rFonts w:ascii="Times New Roman" w:eastAsia="Times New Roman" w:hAnsi="Times New Roman" w:cs="Times New Roman"/>
          <w:snapToGrid w:val="0"/>
          <w:sz w:val="28"/>
          <w:szCs w:val="20"/>
          <w:lang w:eastAsia="ru-RU"/>
        </w:rPr>
        <w:softHyphen/>
        <w:t>стання певних видів сільськогосподарських угідь в рамках цієї єдності. Цим зумовлюється наявність загальних принци</w:t>
      </w:r>
      <w:r w:rsidRPr="007D0776">
        <w:rPr>
          <w:rFonts w:ascii="Times New Roman" w:eastAsia="Times New Roman" w:hAnsi="Times New Roman" w:cs="Times New Roman"/>
          <w:snapToGrid w:val="0"/>
          <w:sz w:val="28"/>
          <w:szCs w:val="20"/>
          <w:lang w:eastAsia="ru-RU"/>
        </w:rPr>
        <w:softHyphen/>
        <w:t>пів правового режиму земель сільськогосподарського призна</w:t>
      </w:r>
      <w:r w:rsidRPr="007D0776">
        <w:rPr>
          <w:rFonts w:ascii="Times New Roman" w:eastAsia="Times New Roman" w:hAnsi="Times New Roman" w:cs="Times New Roman"/>
          <w:snapToGrid w:val="0"/>
          <w:sz w:val="28"/>
          <w:szCs w:val="20"/>
          <w:lang w:eastAsia="ru-RU"/>
        </w:rPr>
        <w:softHyphen/>
        <w:t>чення і особливих рис правового стану певних угідь. Іншими словами, правовий режим сільськогосподарських земель має бути індивідуалізованим стосовно до цих угідь. Мова йде про більш вузькі видові поняття земель, що складають категорію сільськогосподарських. Даючи правову класифікацію складо</w:t>
      </w:r>
      <w:r w:rsidRPr="007D0776">
        <w:rPr>
          <w:rFonts w:ascii="Times New Roman" w:eastAsia="Times New Roman" w:hAnsi="Times New Roman" w:cs="Times New Roman"/>
          <w:snapToGrid w:val="0"/>
          <w:sz w:val="28"/>
          <w:szCs w:val="20"/>
          <w:lang w:eastAsia="ru-RU"/>
        </w:rPr>
        <w:softHyphen/>
        <w:t>вих частин земель сільськогосподарського призначення, важ</w:t>
      </w:r>
      <w:r w:rsidRPr="007D0776">
        <w:rPr>
          <w:rFonts w:ascii="Times New Roman" w:eastAsia="Times New Roman" w:hAnsi="Times New Roman" w:cs="Times New Roman"/>
          <w:snapToGrid w:val="0"/>
          <w:sz w:val="28"/>
          <w:szCs w:val="20"/>
          <w:lang w:eastAsia="ru-RU"/>
        </w:rPr>
        <w:softHyphen/>
        <w:t>ливо визначити правові особливості, найбільш характерні риси правового статусу, відмінностей у правовому режимі певних угідь.</w:t>
      </w:r>
    </w:p>
    <w:p w14:paraId="428659C2" w14:textId="77777777"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Внутрішня правова класифікація земель сільськогосподарського призначення має базуватися на основному принципі, який визначається метою використання цих земель. Один із основних класифікаційних принципів полягає в розділенні земель на категорії в залежності від їх призначення для конкретних сільськогосподарських цілей. Наприклад, землі можуть класифікуватися за призначенням для різних видів сільськогосподарської діяльності (наприклад, рілля, садівництво, тваринництво тощо), що відповідає їх функціональному призначенню в аграрному секторі.</w:t>
      </w:r>
    </w:p>
    <w:p w14:paraId="372E43F0" w14:textId="7D937753"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Відповідно до статті 22 Земельного кодексу України (надалі – ЗК) , землі сільськогосподарського призначення використовуються для вирощування сільськогосподарської продукції, проведення досліджень у сфері сільського господарства, навчання та будівництва відповідної інфраструктури, такої як оптові ринки сільськогосподарської продукції. Вони можуть, також, використовуватися для будівництва та розвитку сільськогосподарських споруд та інфраструктури [</w:t>
      </w:r>
      <w:r w:rsidR="00403BEF" w:rsidRPr="007D0776">
        <w:rPr>
          <w:rFonts w:ascii="Times New Roman" w:eastAsia="Times New Roman" w:hAnsi="Times New Roman" w:cs="Times New Roman"/>
          <w:snapToGrid w:val="0"/>
          <w:sz w:val="28"/>
          <w:szCs w:val="20"/>
          <w:lang w:eastAsia="ru-RU"/>
        </w:rPr>
        <w:t>2</w:t>
      </w:r>
      <w:r w:rsidRPr="007D0776">
        <w:rPr>
          <w:rFonts w:ascii="Times New Roman" w:eastAsia="Times New Roman" w:hAnsi="Times New Roman" w:cs="Times New Roman"/>
          <w:snapToGrid w:val="0"/>
          <w:sz w:val="28"/>
          <w:szCs w:val="20"/>
          <w:lang w:eastAsia="ru-RU"/>
        </w:rPr>
        <w:t>, ст. 22].</w:t>
      </w:r>
    </w:p>
    <w:p w14:paraId="04F12D93" w14:textId="1D55ABCF"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 xml:space="preserve">Землі сільськогосподарського призначення можна поділити на два основних види «… згідно їхнього юридичного закріплення та способу використання» </w:t>
      </w:r>
      <w:bookmarkStart w:id="13" w:name="_Hlk152537051"/>
      <w:r w:rsidRPr="007D0776">
        <w:rPr>
          <w:rFonts w:ascii="Times New Roman" w:eastAsia="Times New Roman" w:hAnsi="Times New Roman" w:cs="Times New Roman"/>
          <w:snapToGrid w:val="0"/>
          <w:sz w:val="28"/>
          <w:szCs w:val="20"/>
          <w:lang w:eastAsia="ru-RU"/>
        </w:rPr>
        <w:t>[</w:t>
      </w:r>
      <w:r w:rsidR="00403BEF" w:rsidRPr="007D0776">
        <w:rPr>
          <w:rFonts w:ascii="Times New Roman" w:eastAsia="Times New Roman" w:hAnsi="Times New Roman" w:cs="Times New Roman"/>
          <w:snapToGrid w:val="0"/>
          <w:sz w:val="28"/>
          <w:szCs w:val="20"/>
          <w:lang w:eastAsia="ru-RU"/>
        </w:rPr>
        <w:t>55, с. 350</w:t>
      </w:r>
      <w:r w:rsidRPr="007D0776">
        <w:rPr>
          <w:rFonts w:ascii="Times New Roman" w:eastAsia="Times New Roman" w:hAnsi="Times New Roman" w:cs="Times New Roman"/>
          <w:snapToGrid w:val="0"/>
          <w:sz w:val="28"/>
          <w:szCs w:val="20"/>
          <w:lang w:eastAsia="ru-RU"/>
        </w:rPr>
        <w:t>]</w:t>
      </w:r>
      <w:bookmarkEnd w:id="13"/>
      <w:r w:rsidRPr="007D0776">
        <w:rPr>
          <w:rFonts w:ascii="Times New Roman" w:eastAsia="Times New Roman" w:hAnsi="Times New Roman" w:cs="Times New Roman"/>
          <w:snapToGrid w:val="0"/>
          <w:sz w:val="28"/>
          <w:szCs w:val="20"/>
          <w:lang w:eastAsia="ru-RU"/>
        </w:rPr>
        <w:t>: сільськогосподарські угіддя та несільськогосподарські угіддя.</w:t>
      </w:r>
    </w:p>
    <w:p w14:paraId="336E1CA5" w14:textId="77777777"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 xml:space="preserve">Розглянемо земельні ділянки, які придатні для сільськогосподарського використання та називаються сільськогосподарськими угіддями. Розташування, родючість ґрунту та інші природні чинники визначають, які саме культури можна вирощувати на конкретних сільськогосподарських угіддях. Сільськогосподарські угіддя є ключовим ресурсом для сільського господарства, оскільки вони становлять основу для виробництва сільськогосподарської продукції. У сільському господарстві виділяють різні типи земель залежно від їх призначення і характеру використання. Сільськогосподарські угіддя складають значну частину земель сільськогосподарського призначення і включають в себе такі типи: рілля, багаторічні насадження, сіножаті, пасовища та перелоги тощо. </w:t>
      </w:r>
    </w:p>
    <w:p w14:paraId="224DC148"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eastAsia="Times New Roman" w:hAnsi="Times New Roman" w:cs="Times New Roman"/>
          <w:snapToGrid w:val="0"/>
          <w:sz w:val="28"/>
          <w:szCs w:val="20"/>
          <w:lang w:eastAsia="ru-RU"/>
        </w:rPr>
        <w:t>Таким чином, т</w:t>
      </w:r>
      <w:r w:rsidRPr="007D0776">
        <w:rPr>
          <w:rFonts w:ascii="Times New Roman" w:hAnsi="Times New Roman" w:cs="Times New Roman"/>
          <w:sz w:val="28"/>
          <w:szCs w:val="28"/>
        </w:rPr>
        <w:t>ермін «сільськогосподарські угіддя» використовується для характеристики ділянок землі, які призначені для сільськогосподарського використання. Ці угіддя можуть бути використані для різних сільськогосподарських цілей, таких як вирощування сільськогосподарських культур, тваринництво або інші види сільськогосподарської продукції. Вони мають диференційовані природні характеристики, такі як різна родючість ґрунтів, вологість, рельєф, кліматичні умови та інші фактори. Вказані відмінності природного характеру впливають на види сільськогосподарських культур, які можуть вирощуватися на цих ділянках землі, а також на прийнятні методи та прийоми обробітку землі для досягнення оптимального врожаю. Урахування природних особливостей сільськогосподарських угідь є важливим для забезпечення ефективного та стійкого сільськогосподарського виробництва.</w:t>
      </w:r>
    </w:p>
    <w:p w14:paraId="1BFCAABE" w14:textId="1E60605E"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На нашу думку, сільськогосподарські угіддя є важливою складовою земель сільськогосподарського призначення і використовуються у сільському господарстві для вирощування сільськогосподарських культур через їхні особливі природні властивості, зокрема родючість. Дана категорія земель має стратегічне значення як основний і незамінний засіб для сільськогосподарського виробництва. Оскільки сільськогосподарські угіддя мають важливе значення для продуктивності та розвитку сільського господарства через свою родючість та придатність для вирощування рослинництва, їх правовий статус у багатьох країнах піддається посиленим формам охорони та регулювання. За законодавством України, встановлення посиленої правової охорони для сільськогосподарських угідь включає низку заходів, таких як обмеження можливості зміни цільового призначення цих земель, застосування спеціальних умов використання, створення механізмів захисту від неправомірних дій та забезпечення збереження їхньої родючості «… і належить посиленій правовій охороні»</w:t>
      </w:r>
      <w:r w:rsidR="00403BEF" w:rsidRPr="007D0776">
        <w:rPr>
          <w:rFonts w:ascii="Times New Roman" w:eastAsia="Times New Roman" w:hAnsi="Times New Roman" w:cs="Times New Roman"/>
          <w:snapToGrid w:val="0"/>
          <w:sz w:val="28"/>
          <w:szCs w:val="20"/>
          <w:lang w:eastAsia="ru-RU"/>
        </w:rPr>
        <w:t xml:space="preserve"> [55, с. 351]</w:t>
      </w:r>
      <w:r w:rsidRPr="007D0776">
        <w:rPr>
          <w:rFonts w:ascii="Times New Roman" w:eastAsia="Times New Roman" w:hAnsi="Times New Roman" w:cs="Times New Roman"/>
          <w:snapToGrid w:val="0"/>
          <w:sz w:val="28"/>
          <w:szCs w:val="20"/>
          <w:lang w:eastAsia="ru-RU"/>
        </w:rPr>
        <w:t>.</w:t>
      </w:r>
    </w:p>
    <w:p w14:paraId="472F0EB8" w14:textId="2AECBC84" w:rsidR="00136440" w:rsidRPr="007D0776" w:rsidRDefault="00136440" w:rsidP="00136440">
      <w:pPr>
        <w:spacing w:before="40" w:after="40" w:line="360" w:lineRule="auto"/>
        <w:ind w:firstLine="567"/>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Несільськогосподарські угіддя – це землі, які не призначені безпосередньо для сільськогосподарського виробництва, але є важливими для забезпечення його функціонування. Сюди включають землі під господарськими будівлями, промисловими спорудами, тимчасово не використовувані землі або ті, які перебувають у стадії відновлення родючості (наприклад, землі після використання для сільськогосподарських культур із застосуванням спеціальних методів для відновлення їхньої родючості). Несільськогосподарські угіддя можуть використовуватись для різних видів господарської діяльності, що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язані з аграрним сектором, але не безпосередньо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язані з сільським виробництвом. Вони можуть включати промислові землі, території для складування сільськогосподарської продукції або обробки, а також інфраструктуру, необхідну для функціонування сільськогосподарського сектору, таку як дороги, залізниці, склади тощо. Забезпечення доступу до несільськогосподарських угідь є важливим аспектом розвитку сільськогосподарського сектору, оскільки ці землі відіграють важливу роль у підтримці інфраструктури та ефективності виробництва сільськогосподарських товарів. </w:t>
      </w:r>
    </w:p>
    <w:p w14:paraId="73547E8F" w14:textId="77777777"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На нашу думку, класифікація земель допомагає у більш точному визначенні їх характеристик, що в свою чергу сприяє розробці ефективного законодавства щодо використання цих територій. Чітко визначені категорії земель дозволяють встановлювати відповідні правові норми та режими, що підтримують належне використання земельних ресурсів. Це може охоплювати різні аспекти, такі як землекористування для сільськогосподарських цілей, промислового використання, будівництва та інфраструктури, а також екологічні аспекти та збереження природних ресурсів.</w:t>
      </w:r>
    </w:p>
    <w:p w14:paraId="0B882C5D" w14:textId="51947595"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 xml:space="preserve">Угіддя на землях сільськогосподарського призначення можна класифікувати згідно з різними критеріями, такими як їхнє функціональне призначення, власність, використання, технологічний рівень та інші параметри. </w:t>
      </w:r>
      <w:r w:rsidR="00403BEF" w:rsidRPr="007D0776">
        <w:rPr>
          <w:rFonts w:ascii="Times New Roman" w:eastAsia="Times New Roman" w:hAnsi="Times New Roman" w:cs="Times New Roman"/>
          <w:snapToGrid w:val="0"/>
          <w:sz w:val="28"/>
          <w:szCs w:val="20"/>
          <w:lang w:eastAsia="ru-RU"/>
        </w:rPr>
        <w:t>Як зазначає В. В. Гречко, «… к</w:t>
      </w:r>
      <w:r w:rsidRPr="007D0776">
        <w:rPr>
          <w:rFonts w:ascii="Times New Roman" w:eastAsia="Times New Roman" w:hAnsi="Times New Roman" w:cs="Times New Roman"/>
          <w:snapToGrid w:val="0"/>
          <w:sz w:val="28"/>
          <w:szCs w:val="20"/>
          <w:lang w:eastAsia="ru-RU"/>
        </w:rPr>
        <w:t>ласи</w:t>
      </w:r>
      <w:r w:rsidRPr="007D0776">
        <w:rPr>
          <w:rFonts w:ascii="Times New Roman" w:eastAsia="Times New Roman" w:hAnsi="Times New Roman" w:cs="Times New Roman"/>
          <w:snapToGrid w:val="0"/>
          <w:sz w:val="28"/>
          <w:szCs w:val="20"/>
          <w:lang w:eastAsia="ru-RU"/>
        </w:rPr>
        <w:softHyphen/>
        <w:t>фікація певних угідь на землях сільськогосподарського призначення можлива і у відповідності з їх правовим режимом, що випливає із діючого законодавства</w:t>
      </w:r>
      <w:r w:rsidR="00403BEF" w:rsidRPr="007D0776">
        <w:rPr>
          <w:rFonts w:ascii="Times New Roman" w:eastAsia="Times New Roman" w:hAnsi="Times New Roman" w:cs="Times New Roman"/>
          <w:snapToGrid w:val="0"/>
          <w:sz w:val="28"/>
          <w:szCs w:val="20"/>
          <w:lang w:eastAsia="ru-RU"/>
        </w:rPr>
        <w:t>» [35, с. 12]</w:t>
      </w:r>
      <w:r w:rsidRPr="007D0776">
        <w:rPr>
          <w:rFonts w:ascii="Times New Roman" w:eastAsia="Times New Roman" w:hAnsi="Times New Roman" w:cs="Times New Roman"/>
          <w:snapToGrid w:val="0"/>
          <w:sz w:val="28"/>
          <w:szCs w:val="20"/>
          <w:lang w:eastAsia="ru-RU"/>
        </w:rPr>
        <w:t xml:space="preserve">.   </w:t>
      </w:r>
    </w:p>
    <w:p w14:paraId="021A9B5E" w14:textId="091F1E62" w:rsidR="00136440" w:rsidRPr="007D0776" w:rsidRDefault="00136440" w:rsidP="00136440">
      <w:pPr>
        <w:spacing w:before="40" w:after="40" w:line="360" w:lineRule="auto"/>
        <w:ind w:firstLine="567"/>
        <w:jc w:val="both"/>
        <w:rPr>
          <w:rFonts w:ascii="Times New Roman" w:eastAsia="Times New Roman" w:hAnsi="Times New Roman" w:cs="Times New Roman"/>
          <w:snapToGrid w:val="0"/>
          <w:sz w:val="28"/>
          <w:szCs w:val="28"/>
          <w:lang w:eastAsia="ru-RU"/>
        </w:rPr>
      </w:pPr>
      <w:r w:rsidRPr="007D0776">
        <w:rPr>
          <w:rFonts w:ascii="Times New Roman" w:eastAsia="Times New Roman" w:hAnsi="Times New Roman" w:cs="Times New Roman"/>
          <w:snapToGrid w:val="0"/>
          <w:sz w:val="28"/>
          <w:szCs w:val="28"/>
          <w:lang w:eastAsia="ru-RU"/>
        </w:rPr>
        <w:t xml:space="preserve">Класифікація угідь важлива для багатьох аспектів управління земельними ресурсами. Вона дозволяє систематизувати та </w:t>
      </w:r>
      <w:proofErr w:type="spellStart"/>
      <w:r w:rsidRPr="007D0776">
        <w:rPr>
          <w:rFonts w:ascii="Times New Roman" w:eastAsia="Times New Roman" w:hAnsi="Times New Roman" w:cs="Times New Roman"/>
          <w:snapToGrid w:val="0"/>
          <w:sz w:val="28"/>
          <w:szCs w:val="28"/>
          <w:lang w:eastAsia="ru-RU"/>
        </w:rPr>
        <w:t>категоризувати</w:t>
      </w:r>
      <w:proofErr w:type="spellEnd"/>
      <w:r w:rsidRPr="007D0776">
        <w:rPr>
          <w:rFonts w:ascii="Times New Roman" w:eastAsia="Times New Roman" w:hAnsi="Times New Roman" w:cs="Times New Roman"/>
          <w:snapToGrid w:val="0"/>
          <w:sz w:val="28"/>
          <w:szCs w:val="28"/>
          <w:lang w:eastAsia="ru-RU"/>
        </w:rPr>
        <w:t xml:space="preserve"> земельні ділянки за їхніми особливостями, що сприяє ефективному використанню землі. Це допомагає встановлювати правила експлуатації, визначати можливості для сільськогосподарського виробництва, проводити раціональне планування використання земельних ресурсів та розвитку аграрного сектору. Класифікація угідь є ключовим інструментом для забезпечення стійкого та ефективного використання землі, раціонального використання земельних ресурсів та організації сільськогосподарської діяльності. Даний процес полягає в розділенні земель на категорії або класи в залежності від їх придатності для конкретних видів використання, таких як сільське господарство, лісове господарство, промисловість, житлово-комунальне будівництво, рекреаційні цілі та інше. В Україні на державному рівні проводиться земельна політика, яка встановлює конкретні правові норми для землекористувачів. Зокрема, вони зобов</w:t>
      </w:r>
      <w:r w:rsidR="00DA2D67" w:rsidRPr="007D0776">
        <w:rPr>
          <w:rFonts w:ascii="Times New Roman" w:eastAsia="Times New Roman" w:hAnsi="Times New Roman" w:cs="Times New Roman"/>
          <w:snapToGrid w:val="0"/>
          <w:sz w:val="28"/>
          <w:szCs w:val="28"/>
          <w:lang w:eastAsia="ru-RU"/>
        </w:rPr>
        <w:t>’</w:t>
      </w:r>
      <w:r w:rsidRPr="007D0776">
        <w:rPr>
          <w:rFonts w:ascii="Times New Roman" w:eastAsia="Times New Roman" w:hAnsi="Times New Roman" w:cs="Times New Roman"/>
          <w:snapToGrid w:val="0"/>
          <w:sz w:val="28"/>
          <w:szCs w:val="28"/>
          <w:lang w:eastAsia="ru-RU"/>
        </w:rPr>
        <w:t xml:space="preserve">язані досягати найбільш ефективного використання землі для збільшення врожайності та підвищення родючості ґрунтів. Земельна політика нашої держави включає заходи з поліпшення ґрунту, використання сучасних агротехнік, а також оптимізацію зрошування і осушення земель для забезпечення оптимальних умов для росту рослин. Також, у земельному законодавстві зазначається необхідність створення багаторічних культурних пасовищ і поліпшення природних кормових угідь для забезпечення сталого використання земельних ресурсів. </w:t>
      </w:r>
    </w:p>
    <w:p w14:paraId="51C725BC"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Таким чином, встановлення правового режиму для сільськогосподарських угідь зазвичай ґрунтується на низці юридичних норм і законодавчих актів: </w:t>
      </w:r>
    </w:p>
    <w:p w14:paraId="5FFF8D2A"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1) земельне законодавство – норми, які регулюють використання земельного фонду, встановлюють правила щодо обробки, використання, оренди та інших аспектів управління земельними ділянками для сільськогосподарських цілей;</w:t>
      </w:r>
    </w:p>
    <w:p w14:paraId="69D77C5E" w14:textId="0A54A9EA"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2) екологічне законодавство – встановлює правила щодо збереження ґрунтів, боротьби з ерозією, охорони природних ресурсів та здоров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 людей при веденні сільськогосподарської діяльності;</w:t>
      </w:r>
    </w:p>
    <w:p w14:paraId="0ACB0283"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3) меліоративне законодавство – визначає норми та правила стосовно меліорації ґрунтів, водопостачання, дренажу та інших технічних заходів, спрямованих на покращення умов для сільськогосподарського виробництва;</w:t>
      </w:r>
    </w:p>
    <w:p w14:paraId="292BFF55"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4) законодавство про землевпорядкування – регулює порядок використання земель, встановлює принципи раціонального розподілу та використання земельних ресурсів для сільськогосподарських потреб.</w:t>
      </w:r>
    </w:p>
    <w:p w14:paraId="17EF2C02" w14:textId="46CC6BD9"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На підставі наведеного, ми вважаємо, що зазначені норми та закони утворюють правовий режим, який встановлює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язкові вимоги та правила для забезпечення ефективного та екологічно безпечного ведення сільськогосподарської діяльності.</w:t>
      </w:r>
    </w:p>
    <w:p w14:paraId="4D78112F" w14:textId="0DA47AB1"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Підвищення родючості ґрунтів та інтенсифікація виробництва сільськогосподарської продукції є важливими аспектами у сільському господарстві. Однак, це не завжди може бути єдиною умовою чи найважливішою для усіх господарств. Важливо, також, враховувати збалансованість та сталість використання природних ресурсів, збереження родючості ґрунту, охорону </w:t>
      </w:r>
      <w:proofErr w:type="spellStart"/>
      <w:r w:rsidRPr="007D0776">
        <w:rPr>
          <w:rFonts w:ascii="Times New Roman" w:hAnsi="Times New Roman" w:cs="Times New Roman"/>
          <w:sz w:val="28"/>
          <w:szCs w:val="28"/>
        </w:rPr>
        <w:t>біорізноманіття</w:t>
      </w:r>
      <w:proofErr w:type="spellEnd"/>
      <w:r w:rsidRPr="007D0776">
        <w:rPr>
          <w:rFonts w:ascii="Times New Roman" w:hAnsi="Times New Roman" w:cs="Times New Roman"/>
          <w:sz w:val="28"/>
          <w:szCs w:val="28"/>
        </w:rPr>
        <w:t xml:space="preserve"> та мінімізацію впливу на навколишнє середовище. Іноді в інтересах сталого розвитку господарства може бути важливим здоров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 ґрунту та його екологічна стійкість, якість продукції та підтримання природного балансу. Такі питання, як раціональне використання води, застосування ефективних методів обробітку ґрунту, використання відновлюваних джерел енергії та інші аспекти можуть бути критичними для успішного господарювання.</w:t>
      </w:r>
    </w:p>
    <w:p w14:paraId="1238045B" w14:textId="3FC0BC61" w:rsidR="00136440" w:rsidRPr="007D0776" w:rsidRDefault="00136440" w:rsidP="00136440">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Земельне законодавство України передбачає створення організаційно-територіальних умов для оптимального використання орних земель. Вказані умови включають регулювання використання земель, встановлення правил та обмежень для забезпечення стійкого сільськогосподарського виробництва, збереження родючості ґрунту та забезпечення його сталого використання. Такі організаційно-територіальні умови включають зонування земель для визначення їхнього призначення (сільськогосподарське, промислове, житлове тощо), зазначення вимог до обробітку та використання земель, встановлення механізмів контролю за використанням та охороною ґрунту </w:t>
      </w:r>
      <w:bookmarkStart w:id="14" w:name="_Hlk151312765"/>
      <w:r w:rsidRPr="007D0776">
        <w:rPr>
          <w:rFonts w:ascii="Times New Roman" w:eastAsia="Times New Roman" w:hAnsi="Times New Roman" w:cs="Times New Roman"/>
          <w:sz w:val="28"/>
          <w:szCs w:val="28"/>
          <w:lang w:val="ru-RU" w:eastAsia="ru-RU"/>
        </w:rPr>
        <w:t>[</w:t>
      </w:r>
      <w:r w:rsidR="00403BEF" w:rsidRPr="007D0776">
        <w:rPr>
          <w:rFonts w:ascii="Times New Roman" w:eastAsia="Times New Roman" w:hAnsi="Times New Roman" w:cs="Times New Roman"/>
          <w:sz w:val="28"/>
          <w:szCs w:val="28"/>
          <w:lang w:val="ru-RU" w:eastAsia="ru-RU"/>
        </w:rPr>
        <w:t>13</w:t>
      </w:r>
      <w:r w:rsidRPr="007D0776">
        <w:rPr>
          <w:rFonts w:ascii="Times New Roman" w:eastAsia="Times New Roman" w:hAnsi="Times New Roman" w:cs="Times New Roman"/>
          <w:sz w:val="28"/>
          <w:szCs w:val="28"/>
          <w:lang w:eastAsia="ru-RU"/>
        </w:rPr>
        <w:t>, ст. 22</w:t>
      </w:r>
      <w:r w:rsidRPr="007D0776">
        <w:rPr>
          <w:rFonts w:ascii="Times New Roman" w:eastAsia="Times New Roman" w:hAnsi="Times New Roman" w:cs="Times New Roman"/>
          <w:sz w:val="28"/>
          <w:szCs w:val="28"/>
          <w:lang w:val="ru-RU" w:eastAsia="ru-RU"/>
        </w:rPr>
        <w:t>]</w:t>
      </w:r>
      <w:bookmarkEnd w:id="14"/>
      <w:r w:rsidRPr="007D0776">
        <w:rPr>
          <w:rFonts w:ascii="Times New Roman" w:eastAsia="Times New Roman" w:hAnsi="Times New Roman" w:cs="Times New Roman"/>
          <w:sz w:val="28"/>
          <w:szCs w:val="28"/>
          <w:lang w:eastAsia="ru-RU"/>
        </w:rPr>
        <w:t xml:space="preserve">. </w:t>
      </w:r>
    </w:p>
    <w:p w14:paraId="0A0BC717" w14:textId="1321F231"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eastAsia="Times New Roman" w:hAnsi="Times New Roman" w:cs="Times New Roman"/>
          <w:snapToGrid w:val="0"/>
          <w:sz w:val="28"/>
          <w:szCs w:val="20"/>
          <w:lang w:eastAsia="ru-RU"/>
        </w:rPr>
        <w:t>В процесі землеустрою головна увага кон</w:t>
      </w:r>
      <w:r w:rsidRPr="007D0776">
        <w:rPr>
          <w:rFonts w:ascii="Times New Roman" w:eastAsia="Times New Roman" w:hAnsi="Times New Roman" w:cs="Times New Roman"/>
          <w:snapToGrid w:val="0"/>
          <w:sz w:val="28"/>
          <w:szCs w:val="20"/>
          <w:lang w:eastAsia="ru-RU"/>
        </w:rPr>
        <w:softHyphen/>
        <w:t xml:space="preserve">центрується на впорядженні орних земель (їх складі, якості, розмірах, сівозмінах, межах, конфігурації тощо). </w:t>
      </w:r>
      <w:r w:rsidRPr="007D0776">
        <w:rPr>
          <w:rFonts w:ascii="Times New Roman" w:hAnsi="Times New Roman" w:cs="Times New Roman"/>
          <w:sz w:val="28"/>
          <w:szCs w:val="28"/>
        </w:rPr>
        <w:t>Відповідно до ст. 1 Закону України «Про державний контроль за використанням та охороною земель», охорона земель – це «… система правових, організаційних, економічних, технологічних та інших заходів, спрямованих на раціональне використання земель» [</w:t>
      </w:r>
      <w:r w:rsidR="004B5F60" w:rsidRPr="007D0776">
        <w:rPr>
          <w:rFonts w:ascii="Times New Roman" w:hAnsi="Times New Roman" w:cs="Times New Roman"/>
          <w:sz w:val="28"/>
          <w:szCs w:val="28"/>
        </w:rPr>
        <w:t>5</w:t>
      </w:r>
      <w:r w:rsidRPr="007D0776">
        <w:rPr>
          <w:rFonts w:ascii="Times New Roman" w:hAnsi="Times New Roman" w:cs="Times New Roman"/>
          <w:sz w:val="28"/>
          <w:szCs w:val="28"/>
        </w:rPr>
        <w:t>, п. 12 ч. 1 ст. 1].</w:t>
      </w:r>
    </w:p>
    <w:p w14:paraId="00E18165"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Орні землі мають свій специфічний правовий режим, який визначається не лише загальними вимогами земельного законодавства, а й додатковими правилами та нормами, спеціально передбаченими для цього типу земель.  Наприклад, це можуть бути обмеження щодо способу використання землі, правил щодо обробки та використання добрив, контроль за збереженням ґрунтів тощо. Зазвичай такий режим встановлюється законодавством з метою збереження родючості ґрунтів, запобігання ерозії ґрунтів, раціонального використання земельних ресурсів та забезпечення сталого розвитку сільського господарства. </w:t>
      </w:r>
      <w:r w:rsidRPr="007D0776">
        <w:rPr>
          <w:rFonts w:ascii="Times New Roman" w:eastAsia="Times New Roman" w:hAnsi="Times New Roman" w:cs="Times New Roman"/>
          <w:sz w:val="28"/>
          <w:szCs w:val="28"/>
          <w:lang w:eastAsia="ru-RU"/>
        </w:rPr>
        <w:t xml:space="preserve">Правові вимоги щодо орних земель відображають потребу враховувати індивідуальні умови кожного господарства для оптимального використання земельних ресурсів. Розміри орних ділянок мають відповідати різноманітним факторам, таким як природні умови, планування виробництва, якість ґрунту, технічні можливості, транспортна логістика та інші аспекти. Закріплення певної кількості ріллі та засобів виробництва за кожною структурною одиницею господарства сприяє оптимальному використанню землі та забезпеченню ефективного сільськогосподарського виробництва. </w:t>
      </w:r>
      <w:r w:rsidRPr="007D0776">
        <w:rPr>
          <w:rFonts w:ascii="Times New Roman" w:hAnsi="Times New Roman" w:cs="Times New Roman"/>
          <w:sz w:val="28"/>
          <w:szCs w:val="28"/>
        </w:rPr>
        <w:t>Створення одного суцільного, компактного масиву орних земель має свої переваги, зокрема для механізованої обробки полів та запобігання ерозії ґрунтів. Такий підхід сприяє оптимізації сільськогосподарської діяльності, полегшує управління та догляд за земельними угіддями. Суміщення земельних масивів з водорозділами та елементами гідрографічної мережі може мати також позитивний вплив. Це сприяє контролю за стоком води, допомагає у боротьбі з ерозією та підтримує екологічний баланс у регіоні. Однак, варто враховувати, що реальна географія та природні умови деяких регіонів можуть ускладнювати створення таких суцільних масивів. Деякі території можуть мати різноманітні рельєфи, природні особливості або інші обмеження, що робить цю мету менш реалістичною або вимагає компромісів. Загалом, оптимізація структури орних земель з урахуванням географічних та природних факторів сприяє як ефективній сільськогосподарській діяльності, так і збереженню навколишнього середовища.</w:t>
      </w:r>
    </w:p>
    <w:p w14:paraId="662DB078" w14:textId="224DAF4E"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єкти аграрного підприємництва мають право використовувати певні ділянки своїх земельних масивів для вирощування багаторічних насаджень, таких як сади, виноградники, ягідники та інші [</w:t>
      </w:r>
      <w:r w:rsidR="004B5F60" w:rsidRPr="007D0776">
        <w:rPr>
          <w:rFonts w:ascii="Times New Roman" w:hAnsi="Times New Roman" w:cs="Times New Roman"/>
          <w:sz w:val="28"/>
          <w:szCs w:val="28"/>
        </w:rPr>
        <w:t>10</w:t>
      </w:r>
      <w:r w:rsidRPr="007D0776">
        <w:rPr>
          <w:rFonts w:ascii="Times New Roman" w:hAnsi="Times New Roman" w:cs="Times New Roman"/>
          <w:sz w:val="28"/>
          <w:szCs w:val="28"/>
        </w:rPr>
        <w:t xml:space="preserve">]. Дана можливість є  важливою складовою їх сільськогосподарської діяльності, особливо у випадку розвитку плодоовочевого або виноградарського секторів. Вказане право врегульовано Земельним кодексом України та іншими нормативно-правовими актами </w:t>
      </w:r>
      <w:r w:rsidRPr="007D0776">
        <w:rPr>
          <w:rFonts w:ascii="Times New Roman" w:hAnsi="Times New Roman" w:cs="Times New Roman"/>
          <w:sz w:val="28"/>
          <w:szCs w:val="28"/>
          <w:lang w:val="ru-RU"/>
        </w:rPr>
        <w:t xml:space="preserve"> [</w:t>
      </w:r>
      <w:r w:rsidR="004B5F60" w:rsidRPr="007D0776">
        <w:rPr>
          <w:rFonts w:ascii="Times New Roman" w:hAnsi="Times New Roman" w:cs="Times New Roman"/>
          <w:sz w:val="28"/>
          <w:szCs w:val="28"/>
          <w:lang w:val="ru-RU"/>
        </w:rPr>
        <w:t>2</w:t>
      </w:r>
      <w:r w:rsidRPr="007D0776">
        <w:rPr>
          <w:rFonts w:ascii="Times New Roman" w:hAnsi="Times New Roman" w:cs="Times New Roman"/>
          <w:sz w:val="28"/>
          <w:szCs w:val="28"/>
          <w:lang w:val="ru-RU"/>
        </w:rPr>
        <w:t>], [</w:t>
      </w:r>
      <w:r w:rsidR="004B5F60" w:rsidRPr="007D0776">
        <w:rPr>
          <w:rFonts w:ascii="Times New Roman" w:hAnsi="Times New Roman" w:cs="Times New Roman"/>
          <w:sz w:val="28"/>
          <w:szCs w:val="28"/>
          <w:lang w:val="ru-RU"/>
        </w:rPr>
        <w:t>20</w:t>
      </w:r>
      <w:r w:rsidRPr="007D0776">
        <w:rPr>
          <w:rFonts w:ascii="Times New Roman" w:hAnsi="Times New Roman" w:cs="Times New Roman"/>
          <w:sz w:val="28"/>
          <w:szCs w:val="28"/>
          <w:lang w:val="ru-RU"/>
        </w:rPr>
        <w:t>]</w:t>
      </w:r>
      <w:r w:rsidRPr="007D0776">
        <w:rPr>
          <w:rFonts w:ascii="Times New Roman" w:hAnsi="Times New Roman" w:cs="Times New Roman"/>
          <w:sz w:val="28"/>
          <w:szCs w:val="28"/>
        </w:rPr>
        <w:t>. Воно включає умови щодо мінімальних розмірів ділянок для таких насаджень, вимоги до догляду за ними, правила використання хімічних речовин тощо</w:t>
      </w:r>
      <w:r w:rsidRPr="007D0776">
        <w:rPr>
          <w:rFonts w:ascii="Times New Roman" w:hAnsi="Times New Roman" w:cs="Times New Roman"/>
          <w:sz w:val="28"/>
          <w:szCs w:val="28"/>
          <w:lang w:val="ru-RU"/>
        </w:rPr>
        <w:t xml:space="preserve"> [</w:t>
      </w:r>
      <w:r w:rsidR="004B5F60" w:rsidRPr="007D0776">
        <w:rPr>
          <w:rFonts w:ascii="Times New Roman" w:hAnsi="Times New Roman" w:cs="Times New Roman"/>
          <w:sz w:val="28"/>
          <w:szCs w:val="28"/>
          <w:lang w:val="ru-RU"/>
        </w:rPr>
        <w:t>16</w:t>
      </w:r>
      <w:r w:rsidRPr="007D0776">
        <w:rPr>
          <w:rFonts w:ascii="Times New Roman" w:hAnsi="Times New Roman" w:cs="Times New Roman"/>
          <w:sz w:val="28"/>
          <w:szCs w:val="28"/>
          <w:lang w:val="ru-RU"/>
        </w:rPr>
        <w:t>]</w:t>
      </w:r>
      <w:r w:rsidRPr="007D0776">
        <w:rPr>
          <w:rFonts w:ascii="Times New Roman" w:hAnsi="Times New Roman" w:cs="Times New Roman"/>
          <w:sz w:val="28"/>
          <w:szCs w:val="28"/>
        </w:rPr>
        <w:t>. Такі види багаторічних культур можуть бути важливим елементом сільськогосподарського розвитку, створюючи стійкий та довготривалий потік сільськогосподарської продукції.</w:t>
      </w:r>
    </w:p>
    <w:p w14:paraId="01D7CEF4"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Збалансована організація сільськогосподарських угідь, зокрема садів та інших багаторічних насаджень, вимагає вирішення багатьох аспектів. Для оптимального використання земельних ресурсів і забезпечення ефективності господарювання аграрні підприємства повинні враховувати низку факторів:</w:t>
      </w:r>
    </w:p>
    <w:p w14:paraId="4F2B2009"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а) врахування ґрунтових умов, кліматичних особливостей регіону, попиту на ринку, технологічних можливостей для конкретних видів сільськогосподарських культур;</w:t>
      </w:r>
    </w:p>
    <w:p w14:paraId="4478D85B"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б) раціональне розташування кварталів багаторічних насаджень з урахуванням технологічних процесів, зручних для обслуговування і управління;</w:t>
      </w:r>
    </w:p>
    <w:p w14:paraId="6B10F8CB"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в) система доріг та шляхів має забезпечити зручний доступ до усіх ділянок, а також для транспортування врожаю та сировини;</w:t>
      </w:r>
    </w:p>
    <w:p w14:paraId="05256681"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г) розташування лісонасаджень для захисту від ерозії, вітру, а також для створення мікроклімату;</w:t>
      </w:r>
    </w:p>
    <w:p w14:paraId="06DA25EE" w14:textId="77777777"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д) розташування водойм, систем поливу та зрошення для забезпечення необхідного рівня вологості для рослин.</w:t>
      </w:r>
    </w:p>
    <w:p w14:paraId="79EDBE60" w14:textId="50E491D0"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Це лише деякі аспекти, які необхідно враховувати при організації сільськогосподарських угідь. Грамотне планування і внутрішня організація площ допоможе оптимізувати виробництво і збільшити його економічну ефективність. Як зазначає В. В. Гречко, що все має бути спрямоване на створення «… належних умов для розвитку насаджень, механізації виробничих процесів, раціональної організації праці, високій ефективності використання землі»</w:t>
      </w:r>
      <w:r w:rsidRPr="007D0776">
        <w:rPr>
          <w:rFonts w:ascii="Times New Roman" w:eastAsia="Times New Roman" w:hAnsi="Times New Roman" w:cs="Times New Roman"/>
          <w:sz w:val="28"/>
          <w:szCs w:val="28"/>
          <w:lang w:eastAsia="ru-RU"/>
        </w:rPr>
        <w:t xml:space="preserve"> [</w:t>
      </w:r>
      <w:r w:rsidR="004B5F60" w:rsidRPr="007D0776">
        <w:rPr>
          <w:rFonts w:ascii="Times New Roman" w:eastAsia="Times New Roman" w:hAnsi="Times New Roman" w:cs="Times New Roman"/>
          <w:sz w:val="28"/>
          <w:szCs w:val="28"/>
          <w:lang w:eastAsia="ru-RU"/>
        </w:rPr>
        <w:t>35, с. 14</w:t>
      </w:r>
      <w:r w:rsidRPr="007D0776">
        <w:rPr>
          <w:rFonts w:ascii="Times New Roman" w:eastAsia="Times New Roman" w:hAnsi="Times New Roman" w:cs="Times New Roman"/>
          <w:sz w:val="28"/>
          <w:szCs w:val="28"/>
          <w:lang w:eastAsia="ru-RU"/>
        </w:rPr>
        <w:t>]</w:t>
      </w:r>
      <w:r w:rsidRPr="007D0776">
        <w:rPr>
          <w:rFonts w:ascii="Times New Roman" w:hAnsi="Times New Roman" w:cs="Times New Roman"/>
          <w:sz w:val="28"/>
          <w:szCs w:val="28"/>
        </w:rPr>
        <w:t>.</w:t>
      </w:r>
    </w:p>
    <w:p w14:paraId="30AD5B71" w14:textId="18B02E61" w:rsidR="00136440" w:rsidRPr="007D0776" w:rsidRDefault="00136440" w:rsidP="00136440">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  Розглянуті питання дають підставу стверджувати, що правовий режим основних земель у сільському господарстві має базуватися не тільки на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єктному складі користувачів землі, а й на цільовому господарському використанні земельних ділянок. Зважаючи на те, що земля у сільському господарстві є основним ресурсом для виробництва, важливо встановити та врегулювати правові норми, спрямовані на оптимальне використання цих земель. Такий підхід сприяє ефективному управлінню землею та забезпеченню її належного використання для сільськогосподарської продукції. Направленість на цільове використання землі включає правові механізми, що регулюють напрями сільськогосподарської діяльності, які можуть бути здійснені на певних земельних ділянках та обмеження або заборону діяльності, яка не відповідає цілям використання землі у сільському господарстві. Однак, ефективна реалізація даного підходу вимагає чіткої і системної законодавчої бази та контролю за дотриманням цих правових норм.</w:t>
      </w:r>
    </w:p>
    <w:p w14:paraId="54A37618" w14:textId="77777777" w:rsidR="00136440" w:rsidRPr="007D0776" w:rsidRDefault="00136440" w:rsidP="00B716C2">
      <w:pPr>
        <w:spacing w:after="0" w:line="360" w:lineRule="auto"/>
        <w:ind w:firstLine="720"/>
        <w:contextualSpacing/>
        <w:jc w:val="both"/>
        <w:rPr>
          <w:rFonts w:ascii="Times New Roman" w:hAnsi="Times New Roman" w:cs="Times New Roman"/>
        </w:rPr>
      </w:pPr>
    </w:p>
    <w:p w14:paraId="77287E8A"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val="ru-RU" w:eastAsia="ru-RU"/>
        </w:rPr>
      </w:pPr>
      <w:r w:rsidRPr="007D0776">
        <w:rPr>
          <w:rFonts w:ascii="Times New Roman" w:eastAsia="Times New Roman" w:hAnsi="Times New Roman" w:cs="Times New Roman"/>
          <w:b/>
          <w:bCs/>
          <w:sz w:val="28"/>
          <w:szCs w:val="28"/>
          <w:lang w:eastAsia="ru-RU"/>
        </w:rPr>
        <w:t>1.3. Поняття правового режиму земель сільськогосподарського призначення</w:t>
      </w:r>
    </w:p>
    <w:p w14:paraId="678B590F"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14:paraId="67E48810" w14:textId="03A4FA12"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Динаміка зміни кількісних і структурних характеристик сільськогосподарських земель за останнє десятиріччя свідчить про зростання одиниць їх площ. Але при цьому проблемою номер один залишається збереження цього національного надбання для прийдешніх поколінь. І досягти успішного вирішення її можна лише застосуванням земельного, природоохоронного та екологічного законодавства, яким виділено землі сільськогосподарського призначання в окрему категорію з характерним їм правовим режимом. Дане </w:t>
      </w:r>
      <w:r w:rsidR="00582FA7" w:rsidRPr="007D0776">
        <w:rPr>
          <w:rFonts w:ascii="Times New Roman" w:eastAsia="Calibri" w:hAnsi="Times New Roman" w:cs="Times New Roman"/>
          <w:bCs/>
          <w:sz w:val="28"/>
          <w:szCs w:val="28"/>
        </w:rPr>
        <w:t xml:space="preserve">кваліфікаційне </w:t>
      </w:r>
      <w:r w:rsidRPr="007D0776">
        <w:rPr>
          <w:rFonts w:ascii="Times New Roman" w:eastAsia="Times New Roman" w:hAnsi="Times New Roman" w:cs="Times New Roman"/>
          <w:sz w:val="28"/>
          <w:szCs w:val="28"/>
          <w:lang w:eastAsia="ru-RU"/>
        </w:rPr>
        <w:t>дослідження зосереджуватиметься лише на розгляді правового режиму сільськогосподарських земель, не охоплюючи при цьому землі іншого призначення.</w:t>
      </w:r>
    </w:p>
    <w:p w14:paraId="4544B211" w14:textId="5F22F23F"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Під поняттям «режим» (</w:t>
      </w:r>
      <w:proofErr w:type="spellStart"/>
      <w:r w:rsidRPr="007D0776">
        <w:rPr>
          <w:rFonts w:ascii="Times New Roman" w:eastAsia="Times New Roman" w:hAnsi="Times New Roman" w:cs="Times New Roman"/>
          <w:sz w:val="28"/>
          <w:szCs w:val="28"/>
          <w:lang w:eastAsia="ru-RU"/>
        </w:rPr>
        <w:t>фр</w:t>
      </w:r>
      <w:proofErr w:type="spellEnd"/>
      <w:r w:rsidRPr="007D0776">
        <w:rPr>
          <w:rFonts w:ascii="Times New Roman" w:eastAsia="Times New Roman" w:hAnsi="Times New Roman" w:cs="Times New Roman"/>
          <w:sz w:val="28"/>
          <w:szCs w:val="28"/>
          <w:lang w:eastAsia="ru-RU"/>
        </w:rPr>
        <w:t>.: ге</w:t>
      </w:r>
      <w:proofErr w:type="spellStart"/>
      <w:r w:rsidRPr="007D0776">
        <w:rPr>
          <w:rFonts w:ascii="Times New Roman" w:eastAsia="Times New Roman" w:hAnsi="Times New Roman" w:cs="Times New Roman"/>
          <w:sz w:val="28"/>
          <w:szCs w:val="28"/>
          <w:lang w:val="en-US" w:eastAsia="ru-RU"/>
        </w:rPr>
        <w:t>gime</w:t>
      </w:r>
      <w:proofErr w:type="spellEnd"/>
      <w:r w:rsidRPr="007D0776">
        <w:rPr>
          <w:rFonts w:ascii="Times New Roman" w:eastAsia="Times New Roman" w:hAnsi="Times New Roman" w:cs="Times New Roman"/>
          <w:sz w:val="28"/>
          <w:szCs w:val="28"/>
          <w:lang w:eastAsia="ru-RU"/>
        </w:rPr>
        <w:t xml:space="preserve"> </w:t>
      </w:r>
      <w:bookmarkStart w:id="15" w:name="_Hlk150631318"/>
      <w:r w:rsidRPr="007D0776">
        <w:rPr>
          <w:rFonts w:ascii="Times New Roman" w:eastAsia="Times New Roman" w:hAnsi="Times New Roman" w:cs="Times New Roman"/>
          <w:sz w:val="28"/>
          <w:szCs w:val="28"/>
          <w:lang w:eastAsia="ru-RU"/>
        </w:rPr>
        <w:t>–</w:t>
      </w:r>
      <w:bookmarkEnd w:id="15"/>
      <w:r w:rsidRPr="007D0776">
        <w:rPr>
          <w:rFonts w:ascii="Times New Roman" w:eastAsia="Times New Roman" w:hAnsi="Times New Roman" w:cs="Times New Roman"/>
          <w:sz w:val="28"/>
          <w:szCs w:val="28"/>
          <w:lang w:eastAsia="ru-RU"/>
        </w:rPr>
        <w:t xml:space="preserve"> «порядок»), розуміється «…система правил, заходів запроваджуваних для досягнення певної мети» [</w:t>
      </w:r>
      <w:r w:rsidR="004B5F60" w:rsidRPr="007D0776">
        <w:rPr>
          <w:rFonts w:ascii="Times New Roman" w:eastAsia="Times New Roman" w:hAnsi="Times New Roman" w:cs="Times New Roman"/>
          <w:sz w:val="28"/>
          <w:szCs w:val="28"/>
          <w:lang w:eastAsia="ru-RU"/>
        </w:rPr>
        <w:t>87, с. 39</w:t>
      </w:r>
      <w:r w:rsidRPr="007D0776">
        <w:rPr>
          <w:rFonts w:ascii="Times New Roman" w:eastAsia="Times New Roman" w:hAnsi="Times New Roman" w:cs="Times New Roman"/>
          <w:sz w:val="28"/>
          <w:szCs w:val="28"/>
          <w:lang w:eastAsia="ru-RU"/>
        </w:rPr>
        <w:t>]. Правовий режим – це комплекс правил, обмежень, і умов, які встановлюються законодавством для регулювання використання певного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або ресурсу. Це може стосуватися різних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таких як нерухомість, природні ресурси, інтелектуальна власність тощо.</w:t>
      </w:r>
    </w:p>
    <w:p w14:paraId="7770115C" w14:textId="05200EE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Правовий режим визначає права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осіб щодо цього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встановлює порядок його використання, володіння, розпорядження та інші аспекти правового статусу. Це важливий елемент правової системи, який сприяє узгодженню і врегулюванню відносин між особами та ресурсами в суспільстві. Правовий режим забезпечується відповідними засобами впливу організаційно-адміністративного впливу.</w:t>
      </w:r>
    </w:p>
    <w:p w14:paraId="2156F8CD"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В українській земельно-правовій науці тривають наукові дискусії з питань юридичної природи певних категорій. Такі наукові дискусії є звичайною практикою в розвитку правової науки, особливо коли законодавство залишає певні терміни невизначеними або визначає їх досить загально. У земельно-правовій сфері України, де поняття «земля», «землі», «земельні ділянки» використовуються без чіткого визначення їх істотних ознак, виникає необхідність в їх тлумаченні та уточненні.</w:t>
      </w:r>
    </w:p>
    <w:p w14:paraId="2093860C"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Зазвичай науковці, юристи та експерти в даній галузі досліджують історію розвитку законодавства, порівнюють земельно-правові акти різних країн, аналізують судову практику та висловлюють свої точки зору щодо тлумачення зазначених понять. Це призводить до генерації нових тлумачень та концепцій, які можуть бути використані для уточнення або розроблення законодавства. Такі дискусії важливі для розвитку правової системи та забезпечення її відповідності сучасним суспільним потребам і цілям. Також, вони сприяють уникненню </w:t>
      </w:r>
      <w:proofErr w:type="spellStart"/>
      <w:r w:rsidRPr="007D0776">
        <w:rPr>
          <w:rFonts w:ascii="Times New Roman" w:hAnsi="Times New Roman" w:cs="Times New Roman"/>
          <w:sz w:val="28"/>
          <w:szCs w:val="28"/>
        </w:rPr>
        <w:t>неоднозначностей</w:t>
      </w:r>
      <w:proofErr w:type="spellEnd"/>
      <w:r w:rsidRPr="007D0776">
        <w:rPr>
          <w:rFonts w:ascii="Times New Roman" w:hAnsi="Times New Roman" w:cs="Times New Roman"/>
          <w:sz w:val="28"/>
          <w:szCs w:val="28"/>
        </w:rPr>
        <w:t xml:space="preserve"> та конфліктів при застосуванні законодавства на практиці.</w:t>
      </w:r>
    </w:p>
    <w:p w14:paraId="24DA6FB4" w14:textId="77777777" w:rsidR="004B5F60" w:rsidRPr="007D0776" w:rsidRDefault="009E17FD" w:rsidP="004B5F60">
      <w:pPr>
        <w:widowControl w:val="0"/>
        <w:autoSpaceDE w:val="0"/>
        <w:autoSpaceDN w:val="0"/>
        <w:adjustRightInd w:val="0"/>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Земля і земельні ділянки можуть розглядатися як синоніми в контексті цивільного права. Згідно з Цивільним кодексом, власність на земельні ділянки і регулювання відносин,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язаних із землею, можуть бути врегульовані Цивільним кодексом [</w:t>
      </w:r>
      <w:r w:rsidR="004B5F60" w:rsidRPr="007D0776">
        <w:rPr>
          <w:rFonts w:ascii="Times New Roman" w:hAnsi="Times New Roman" w:cs="Times New Roman"/>
          <w:sz w:val="28"/>
          <w:szCs w:val="28"/>
        </w:rPr>
        <w:t>3</w:t>
      </w:r>
      <w:r w:rsidRPr="007D0776">
        <w:rPr>
          <w:rFonts w:ascii="Times New Roman" w:hAnsi="Times New Roman" w:cs="Times New Roman"/>
          <w:sz w:val="28"/>
          <w:szCs w:val="28"/>
        </w:rPr>
        <w:t xml:space="preserve">]. Однак, </w:t>
      </w:r>
      <w:r w:rsidRPr="007D0776">
        <w:rPr>
          <w:rFonts w:ascii="Times New Roman" w:eastAsia="Times New Roman" w:hAnsi="Times New Roman" w:cs="Times New Roman"/>
          <w:snapToGrid w:val="0"/>
          <w:sz w:val="28"/>
          <w:szCs w:val="24"/>
          <w:lang w:eastAsia="ru-RU"/>
        </w:rPr>
        <w:t>ЗК</w:t>
      </w:r>
      <w:r w:rsidRPr="007D0776">
        <w:rPr>
          <w:rFonts w:ascii="Times New Roman" w:hAnsi="Times New Roman" w:cs="Times New Roman"/>
          <w:sz w:val="28"/>
          <w:szCs w:val="28"/>
        </w:rPr>
        <w:t xml:space="preserve"> має свої власні положення щодо використання і обігу земель. Цей кодекс надає деталізовані норми, які регулюють відносини,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язані із землею, включаючи володіння, користування та розпорядження земельними ділянками [</w:t>
      </w:r>
      <w:r w:rsidR="004B5F60" w:rsidRPr="007D0776">
        <w:rPr>
          <w:rFonts w:ascii="Times New Roman" w:hAnsi="Times New Roman" w:cs="Times New Roman"/>
          <w:sz w:val="28"/>
          <w:szCs w:val="28"/>
        </w:rPr>
        <w:t>2, ч. 1 ст. 78</w:t>
      </w:r>
      <w:r w:rsidRPr="007D0776">
        <w:rPr>
          <w:rFonts w:ascii="Times New Roman" w:hAnsi="Times New Roman" w:cs="Times New Roman"/>
          <w:sz w:val="28"/>
          <w:szCs w:val="28"/>
        </w:rPr>
        <w:t>]. Земельно-реєстраційне законодавство визначає порядок реєстрації прав на землю та земельні ділянки. Згідно із земельно-реєстраційним законодавством, земля і земельні ділянки можуть розглядатися як об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єкти нерухомості, і права </w:t>
      </w:r>
      <w:r w:rsidR="004B5F60" w:rsidRPr="007D0776">
        <w:rPr>
          <w:rFonts w:ascii="Times New Roman" w:hAnsi="Times New Roman" w:cs="Times New Roman"/>
          <w:sz w:val="28"/>
          <w:szCs w:val="28"/>
        </w:rPr>
        <w:t xml:space="preserve">на них </w:t>
      </w:r>
      <w:r w:rsidRPr="007D0776">
        <w:rPr>
          <w:rFonts w:ascii="Times New Roman" w:hAnsi="Times New Roman" w:cs="Times New Roman"/>
          <w:sz w:val="28"/>
          <w:szCs w:val="28"/>
        </w:rPr>
        <w:t>підлягають державній реєстрації [</w:t>
      </w:r>
      <w:r w:rsidR="004B5F60" w:rsidRPr="007D0776">
        <w:rPr>
          <w:rFonts w:ascii="Times New Roman" w:hAnsi="Times New Roman" w:cs="Times New Roman"/>
          <w:sz w:val="28"/>
          <w:szCs w:val="28"/>
        </w:rPr>
        <w:t>6, ст. 4</w:t>
      </w:r>
      <w:r w:rsidRPr="007D0776">
        <w:rPr>
          <w:rFonts w:ascii="Times New Roman" w:hAnsi="Times New Roman" w:cs="Times New Roman"/>
          <w:sz w:val="28"/>
          <w:szCs w:val="28"/>
        </w:rPr>
        <w:t>]. Отже, ці терміни можуть мати різні аспекти в різних галузях законодавства. Важливо враховувати конкретні положення кожного закону при розгляді їхнього правового статусу.</w:t>
      </w:r>
    </w:p>
    <w:p w14:paraId="1312229C" w14:textId="5BBACAE4" w:rsidR="009E17FD" w:rsidRPr="007D0776" w:rsidRDefault="009E17FD" w:rsidP="004B5F60">
      <w:pPr>
        <w:widowControl w:val="0"/>
        <w:autoSpaceDE w:val="0"/>
        <w:autoSpaceDN w:val="0"/>
        <w:adjustRightInd w:val="0"/>
        <w:spacing w:after="0" w:line="360" w:lineRule="auto"/>
        <w:ind w:firstLine="720"/>
        <w:contextualSpacing/>
        <w:jc w:val="both"/>
        <w:rPr>
          <w:rFonts w:ascii="Times New Roman" w:hAnsi="Times New Roman" w:cs="Times New Roman"/>
          <w:sz w:val="28"/>
          <w:szCs w:val="28"/>
        </w:rPr>
      </w:pPr>
      <w:r w:rsidRPr="007D0776">
        <w:rPr>
          <w:rFonts w:ascii="Times New Roman" w:eastAsia="Times New Roman" w:hAnsi="Times New Roman" w:cs="Times New Roman"/>
          <w:sz w:val="28"/>
          <w:szCs w:val="28"/>
          <w:lang w:eastAsia="ru-RU"/>
        </w:rPr>
        <w:t xml:space="preserve">Земля є ключовим елементом територіальної структури та природного середовища країни. Доречним буде з даного приводу навести ряд думок українських вчених. Зокрема, з твердженням В. І. </w:t>
      </w:r>
      <w:proofErr w:type="spellStart"/>
      <w:r w:rsidRPr="007D0776">
        <w:rPr>
          <w:rFonts w:ascii="Times New Roman" w:eastAsia="Times New Roman" w:hAnsi="Times New Roman" w:cs="Times New Roman"/>
          <w:sz w:val="28"/>
          <w:szCs w:val="28"/>
          <w:lang w:eastAsia="ru-RU"/>
        </w:rPr>
        <w:t>Андрейцева</w:t>
      </w:r>
      <w:proofErr w:type="spellEnd"/>
      <w:r w:rsidRPr="007D0776">
        <w:rPr>
          <w:rFonts w:ascii="Times New Roman" w:eastAsia="Times New Roman" w:hAnsi="Times New Roman" w:cs="Times New Roman"/>
          <w:sz w:val="28"/>
          <w:szCs w:val="28"/>
          <w:lang w:eastAsia="ru-RU"/>
        </w:rPr>
        <w:t xml:space="preserve"> важко не погодитись, який формулює поняття </w:t>
      </w:r>
      <w:bookmarkStart w:id="16" w:name="_Hlk150711891"/>
      <w:r w:rsidRPr="007D0776">
        <w:rPr>
          <w:rFonts w:ascii="Times New Roman" w:eastAsia="Times New Roman" w:hAnsi="Times New Roman" w:cs="Times New Roman"/>
          <w:sz w:val="28"/>
          <w:szCs w:val="28"/>
          <w:lang w:eastAsia="ru-RU"/>
        </w:rPr>
        <w:t>«земля» таким чином: «… її характеристики, такі як ґрунтовий покрив, розміщення рослинності, водні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єкти, корисні копалини та інші ресурси, грають важливу роль у формуванні природного ландшафту та визначенні можливостей для розвитку сільськогосподарських, екологічних та економічних галузей»</w:t>
      </w:r>
      <w:bookmarkEnd w:id="16"/>
      <w:r w:rsidRPr="007D0776">
        <w:rPr>
          <w:rFonts w:ascii="Times New Roman" w:eastAsia="Times New Roman" w:hAnsi="Times New Roman" w:cs="Times New Roman"/>
          <w:sz w:val="28"/>
          <w:szCs w:val="28"/>
          <w:lang w:eastAsia="ru-RU"/>
        </w:rPr>
        <w:t xml:space="preserve"> [</w:t>
      </w:r>
      <w:r w:rsidR="004B5F60" w:rsidRPr="007D0776">
        <w:rPr>
          <w:rFonts w:ascii="Times New Roman" w:eastAsia="Times New Roman" w:hAnsi="Times New Roman" w:cs="Times New Roman"/>
          <w:sz w:val="28"/>
          <w:szCs w:val="28"/>
          <w:lang w:eastAsia="ru-RU"/>
        </w:rPr>
        <w:t>27, с. 16</w:t>
      </w:r>
      <w:r w:rsidRPr="007D0776">
        <w:rPr>
          <w:rFonts w:ascii="Times New Roman" w:eastAsia="Times New Roman" w:hAnsi="Times New Roman" w:cs="Times New Roman"/>
          <w:sz w:val="28"/>
          <w:szCs w:val="28"/>
          <w:lang w:eastAsia="ru-RU"/>
        </w:rPr>
        <w:t xml:space="preserve">]. </w:t>
      </w:r>
    </w:p>
    <w:p w14:paraId="39C66D06" w14:textId="2F16894E"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На нашу думку, це стосується не лише внутрішньої організації країни, але і забезпечення її суверенітету та національної безпеки. Наприклад, наявність родючих ґрунтів сприяє розвитку сільського господарства, а водні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єкти можуть використовуватися як джерело питної води, енергії та для інших господарських потреб. Забезпечення ефективного використання і управління цими ресурсами є важливим завданням для забезпечення сталого розвитку країни. </w:t>
      </w:r>
    </w:p>
    <w:p w14:paraId="0C515B6B" w14:textId="4EE8A1B0"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І. І. </w:t>
      </w:r>
      <w:proofErr w:type="spellStart"/>
      <w:r w:rsidRPr="007D0776">
        <w:rPr>
          <w:rFonts w:ascii="Times New Roman" w:eastAsia="Times New Roman" w:hAnsi="Times New Roman" w:cs="Times New Roman"/>
          <w:sz w:val="28"/>
          <w:szCs w:val="28"/>
          <w:lang w:eastAsia="ru-RU"/>
        </w:rPr>
        <w:t>Каракаш</w:t>
      </w:r>
      <w:proofErr w:type="spellEnd"/>
      <w:r w:rsidRPr="007D0776">
        <w:rPr>
          <w:rFonts w:ascii="Times New Roman" w:eastAsia="Times New Roman" w:hAnsi="Times New Roman" w:cs="Times New Roman"/>
          <w:sz w:val="28"/>
          <w:szCs w:val="28"/>
          <w:lang w:eastAsia="ru-RU"/>
        </w:rPr>
        <w:t xml:space="preserve"> зазначає, що «… у вітчизняному законодавстві, найбільш вживане правове значення землі зазвичай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язане з її власністю та використанням та зводиться до її поверхні, що охоплює ґрунтовий шар або територіальний простір» [</w:t>
      </w:r>
      <w:r w:rsidR="00AE3DD0" w:rsidRPr="007D0776">
        <w:rPr>
          <w:rFonts w:ascii="Times New Roman" w:eastAsia="Times New Roman" w:hAnsi="Times New Roman" w:cs="Times New Roman"/>
          <w:sz w:val="28"/>
          <w:szCs w:val="28"/>
          <w:lang w:eastAsia="ru-RU"/>
        </w:rPr>
        <w:t>58, с. 44</w:t>
      </w:r>
      <w:r w:rsidRPr="007D0776">
        <w:rPr>
          <w:rFonts w:ascii="Times New Roman" w:eastAsia="Times New Roman" w:hAnsi="Times New Roman" w:cs="Times New Roman"/>
          <w:sz w:val="28"/>
          <w:szCs w:val="28"/>
          <w:lang w:eastAsia="ru-RU"/>
        </w:rPr>
        <w:t>].</w:t>
      </w:r>
      <w:r w:rsidRPr="007D0776">
        <w:rPr>
          <w:rFonts w:ascii="Times New Roman" w:hAnsi="Times New Roman" w:cs="Times New Roman"/>
          <w:sz w:val="28"/>
          <w:szCs w:val="28"/>
        </w:rPr>
        <w:t xml:space="preserve"> Тобто, з</w:t>
      </w:r>
      <w:r w:rsidRPr="007D0776">
        <w:rPr>
          <w:rFonts w:ascii="Times New Roman" w:eastAsia="Times New Roman" w:hAnsi="Times New Roman" w:cs="Times New Roman"/>
          <w:sz w:val="28"/>
          <w:szCs w:val="28"/>
          <w:lang w:eastAsia="ru-RU"/>
        </w:rPr>
        <w:t>емля розглядається як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 права власності, і правові відносини виникають у зв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язку з власністю на земельну ділянку. Також, важливе значення має регулювання земельних відносин, використання землі під певні види діяльності, земельне планування, оренда та інші аспекти. Згідно з українським земельним законодавством, земля може бути в державній або приватній власності, і права на землю можуть бути обмежені чи надані на певні види використання. Також, важливо враховувати аспекти земельного планування, екологічні обмеження та інші фактори, які можуть впливати на правовий статус земельних ділянок. </w:t>
      </w:r>
    </w:p>
    <w:p w14:paraId="282CE25A" w14:textId="20B9B16A"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На переконання М. В. Шульги, земля дійсно є «… найважливішою складовою навколишнього природного середовища» [</w:t>
      </w:r>
      <w:r w:rsidR="00AE3DD0" w:rsidRPr="007D0776">
        <w:rPr>
          <w:rFonts w:ascii="Times New Roman" w:eastAsia="Times New Roman" w:hAnsi="Times New Roman" w:cs="Times New Roman"/>
          <w:sz w:val="28"/>
          <w:szCs w:val="28"/>
          <w:lang w:eastAsia="ru-RU"/>
        </w:rPr>
        <w:t>91, с. 32</w:t>
      </w:r>
      <w:r w:rsidRPr="007D0776">
        <w:rPr>
          <w:rFonts w:ascii="Times New Roman" w:eastAsia="Times New Roman" w:hAnsi="Times New Roman" w:cs="Times New Roman"/>
          <w:sz w:val="28"/>
          <w:szCs w:val="28"/>
          <w:lang w:eastAsia="ru-RU"/>
        </w:rPr>
        <w:t xml:space="preserve">]. Вона є не лише просторовою основою ландшафту, але і важливим ресурсом, який використовується для різноманітних цілей, таких як сільське господарство, лісове господарство, житлово-комунальне будівництво, промисловість та інші види діяльності. Крім того, земля використовується як місце для вирощування рослин у сільському господарстві, а також для розведення тварин. Це є основою для отримання продуктів харчування, володіння якими є ключовим елементом економіки багатьох країн. Лісове господарство використовує землю для вирощування дерев та інших лісових ресурсів. Ліси є важливими для збереження </w:t>
      </w:r>
      <w:proofErr w:type="spellStart"/>
      <w:r w:rsidRPr="007D0776">
        <w:rPr>
          <w:rFonts w:ascii="Times New Roman" w:eastAsia="Times New Roman" w:hAnsi="Times New Roman" w:cs="Times New Roman"/>
          <w:sz w:val="28"/>
          <w:szCs w:val="28"/>
          <w:lang w:eastAsia="ru-RU"/>
        </w:rPr>
        <w:t>біорізноманіття</w:t>
      </w:r>
      <w:proofErr w:type="spellEnd"/>
      <w:r w:rsidRPr="007D0776">
        <w:rPr>
          <w:rFonts w:ascii="Times New Roman" w:eastAsia="Times New Roman" w:hAnsi="Times New Roman" w:cs="Times New Roman"/>
          <w:sz w:val="28"/>
          <w:szCs w:val="28"/>
          <w:lang w:eastAsia="ru-RU"/>
        </w:rPr>
        <w:t>, а також для виробництва деревини та інших матеріалів. Разом із тим, земля слугує місцем розташування житлових та промислових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єктів, інфраструктури, доріг, аеропортів та інших споруд. Земля також може бути використана для видобутку корисних копалин. Важливо враховувати при цьому раціональне використання землі для забезпечення сталого розвитку, збереження природних ресурсів та збереження екологічної рівноваги. </w:t>
      </w:r>
      <w:r w:rsidRPr="007D0776">
        <w:rPr>
          <w:rFonts w:ascii="Times New Roman" w:eastAsia="Times New Roman" w:hAnsi="Times New Roman" w:cs="Times New Roman"/>
          <w:vanish/>
          <w:sz w:val="28"/>
          <w:szCs w:val="28"/>
          <w:lang w:eastAsia="ru-RU"/>
        </w:rPr>
        <w:t>Начало формы</w:t>
      </w:r>
    </w:p>
    <w:p w14:paraId="5CF45F4D" w14:textId="6EEA73E8"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color w:val="FF0000"/>
          <w:sz w:val="28"/>
          <w:szCs w:val="28"/>
          <w:lang w:eastAsia="ru-RU"/>
        </w:rPr>
      </w:pPr>
      <w:r w:rsidRPr="007D0776">
        <w:rPr>
          <w:rFonts w:ascii="Times New Roman" w:eastAsia="Times New Roman" w:hAnsi="Times New Roman" w:cs="Times New Roman"/>
          <w:sz w:val="28"/>
          <w:szCs w:val="28"/>
          <w:lang w:eastAsia="ru-RU"/>
        </w:rPr>
        <w:t>У науковій літературі земельна ділянка розглядається як «… частина поверхні землі з фіксованою площею, межами та місцезнаходженням та включає сільськогосподарські, промислові, житлові або інші види земель, які можуть мати диференційоване цільове призначення» [</w:t>
      </w:r>
      <w:r w:rsidR="00AE3DD0" w:rsidRPr="007D0776">
        <w:rPr>
          <w:rFonts w:ascii="Times New Roman" w:eastAsia="Times New Roman" w:hAnsi="Times New Roman" w:cs="Times New Roman"/>
          <w:sz w:val="28"/>
          <w:szCs w:val="28"/>
          <w:lang w:eastAsia="ru-RU"/>
        </w:rPr>
        <w:t>40, с. 188</w:t>
      </w:r>
      <w:r w:rsidRPr="007D0776">
        <w:rPr>
          <w:rFonts w:ascii="Times New Roman" w:eastAsia="Times New Roman" w:hAnsi="Times New Roman" w:cs="Times New Roman"/>
          <w:sz w:val="28"/>
          <w:szCs w:val="28"/>
          <w:lang w:eastAsia="ru-RU"/>
        </w:rPr>
        <w:t>]. Характеристика якісного стану земельної ділянки може включати в себе такі аспекти, як придатність для забудови, рельєф, ґрунтовий покрив, наявність природних ресурсів (наприклад, лісів або водних ресурсів), екологічний стан тощо. Також, їй притаманний певний правовий статус, який визначається земельним законодавством України. Крім того, правовий статус земельної ділянки включає право власності, користування чи оренди, а також обмеження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язані з використанням цієї земельної ділянки. Такі обмеження можуть випливати з містобудівної документації, екологічних норм, зонування, або інших правил і умов, які регулюють використання землі.</w:t>
      </w:r>
    </w:p>
    <w:p w14:paraId="25F8E730"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vanish/>
          <w:color w:val="FF0000"/>
          <w:sz w:val="28"/>
          <w:szCs w:val="28"/>
          <w:lang w:eastAsia="ru-RU"/>
        </w:rPr>
      </w:pPr>
      <w:r w:rsidRPr="007D0776">
        <w:rPr>
          <w:rFonts w:ascii="Times New Roman" w:eastAsia="Times New Roman" w:hAnsi="Times New Roman" w:cs="Times New Roman"/>
          <w:vanish/>
          <w:color w:val="FF0000"/>
          <w:sz w:val="28"/>
          <w:szCs w:val="28"/>
          <w:lang w:eastAsia="ru-RU"/>
        </w:rPr>
        <w:t>Начало формы</w:t>
      </w:r>
    </w:p>
    <w:p w14:paraId="58C9EA96" w14:textId="2BBEF0F0"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На думку Н. В. Ільницької, «… земельна ділянка є конкретною частиною землі, яка визначається фіксованою площею, межами, місцем розташування, а також характеризується якісним станом, відповідним її призначенню та правовим режимом» [</w:t>
      </w:r>
      <w:r w:rsidR="00AE3DD0" w:rsidRPr="007D0776">
        <w:rPr>
          <w:rFonts w:ascii="Times New Roman" w:eastAsia="Times New Roman" w:hAnsi="Times New Roman" w:cs="Times New Roman"/>
          <w:sz w:val="28"/>
          <w:szCs w:val="28"/>
          <w:lang w:eastAsia="ru-RU"/>
        </w:rPr>
        <w:t>55, с. 354</w:t>
      </w:r>
      <w:r w:rsidRPr="007D0776">
        <w:rPr>
          <w:rFonts w:ascii="Times New Roman" w:eastAsia="Times New Roman" w:hAnsi="Times New Roman" w:cs="Times New Roman"/>
          <w:sz w:val="28"/>
          <w:szCs w:val="28"/>
          <w:lang w:eastAsia="ru-RU"/>
        </w:rPr>
        <w:t>]. Земельні відносини включають в себе правові відносини,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язані з власністю, користуванням, орендою та іншими аспектами використання земельної ділянки. Це важливий аспект земельного права, який регулює, як використовуються земельні ресурси. </w:t>
      </w:r>
    </w:p>
    <w:p w14:paraId="553967A4" w14:textId="4DCA9CA5"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 К. </w:t>
      </w:r>
      <w:proofErr w:type="spellStart"/>
      <w:r w:rsidRPr="007D0776">
        <w:rPr>
          <w:rFonts w:ascii="Times New Roman" w:eastAsia="Times New Roman" w:hAnsi="Times New Roman" w:cs="Times New Roman"/>
          <w:sz w:val="28"/>
          <w:szCs w:val="28"/>
          <w:lang w:eastAsia="ru-RU"/>
        </w:rPr>
        <w:t>Гуревський</w:t>
      </w:r>
      <w:proofErr w:type="spellEnd"/>
      <w:r w:rsidRPr="007D0776">
        <w:rPr>
          <w:rFonts w:ascii="Times New Roman" w:eastAsia="Times New Roman" w:hAnsi="Times New Roman" w:cs="Times New Roman"/>
          <w:sz w:val="28"/>
          <w:szCs w:val="28"/>
          <w:lang w:eastAsia="ru-RU"/>
        </w:rPr>
        <w:t xml:space="preserve"> визначає, що термін «земельна ділянка» слід розуміти як «… обміряну частину земної поверхні, яка фіксується в державному земельному кадастрі. Земельна ділянка має притаманний їй правовий режим використання, що визначається законодавством» [</w:t>
      </w:r>
      <w:r w:rsidR="00AE3DD0" w:rsidRPr="007D0776">
        <w:rPr>
          <w:rFonts w:ascii="Times New Roman" w:eastAsia="Times New Roman" w:hAnsi="Times New Roman" w:cs="Times New Roman"/>
          <w:sz w:val="28"/>
          <w:szCs w:val="28"/>
          <w:lang w:eastAsia="ru-RU"/>
        </w:rPr>
        <w:t>38, с. 120</w:t>
      </w:r>
      <w:r w:rsidRPr="007D0776">
        <w:rPr>
          <w:rFonts w:ascii="Times New Roman" w:eastAsia="Times New Roman" w:hAnsi="Times New Roman" w:cs="Times New Roman"/>
          <w:sz w:val="28"/>
          <w:szCs w:val="28"/>
          <w:lang w:eastAsia="ru-RU"/>
        </w:rPr>
        <w:t>]. Доцільно зазначити, що правовий режим включає у себе обмеження та умови щодо використання землі, такі як призначення землі (житлове, сільськогосподарське, промислове тощо), будівельні норми, екологічні обмеження та інші аспекти. Земельні ділянки можуть перебувати в приватній, державній або у комунальній власності. У випадку приватної власності власник має право використовувати землю відповідно до її призначення, але з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язком дотримання встановлених норм і обмежень. Державний кадастр земель є системою реєстрації та контролю за земельними відносинами, а також забезпечує ідентифікацію та захист прав власності на земельні ділянки.</w:t>
      </w:r>
    </w:p>
    <w:p w14:paraId="1649CEAE" w14:textId="77E13B18"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Визначення належності земель до території держави є основним принципом земельного права. Земельна власність та використання земель регулюються законодавством України </w:t>
      </w:r>
      <w:bookmarkStart w:id="17" w:name="_Hlk150768998"/>
      <w:r w:rsidRPr="007D0776">
        <w:rPr>
          <w:rFonts w:ascii="Times New Roman" w:eastAsia="Times New Roman" w:hAnsi="Times New Roman" w:cs="Times New Roman"/>
          <w:sz w:val="28"/>
          <w:szCs w:val="28"/>
          <w:lang w:eastAsia="ru-RU"/>
        </w:rPr>
        <w:t>[</w:t>
      </w:r>
      <w:r w:rsidR="00AE3DD0" w:rsidRPr="007D0776">
        <w:rPr>
          <w:rFonts w:ascii="Times New Roman" w:eastAsia="Times New Roman" w:hAnsi="Times New Roman" w:cs="Times New Roman"/>
          <w:sz w:val="28"/>
          <w:szCs w:val="28"/>
          <w:lang w:eastAsia="ru-RU"/>
        </w:rPr>
        <w:t>52, с. 14</w:t>
      </w:r>
      <w:r w:rsidRPr="007D0776">
        <w:rPr>
          <w:rFonts w:ascii="Times New Roman" w:eastAsia="Times New Roman" w:hAnsi="Times New Roman" w:cs="Times New Roman"/>
          <w:sz w:val="28"/>
          <w:szCs w:val="28"/>
          <w:lang w:eastAsia="ru-RU"/>
        </w:rPr>
        <w:t>]</w:t>
      </w:r>
      <w:bookmarkEnd w:id="17"/>
      <w:r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napToGrid w:val="0"/>
          <w:sz w:val="28"/>
          <w:szCs w:val="24"/>
          <w:lang w:eastAsia="ru-RU"/>
        </w:rPr>
        <w:t>ЗК</w:t>
      </w:r>
      <w:r w:rsidRPr="007D0776">
        <w:rPr>
          <w:rFonts w:ascii="Times New Roman" w:eastAsia="Times New Roman" w:hAnsi="Times New Roman" w:cs="Times New Roman"/>
          <w:sz w:val="28"/>
          <w:szCs w:val="28"/>
          <w:lang w:eastAsia="ru-RU"/>
        </w:rPr>
        <w:t xml:space="preserve"> та інші відповідні нормативно-правові акти визначають права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язки власників, орендарів та інших учасників земельних відносин. Землі можуть перебувати у власності держави, місцевих громад, юридичних чи фізичних осіб. Правові механізми використання та обробітку земель, їх передачі в оренду або інші форми використання, також, регулюються законами та підзаконними нормативно-правовими актами, що діють на території України. </w:t>
      </w:r>
    </w:p>
    <w:p w14:paraId="288AA35B" w14:textId="1F6C9FF8"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Землі можуть бути класифіковані за різними категоріями в залежності від їхнього цільового призначення. Це є важливим аспектом земельних відносин і регулюється відповідними правовими нормами. Відповідно до статті 19 Земельного кодексу України, основні категорії земель включають: «… землі сільськогосподарського призначення; </w:t>
      </w:r>
      <w:bookmarkStart w:id="18" w:name="n251"/>
      <w:bookmarkEnd w:id="18"/>
      <w:r w:rsidRPr="007D0776">
        <w:rPr>
          <w:rFonts w:ascii="Times New Roman" w:eastAsia="Times New Roman" w:hAnsi="Times New Roman" w:cs="Times New Roman"/>
          <w:sz w:val="28"/>
          <w:szCs w:val="28"/>
          <w:lang w:eastAsia="ru-RU"/>
        </w:rPr>
        <w:t>землі житлової та громадської забудови; землі промисловості, транспорту та інші категорії</w:t>
      </w:r>
      <w:bookmarkStart w:id="19" w:name="n252"/>
      <w:bookmarkEnd w:id="19"/>
      <w:r w:rsidRPr="007D0776">
        <w:rPr>
          <w:rFonts w:ascii="Times New Roman" w:eastAsia="Times New Roman" w:hAnsi="Times New Roman" w:cs="Times New Roman"/>
          <w:sz w:val="28"/>
          <w:szCs w:val="28"/>
          <w:lang w:eastAsia="ru-RU"/>
        </w:rPr>
        <w:t>» [</w:t>
      </w:r>
      <w:r w:rsidR="00AE3DD0"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19].</w:t>
      </w:r>
    </w:p>
    <w:p w14:paraId="69A9B219" w14:textId="419A0085"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D0776">
        <w:rPr>
          <w:rFonts w:ascii="Times New Roman" w:eastAsia="Times New Roman" w:hAnsi="Times New Roman" w:cs="Times New Roman"/>
          <w:sz w:val="28"/>
          <w:szCs w:val="28"/>
          <w:lang w:eastAsia="ru-RU"/>
        </w:rPr>
        <w:t xml:space="preserve">В Україні встановлення та зміна цільового призначення земельних ділянок регулюється </w:t>
      </w:r>
      <w:r w:rsidRPr="007D0776">
        <w:rPr>
          <w:rFonts w:ascii="Times New Roman" w:eastAsia="Times New Roman" w:hAnsi="Times New Roman" w:cs="Times New Roman"/>
          <w:snapToGrid w:val="0"/>
          <w:sz w:val="28"/>
          <w:szCs w:val="24"/>
          <w:lang w:eastAsia="ru-RU"/>
        </w:rPr>
        <w:t>ЗК</w:t>
      </w:r>
      <w:r w:rsidRPr="007D0776">
        <w:rPr>
          <w:rFonts w:ascii="Times New Roman" w:eastAsia="Times New Roman" w:hAnsi="Times New Roman" w:cs="Times New Roman"/>
          <w:sz w:val="28"/>
          <w:szCs w:val="28"/>
          <w:lang w:eastAsia="ru-RU"/>
        </w:rPr>
        <w:t>. Стаття 20 цього Кодексу встановлює процедури і умови зміни цільового призначення земельної ділянки [</w:t>
      </w:r>
      <w:r w:rsidR="00AE3DD0"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20]. Згідно з цією статтею, зміна цільового призначення можлива в межах чинної земельної ділянки або земельного відводу на інше цільове призначення. Процедура зміни цільового призначення землі передбачає подання заяви на зміну цільового призначення до відповідних органів, погодження з іншими зацікавленими сторонами (наприклад, місцевою владою, комісією з питань земельних ресурсів тощо), а також може потребувати певних документів та досліджень щодо відповідності зміни цільового призначення вимогам законодавства. Зазначена стаття Земельного кодексу містить загальні принципи і порядок зміни цільового призначення земельних ділянок [</w:t>
      </w:r>
      <w:r w:rsidR="00AE3DD0"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20]. Однак конкретні умови та процедури можуть варіюватися залежно від місцевих нормативно-правових актів та регламентації, встановленої відповідними органами влади. Кожна з категорій має особливі правила використання відповідно до корисних властивостей, притаманних тій чи іншій категорії земель. Серед усіх категорій земель, землям сільськогосподарського призначення надається «… пріоритетність у використанні» [</w:t>
      </w:r>
      <w:r w:rsidR="00AE3DD0"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23].</w:t>
      </w:r>
    </w:p>
    <w:p w14:paraId="2E225355" w14:textId="5A1E24DF"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Таким чином, можемо визначити поняття «правовий режим земель» як комплекс правових норм, які регулюють відносини,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язані з володінням, користуванням, розпорядженням та охороною земель. Це поняття включає в себе систему правових норм, які визначають права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правовідносин,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язаних із землею. Правовий режим земель регулює такі аспекти, як: право власності на землю, обмеження у використанні земельних ділянок, порядок їх надання у власність та користування, обтяження земельних ділянок.</w:t>
      </w:r>
    </w:p>
    <w:p w14:paraId="75E3AD15" w14:textId="384C899E"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У контексті земельно-правової науки та сучасної практики земельних відносин, під правовим режимом земель розуміють систему норм, що визначає статус земельних ділянок, правила їх використання та порядок регулювання земельних відносин між різними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єктами. У сучасному земельному праві можуть бути враховані такі аспекти, як приватна власність на землю, оренда, користування земельними ресурсами, екологічна безпека та інші аспекти, що відображають сучасні реалії та цінності суспільства.</w:t>
      </w:r>
    </w:p>
    <w:p w14:paraId="3A73EA3A"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Позбавлення монопольного права держави на землю призвело до розширення правового режиму земель, враховуючи різноманітні форми власності та використання земельних ресурсів. У цьому контексті важливо визначити баланс між правами власників, орендарів, користувачів та інших зацікавлених сторін, забезпечуючи ефективне використання земель та їхню охорону. Зважаючи на сучасні виклики та зміни у суспільстві, розвиток поняття «правового режиму земель» вимагає постійного вдосконалення та адаптації правових норм до нових реалій та потреб сьогодення.</w:t>
      </w:r>
    </w:p>
    <w:p w14:paraId="0BED869E"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В радянський період існувала ідеологія колективізації та загальнодержавної власності на землю, яка здебільшого визначала земельні відносини. Згідно з принципами соціалізму, земля вважалася власністю народу, а не приватною власністю. Основною формою володіння та користування землею було колективне сільське господарство, організоване в колгоспах та радгоспах. Основним законодавчим актом, що регулював земельні відносини в той час, був Земельний кодекс УРСР від 1922 року. Згідно з цим кодексом, усі земельні ресурси знаходилися у винятковій власності держави. Органи державної влади визначали розподіл та використання земельних ресурсів. Господарства мали право користуватися землею, але вони не мали права на її власність. Ця система існувала практично до розпаду Радянського Союзу у 1991 році. Після цього розпочалася реформа земельних відносин в багатьох колишніх радянських республіках, включаючи Україну, де відбулася деколективізація та відновлення приватної власності на землю.</w:t>
      </w:r>
    </w:p>
    <w:p w14:paraId="3252232E" w14:textId="0AA69BD1"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На сьогодні, правовий режим земель визначається комплексом нормативно-правових актів і включає в себе різні аспекти, такі як власність, використання, охорона, облік і моніторинг земель. Правовий режим земель регулюється різними галузями права, включаючи цивільне, адміністративне, екологічне та інші [</w:t>
      </w:r>
      <w:r w:rsidR="00AE3DD0" w:rsidRPr="007D0776">
        <w:rPr>
          <w:rFonts w:ascii="Times New Roman" w:eastAsia="Times New Roman" w:hAnsi="Times New Roman" w:cs="Times New Roman"/>
          <w:sz w:val="28"/>
          <w:szCs w:val="28"/>
          <w:lang w:eastAsia="ru-RU"/>
        </w:rPr>
        <w:t>65, с. 11</w:t>
      </w:r>
      <w:r w:rsidRPr="007D0776">
        <w:rPr>
          <w:rFonts w:ascii="Times New Roman" w:eastAsia="Times New Roman" w:hAnsi="Times New Roman" w:cs="Times New Roman"/>
          <w:sz w:val="28"/>
          <w:szCs w:val="28"/>
          <w:lang w:eastAsia="ru-RU"/>
        </w:rPr>
        <w:t>].</w:t>
      </w:r>
    </w:p>
    <w:p w14:paraId="141C7601" w14:textId="40E2EB8E"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Поняття «правовий режим» в контексті земельних відносин має практичне значення. Це визначає правила та умови, за якими здійснюється використання та охорона конкретної земельної ділянки. Поняття «правовий режим», також, має важливе практичне значення в юридичній та політичній сферах. Воно визначає систему норм, правил і процедур, які регулюють певну сферу діяльності чи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 </w:t>
      </w:r>
      <w:r w:rsidRPr="007D0776">
        <w:rPr>
          <w:rFonts w:ascii="Times New Roman" w:eastAsia="Times New Roman" w:hAnsi="Times New Roman" w:cs="Times New Roman"/>
          <w:vanish/>
          <w:sz w:val="28"/>
          <w:szCs w:val="28"/>
          <w:lang w:eastAsia="ru-RU"/>
        </w:rPr>
        <w:t>Начало формы</w:t>
      </w:r>
      <w:r w:rsidRPr="007D0776">
        <w:rPr>
          <w:rFonts w:ascii="Times New Roman" w:eastAsia="Times New Roman" w:hAnsi="Times New Roman" w:cs="Times New Roman"/>
          <w:sz w:val="28"/>
          <w:szCs w:val="28"/>
          <w:lang w:eastAsia="ru-RU"/>
        </w:rPr>
        <w:t>Правовий режим земель встановлює обсяг прав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язків осіб, які володіють, користуються чи розпоряджаються землею на певних умовах. Тобто, включає: власність, право користування, обмеження на використання (наприклад, обмеження на будівництво), а також вимоги до охорони природних ресурсів і збереження екологічної рівноваги. Такий підхід допомагає систематизувати та регламентувати використання земель з точки зору правових норм. Встановлення правового режиму для земельних ділянок дозволяє забезпечити стабільність і прозорість у земельних відносинах та, також, враховувати специфіку конкретного використання та охорони землі відповідно до законодавства.</w:t>
      </w:r>
    </w:p>
    <w:p w14:paraId="22E7B31F" w14:textId="25E15B95"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Таким чином, правовий режим земель визначає порядок використання земель за їхнім цільовим призначенням, встановлює умови набуття права власності та користування, забезпечує права власників та користувачів землі, контролює раціональне використання та дотримання законодавства. Важливою складовою правового режиму є земельне законодавство, яке встановлює основні норми та правила використання земель, процедури їхнього надання, обмеження та вилучення. Органи «… державного управління земельними ресурсами відповідають за контроль за дотриманням цих норм та вживання заходів щодо регулювання земельних відносин» [</w:t>
      </w:r>
      <w:r w:rsidR="00AE3DD0" w:rsidRPr="007D0776">
        <w:rPr>
          <w:rFonts w:ascii="Times New Roman" w:eastAsia="Times New Roman" w:hAnsi="Times New Roman" w:cs="Times New Roman"/>
          <w:sz w:val="28"/>
          <w:szCs w:val="28"/>
          <w:lang w:eastAsia="ru-RU"/>
        </w:rPr>
        <w:t>50, с. 138</w:t>
      </w:r>
      <w:r w:rsidRPr="007D0776">
        <w:rPr>
          <w:rFonts w:ascii="Times New Roman" w:eastAsia="Times New Roman" w:hAnsi="Times New Roman" w:cs="Times New Roman"/>
          <w:sz w:val="28"/>
          <w:szCs w:val="28"/>
          <w:lang w:eastAsia="ru-RU"/>
        </w:rPr>
        <w:t xml:space="preserve">]. </w:t>
      </w:r>
    </w:p>
    <w:p w14:paraId="2DCF6CED" w14:textId="57EFD1CD"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Зонування земель та встановлення спеціальних зон для різноманітних цілей (наприклад, санітарних, охоронних, рекреаційних) є важливою складовою земельного права. На нашу думку, це дозволяє державі чи місцевим органам встановлювати певні обмеження і умови використання земельних ділянок з метою забезпечення гармонійного розвитку територій, охорони природи, здоров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 людей та інших важливих суспільних інтересів.</w:t>
      </w:r>
    </w:p>
    <w:p w14:paraId="09929093" w14:textId="7A16E763"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Вказані обмеження можуть включати заборону будівництва на певних ділянках, обмеження видів діяльності чи заборону використання землі під певні цілі (наприклад, промисловість). Очевидно, що встановлення таких зон потребує балансування інтересів власників землі з загальними інтересами суспільства та охорони природних ресурсів. Наприклад, санітарні зони можуть бути встановлені для забезпечення безпеки населення від небезпечних виробництв або інших потенційно небезпечних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єктів, охоронні зони - для збереження природних ресурсів чи </w:t>
      </w:r>
      <w:proofErr w:type="spellStart"/>
      <w:r w:rsidRPr="007D0776">
        <w:rPr>
          <w:rFonts w:ascii="Times New Roman" w:eastAsia="Times New Roman" w:hAnsi="Times New Roman" w:cs="Times New Roman"/>
          <w:sz w:val="28"/>
          <w:szCs w:val="28"/>
          <w:lang w:eastAsia="ru-RU"/>
        </w:rPr>
        <w:t>біорізноманіття</w:t>
      </w:r>
      <w:proofErr w:type="spellEnd"/>
      <w:r w:rsidRPr="007D0776">
        <w:rPr>
          <w:rFonts w:ascii="Times New Roman" w:eastAsia="Times New Roman" w:hAnsi="Times New Roman" w:cs="Times New Roman"/>
          <w:sz w:val="28"/>
          <w:szCs w:val="28"/>
          <w:lang w:eastAsia="ru-RU"/>
        </w:rPr>
        <w:t xml:space="preserve">. Таким чином, зонування земель є важливим інструментом управління територіями, яке дозволяє встановлювати різні умови використання земельних ділянок залежно від їх призначення та враховувати публічні інтереси. </w:t>
      </w:r>
      <w:r w:rsidRPr="007D0776">
        <w:rPr>
          <w:rFonts w:ascii="Times New Roman" w:eastAsia="Times New Roman" w:hAnsi="Times New Roman" w:cs="Times New Roman"/>
          <w:vanish/>
          <w:sz w:val="28"/>
          <w:szCs w:val="28"/>
          <w:lang w:eastAsia="ru-RU"/>
        </w:rPr>
        <w:t>Начало формы</w:t>
      </w:r>
    </w:p>
    <w:p w14:paraId="56C10E06" w14:textId="160372AD"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Обмеження прав на землю визначаються згідно із земельним законодавством України та можуть мати різний характер залежно від цільового призначення земельної ділянки, її місця розташування та інших факторів. Обмеження земельних прав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можуть бути адміністративного характеру, які встановлюють умови використання землі, такі, як: мінімальні відстані від будівель, доріг, водойм, екологічні вимоги, заборони на певні види діяльності, або ж ці обмеження можуть бути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язані з правами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язками власників землі, які встановлюються з метою захисту публічних інтересів. Обмеження прав на земельні ділянки - це інститути земельного законодавства, що встановлюють умови використання землі відповідно до її призначення та урахування різних інтересів, таких як публічний та приватний [</w:t>
      </w:r>
      <w:r w:rsidR="00AE3DD0" w:rsidRPr="007D0776">
        <w:rPr>
          <w:rFonts w:ascii="Times New Roman" w:eastAsia="Times New Roman" w:hAnsi="Times New Roman" w:cs="Times New Roman"/>
          <w:sz w:val="28"/>
          <w:szCs w:val="28"/>
          <w:lang w:eastAsia="ru-RU"/>
        </w:rPr>
        <w:t>50, с. 371</w:t>
      </w:r>
      <w:r w:rsidRPr="007D0776">
        <w:rPr>
          <w:rFonts w:ascii="Times New Roman" w:eastAsia="Times New Roman" w:hAnsi="Times New Roman" w:cs="Times New Roman"/>
          <w:sz w:val="28"/>
          <w:szCs w:val="28"/>
          <w:lang w:eastAsia="ru-RU"/>
        </w:rPr>
        <w:t>].</w:t>
      </w:r>
    </w:p>
    <w:p w14:paraId="4743E5FA"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Слід зазначити, що дані положення можуть включати в себе різні види обмежень, наприклад: заборона зміни призначення земельної ділянки без відповідного дозволу або зміни умов використання; обмеження на будівництво певних типів споруд або на здійснення певних видів діяльності на землі; вимоги до збереження екологічної рівноваги або дотримання певних стандартів при використанні землі. Зазначені обмеження можуть бути встановлені з метою збереження природних ресурсів, забезпечення безпеки, підвищення якості життя або захисту прав власності. Вони є важливим елементом забезпечення належного використання землі в інтересах суспільства в цілому.</w:t>
      </w:r>
    </w:p>
    <w:p w14:paraId="12DA93F2" w14:textId="1BE920CF"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Обмеження прав на землю можуть бути встановлені як на підставі закону, так і через укладення відповідних договорів. Наприклад, це може бути обмеження у використанні землі певним чином, заборона певних дій або зміна умов користування земельною ділянкою. Такі обмеження можуть бути застосовані не лише до поточного власника землі, а й до наступного власника чи користувача, якщо обставини, які спричинили ці обмеження, не змінилися чи не втратили своєї актуальності. Зазвичай, вказані обмеження встановлюються з метою контролю за використанням землі з огляду на екологічні, планувальні, або інші соціальні або економічні фактори. Обмеження, встановлені для попереднього власника або користувача, «… розповсюджуються і на наступного, якщо не втратили чинності обставини їх договірного встановлення» [</w:t>
      </w:r>
      <w:r w:rsidR="00AE3DD0" w:rsidRPr="007D0776">
        <w:rPr>
          <w:rFonts w:ascii="Times New Roman" w:eastAsia="Times New Roman" w:hAnsi="Times New Roman" w:cs="Times New Roman"/>
          <w:sz w:val="28"/>
          <w:szCs w:val="28"/>
          <w:lang w:eastAsia="ru-RU"/>
        </w:rPr>
        <w:t>51, с. 181</w:t>
      </w:r>
      <w:r w:rsidRPr="007D0776">
        <w:rPr>
          <w:rFonts w:ascii="Times New Roman" w:eastAsia="Times New Roman" w:hAnsi="Times New Roman" w:cs="Times New Roman"/>
          <w:sz w:val="28"/>
          <w:szCs w:val="28"/>
          <w:lang w:eastAsia="ru-RU"/>
        </w:rPr>
        <w:t xml:space="preserve">]. </w:t>
      </w:r>
    </w:p>
    <w:p w14:paraId="666A6282"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 правовій системі України відзначають загальний і спеціальний правові режими земель. Загальний правовий режим земель охоплює всі землі, що знаходяться в межах державних кордонів України. Це означає, що загальні правила, закони та норми діють для цих земель загалом без відмінностей за їх призначенням чи особливостями. Спеціальний правовий режим земель стосується певних категорій земель, які мають особливе призначення або статус, визначений законодавством. Зокрема, </w:t>
      </w:r>
      <w:r w:rsidRPr="007D0776">
        <w:rPr>
          <w:rFonts w:ascii="Times New Roman" w:eastAsia="Times New Roman" w:hAnsi="Times New Roman" w:cs="Times New Roman"/>
          <w:snapToGrid w:val="0"/>
          <w:sz w:val="28"/>
          <w:szCs w:val="24"/>
          <w:lang w:eastAsia="ru-RU"/>
        </w:rPr>
        <w:t>ЗК</w:t>
      </w:r>
      <w:r w:rsidRPr="007D0776">
        <w:rPr>
          <w:rFonts w:ascii="Times New Roman" w:eastAsia="Times New Roman" w:hAnsi="Times New Roman" w:cs="Times New Roman"/>
          <w:sz w:val="28"/>
          <w:szCs w:val="28"/>
          <w:lang w:eastAsia="ru-RU"/>
        </w:rPr>
        <w:t xml:space="preserve"> України передбачає спеціальний правовий режим для деяких категорій земель, таких як землі природно-заповідного фонду, сільськогосподарського призначення, промислових земель тощо. Ці категорії земель підпадають під спеціальні правила, які можуть визначати обмеження на їх використання, особливості обробітку чи інші специфічні умови. Отже, спеціальний правовий режим передбачає здебільшого індивідуальний підхід до категорій земель, що може включати особливі умови використання та обмеження, відмінні від загальних правил, які діють для усіх земель загалом.</w:t>
      </w:r>
    </w:p>
    <w:p w14:paraId="1A520CE4" w14:textId="2684F521"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Правовий режим земель в контексті особливої охорони держави передбачає розробку і встановлення спеціальних правових норм, які регулюють використання та охорону земельних ресурсів з метою забезпечення їх сталого та раціонального використання, а також збереження для майбутніх поколінь. Створення відповідної нормативно-правової бази є ключовим елементом у формуванні такого правового режиму. Ця база включає в себе закони, постанови, нормативно-правові акти, що регулюють відносини,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язані з володінням, використанням та охороною землі. Методи правового регулювання земельних відносин повинні спрямовуватися на забезпечення комплексного підходу до охорони земель.</w:t>
      </w:r>
    </w:p>
    <w:p w14:paraId="58C53D60" w14:textId="463BBC00"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Підсумовуючи вищезазначене, можна дійти висновку, що правовий режим земель сільськогосподарського призначення визначається системою нормативних актів та законів, які регулюють використання та обіг земельних ділянок, призначених для сільськогосподарського використання. Правовий режим земель сільськогосподарського призначення визначає, яким чином можна використовувати і володіти земельними ділянками, які призначені для сільськогосподарського виробництва. Він включає низку правил, обмежень і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язків, що регулюють використання цих земель:</w:t>
      </w:r>
    </w:p>
    <w:p w14:paraId="21D06EB5" w14:textId="58284D24"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20" w:name="_Hlk151472913"/>
      <w:r w:rsidRPr="007D0776">
        <w:rPr>
          <w:rFonts w:ascii="Times New Roman" w:eastAsia="Times New Roman" w:hAnsi="Times New Roman" w:cs="Times New Roman"/>
          <w:sz w:val="28"/>
          <w:szCs w:val="28"/>
          <w:lang w:eastAsia="ru-RU"/>
        </w:rPr>
        <w:t>1) земельні ділянки призначені для сільськогосподарського використання можуть мати певні обмеження та призначені для розвитку сільського господарства (землі для сільськогосподарського виробництва, тваринництва, сільськогосподарських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тощо);</w:t>
      </w:r>
    </w:p>
    <w:p w14:paraId="5433DFA2"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2) </w:t>
      </w:r>
      <w:r w:rsidRPr="007D0776">
        <w:rPr>
          <w:rFonts w:ascii="Times New Roman" w:eastAsia="Times New Roman" w:hAnsi="Times New Roman" w:cs="Times New Roman"/>
          <w:b/>
          <w:bCs/>
          <w:sz w:val="28"/>
          <w:szCs w:val="28"/>
          <w:lang w:eastAsia="ru-RU"/>
        </w:rPr>
        <w:t>з</w:t>
      </w:r>
      <w:r w:rsidRPr="007D0776">
        <w:rPr>
          <w:rFonts w:ascii="Times New Roman" w:eastAsia="Times New Roman" w:hAnsi="Times New Roman" w:cs="Times New Roman"/>
          <w:sz w:val="28"/>
          <w:szCs w:val="28"/>
          <w:lang w:eastAsia="ru-RU"/>
        </w:rPr>
        <w:t>емельні ділянки вказаної категорії мають певні обмеження використання – для забезпечення їх ефективного та стійкого використання у сільському господарстві (наприклад, існують правила стосовно використання хімічних добрив, організації сівозмін та інші аспекти, які впливають на землекористування);</w:t>
      </w:r>
    </w:p>
    <w:p w14:paraId="6517276F"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правовий режим, також, визначає умови власності та оренди земельних ділянок сільськогосподарського призначення (наприклад, обмежується продаж сільськогосподарських земель іноземцям або встановлюються обмеження розміру земельних паїв);</w:t>
      </w:r>
    </w:p>
    <w:p w14:paraId="4450C882"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4) землі сільськогосподарського призначення підпадають під певні екологічні стандарти та вимоги, що може включати додаткові заходи для збереження ґрунтового покриву, водних ресурсів, запобігання забрудненню та інші аспекти охорони довкілля.</w:t>
      </w:r>
    </w:p>
    <w:bookmarkEnd w:id="20"/>
    <w:p w14:paraId="3F4DE032"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14:paraId="299EB9A7"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eastAsia="ru-RU"/>
        </w:rPr>
      </w:pPr>
      <w:r w:rsidRPr="007D0776">
        <w:rPr>
          <w:rFonts w:ascii="Times New Roman" w:eastAsia="Times New Roman" w:hAnsi="Times New Roman" w:cs="Times New Roman"/>
          <w:b/>
          <w:bCs/>
          <w:sz w:val="28"/>
          <w:szCs w:val="28"/>
          <w:lang w:eastAsia="ru-RU"/>
        </w:rPr>
        <w:t>Висновки до Розділу 1</w:t>
      </w:r>
    </w:p>
    <w:p w14:paraId="49450D31"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14:paraId="7917DC40"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21" w:name="_Hlk152442512"/>
      <w:r w:rsidRPr="007D0776">
        <w:rPr>
          <w:rFonts w:ascii="Times New Roman" w:eastAsia="Times New Roman" w:hAnsi="Times New Roman" w:cs="Times New Roman"/>
          <w:sz w:val="28"/>
          <w:szCs w:val="28"/>
          <w:lang w:eastAsia="ru-RU"/>
        </w:rPr>
        <w:t>Проведений загальний огляд наукових теоретичних досліджень поняття правого режиму земель сільськогосподарського призначення, що знайшов відображення у науковій літературі, створює підстави для таких висновків:</w:t>
      </w:r>
    </w:p>
    <w:p w14:paraId="23698015"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1) до проголошення незалежності України в 1991 році, вітчизняна юридична наука розвивалася в умовах складної історичної дійсності, багато традиційних принципів юридичної науки були переглянуті або відхилені на користь ідеологічної лояльності. Тим не менше, вчені продовжували займатися дослідженням та розвитком юридичної науки, протиставляючи та коригуючи офіційні доктрини. Наукові ідеї, погляди, думки та висновки вчених в цей період вплинули на формування нових законодавчих актів, в тому числі і тих, які стосуються правового режиму земель сільськогосподарського призначення. Вчені внесли свій вклад у створення юридичних концепцій, що лягли в основу законодавства та практики управління земельними ресурсами в незалежній Україні. Таким чином, юридична наука відіграла важливу роль у формуванні сучасного правового простору України;</w:t>
      </w:r>
    </w:p>
    <w:p w14:paraId="216370C9" w14:textId="12E67402"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2) розкрилася непідготовленість української юридичної науки в розробці та втіленні у законодавство концепції </w:t>
      </w:r>
      <w:proofErr w:type="spellStart"/>
      <w:r w:rsidRPr="007D0776">
        <w:rPr>
          <w:rFonts w:ascii="Times New Roman" w:eastAsia="Times New Roman" w:hAnsi="Times New Roman" w:cs="Times New Roman"/>
          <w:sz w:val="28"/>
          <w:szCs w:val="28"/>
          <w:lang w:eastAsia="ru-RU"/>
        </w:rPr>
        <w:t>багатосуб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w:t>
      </w:r>
      <w:proofErr w:type="spellEnd"/>
      <w:r w:rsidRPr="007D0776">
        <w:rPr>
          <w:rFonts w:ascii="Times New Roman" w:eastAsia="Times New Roman" w:hAnsi="Times New Roman" w:cs="Times New Roman"/>
          <w:sz w:val="28"/>
          <w:szCs w:val="28"/>
          <w:lang w:eastAsia="ru-RU"/>
        </w:rPr>
        <w:t xml:space="preserve"> права власності на землю загалом і на землі сільськогосподарського призначення зокрема. Така ситуація викликана відсутністю досліджень у сфері приватної власності на землю за часів радянського земельного права через закріплення виключної державної власності на землю. Це створило прогалину в наукових розробках, а тепер в законодавстві. Зазначена законодавча неврегульованість щодо питань права приватної власності на землю сільськогосподарського призначення може мати наслідки для практичного застосування норм;</w:t>
      </w:r>
    </w:p>
    <w:p w14:paraId="7EEA899C"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статус земель та їх правовий режим є важливою галуззю земельно-правової науки, і насправді існує стереотипний підхід до аналізу правових режимів земель різних категорій. Однак землі сільськогосподарського призначення виокремлюються особливими характеристиками, що вимагають індивідуального підходу та власної правової концепції;</w:t>
      </w:r>
    </w:p>
    <w:p w14:paraId="06AE2787" w14:textId="2F36B5F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4) сільськогосподарські землі, через своє цільове призначення, часто визначаються не лише як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єкти права власності чи користування, але й як важливий ресурс для сільськогосподарської діяльності та продовольчої безпеки. Такі землі є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єктом спеціальних правил і обмежень, спрямованих на збереження та підтримку сільськогосподарської продуктивності.</w:t>
      </w:r>
    </w:p>
    <w:p w14:paraId="622F1146" w14:textId="5F420B25"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5) правовий режим основних земель у сільському господарстві має базуватися не тільки на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єктному складі користувачів землі, а й на цільовому господарському використанні земельних ділянок. Зважаючи на те, що земля у сільському господарстві є основним ресурсом для виробництва, важливо встановити та врегулювати правові норми, спрямовані на оптимальне використання цих земель;</w:t>
      </w:r>
    </w:p>
    <w:p w14:paraId="42B6A337" w14:textId="72D1355F"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6) земельні ділянки призначені для сільськогосподарського використання можуть мати певні обмеження та призначені для розвитку сільського господарства (землі для сільськогосподарського виробництва, тваринництва, сільськогосподарських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тощо);</w:t>
      </w:r>
    </w:p>
    <w:p w14:paraId="73A04753"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7) </w:t>
      </w:r>
      <w:r w:rsidRPr="007D0776">
        <w:rPr>
          <w:rFonts w:ascii="Times New Roman" w:eastAsia="Times New Roman" w:hAnsi="Times New Roman" w:cs="Times New Roman"/>
          <w:b/>
          <w:bCs/>
          <w:sz w:val="28"/>
          <w:szCs w:val="28"/>
          <w:lang w:eastAsia="ru-RU"/>
        </w:rPr>
        <w:t>з</w:t>
      </w:r>
      <w:r w:rsidRPr="007D0776">
        <w:rPr>
          <w:rFonts w:ascii="Times New Roman" w:eastAsia="Times New Roman" w:hAnsi="Times New Roman" w:cs="Times New Roman"/>
          <w:sz w:val="28"/>
          <w:szCs w:val="28"/>
          <w:lang w:eastAsia="ru-RU"/>
        </w:rPr>
        <w:t>емельні ділянки вказаної категорії мають певні обмеження використання – для забезпечення їх ефективного та стійкого використання у сільському господарстві (наприклад, існують правила стосовно використання хімічних добрив, організації сівозмін та інші аспекти, які впливають на землекористування);</w:t>
      </w:r>
    </w:p>
    <w:p w14:paraId="66DD2CE4"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8) правовий режим, також, визначає умови власності та оренди земельних ділянок сільськогосподарського призначення (наприклад, обмежується продаж сільськогосподарських земель іноземцям або встановлюються обмеження розміру земельних паїв);</w:t>
      </w:r>
    </w:p>
    <w:p w14:paraId="4E101CD7"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9) землі сільськогосподарського призначення підпадають під певні екологічні стандарти та вимоги, що може включати додаткові заходи для збереження ґрунтового покриву, водних ресурсів, запобігання забрудненню та інші аспекти охорони довкілля.</w:t>
      </w:r>
    </w:p>
    <w:bookmarkEnd w:id="21"/>
    <w:p w14:paraId="79B2E29D" w14:textId="5EAC880F" w:rsidR="00766242" w:rsidRPr="007D0776" w:rsidRDefault="00766242" w:rsidP="00B716C2">
      <w:pPr>
        <w:spacing w:after="0" w:line="360" w:lineRule="auto"/>
        <w:ind w:firstLine="720"/>
        <w:contextualSpacing/>
        <w:jc w:val="both"/>
        <w:rPr>
          <w:rFonts w:ascii="Times New Roman" w:hAnsi="Times New Roman" w:cs="Times New Roman"/>
        </w:rPr>
      </w:pPr>
    </w:p>
    <w:p w14:paraId="1BEC9E5D" w14:textId="5F841360" w:rsidR="00766242" w:rsidRPr="007D0776" w:rsidRDefault="00766242" w:rsidP="00B716C2">
      <w:pPr>
        <w:spacing w:after="0" w:line="360" w:lineRule="auto"/>
        <w:ind w:firstLine="720"/>
        <w:contextualSpacing/>
        <w:jc w:val="both"/>
        <w:rPr>
          <w:rFonts w:ascii="Times New Roman" w:hAnsi="Times New Roman" w:cs="Times New Roman"/>
          <w:color w:val="FF0000"/>
        </w:rPr>
      </w:pPr>
    </w:p>
    <w:p w14:paraId="68E82F8D" w14:textId="5715F40B" w:rsidR="00766242" w:rsidRPr="007D0776" w:rsidRDefault="00766242" w:rsidP="00B716C2">
      <w:pPr>
        <w:spacing w:after="0" w:line="360" w:lineRule="auto"/>
        <w:ind w:firstLine="720"/>
        <w:contextualSpacing/>
        <w:jc w:val="both"/>
        <w:rPr>
          <w:rFonts w:ascii="Times New Roman" w:hAnsi="Times New Roman" w:cs="Times New Roman"/>
          <w:color w:val="FF0000"/>
        </w:rPr>
      </w:pPr>
    </w:p>
    <w:p w14:paraId="004025CA" w14:textId="37F6570D"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00766F0F" w14:textId="5A8F5270"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475A712C" w14:textId="599C5574"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5D872795" w14:textId="25065898"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7F819469" w14:textId="29276E24"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68B9276E" w14:textId="222A8453"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54232411" w14:textId="632B77B1"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159BA123" w14:textId="0E817B68"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18680765" w14:textId="77777777" w:rsidR="00AE3DD0" w:rsidRPr="007D0776" w:rsidRDefault="00AE3DD0" w:rsidP="00B716C2">
      <w:pPr>
        <w:spacing w:after="0" w:line="360" w:lineRule="auto"/>
        <w:ind w:firstLine="720"/>
        <w:contextualSpacing/>
        <w:jc w:val="both"/>
        <w:rPr>
          <w:rFonts w:ascii="Times New Roman" w:hAnsi="Times New Roman" w:cs="Times New Roman"/>
          <w:color w:val="FF0000"/>
        </w:rPr>
      </w:pPr>
    </w:p>
    <w:p w14:paraId="7071DF4D" w14:textId="5B908814"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52C151E3" w14:textId="5D6F5D83"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14634196" w14:textId="3ED7C68C"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76E8C565" w14:textId="5AE99A0B"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4EC776A1" w14:textId="551EE823"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1DBC64E7" w14:textId="5F77B1C1"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0DEB3007" w14:textId="129E3A23"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5B291007" w14:textId="5158C90A"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56255F12" w14:textId="72BD1897" w:rsidR="009E17FD" w:rsidRPr="007D0776" w:rsidRDefault="009E17FD" w:rsidP="00B716C2">
      <w:pPr>
        <w:spacing w:after="0" w:line="360" w:lineRule="auto"/>
        <w:ind w:firstLine="720"/>
        <w:contextualSpacing/>
        <w:jc w:val="both"/>
        <w:rPr>
          <w:rFonts w:ascii="Times New Roman" w:hAnsi="Times New Roman" w:cs="Times New Roman"/>
          <w:color w:val="FF0000"/>
        </w:rPr>
      </w:pPr>
    </w:p>
    <w:p w14:paraId="4CC35F6B" w14:textId="62265D81" w:rsidR="009E17FD" w:rsidRPr="007D0776" w:rsidRDefault="009E17FD" w:rsidP="009E17FD">
      <w:pPr>
        <w:spacing w:after="0" w:line="360" w:lineRule="auto"/>
        <w:ind w:firstLine="720"/>
        <w:contextualSpacing/>
        <w:jc w:val="center"/>
        <w:rPr>
          <w:rFonts w:ascii="Times New Roman" w:hAnsi="Times New Roman" w:cs="Times New Roman"/>
          <w:b/>
          <w:sz w:val="28"/>
          <w:szCs w:val="28"/>
        </w:rPr>
      </w:pPr>
      <w:r w:rsidRPr="007D0776">
        <w:rPr>
          <w:rFonts w:ascii="Times New Roman" w:hAnsi="Times New Roman" w:cs="Times New Roman"/>
          <w:b/>
          <w:sz w:val="28"/>
          <w:szCs w:val="28"/>
        </w:rPr>
        <w:t>РОЗДІЛ 2. ЗАКОНОДАВЧЕ РЕГУЛЮВАННЯ ВИКОРИСТАННЯ ТА ОХОРОНИ ЗЕМЕЛЬ СІЛЬСЬКОГОСПОДАРСЬКОГО ПРИЗНАЧЕННЯ В УКРАЇНІ</w:t>
      </w:r>
    </w:p>
    <w:p w14:paraId="74DE0E2E" w14:textId="05D2DF45" w:rsidR="009E17FD" w:rsidRPr="007D0776" w:rsidRDefault="009E17FD" w:rsidP="00B716C2">
      <w:pPr>
        <w:spacing w:after="0" w:line="360" w:lineRule="auto"/>
        <w:ind w:firstLine="720"/>
        <w:contextualSpacing/>
        <w:jc w:val="both"/>
        <w:rPr>
          <w:rFonts w:ascii="Times New Roman" w:hAnsi="Times New Roman" w:cs="Times New Roman"/>
          <w:b/>
          <w:sz w:val="28"/>
          <w:szCs w:val="28"/>
        </w:rPr>
      </w:pPr>
    </w:p>
    <w:p w14:paraId="519CC63A" w14:textId="77777777" w:rsidR="009E17FD" w:rsidRPr="007D0776" w:rsidRDefault="009E17FD" w:rsidP="009E17FD">
      <w:pPr>
        <w:spacing w:after="0" w:line="360" w:lineRule="auto"/>
        <w:ind w:firstLine="720"/>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 xml:space="preserve">2.1. </w:t>
      </w:r>
      <w:bookmarkStart w:id="22" w:name="_Hlk151721005"/>
      <w:r w:rsidRPr="007D0776">
        <w:rPr>
          <w:rFonts w:ascii="Times New Roman" w:hAnsi="Times New Roman" w:cs="Times New Roman"/>
          <w:b/>
          <w:bCs/>
          <w:sz w:val="28"/>
          <w:szCs w:val="28"/>
        </w:rPr>
        <w:t>Загальна характеристика земельного законодавства України</w:t>
      </w:r>
      <w:bookmarkEnd w:id="22"/>
    </w:p>
    <w:p w14:paraId="066D758B"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3042FA23" w14:textId="382F71D4"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Земельне право є однією з основних галузей права в українській правовій системі. Воно визначає правові відносини,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язані з власністю, використанням, обігом та охороною земельних ділянок. Земельне право регулюється нормативно-правовими актами, такими як </w:t>
      </w:r>
      <w:r w:rsidRPr="007D0776">
        <w:rPr>
          <w:rFonts w:ascii="Times New Roman" w:hAnsi="Times New Roman" w:cs="Times New Roman"/>
          <w:snapToGrid w:val="0"/>
          <w:sz w:val="28"/>
        </w:rPr>
        <w:t>ЗК</w:t>
      </w:r>
      <w:r w:rsidRPr="007D0776">
        <w:rPr>
          <w:rFonts w:ascii="Times New Roman" w:hAnsi="Times New Roman" w:cs="Times New Roman"/>
          <w:sz w:val="28"/>
          <w:szCs w:val="28"/>
        </w:rPr>
        <w:t xml:space="preserve"> України </w:t>
      </w:r>
      <w:bookmarkStart w:id="23" w:name="_Hlk151490829"/>
      <w:r w:rsidRPr="007D0776">
        <w:rPr>
          <w:rFonts w:ascii="Times New Roman" w:eastAsia="Times New Roman" w:hAnsi="Times New Roman" w:cs="Times New Roman"/>
          <w:sz w:val="28"/>
          <w:szCs w:val="28"/>
          <w:lang w:eastAsia="ru-RU"/>
        </w:rPr>
        <w:t>[</w:t>
      </w:r>
      <w:r w:rsidR="00710727"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w:t>
      </w:r>
      <w:bookmarkEnd w:id="23"/>
      <w:r w:rsidRPr="007D0776">
        <w:rPr>
          <w:rFonts w:ascii="Times New Roman" w:hAnsi="Times New Roman" w:cs="Times New Roman"/>
          <w:sz w:val="28"/>
          <w:szCs w:val="28"/>
        </w:rPr>
        <w:t xml:space="preserve"> та інші законодавчі акти, які визначають порядок надання, використання, передачі та обміну земельними ділянками. </w:t>
      </w:r>
      <w:bookmarkStart w:id="24" w:name="_Hlk151477895"/>
      <w:r w:rsidRPr="007D0776">
        <w:rPr>
          <w:rFonts w:ascii="Times New Roman" w:hAnsi="Times New Roman" w:cs="Times New Roman"/>
          <w:sz w:val="28"/>
          <w:szCs w:val="28"/>
        </w:rPr>
        <w:t>Одна з основних ознак земельного права – його предмет. Воно охоплює всі правові відносини,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язані зі землею, включаючи право власності, оренди, концесійного користування, права земельного сервітуту, продажу та інші види відносин земельного використання. Крім того, земельне право має специфічні методи регулювання цих відносин. Це включає в себе встановлення правових норм та механізми вирішення конфліктів і правопорушень у цій сфері. Окремий нормативно-правовий акт – ЗК, який систематизує основні принципи та норми, регулюючи вказану сферу, також є характерною ознакою земельного права. Отже, земельне право відрізняється своєю специфікою предмету, методами регулювання відносин і наявністю спеціального законодавства, що регулює земельні відносини. </w:t>
      </w:r>
      <w:bookmarkEnd w:id="24"/>
      <w:r w:rsidRPr="007D0776">
        <w:rPr>
          <w:rFonts w:ascii="Times New Roman" w:hAnsi="Times New Roman" w:cs="Times New Roman"/>
          <w:sz w:val="28"/>
          <w:szCs w:val="28"/>
        </w:rPr>
        <w:t>Крім того, правила, процедури та вимоги, які регулюють земельні відносини</w:t>
      </w:r>
      <w:r w:rsidRPr="007D0776">
        <w:rPr>
          <w:rFonts w:ascii="Times New Roman" w:hAnsi="Times New Roman" w:cs="Times New Roman"/>
          <w:color w:val="222222"/>
          <w:sz w:val="28"/>
          <w:szCs w:val="28"/>
          <w:shd w:val="clear" w:color="auto" w:fill="FFFFFF"/>
        </w:rPr>
        <w:t>, повинні відповідати законам та нормативам, встановленим у відповідних нормативно-правових актах. Нарешті, земельне право спрямоване на забезпечення «земельного» правопорядку. Це означає баланс між поточними потребами суспільства у використанні землі та збереженням її ресурсів для майбутніх поколінь. Забезпечення сталого земельного ладу передбачає раціональне використання землі, захист природи, екосистем, урахування соціальних та економічних аспектів використання землі та забезпечення балансу між різними видами суспільних земельних правовідносин.</w:t>
      </w:r>
    </w:p>
    <w:p w14:paraId="1482E3BD" w14:textId="769E765B"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bookmarkStart w:id="25" w:name="_Hlk152442694"/>
      <w:r w:rsidRPr="007D0776">
        <w:rPr>
          <w:rFonts w:ascii="Times New Roman" w:eastAsia="Times New Roman" w:hAnsi="Times New Roman" w:cs="Times New Roman"/>
          <w:sz w:val="28"/>
          <w:szCs w:val="28"/>
          <w:lang w:eastAsia="ru-RU"/>
        </w:rPr>
        <w:t xml:space="preserve">В аграрному секторі економіки законодавство, що регулює земельні відносини, «… можна умовно поділити на три основні групи» </w:t>
      </w:r>
      <w:bookmarkStart w:id="26" w:name="_Hlk151322631"/>
      <w:r w:rsidRPr="007D0776">
        <w:rPr>
          <w:rFonts w:ascii="Times New Roman" w:eastAsia="Times New Roman" w:hAnsi="Times New Roman" w:cs="Times New Roman"/>
          <w:sz w:val="28"/>
          <w:szCs w:val="28"/>
          <w:lang w:eastAsia="ru-RU"/>
        </w:rPr>
        <w:t>[</w:t>
      </w:r>
      <w:r w:rsidR="00710727" w:rsidRPr="007D0776">
        <w:rPr>
          <w:rFonts w:ascii="Times New Roman" w:eastAsia="Times New Roman" w:hAnsi="Times New Roman" w:cs="Times New Roman"/>
          <w:sz w:val="28"/>
          <w:szCs w:val="28"/>
          <w:lang w:eastAsia="ru-RU"/>
        </w:rPr>
        <w:t>68, с. 15</w:t>
      </w:r>
      <w:r w:rsidRPr="007D0776">
        <w:rPr>
          <w:rFonts w:ascii="Times New Roman" w:eastAsia="Times New Roman" w:hAnsi="Times New Roman" w:cs="Times New Roman"/>
          <w:sz w:val="28"/>
          <w:szCs w:val="28"/>
          <w:lang w:eastAsia="ru-RU"/>
        </w:rPr>
        <w:t>]</w:t>
      </w:r>
      <w:bookmarkEnd w:id="26"/>
      <w:r w:rsidRPr="007D0776">
        <w:rPr>
          <w:rFonts w:ascii="Times New Roman" w:eastAsia="Times New Roman" w:hAnsi="Times New Roman" w:cs="Times New Roman"/>
          <w:sz w:val="28"/>
          <w:szCs w:val="28"/>
          <w:lang w:eastAsia="ru-RU"/>
        </w:rPr>
        <w:t>:</w:t>
      </w:r>
    </w:p>
    <w:p w14:paraId="7C678706" w14:textId="6ED2C812"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1) загальне законодавство, яке діє для усіх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господарювання в Україні та встановлює загальні принципи і норми, які стосуються земельних відносин (наприклад, Конституція України);</w:t>
      </w:r>
    </w:p>
    <w:p w14:paraId="2AB3E851" w14:textId="7777777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2) галузеве законодавство, яке включає в себе спеціалізовані закони, що стосуються конкретних сфер, таких як земельне законодавство, аграрне законодавство, цивільне законодавство та інші. </w:t>
      </w:r>
    </w:p>
    <w:p w14:paraId="52E43E12" w14:textId="7777777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спеціальне законодавство, що регулює певні сфери земельних відносин.</w:t>
      </w:r>
    </w:p>
    <w:bookmarkEnd w:id="25"/>
    <w:p w14:paraId="192E1FCB" w14:textId="7777777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Кожна з цих груп законодавчих актів грає ключову роль у регулюванні аграрно-земельних відносин, сприяючи формуванню відповідної правової бази для землекористування, власності, обігу.</w:t>
      </w:r>
    </w:p>
    <w:p w14:paraId="19866DC3" w14:textId="7777777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Конституція України має системо утворююче значення, і її норми є найвищими в правовій ієрархії. Норми Конституції мають особливий статус, та є нормами прямої дії (вони можуть застосовуватися безпосередньо у правових відносинах).</w:t>
      </w:r>
    </w:p>
    <w:p w14:paraId="552DA276" w14:textId="012DFA09"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Норми Конституції встановлюють основні принципи державного устрою, права та свободи громадян, принципи функціонування органів влади, включаючи і правові основи земельних відносин </w:t>
      </w:r>
      <w:r w:rsidRPr="007D0776">
        <w:rPr>
          <w:rFonts w:ascii="Times New Roman" w:eastAsia="Times New Roman" w:hAnsi="Times New Roman" w:cs="Times New Roman"/>
          <w:spacing w:val="3"/>
          <w:sz w:val="28"/>
          <w:szCs w:val="28"/>
          <w:lang w:eastAsia="ru-RU"/>
        </w:rPr>
        <w:t>[</w:t>
      </w:r>
      <w:r w:rsidR="00710727" w:rsidRPr="007D0776">
        <w:rPr>
          <w:rFonts w:ascii="Times New Roman" w:eastAsia="Times New Roman" w:hAnsi="Times New Roman" w:cs="Times New Roman"/>
          <w:spacing w:val="3"/>
          <w:sz w:val="28"/>
          <w:szCs w:val="28"/>
          <w:lang w:eastAsia="ru-RU"/>
        </w:rPr>
        <w:t>1</w:t>
      </w:r>
      <w:r w:rsidRPr="007D0776">
        <w:rPr>
          <w:rFonts w:ascii="Times New Roman" w:eastAsia="Times New Roman" w:hAnsi="Times New Roman" w:cs="Times New Roman"/>
          <w:spacing w:val="3"/>
          <w:sz w:val="28"/>
          <w:szCs w:val="28"/>
          <w:lang w:eastAsia="ru-RU"/>
        </w:rPr>
        <w:t>]</w:t>
      </w:r>
      <w:r w:rsidRPr="007D0776">
        <w:rPr>
          <w:rFonts w:ascii="Times New Roman" w:eastAsia="Times New Roman" w:hAnsi="Times New Roman" w:cs="Times New Roman"/>
          <w:sz w:val="28"/>
          <w:szCs w:val="28"/>
          <w:lang w:eastAsia="ru-RU"/>
        </w:rPr>
        <w:t>. Вони є фундаментальними утвореннями, які лежать в основі всього правового порядку країни. Таким чином, норми Конституції можуть бути безпосередньою підставою (основою) виникнення правовідносин, включаючи земельні.</w:t>
      </w:r>
    </w:p>
    <w:p w14:paraId="52BE73CA" w14:textId="33DDB8C1"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Конституція України містить важливі положення, які стосуються аграрно-земельних правовідносин та підприємницької діяльності. Так, статтею 14 Конституції [</w:t>
      </w:r>
      <w:r w:rsidR="00710727" w:rsidRPr="007D0776">
        <w:rPr>
          <w:rFonts w:ascii="Times New Roman" w:hAnsi="Times New Roman" w:cs="Times New Roman"/>
          <w:sz w:val="28"/>
          <w:szCs w:val="28"/>
        </w:rPr>
        <w:t>1, ст. 14</w:t>
      </w:r>
      <w:r w:rsidRPr="007D0776">
        <w:rPr>
          <w:rFonts w:ascii="Times New Roman" w:hAnsi="Times New Roman" w:cs="Times New Roman"/>
          <w:sz w:val="28"/>
          <w:szCs w:val="28"/>
        </w:rPr>
        <w:t>] гарантується право власності на землю, що є важливим аспектом для сільськогосподарських підприємств. Стаття 41 Основного Закону надає право особам «… володіти, користуватися і розпоряджатися своєю власністю» [</w:t>
      </w:r>
      <w:r w:rsidR="00710727" w:rsidRPr="007D0776">
        <w:rPr>
          <w:rFonts w:ascii="Times New Roman" w:hAnsi="Times New Roman" w:cs="Times New Roman"/>
          <w:sz w:val="28"/>
          <w:szCs w:val="28"/>
        </w:rPr>
        <w:t>1</w:t>
      </w:r>
      <w:r w:rsidRPr="007D0776">
        <w:rPr>
          <w:rFonts w:ascii="Times New Roman" w:hAnsi="Times New Roman" w:cs="Times New Roman"/>
          <w:sz w:val="28"/>
          <w:szCs w:val="28"/>
        </w:rPr>
        <w:t>, ст. 41], що також стосується земельних ділянок. Крім того, стаття 42 Конституції України [</w:t>
      </w:r>
      <w:r w:rsidR="00710727" w:rsidRPr="007D0776">
        <w:rPr>
          <w:rFonts w:ascii="Times New Roman" w:hAnsi="Times New Roman" w:cs="Times New Roman"/>
          <w:sz w:val="28"/>
          <w:szCs w:val="28"/>
        </w:rPr>
        <w:t>1, ст. 42</w:t>
      </w:r>
      <w:r w:rsidRPr="007D0776">
        <w:rPr>
          <w:rFonts w:ascii="Times New Roman" w:hAnsi="Times New Roman" w:cs="Times New Roman"/>
          <w:sz w:val="28"/>
          <w:szCs w:val="28"/>
        </w:rPr>
        <w:t>] закріплює право на підприємницьку діяльність, що є важливим для сільськогосподарських підприємств як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підприємницької діяльності. Ці норми надають основу для захисту власності на землю, сприяють розвитку сільського господарства та дозволяють сільськогосподарським підприємствам здійснювати підприємницьку діяльність в рамках встановлених законом меж.</w:t>
      </w:r>
    </w:p>
    <w:p w14:paraId="6F6CEDF0" w14:textId="33C8A2C0"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У правовій теорії існує диференціація між «широким» та «вузьким» розумінням джерел права [</w:t>
      </w:r>
      <w:r w:rsidR="00710727" w:rsidRPr="007D0776">
        <w:rPr>
          <w:rFonts w:ascii="Times New Roman" w:hAnsi="Times New Roman" w:cs="Times New Roman"/>
          <w:sz w:val="28"/>
          <w:szCs w:val="28"/>
        </w:rPr>
        <w:t>47</w:t>
      </w:r>
      <w:r w:rsidRPr="007D0776">
        <w:rPr>
          <w:rFonts w:ascii="Times New Roman" w:hAnsi="Times New Roman" w:cs="Times New Roman"/>
          <w:sz w:val="28"/>
          <w:szCs w:val="28"/>
        </w:rPr>
        <w:t>, с. 40]. Це відображає два різних підходи до того, як розглядати та розуміти джерела правових норм. «Широке» розуміння джерел права, враховує не лише самі юридичні норми та законодавство, а й ширший контекст соціальних, політичних та культурних факторів. Цей підхід охоплює правосвідомість суспільства, правовідносини між людьми та державою, механізми формування права (правотворчість) та інші юридичні феномени. Він дає можливість розглядати контекст та обставини, що впливають на створення права, не обмежуючись виключно законодавчими актами. З іншого боку, «вузьке» розуміння джерел права фокусується в основному на самому законодавстві та формальних джерелах права як системних елементах юридичної системи. Цей підхід більш концентрується на правових актах, приписах та нормативних документах, які є офіційними джерелами права.</w:t>
      </w:r>
    </w:p>
    <w:p w14:paraId="40F0FD0F"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Обидва підходи мають свої переваги та недоліки і можуть застосовуватися для різних цілей в юридичній теорії, дослідженнях та практиці. Застосування «вузького» підходу до правового регулювання земельних відносин може мати певні переваги в аспекті конкретизації та розуміння формальних джерел земельного права. Цей підхід зосереджується на законодавчих актах та інших офіційних нормативних документах, які визначають правові відносини щодо земель.</w:t>
      </w:r>
    </w:p>
    <w:p w14:paraId="7828FF70" w14:textId="02E0257C"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Земельне право включає в себе норми, які регулюють володіння, користування та розпорядження земельними ділянками. Використання «вузького» підходу дозволяє звернути увагу на конкретні законодавчі акти, положення та регуляції, що стосуються правового статусу земель. Однак, варто врахувати, що земельне право також може залежати від широкого спектру факторів, таких як економічні, соціальні, екологічні та інші. Тому, вирішення питань,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язаних із земельними відносинами, може потребувати інтеграції різних аспектів, включаючи не лише формальні джерела права, але й соціальні та економічні реалії. Кращий варіант може полягати в поєднанні обох підходів – врахуванні формальних нормативних актів разом із загальними соціальними та економічними умовами, що допоможе забезпечити більш повне та збалансоване регулювання земельних відносин.</w:t>
      </w:r>
    </w:p>
    <w:p w14:paraId="57DC6778"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Формальні джерела земельного права включають в себе різноманітні форми вираження земельно-правових норм. Однією з найбільш поширених є прийняття норм через офіційні органи, такі як законодавчі акти, що встановлюють земельно-правові норми. Однак, ці норми можуть також існувати в договорах, судових рішеннях, правових звичаях та навіть в юридичних доктринах, що представляють ідеї та концепції відповідних осіб. Судові рішення важливі, оскільки вони встановлюють прецеденти та тлумачення законодавства у конкретних ситуаціях. Правові звичаї та традиції також можуть мати велике значення для земельного права, особливо в контексті місцевих спільнот чи регіонів. Ідеї та концепції, що містяться в юридичних доктринах, відображають точки зору вчених та експертів і можуть впливати на розвиток земельного законодавства. Таке різноманіття джерел дозволяє земельному праву реагувати на нові виклики, ситуації та потреби суспільства, забезпечуючи гнучкість та адаптивність системи права до змін у соціально-економічному середовищі.</w:t>
      </w:r>
    </w:p>
    <w:p w14:paraId="3D7A4321" w14:textId="54475694"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Джерелами земельного права можуть бути закони, підзаконні нормативні акти, міжнародні договори, рішення відповідних органів влади тощо та характеризуються наступними ознакам: 1) офіційна форма вираження і закріплення волі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правотворчості (джерела виражають волю органів влади, законодавців чи міжнародних інституцій); 2) особливий порядок виникнення (приймаються або санкціонуються уповноваженими органами): земельне законодавство приймається органами влади або законодавчими органами держави у відповідності з процедурами, встановленими законом; 3) загальнообов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язковість і гарантованість державою (держава гарантує дотримання земельного законодавства і забезпечує його виконання); 4) ієрархія та юридична сила (наприклад, Конституція має найвищу юридичну силу); 5) формальність і нормативність (джерела земельного права мають формальний характер та є нормативними актами, тобто вони встановлюють правила та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язки); 6) дія в часі, просторі й щодо кола осіб (законодавство стосується певного часу, території та категорій осіб і може мати обмежений часовий чи географічний обсяг дії). Дотримання земельного законодавства є важливою складовою для забезпечення порядку та правового регулювання використання та володіння земельними ресурсами.</w:t>
      </w:r>
    </w:p>
    <w:p w14:paraId="166E2F58"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bookmarkStart w:id="27" w:name="_Hlk152442597"/>
      <w:r w:rsidRPr="007D0776">
        <w:rPr>
          <w:rFonts w:ascii="Times New Roman" w:hAnsi="Times New Roman" w:cs="Times New Roman"/>
          <w:sz w:val="28"/>
          <w:szCs w:val="28"/>
        </w:rPr>
        <w:t>Земельне законодавство базується на наступних принципах, що визначають його основні аспекти та спрямованість:</w:t>
      </w:r>
    </w:p>
    <w:p w14:paraId="1C1AFB18"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1. Багатовекторність у використанні землі. Даний принцип враховує множинність функцій, які виконує земля. Вона є не лише ресурсом для сільськогосподарського виробництва, але й територією, на якій мешкають люди, а також є основою для промисловості та інших видів діяльності.</w:t>
      </w:r>
    </w:p>
    <w:p w14:paraId="521F7D11" w14:textId="37DE62AB" w:rsidR="009E17FD" w:rsidRPr="007D0776" w:rsidRDefault="009E17FD" w:rsidP="009E17FD">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2. Забезпечення рівних прав </w:t>
      </w:r>
      <w:proofErr w:type="spellStart"/>
      <w:r w:rsidRPr="007D0776">
        <w:rPr>
          <w:rFonts w:ascii="Times New Roman" w:hAnsi="Times New Roman" w:cs="Times New Roman"/>
          <w:sz w:val="28"/>
          <w:szCs w:val="28"/>
        </w:rPr>
        <w:t>суб</w:t>
      </w:r>
      <w:proofErr w:type="spellEnd"/>
      <w:r w:rsidR="00DA2D67" w:rsidRPr="007D0776">
        <w:rPr>
          <w:rFonts w:ascii="Times New Roman" w:hAnsi="Times New Roman" w:cs="Times New Roman"/>
          <w:sz w:val="28"/>
          <w:szCs w:val="28"/>
          <w:lang w:val="ru-RU"/>
        </w:rPr>
        <w:t>’</w:t>
      </w:r>
      <w:proofErr w:type="spellStart"/>
      <w:r w:rsidRPr="007D0776">
        <w:rPr>
          <w:rFonts w:ascii="Times New Roman" w:hAnsi="Times New Roman" w:cs="Times New Roman"/>
          <w:sz w:val="28"/>
          <w:szCs w:val="28"/>
        </w:rPr>
        <w:t>єктам</w:t>
      </w:r>
      <w:proofErr w:type="spellEnd"/>
      <w:r w:rsidRPr="007D0776">
        <w:rPr>
          <w:rFonts w:ascii="Times New Roman" w:hAnsi="Times New Roman" w:cs="Times New Roman"/>
          <w:sz w:val="28"/>
          <w:szCs w:val="28"/>
        </w:rPr>
        <w:t xml:space="preserve"> земельних відносин. Цей принцип передбачає, що усі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єкти мають рівні права на володіння, користування та розпорядження землею, без дискримінації чи переваги. </w:t>
      </w:r>
    </w:p>
    <w:p w14:paraId="1D0DDB9B" w14:textId="77777777" w:rsidR="009E17FD" w:rsidRPr="007D0776" w:rsidRDefault="009E17FD" w:rsidP="009E17FD">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3. Невтручання держави у реалізацію власниками землі відповідних </w:t>
      </w:r>
      <w:proofErr w:type="spellStart"/>
      <w:r w:rsidRPr="007D0776">
        <w:rPr>
          <w:rFonts w:ascii="Times New Roman" w:hAnsi="Times New Roman" w:cs="Times New Roman"/>
          <w:sz w:val="28"/>
          <w:szCs w:val="28"/>
        </w:rPr>
        <w:t>правомочностей</w:t>
      </w:r>
      <w:proofErr w:type="spellEnd"/>
      <w:r w:rsidRPr="007D0776">
        <w:rPr>
          <w:rFonts w:ascii="Times New Roman" w:hAnsi="Times New Roman" w:cs="Times New Roman"/>
          <w:sz w:val="28"/>
          <w:szCs w:val="28"/>
        </w:rPr>
        <w:t>. Названий принцип захищає право особистої волі в управлінні земельними ресурсами, за умови відповідності законодавству.</w:t>
      </w:r>
    </w:p>
    <w:p w14:paraId="37AE8866" w14:textId="77777777" w:rsidR="009E17FD" w:rsidRPr="007D0776" w:rsidRDefault="009E17FD" w:rsidP="009E17FD">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4. Забезпечення ефективного й раціонального використання земель. Вказаний принцип вимагає ефективного використання землі для запобігання її не цільовому використанню, а також забезпечення екологічної безпеки та сталої охорони для майбутніх поколінь.</w:t>
      </w:r>
    </w:p>
    <w:p w14:paraId="3DB388A5" w14:textId="1F3C5DC1"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Наведені принципи формують основу земельного законодавства, спрямованого на забезпечення справедливого, раціонального та ефективного використання земельних ресурсів</w:t>
      </w:r>
      <w:bookmarkEnd w:id="27"/>
      <w:r w:rsidRPr="007D0776">
        <w:rPr>
          <w:rFonts w:ascii="Times New Roman" w:hAnsi="Times New Roman" w:cs="Times New Roman"/>
          <w:sz w:val="28"/>
          <w:szCs w:val="28"/>
        </w:rPr>
        <w:t xml:space="preserve"> </w:t>
      </w:r>
      <w:bookmarkStart w:id="28" w:name="_Hlk151577396"/>
      <w:r w:rsidRPr="007D0776">
        <w:rPr>
          <w:rFonts w:ascii="Times New Roman" w:hAnsi="Times New Roman" w:cs="Times New Roman"/>
          <w:sz w:val="28"/>
          <w:szCs w:val="28"/>
        </w:rPr>
        <w:t>[</w:t>
      </w:r>
      <w:r w:rsidR="00710727" w:rsidRPr="007D0776">
        <w:rPr>
          <w:rFonts w:ascii="Times New Roman" w:hAnsi="Times New Roman" w:cs="Times New Roman"/>
          <w:sz w:val="28"/>
          <w:szCs w:val="28"/>
        </w:rPr>
        <w:t>2</w:t>
      </w:r>
      <w:r w:rsidRPr="007D0776">
        <w:rPr>
          <w:rFonts w:ascii="Times New Roman" w:hAnsi="Times New Roman" w:cs="Times New Roman"/>
          <w:sz w:val="28"/>
          <w:szCs w:val="28"/>
        </w:rPr>
        <w:t>, ст. 5]</w:t>
      </w:r>
      <w:bookmarkEnd w:id="28"/>
      <w:r w:rsidRPr="007D0776">
        <w:rPr>
          <w:rFonts w:ascii="Times New Roman" w:hAnsi="Times New Roman" w:cs="Times New Roman"/>
          <w:sz w:val="28"/>
          <w:szCs w:val="28"/>
        </w:rPr>
        <w:t>.</w:t>
      </w:r>
    </w:p>
    <w:p w14:paraId="2B8E08BF"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Взаємодія публічно-правових і приватноправових засад є типовою для земельних відносин, а їх співвідношення залежить від стадії розвитку економіки та земельного ринку в конкретній країні. У країнах з розвинутою ринковою економікою та сформованим ринком землі приватноправові відносини переважають. Ринкові механізми регулювання, такі як власність, контракти та інші приватноправові засади, часто ефективно працюють у цих умовах. У таких випадках публічно-правові інструменти регулювання, такі як державне втручання через законодавство, адміністративні норми та регулюючі органи, можуть бути менш вагомими, оскільки ринкові механізми саморегулювання функціонують досить ефективно. У країнах, де ще проходить процес формування земельного ринку або де ринкові принципи ще не належним чином функціонують, публічно-правові засоби регулювання мають велике значення. Державне регулювання може включати в себе обмеження на купівлю/продаж землі, встановлення правил використання та обробки земельних ділянок, а також забезпечення прав на землю для певних соціальних чи економічних груп. Отже, рівень впливу публічно-правових і приватноправових засад у сфері земельних відносин залежить від етапу розвитку економіки та зрілості земельного ринку.</w:t>
      </w:r>
    </w:p>
    <w:p w14:paraId="02F242F5"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Джерела земельного права в національній правовій системі мають основне завдання забезпечити баланс між приватними і публічними інтересами у використанні землі. Це досягається шляхом встановлення комплексу правових механізмів, які регулюють різні види суспільних земельних відносин.</w:t>
      </w:r>
    </w:p>
    <w:p w14:paraId="22FF73FE"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Система джерел земельного права в Україні пережила значні зміни через активну правотворчість. Зростання кількості нормативно-правових актів створило ситуацію, коли багато норм дублюються, іноді навіть суперечать одна одній. Це може призвести до нерозбірливості та складнощів у визначенні чинності та застосування певних норм. Така </w:t>
      </w:r>
      <w:proofErr w:type="spellStart"/>
      <w:r w:rsidRPr="007D0776">
        <w:rPr>
          <w:rFonts w:ascii="Times New Roman" w:hAnsi="Times New Roman" w:cs="Times New Roman"/>
          <w:sz w:val="28"/>
          <w:szCs w:val="28"/>
        </w:rPr>
        <w:t>колізійність</w:t>
      </w:r>
      <w:proofErr w:type="spellEnd"/>
      <w:r w:rsidRPr="007D0776">
        <w:rPr>
          <w:rFonts w:ascii="Times New Roman" w:hAnsi="Times New Roman" w:cs="Times New Roman"/>
          <w:sz w:val="28"/>
          <w:szCs w:val="28"/>
        </w:rPr>
        <w:t xml:space="preserve"> може ускладнити розуміння та виконання законодавства. Зазвичай, це вимагає перегляду та систематизації законодавчої бази для уникнення суперечностей та забезпечення однозначності та зрозумілості норм. Реформування системи джерел земельного права може включати у себе реорганізацію та спрощення нормативно-правових актів, а також удосконалення процесу правотворчості з метою зменшення колізій між ними.</w:t>
      </w:r>
    </w:p>
    <w:p w14:paraId="3D119996" w14:textId="044D2A2D"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Проблеми,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язані з недоліками у земельному законодавстві є важливою темою, оскільки правильне регулювання земельних відносин має величезне значення для розвитку суспільства. Протиріччя між законами, підзаконними нормативними актами, а також неузгодженість або суперечності між різними аспектами земельного законодавства можуть створювати значні труднощі для його реалізації. Дублювання або нечіткість норм породжує розбіжності у тлумаченні та застосуванні законодавства, що ускладнює правове регулювання земельних відносин. Наявність прогалин у законодавстві іноді призводить до неоднакового застосування правил або навіть відсутності чіткості щодо прав та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язків учасників земельних відносин. Щоб вирішити ці проблеми, доцільно вжити низку заходів, таких як перегляд та уточнення законодавства, усунення суперечностей, створення єдиного, системного підходу до регулювання земельних відносин та забезпечення чіткості й послідовності в правових нормах. Важливою є, також, роль </w:t>
      </w:r>
      <w:proofErr w:type="spellStart"/>
      <w:r w:rsidRPr="007D0776">
        <w:rPr>
          <w:rFonts w:ascii="Times New Roman" w:hAnsi="Times New Roman" w:cs="Times New Roman"/>
          <w:sz w:val="28"/>
          <w:szCs w:val="28"/>
        </w:rPr>
        <w:t>правозастосовчої</w:t>
      </w:r>
      <w:proofErr w:type="spellEnd"/>
      <w:r w:rsidRPr="007D0776">
        <w:rPr>
          <w:rFonts w:ascii="Times New Roman" w:hAnsi="Times New Roman" w:cs="Times New Roman"/>
          <w:sz w:val="28"/>
          <w:szCs w:val="28"/>
        </w:rPr>
        <w:t xml:space="preserve"> практики та співпраця між усіма зацікавленими сторонами для розробки ефективних механізмів реалізації земельно-правових норм.</w:t>
      </w:r>
    </w:p>
    <w:p w14:paraId="673DF6D1"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Упорядкування системи джерел земельного права та встановлення ієрархічної класифікації нормативно-правових актів може значно сприяти подоланню </w:t>
      </w:r>
      <w:proofErr w:type="spellStart"/>
      <w:r w:rsidRPr="007D0776">
        <w:rPr>
          <w:rFonts w:ascii="Times New Roman" w:hAnsi="Times New Roman" w:cs="Times New Roman"/>
          <w:sz w:val="28"/>
          <w:szCs w:val="28"/>
        </w:rPr>
        <w:t>колізійності</w:t>
      </w:r>
      <w:proofErr w:type="spellEnd"/>
      <w:r w:rsidRPr="007D0776">
        <w:rPr>
          <w:rFonts w:ascii="Times New Roman" w:hAnsi="Times New Roman" w:cs="Times New Roman"/>
          <w:sz w:val="28"/>
          <w:szCs w:val="28"/>
        </w:rPr>
        <w:t xml:space="preserve"> у земельному законодавстві. Чітка система нормативних актів і їхнє відповідне застосування допомагають уникнути суперечностей та конфліктів між законами, які можуть виникнути через неузгодженість чи нечіткість правових норм. Дотримання встановленої класифікації нормативно-правових актів під час </w:t>
      </w:r>
      <w:proofErr w:type="spellStart"/>
      <w:r w:rsidRPr="007D0776">
        <w:rPr>
          <w:rFonts w:ascii="Times New Roman" w:hAnsi="Times New Roman" w:cs="Times New Roman"/>
          <w:sz w:val="28"/>
          <w:szCs w:val="28"/>
        </w:rPr>
        <w:t>нормотворчості</w:t>
      </w:r>
      <w:proofErr w:type="spellEnd"/>
      <w:r w:rsidRPr="007D0776">
        <w:rPr>
          <w:rFonts w:ascii="Times New Roman" w:hAnsi="Times New Roman" w:cs="Times New Roman"/>
          <w:sz w:val="28"/>
          <w:szCs w:val="28"/>
        </w:rPr>
        <w:t xml:space="preserve"> важливе для забезпечення системності та зрозумілості правового регулювання. Це може включати створення ієрархії законів, підзаконних актів, підвищення рівня узгодженості та стабільності нормативно-правового поля у сфері земельних відносин. Проте, важливо враховувати потреби суспільства та забезпечувати гнучкість системи, оскільки законодавство повинно адаптуватися до змінних умов і потреб громадян. Тому, крім упорядкування системи джерел земельного права, важливо створювати механізми для регулярного перегляду та оновлення законодавства з урахуванням розвитку суспільства та його потреб.</w:t>
      </w:r>
    </w:p>
    <w:p w14:paraId="4F329C46" w14:textId="05762FFE"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Джерела земельного права можна класифікувати на: законодавчі, підзаконні та локальні джерела</w:t>
      </w:r>
      <w:r w:rsidRPr="007D0776">
        <w:rPr>
          <w:rFonts w:ascii="Times New Roman" w:hAnsi="Times New Roman" w:cs="Times New Roman"/>
          <w:sz w:val="28"/>
          <w:szCs w:val="28"/>
          <w:lang w:val="ru-RU"/>
        </w:rPr>
        <w:t xml:space="preserve"> [</w:t>
      </w:r>
      <w:r w:rsidR="00710727" w:rsidRPr="007D0776">
        <w:rPr>
          <w:rFonts w:ascii="Times New Roman" w:hAnsi="Times New Roman" w:cs="Times New Roman"/>
          <w:sz w:val="28"/>
          <w:szCs w:val="28"/>
          <w:lang w:val="ru-RU"/>
        </w:rPr>
        <w:t>47</w:t>
      </w:r>
      <w:r w:rsidRPr="007D0776">
        <w:rPr>
          <w:rFonts w:ascii="Times New Roman" w:hAnsi="Times New Roman" w:cs="Times New Roman"/>
          <w:sz w:val="28"/>
          <w:szCs w:val="28"/>
          <w:lang w:val="ru-RU"/>
        </w:rPr>
        <w:t>, с. 42-43]</w:t>
      </w:r>
      <w:r w:rsidRPr="007D0776">
        <w:rPr>
          <w:rFonts w:ascii="Times New Roman" w:hAnsi="Times New Roman" w:cs="Times New Roman"/>
          <w:sz w:val="28"/>
          <w:szCs w:val="28"/>
        </w:rPr>
        <w:t>. Законодавчі джерела земельного права - основні нормативні акти, які регулюють відносини у сфері земельних відносин. Сюди входять Конституція, закони про землю, кодекси та інші загальні закони. Підзаконні джерела земельного права включають нормативно-правові акти, що видаються на виконання законодавчих актів. До них входять рішення уряду, укази Президента, нормативні акти міністерств та інших органів виконавчої влади, що регулюють конкретні аспекти земельних відносин. До локальних джерел земельного права відносяться внутрішні акти органів управління земельними ресурсами, організацій, які визначають конкретні процедури, правила та положення щодо використання, обробки та розпорядження земельними ділянками. Також можна розглядати джерела земельного права з точки зору хронології їх утворення, за рівнем відповідальності, за обсягом регулювання тощо.</w:t>
      </w:r>
    </w:p>
    <w:p w14:paraId="63A1F5EE"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bookmarkStart w:id="29" w:name="_Hlk152442896"/>
      <w:r w:rsidRPr="007D0776">
        <w:rPr>
          <w:rFonts w:ascii="Times New Roman" w:hAnsi="Times New Roman" w:cs="Times New Roman"/>
          <w:sz w:val="28"/>
          <w:szCs w:val="28"/>
        </w:rPr>
        <w:t>Таким чином, слід зробити висновок, що систему джерел земельного права становить сукупність правових норм, які визначають умови володіння, користування та розпорядження землею. Ці норми можуть бути закріплені у Конституції, законах, підзаконних актах, судовій практиці та інших джерелах.</w:t>
      </w:r>
    </w:p>
    <w:bookmarkEnd w:id="29"/>
    <w:p w14:paraId="576496C2" w14:textId="6BA07C46"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Відповідно до статті 8 Конституції України </w:t>
      </w:r>
      <w:bookmarkStart w:id="30" w:name="_Hlk151577557"/>
      <w:r w:rsidRPr="007D0776">
        <w:rPr>
          <w:rFonts w:ascii="Times New Roman" w:hAnsi="Times New Roman" w:cs="Times New Roman"/>
          <w:sz w:val="28"/>
          <w:szCs w:val="28"/>
        </w:rPr>
        <w:t>[</w:t>
      </w:r>
      <w:r w:rsidR="00710727" w:rsidRPr="007D0776">
        <w:rPr>
          <w:rFonts w:ascii="Times New Roman" w:hAnsi="Times New Roman" w:cs="Times New Roman"/>
          <w:sz w:val="28"/>
          <w:szCs w:val="28"/>
        </w:rPr>
        <w:t>1</w:t>
      </w:r>
      <w:r w:rsidRPr="007D0776">
        <w:rPr>
          <w:rFonts w:ascii="Times New Roman" w:hAnsi="Times New Roman" w:cs="Times New Roman"/>
          <w:sz w:val="28"/>
          <w:szCs w:val="28"/>
        </w:rPr>
        <w:t>, ст. 8]</w:t>
      </w:r>
      <w:bookmarkEnd w:id="30"/>
      <w:r w:rsidRPr="007D0776">
        <w:rPr>
          <w:rFonts w:ascii="Times New Roman" w:hAnsi="Times New Roman" w:cs="Times New Roman"/>
          <w:sz w:val="28"/>
          <w:szCs w:val="28"/>
        </w:rPr>
        <w:t>, вона є найвищим правовим актом країни, має вищу юридичну силу і є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язковою для виконання на усій території України. Жоден інший правовий акт не може суперечити Конституції. Вона встановлює основи державного устрою, гарантує права та свободи громадян, визначає принципи функціонування державних органів та інші фундаментальні положення, які мають пріоритет перед іншими законами та нормативно-правовими актами. Конституція України відіграє визначальну роль у встановленні основ земельного права країни. Вона не лише визначає загальні принципи та основи організації держави, а й має прямий вплив на формування системи земельних відносин. Перехід до ринкової економіки, закріплення прав громадян на власність, розвиток громадянського суспільства та економічні реформи відображаються у відповідних положеннях Конституції, які створюють основи для нового земельного ладу. Таким чином, Конституція України виступає як основоположне законодавче джерело земельного права, визначаючи його основи, принципи та загальні напрямки регулювання земельних відносин.</w:t>
      </w:r>
    </w:p>
    <w:p w14:paraId="48F86E83" w14:textId="1D76EC40" w:rsidR="009E17FD" w:rsidRPr="007D0776" w:rsidRDefault="009E17FD" w:rsidP="009E17FD">
      <w:pPr>
        <w:spacing w:after="0" w:line="360" w:lineRule="auto"/>
        <w:ind w:firstLine="720"/>
        <w:contextualSpacing/>
        <w:jc w:val="both"/>
        <w:rPr>
          <w:rFonts w:ascii="Times New Roman" w:hAnsi="Times New Roman" w:cs="Times New Roman"/>
          <w:color w:val="000000" w:themeColor="text1"/>
          <w:sz w:val="28"/>
          <w:szCs w:val="28"/>
        </w:rPr>
      </w:pPr>
      <w:r w:rsidRPr="007D0776">
        <w:rPr>
          <w:rFonts w:ascii="Times New Roman" w:hAnsi="Times New Roman" w:cs="Times New Roman"/>
          <w:sz w:val="28"/>
          <w:szCs w:val="28"/>
        </w:rPr>
        <w:t>В Україні Конституція [</w:t>
      </w:r>
      <w:r w:rsidR="00710727" w:rsidRPr="007D0776">
        <w:rPr>
          <w:rFonts w:ascii="Times New Roman" w:hAnsi="Times New Roman" w:cs="Times New Roman"/>
          <w:sz w:val="28"/>
          <w:szCs w:val="28"/>
        </w:rPr>
        <w:t>1</w:t>
      </w:r>
      <w:r w:rsidRPr="007D0776">
        <w:rPr>
          <w:rFonts w:ascii="Times New Roman" w:hAnsi="Times New Roman" w:cs="Times New Roman"/>
          <w:sz w:val="28"/>
          <w:szCs w:val="28"/>
        </w:rPr>
        <w:t>]</w:t>
      </w:r>
      <w:r w:rsidR="00710727" w:rsidRPr="007D0776">
        <w:rPr>
          <w:rFonts w:ascii="Times New Roman" w:hAnsi="Times New Roman" w:cs="Times New Roman"/>
          <w:sz w:val="28"/>
          <w:szCs w:val="28"/>
        </w:rPr>
        <w:t xml:space="preserve"> </w:t>
      </w:r>
      <w:r w:rsidRPr="007D0776">
        <w:rPr>
          <w:rFonts w:ascii="Times New Roman" w:hAnsi="Times New Roman" w:cs="Times New Roman"/>
          <w:sz w:val="28"/>
          <w:szCs w:val="28"/>
        </w:rPr>
        <w:t xml:space="preserve">є одним із основних джерел земельного права. Вона встановлює загальні принципи земельних відносин і надає базову </w:t>
      </w:r>
      <w:r w:rsidRPr="007D0776">
        <w:rPr>
          <w:rFonts w:ascii="Times New Roman" w:hAnsi="Times New Roman" w:cs="Times New Roman"/>
          <w:color w:val="000000" w:themeColor="text1"/>
          <w:sz w:val="28"/>
          <w:szCs w:val="28"/>
        </w:rPr>
        <w:t xml:space="preserve">правову основу для регулювання цих відносин. </w:t>
      </w:r>
      <w:r w:rsidRPr="007D0776">
        <w:rPr>
          <w:rFonts w:ascii="Times New Roman" w:hAnsi="Times New Roman" w:cs="Times New Roman"/>
          <w:snapToGrid w:val="0"/>
          <w:color w:val="000000" w:themeColor="text1"/>
          <w:sz w:val="28"/>
        </w:rPr>
        <w:t>ЗК</w:t>
      </w:r>
      <w:r w:rsidRPr="007D0776">
        <w:rPr>
          <w:rFonts w:ascii="Times New Roman" w:hAnsi="Times New Roman" w:cs="Times New Roman"/>
          <w:color w:val="000000" w:themeColor="text1"/>
          <w:sz w:val="28"/>
          <w:szCs w:val="28"/>
        </w:rPr>
        <w:t>, у свою чергу, трансформує детальні норми та правила, які стосуються земельних відносин [</w:t>
      </w:r>
      <w:r w:rsidR="00710727" w:rsidRPr="007D0776">
        <w:rPr>
          <w:rFonts w:ascii="Times New Roman" w:hAnsi="Times New Roman" w:cs="Times New Roman"/>
          <w:color w:val="000000" w:themeColor="text1"/>
          <w:sz w:val="28"/>
          <w:szCs w:val="28"/>
        </w:rPr>
        <w:t>2</w:t>
      </w:r>
      <w:r w:rsidRPr="007D0776">
        <w:rPr>
          <w:rFonts w:ascii="Times New Roman" w:hAnsi="Times New Roman" w:cs="Times New Roman"/>
          <w:color w:val="000000" w:themeColor="text1"/>
          <w:sz w:val="28"/>
          <w:szCs w:val="28"/>
        </w:rPr>
        <w:t>, ст. 5]. Нормативно-правові акти, що приймаються відповідно до Конституції та Земельного кодексу, уточнюють та розвивають порядок використання земель, деталізуючи й адаптуючи їх до конкретних потреб і ситуацій.</w:t>
      </w:r>
    </w:p>
    <w:p w14:paraId="7DB46FDA" w14:textId="436BA428"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Закони мають особливе значення, визначаючи основні принципи та правила регулювання земельних відносин. Сфера застосування законів ширша порівняно з іншими нормативними документами, оскільки вони мають пріоритетне значення. Закони закріплюють ключові аспекти земельних відносин та закріплюють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язкові норми для всіх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які здійснюють земельні відносини. Підзаконні нормативно-правові акти (постанови уряду, накази міністерств тощо) повинні відповідати законам. Це означає, що вони не можуть вступати у колізію до закону. Вони розробляються для більш деталізованого виконання або реалізації вже закріплених у законі правил та принципів. Така структура нормативно-правових актів забезп</w:t>
      </w:r>
      <w:r w:rsidR="00710727" w:rsidRPr="007D0776">
        <w:rPr>
          <w:rFonts w:ascii="Times New Roman" w:hAnsi="Times New Roman" w:cs="Times New Roman"/>
          <w:sz w:val="28"/>
          <w:szCs w:val="28"/>
        </w:rPr>
        <w:t>еч</w:t>
      </w:r>
      <w:r w:rsidRPr="007D0776">
        <w:rPr>
          <w:rFonts w:ascii="Times New Roman" w:hAnsi="Times New Roman" w:cs="Times New Roman"/>
          <w:sz w:val="28"/>
          <w:szCs w:val="28"/>
        </w:rPr>
        <w:t>ує систему регулювання земельних відносин, де закони виступають основою, а підзаконні акти деталізують та виконують вимоги закону.</w:t>
      </w:r>
    </w:p>
    <w:p w14:paraId="0E33FD5A" w14:textId="602E14F5"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У багатьох правових системах, й у тому числі - в Україні,  закон вважається найважливішим та найвищим юридичним актом. Закони мають вищу юридичну силу порівняно з іншими нормативно-правовими актами і повинні дотримуватись всіма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єктами права. Закони приймаються у вищим законодавчим органом України та підписуються Президентом. Вони становлять основу  та є пріоритетними порівняно з іншими нормативно-правових актами. Їх виконання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язкове для всіх громадян та органів влади в межах, встановлених законом.</w:t>
      </w:r>
    </w:p>
    <w:p w14:paraId="7B8B229C"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Законодавчі акти, які стосуються використання та охорони земель, грають важливу роль у формуванні та реалізації земельної політики держави. Вони встановлюють загальні норми щодо власності, використання, обміну, захисту та управління земельними ресурсами. Крім того, вони можуть включати в себе норми щодо земельного податку, земельного права, механізмів регулювання використання земельних ділянок, екологічних стандартів та інші. Ці законодавчі акти направлені на вирішення стратегічних цілей та завдань державної земельної політики, яка може включати збереження природних ресурсів, раціональне використання земель для сільськогосподарських, промислових чи інших цілей, забезпечення прав та інтересів громадян у сфері земельних відносин тощо. Отже, закони  будують правовий фундамент та регулятивну базу для впровадження конкретних стратегій управління земельними ресурсами та забезпечують реалізацію земельної політики нашої країни.</w:t>
      </w:r>
    </w:p>
    <w:p w14:paraId="23BBAE5D" w14:textId="6260AA8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Основними завданнями ЗК, як ключового нормативно-правового акту, є забезпечення права громадян, юридичних осіб, територіальних громад та держави на землю, раціональне використання та охорона земельних ресурсів. Кодекс визначає правові, економічні та соціальні відносини,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язані з земельними ділянками, їхнім використанням, передачею, обміном, орендою, власністю, захистом екологічних функцій земель тощо. Він також регулює порядок надання прав на земельні ділянки, встановлює вимоги до їх використання та охорони навколишнього середовища. ЗК спрямований на створення відповідних умов для розвитку сільськогосподарського виробництва, забезпечення ефективного використання земель для промислових, житлових, комерційних та інших цілей, а також на збереження екологічної безпеки та </w:t>
      </w:r>
      <w:proofErr w:type="spellStart"/>
      <w:r w:rsidRPr="007D0776">
        <w:rPr>
          <w:rFonts w:ascii="Times New Roman" w:hAnsi="Times New Roman" w:cs="Times New Roman"/>
          <w:sz w:val="28"/>
          <w:szCs w:val="28"/>
        </w:rPr>
        <w:t>біорізноманіття</w:t>
      </w:r>
      <w:proofErr w:type="spellEnd"/>
      <w:r w:rsidRPr="007D0776">
        <w:rPr>
          <w:rFonts w:ascii="Times New Roman" w:hAnsi="Times New Roman" w:cs="Times New Roman"/>
          <w:sz w:val="28"/>
          <w:szCs w:val="28"/>
        </w:rPr>
        <w:t xml:space="preserve">. </w:t>
      </w:r>
      <w:r w:rsidRPr="007D0776">
        <w:rPr>
          <w:rFonts w:ascii="Times New Roman" w:hAnsi="Times New Roman" w:cs="Times New Roman"/>
          <w:color w:val="000000" w:themeColor="text1"/>
          <w:sz w:val="28"/>
          <w:szCs w:val="28"/>
        </w:rPr>
        <w:t>[</w:t>
      </w:r>
      <w:r w:rsidR="00710727" w:rsidRPr="007D0776">
        <w:rPr>
          <w:rFonts w:ascii="Times New Roman" w:hAnsi="Times New Roman" w:cs="Times New Roman"/>
          <w:color w:val="000000" w:themeColor="text1"/>
          <w:sz w:val="28"/>
          <w:szCs w:val="28"/>
        </w:rPr>
        <w:t>2</w:t>
      </w:r>
      <w:r w:rsidRPr="007D0776">
        <w:rPr>
          <w:rFonts w:ascii="Times New Roman" w:hAnsi="Times New Roman" w:cs="Times New Roman"/>
          <w:color w:val="000000" w:themeColor="text1"/>
          <w:sz w:val="28"/>
          <w:szCs w:val="28"/>
        </w:rPr>
        <w:t>, ч. 2 ст. 4]</w:t>
      </w:r>
      <w:r w:rsidRPr="007D0776">
        <w:rPr>
          <w:rFonts w:ascii="Times New Roman" w:hAnsi="Times New Roman" w:cs="Times New Roman"/>
          <w:sz w:val="28"/>
          <w:szCs w:val="28"/>
        </w:rPr>
        <w:t>. ЗК України включає різноманітні правові інститути, які регулюють відносини у сфері земельних відносин: а) правовий режим окремих категорій земель; б) право власності на землю; в) право користування землею; г) право земельного сервітуту; д) обмеження прав на землю; е) захист прав на землю; є) вирішення земельних спорів.</w:t>
      </w:r>
    </w:p>
    <w:p w14:paraId="721CEAA4"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Ситуація із земельним законодавством в Україні має певні складнощі через низку факторів, що включають економічні, політичні та соціальні аспекти. Економічні проблеми включають неефективне використання земельних ресурсів, не зовсім чіткі правила щодо володіння та використання землі, а також проблеми з оцінкою та реєстрацією прав власності. У політичній сфері можуть виникати неузгодженості між різними політичними силами щодо стратегії земельної політики, законопроектів чи реформ, що призводить до затримок у прийнятті необхідних рішень та законодавчих змін. Соціальні аспекти включають у себе спірні питання між сільськими та міськими жителями щодо доступу до землі. Однак, незважаючи на ці складнощі, українське земельне законодавство розвивається та вдосконалюється через впровадження більш ефективних механізмів контролю, реформування та модернізацію законів, а також заохочення участі громадськості та </w:t>
      </w:r>
      <w:proofErr w:type="spellStart"/>
      <w:r w:rsidRPr="007D0776">
        <w:rPr>
          <w:rFonts w:ascii="Times New Roman" w:hAnsi="Times New Roman" w:cs="Times New Roman"/>
          <w:sz w:val="28"/>
          <w:szCs w:val="28"/>
        </w:rPr>
        <w:t>стейкхолдерів</w:t>
      </w:r>
      <w:proofErr w:type="spellEnd"/>
      <w:r w:rsidRPr="007D0776">
        <w:rPr>
          <w:rFonts w:ascii="Times New Roman" w:hAnsi="Times New Roman" w:cs="Times New Roman"/>
          <w:sz w:val="28"/>
          <w:szCs w:val="28"/>
        </w:rPr>
        <w:t xml:space="preserve"> у процесі прийняття рішень.</w:t>
      </w:r>
    </w:p>
    <w:p w14:paraId="5A629302" w14:textId="7F5A553E"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Активізація процесу законотворчості призвела до збільшення кількості законів України, які спрямовані на регулювання земельних відносин. Земельне законодавство визначає порядок володіння, використання, обміну та інші аспекти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язані з землею. Оскільки земля є важливим ресурсом для розвитку країни, Верховна Рада ухвалює нові закони та вносить зміни до існуючих, що  становлять  основу  земельного  законодавства, з метою вдосконалення регулювання земельних відносин: «Про використання земель оборо</w:t>
      </w:r>
      <w:r w:rsidRPr="007D0776">
        <w:rPr>
          <w:rFonts w:ascii="Times New Roman" w:hAnsi="Times New Roman" w:cs="Times New Roman"/>
          <w:sz w:val="28"/>
          <w:szCs w:val="28"/>
        </w:rPr>
        <w:softHyphen/>
        <w:t xml:space="preserve">ни» </w:t>
      </w:r>
      <w:r w:rsidRPr="007D0776">
        <w:rPr>
          <w:rFonts w:ascii="Times New Roman" w:hAnsi="Times New Roman" w:cs="Times New Roman"/>
          <w:sz w:val="28"/>
          <w:szCs w:val="28"/>
          <w:lang w:val="ru-RU"/>
        </w:rPr>
        <w:t>[</w:t>
      </w:r>
      <w:r w:rsidR="00710727" w:rsidRPr="007D0776">
        <w:rPr>
          <w:rFonts w:ascii="Times New Roman" w:hAnsi="Times New Roman" w:cs="Times New Roman"/>
          <w:sz w:val="28"/>
          <w:szCs w:val="28"/>
          <w:lang w:val="ru-RU"/>
        </w:rPr>
        <w:t>4</w:t>
      </w:r>
      <w:r w:rsidRPr="007D0776">
        <w:rPr>
          <w:rFonts w:ascii="Times New Roman" w:hAnsi="Times New Roman" w:cs="Times New Roman"/>
          <w:sz w:val="28"/>
          <w:szCs w:val="28"/>
          <w:lang w:val="ru-RU"/>
        </w:rPr>
        <w:t>]</w:t>
      </w:r>
      <w:r w:rsidRPr="007D0776">
        <w:rPr>
          <w:rFonts w:ascii="Times New Roman" w:hAnsi="Times New Roman" w:cs="Times New Roman"/>
          <w:sz w:val="28"/>
          <w:szCs w:val="28"/>
        </w:rPr>
        <w:t>,</w:t>
      </w:r>
      <w:r w:rsidRPr="007D0776">
        <w:rPr>
          <w:rFonts w:ascii="Times New Roman" w:hAnsi="Times New Roman" w:cs="Times New Roman"/>
          <w:sz w:val="28"/>
          <w:szCs w:val="28"/>
          <w:lang w:val="ru-RU"/>
        </w:rPr>
        <w:t xml:space="preserve"> «</w:t>
      </w:r>
      <w:r w:rsidRPr="007D0776">
        <w:rPr>
          <w:rFonts w:ascii="Times New Roman" w:hAnsi="Times New Roman" w:cs="Times New Roman"/>
          <w:sz w:val="28"/>
          <w:szCs w:val="28"/>
        </w:rPr>
        <w:t>Про державний контроль за викорис</w:t>
      </w:r>
      <w:r w:rsidRPr="007D0776">
        <w:rPr>
          <w:rFonts w:ascii="Times New Roman" w:hAnsi="Times New Roman" w:cs="Times New Roman"/>
          <w:sz w:val="28"/>
          <w:szCs w:val="28"/>
        </w:rPr>
        <w:softHyphen/>
        <w:t>танням та охороною земель»</w:t>
      </w:r>
      <w:r w:rsidRPr="007D0776">
        <w:rPr>
          <w:rFonts w:ascii="Times New Roman" w:hAnsi="Times New Roman" w:cs="Times New Roman"/>
          <w:sz w:val="28"/>
          <w:szCs w:val="28"/>
          <w:lang w:val="ru-RU"/>
        </w:rPr>
        <w:t xml:space="preserve"> [</w:t>
      </w:r>
      <w:r w:rsidR="00710727" w:rsidRPr="007D0776">
        <w:rPr>
          <w:rFonts w:ascii="Times New Roman" w:hAnsi="Times New Roman" w:cs="Times New Roman"/>
          <w:sz w:val="28"/>
          <w:szCs w:val="28"/>
          <w:lang w:val="ru-RU"/>
        </w:rPr>
        <w:t>5</w:t>
      </w:r>
      <w:r w:rsidRPr="007D0776">
        <w:rPr>
          <w:rFonts w:ascii="Times New Roman" w:hAnsi="Times New Roman" w:cs="Times New Roman"/>
          <w:sz w:val="28"/>
          <w:szCs w:val="28"/>
          <w:lang w:val="ru-RU"/>
        </w:rPr>
        <w:t>], «</w:t>
      </w:r>
      <w:r w:rsidRPr="007D0776">
        <w:rPr>
          <w:rFonts w:ascii="Times New Roman" w:hAnsi="Times New Roman" w:cs="Times New Roman"/>
          <w:bCs/>
          <w:sz w:val="28"/>
          <w:szCs w:val="28"/>
        </w:rPr>
        <w:t xml:space="preserve">Про державну реєстрацію речових прав на нерухоме майно та їх обтяжень»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6</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xml:space="preserve">, «Про захист конституційних прав громадян на землю»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8</w:t>
      </w:r>
      <w:r w:rsidRPr="007D0776">
        <w:rPr>
          <w:rFonts w:ascii="Times New Roman" w:hAnsi="Times New Roman" w:cs="Times New Roman"/>
          <w:bCs/>
          <w:sz w:val="28"/>
          <w:szCs w:val="28"/>
          <w:lang w:val="ru-RU"/>
        </w:rPr>
        <w:t>], «</w:t>
      </w:r>
      <w:r w:rsidRPr="007D0776">
        <w:rPr>
          <w:rFonts w:ascii="Times New Roman" w:hAnsi="Times New Roman" w:cs="Times New Roman"/>
          <w:bCs/>
          <w:sz w:val="28"/>
          <w:szCs w:val="28"/>
        </w:rPr>
        <w:t xml:space="preserve">Про іпотеку»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9</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xml:space="preserve">, «Про насіння і садивний матеріал»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10</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xml:space="preserve">, «Про оренду землі»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11</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xml:space="preserve">, «Про особисте селянське господарство»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12</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xml:space="preserve">, «Про охорону земель»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13</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«Про охорону навколишнього природного середовища»</w:t>
      </w:r>
      <w:r w:rsidRPr="007D0776">
        <w:rPr>
          <w:rFonts w:ascii="Times New Roman" w:hAnsi="Times New Roman" w:cs="Times New Roman"/>
          <w:bCs/>
          <w:sz w:val="28"/>
          <w:szCs w:val="28"/>
          <w:lang w:val="ru-RU"/>
        </w:rPr>
        <w:t xml:space="preserve"> [</w:t>
      </w:r>
      <w:r w:rsidR="00710727" w:rsidRPr="007D0776">
        <w:rPr>
          <w:rFonts w:ascii="Times New Roman" w:hAnsi="Times New Roman" w:cs="Times New Roman"/>
          <w:bCs/>
          <w:sz w:val="28"/>
          <w:szCs w:val="28"/>
          <w:lang w:val="ru-RU"/>
        </w:rPr>
        <w:t>14</w:t>
      </w:r>
      <w:r w:rsidRPr="007D0776">
        <w:rPr>
          <w:rFonts w:ascii="Times New Roman" w:hAnsi="Times New Roman" w:cs="Times New Roman"/>
          <w:bCs/>
          <w:sz w:val="28"/>
          <w:szCs w:val="28"/>
          <w:lang w:val="ru-RU"/>
        </w:rPr>
        <w:t>], «</w:t>
      </w:r>
      <w:r w:rsidRPr="007D0776">
        <w:rPr>
          <w:rFonts w:ascii="Times New Roman" w:hAnsi="Times New Roman" w:cs="Times New Roman"/>
          <w:bCs/>
          <w:sz w:val="28"/>
          <w:szCs w:val="28"/>
        </w:rPr>
        <w:t xml:space="preserve">Про оцінку земель»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15</w:t>
      </w:r>
      <w:r w:rsidRPr="007D0776">
        <w:rPr>
          <w:rFonts w:ascii="Times New Roman" w:hAnsi="Times New Roman" w:cs="Times New Roman"/>
          <w:bCs/>
          <w:sz w:val="28"/>
          <w:szCs w:val="28"/>
          <w:lang w:val="ru-RU"/>
        </w:rPr>
        <w:t>], «</w:t>
      </w:r>
      <w:r w:rsidRPr="007D0776">
        <w:rPr>
          <w:rFonts w:ascii="Times New Roman" w:hAnsi="Times New Roman" w:cs="Times New Roman"/>
          <w:bCs/>
          <w:sz w:val="28"/>
          <w:szCs w:val="28"/>
        </w:rPr>
        <w:t xml:space="preserve">Про пестициди і агрохімікати»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16</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«Про порядок виділення в натурі (на місцевості) земельних ділянок власникам зе</w:t>
      </w:r>
      <w:r w:rsidRPr="007D0776">
        <w:rPr>
          <w:rFonts w:ascii="Times New Roman" w:hAnsi="Times New Roman" w:cs="Times New Roman"/>
          <w:bCs/>
          <w:sz w:val="28"/>
          <w:szCs w:val="28"/>
        </w:rPr>
        <w:softHyphen/>
        <w:t xml:space="preserve">мельних часток (паїв)» </w:t>
      </w:r>
      <w:r w:rsidRPr="007D0776">
        <w:rPr>
          <w:rFonts w:ascii="Times New Roman" w:hAnsi="Times New Roman" w:cs="Times New Roman"/>
          <w:bCs/>
          <w:sz w:val="28"/>
          <w:szCs w:val="28"/>
          <w:lang w:val="ru-RU"/>
        </w:rPr>
        <w:t>[</w:t>
      </w:r>
      <w:r w:rsidR="00710727" w:rsidRPr="007D0776">
        <w:rPr>
          <w:rFonts w:ascii="Times New Roman" w:hAnsi="Times New Roman" w:cs="Times New Roman"/>
          <w:bCs/>
          <w:sz w:val="28"/>
          <w:szCs w:val="28"/>
          <w:lang w:val="ru-RU"/>
        </w:rPr>
        <w:t>17</w:t>
      </w:r>
      <w:r w:rsidRPr="007D0776">
        <w:rPr>
          <w:rFonts w:ascii="Times New Roman" w:hAnsi="Times New Roman" w:cs="Times New Roman"/>
          <w:bCs/>
          <w:sz w:val="28"/>
          <w:szCs w:val="28"/>
          <w:lang w:val="ru-RU"/>
        </w:rPr>
        <w:t>]</w:t>
      </w:r>
      <w:r w:rsidRPr="007D0776">
        <w:rPr>
          <w:rFonts w:ascii="Times New Roman" w:hAnsi="Times New Roman" w:cs="Times New Roman"/>
          <w:bCs/>
          <w:sz w:val="28"/>
          <w:szCs w:val="28"/>
        </w:rPr>
        <w:t>, «Про сільськогосподарську кооперацію» [</w:t>
      </w:r>
      <w:r w:rsidR="00ED1D57" w:rsidRPr="007D0776">
        <w:rPr>
          <w:rFonts w:ascii="Times New Roman" w:hAnsi="Times New Roman" w:cs="Times New Roman"/>
          <w:bCs/>
          <w:sz w:val="28"/>
          <w:szCs w:val="28"/>
        </w:rPr>
        <w:t>18</w:t>
      </w:r>
      <w:r w:rsidRPr="007D0776">
        <w:rPr>
          <w:rFonts w:ascii="Times New Roman" w:hAnsi="Times New Roman" w:cs="Times New Roman"/>
          <w:bCs/>
          <w:sz w:val="28"/>
          <w:szCs w:val="28"/>
        </w:rPr>
        <w:t>], «Про фермерське господарство» [</w:t>
      </w:r>
      <w:r w:rsidR="00ED1D57" w:rsidRPr="007D0776">
        <w:rPr>
          <w:rFonts w:ascii="Times New Roman" w:hAnsi="Times New Roman" w:cs="Times New Roman"/>
          <w:bCs/>
          <w:sz w:val="28"/>
          <w:szCs w:val="28"/>
        </w:rPr>
        <w:t>19</w:t>
      </w:r>
      <w:r w:rsidRPr="007D0776">
        <w:rPr>
          <w:rFonts w:ascii="Times New Roman" w:hAnsi="Times New Roman" w:cs="Times New Roman"/>
          <w:bCs/>
          <w:sz w:val="28"/>
          <w:szCs w:val="28"/>
        </w:rPr>
        <w:t>]та інші.</w:t>
      </w:r>
    </w:p>
    <w:p w14:paraId="12AE9044" w14:textId="30FB89B9"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Збільшення кількості законів пов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язане з вирішенням нових проблем, урахуванням змін в економіці, соціальних аспектах або зміні підходів до управління земельними ресурсами. Це, також, включає в себе удосконалення процедур видачі відповідних дозволів, зміни в умовах володіння та використання землі, введення нових земельних податків чи зборів тощо. Однак, важливо забезпечити системність та узгодженість нових законодавчих актів, щоб уникнути колізій та конфліктів між ними, а також забезпечити зрозумілість та доступність законів для громадян і бізнесу.</w:t>
      </w:r>
    </w:p>
    <w:p w14:paraId="4DE140B1" w14:textId="4C6800F1" w:rsidR="009E17FD" w:rsidRPr="007D0776" w:rsidRDefault="009E17FD" w:rsidP="009E17FD">
      <w:pPr>
        <w:spacing w:after="0" w:line="360" w:lineRule="auto"/>
        <w:ind w:firstLine="720"/>
        <w:contextualSpacing/>
        <w:jc w:val="both"/>
        <w:rPr>
          <w:rFonts w:ascii="Times New Roman" w:hAnsi="Times New Roman" w:cs="Times New Roman"/>
          <w:sz w:val="28"/>
          <w:szCs w:val="28"/>
        </w:rPr>
      </w:pPr>
      <w:bookmarkStart w:id="31" w:name="_Hlk152442960"/>
      <w:r w:rsidRPr="007D0776">
        <w:rPr>
          <w:rFonts w:ascii="Times New Roman" w:hAnsi="Times New Roman" w:cs="Times New Roman"/>
          <w:sz w:val="28"/>
          <w:szCs w:val="28"/>
        </w:rPr>
        <w:t>Підводячи підсумки аналізу загальн</w:t>
      </w:r>
      <w:r w:rsidR="00C624E3" w:rsidRPr="007D0776">
        <w:rPr>
          <w:rFonts w:ascii="Times New Roman" w:hAnsi="Times New Roman" w:cs="Times New Roman"/>
          <w:sz w:val="28"/>
          <w:szCs w:val="28"/>
        </w:rPr>
        <w:t>ої</w:t>
      </w:r>
      <w:r w:rsidRPr="007D0776">
        <w:rPr>
          <w:rFonts w:ascii="Times New Roman" w:hAnsi="Times New Roman" w:cs="Times New Roman"/>
          <w:sz w:val="28"/>
          <w:szCs w:val="28"/>
        </w:rPr>
        <w:t xml:space="preserve"> характеристики земельного законодавства України, слід зазначити, що розробка якісних законів у сфері земельних відносин потребує глибокого розуміння земельно-правової дійсності, системи земельного права і законодавчої техніки. </w:t>
      </w:r>
      <w:bookmarkEnd w:id="31"/>
      <w:r w:rsidRPr="007D0776">
        <w:rPr>
          <w:rFonts w:ascii="Times New Roman" w:hAnsi="Times New Roman" w:cs="Times New Roman"/>
          <w:sz w:val="28"/>
          <w:szCs w:val="28"/>
        </w:rPr>
        <w:t xml:space="preserve">Глибоке пізнання земельно-правової дійсності передбачає ретельне вивчення історії земельних відносин, аналіз сучасних проблем і потреб у цій галузі, а також урахування міжнародного досвіду. Чіткі уявлення про систему земельного права включають в себе розуміння основних принципів, норм, процедур та інститутів, які регулюють земельні відносини. Законодавча техніка - це можливість створення законів у такий спосіб, щоб вони були чіткими, узгодженими, доступними та ефективними у застосуванні. Вона включає в себе точність формулювань, уникнення двозначності, урахування практичних аспектів реалізації закону та його відповідність конституційним принципам. Отже, для прийняття якісних законів у сфері земельних відносин необхідно поєднати глибоке розуміння сутності проблеми з правотворчими навичками та знаннями у галузі земельного права. </w:t>
      </w:r>
    </w:p>
    <w:p w14:paraId="557BA4C9"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Закони, що регулюють земельні відносини, мають відповідати реаліям суспільного розвитку, забезпечувати реалізацію та захист прав усіх учасників цих відносин. Дана концепція включає в себе захист прав власності, прав на використання землі, права орендарів, селян, фермерів, інших учасників аграрних відносин, а також екологічні та природоохоронні аспекти земельного законодавства. Закони повинні відповідати не лише внутрішнім конституційним нормам України, а й міжнародним принципам та стандартам у галузі захисту прав людини, сталого розвитку та екології. Це включає в себе дотримання прав людини в контексті земельних прав, уникнення негативного впливу на природне середовище та забезпечення сталого використання землі.</w:t>
      </w:r>
    </w:p>
    <w:p w14:paraId="036D8EBC"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bookmarkStart w:id="32" w:name="_Hlk152442990"/>
      <w:r w:rsidRPr="007D0776">
        <w:rPr>
          <w:rFonts w:ascii="Times New Roman" w:hAnsi="Times New Roman" w:cs="Times New Roman"/>
          <w:sz w:val="28"/>
          <w:szCs w:val="28"/>
        </w:rPr>
        <w:t>Отже, можемо зробити висновок, що ефективність законодавства у сфері земельних відносин полягає у забезпеченні рівних прав для усіх учасників, захисті інтересів суспільства та дотриманні високих стандартів щодо прав людини та охорони довкілля.</w:t>
      </w:r>
    </w:p>
    <w:bookmarkEnd w:id="32"/>
    <w:p w14:paraId="5A4497D1" w14:textId="77777777" w:rsidR="00ED1D57" w:rsidRPr="007D0776" w:rsidRDefault="00ED1D57" w:rsidP="009E17FD">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eastAsia="ru-RU"/>
        </w:rPr>
      </w:pPr>
    </w:p>
    <w:p w14:paraId="70B32EDF" w14:textId="47852761"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eastAsia="ru-RU"/>
        </w:rPr>
      </w:pPr>
      <w:r w:rsidRPr="007D0776">
        <w:rPr>
          <w:rFonts w:ascii="Times New Roman" w:eastAsia="Times New Roman" w:hAnsi="Times New Roman" w:cs="Times New Roman"/>
          <w:b/>
          <w:bCs/>
          <w:sz w:val="28"/>
          <w:szCs w:val="28"/>
          <w:lang w:eastAsia="ru-RU"/>
        </w:rPr>
        <w:t xml:space="preserve">2.2. Правова охорона земель  сільськогосподарського призначення в Україні та її особливості </w:t>
      </w:r>
    </w:p>
    <w:p w14:paraId="251A1C0C"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p>
    <w:p w14:paraId="75B2B5B9"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Правова охорона земель сільськогосподарського призначення відіграє ключову роль у забезпеченні стійкого розвитку аграрного сектору. Правова охорона земель означає систему правових норм, спрямованих на захист та збереження земель, призначених для сільськогосподарського використання. Це включає в себе такі аспекти, як обмеження використання земельних ділянок під інші цілі, захист родючих ґрунтів від забруднення, встановлення механізмів контролю за правильним використанням земельних ресурсів та санкцій за їх неправомірне використання. Правова охорона земель часто знаходить своє відображення у законодавстві про земельні відносини, де встановлюються правила використання, охорони, обмеження та регулювання обігу земель сільськогосподарського призначення з метою забезпечення їх стійкого та ефективного використання. Такий підхід дозволяє зберігати родючість ґрунтів, зберігати екологічний баланс у сільському господарстві та забезпечувати стале виробництво сільськогосподарської продукції.</w:t>
      </w:r>
    </w:p>
    <w:p w14:paraId="63F27157" w14:textId="282C55B1"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У ЗК України [</w:t>
      </w:r>
      <w:r w:rsidR="00ED1D57"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xml:space="preserve">, </w:t>
      </w:r>
      <w:r w:rsidR="00ED1D57" w:rsidRPr="007D0776">
        <w:rPr>
          <w:rFonts w:ascii="Times New Roman" w:eastAsia="Times New Roman" w:hAnsi="Times New Roman" w:cs="Times New Roman"/>
          <w:sz w:val="28"/>
          <w:szCs w:val="28"/>
          <w:lang w:eastAsia="ru-RU"/>
        </w:rPr>
        <w:t>ст. 162</w:t>
      </w:r>
      <w:r w:rsidRPr="007D0776">
        <w:rPr>
          <w:rFonts w:ascii="Times New Roman" w:eastAsia="Times New Roman" w:hAnsi="Times New Roman" w:cs="Times New Roman"/>
          <w:sz w:val="28"/>
          <w:szCs w:val="28"/>
          <w:lang w:eastAsia="ru-RU"/>
        </w:rPr>
        <w:t xml:space="preserve">]  та Законі України «Про охорону земель» </w:t>
      </w:r>
      <w:bookmarkStart w:id="33" w:name="_Hlk151632707"/>
      <w:r w:rsidRPr="007D0776">
        <w:rPr>
          <w:rFonts w:ascii="Times New Roman" w:eastAsia="Times New Roman" w:hAnsi="Times New Roman" w:cs="Times New Roman"/>
          <w:sz w:val="28"/>
          <w:szCs w:val="28"/>
          <w:lang w:eastAsia="ru-RU"/>
        </w:rPr>
        <w:t>[</w:t>
      </w:r>
      <w:r w:rsidR="00ED1D57" w:rsidRPr="007D0776">
        <w:rPr>
          <w:rFonts w:ascii="Times New Roman" w:eastAsia="Times New Roman" w:hAnsi="Times New Roman" w:cs="Times New Roman"/>
          <w:sz w:val="28"/>
          <w:szCs w:val="28"/>
          <w:lang w:eastAsia="ru-RU"/>
        </w:rPr>
        <w:t>13, ст. 3</w:t>
      </w:r>
      <w:r w:rsidRPr="007D0776">
        <w:rPr>
          <w:rFonts w:ascii="Times New Roman" w:eastAsia="Times New Roman" w:hAnsi="Times New Roman" w:cs="Times New Roman"/>
          <w:sz w:val="28"/>
          <w:szCs w:val="28"/>
          <w:lang w:eastAsia="ru-RU"/>
        </w:rPr>
        <w:t>]</w:t>
      </w:r>
      <w:bookmarkEnd w:id="33"/>
      <w:r w:rsidRPr="007D0776">
        <w:rPr>
          <w:rFonts w:ascii="Times New Roman" w:eastAsia="Times New Roman" w:hAnsi="Times New Roman" w:cs="Times New Roman"/>
          <w:sz w:val="28"/>
          <w:szCs w:val="28"/>
          <w:lang w:eastAsia="ru-RU"/>
        </w:rPr>
        <w:t xml:space="preserve">  встановлені ключові принципи та правила охорони земель у правовому контексті для усіх категорій земель на території України. Вказані нормативно-правові акти ставлять за мету «… забезпечення раціонального використання та охорони земельних ресурсів» [</w:t>
      </w:r>
      <w:r w:rsidR="00ED1D57"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xml:space="preserve">, </w:t>
      </w:r>
      <w:r w:rsidR="00ED1D57" w:rsidRPr="007D0776">
        <w:rPr>
          <w:rFonts w:ascii="Times New Roman" w:eastAsia="Times New Roman" w:hAnsi="Times New Roman" w:cs="Times New Roman"/>
          <w:sz w:val="28"/>
          <w:szCs w:val="28"/>
          <w:lang w:eastAsia="ru-RU"/>
        </w:rPr>
        <w:t>ст. 164</w:t>
      </w:r>
      <w:r w:rsidRPr="007D0776">
        <w:rPr>
          <w:rFonts w:ascii="Times New Roman" w:eastAsia="Times New Roman" w:hAnsi="Times New Roman" w:cs="Times New Roman"/>
          <w:sz w:val="28"/>
          <w:szCs w:val="28"/>
          <w:lang w:eastAsia="ru-RU"/>
        </w:rPr>
        <w:t>], незалежно від їх призначення. Зокрема, вони встановлюють правила використання, охорони, «… раціонального використання, відновлення та охорони» [</w:t>
      </w:r>
      <w:r w:rsidR="00ED1D57" w:rsidRPr="007D0776">
        <w:rPr>
          <w:rFonts w:ascii="Times New Roman" w:eastAsia="Times New Roman" w:hAnsi="Times New Roman" w:cs="Times New Roman"/>
          <w:sz w:val="28"/>
          <w:szCs w:val="28"/>
          <w:lang w:eastAsia="ru-RU"/>
        </w:rPr>
        <w:t>13, ч. 1. ст. 1</w:t>
      </w:r>
      <w:r w:rsidRPr="007D0776">
        <w:rPr>
          <w:rFonts w:ascii="Times New Roman" w:eastAsia="Times New Roman" w:hAnsi="Times New Roman" w:cs="Times New Roman"/>
          <w:sz w:val="28"/>
          <w:szCs w:val="28"/>
          <w:lang w:eastAsia="ru-RU"/>
        </w:rPr>
        <w:t xml:space="preserve">] родючості земель, контроль за використанням земельних ділянок, встановлення вимог до збереження ґрунтів та їх охорони від негативного впливу». Зазначені законодавчі акти передбачають механізми та інструменти контролю за додержанням встановлених норм щодо охорони земель у всіх сферах їх використання, незалежно від їх призначення чи категорії. Такий підхід дозволяє забезпечити цілісний підхід до збереження та «… раціонального використання земельних ресурсів» </w:t>
      </w:r>
      <w:bookmarkStart w:id="34" w:name="_Hlk151634910"/>
      <w:r w:rsidRPr="007D0776">
        <w:rPr>
          <w:rFonts w:ascii="Times New Roman" w:eastAsia="Times New Roman" w:hAnsi="Times New Roman" w:cs="Times New Roman"/>
          <w:sz w:val="28"/>
          <w:szCs w:val="28"/>
          <w:lang w:eastAsia="ru-RU"/>
        </w:rPr>
        <w:t>[</w:t>
      </w:r>
      <w:r w:rsidR="00ED1D57"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xml:space="preserve">, </w:t>
      </w:r>
      <w:r w:rsidR="00ED1D57" w:rsidRPr="007D0776">
        <w:rPr>
          <w:rFonts w:ascii="Times New Roman" w:eastAsia="Times New Roman" w:hAnsi="Times New Roman" w:cs="Times New Roman"/>
          <w:sz w:val="28"/>
          <w:szCs w:val="28"/>
          <w:lang w:eastAsia="ru-RU"/>
        </w:rPr>
        <w:t>ст. 163</w:t>
      </w:r>
      <w:r w:rsidRPr="007D0776">
        <w:rPr>
          <w:rFonts w:ascii="Times New Roman" w:eastAsia="Times New Roman" w:hAnsi="Times New Roman" w:cs="Times New Roman"/>
          <w:sz w:val="28"/>
          <w:szCs w:val="28"/>
          <w:lang w:eastAsia="ru-RU"/>
        </w:rPr>
        <w:t xml:space="preserve">]  </w:t>
      </w:r>
      <w:bookmarkEnd w:id="34"/>
      <w:r w:rsidRPr="007D0776">
        <w:rPr>
          <w:rFonts w:ascii="Times New Roman" w:eastAsia="Times New Roman" w:hAnsi="Times New Roman" w:cs="Times New Roman"/>
          <w:sz w:val="28"/>
          <w:szCs w:val="28"/>
          <w:lang w:eastAsia="ru-RU"/>
        </w:rPr>
        <w:t>в Україні.</w:t>
      </w:r>
    </w:p>
    <w:p w14:paraId="66F30F9D" w14:textId="3E93C4FF"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Охорона земель передбачає широкий комплекс заходів і політики, спрямованих на збереження, раціональне використання та охорону земельних ресурсів. Відповідно до ст. 162 ЗК система охорони земель включає в себе правові норми, організаційні механізми, економічні інструменти та інші заходи, що спрямовані на захист і підтримку здоров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 xml:space="preserve">я та родючості ґрунтів, запобігання неправомірному вилученню земель, а також на забезпечення спеціального режиму використання для природоохоронних, рекреаційних, культурних та інших цілей </w:t>
      </w:r>
      <w:bookmarkStart w:id="35" w:name="_Hlk151636718"/>
      <w:r w:rsidRPr="007D0776">
        <w:rPr>
          <w:rFonts w:ascii="Times New Roman" w:hAnsi="Times New Roman" w:cs="Times New Roman"/>
          <w:sz w:val="28"/>
          <w:szCs w:val="28"/>
        </w:rPr>
        <w:t>[</w:t>
      </w:r>
      <w:r w:rsidR="00ED1D57" w:rsidRPr="007D0776">
        <w:rPr>
          <w:rFonts w:ascii="Times New Roman" w:hAnsi="Times New Roman" w:cs="Times New Roman"/>
          <w:sz w:val="28"/>
          <w:szCs w:val="28"/>
        </w:rPr>
        <w:t>2</w:t>
      </w:r>
      <w:r w:rsidRPr="007D0776">
        <w:rPr>
          <w:rFonts w:ascii="Times New Roman" w:hAnsi="Times New Roman" w:cs="Times New Roman"/>
          <w:sz w:val="28"/>
          <w:szCs w:val="28"/>
        </w:rPr>
        <w:t>, ст. 162]</w:t>
      </w:r>
      <w:bookmarkEnd w:id="35"/>
      <w:r w:rsidRPr="007D0776">
        <w:rPr>
          <w:rFonts w:ascii="Times New Roman" w:hAnsi="Times New Roman" w:cs="Times New Roman"/>
          <w:sz w:val="28"/>
          <w:szCs w:val="28"/>
        </w:rPr>
        <w:t>. Мова йде про важливий аспект сталого розвитку, який враховує потреби сучасного суспільства і зберігає ресурси для майбутніх поколінь.</w:t>
      </w:r>
    </w:p>
    <w:p w14:paraId="15AAE14A" w14:textId="072439C4" w:rsidR="009E17FD" w:rsidRPr="007D0776" w:rsidRDefault="009E17FD" w:rsidP="009E17FD">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Завдання охорони земель, як визначено у статті 163 ЗК, включає у себе наступні аспекти: охорона та відтворення земельних ресурсів, збереження екологічної цінності природних і набутих якостей земель</w:t>
      </w:r>
      <w:r w:rsidR="00ED1D57" w:rsidRPr="007D0776">
        <w:rPr>
          <w:rFonts w:ascii="Times New Roman" w:hAnsi="Times New Roman" w:cs="Times New Roman"/>
          <w:sz w:val="28"/>
          <w:szCs w:val="28"/>
        </w:rPr>
        <w:t xml:space="preserve"> [2, ст. 163]</w:t>
      </w:r>
      <w:r w:rsidRPr="007D0776">
        <w:rPr>
          <w:rFonts w:ascii="Times New Roman" w:hAnsi="Times New Roman" w:cs="Times New Roman"/>
          <w:sz w:val="28"/>
          <w:szCs w:val="28"/>
        </w:rPr>
        <w:t>. Таким чином,</w:t>
      </w:r>
      <w:r w:rsidRPr="007D0776">
        <w:rPr>
          <w:rFonts w:ascii="Times New Roman" w:hAnsi="Times New Roman" w:cs="Times New Roman"/>
          <w:b/>
          <w:bCs/>
          <w:sz w:val="28"/>
          <w:szCs w:val="28"/>
        </w:rPr>
        <w:t xml:space="preserve"> </w:t>
      </w:r>
      <w:r w:rsidRPr="007D0776">
        <w:rPr>
          <w:rFonts w:ascii="Times New Roman" w:hAnsi="Times New Roman" w:cs="Times New Roman"/>
          <w:sz w:val="28"/>
          <w:szCs w:val="28"/>
        </w:rPr>
        <w:t xml:space="preserve">одним з головних завдань охорони земель є збереження цих ресурсів у стані, який дозволяє їх використання для поточних і майбутніх поколінь. Тобто, це означає утримання родючості ґрунтів, попередження ерозії, забруднення та інших </w:t>
      </w:r>
      <w:proofErr w:type="spellStart"/>
      <w:r w:rsidRPr="007D0776">
        <w:rPr>
          <w:rFonts w:ascii="Times New Roman" w:hAnsi="Times New Roman" w:cs="Times New Roman"/>
          <w:sz w:val="28"/>
          <w:szCs w:val="28"/>
        </w:rPr>
        <w:t>деградаційних</w:t>
      </w:r>
      <w:proofErr w:type="spellEnd"/>
      <w:r w:rsidRPr="007D0776">
        <w:rPr>
          <w:rFonts w:ascii="Times New Roman" w:hAnsi="Times New Roman" w:cs="Times New Roman"/>
          <w:sz w:val="28"/>
          <w:szCs w:val="28"/>
        </w:rPr>
        <w:t xml:space="preserve"> процесів, які можуть негативно вплинути на здоров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 ґрунтів.</w:t>
      </w:r>
      <w:r w:rsidRPr="007D0776">
        <w:rPr>
          <w:rFonts w:ascii="Times New Roman" w:hAnsi="Times New Roman" w:cs="Times New Roman"/>
          <w:b/>
          <w:bCs/>
          <w:sz w:val="28"/>
          <w:szCs w:val="28"/>
        </w:rPr>
        <w:t xml:space="preserve"> </w:t>
      </w:r>
      <w:r w:rsidRPr="007D0776">
        <w:rPr>
          <w:rFonts w:ascii="Times New Roman" w:hAnsi="Times New Roman" w:cs="Times New Roman"/>
          <w:sz w:val="28"/>
          <w:szCs w:val="28"/>
        </w:rPr>
        <w:t xml:space="preserve">До того ж, окрім збереження, важливо також забезпечити відтворення земельних ресурсів, тобто відновлення родючості та якості ґрунтів після їх використання чи деградації. В кінцевому результаті, охорона земель повинна спрямовуватися на збереження природних якостей ґрунтів, їх </w:t>
      </w:r>
      <w:proofErr w:type="spellStart"/>
      <w:r w:rsidRPr="007D0776">
        <w:rPr>
          <w:rFonts w:ascii="Times New Roman" w:hAnsi="Times New Roman" w:cs="Times New Roman"/>
          <w:sz w:val="28"/>
          <w:szCs w:val="28"/>
        </w:rPr>
        <w:t>біорізноманіття</w:t>
      </w:r>
      <w:proofErr w:type="spellEnd"/>
      <w:r w:rsidRPr="007D0776">
        <w:rPr>
          <w:rFonts w:ascii="Times New Roman" w:hAnsi="Times New Roman" w:cs="Times New Roman"/>
          <w:sz w:val="28"/>
          <w:szCs w:val="28"/>
        </w:rPr>
        <w:t>, унікальних властивостей, які впливають на екологічну цінність та стійкість екосистем. Також, важливо зберігати і покращувати якості земель шляхом впливу на них (наприклад, агротехнічні прийоми, заходи щодо відновлення родючості тощо). Зазначені завдання охорони земель є важливими для забезпечення стійкого використання земельних ресурсів та збереження природних екосистем для майбутніх поколінь.</w:t>
      </w:r>
    </w:p>
    <w:p w14:paraId="579192E5" w14:textId="0A0D081D"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hAnsi="Times New Roman" w:cs="Times New Roman"/>
          <w:sz w:val="28"/>
          <w:szCs w:val="28"/>
        </w:rPr>
        <w:t xml:space="preserve">Зазначимо, що стаття 163 ЗК визначає завдання охорони земель, включаючи забезпечення збереження та відтворення земельних ресурсів, а також, збереження екологічної цінності природних і набутих якостей земель </w:t>
      </w:r>
      <w:bookmarkStart w:id="36" w:name="_Hlk151640236"/>
      <w:r w:rsidRPr="007D0776">
        <w:rPr>
          <w:rFonts w:ascii="Times New Roman" w:hAnsi="Times New Roman" w:cs="Times New Roman"/>
          <w:sz w:val="28"/>
          <w:szCs w:val="28"/>
        </w:rPr>
        <w:t>[</w:t>
      </w:r>
      <w:r w:rsidR="00ED1D57" w:rsidRPr="007D0776">
        <w:rPr>
          <w:rFonts w:ascii="Times New Roman" w:hAnsi="Times New Roman" w:cs="Times New Roman"/>
          <w:sz w:val="28"/>
          <w:szCs w:val="28"/>
        </w:rPr>
        <w:t>2</w:t>
      </w:r>
      <w:r w:rsidRPr="007D0776">
        <w:rPr>
          <w:rFonts w:ascii="Times New Roman" w:hAnsi="Times New Roman" w:cs="Times New Roman"/>
          <w:sz w:val="28"/>
          <w:szCs w:val="28"/>
        </w:rPr>
        <w:t>, ст. 163]</w:t>
      </w:r>
      <w:bookmarkEnd w:id="36"/>
      <w:r w:rsidRPr="007D0776">
        <w:rPr>
          <w:rFonts w:ascii="Times New Roman" w:hAnsi="Times New Roman" w:cs="Times New Roman"/>
          <w:sz w:val="28"/>
          <w:szCs w:val="28"/>
        </w:rPr>
        <w:t>. У підсумку, це означає, що охорона земель спрямована на збереження і покращення стану ґрунтів, збереження їхньої родючості та екологічної цінності. Вона включає в себе заходи з обмеження ерозії ґрунтів, використання відновлювальних методів сільськогосподарського виробництва, контроль за забрудненням та інші заходи, спрямовані на збереження природних якостей земельних ресурсів. Охорона земель є ключовим аспектом сталого розвитку та забезпечення екологічної стійкості, який передбачає раціональне використання земель для забезпечення потреб сучасного суспільства, не погіршуючи їхньої якості для майбутніх поколінь.</w:t>
      </w:r>
    </w:p>
    <w:p w14:paraId="06BD522E" w14:textId="77777777"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Збереження земель сільськогосподарського призначення є одним із першочергових завдань їх охорони. Це особливо важливо, оскільки ці землі використовуються для сільськогосподарського виробництва, що забезпечує продовольчу безпеку та існування суспільства. Збереження ґрунтів сільськогосподарського призначення передбачає підтримання їхньої родючості, попередження ерозії ґрунтів, контроль за забрудненням та інші заходи, спрямовані на підтримання та поліпшення якості цих земель. Збереження ґрунтів дозволить забезпечити стійке та продуктивне використання земель для сільськогосподарського виробництва, зберігаючи їхню родючість для майбутніх поколінь. Такий підхід до охорони земель сільськогосподарського призначення є ключовим для забезпечення продовольчої безпеки та сталого розвитку аграрного сектору.</w:t>
      </w:r>
    </w:p>
    <w:p w14:paraId="28067346" w14:textId="0E4051E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Охорона земель має імперативний характер і є однією з пріоритетних складових державної політики, особливо у контексті ЗК України </w:t>
      </w:r>
      <w:r w:rsidRPr="007D0776">
        <w:rPr>
          <w:rFonts w:ascii="Times New Roman" w:hAnsi="Times New Roman" w:cs="Times New Roman"/>
          <w:sz w:val="28"/>
          <w:szCs w:val="28"/>
        </w:rPr>
        <w:t>[</w:t>
      </w:r>
      <w:r w:rsidR="00ED1D57" w:rsidRPr="007D0776">
        <w:rPr>
          <w:rFonts w:ascii="Times New Roman" w:hAnsi="Times New Roman" w:cs="Times New Roman"/>
          <w:sz w:val="28"/>
          <w:szCs w:val="28"/>
        </w:rPr>
        <w:t>2</w:t>
      </w:r>
      <w:r w:rsidRPr="007D0776">
        <w:rPr>
          <w:rFonts w:ascii="Times New Roman" w:hAnsi="Times New Roman" w:cs="Times New Roman"/>
          <w:sz w:val="28"/>
          <w:szCs w:val="28"/>
        </w:rPr>
        <w:t>]</w:t>
      </w:r>
      <w:r w:rsidRPr="007D0776">
        <w:rPr>
          <w:rFonts w:ascii="Times New Roman" w:eastAsia="Times New Roman" w:hAnsi="Times New Roman" w:cs="Times New Roman"/>
          <w:sz w:val="28"/>
          <w:szCs w:val="28"/>
          <w:lang w:eastAsia="ru-RU"/>
        </w:rPr>
        <w:t xml:space="preserve"> та Конституції України </w:t>
      </w:r>
      <w:r w:rsidRPr="007D0776">
        <w:rPr>
          <w:rFonts w:ascii="Times New Roman" w:hAnsi="Times New Roman" w:cs="Times New Roman"/>
          <w:sz w:val="28"/>
          <w:szCs w:val="28"/>
        </w:rPr>
        <w:t>[</w:t>
      </w:r>
      <w:r w:rsidR="00ED1D57" w:rsidRPr="007D0776">
        <w:rPr>
          <w:rFonts w:ascii="Times New Roman" w:hAnsi="Times New Roman" w:cs="Times New Roman"/>
          <w:sz w:val="28"/>
          <w:szCs w:val="28"/>
        </w:rPr>
        <w:t>1</w:t>
      </w:r>
      <w:r w:rsidRPr="007D0776">
        <w:rPr>
          <w:rFonts w:ascii="Times New Roman" w:hAnsi="Times New Roman" w:cs="Times New Roman"/>
          <w:sz w:val="28"/>
          <w:szCs w:val="28"/>
        </w:rPr>
        <w:t>]</w:t>
      </w:r>
      <w:r w:rsidRPr="007D0776">
        <w:rPr>
          <w:rFonts w:ascii="Times New Roman" w:eastAsia="Times New Roman" w:hAnsi="Times New Roman" w:cs="Times New Roman"/>
          <w:sz w:val="28"/>
          <w:szCs w:val="28"/>
          <w:lang w:eastAsia="ru-RU"/>
        </w:rPr>
        <w:t xml:space="preserve">. Так, стаття 14 Конституції України визначає землю як основне національне багатство, яке перебуває під особливою охороною держави </w:t>
      </w:r>
      <w:r w:rsidRPr="007D0776">
        <w:rPr>
          <w:rFonts w:ascii="Times New Roman" w:hAnsi="Times New Roman" w:cs="Times New Roman"/>
          <w:sz w:val="28"/>
          <w:szCs w:val="28"/>
        </w:rPr>
        <w:t>[</w:t>
      </w:r>
      <w:r w:rsidR="00ED1D57" w:rsidRPr="007D0776">
        <w:rPr>
          <w:rFonts w:ascii="Times New Roman" w:hAnsi="Times New Roman" w:cs="Times New Roman"/>
          <w:sz w:val="28"/>
          <w:szCs w:val="28"/>
        </w:rPr>
        <w:t>1</w:t>
      </w:r>
      <w:r w:rsidRPr="007D0776">
        <w:rPr>
          <w:rFonts w:ascii="Times New Roman" w:hAnsi="Times New Roman" w:cs="Times New Roman"/>
          <w:sz w:val="28"/>
          <w:szCs w:val="28"/>
        </w:rPr>
        <w:t>, ст. 14]</w:t>
      </w:r>
      <w:r w:rsidRPr="007D0776">
        <w:rPr>
          <w:rFonts w:ascii="Times New Roman" w:eastAsia="Times New Roman" w:hAnsi="Times New Roman" w:cs="Times New Roman"/>
          <w:sz w:val="28"/>
          <w:szCs w:val="28"/>
          <w:lang w:eastAsia="ru-RU"/>
        </w:rPr>
        <w:t>. Це встановлює особливий статус земельних ресурсів як важливого елементу національного добробуту та сталого розвитку. ЗК України враховує це положення, приділяючи значну увагу охороні земель, їхньому раціональному використанню, збереженню родючості та екологічній цінності. Він містить норми, спрямовані на запобігання необґрунтованому вилученню земель, збереження природних якостей ґрунтів, а також встановлення режиму використання земель для природоохоронних та інших цілей. Такий імперативний підхід до охорони земель в законодавстві свідчить про важливість цього питання для держави та суспільства в цілому, оскільки стан земельних ресурсів впливає на багато сфер життя, включаючи екологію, сільське господарство, економіку та соціальний розвиток країни.</w:t>
      </w:r>
    </w:p>
    <w:p w14:paraId="1A80FFA0" w14:textId="0EB24112"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На сьогодні, в Україні склалася складна ситуація із охороною земель сільськогосподарського призначення, особливо в контексті того, як ринкові тенденції та зміни у господарській діяльності впливають на ставлення до землі. На практиці, хоча законодавство визнача</w:t>
      </w:r>
      <w:r w:rsidR="00C624E3" w:rsidRPr="007D0776">
        <w:rPr>
          <w:rFonts w:ascii="Times New Roman" w:eastAsia="Times New Roman" w:hAnsi="Times New Roman" w:cs="Times New Roman"/>
          <w:sz w:val="28"/>
          <w:szCs w:val="28"/>
          <w:lang w:eastAsia="ru-RU"/>
        </w:rPr>
        <w:t>є</w:t>
      </w:r>
      <w:r w:rsidRPr="007D0776">
        <w:rPr>
          <w:rFonts w:ascii="Times New Roman" w:eastAsia="Times New Roman" w:hAnsi="Times New Roman" w:cs="Times New Roman"/>
          <w:sz w:val="28"/>
          <w:szCs w:val="28"/>
          <w:lang w:eastAsia="ru-RU"/>
        </w:rPr>
        <w:t xml:space="preserve"> режими охорони земель в залежності від їх категорій, аналізувати ефективність цих норм досить складно. Попри наявність правових норм, справжнє ставлення до землі може зазнавати впливу економічних, соціальних та політичних факторів. Наприклад, приватизація та зростання цін на землю можуть призвести до того, що земля розглядається переважно як товар, спричиняючи нездатність дотримуватися чи відповідати встановленим правилам чи режимам охорони. Це може призвести до неправомірного використання земельних ресурсів, включаючи необґрунтоване перетворення сільськогосподарських земель на інші види для здійснення не сільськогосподарської діяльності. Вважаємо, що потрібні комплексні заходи, такі як просвітницькі кампанії, створення ефективної системи контролю та впровадження стимулів для сталого використання земельних ресурсів. Потрібна інтегрована стратегія, яка б враховувала як законодавчі, так і економічні механізми, спрямовані на збереження родючості ґрунтів та створення засад для стійкого використання земель сільськогосподарського призначення.</w:t>
      </w:r>
    </w:p>
    <w:p w14:paraId="61DB63A1" w14:textId="4A072235"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Відповідно до Закону України «Про державний земельний кадастр»,  державний земельний кадастр (ДЗК) – це «… єдина державна </w:t>
      </w:r>
      <w:proofErr w:type="spellStart"/>
      <w:r w:rsidRPr="007D0776">
        <w:rPr>
          <w:rFonts w:ascii="Times New Roman" w:eastAsia="Times New Roman" w:hAnsi="Times New Roman" w:cs="Times New Roman"/>
          <w:sz w:val="28"/>
          <w:szCs w:val="28"/>
          <w:lang w:eastAsia="ru-RU"/>
        </w:rPr>
        <w:t>геоінформаційна</w:t>
      </w:r>
      <w:proofErr w:type="spellEnd"/>
      <w:r w:rsidRPr="007D0776">
        <w:rPr>
          <w:rFonts w:ascii="Times New Roman" w:eastAsia="Times New Roman" w:hAnsi="Times New Roman" w:cs="Times New Roman"/>
          <w:sz w:val="28"/>
          <w:szCs w:val="28"/>
          <w:lang w:eastAsia="ru-RU"/>
        </w:rPr>
        <w:t xml:space="preserve"> система відомостей про землі, розташовані в межах державного кордону України» [</w:t>
      </w:r>
      <w:r w:rsidR="00352234" w:rsidRPr="007D0776">
        <w:rPr>
          <w:rFonts w:ascii="Times New Roman" w:eastAsia="Times New Roman" w:hAnsi="Times New Roman" w:cs="Times New Roman"/>
          <w:sz w:val="28"/>
          <w:szCs w:val="28"/>
          <w:lang w:eastAsia="ru-RU"/>
        </w:rPr>
        <w:t>7</w:t>
      </w:r>
      <w:r w:rsidRPr="007D0776">
        <w:rPr>
          <w:rFonts w:ascii="Times New Roman" w:eastAsia="Times New Roman" w:hAnsi="Times New Roman" w:cs="Times New Roman"/>
          <w:sz w:val="28"/>
          <w:szCs w:val="28"/>
          <w:lang w:eastAsia="ru-RU"/>
        </w:rPr>
        <w:t>, ст. 1]. Даний кадастр включає систему обліку та каталогізації земельних ділянок, вказуючи їхні призначення, межі, власників, види використання та інші важливі аспекти. Ведення ДЗК дозволяє державі здійснювати моніторинг використання земельних ресурсів, контролювати їхнє призначення та відповідність земельним законам та інструкціям. Це дозволяє уникнути несанкціонованого використання сільськогосподарських земель для інших цілей, що може призвести до деградації родючості ґрунтів та загрози продовольчій безпеці. ДЗК, також створює можливість для аналізу потреб у сільськогосподарських ділянках та визначення стратегій їхнього оптимального використання для забезпечення стійкого розвитку аграрного сектору. Важливою складовою ефективного використання ДЗК є не лише його створення, але й постійне оновлення та точність даних, що дозволяє владі приймати обґрунтовані рішення відносно ефективного використання землі у сільському господарстві.</w:t>
      </w:r>
    </w:p>
    <w:p w14:paraId="244B9805"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37" w:name="_Hlk152443115"/>
      <w:r w:rsidRPr="007D0776">
        <w:rPr>
          <w:rFonts w:ascii="Times New Roman" w:eastAsia="Times New Roman" w:hAnsi="Times New Roman" w:cs="Times New Roman"/>
          <w:sz w:val="28"/>
          <w:szCs w:val="28"/>
          <w:lang w:eastAsia="ru-RU"/>
        </w:rPr>
        <w:t xml:space="preserve">Встановлення єдиних державних знаків на землях сільськогосподарського призначення може стати важливим елементом системи контролю та охорони цих земель. Ці знаки мають містити важливу інформацію про призначення землі, її власника, межі території та інші деталі, які дозволять легше ідентифікувати та відстежувати використання земель. Єдина система знаків сприятиме уніфікації та стандартизації процедур обліку земель та контролю за земельними ділянками. Така система повинна полегшити спостереження за використанням земельних ресурсів, їхнім призначенням і дотриманням встановлених правил. Вказаний підхід зробить процес контролю більш ефективним та дозволить швидше реагувати на будь-які порушення або недоліки в управлінні землями. Однак, важливо також враховувати, що успішна реалізація такої системи єдиних державних знаків потребує великих зусиль у встановленні стандартів, розробці правил використання та регулярному оновленні даних. Також, важливо враховувати та використовувати сучасні технології, такі як геодезія, </w:t>
      </w:r>
      <w:proofErr w:type="spellStart"/>
      <w:r w:rsidRPr="007D0776">
        <w:rPr>
          <w:rFonts w:ascii="Times New Roman" w:eastAsia="Times New Roman" w:hAnsi="Times New Roman" w:cs="Times New Roman"/>
          <w:sz w:val="28"/>
          <w:szCs w:val="28"/>
          <w:lang w:eastAsia="ru-RU"/>
        </w:rPr>
        <w:t>геоінформаційні</w:t>
      </w:r>
      <w:proofErr w:type="spellEnd"/>
      <w:r w:rsidRPr="007D0776">
        <w:rPr>
          <w:rFonts w:ascii="Times New Roman" w:eastAsia="Times New Roman" w:hAnsi="Times New Roman" w:cs="Times New Roman"/>
          <w:sz w:val="28"/>
          <w:szCs w:val="28"/>
          <w:lang w:eastAsia="ru-RU"/>
        </w:rPr>
        <w:t xml:space="preserve"> системи, для точного визначення та контролю меж земельних ділянок. Узгоджена та ефективно впроваджена система знаків може стати важливим інструментом у забезпеченні ефективної охорони земель сільськогосподарського призначення. Проте успішне функціонування мережі єдиних державних знаків вимагає системності, точності та ретельного виконання усіх аспектів цієї новації.</w:t>
      </w:r>
    </w:p>
    <w:p w14:paraId="25A4C227" w14:textId="26999408"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38" w:name="_Hlk152443151"/>
      <w:bookmarkEnd w:id="37"/>
      <w:r w:rsidRPr="007D0776">
        <w:rPr>
          <w:rFonts w:ascii="Times New Roman" w:eastAsia="Times New Roman" w:hAnsi="Times New Roman" w:cs="Times New Roman"/>
          <w:sz w:val="28"/>
          <w:szCs w:val="28"/>
          <w:lang w:eastAsia="ru-RU"/>
        </w:rPr>
        <w:t>Створення охоронних зон навколо земель сільськогосподарського призначення є важливою стратегією забезпечення їхньої охорони та збереження. Охоронні зони можуть виступати як бар</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єри, захищаючи землі від шкідливих впливів ззовні та сприяючи підтримці їхньої екологічної рівноваги та родючості. Охоронні зони можуть мати кілька функцій: захист від забруднень, створення екологічних коридорів, контроль за використанням землі. </w:t>
      </w:r>
      <w:bookmarkEnd w:id="38"/>
      <w:r w:rsidRPr="007D0776">
        <w:rPr>
          <w:rFonts w:ascii="Times New Roman" w:eastAsia="Times New Roman" w:hAnsi="Times New Roman" w:cs="Times New Roman"/>
          <w:sz w:val="28"/>
          <w:szCs w:val="28"/>
          <w:lang w:eastAsia="ru-RU"/>
        </w:rPr>
        <w:t>Розглянемо більш детально зазначені функції охоронних зон.</w:t>
      </w:r>
    </w:p>
    <w:p w14:paraId="3CB90DD0"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Охоронні зони можуть фільтрувати та зменшувати негативний вплив забруднень, що виникають у результаті промислової або іншої господарської діяльності. Вони дозволяють зменшити ризик забруднення ґрунтів та водних ресурсів на сільськогосподарських землях. Охоронні зони можуть служити як коридори для руху дикої природи, дозволяючи зберігати </w:t>
      </w:r>
      <w:proofErr w:type="spellStart"/>
      <w:r w:rsidRPr="007D0776">
        <w:rPr>
          <w:rFonts w:ascii="Times New Roman" w:eastAsia="Times New Roman" w:hAnsi="Times New Roman" w:cs="Times New Roman"/>
          <w:sz w:val="28"/>
          <w:szCs w:val="28"/>
          <w:lang w:eastAsia="ru-RU"/>
        </w:rPr>
        <w:t>біорізноманіття</w:t>
      </w:r>
      <w:proofErr w:type="spellEnd"/>
      <w:r w:rsidRPr="007D0776">
        <w:rPr>
          <w:rFonts w:ascii="Times New Roman" w:eastAsia="Times New Roman" w:hAnsi="Times New Roman" w:cs="Times New Roman"/>
          <w:sz w:val="28"/>
          <w:szCs w:val="28"/>
          <w:lang w:eastAsia="ru-RU"/>
        </w:rPr>
        <w:t xml:space="preserve"> та сприяючи екологічній стійкості. Вони можуть слугувати зонами контролю за використанням сусідніх територій, обмежуючи будівництво або іншу діяльність, які можуть впливати на сільськогосподарські землі. Таким чином,  створення охоронних зон навколо земель сільськогосподарського призначення є важливою практикою для збереження цих територій та захисту від негативних впливів ззовні.</w:t>
      </w:r>
    </w:p>
    <w:p w14:paraId="2253C586"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Охоронні зони можуть мати різне призначення. Наприклад, вони можуть використовуватися для захисту від промислових забруднень, ерозії ґрунтів, від впливу хімічних речовин, антропогенного тиску та інших факторів, що можуть негативно вплинути на якість та родючість ґрунтів. Створення охоронних зон має включати в себе встановлення правил та обмежень для господарської діяльності в цих зонах, регулювання забудови та розвитку територій поруч, введення спеціальних заходів для збереження природних екосистем та </w:t>
      </w:r>
      <w:proofErr w:type="spellStart"/>
      <w:r w:rsidRPr="007D0776">
        <w:rPr>
          <w:rFonts w:ascii="Times New Roman" w:eastAsia="Times New Roman" w:hAnsi="Times New Roman" w:cs="Times New Roman"/>
          <w:sz w:val="28"/>
          <w:szCs w:val="28"/>
          <w:lang w:eastAsia="ru-RU"/>
        </w:rPr>
        <w:t>біорізноманіття</w:t>
      </w:r>
      <w:proofErr w:type="spellEnd"/>
      <w:r w:rsidRPr="007D0776">
        <w:rPr>
          <w:rFonts w:ascii="Times New Roman" w:eastAsia="Times New Roman" w:hAnsi="Times New Roman" w:cs="Times New Roman"/>
          <w:sz w:val="28"/>
          <w:szCs w:val="28"/>
          <w:lang w:eastAsia="ru-RU"/>
        </w:rPr>
        <w:t>. Ці зони можуть мати різні розміри та характеристики в залежності від конкретних потреб конкретної території. Однак, їх впровадження і відповідна регламентація мають бути важливими для забезпечення стійкості та збереження якості земель сільськогосподарського призначення на довгострокову перспективу.</w:t>
      </w:r>
    </w:p>
    <w:p w14:paraId="02CD5ACF"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Створення таких охоронних зон потребує державної політики та встановлення відповідних нормативів, які визначають їхню ширину, функції та режими використання. Вказаний напрямок розвитку охорони земель стане ефективним інструментом в охороні сільськогосподарських земель, забезпечуючи їхнє стале та безпечне використання на користь суспільства.</w:t>
      </w:r>
    </w:p>
    <w:p w14:paraId="1B21625C" w14:textId="77777777"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Контроль за використанням та охороною земель включає в себе дві важливі функції. Перше завдання полягає у забезпеченні відповідного використання сільськогосподарських земель, дотриманні режиму їх охорони та призначення. Воно включає в себе контроль за використанням земельних ділянок у відповідності з їхнім цільовим призначенням (наприклад, сільськогосподарське використання, промислова зона тощо). Друге завдання полягає у запобіганні та припиненні порушень земельного законодавства. Дана діяльність включає в себе виявлення та реагування на будь-які незаконні або недозволені дії, такі як незаконна забудова, незаконне використання земель, порушення екологічних норм у використанні земель тощо. Зазначені аспекти допомагають забезпечити належне управління та використання земельних ресурсів, що є важливим для збереження екологічної рівноваги та сталого розвитку.</w:t>
      </w:r>
    </w:p>
    <w:p w14:paraId="6AC72EE0" w14:textId="3A69F81C"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Закон України </w:t>
      </w:r>
      <w:bookmarkStart w:id="39" w:name="_Hlk151663222"/>
      <w:r w:rsidRPr="007D0776">
        <w:rPr>
          <w:rFonts w:ascii="Times New Roman" w:eastAsia="Times New Roman" w:hAnsi="Times New Roman" w:cs="Times New Roman"/>
          <w:sz w:val="28"/>
          <w:szCs w:val="28"/>
          <w:lang w:eastAsia="ru-RU"/>
        </w:rPr>
        <w:t>«Про державний контроль за використанням та охороною земель»</w:t>
      </w:r>
      <w:bookmarkEnd w:id="39"/>
      <w:r w:rsidRPr="007D0776">
        <w:rPr>
          <w:rFonts w:ascii="Times New Roman" w:eastAsia="Times New Roman" w:hAnsi="Times New Roman" w:cs="Times New Roman"/>
          <w:sz w:val="28"/>
          <w:szCs w:val="28"/>
          <w:lang w:eastAsia="ru-RU"/>
        </w:rPr>
        <w:t xml:space="preserve"> [</w:t>
      </w:r>
      <w:r w:rsidR="00352234" w:rsidRPr="007D0776">
        <w:rPr>
          <w:rFonts w:ascii="Times New Roman" w:eastAsia="Times New Roman" w:hAnsi="Times New Roman" w:cs="Times New Roman"/>
          <w:sz w:val="28"/>
          <w:szCs w:val="28"/>
          <w:lang w:eastAsia="ru-RU"/>
        </w:rPr>
        <w:t>5, ст. 9</w:t>
      </w:r>
      <w:r w:rsidRPr="007D0776">
        <w:rPr>
          <w:rFonts w:ascii="Times New Roman" w:eastAsia="Times New Roman" w:hAnsi="Times New Roman" w:cs="Times New Roman"/>
          <w:sz w:val="28"/>
          <w:szCs w:val="28"/>
          <w:lang w:eastAsia="ru-RU"/>
        </w:rPr>
        <w:t>]</w:t>
      </w:r>
      <w:r w:rsidR="00352234" w:rsidRPr="007D0776">
        <w:rPr>
          <w:rFonts w:ascii="Times New Roman" w:eastAsia="Times New Roman" w:hAnsi="Times New Roman" w:cs="Times New Roman"/>
          <w:sz w:val="28"/>
          <w:szCs w:val="28"/>
          <w:lang w:eastAsia="ru-RU"/>
        </w:rPr>
        <w:t xml:space="preserve"> </w:t>
      </w:r>
      <w:r w:rsidRPr="007D0776">
        <w:rPr>
          <w:rFonts w:ascii="Times New Roman" w:eastAsia="Times New Roman" w:hAnsi="Times New Roman" w:cs="Times New Roman"/>
          <w:sz w:val="28"/>
          <w:szCs w:val="28"/>
          <w:lang w:eastAsia="ru-RU"/>
        </w:rPr>
        <w:t xml:space="preserve">визначає порядок здійснення державного контролю у цій сфері. </w:t>
      </w:r>
      <w:r w:rsidRPr="007D0776">
        <w:rPr>
          <w:rFonts w:ascii="Times New Roman" w:eastAsia="Times New Roman" w:hAnsi="Times New Roman" w:cs="Times New Roman"/>
          <w:color w:val="000000" w:themeColor="text1"/>
          <w:sz w:val="28"/>
          <w:szCs w:val="28"/>
          <w:lang w:eastAsia="ru-RU"/>
        </w:rPr>
        <w:t xml:space="preserve">Він регулює положення щодо використання та охорони земельних ресурсів, а </w:t>
      </w:r>
      <w:r w:rsidRPr="007D0776">
        <w:rPr>
          <w:rFonts w:ascii="Times New Roman" w:eastAsia="Times New Roman" w:hAnsi="Times New Roman" w:cs="Times New Roman"/>
          <w:sz w:val="28"/>
          <w:szCs w:val="28"/>
          <w:lang w:eastAsia="ru-RU"/>
        </w:rPr>
        <w:t xml:space="preserve">також, встановлює відповідальність за порушення цих положень. Даний закон спрямований на забезпечення належного використання земельних ресурсів, їх охорону та відновлення природних екосистем. Він визначає механізми контролю за дотриманням законодавства щодо земель, встановлює правила і процедури перевірок та відповідальність за порушення встановлених норм. </w:t>
      </w:r>
    </w:p>
    <w:p w14:paraId="765E34D8" w14:textId="13864B79"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Стаття 7 Закону України «Про державний контроль за використанням та охороною земель» визначає повноваження спеціально уповноваженого органу у сфері здійснення відповідного контролю [</w:t>
      </w:r>
      <w:r w:rsidR="00352234" w:rsidRPr="007D0776">
        <w:rPr>
          <w:rFonts w:ascii="Times New Roman" w:eastAsia="Times New Roman" w:hAnsi="Times New Roman" w:cs="Times New Roman"/>
          <w:sz w:val="28"/>
          <w:szCs w:val="28"/>
          <w:lang w:eastAsia="ru-RU"/>
        </w:rPr>
        <w:t>5</w:t>
      </w:r>
      <w:r w:rsidRPr="007D0776">
        <w:rPr>
          <w:rFonts w:ascii="Times New Roman" w:eastAsia="Times New Roman" w:hAnsi="Times New Roman" w:cs="Times New Roman"/>
          <w:sz w:val="28"/>
          <w:szCs w:val="28"/>
          <w:lang w:eastAsia="ru-RU"/>
        </w:rPr>
        <w:t>, ст. 7]. Зокрема, цей орган відповідає за контроль за дотриманням законодавства України з питань охорони земель, встановлення режиму використання земель сільськогосподарського призначення, а також за охорону територій, які потребують особливої уваги та захисту.</w:t>
      </w:r>
    </w:p>
    <w:p w14:paraId="171E2AD9" w14:textId="77777777" w:rsidR="009E17FD" w:rsidRPr="007D0776" w:rsidRDefault="009E17FD" w:rsidP="009E17FD">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Слід підкреслити, що спеціально уповноважений орган має право здійснювати контроль за дотриманням встановлених законодавством вимог, стосовно використання земель для сільськогосподарських цілей, а також захисту особливих територій, де важливо забезпечити спеціальний режим охорони. Вказані повноваження мають на меті забезпечення ефективного використання земельних ресурсів, збереження родючості ґрунтів, захисту від незаконного використання та деструкції природних екосистем, а також забезпечення сталого розвитку та екологічної безпеки.</w:t>
      </w:r>
    </w:p>
    <w:p w14:paraId="7B5E7B5A" w14:textId="0A6A0C3A" w:rsidR="009E17FD" w:rsidRPr="007D0776" w:rsidRDefault="009E17FD" w:rsidP="009E17FD">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Державна екологічна інспекція України [</w:t>
      </w:r>
      <w:r w:rsidR="00352234" w:rsidRPr="007D0776">
        <w:rPr>
          <w:rFonts w:ascii="Times New Roman" w:eastAsia="Times New Roman" w:hAnsi="Times New Roman" w:cs="Times New Roman"/>
          <w:sz w:val="28"/>
          <w:szCs w:val="28"/>
          <w:lang w:eastAsia="ru-RU"/>
        </w:rPr>
        <w:t>5</w:t>
      </w:r>
      <w:r w:rsidRPr="007D0776">
        <w:rPr>
          <w:rFonts w:ascii="Times New Roman" w:eastAsia="Times New Roman" w:hAnsi="Times New Roman" w:cs="Times New Roman"/>
          <w:sz w:val="28"/>
          <w:szCs w:val="28"/>
          <w:lang w:eastAsia="ru-RU"/>
        </w:rPr>
        <w:t>, ст. 9] є органом, який має на меті контроль за дотриманням вимог екологічного законодавства, включаючи законодавство з питань охорони земель. Її територіальні органи розташовані в різних регіонах країни та відповідають за здійснення контролю на місцях. Державна екологічна інспекція має повноваження проводити перевірки, контрольні заходи та вживати відповідні заходи щодо порушень у сфері охорони земель та екології в цілому. Ці заходи включають у себе перевірки діяльності підприємств, організацій, фізичних осіб на предмет дотримання вимог законодавства з охорони земельних ресурсів. Такий контроль спрямований на забезпечення сталого використання земельних ресурсів, запобігання їх незаконному використанню, а також збереження екологічної безпеки та здоров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 населення.</w:t>
      </w:r>
    </w:p>
    <w:p w14:paraId="05CC048E" w14:textId="27FA87E3" w:rsidR="009E17FD" w:rsidRPr="007D0776" w:rsidRDefault="009E17FD" w:rsidP="009E17FD">
      <w:pPr>
        <w:spacing w:after="0" w:line="360" w:lineRule="auto"/>
        <w:ind w:firstLine="720"/>
        <w:contextualSpacing/>
        <w:jc w:val="both"/>
        <w:rPr>
          <w:rFonts w:ascii="Times New Roman" w:hAnsi="Times New Roman" w:cs="Times New Roman"/>
          <w:sz w:val="28"/>
          <w:szCs w:val="28"/>
        </w:rPr>
      </w:pPr>
      <w:r w:rsidRPr="007D0776">
        <w:rPr>
          <w:rFonts w:ascii="Times New Roman" w:eastAsia="Times New Roman" w:hAnsi="Times New Roman" w:cs="Times New Roman"/>
          <w:sz w:val="28"/>
          <w:szCs w:val="28"/>
          <w:lang w:eastAsia="ru-RU"/>
        </w:rPr>
        <w:t>У зміцненні демократії в суспільстві важливе місце відводиться участі громадян у прийнятті рішень про охорону та використання земель сільськогосподарського призначення. Йдеться про різні механізми, такі як публічні обговорення, консультації з місцевими громадами, залучення до процесу прийняття рішень через громадські об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єднання та участь у громадських слуханнях. Громадська участь може забезпечити більшу прозорість та врахування різноманітних інтересів і поглядів громадян у вирішенні питань охорони та використання земель для сільськогосподарських цілей.  </w:t>
      </w:r>
      <w:r w:rsidRPr="007D0776">
        <w:rPr>
          <w:rFonts w:ascii="Times New Roman" w:hAnsi="Times New Roman" w:cs="Times New Roman"/>
          <w:sz w:val="28"/>
          <w:szCs w:val="28"/>
        </w:rPr>
        <w:t>Така ситуація сприятиме розвитку більш ефективних та справедливих стратегій управління земельними ресурсами, що враховують потреби суспільства в цілому. Залучення громадян у процес прийняття рішень щодо земель може сприяти не лише більшій відповідальності та легітимності ухвалених рішень, а й сприяти більш збалансованому розвитку сільських територій, забезпеченню сталого використання земельних ресурсів.</w:t>
      </w:r>
    </w:p>
    <w:p w14:paraId="155C3227" w14:textId="77777777" w:rsidR="00C624E3" w:rsidRPr="007D0776" w:rsidRDefault="00C624E3" w:rsidP="009E17FD">
      <w:pPr>
        <w:spacing w:after="0" w:line="360" w:lineRule="auto"/>
        <w:ind w:firstLine="720"/>
        <w:contextualSpacing/>
        <w:jc w:val="both"/>
        <w:rPr>
          <w:rFonts w:ascii="Times New Roman" w:hAnsi="Times New Roman" w:cs="Times New Roman"/>
          <w:b/>
          <w:bCs/>
          <w:sz w:val="28"/>
          <w:szCs w:val="28"/>
        </w:rPr>
      </w:pPr>
    </w:p>
    <w:p w14:paraId="092982B7" w14:textId="2E4B2F24" w:rsidR="009E17FD" w:rsidRPr="007D0776" w:rsidRDefault="009E17FD" w:rsidP="009E17FD">
      <w:pPr>
        <w:spacing w:after="0" w:line="360" w:lineRule="auto"/>
        <w:ind w:firstLine="720"/>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Висновки до Розділу 2</w:t>
      </w:r>
    </w:p>
    <w:p w14:paraId="128D88EB" w14:textId="5ACA4B5A"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5A0C7276" w14:textId="77777777" w:rsidR="00BF2EE3" w:rsidRPr="007D0776" w:rsidRDefault="00BF2EE3" w:rsidP="00BF2EE3">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Підводячи підсумки аналізу загальної характеристики земельного законодавства України, слід зазначити, що розробка якісних законів у сфері земельних відносин потребує глибокого розуміння земельно-правової дійсності, системи земельного права і законодавчої техніки.</w:t>
      </w:r>
    </w:p>
    <w:p w14:paraId="2A8FFABA" w14:textId="77777777" w:rsidR="00BF2EE3" w:rsidRPr="007D0776" w:rsidRDefault="00BF2EE3" w:rsidP="00BF2EE3">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Земельне законодавство базується на наступних принципах, що визначають його основні аспекти та спрямованість:</w:t>
      </w:r>
    </w:p>
    <w:p w14:paraId="70926D96" w14:textId="77777777" w:rsidR="00BF2EE3" w:rsidRPr="007D0776" w:rsidRDefault="00BF2EE3" w:rsidP="00BF2EE3">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1) багатовекторність у використанні землі;</w:t>
      </w:r>
    </w:p>
    <w:p w14:paraId="3C83004A" w14:textId="7CFD25DB" w:rsidR="00BF2EE3" w:rsidRPr="007D0776" w:rsidRDefault="00BF2EE3" w:rsidP="00BF2EE3">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2) забезпечення рівних прав </w:t>
      </w:r>
      <w:proofErr w:type="spellStart"/>
      <w:r w:rsidRPr="007D0776">
        <w:rPr>
          <w:rFonts w:ascii="Times New Roman" w:hAnsi="Times New Roman" w:cs="Times New Roman"/>
          <w:sz w:val="28"/>
          <w:szCs w:val="28"/>
        </w:rPr>
        <w:t>суб</w:t>
      </w:r>
      <w:proofErr w:type="spellEnd"/>
      <w:r w:rsidR="00DA2D67" w:rsidRPr="007D0776">
        <w:rPr>
          <w:rFonts w:ascii="Times New Roman" w:hAnsi="Times New Roman" w:cs="Times New Roman"/>
          <w:sz w:val="28"/>
          <w:szCs w:val="28"/>
          <w:lang w:val="ru-RU"/>
        </w:rPr>
        <w:t>’</w:t>
      </w:r>
      <w:proofErr w:type="spellStart"/>
      <w:r w:rsidRPr="007D0776">
        <w:rPr>
          <w:rFonts w:ascii="Times New Roman" w:hAnsi="Times New Roman" w:cs="Times New Roman"/>
          <w:sz w:val="28"/>
          <w:szCs w:val="28"/>
        </w:rPr>
        <w:t>єктам</w:t>
      </w:r>
      <w:proofErr w:type="spellEnd"/>
      <w:r w:rsidRPr="007D0776">
        <w:rPr>
          <w:rFonts w:ascii="Times New Roman" w:hAnsi="Times New Roman" w:cs="Times New Roman"/>
          <w:sz w:val="28"/>
          <w:szCs w:val="28"/>
        </w:rPr>
        <w:t xml:space="preserve"> земельних відносин;</w:t>
      </w:r>
    </w:p>
    <w:p w14:paraId="08AEE6D6" w14:textId="77777777" w:rsidR="00BF2EE3" w:rsidRPr="007D0776" w:rsidRDefault="00BF2EE3" w:rsidP="00BF2EE3">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3) невтручання держави у реалізацію власниками землі відповідних </w:t>
      </w:r>
      <w:proofErr w:type="spellStart"/>
      <w:r w:rsidRPr="007D0776">
        <w:rPr>
          <w:rFonts w:ascii="Times New Roman" w:hAnsi="Times New Roman" w:cs="Times New Roman"/>
          <w:sz w:val="28"/>
          <w:szCs w:val="28"/>
        </w:rPr>
        <w:t>правомочностей</w:t>
      </w:r>
      <w:proofErr w:type="spellEnd"/>
      <w:r w:rsidRPr="007D0776">
        <w:rPr>
          <w:rFonts w:ascii="Times New Roman" w:hAnsi="Times New Roman" w:cs="Times New Roman"/>
          <w:sz w:val="28"/>
          <w:szCs w:val="28"/>
        </w:rPr>
        <w:t xml:space="preserve">; </w:t>
      </w:r>
    </w:p>
    <w:p w14:paraId="38DA4BF3" w14:textId="77777777" w:rsidR="00BF2EE3" w:rsidRPr="007D0776" w:rsidRDefault="00BF2EE3" w:rsidP="00BF2EE3">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4) забезпечення ефективного й раціонального використання земель. </w:t>
      </w:r>
    </w:p>
    <w:p w14:paraId="29A08990" w14:textId="77777777" w:rsidR="00BF2EE3" w:rsidRPr="007D0776" w:rsidRDefault="00BF2EE3" w:rsidP="00BF2EE3">
      <w:pPr>
        <w:tabs>
          <w:tab w:val="num" w:pos="720"/>
        </w:tabs>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Наведені принципи формують основу земельного законодавства, спрямованого на забезпечення справедливого, раціонального та ефективного використання земельних ресурсів.</w:t>
      </w:r>
    </w:p>
    <w:p w14:paraId="0ECA1C74" w14:textId="77777777" w:rsidR="00BF2EE3" w:rsidRPr="007D0776" w:rsidRDefault="00BF2EE3" w:rsidP="00BF2EE3">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В аграрному секторі економіки законодавство, що регулює земельні відносини включає:</w:t>
      </w:r>
    </w:p>
    <w:p w14:paraId="7AB23806" w14:textId="6B0777A7" w:rsidR="00BF2EE3" w:rsidRPr="007D0776" w:rsidRDefault="00BF2EE3" w:rsidP="00BF2EE3">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1) загальне законодавство, яке діє для усіх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господарювання в Україні та встановлює загальні принципи і норми, які стосуються земельних відносин (наприклад, Конституція України);</w:t>
      </w:r>
    </w:p>
    <w:p w14:paraId="221C2CA0" w14:textId="4654129F" w:rsidR="00BF2EE3" w:rsidRPr="007D0776" w:rsidRDefault="00BF2EE3" w:rsidP="00BF2EE3">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2) галузеве законодавство, яке включає в себе спеціалізовані закони, що стосуються конкретних сфер, таких як земельне законодавство, аграрне законодавство, цивільне законодавство та інші</w:t>
      </w:r>
      <w:r w:rsidR="001C6BF6" w:rsidRPr="007D0776">
        <w:rPr>
          <w:rFonts w:ascii="Times New Roman" w:eastAsia="Times New Roman" w:hAnsi="Times New Roman" w:cs="Times New Roman"/>
          <w:sz w:val="28"/>
          <w:szCs w:val="28"/>
          <w:lang w:eastAsia="ru-RU"/>
        </w:rPr>
        <w:t>;</w:t>
      </w:r>
    </w:p>
    <w:p w14:paraId="2DE8C613" w14:textId="77777777" w:rsidR="00BF2EE3" w:rsidRPr="007D0776" w:rsidRDefault="00BF2EE3" w:rsidP="00BF2EE3">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спеціальне законодавство, що регулює певні сфери земельних відносин.</w:t>
      </w:r>
    </w:p>
    <w:p w14:paraId="56039979" w14:textId="77777777" w:rsidR="00BF2EE3" w:rsidRPr="007D0776" w:rsidRDefault="00BF2EE3" w:rsidP="00BF2EE3">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Таким чином, систему джерел земельного права становить сукупність правових норм, які визначають умови володіння, користування та розпорядження землею. Отже, ефективність законодавства у сфері земельних відносин полягає у забезпеченні рівних прав для усіх учасників, захисті інтересів суспільства та дотриманні високих стандартів щодо прав людини та охорони довкілля.</w:t>
      </w:r>
    </w:p>
    <w:p w14:paraId="6323973D" w14:textId="77777777" w:rsidR="00BF2EE3" w:rsidRPr="007D0776" w:rsidRDefault="00BF2EE3" w:rsidP="00BF2EE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Встановлення єдиних державних знаків на землях сільськогосподарського призначення може стати важливим елементом системи контролю та охорони цих земель. Ці знаки мають містити важливу інформацію про призначення землі, її власника, межі території та інші деталі, які дозволять легше ідентифікувати та відстежувати використання земель. Єдина система знаків сприятиме уніфікації та стандартизації процедур обліку земель та контролю за земельними ділянками. Така система повинна полегшити спостереження за використанням земельних ресурсів, їхнім призначенням і дотриманням встановлених правил. Вказаний підхід зробить процес контролю більш ефективним та дозволить швидше реагувати на будь-які порушення або недоліки в управлінні землями. Однак, важливо також враховувати, що успішна реалізація такої системи єдиних державних знаків потребує великих зусиль у встановленні стандартів, розробці правил використання та регулярному оновленні даних. Також, важливо враховувати та використовувати сучасні технології, такі як геодезія, </w:t>
      </w:r>
      <w:proofErr w:type="spellStart"/>
      <w:r w:rsidRPr="007D0776">
        <w:rPr>
          <w:rFonts w:ascii="Times New Roman" w:eastAsia="Times New Roman" w:hAnsi="Times New Roman" w:cs="Times New Roman"/>
          <w:sz w:val="28"/>
          <w:szCs w:val="28"/>
          <w:lang w:eastAsia="ru-RU"/>
        </w:rPr>
        <w:t>геоінформаційні</w:t>
      </w:r>
      <w:proofErr w:type="spellEnd"/>
      <w:r w:rsidRPr="007D0776">
        <w:rPr>
          <w:rFonts w:ascii="Times New Roman" w:eastAsia="Times New Roman" w:hAnsi="Times New Roman" w:cs="Times New Roman"/>
          <w:sz w:val="28"/>
          <w:szCs w:val="28"/>
          <w:lang w:eastAsia="ru-RU"/>
        </w:rPr>
        <w:t xml:space="preserve"> системи, для точного визначення та контролю меж земельних ділянок. Узгоджена та ефективно впроваджена система знаків може стати важливим інструментом у забезпеченні ефективної охорони земель сільськогосподарського призначення. Проте успішне функціонування мережі єдиних державних знаків вимагає системності, точності та ретельного виконання усіх аспектів цієї новації.</w:t>
      </w:r>
    </w:p>
    <w:p w14:paraId="676DE8A8" w14:textId="6E4F9FB9" w:rsidR="00BF2EE3" w:rsidRPr="007D0776" w:rsidRDefault="00BF2EE3" w:rsidP="00BF2EE3">
      <w:pPr>
        <w:tabs>
          <w:tab w:val="num" w:pos="720"/>
        </w:tabs>
        <w:spacing w:after="0" w:line="360" w:lineRule="auto"/>
        <w:ind w:firstLine="720"/>
        <w:contextualSpacing/>
        <w:jc w:val="both"/>
        <w:rPr>
          <w:rFonts w:ascii="Times New Roman" w:hAnsi="Times New Roman" w:cs="Times New Roman"/>
        </w:rPr>
      </w:pPr>
      <w:r w:rsidRPr="007D0776">
        <w:rPr>
          <w:rFonts w:ascii="Times New Roman" w:eastAsia="Times New Roman" w:hAnsi="Times New Roman" w:cs="Times New Roman"/>
          <w:sz w:val="28"/>
          <w:szCs w:val="28"/>
          <w:lang w:eastAsia="ru-RU"/>
        </w:rPr>
        <w:t>Створення охоронних зон навколо земель сільськогосподарського призначення є важливою стратегією забезпечення їхньої охорони та збереження. Охоронні зони можуть виступати як бар</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єри, захищаючи землі від шкідливих впливів ззовні та сприяючи підтримці їхньої екологічної рівноваги та родючості. Охоронні зони можуть мати кілька функцій: захист від забруднень, створення екологічних коридорів, контроль за використанням землі.</w:t>
      </w:r>
    </w:p>
    <w:p w14:paraId="51C70B9A" w14:textId="2163CDBC" w:rsidR="0068373F" w:rsidRPr="007D0776" w:rsidRDefault="0068373F" w:rsidP="009E17FD">
      <w:pPr>
        <w:spacing w:after="0" w:line="360" w:lineRule="auto"/>
        <w:ind w:firstLine="720"/>
        <w:contextualSpacing/>
        <w:jc w:val="both"/>
        <w:rPr>
          <w:rFonts w:ascii="Times New Roman" w:hAnsi="Times New Roman" w:cs="Times New Roman"/>
          <w:b/>
          <w:bCs/>
          <w:sz w:val="28"/>
          <w:szCs w:val="28"/>
        </w:rPr>
      </w:pPr>
    </w:p>
    <w:p w14:paraId="0CD875C6" w14:textId="672AE38D"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73688205" w14:textId="0B50E5F1"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39920639" w14:textId="320590F9"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1A977940" w14:textId="40134918"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3EE7E414" w14:textId="61259C3E"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7AE7F393" w14:textId="2F7854AD"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36553782" w14:textId="7E3F34B7"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59D63D0D" w14:textId="0AF0FD35"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5A2E99CB" w14:textId="48CEDBC9"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42D27C18" w14:textId="1FEF88E6"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4363B3C6" w14:textId="62F49310"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5BBAA860" w14:textId="22DA435E"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2A57347B" w14:textId="6E852986"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0596E787" w14:textId="093CE49D"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001B01DA" w14:textId="2722BF1F"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7B0AC135" w14:textId="66A2F847"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151B9689" w14:textId="5E6AB7F8"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3F2099C2" w14:textId="77777777" w:rsidR="00352234" w:rsidRPr="007D0776" w:rsidRDefault="00352234" w:rsidP="009E17FD">
      <w:pPr>
        <w:spacing w:after="0" w:line="360" w:lineRule="auto"/>
        <w:ind w:firstLine="720"/>
        <w:contextualSpacing/>
        <w:jc w:val="both"/>
        <w:rPr>
          <w:rFonts w:ascii="Times New Roman" w:hAnsi="Times New Roman" w:cs="Times New Roman"/>
          <w:b/>
          <w:bCs/>
          <w:sz w:val="28"/>
          <w:szCs w:val="28"/>
        </w:rPr>
      </w:pPr>
    </w:p>
    <w:p w14:paraId="2BA6F75B" w14:textId="77777777" w:rsidR="0068373F" w:rsidRPr="007D0776" w:rsidRDefault="0068373F" w:rsidP="009E17FD">
      <w:pPr>
        <w:spacing w:after="0" w:line="360" w:lineRule="auto"/>
        <w:ind w:firstLine="720"/>
        <w:contextualSpacing/>
        <w:jc w:val="both"/>
        <w:rPr>
          <w:rFonts w:ascii="Times New Roman" w:hAnsi="Times New Roman" w:cs="Times New Roman"/>
          <w:b/>
          <w:bCs/>
          <w:sz w:val="28"/>
          <w:szCs w:val="28"/>
        </w:rPr>
      </w:pPr>
    </w:p>
    <w:p w14:paraId="711B2840" w14:textId="5C14F925" w:rsidR="009E17FD" w:rsidRPr="007D0776" w:rsidRDefault="009E17FD" w:rsidP="009E17FD">
      <w:pPr>
        <w:spacing w:after="0" w:line="360" w:lineRule="auto"/>
        <w:ind w:firstLine="720"/>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РОЗДІЛ 3. ОСОБЛИВОСТІ ПРАВОВОГО СТАТУСУ СУБЄКТІВ ЗЕМЕЛЬНИХ ПРАВОВІДНОСИН</w:t>
      </w:r>
    </w:p>
    <w:p w14:paraId="219FB356" w14:textId="06AFA1D8" w:rsidR="009E17FD" w:rsidRPr="007D0776" w:rsidRDefault="009E17FD" w:rsidP="009E17FD">
      <w:pPr>
        <w:spacing w:after="0" w:line="360" w:lineRule="auto"/>
        <w:ind w:firstLine="720"/>
        <w:contextualSpacing/>
        <w:jc w:val="both"/>
        <w:rPr>
          <w:rFonts w:ascii="Times New Roman" w:hAnsi="Times New Roman" w:cs="Times New Roman"/>
          <w:b/>
          <w:bCs/>
          <w:sz w:val="28"/>
          <w:szCs w:val="28"/>
        </w:rPr>
      </w:pPr>
    </w:p>
    <w:p w14:paraId="75032F8E" w14:textId="0944C57B"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b/>
          <w:bCs/>
          <w:sz w:val="28"/>
          <w:szCs w:val="28"/>
          <w:lang w:eastAsia="ru-RU"/>
        </w:rPr>
      </w:pPr>
      <w:r w:rsidRPr="007D0776">
        <w:rPr>
          <w:rFonts w:ascii="Times New Roman" w:eastAsia="Times New Roman" w:hAnsi="Times New Roman" w:cs="Times New Roman"/>
          <w:b/>
          <w:bCs/>
          <w:sz w:val="28"/>
          <w:szCs w:val="28"/>
          <w:lang w:eastAsia="ru-RU"/>
        </w:rPr>
        <w:t xml:space="preserve">3.1. </w:t>
      </w:r>
      <w:bookmarkStart w:id="40" w:name="_Hlk151836081"/>
      <w:r w:rsidRPr="007D0776">
        <w:rPr>
          <w:rFonts w:ascii="Times New Roman" w:eastAsia="Times New Roman" w:hAnsi="Times New Roman" w:cs="Times New Roman"/>
          <w:b/>
          <w:bCs/>
          <w:sz w:val="28"/>
          <w:szCs w:val="28"/>
          <w:lang w:eastAsia="ru-RU"/>
        </w:rPr>
        <w:t>Суб</w:t>
      </w:r>
      <w:r w:rsidR="00DA2D67" w:rsidRPr="007D0776">
        <w:rPr>
          <w:rFonts w:ascii="Times New Roman" w:eastAsia="Times New Roman" w:hAnsi="Times New Roman" w:cs="Times New Roman"/>
          <w:b/>
          <w:bCs/>
          <w:sz w:val="28"/>
          <w:szCs w:val="28"/>
          <w:lang w:eastAsia="ru-RU"/>
        </w:rPr>
        <w:t>’</w:t>
      </w:r>
      <w:r w:rsidRPr="007D0776">
        <w:rPr>
          <w:rFonts w:ascii="Times New Roman" w:eastAsia="Times New Roman" w:hAnsi="Times New Roman" w:cs="Times New Roman"/>
          <w:b/>
          <w:bCs/>
          <w:sz w:val="28"/>
          <w:szCs w:val="28"/>
          <w:lang w:eastAsia="ru-RU"/>
        </w:rPr>
        <w:t xml:space="preserve">єкти прав на землі сільськогосподарського призначення </w:t>
      </w:r>
      <w:bookmarkEnd w:id="40"/>
      <w:r w:rsidRPr="007D0776">
        <w:rPr>
          <w:rFonts w:ascii="Times New Roman" w:eastAsia="Times New Roman" w:hAnsi="Times New Roman" w:cs="Times New Roman"/>
          <w:b/>
          <w:bCs/>
          <w:sz w:val="28"/>
          <w:szCs w:val="28"/>
          <w:lang w:eastAsia="ru-RU"/>
        </w:rPr>
        <w:t>в Україні</w:t>
      </w:r>
    </w:p>
    <w:p w14:paraId="1644534C" w14:textId="77777777"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sz w:val="28"/>
          <w:szCs w:val="28"/>
          <w:lang w:eastAsia="ru-RU"/>
        </w:rPr>
      </w:pPr>
    </w:p>
    <w:p w14:paraId="563C5610" w14:textId="6F0C64F6"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Дослідження правового статусу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прав на землі сільськогосподарського призначення вимагає аналізу поняття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як загального принципу в праві та його застосування в земельному й аграрному праві, зокрема.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означає здатність бути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єктом права, мати права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хоча у земельному та аграрному праві це поняття має свої відмінності та особливості. Такий аналіз передбачає вивчення їх прав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язків, правових гарантій, процедур отримання та використання земельних ділянок, а також аналіз можливих обмежень чи захисту інтересів інших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єктів у цих відносинах. Результати такого дослідження можуть стати основою для розробки або вдосконалення сільськогосподарського законодавства.</w:t>
      </w:r>
    </w:p>
    <w:p w14:paraId="63BE7A47" w14:textId="3F3B4712"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Правове становище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визначається його місцем у відповідній правовій системі. Відповідно, «… воно визначається перш за все його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єктністю» [</w:t>
      </w:r>
      <w:r w:rsidR="00352234" w:rsidRPr="007D0776">
        <w:rPr>
          <w:rFonts w:ascii="Times New Roman" w:eastAsia="Times New Roman" w:hAnsi="Times New Roman" w:cs="Times New Roman"/>
          <w:sz w:val="28"/>
          <w:szCs w:val="28"/>
          <w:lang w:eastAsia="ru-RU"/>
        </w:rPr>
        <w:t>82</w:t>
      </w:r>
      <w:r w:rsidRPr="007D0776">
        <w:rPr>
          <w:rFonts w:ascii="Times New Roman" w:eastAsia="Times New Roman" w:hAnsi="Times New Roman" w:cs="Times New Roman"/>
          <w:sz w:val="28"/>
          <w:szCs w:val="28"/>
          <w:lang w:eastAsia="ru-RU"/>
        </w:rPr>
        <w:t>, с. 105-108].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є одним з основних факторів, які визначають це становище. Правове становище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включає в себе його права,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можливості та обмеження, що передбачені законодавством. Наприклад,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 з правовим статусом власника земельної ділянки має визначені права на використання цієї ділянки, але водночас він  має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язок виконувати законодавчі обмеження відносно видів діяльності на цій землі. Правове становище, також включає заходи захисту інтересів цього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від можливих порушень чи недотримання прав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язків іншими учасниками правових відносин. Отже, правове становище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 визначається не лише його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єктністю, а й комплексом норм та місцем у системі права.</w:t>
      </w:r>
    </w:p>
    <w:p w14:paraId="1D65E729" w14:textId="37AFED36"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Поняття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в цивільному законодавстві України відсутнє, хоча воно є важливим поняттям у юридичній теорії. У деяких системах права визначення поняття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єктності може бути неявним або включатися в інші терміни, такі як «цивільна правоздатність» чи «цивільна дієздатність». </w:t>
      </w:r>
    </w:p>
    <w:p w14:paraId="6961E2EA" w14:textId="4BCACAE3" w:rsidR="009E17FD" w:rsidRPr="007D0776" w:rsidRDefault="009E17FD" w:rsidP="009E17FD">
      <w:pPr>
        <w:shd w:val="clear" w:color="auto" w:fill="FFFFFF"/>
        <w:spacing w:after="0" w:line="360" w:lineRule="auto"/>
        <w:ind w:firstLine="54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Українське законодавство, зокрема Цивільний кодекс, оперує термінами «цивільна правоздатність» (ст. ст. 25, 91 ЦК) та «цивільна дієздатність» (ст. ст. 30, 92 ЦК) [</w:t>
      </w:r>
      <w:r w:rsidR="00352234" w:rsidRPr="007D0776">
        <w:rPr>
          <w:rFonts w:ascii="Times New Roman" w:eastAsia="Times New Roman" w:hAnsi="Times New Roman" w:cs="Times New Roman"/>
          <w:sz w:val="28"/>
          <w:szCs w:val="28"/>
          <w:lang w:eastAsia="ru-RU"/>
        </w:rPr>
        <w:t>3</w:t>
      </w:r>
      <w:r w:rsidRPr="007D0776">
        <w:rPr>
          <w:rFonts w:ascii="Times New Roman" w:eastAsia="Times New Roman" w:hAnsi="Times New Roman" w:cs="Times New Roman"/>
          <w:sz w:val="28"/>
          <w:szCs w:val="28"/>
          <w:lang w:eastAsia="ru-RU"/>
        </w:rPr>
        <w:t>, ст. ст. 25, 30, 91, 92]. Ці терміни стосуються здатності фізичних осіб мати цивільні права та вчиняти цивільні правочини. Цивільна правоздатність означає здатність фізичної особи мати цивільні права та бути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єктом цивільного права загалом, тоді як цивільна дієздатність - це здатність фізичної особи укладати угоди та здійснювати цивільні правочини (набуваючи, таким чином, відповідні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Навіть, якщо сам термін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не використовується у тексті закону, поняття здатності осіб бути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єктами права та виконувати правові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язки часто відображається через інші терміни чи поняття, які визначають правовий статус осіб. </w:t>
      </w:r>
    </w:p>
    <w:p w14:paraId="6B4B0EBC" w14:textId="782DC335"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 xml:space="preserve">Слід зазначити, що земельна </w:t>
      </w:r>
      <w:proofErr w:type="spellStart"/>
      <w:r w:rsidRPr="007D0776">
        <w:rPr>
          <w:rFonts w:ascii="Times New Roman" w:eastAsia="Times New Roman" w:hAnsi="Times New Roman" w:cs="Times New Roman"/>
          <w:snapToGrid w:val="0"/>
          <w:sz w:val="28"/>
          <w:szCs w:val="20"/>
          <w:lang w:eastAsia="ru-RU"/>
        </w:rPr>
        <w:t>правосуб</w:t>
      </w:r>
      <w:proofErr w:type="spellEnd"/>
      <w:r w:rsidR="00DA2D67" w:rsidRPr="007D0776">
        <w:rPr>
          <w:rFonts w:ascii="Times New Roman" w:eastAsia="Times New Roman" w:hAnsi="Times New Roman" w:cs="Times New Roman"/>
          <w:snapToGrid w:val="0"/>
          <w:sz w:val="28"/>
          <w:szCs w:val="20"/>
          <w:lang w:val="ru-RU" w:eastAsia="ru-RU"/>
        </w:rPr>
        <w:t>’</w:t>
      </w:r>
      <w:proofErr w:type="spellStart"/>
      <w:r w:rsidRPr="007D0776">
        <w:rPr>
          <w:rFonts w:ascii="Times New Roman" w:eastAsia="Times New Roman" w:hAnsi="Times New Roman" w:cs="Times New Roman"/>
          <w:snapToGrid w:val="0"/>
          <w:sz w:val="28"/>
          <w:szCs w:val="20"/>
          <w:lang w:eastAsia="ru-RU"/>
        </w:rPr>
        <w:t>єктність</w:t>
      </w:r>
      <w:proofErr w:type="spellEnd"/>
      <w:r w:rsidRPr="007D0776">
        <w:rPr>
          <w:rFonts w:ascii="Times New Roman" w:eastAsia="Times New Roman" w:hAnsi="Times New Roman" w:cs="Times New Roman"/>
          <w:snapToGrid w:val="0"/>
          <w:sz w:val="28"/>
          <w:szCs w:val="20"/>
          <w:lang w:eastAsia="ru-RU"/>
        </w:rPr>
        <w:t xml:space="preserve"> є недостатньо дослідженою, і це пояснюється декількома факторами.</w:t>
      </w:r>
      <w:r w:rsidRPr="007D0776">
        <w:rPr>
          <w:rFonts w:ascii="Times New Roman" w:eastAsia="Times New Roman" w:hAnsi="Times New Roman" w:cs="Times New Roman"/>
          <w:snapToGrid w:val="0"/>
          <w:sz w:val="28"/>
          <w:szCs w:val="20"/>
          <w:lang w:val="ru-RU" w:eastAsia="ru-RU"/>
        </w:rPr>
        <w:t xml:space="preserve"> </w:t>
      </w:r>
      <w:r w:rsidRPr="007D0776">
        <w:rPr>
          <w:rFonts w:ascii="Times New Roman" w:eastAsia="Times New Roman" w:hAnsi="Times New Roman" w:cs="Times New Roman"/>
          <w:snapToGrid w:val="0"/>
          <w:sz w:val="28"/>
          <w:szCs w:val="20"/>
          <w:lang w:eastAsia="ru-RU"/>
        </w:rPr>
        <w:t>Земельну правосуб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єктність можливо визначити як можливість фізичних осіб та організацій бути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єктами права на землю, мати права та обов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язки, пов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 xml:space="preserve">язані із земельними ділянками. Недостатнє дослідження цієї правової категорії пояснюється наступними обставинами. </w:t>
      </w:r>
    </w:p>
    <w:p w14:paraId="3981396F" w14:textId="42448B34"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По-перше, протягом тривалого періоду в Україні земельні відносини і права на землю переважно регулювалися в контексті державної власності на землю. Відповідно, у наукових дослідженнях та нормативно-правових актах того часу акцентувалася правосуб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єктність держави як основного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єкта земельних відносин. Звичайно, така ситуація відображала підходи, спільні для багатьох країн, коли земельні ресурси були у власності держави, а громадяни та юридичні особи набували права на землю від держави на умовах, визначених законодавством.</w:t>
      </w:r>
    </w:p>
    <w:p w14:paraId="2D8529F9" w14:textId="3E1FA2CD"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По-друге, земельні ресурси мають унікальні природні властивості, які впливають на відносини правосуб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єктності. Оскільки земля є природним ресурсом, її особливості визначають права та обов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язки її власників та користувачів. Наприклад, земля може мати межі, що визначають її територію, і це впливає на обсяг прав власності або користування. Також, існують норми щодо використання землі для різного цільового призначення, які відображаються у відповідних законодавчих актах. Таким чином, природні характеристики землі впливають на формування земельної правосуб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єктності та визначають права й обов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язки осіб, що використовують земельні ресурси.</w:t>
      </w:r>
    </w:p>
    <w:p w14:paraId="68A7F658" w14:textId="1CB1ECA2"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8"/>
          <w:lang w:eastAsia="ru-RU"/>
        </w:rPr>
      </w:pPr>
      <w:bookmarkStart w:id="41" w:name="_Hlk152443924"/>
      <w:r w:rsidRPr="007D0776">
        <w:rPr>
          <w:rFonts w:ascii="Times New Roman" w:eastAsia="Times New Roman" w:hAnsi="Times New Roman" w:cs="Times New Roman"/>
          <w:sz w:val="28"/>
          <w:szCs w:val="28"/>
          <w:lang w:eastAsia="ru-RU"/>
        </w:rPr>
        <w:t>Тобто, земельна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означає здатність особи брати участь у суспільних земельних відносинах, які стосуються володіння, користування та розпорядження земельними ресурсами. Це надає правові можливості особі мати землю у власності, користуватися нею, передавати її в оренду чи спадкувати. Земельна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єктність дозволяє особам бути учасниками земельних відносин відповідно до законодавства України. </w:t>
      </w:r>
    </w:p>
    <w:p w14:paraId="0EA2735A" w14:textId="18938931"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Земельна правоздатність або здатність мати права та виконувати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стосовно землі - це поняття, яке відноситься до можливості особи бути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єктом земельних правовідносин. </w:t>
      </w:r>
      <w:bookmarkEnd w:id="41"/>
      <w:r w:rsidRPr="007D0776">
        <w:rPr>
          <w:rFonts w:ascii="Times New Roman" w:eastAsia="Times New Roman" w:hAnsi="Times New Roman" w:cs="Times New Roman"/>
          <w:sz w:val="28"/>
          <w:szCs w:val="28"/>
          <w:lang w:eastAsia="ru-RU"/>
        </w:rPr>
        <w:t>Земельна правоздатність в Україні передбачає можливість фізичної особи мати права та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щодо землі. Така можливість виникає з народженням і припиняється його смертю. Однак варто уточнити, що саме факт народження не дає автоматичного набуття земельних прав. Українське законодавство регулює процедури отримання земельних прав, власності, користування та інші відносини,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язані з землею. Це означає, що громадянин має можливість отримати земельні права через відповідні правові дії, такі як реєстрація права власності, оренда, спадщина та інші способи. Необхідно підкреслити, що хоча земельна правоздатність у громадян виникає з народження і припиняється смертю, конкретні земельні права потребують здійснення відповідної юридичної процедури для їх набуття та реалізації.</w:t>
      </w:r>
    </w:p>
    <w:p w14:paraId="092FEDF5" w14:textId="2407E698" w:rsidR="009E17FD" w:rsidRPr="007D0776" w:rsidRDefault="009E17FD" w:rsidP="009E17FD">
      <w:pPr>
        <w:spacing w:before="40" w:after="40" w:line="360" w:lineRule="auto"/>
        <w:ind w:firstLine="567"/>
        <w:jc w:val="both"/>
        <w:rPr>
          <w:rFonts w:ascii="Times New Roman" w:hAnsi="Times New Roman" w:cs="Times New Roman"/>
          <w:color w:val="0F0F0F"/>
          <w:sz w:val="28"/>
          <w:szCs w:val="28"/>
        </w:rPr>
      </w:pPr>
      <w:r w:rsidRPr="007D0776">
        <w:rPr>
          <w:rFonts w:ascii="Times New Roman" w:hAnsi="Times New Roman" w:cs="Times New Roman"/>
          <w:color w:val="0F0F0F"/>
          <w:sz w:val="28"/>
          <w:szCs w:val="28"/>
        </w:rPr>
        <w:t>Науковці та практики розрізняють абсолютні та відносні земельні права [9</w:t>
      </w:r>
      <w:r w:rsidR="00352234" w:rsidRPr="007D0776">
        <w:rPr>
          <w:rFonts w:ascii="Times New Roman" w:hAnsi="Times New Roman" w:cs="Times New Roman"/>
          <w:color w:val="0F0F0F"/>
          <w:sz w:val="28"/>
          <w:szCs w:val="28"/>
        </w:rPr>
        <w:t>1, с. 14</w:t>
      </w:r>
      <w:r w:rsidRPr="007D0776">
        <w:rPr>
          <w:rFonts w:ascii="Times New Roman" w:hAnsi="Times New Roman" w:cs="Times New Roman"/>
          <w:color w:val="0F0F0F"/>
          <w:sz w:val="28"/>
          <w:szCs w:val="28"/>
        </w:rPr>
        <w:t>]. Абсолютні природні земельні права відносяться до земель, які використовуються для загальних потреб, наприклад, для автомобільних шляхів чи для задоволення рекреаційних чи естетичних потреб. Ці землі не можуть бути приватною власністю, оскільки їхнє призначення пов</w:t>
      </w:r>
      <w:r w:rsidR="00DA2D67" w:rsidRPr="007D0776">
        <w:rPr>
          <w:rFonts w:ascii="Times New Roman" w:hAnsi="Times New Roman" w:cs="Times New Roman"/>
          <w:color w:val="0F0F0F"/>
          <w:sz w:val="28"/>
          <w:szCs w:val="28"/>
        </w:rPr>
        <w:t>’</w:t>
      </w:r>
      <w:r w:rsidRPr="007D0776">
        <w:rPr>
          <w:rFonts w:ascii="Times New Roman" w:hAnsi="Times New Roman" w:cs="Times New Roman"/>
          <w:color w:val="0F0F0F"/>
          <w:sz w:val="28"/>
          <w:szCs w:val="28"/>
        </w:rPr>
        <w:t>язане з загальним користуванням. Відносні земельні права, натомість, охоплюють використання земель для певних особистих чи комерційних потреб, наприклад, для будівництва будинку чи обслуговування приватної власності. Вказані права можуть бути обмежені терміном оренди, правами власності та іншими факторами.</w:t>
      </w:r>
    </w:p>
    <w:p w14:paraId="0EC89491" w14:textId="7E5B7A15"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8"/>
          <w:lang w:eastAsia="ru-RU"/>
        </w:rPr>
      </w:pPr>
      <w:bookmarkStart w:id="42" w:name="_Hlk152443967"/>
      <w:r w:rsidRPr="007D0776">
        <w:rPr>
          <w:rFonts w:ascii="Times New Roman" w:eastAsia="Times New Roman" w:hAnsi="Times New Roman" w:cs="Times New Roman"/>
          <w:sz w:val="28"/>
          <w:szCs w:val="28"/>
          <w:lang w:eastAsia="ru-RU"/>
        </w:rPr>
        <w:t>Земельна дієздатність визначає спроможність фізичної особи укладати угоди, набувати земельні права і приймати на себе земельні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 xml:space="preserve">язки. </w:t>
      </w:r>
      <w:bookmarkEnd w:id="42"/>
      <w:r w:rsidRPr="007D0776">
        <w:rPr>
          <w:rFonts w:ascii="Times New Roman" w:eastAsia="Times New Roman" w:hAnsi="Times New Roman" w:cs="Times New Roman"/>
          <w:sz w:val="28"/>
          <w:szCs w:val="28"/>
          <w:lang w:eastAsia="ru-RU"/>
        </w:rPr>
        <w:t>Ця дієздатність, як і цивільна дієздатність загалом, пов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язана з віком і станом здоров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 особи. За законодавством України, вік визначає можливість фізичної особи бути повністю дієздатною стосовно земельних питань. Наприклад, неповнолітні особи можуть мати обмежену або взагалі не мати земельної дієздатності, досягнувши певного віку або отримавши спеціальні дозволи від опікунів або органів опіки та піклування. Здоров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 також може впливати на земельну дієздатність. У випадках, коли особа має обмеження у здатності розуміти суть своїх дій або визначати їх наслідки (наприклад, у разі психічних захворювань або недоліків), її здатність укладати земельні угоди, також може бути обмежено.</w:t>
      </w:r>
    </w:p>
    <w:p w14:paraId="3FF839DF" w14:textId="27FA99C3" w:rsidR="009E17FD" w:rsidRPr="007D0776" w:rsidRDefault="009E17FD" w:rsidP="009E17FD">
      <w:pPr>
        <w:spacing w:after="0" w:line="360" w:lineRule="auto"/>
        <w:ind w:firstLine="720"/>
        <w:contextualSpacing/>
        <w:jc w:val="both"/>
        <w:rPr>
          <w:rFonts w:ascii="Times New Roman" w:hAnsi="Times New Roman" w:cs="Times New Roman"/>
          <w:sz w:val="28"/>
          <w:szCs w:val="28"/>
        </w:rPr>
      </w:pPr>
      <w:bookmarkStart w:id="43" w:name="_Hlk152444052"/>
      <w:r w:rsidRPr="007D0776">
        <w:rPr>
          <w:rFonts w:ascii="Times New Roman" w:hAnsi="Times New Roman" w:cs="Times New Roman"/>
          <w:sz w:val="28"/>
          <w:szCs w:val="28"/>
        </w:rPr>
        <w:t>У земельних правовідносинах «… загалом виділяють чотири основні категорії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(залежно від прав та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язків)» [</w:t>
      </w:r>
      <w:r w:rsidR="00352234" w:rsidRPr="007D0776">
        <w:rPr>
          <w:rFonts w:ascii="Times New Roman" w:hAnsi="Times New Roman" w:cs="Times New Roman"/>
          <w:sz w:val="28"/>
          <w:szCs w:val="28"/>
        </w:rPr>
        <w:t>48, с. 212</w:t>
      </w:r>
      <w:r w:rsidRPr="007D0776">
        <w:rPr>
          <w:rFonts w:ascii="Times New Roman" w:hAnsi="Times New Roman" w:cs="Times New Roman"/>
          <w:sz w:val="28"/>
          <w:szCs w:val="28"/>
        </w:rPr>
        <w:t>]:</w:t>
      </w:r>
      <w:r w:rsidRPr="007D0776">
        <w:rPr>
          <w:rFonts w:ascii="Times New Roman" w:eastAsia="Times New Roman" w:hAnsi="Times New Roman" w:cs="Times New Roman"/>
        </w:rPr>
        <w:t xml:space="preserve"> </w:t>
      </w:r>
      <w:r w:rsidRPr="007D0776">
        <w:rPr>
          <w:rFonts w:ascii="Times New Roman" w:hAnsi="Times New Roman" w:cs="Times New Roman"/>
          <w:sz w:val="28"/>
          <w:szCs w:val="28"/>
        </w:rPr>
        <w:t>а) органи державної влади та місцевого самоврядування, які мають повноваження на регулювання використання земель (вони встановлюють відповідні норми, нормативи, процедури); б) власники землі та землекористувачі (дана категорія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 є носіями прав земельних прав та обов</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язків); в) громадські об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єднання (зазначені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єкти мають право громадського контролю за використанням земель та можуть виконувати функцію контролю за дотриманням законодавства й екологічних стандартів у землекористуванні); г) органи судово-прокурорського нагляду (вказані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єкти реагують на випадки порушення законодавства у сфері земельних правовідносин та захищають права сторін у земельних спорах).</w:t>
      </w:r>
    </w:p>
    <w:bookmarkEnd w:id="43"/>
    <w:p w14:paraId="30D0E685" w14:textId="14E278F6"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Правовий режим земель сільськогосподарського призначення встановлює специфічні норми, що регулюють користування сільськогосподарськими землями. Вони охоплюють відносини між власниками земельних ділянок, орендарями та іншими особами, які використовують землі для сільськогосподарської діяльності, тобто між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єктами земельних правовідносин. Правові норми регулюють взаємовідносини між цими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єктами, визначаючи умови користування, оренди, купівлі-продажу, спадкування та інші аспекти використання земельних ділянок сільськогосподарського призначення. Ці норми, також встановлюють права і обов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язки кожного з учасників цих відносин, визначають порядок вирішення спорів та захист прав на землю.</w:t>
      </w:r>
    </w:p>
    <w:p w14:paraId="5928533B" w14:textId="14E9F188"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0"/>
          <w:lang w:eastAsia="ru-RU"/>
        </w:rPr>
      </w:pPr>
      <w:r w:rsidRPr="007D0776">
        <w:rPr>
          <w:rFonts w:ascii="Times New Roman" w:eastAsia="Times New Roman" w:hAnsi="Times New Roman" w:cs="Times New Roman"/>
          <w:snapToGrid w:val="0"/>
          <w:sz w:val="28"/>
          <w:szCs w:val="20"/>
          <w:lang w:eastAsia="ru-RU"/>
        </w:rPr>
        <w:t>У таких правовідносинах учасниками можуть бути держава, яка визначає правила користування землею, селяни, які її обробляють, та інші зацікавлені сторони, такі як орендодавці, співвласники та інші. Вказані відносини ґрунтуються на законодавчих актах, які визначають права та обов</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язки кожного учасника щодо користування, охорони та відновлення родючості землі, оподаткування та інших аспектів її використання. ЗК окреслює коло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 xml:space="preserve">єктів господарювання, що можуть здійснювати свою діяльність на землях сільськогосподарського призначення: громадяни, </w:t>
      </w:r>
      <w:r w:rsidRPr="007D0776">
        <w:rPr>
          <w:rFonts w:ascii="Times New Roman" w:eastAsia="Times New Roman" w:hAnsi="Times New Roman" w:cs="Times New Roman"/>
          <w:sz w:val="28"/>
          <w:szCs w:val="20"/>
          <w:lang w:eastAsia="ru-RU"/>
        </w:rPr>
        <w:t>сільськогосподарські підприємства; сільськогосподарські науково-дослідні установи та навчальні заклади; несільськогосподарські підприємства та інші [</w:t>
      </w:r>
      <w:r w:rsidR="00352234" w:rsidRPr="007D0776">
        <w:rPr>
          <w:rFonts w:ascii="Times New Roman" w:eastAsia="Times New Roman" w:hAnsi="Times New Roman" w:cs="Times New Roman"/>
          <w:sz w:val="28"/>
          <w:szCs w:val="20"/>
          <w:lang w:eastAsia="ru-RU"/>
        </w:rPr>
        <w:t>2</w:t>
      </w:r>
      <w:r w:rsidRPr="007D0776">
        <w:rPr>
          <w:rFonts w:ascii="Times New Roman" w:eastAsia="Times New Roman" w:hAnsi="Times New Roman" w:cs="Times New Roman"/>
          <w:sz w:val="28"/>
          <w:szCs w:val="20"/>
          <w:lang w:eastAsia="ru-RU"/>
        </w:rPr>
        <w:t>, ч. 3 ст. 22].</w:t>
      </w:r>
    </w:p>
    <w:p w14:paraId="7B0DF33E" w14:textId="77777777"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0"/>
          <w:lang w:eastAsia="ru-RU"/>
        </w:rPr>
      </w:pPr>
      <w:r w:rsidRPr="007D0776">
        <w:rPr>
          <w:rFonts w:ascii="Times New Roman" w:eastAsia="Times New Roman" w:hAnsi="Times New Roman" w:cs="Times New Roman"/>
          <w:sz w:val="28"/>
          <w:szCs w:val="20"/>
          <w:lang w:eastAsia="ru-RU"/>
        </w:rPr>
        <w:t>Тобто, цілі використання сільськогосподарських земель можуть бути різноманітними, включаючи ведення сільськогосподарської діяльності, розвиток сільськогосподарських підприємств, вирощування сільськогосподарських культур, тваринництво та інші види діяльності.</w:t>
      </w:r>
    </w:p>
    <w:p w14:paraId="6139988B" w14:textId="1C6FEB76"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єкти земельних прав «… характеризуються певними особливостями» [</w:t>
      </w:r>
      <w:r w:rsidR="00352234" w:rsidRPr="007D0776">
        <w:rPr>
          <w:rFonts w:ascii="Times New Roman" w:eastAsia="Times New Roman" w:hAnsi="Times New Roman" w:cs="Times New Roman"/>
          <w:snapToGrid w:val="0"/>
          <w:sz w:val="28"/>
          <w:szCs w:val="20"/>
          <w:lang w:eastAsia="ru-RU"/>
        </w:rPr>
        <w:t>55</w:t>
      </w:r>
      <w:r w:rsidRPr="007D0776">
        <w:rPr>
          <w:rFonts w:ascii="Times New Roman" w:eastAsia="Times New Roman" w:hAnsi="Times New Roman" w:cs="Times New Roman"/>
          <w:snapToGrid w:val="0"/>
          <w:sz w:val="28"/>
          <w:szCs w:val="20"/>
          <w:lang w:eastAsia="ru-RU"/>
        </w:rPr>
        <w:t>, с. 354]. Згідно із ЗК України, громадяни мають право набувати земельні ділянки, в тому числі й сільськогосподарського призначення для здійснення  сільськогосподарської діяльності</w:t>
      </w:r>
      <w:r w:rsidR="00352234" w:rsidRPr="007D0776">
        <w:rPr>
          <w:rFonts w:ascii="Times New Roman" w:eastAsia="Times New Roman" w:hAnsi="Times New Roman" w:cs="Times New Roman"/>
          <w:snapToGrid w:val="0"/>
          <w:sz w:val="28"/>
          <w:szCs w:val="20"/>
          <w:lang w:eastAsia="ru-RU"/>
        </w:rPr>
        <w:t xml:space="preserve"> </w:t>
      </w:r>
      <w:r w:rsidR="00352234" w:rsidRPr="007D0776">
        <w:rPr>
          <w:rFonts w:ascii="Times New Roman" w:eastAsia="Times New Roman" w:hAnsi="Times New Roman" w:cs="Times New Roman"/>
          <w:sz w:val="28"/>
          <w:szCs w:val="20"/>
          <w:lang w:eastAsia="ru-RU"/>
        </w:rPr>
        <w:t>[2, ст. ст. 21, 23]</w:t>
      </w:r>
      <w:r w:rsidRPr="007D0776">
        <w:rPr>
          <w:rFonts w:ascii="Times New Roman" w:eastAsia="Times New Roman" w:hAnsi="Times New Roman" w:cs="Times New Roman"/>
          <w:snapToGrid w:val="0"/>
          <w:sz w:val="28"/>
          <w:szCs w:val="20"/>
          <w:lang w:eastAsia="ru-RU"/>
        </w:rPr>
        <w:t xml:space="preserve">. </w:t>
      </w:r>
    </w:p>
    <w:p w14:paraId="799DF29F" w14:textId="095B2CD2" w:rsidR="009E17FD" w:rsidRPr="007D0776" w:rsidRDefault="009E17FD" w:rsidP="009E17FD">
      <w:pPr>
        <w:spacing w:before="40" w:after="40" w:line="360" w:lineRule="auto"/>
        <w:ind w:firstLine="567"/>
        <w:jc w:val="both"/>
        <w:rPr>
          <w:rFonts w:ascii="Times New Roman" w:eastAsia="Times New Roman" w:hAnsi="Times New Roman" w:cs="Times New Roman"/>
          <w:snapToGrid w:val="0"/>
          <w:sz w:val="28"/>
          <w:szCs w:val="20"/>
          <w:lang w:eastAsia="ru-RU"/>
        </w:rPr>
      </w:pPr>
      <w:r w:rsidRPr="007D0776">
        <w:rPr>
          <w:rFonts w:ascii="Times New Roman" w:eastAsia="Times New Roman" w:hAnsi="Times New Roman" w:cs="Times New Roman"/>
          <w:snapToGrid w:val="0"/>
          <w:sz w:val="28"/>
          <w:szCs w:val="20"/>
          <w:lang w:eastAsia="ru-RU"/>
        </w:rPr>
        <w:t>Крім громадян, до суб</w:t>
      </w:r>
      <w:r w:rsidR="00DA2D67" w:rsidRPr="007D0776">
        <w:rPr>
          <w:rFonts w:ascii="Times New Roman" w:eastAsia="Times New Roman" w:hAnsi="Times New Roman" w:cs="Times New Roman"/>
          <w:snapToGrid w:val="0"/>
          <w:sz w:val="28"/>
          <w:szCs w:val="20"/>
          <w:lang w:eastAsia="ru-RU"/>
        </w:rPr>
        <w:t>’</w:t>
      </w:r>
      <w:r w:rsidRPr="007D0776">
        <w:rPr>
          <w:rFonts w:ascii="Times New Roman" w:eastAsia="Times New Roman" w:hAnsi="Times New Roman" w:cs="Times New Roman"/>
          <w:snapToGrid w:val="0"/>
          <w:sz w:val="28"/>
          <w:szCs w:val="20"/>
          <w:lang w:eastAsia="ru-RU"/>
        </w:rPr>
        <w:t>єктів, яким може надаватися земля сільськогосподарського призначення, належать юридичні особи (сільськогосподарські підприємства, кооперативи, підприємства, організації тощо), а також державні та комунальні установи, які здійснюють різні види сільськогосподарської діяльності.</w:t>
      </w:r>
    </w:p>
    <w:p w14:paraId="3B71ADB5" w14:textId="6B859F2E" w:rsidR="009E17FD" w:rsidRPr="007D0776" w:rsidRDefault="009E17FD" w:rsidP="009E17FD">
      <w:pPr>
        <w:spacing w:before="40" w:after="40" w:line="360" w:lineRule="auto"/>
        <w:ind w:firstLine="567"/>
        <w:jc w:val="both"/>
        <w:rPr>
          <w:rFonts w:ascii="Times New Roman" w:eastAsia="Times New Roman" w:hAnsi="Times New Roman" w:cs="Times New Roman"/>
          <w:sz w:val="28"/>
          <w:szCs w:val="20"/>
          <w:lang w:eastAsia="ru-RU"/>
        </w:rPr>
      </w:pPr>
      <w:bookmarkStart w:id="44" w:name="_Hlk152444111"/>
      <w:r w:rsidRPr="007D0776">
        <w:rPr>
          <w:rFonts w:ascii="Times New Roman" w:eastAsia="Times New Roman" w:hAnsi="Times New Roman" w:cs="Times New Roman"/>
          <w:sz w:val="28"/>
          <w:szCs w:val="20"/>
          <w:lang w:eastAsia="ru-RU"/>
        </w:rPr>
        <w:t>Однак, частина 4 статті 22 ЗК України</w:t>
      </w:r>
      <w:r w:rsidRPr="007D0776">
        <w:rPr>
          <w:rFonts w:ascii="Times New Roman" w:eastAsia="Times New Roman" w:hAnsi="Times New Roman" w:cs="Times New Roman"/>
          <w:sz w:val="28"/>
          <w:szCs w:val="20"/>
          <w:lang w:val="ru-RU" w:eastAsia="ru-RU"/>
        </w:rPr>
        <w:t xml:space="preserve"> [</w:t>
      </w:r>
      <w:r w:rsidR="00352234" w:rsidRPr="007D0776">
        <w:rPr>
          <w:rFonts w:ascii="Times New Roman" w:eastAsia="Times New Roman" w:hAnsi="Times New Roman" w:cs="Times New Roman"/>
          <w:sz w:val="28"/>
          <w:szCs w:val="20"/>
          <w:lang w:val="ru-RU" w:eastAsia="ru-RU"/>
        </w:rPr>
        <w:t>2</w:t>
      </w:r>
      <w:r w:rsidRPr="007D0776">
        <w:rPr>
          <w:rFonts w:ascii="Times New Roman" w:eastAsia="Times New Roman" w:hAnsi="Times New Roman" w:cs="Times New Roman"/>
          <w:sz w:val="28"/>
          <w:szCs w:val="20"/>
          <w:lang w:eastAsia="ru-RU"/>
        </w:rPr>
        <w:t>, ч. 4 ст. 22</w:t>
      </w:r>
      <w:r w:rsidRPr="007D0776">
        <w:rPr>
          <w:rFonts w:ascii="Times New Roman" w:eastAsia="Times New Roman" w:hAnsi="Times New Roman" w:cs="Times New Roman"/>
          <w:sz w:val="28"/>
          <w:szCs w:val="20"/>
          <w:lang w:val="ru-RU" w:eastAsia="ru-RU"/>
        </w:rPr>
        <w:t>]</w:t>
      </w:r>
      <w:r w:rsidRPr="007D0776">
        <w:rPr>
          <w:rFonts w:ascii="Times New Roman" w:eastAsia="Times New Roman" w:hAnsi="Times New Roman" w:cs="Times New Roman"/>
          <w:sz w:val="28"/>
          <w:szCs w:val="20"/>
          <w:lang w:eastAsia="ru-RU"/>
        </w:rPr>
        <w:t xml:space="preserve"> обмежує право на передачу земель сільськогосподарського призначення у власність іноземцям. Це обмеження є частиною законодавства, яке регулює правовий статус земель в Україні та обмежує можливості іноземців володіти землею певних категорій. Згідно із ЗК, це обмеження поширюється саме на землі сільськогосподарського призначення і має на меті захист українських земель та підтримку національного сільськогосподарського сектору. </w:t>
      </w:r>
      <w:bookmarkEnd w:id="44"/>
      <w:r w:rsidRPr="007D0776">
        <w:rPr>
          <w:rFonts w:ascii="Times New Roman" w:eastAsia="Times New Roman" w:hAnsi="Times New Roman" w:cs="Times New Roman"/>
          <w:sz w:val="28"/>
          <w:szCs w:val="20"/>
          <w:lang w:eastAsia="ru-RU"/>
        </w:rPr>
        <w:t xml:space="preserve">У той же час, іноземні громадяни та юридичні особи –  не резиденти можуть користуватися землею на підставі довгострокових договорів оренди землі (до 50 років) </w:t>
      </w:r>
      <w:r w:rsidRPr="007D0776">
        <w:rPr>
          <w:rFonts w:ascii="Times New Roman" w:eastAsia="Times New Roman" w:hAnsi="Times New Roman" w:cs="Times New Roman"/>
          <w:sz w:val="28"/>
          <w:szCs w:val="20"/>
          <w:lang w:val="ru-RU" w:eastAsia="ru-RU"/>
        </w:rPr>
        <w:t>[</w:t>
      </w:r>
      <w:r w:rsidR="00352234" w:rsidRPr="007D0776">
        <w:rPr>
          <w:rFonts w:ascii="Times New Roman" w:eastAsia="Times New Roman" w:hAnsi="Times New Roman" w:cs="Times New Roman"/>
          <w:sz w:val="28"/>
          <w:szCs w:val="20"/>
          <w:lang w:eastAsia="ru-RU"/>
        </w:rPr>
        <w:t>11</w:t>
      </w:r>
      <w:r w:rsidRPr="007D0776">
        <w:rPr>
          <w:rFonts w:ascii="Times New Roman" w:eastAsia="Times New Roman" w:hAnsi="Times New Roman" w:cs="Times New Roman"/>
          <w:sz w:val="28"/>
          <w:szCs w:val="20"/>
          <w:lang w:eastAsia="ru-RU"/>
        </w:rPr>
        <w:t xml:space="preserve">, ст. </w:t>
      </w:r>
      <w:r w:rsidR="00352234" w:rsidRPr="007D0776">
        <w:rPr>
          <w:rFonts w:ascii="Times New Roman" w:eastAsia="Times New Roman" w:hAnsi="Times New Roman" w:cs="Times New Roman"/>
          <w:sz w:val="28"/>
          <w:szCs w:val="20"/>
          <w:lang w:eastAsia="ru-RU"/>
        </w:rPr>
        <w:t>19</w:t>
      </w:r>
      <w:r w:rsidRPr="007D0776">
        <w:rPr>
          <w:rFonts w:ascii="Times New Roman" w:eastAsia="Times New Roman" w:hAnsi="Times New Roman" w:cs="Times New Roman"/>
          <w:sz w:val="28"/>
          <w:szCs w:val="20"/>
          <w:lang w:eastAsia="ru-RU"/>
        </w:rPr>
        <w:t>] або інших видів угод (концесія, емфітевзис).</w:t>
      </w:r>
    </w:p>
    <w:p w14:paraId="3640D7AF" w14:textId="33BF4EF3" w:rsidR="009E17FD" w:rsidRPr="007D0776" w:rsidRDefault="009E17FD" w:rsidP="009E17FD">
      <w:pPr>
        <w:shd w:val="clear" w:color="auto" w:fill="FFFFFF"/>
        <w:spacing w:after="0" w:line="360" w:lineRule="auto"/>
        <w:ind w:firstLine="542"/>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Співвідношення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громадян із реалізацією права на землю для фермерських та особистих селянських господарств є суттєвим у контексті сільськогосподарського розвитку. Розвиток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громадян може сприяти забезпеченню більшої доступності земельних ресурсів для особистих селянських та фермерських господарств, сприяти створенню сприятливих умов для їх розвитку та конкурентоспроможності. На наш погляд, доцільно на законодавчому рівні встановити чіткі норм та правила, які спрощують процедуру отримання земельних ділянок для особистих селянських та фермерських господарств. Крім того, доцільно здійснювати заходи щодо надання консультацій через мережу сільськогосподарських дорадчих служб в Україні з правових аспектів отримання у власність, використання за цільовим призначенням та захисту прав на землю для громадян, які виявили бажання займатися фермерським чи особистим селянським господарством. Особливої значущості набуває надання фінансової, технічної та іншої підтримки для розвитку фермерських та особистих селянських господарств, що допоможе громадянам успішно реалізовувати свої права на землю та вести прибуткову діяльність в аграрному секторі економіки України. І, звичайно,  необхідно забезпечити реальну можливість громадян брати участь у прийнятті рішень, які стосуються земельних питань через консультації, участь у громадських обговореннях та інші форми залучення до процесу управління земельними ресурсами.</w:t>
      </w:r>
    </w:p>
    <w:p w14:paraId="709F2EB6" w14:textId="57CE7120" w:rsidR="009E17FD" w:rsidRPr="007D0776" w:rsidRDefault="009E17FD" w:rsidP="009E17FD">
      <w:pPr>
        <w:shd w:val="clear" w:color="auto" w:fill="FFFFFF"/>
        <w:spacing w:after="0" w:line="360" w:lineRule="auto"/>
        <w:ind w:firstLine="542"/>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Розвиток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громадян у контексті земельних прав може стати важливим кроком для створення більш ефективного та стабільного сільськогосподарського сектору, сприяючи сталому розвитку сільських територій та підвищенню якості життя селян.</w:t>
      </w:r>
    </w:p>
    <w:p w14:paraId="15DCACCC" w14:textId="77777777" w:rsidR="00352234" w:rsidRPr="007D0776" w:rsidRDefault="00352234" w:rsidP="00BD67E5">
      <w:pPr>
        <w:keepNext/>
        <w:tabs>
          <w:tab w:val="left" w:pos="9072"/>
        </w:tabs>
        <w:spacing w:after="0" w:line="360" w:lineRule="auto"/>
        <w:ind w:firstLine="709"/>
        <w:jc w:val="both"/>
        <w:rPr>
          <w:rFonts w:ascii="Times New Roman" w:eastAsia="Times New Roman" w:hAnsi="Times New Roman" w:cs="Times New Roman"/>
          <w:b/>
          <w:spacing w:val="10"/>
          <w:sz w:val="28"/>
          <w:szCs w:val="20"/>
          <w:lang w:eastAsia="ru-RU"/>
        </w:rPr>
      </w:pPr>
    </w:p>
    <w:p w14:paraId="08E521FE" w14:textId="003895EF" w:rsidR="00BD67E5" w:rsidRPr="007D0776" w:rsidRDefault="00BD67E5" w:rsidP="00BD67E5">
      <w:pPr>
        <w:keepNext/>
        <w:tabs>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b/>
          <w:spacing w:val="10"/>
          <w:sz w:val="28"/>
          <w:szCs w:val="20"/>
          <w:lang w:eastAsia="ru-RU"/>
        </w:rPr>
        <w:t>3.2. Обмеження земельних прав суб</w:t>
      </w:r>
      <w:r w:rsidR="00DA2D67" w:rsidRPr="007D0776">
        <w:rPr>
          <w:rFonts w:ascii="Times New Roman" w:eastAsia="Times New Roman" w:hAnsi="Times New Roman" w:cs="Times New Roman"/>
          <w:b/>
          <w:spacing w:val="10"/>
          <w:sz w:val="28"/>
          <w:szCs w:val="20"/>
          <w:lang w:eastAsia="ru-RU"/>
        </w:rPr>
        <w:t>’</w:t>
      </w:r>
      <w:r w:rsidRPr="007D0776">
        <w:rPr>
          <w:rFonts w:ascii="Times New Roman" w:eastAsia="Times New Roman" w:hAnsi="Times New Roman" w:cs="Times New Roman"/>
          <w:b/>
          <w:spacing w:val="10"/>
          <w:sz w:val="28"/>
          <w:szCs w:val="20"/>
          <w:lang w:eastAsia="ru-RU"/>
        </w:rPr>
        <w:t>єктів які спрямовані на запобігання деградації земель</w:t>
      </w:r>
    </w:p>
    <w:p w14:paraId="5955BB0E" w14:textId="7777777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u w:val="single"/>
          <w:lang w:eastAsia="ru-RU"/>
        </w:rPr>
      </w:pPr>
    </w:p>
    <w:p w14:paraId="48F5E140" w14:textId="55A29475" w:rsidR="00BD67E5" w:rsidRPr="007D0776" w:rsidRDefault="00BD67E5" w:rsidP="00BD67E5">
      <w:pPr>
        <w:keepNext/>
        <w:tabs>
          <w:tab w:val="left" w:pos="-142"/>
          <w:tab w:val="left" w:pos="0"/>
          <w:tab w:val="left" w:pos="9072"/>
        </w:tabs>
        <w:spacing w:after="0" w:line="360" w:lineRule="auto"/>
        <w:ind w:firstLine="709"/>
        <w:contextualSpacing/>
        <w:jc w:val="both"/>
        <w:rPr>
          <w:rFonts w:ascii="Times New Roman" w:eastAsia="Times New Roman" w:hAnsi="Times New Roman" w:cs="Times New Roman"/>
          <w:spacing w:val="10"/>
          <w:sz w:val="28"/>
          <w:szCs w:val="20"/>
          <w:lang w:eastAsia="ru-RU"/>
        </w:rPr>
      </w:pPr>
      <w:bookmarkStart w:id="45" w:name="_Hlk152444248"/>
      <w:r w:rsidRPr="007D0776">
        <w:rPr>
          <w:rFonts w:ascii="Times New Roman" w:eastAsia="Times New Roman" w:hAnsi="Times New Roman" w:cs="Times New Roman"/>
          <w:spacing w:val="10"/>
          <w:sz w:val="28"/>
          <w:szCs w:val="20"/>
          <w:lang w:eastAsia="ru-RU"/>
        </w:rPr>
        <w:t>Чинний Земельний кодекс України вводить новий самостійний правовий інститут - обмеження прав на землю. Оскільки земля є особливим екологічним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єктом, а її вільне використання (без якихось  обмежень) нерідко призводить до розвитку негативних процесів на землі, тому встановлення таких обмежень має слугувати задоволенню публічних інтересів. </w:t>
      </w:r>
      <w:bookmarkEnd w:id="45"/>
      <w:r w:rsidRPr="007D0776">
        <w:rPr>
          <w:rFonts w:ascii="Times New Roman" w:eastAsia="Times New Roman" w:hAnsi="Times New Roman" w:cs="Times New Roman"/>
          <w:spacing w:val="10"/>
          <w:sz w:val="28"/>
          <w:szCs w:val="20"/>
          <w:lang w:eastAsia="ru-RU"/>
        </w:rPr>
        <w:t xml:space="preserve">Введення обмежень на використання землі в Земельному кодексі України відображає важливість збереження природних ресурсів та екологічної стійкості. Це дозволяє державі регулювати використання землі для запобігання негативних впливів на довкілля, збереження </w:t>
      </w:r>
      <w:proofErr w:type="spellStart"/>
      <w:r w:rsidRPr="007D0776">
        <w:rPr>
          <w:rFonts w:ascii="Times New Roman" w:eastAsia="Times New Roman" w:hAnsi="Times New Roman" w:cs="Times New Roman"/>
          <w:spacing w:val="10"/>
          <w:sz w:val="28"/>
          <w:szCs w:val="20"/>
          <w:lang w:eastAsia="ru-RU"/>
        </w:rPr>
        <w:t>біорізноманіття</w:t>
      </w:r>
      <w:proofErr w:type="spellEnd"/>
      <w:r w:rsidRPr="007D0776">
        <w:rPr>
          <w:rFonts w:ascii="Times New Roman" w:eastAsia="Times New Roman" w:hAnsi="Times New Roman" w:cs="Times New Roman"/>
          <w:spacing w:val="10"/>
          <w:sz w:val="28"/>
          <w:szCs w:val="20"/>
          <w:lang w:eastAsia="ru-RU"/>
        </w:rPr>
        <w:t xml:space="preserve"> та забезпечення публічних інтересів. </w:t>
      </w:r>
      <w:bookmarkStart w:id="46" w:name="_Hlk152444285"/>
      <w:r w:rsidRPr="007D0776">
        <w:rPr>
          <w:rFonts w:ascii="Times New Roman" w:eastAsia="Times New Roman" w:hAnsi="Times New Roman" w:cs="Times New Roman"/>
          <w:spacing w:val="10"/>
          <w:sz w:val="28"/>
          <w:szCs w:val="20"/>
          <w:lang w:eastAsia="ru-RU"/>
        </w:rPr>
        <w:t>Обмеження включають: заборону на зміну цільового призначення земельної ділянки, встановлення спеціальних умов використання землі для збереження природних екосистем, обмеження на будівництво або забудову земельних ділянок тощо. Зазначені обмеження спрямовані на балансування між правом власності на землю та захистом навколишнього середовища для забезпечення сталого розвитку суспільства.</w:t>
      </w:r>
    </w:p>
    <w:bookmarkEnd w:id="46"/>
    <w:p w14:paraId="1BCF33F0" w14:textId="18E1E0DD" w:rsidR="00BD67E5" w:rsidRPr="007D0776" w:rsidRDefault="00BD67E5" w:rsidP="00BD67E5">
      <w:pPr>
        <w:keepNext/>
        <w:tabs>
          <w:tab w:val="left" w:pos="-142"/>
          <w:tab w:val="left" w:pos="0"/>
          <w:tab w:val="left" w:pos="9072"/>
        </w:tabs>
        <w:spacing w:after="0" w:line="360" w:lineRule="auto"/>
        <w:ind w:firstLine="709"/>
        <w:contextualSpacing/>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Насамперед, необхідно з</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ясувати зміст поняття «обмеження прав», у тому числі земельних. Дане питання  у вітчизняній земельно правовій літературі не було поки що предметом спеціального окремого дослідження. Найбільш докладно питання про обмеження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єктивних прав досліджувалося у цивільному праві. У процесі дослідження зазначеної проблеми представники цивільно-правової науки поряд з обмеженням прав вживають термін – обтяження прав. При цьому висловлюється точка зору, що обтяження встановлює додаткові права, а обмеження звужують межі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єктивного права, не встановлюючи при цьому яких-небудь додаткових прав насамкінець цивілісти роблять висновок, що в широкому сенсі під обмеженнями можна розуміти загальні межі, встановлені на підставі закону для здійснення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єктивних прав.</w:t>
      </w:r>
    </w:p>
    <w:p w14:paraId="77082FF0" w14:textId="423A5AB2"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В земельно-правовій літературі поняття «обмеження прав» досліджувалося, але явно недостатньо. Загальне визначення  обмежень земельних прав, на жаль, у земельно-правовій літературі не сформульоване. Однак у Тимчасових методичних вказівках зі складання кадастрових планів обмежень і обтяжень у використанні земель від 12 грудня 1998 р., які затверджені Наказом Держкомзему України </w:t>
      </w:r>
      <w:r w:rsidRPr="007D0776">
        <w:rPr>
          <w:rFonts w:ascii="Times New Roman" w:eastAsia="Times New Roman" w:hAnsi="Times New Roman" w:cs="Times New Roman"/>
          <w:sz w:val="28"/>
          <w:szCs w:val="28"/>
          <w:lang w:eastAsia="ru-RU"/>
        </w:rPr>
        <w:t>[</w:t>
      </w:r>
      <w:r w:rsidR="000D782A" w:rsidRPr="007D0776">
        <w:rPr>
          <w:rFonts w:ascii="Times New Roman" w:eastAsia="Times New Roman" w:hAnsi="Times New Roman" w:cs="Times New Roman"/>
          <w:sz w:val="28"/>
          <w:szCs w:val="28"/>
          <w:lang w:eastAsia="ru-RU"/>
        </w:rPr>
        <w:t>53, с. 48-49</w:t>
      </w:r>
      <w:r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pacing w:val="10"/>
          <w:sz w:val="28"/>
          <w:szCs w:val="20"/>
          <w:lang w:eastAsia="ru-RU"/>
        </w:rPr>
        <w:t xml:space="preserve"> ці визначення знайшли відображення. Вивчення змісту цього документа дозволяє зробити висновок, що під обмеженнями прав треба розуміти, у першу чергу, перелік затверджений у встановленому порядку дій, що обмежують права власника чи користувача земельною ділянкою в процесі її використання.  </w:t>
      </w:r>
    </w:p>
    <w:p w14:paraId="1023FB68" w14:textId="36BE32C9"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Обтяження щодо використання земель – це право на земельну ділянку, включаючи право на заставу, оренду, сервітути, обмеження,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язки за договором, рішення суду про передачу прав та інші, встановлені законодавством права по відношенню землі.</w:t>
      </w:r>
    </w:p>
    <w:p w14:paraId="4F7089F0" w14:textId="3EBD7625"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ЗК України присвячує обмеженням прав на землю спеціальний розділ 18 </w:t>
      </w:r>
      <w:bookmarkStart w:id="47" w:name="_Hlk152333345"/>
      <w:r w:rsidRPr="007D0776">
        <w:rPr>
          <w:rFonts w:ascii="Times New Roman" w:eastAsia="Times New Roman" w:hAnsi="Times New Roman" w:cs="Times New Roman"/>
          <w:spacing w:val="10"/>
          <w:sz w:val="28"/>
          <w:szCs w:val="20"/>
          <w:lang w:val="ru-RU" w:eastAsia="ru-RU"/>
        </w:rPr>
        <w:t>[</w:t>
      </w:r>
      <w:r w:rsidR="000D782A" w:rsidRPr="007D0776">
        <w:rPr>
          <w:rFonts w:ascii="Times New Roman" w:eastAsia="Times New Roman" w:hAnsi="Times New Roman" w:cs="Times New Roman"/>
          <w:spacing w:val="10"/>
          <w:sz w:val="28"/>
          <w:szCs w:val="20"/>
          <w:lang w:val="ru-RU" w:eastAsia="ru-RU"/>
        </w:rPr>
        <w:t>2</w:t>
      </w:r>
      <w:r w:rsidRPr="007D0776">
        <w:rPr>
          <w:rFonts w:ascii="Times New Roman" w:eastAsia="Times New Roman" w:hAnsi="Times New Roman" w:cs="Times New Roman"/>
          <w:spacing w:val="10"/>
          <w:sz w:val="28"/>
          <w:szCs w:val="20"/>
          <w:lang w:val="ru-RU" w:eastAsia="ru-RU"/>
        </w:rPr>
        <w:t>]</w:t>
      </w:r>
      <w:bookmarkEnd w:id="47"/>
      <w:r w:rsidRPr="007D0776">
        <w:rPr>
          <w:rFonts w:ascii="Times New Roman" w:eastAsia="Times New Roman" w:hAnsi="Times New Roman" w:cs="Times New Roman"/>
          <w:spacing w:val="10"/>
          <w:sz w:val="28"/>
          <w:szCs w:val="20"/>
          <w:lang w:eastAsia="ru-RU"/>
        </w:rPr>
        <w:t xml:space="preserve">. У статті 110 ЗК України, яка називається «Поняття обмеження прав на земельну ділянку», визначення поняття цього правового інституту не міститься </w:t>
      </w:r>
      <w:r w:rsidRPr="007D0776">
        <w:rPr>
          <w:rFonts w:ascii="Times New Roman" w:eastAsia="Times New Roman" w:hAnsi="Times New Roman" w:cs="Times New Roman"/>
          <w:spacing w:val="10"/>
          <w:sz w:val="28"/>
          <w:szCs w:val="20"/>
          <w:lang w:val="ru-RU" w:eastAsia="ru-RU"/>
        </w:rPr>
        <w:t>[</w:t>
      </w:r>
      <w:r w:rsidR="000D782A" w:rsidRPr="007D0776">
        <w:rPr>
          <w:rFonts w:ascii="Times New Roman" w:eastAsia="Times New Roman" w:hAnsi="Times New Roman" w:cs="Times New Roman"/>
          <w:spacing w:val="10"/>
          <w:sz w:val="28"/>
          <w:szCs w:val="20"/>
          <w:lang w:val="ru-RU" w:eastAsia="ru-RU"/>
        </w:rPr>
        <w:t>2, ст. 110</w:t>
      </w:r>
      <w:r w:rsidRPr="007D0776">
        <w:rPr>
          <w:rFonts w:ascii="Times New Roman" w:eastAsia="Times New Roman" w:hAnsi="Times New Roman" w:cs="Times New Roman"/>
          <w:spacing w:val="10"/>
          <w:sz w:val="28"/>
          <w:szCs w:val="20"/>
          <w:lang w:val="ru-RU" w:eastAsia="ru-RU"/>
        </w:rPr>
        <w:t>]</w:t>
      </w:r>
      <w:r w:rsidRPr="007D0776">
        <w:rPr>
          <w:rFonts w:ascii="Times New Roman" w:eastAsia="Times New Roman" w:hAnsi="Times New Roman" w:cs="Times New Roman"/>
          <w:spacing w:val="10"/>
          <w:sz w:val="28"/>
          <w:szCs w:val="20"/>
          <w:lang w:eastAsia="ru-RU"/>
        </w:rPr>
        <w:t xml:space="preserve">. Цією нормою лише закріплена можливість встановлення обмеження (обтяження). У наступних статтях </w:t>
      </w:r>
      <w:r w:rsidR="000D782A" w:rsidRPr="007D0776">
        <w:rPr>
          <w:rFonts w:ascii="Times New Roman" w:eastAsia="Times New Roman" w:hAnsi="Times New Roman" w:cs="Times New Roman"/>
          <w:spacing w:val="10"/>
          <w:sz w:val="28"/>
          <w:szCs w:val="20"/>
          <w:lang w:eastAsia="ru-RU"/>
        </w:rPr>
        <w:t>глави</w:t>
      </w:r>
      <w:r w:rsidRPr="007D0776">
        <w:rPr>
          <w:rFonts w:ascii="Times New Roman" w:eastAsia="Times New Roman" w:hAnsi="Times New Roman" w:cs="Times New Roman"/>
          <w:spacing w:val="10"/>
          <w:sz w:val="28"/>
          <w:szCs w:val="20"/>
          <w:lang w:eastAsia="ru-RU"/>
        </w:rPr>
        <w:t xml:space="preserve"> 18 ЗК говориться лише про обмеження прав власників земельних ділянок, а не про обтяження їхніх прав </w:t>
      </w:r>
      <w:r w:rsidRPr="007D0776">
        <w:rPr>
          <w:rFonts w:ascii="Times New Roman" w:eastAsia="Times New Roman" w:hAnsi="Times New Roman" w:cs="Times New Roman"/>
          <w:spacing w:val="10"/>
          <w:sz w:val="28"/>
          <w:szCs w:val="20"/>
          <w:lang w:val="ru-RU" w:eastAsia="ru-RU"/>
        </w:rPr>
        <w:t>[</w:t>
      </w:r>
      <w:r w:rsidR="000D782A" w:rsidRPr="007D0776">
        <w:rPr>
          <w:rFonts w:ascii="Times New Roman" w:eastAsia="Times New Roman" w:hAnsi="Times New Roman" w:cs="Times New Roman"/>
          <w:spacing w:val="10"/>
          <w:sz w:val="28"/>
          <w:szCs w:val="20"/>
          <w:lang w:val="ru-RU" w:eastAsia="ru-RU"/>
        </w:rPr>
        <w:t>2, гл. 18</w:t>
      </w:r>
      <w:r w:rsidRPr="007D0776">
        <w:rPr>
          <w:rFonts w:ascii="Times New Roman" w:eastAsia="Times New Roman" w:hAnsi="Times New Roman" w:cs="Times New Roman"/>
          <w:spacing w:val="10"/>
          <w:sz w:val="28"/>
          <w:szCs w:val="20"/>
          <w:lang w:val="ru-RU" w:eastAsia="ru-RU"/>
        </w:rPr>
        <w:t>]</w:t>
      </w:r>
      <w:r w:rsidRPr="007D0776">
        <w:rPr>
          <w:rFonts w:ascii="Times New Roman" w:eastAsia="Times New Roman" w:hAnsi="Times New Roman" w:cs="Times New Roman"/>
          <w:spacing w:val="10"/>
          <w:sz w:val="28"/>
          <w:szCs w:val="20"/>
          <w:lang w:eastAsia="ru-RU"/>
        </w:rPr>
        <w:t>. У зв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язку з цим у земельно-правовій літературі висловлене обґрунтоване припущення про те, що «… термін «обтяження прав на земельну ділянку» повинен бути надбанням глави 16 ЗК України – «Право земельного сервітуту», в якій переважно передбачається захист приватних, суміжних земельних інтересів» </w:t>
      </w:r>
      <w:r w:rsidRPr="007D0776">
        <w:rPr>
          <w:rFonts w:ascii="Times New Roman" w:eastAsia="Times New Roman" w:hAnsi="Times New Roman" w:cs="Times New Roman"/>
          <w:spacing w:val="10"/>
          <w:sz w:val="28"/>
          <w:szCs w:val="20"/>
          <w:lang w:val="ru-RU" w:eastAsia="ru-RU"/>
        </w:rPr>
        <w:t>[</w:t>
      </w:r>
      <w:r w:rsidR="000D782A" w:rsidRPr="007D0776">
        <w:rPr>
          <w:rFonts w:ascii="Times New Roman" w:eastAsia="Times New Roman" w:hAnsi="Times New Roman" w:cs="Times New Roman"/>
          <w:spacing w:val="10"/>
          <w:sz w:val="28"/>
          <w:szCs w:val="20"/>
          <w:lang w:val="ru-RU" w:eastAsia="ru-RU"/>
        </w:rPr>
        <w:t>89</w:t>
      </w:r>
      <w:r w:rsidRPr="007D0776">
        <w:rPr>
          <w:rFonts w:ascii="Times New Roman" w:eastAsia="Times New Roman" w:hAnsi="Times New Roman" w:cs="Times New Roman"/>
          <w:spacing w:val="10"/>
          <w:sz w:val="28"/>
          <w:szCs w:val="20"/>
          <w:lang w:val="ru-RU" w:eastAsia="ru-RU"/>
        </w:rPr>
        <w:t>, с. 256]</w:t>
      </w:r>
      <w:r w:rsidRPr="007D0776">
        <w:rPr>
          <w:rFonts w:ascii="Times New Roman" w:eastAsia="Times New Roman" w:hAnsi="Times New Roman" w:cs="Times New Roman"/>
          <w:spacing w:val="10"/>
          <w:sz w:val="28"/>
          <w:szCs w:val="20"/>
          <w:lang w:eastAsia="ru-RU"/>
        </w:rPr>
        <w:t>.</w:t>
      </w:r>
    </w:p>
    <w:p w14:paraId="2B68AF21" w14:textId="136A3470"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Відомо, що правові норми, спрямовані на раціональне використання землі, не завжди обмежують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єктів земельних відносин (власників земельних ділянок і  землекористувачів) у здійсненні певних дій. Тому більш правильним було б говорити про сукупність правових норм, які встановлюють межі і заборони на здійснення певних дій з метою забезпечення раціонального використання та охорони земель.  Іноді обмеження земельних прав розглядаються у законодавстві як заборони здійснювати робити на наданій земельній ділянці певні дії, дозволені на інших аналогічних земельних ділянках </w:t>
      </w:r>
      <w:r w:rsidRPr="007D0776">
        <w:rPr>
          <w:rFonts w:ascii="Times New Roman" w:eastAsia="Times New Roman" w:hAnsi="Times New Roman" w:cs="Times New Roman"/>
          <w:sz w:val="28"/>
          <w:szCs w:val="28"/>
          <w:lang w:eastAsia="ru-RU"/>
        </w:rPr>
        <w:t>[</w:t>
      </w:r>
      <w:r w:rsidR="000D782A"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w:t>
      </w:r>
      <w:r w:rsidR="000D782A" w:rsidRPr="007D0776">
        <w:rPr>
          <w:rFonts w:ascii="Times New Roman" w:eastAsia="Times New Roman" w:hAnsi="Times New Roman" w:cs="Times New Roman"/>
          <w:sz w:val="28"/>
          <w:szCs w:val="28"/>
          <w:lang w:eastAsia="ru-RU"/>
        </w:rPr>
        <w:t>111</w:t>
      </w:r>
      <w:r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pacing w:val="10"/>
          <w:sz w:val="28"/>
          <w:szCs w:val="20"/>
          <w:lang w:eastAsia="ru-RU"/>
        </w:rPr>
        <w:t>. Разом із тим, право вільного володіння, користування і розпорядження земельною ділянкою обмежується у земельному законодавстві не тільки вказівкою про небажану поведінку (заборона на зміну цільового використання землі) власника, але і встановленими межами (дотримання природоохоронних вимог) при здійсненні свого права власності. Тому в обмеження земельних прав варто включати не тільки заборони, але й межі на здійснення прав.</w:t>
      </w:r>
    </w:p>
    <w:p w14:paraId="6A1350E3" w14:textId="5337B9C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Щодо обмеження прав користувачів і як різновид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єктивних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язків, слід зазначити наступне. Обмеження прав є ні чим іншим,  як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язком землекористувача.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язок – це захід належної поведінки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єкта.  Форми реалізації такого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язку можуть бути різні, у тому числі дотримання вимог і виконання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язків. Таким чином, дотримання вимог за своєю сутністю і є заборона на реалізацію прав, а виконання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язків – межі реалізації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єктивних прав. Ці положення знайшли відображення у ЗК України. До переліку обмежень прав на земельну ділянку включені не тільки заборони, але й умови (межі) здійснення певних дій. </w:t>
      </w:r>
    </w:p>
    <w:p w14:paraId="021314BF" w14:textId="5672D614"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У земельно-правовій літературі обмеження земельних прав іноді розглядають, як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єктивне право, коли обмеження існують постійно і безперервно змінюються в силу змін, що закономірно відбуваються. В інших випадках, обмеження розглядаються як сукупність певних </w:t>
      </w:r>
      <w:proofErr w:type="spellStart"/>
      <w:r w:rsidRPr="007D0776">
        <w:rPr>
          <w:rFonts w:ascii="Times New Roman" w:eastAsia="Times New Roman" w:hAnsi="Times New Roman" w:cs="Times New Roman"/>
          <w:spacing w:val="10"/>
          <w:sz w:val="28"/>
          <w:szCs w:val="20"/>
          <w:lang w:eastAsia="ru-RU"/>
        </w:rPr>
        <w:t>правомочностей</w:t>
      </w:r>
      <w:proofErr w:type="spellEnd"/>
      <w:r w:rsidRPr="007D0776">
        <w:rPr>
          <w:rFonts w:ascii="Times New Roman" w:eastAsia="Times New Roman" w:hAnsi="Times New Roman" w:cs="Times New Roman"/>
          <w:spacing w:val="10"/>
          <w:sz w:val="28"/>
          <w:szCs w:val="20"/>
          <w:lang w:eastAsia="ru-RU"/>
        </w:rPr>
        <w:t>, придбаних конкретними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єктами у зв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язку з встановленням обмежень земельних прав. У даному випадку обмеження являють собою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єктивне право. Таке право на відміну від «обмежень», які розглядаються як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єктивне право, може виникати і припинятися.</w:t>
      </w:r>
    </w:p>
    <w:p w14:paraId="310F95AA" w14:textId="1FE54DCE"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bookmarkStart w:id="48" w:name="_Hlk152444378"/>
      <w:r w:rsidRPr="007D0776">
        <w:rPr>
          <w:rFonts w:ascii="Times New Roman" w:eastAsia="Times New Roman" w:hAnsi="Times New Roman" w:cs="Times New Roman"/>
          <w:spacing w:val="10"/>
          <w:sz w:val="28"/>
          <w:szCs w:val="20"/>
          <w:lang w:eastAsia="ru-RU"/>
        </w:rPr>
        <w:t xml:space="preserve"> Тобто,  розуміння «обмежень» як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єктивного права можна звести до загальних заборон і меж у реалізації земельних прав, закріплених земельним законодавством. </w:t>
      </w:r>
    </w:p>
    <w:bookmarkEnd w:id="48"/>
    <w:p w14:paraId="3DED7007" w14:textId="3ABAEC20"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Слід зауважити, що права землекористувачів обмежуються вказівкою на те, що вони здійснюють користування земельною ділянкою за своїм розсудом будь-якими способами, у тій мірі, в якій таке користування дозволяється кодексом й іншими нормативними актами. Разом з тим названі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 зобов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язані ефективно використовувати землю, підвищувати родючість ґрунтів, здійснювати </w:t>
      </w:r>
      <w:proofErr w:type="spellStart"/>
      <w:r w:rsidRPr="007D0776">
        <w:rPr>
          <w:rFonts w:ascii="Times New Roman" w:eastAsia="Times New Roman" w:hAnsi="Times New Roman" w:cs="Times New Roman"/>
          <w:spacing w:val="10"/>
          <w:sz w:val="28"/>
          <w:szCs w:val="20"/>
          <w:lang w:eastAsia="ru-RU"/>
        </w:rPr>
        <w:t>землеохоронні</w:t>
      </w:r>
      <w:proofErr w:type="spellEnd"/>
      <w:r w:rsidRPr="007D0776">
        <w:rPr>
          <w:rFonts w:ascii="Times New Roman" w:eastAsia="Times New Roman" w:hAnsi="Times New Roman" w:cs="Times New Roman"/>
          <w:spacing w:val="10"/>
          <w:sz w:val="28"/>
          <w:szCs w:val="20"/>
          <w:lang w:eastAsia="ru-RU"/>
        </w:rPr>
        <w:t xml:space="preserve"> заходи тощо. </w:t>
      </w:r>
    </w:p>
    <w:p w14:paraId="58EFA225" w14:textId="41B9D03F"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bookmarkStart w:id="49" w:name="_Hlk152444422"/>
      <w:r w:rsidRPr="007D0776">
        <w:rPr>
          <w:rFonts w:ascii="Times New Roman" w:eastAsia="Times New Roman" w:hAnsi="Times New Roman" w:cs="Times New Roman"/>
          <w:spacing w:val="10"/>
          <w:sz w:val="28"/>
          <w:szCs w:val="20"/>
          <w:lang w:eastAsia="ru-RU"/>
        </w:rPr>
        <w:t>Таким чином, обмеження, які розглядаються як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єктивне право, являють собою заборони, що адресовані конкретній особі і розраховані на певні правовідносини. Вони завжди повинні мати якусь конкретну мету. </w:t>
      </w:r>
    </w:p>
    <w:p w14:paraId="7C2C4AF7" w14:textId="44D04DF4"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Крім того, обмеження земельних прав можуть розглядатися у двох основних аспектах: публічні та приватні обмеження. </w:t>
      </w:r>
      <w:bookmarkEnd w:id="49"/>
      <w:r w:rsidRPr="007D0776">
        <w:rPr>
          <w:rFonts w:ascii="Times New Roman" w:eastAsia="Times New Roman" w:hAnsi="Times New Roman" w:cs="Times New Roman"/>
          <w:spacing w:val="10"/>
          <w:sz w:val="28"/>
          <w:szCs w:val="20"/>
          <w:lang w:eastAsia="ru-RU"/>
        </w:rPr>
        <w:t>Публічні обмеження встановлюються державою або іншими публічними органами з метою захисту загального інтересу, такого як збереження навколишнього середовища, здоров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 громадян, забезпечення безпеки, регулювання користування земельними ресурсами тощо. Публічні обмеження можуть включати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язкові вимоги щодо збереження екологічного балансу, </w:t>
      </w:r>
      <w:proofErr w:type="spellStart"/>
      <w:r w:rsidRPr="007D0776">
        <w:rPr>
          <w:rFonts w:ascii="Times New Roman" w:eastAsia="Times New Roman" w:hAnsi="Times New Roman" w:cs="Times New Roman"/>
          <w:spacing w:val="10"/>
          <w:sz w:val="28"/>
          <w:szCs w:val="20"/>
          <w:lang w:eastAsia="ru-RU"/>
        </w:rPr>
        <w:t>дозволеність</w:t>
      </w:r>
      <w:proofErr w:type="spellEnd"/>
      <w:r w:rsidRPr="007D0776">
        <w:rPr>
          <w:rFonts w:ascii="Times New Roman" w:eastAsia="Times New Roman" w:hAnsi="Times New Roman" w:cs="Times New Roman"/>
          <w:spacing w:val="10"/>
          <w:sz w:val="28"/>
          <w:szCs w:val="20"/>
          <w:lang w:eastAsia="ru-RU"/>
        </w:rPr>
        <w:t xml:space="preserve"> ведення певного типу діяльності на земельній ділянці, обмеження на будівництво тощо. </w:t>
      </w:r>
      <w:bookmarkStart w:id="50" w:name="_Hlk152336089"/>
      <w:r w:rsidRPr="007D0776">
        <w:rPr>
          <w:rFonts w:ascii="Times New Roman" w:eastAsia="Times New Roman" w:hAnsi="Times New Roman" w:cs="Times New Roman"/>
          <w:spacing w:val="10"/>
          <w:sz w:val="28"/>
          <w:szCs w:val="20"/>
          <w:lang w:eastAsia="ru-RU"/>
        </w:rPr>
        <w:t xml:space="preserve">Приватні </w:t>
      </w:r>
      <w:bookmarkEnd w:id="50"/>
      <w:r w:rsidRPr="007D0776">
        <w:rPr>
          <w:rFonts w:ascii="Times New Roman" w:eastAsia="Times New Roman" w:hAnsi="Times New Roman" w:cs="Times New Roman"/>
          <w:spacing w:val="10"/>
          <w:sz w:val="28"/>
          <w:szCs w:val="20"/>
          <w:lang w:eastAsia="ru-RU"/>
        </w:rPr>
        <w:t>ж обмеження виникають в результаті угод між власниками земельних ділянок або через дію закону. Приватні обмеження можуть бути встановлені через сервітут, обмеження права власності на користь іншої особи (наприклад, право проїзду чи право на водопостачання через чужу земельну ділянку).</w:t>
      </w:r>
    </w:p>
    <w:p w14:paraId="4A44EAA7" w14:textId="59B7CC9A"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В еколого-правовій літературі обмеження прав іноді розглядаються  в якості форми меж реалізації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єктивних прав </w:t>
      </w:r>
      <w:proofErr w:type="spellStart"/>
      <w:r w:rsidRPr="007D0776">
        <w:rPr>
          <w:rFonts w:ascii="Times New Roman" w:eastAsia="Times New Roman" w:hAnsi="Times New Roman" w:cs="Times New Roman"/>
          <w:spacing w:val="10"/>
          <w:sz w:val="28"/>
          <w:szCs w:val="20"/>
          <w:lang w:eastAsia="ru-RU"/>
        </w:rPr>
        <w:t>природокористувачів</w:t>
      </w:r>
      <w:proofErr w:type="spellEnd"/>
      <w:r w:rsidRPr="007D0776">
        <w:rPr>
          <w:rFonts w:ascii="Times New Roman" w:eastAsia="Times New Roman" w:hAnsi="Times New Roman" w:cs="Times New Roman"/>
          <w:spacing w:val="10"/>
          <w:sz w:val="28"/>
          <w:szCs w:val="20"/>
          <w:lang w:eastAsia="ru-RU"/>
        </w:rPr>
        <w:t>.  Оскільки, на думку авторів, «… право власності на землі сільськогосподарського призначення не може бути абсолютним, тому повинні бути встановлені відповідні обмеження в інтересах суспільства»</w:t>
      </w:r>
      <w:r w:rsidRPr="007D0776">
        <w:rPr>
          <w:rFonts w:ascii="Times New Roman" w:eastAsia="Times New Roman" w:hAnsi="Times New Roman" w:cs="Times New Roman"/>
          <w:sz w:val="28"/>
          <w:szCs w:val="28"/>
          <w:lang w:val="ru-RU" w:eastAsia="ru-RU"/>
        </w:rPr>
        <w:t xml:space="preserve"> [</w:t>
      </w:r>
      <w:r w:rsidR="000D782A" w:rsidRPr="007D0776">
        <w:rPr>
          <w:rFonts w:ascii="Times New Roman" w:eastAsia="Times New Roman" w:hAnsi="Times New Roman" w:cs="Times New Roman"/>
          <w:sz w:val="28"/>
          <w:szCs w:val="28"/>
          <w:lang w:val="ru-RU" w:eastAsia="ru-RU"/>
        </w:rPr>
        <w:t>2</w:t>
      </w:r>
      <w:r w:rsidRPr="007D0776">
        <w:rPr>
          <w:rFonts w:ascii="Times New Roman" w:eastAsia="Times New Roman" w:hAnsi="Times New Roman" w:cs="Times New Roman"/>
          <w:sz w:val="28"/>
          <w:szCs w:val="28"/>
          <w:lang w:eastAsia="ru-RU"/>
        </w:rPr>
        <w:t>, с. 100</w:t>
      </w:r>
      <w:r w:rsidRPr="007D0776">
        <w:rPr>
          <w:rFonts w:ascii="Times New Roman" w:eastAsia="Times New Roman" w:hAnsi="Times New Roman" w:cs="Times New Roman"/>
          <w:sz w:val="28"/>
          <w:szCs w:val="28"/>
          <w:lang w:val="ru-RU" w:eastAsia="ru-RU"/>
        </w:rPr>
        <w:t>]</w:t>
      </w:r>
      <w:r w:rsidRPr="007D0776">
        <w:rPr>
          <w:rFonts w:ascii="Times New Roman" w:eastAsia="Times New Roman" w:hAnsi="Times New Roman" w:cs="Times New Roman"/>
          <w:spacing w:val="10"/>
          <w:sz w:val="28"/>
          <w:szCs w:val="20"/>
          <w:lang w:eastAsia="ru-RU"/>
        </w:rPr>
        <w:t xml:space="preserve">. На зміст права природокористування, а отже, і на спосіб реалізації екологічно обґрунтованої поведінки безпосередньо впливають обмеження прав </w:t>
      </w:r>
      <w:proofErr w:type="spellStart"/>
      <w:r w:rsidRPr="007D0776">
        <w:rPr>
          <w:rFonts w:ascii="Times New Roman" w:eastAsia="Times New Roman" w:hAnsi="Times New Roman" w:cs="Times New Roman"/>
          <w:spacing w:val="10"/>
          <w:sz w:val="28"/>
          <w:szCs w:val="20"/>
          <w:lang w:eastAsia="ru-RU"/>
        </w:rPr>
        <w:t>природокористувачів</w:t>
      </w:r>
      <w:proofErr w:type="spellEnd"/>
      <w:r w:rsidRPr="007D0776">
        <w:rPr>
          <w:rFonts w:ascii="Times New Roman" w:eastAsia="Times New Roman" w:hAnsi="Times New Roman" w:cs="Times New Roman"/>
          <w:spacing w:val="10"/>
          <w:sz w:val="28"/>
          <w:szCs w:val="20"/>
          <w:lang w:eastAsia="ru-RU"/>
        </w:rPr>
        <w:t>, які встановлені в необхідних випадках. Слід підкреслити, що всі обмеження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єктивного права випливають із загальних обмежень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єктивного права. Тобто обмеження в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єктивному праві є основою для встановлення обмежень у праві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єктивному. Не є винятком і земельно-правова сфера. </w:t>
      </w:r>
    </w:p>
    <w:p w14:paraId="50EAEB7F" w14:textId="7777777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bookmarkStart w:id="51" w:name="_Hlk152444468"/>
      <w:r w:rsidRPr="007D0776">
        <w:rPr>
          <w:rFonts w:ascii="Times New Roman" w:eastAsia="Times New Roman" w:hAnsi="Times New Roman" w:cs="Times New Roman"/>
          <w:spacing w:val="10"/>
          <w:sz w:val="28"/>
          <w:szCs w:val="20"/>
          <w:lang w:eastAsia="ru-RU"/>
        </w:rPr>
        <w:t>Завершуючи огляд і аналіз точок зору про суть і правову природу обмежень прав на землю, необхідно підкреслити наступне.</w:t>
      </w:r>
    </w:p>
    <w:bookmarkEnd w:id="51"/>
    <w:p w14:paraId="5F595761" w14:textId="313BFB1E"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Обмеження прав на землю стосуються використання земельної ділянки чи її частини власником. </w:t>
      </w:r>
      <w:bookmarkStart w:id="52" w:name="_Hlk152444496"/>
      <w:r w:rsidRPr="007D0776">
        <w:rPr>
          <w:rFonts w:ascii="Times New Roman" w:eastAsia="Times New Roman" w:hAnsi="Times New Roman" w:cs="Times New Roman"/>
          <w:spacing w:val="10"/>
          <w:sz w:val="28"/>
          <w:szCs w:val="20"/>
          <w:lang w:eastAsia="ru-RU"/>
        </w:rPr>
        <w:t>Суть обмежень полягає в тому, що при здійсненні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єктивних прав власниками земельних ділянок, вони є проявами меж реалізації права власності на  земельні ділянки з урахуванням конкретних фактичних обставин, що можуть характеризувати як публічний, так і приватний інтерес.</w:t>
      </w:r>
    </w:p>
    <w:bookmarkEnd w:id="52"/>
    <w:p w14:paraId="017A01D4" w14:textId="7777777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Стосовно проблематики, яка досліджується, під обмеженнями прав власників земельних ділянок, які здійснюють використання та охорону земель, необхідно розуміти сукупність правових норм, які встановлюють межі і заборони на здійснення певних дій з метою запобігання </w:t>
      </w:r>
      <w:proofErr w:type="spellStart"/>
      <w:r w:rsidRPr="007D0776">
        <w:rPr>
          <w:rFonts w:ascii="Times New Roman" w:eastAsia="Times New Roman" w:hAnsi="Times New Roman" w:cs="Times New Roman"/>
          <w:spacing w:val="10"/>
          <w:sz w:val="28"/>
          <w:szCs w:val="20"/>
          <w:lang w:eastAsia="ru-RU"/>
        </w:rPr>
        <w:t>деградаційних</w:t>
      </w:r>
      <w:proofErr w:type="spellEnd"/>
      <w:r w:rsidRPr="007D0776">
        <w:rPr>
          <w:rFonts w:ascii="Times New Roman" w:eastAsia="Times New Roman" w:hAnsi="Times New Roman" w:cs="Times New Roman"/>
          <w:spacing w:val="10"/>
          <w:sz w:val="28"/>
          <w:szCs w:val="20"/>
          <w:lang w:eastAsia="ru-RU"/>
        </w:rPr>
        <w:t xml:space="preserve"> процесів на землях сільськогосподарського призначення.    </w:t>
      </w:r>
    </w:p>
    <w:p w14:paraId="40A4D079" w14:textId="74F127BA"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Статтею 110 ЗК України надається визначення поняття обмеження та обтяження у використанні земельних ділянок. </w:t>
      </w:r>
      <w:r w:rsidRPr="007D0776">
        <w:rPr>
          <w:rFonts w:ascii="Times New Roman" w:eastAsia="Times New Roman" w:hAnsi="Times New Roman" w:cs="Times New Roman"/>
          <w:sz w:val="28"/>
          <w:szCs w:val="28"/>
          <w:lang w:eastAsia="ru-RU"/>
        </w:rPr>
        <w:t>[</w:t>
      </w:r>
      <w:r w:rsidR="000D782A"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110]</w:t>
      </w:r>
      <w:r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color w:val="374151"/>
          <w:sz w:val="24"/>
          <w:szCs w:val="24"/>
        </w:rPr>
        <w:t xml:space="preserve"> </w:t>
      </w:r>
      <w:r w:rsidRPr="007D0776">
        <w:rPr>
          <w:rFonts w:ascii="Times New Roman" w:eastAsia="Times New Roman" w:hAnsi="Times New Roman" w:cs="Times New Roman"/>
          <w:spacing w:val="10"/>
          <w:sz w:val="28"/>
          <w:szCs w:val="20"/>
          <w:lang w:eastAsia="ru-RU"/>
        </w:rPr>
        <w:t>Обмеження використання земельної ділянки - це умови, що обмежують право власника, користувача або орендаря на використання земельної ділянки. Це може включати заборони, обмеження або умови, які регулюють конкретне використання землі. Обтяження земельної ділянки - це права або обов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язки, які належать третім особам щодо земельної ділянки. Це може включати сервітут, право використання, обмеження на розпорядження землею, обтяження виниклі на підставі угоди або закону.</w:t>
      </w:r>
    </w:p>
    <w:p w14:paraId="0DDE7D1D" w14:textId="7960450D"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 Можливість встановлення обмежень прав на землю стаття 111 ЗК України пов</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язує з межами (обсягом), передбаченими законом чи договором </w:t>
      </w:r>
      <w:r w:rsidRPr="007D0776">
        <w:rPr>
          <w:rFonts w:ascii="Times New Roman" w:eastAsia="Times New Roman" w:hAnsi="Times New Roman" w:cs="Times New Roman"/>
          <w:sz w:val="28"/>
          <w:szCs w:val="28"/>
          <w:lang w:eastAsia="ru-RU"/>
        </w:rPr>
        <w:t>[</w:t>
      </w:r>
      <w:r w:rsidR="000D782A" w:rsidRPr="007D0776">
        <w:rPr>
          <w:rFonts w:ascii="Times New Roman" w:eastAsia="Times New Roman" w:hAnsi="Times New Roman" w:cs="Times New Roman"/>
          <w:sz w:val="28"/>
          <w:szCs w:val="28"/>
          <w:lang w:eastAsia="ru-RU"/>
        </w:rPr>
        <w:t>2</w:t>
      </w:r>
      <w:r w:rsidRPr="007D0776">
        <w:rPr>
          <w:rFonts w:ascii="Times New Roman" w:eastAsia="Times New Roman" w:hAnsi="Times New Roman" w:cs="Times New Roman"/>
          <w:sz w:val="28"/>
          <w:szCs w:val="28"/>
          <w:lang w:eastAsia="ru-RU"/>
        </w:rPr>
        <w:t>, ст. 111]</w:t>
      </w:r>
      <w:r w:rsidRPr="007D0776">
        <w:rPr>
          <w:rFonts w:ascii="Times New Roman" w:eastAsia="Times New Roman" w:hAnsi="Times New Roman" w:cs="Times New Roman"/>
          <w:spacing w:val="10"/>
          <w:sz w:val="28"/>
          <w:szCs w:val="20"/>
          <w:lang w:eastAsia="ru-RU"/>
        </w:rPr>
        <w:t>. Іншими словами, обмеження можуть бути встановлені як в силу прямих приписів закону, так і на підставі відповідного договору, однієї із сторін якого виступає власник земельної ділянки. При цьому обмеження, встановлені для попереднього власника земельної ділянки, поширюються на набувача ділянки, якщо не втратили силу обставини їх договірного встановлення.</w:t>
      </w:r>
    </w:p>
    <w:p w14:paraId="2B728798" w14:textId="7777777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Обмеження прав, власне кажучи, носять запобіжний характер. Вони переслідують мету запобігти, не допустити, запобігти, обмежити, виключити можливість настання негативних наслідків. Тому й обмеження в сфері використання земельних ділянок мають своєю метою запобігти деградації відповідних ділянок. </w:t>
      </w:r>
      <w:bookmarkStart w:id="53" w:name="_Hlk152444537"/>
      <w:r w:rsidRPr="007D0776">
        <w:rPr>
          <w:rFonts w:ascii="Times New Roman" w:eastAsia="Times New Roman" w:hAnsi="Times New Roman" w:cs="Times New Roman"/>
          <w:spacing w:val="10"/>
          <w:sz w:val="28"/>
          <w:szCs w:val="20"/>
          <w:lang w:eastAsia="ru-RU"/>
        </w:rPr>
        <w:t xml:space="preserve">Найбільш істотні обмеження прав на землю встановлені саме щодо земель сільськогосподарського призначення. Думається, що обмеження, спрямовані на запобігання </w:t>
      </w:r>
      <w:proofErr w:type="spellStart"/>
      <w:r w:rsidRPr="007D0776">
        <w:rPr>
          <w:rFonts w:ascii="Times New Roman" w:eastAsia="Times New Roman" w:hAnsi="Times New Roman" w:cs="Times New Roman"/>
          <w:spacing w:val="10"/>
          <w:sz w:val="28"/>
          <w:szCs w:val="20"/>
          <w:lang w:eastAsia="ru-RU"/>
        </w:rPr>
        <w:t>деградаційних</w:t>
      </w:r>
      <w:proofErr w:type="spellEnd"/>
      <w:r w:rsidRPr="007D0776">
        <w:rPr>
          <w:rFonts w:ascii="Times New Roman" w:eastAsia="Times New Roman" w:hAnsi="Times New Roman" w:cs="Times New Roman"/>
          <w:spacing w:val="10"/>
          <w:sz w:val="28"/>
          <w:szCs w:val="20"/>
          <w:lang w:eastAsia="ru-RU"/>
        </w:rPr>
        <w:t xml:space="preserve"> процесів, можна  класифікувати на загальні (які встановлюються законом) і спеціальні (які встановлюються договором). </w:t>
      </w:r>
    </w:p>
    <w:p w14:paraId="63C8A5B0" w14:textId="77777777" w:rsidR="00BD67E5" w:rsidRPr="007D0776" w:rsidRDefault="00BD67E5" w:rsidP="00BD67E5">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Все вище викладене свідчить про те, що встановлення обмежень земельних прав впливає на раціональне використання і охорону земельної ділянки, а відповідно і сприяє запобіганню її деградації.</w:t>
      </w:r>
    </w:p>
    <w:bookmarkEnd w:id="53"/>
    <w:p w14:paraId="27A0EB13" w14:textId="6366F08C"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7F2710FC" w14:textId="32737827" w:rsidR="009E17FD" w:rsidRPr="007D0776" w:rsidRDefault="009E17FD" w:rsidP="009E17FD">
      <w:pPr>
        <w:spacing w:after="0" w:line="360" w:lineRule="auto"/>
        <w:ind w:firstLine="720"/>
        <w:contextualSpacing/>
        <w:jc w:val="both"/>
        <w:rPr>
          <w:rFonts w:ascii="Times New Roman" w:hAnsi="Times New Roman" w:cs="Times New Roman"/>
          <w:b/>
          <w:bCs/>
          <w:sz w:val="28"/>
          <w:szCs w:val="28"/>
        </w:rPr>
      </w:pPr>
      <w:r w:rsidRPr="007D0776">
        <w:rPr>
          <w:rFonts w:ascii="Times New Roman" w:hAnsi="Times New Roman" w:cs="Times New Roman"/>
          <w:b/>
          <w:bCs/>
          <w:sz w:val="28"/>
          <w:szCs w:val="28"/>
        </w:rPr>
        <w:t>Висновки до Розділу 3</w:t>
      </w:r>
    </w:p>
    <w:p w14:paraId="12D53FF8" w14:textId="1A03D1BB"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1D7EE72F" w14:textId="209D8629" w:rsidR="008C13EB" w:rsidRPr="007D0776" w:rsidRDefault="008C13EB" w:rsidP="008C13EB">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Завершуючи огляд </w:t>
      </w:r>
      <w:proofErr w:type="spellStart"/>
      <w:r w:rsidRPr="007D0776">
        <w:rPr>
          <w:rFonts w:ascii="Times New Roman" w:eastAsia="Times New Roman" w:hAnsi="Times New Roman" w:cs="Times New Roman"/>
          <w:spacing w:val="10"/>
          <w:sz w:val="28"/>
          <w:szCs w:val="20"/>
          <w:lang w:eastAsia="ru-RU"/>
        </w:rPr>
        <w:t>суб</w:t>
      </w:r>
      <w:proofErr w:type="spellEnd"/>
      <w:r w:rsidR="00DA2D67" w:rsidRPr="007D0776">
        <w:rPr>
          <w:rFonts w:ascii="Times New Roman" w:eastAsia="Times New Roman" w:hAnsi="Times New Roman" w:cs="Times New Roman"/>
          <w:spacing w:val="10"/>
          <w:sz w:val="28"/>
          <w:szCs w:val="20"/>
          <w:lang w:val="ru-RU" w:eastAsia="ru-RU"/>
        </w:rPr>
        <w:t>’</w:t>
      </w:r>
      <w:proofErr w:type="spellStart"/>
      <w:r w:rsidRPr="007D0776">
        <w:rPr>
          <w:rFonts w:ascii="Times New Roman" w:eastAsia="Times New Roman" w:hAnsi="Times New Roman" w:cs="Times New Roman"/>
          <w:spacing w:val="10"/>
          <w:sz w:val="28"/>
          <w:szCs w:val="20"/>
          <w:lang w:eastAsia="ru-RU"/>
        </w:rPr>
        <w:t>єктного</w:t>
      </w:r>
      <w:proofErr w:type="spellEnd"/>
      <w:r w:rsidRPr="007D0776">
        <w:rPr>
          <w:rFonts w:ascii="Times New Roman" w:eastAsia="Times New Roman" w:hAnsi="Times New Roman" w:cs="Times New Roman"/>
          <w:spacing w:val="10"/>
          <w:sz w:val="28"/>
          <w:szCs w:val="20"/>
          <w:lang w:eastAsia="ru-RU"/>
        </w:rPr>
        <w:t xml:space="preserve"> складу учасників сільськогосподарських земельних правовідносин і аналіз точок зору про суть і правову природу обмежень прав на землю, необхідно підкреслити наступне.</w:t>
      </w:r>
    </w:p>
    <w:p w14:paraId="2877C68D" w14:textId="33B644E2" w:rsidR="008C13EB" w:rsidRPr="007D0776" w:rsidRDefault="008C13EB" w:rsidP="008C13EB">
      <w:pPr>
        <w:spacing w:before="40" w:after="40" w:line="360" w:lineRule="auto"/>
        <w:ind w:firstLine="567"/>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Земельна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означає здатність особи брати участь у суспільних земельних відносинах, які стосуються володіння, користування та розпорядження земельними ресурсами. Земельна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єктність дозволяє особам бути учасниками земельних відносин відповідно до законодавства України. Земельна правоздатність або здатність мати права та виконувати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 стосовно землі - це поняття, яке відноситься до можливості особи бути 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єктом земельних правовідносин. Земельна дієздатність визначає спроможність фізичної особи укладати угоди, набувати земельні права і приймати на себе земельні обов</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язки.</w:t>
      </w:r>
    </w:p>
    <w:p w14:paraId="1608C5D9" w14:textId="1493A31B" w:rsidR="008C13EB" w:rsidRPr="007D0776" w:rsidRDefault="008C13EB" w:rsidP="008C13EB">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У земельних правовідносинах виділяють такі категорії суб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єктів:</w:t>
      </w:r>
      <w:r w:rsidRPr="007D0776">
        <w:rPr>
          <w:rFonts w:ascii="Times New Roman" w:eastAsia="Times New Roman" w:hAnsi="Times New Roman" w:cs="Times New Roman"/>
        </w:rPr>
        <w:t xml:space="preserve"> </w:t>
      </w:r>
      <w:r w:rsidRPr="007D0776">
        <w:rPr>
          <w:rFonts w:ascii="Times New Roman" w:hAnsi="Times New Roman" w:cs="Times New Roman"/>
          <w:sz w:val="28"/>
          <w:szCs w:val="28"/>
        </w:rPr>
        <w:t>а) органи державної влади та місцевого самоврядування; б) власники землі та землекористувачі; в) громадські об</w:t>
      </w:r>
      <w:r w:rsidR="00DA2D67" w:rsidRPr="007D0776">
        <w:rPr>
          <w:rFonts w:ascii="Times New Roman" w:hAnsi="Times New Roman" w:cs="Times New Roman"/>
          <w:sz w:val="28"/>
          <w:szCs w:val="28"/>
        </w:rPr>
        <w:t>’</w:t>
      </w:r>
      <w:r w:rsidRPr="007D0776">
        <w:rPr>
          <w:rFonts w:ascii="Times New Roman" w:hAnsi="Times New Roman" w:cs="Times New Roman"/>
          <w:sz w:val="28"/>
          <w:szCs w:val="28"/>
        </w:rPr>
        <w:t>єднання; г) органи судово-прокурорського нагляду .</w:t>
      </w:r>
    </w:p>
    <w:p w14:paraId="699AD944" w14:textId="77777777" w:rsidR="008C13EB" w:rsidRPr="007D0776" w:rsidRDefault="008C13EB" w:rsidP="008C13EB">
      <w:pPr>
        <w:spacing w:after="0" w:line="360" w:lineRule="auto"/>
        <w:ind w:firstLine="720"/>
        <w:contextualSpacing/>
        <w:jc w:val="both"/>
        <w:rPr>
          <w:rFonts w:ascii="Times New Roman" w:eastAsia="Times New Roman" w:hAnsi="Times New Roman" w:cs="Times New Roman"/>
          <w:sz w:val="28"/>
          <w:szCs w:val="20"/>
          <w:lang w:eastAsia="ru-RU"/>
        </w:rPr>
      </w:pPr>
      <w:r w:rsidRPr="007D0776">
        <w:rPr>
          <w:rFonts w:ascii="Times New Roman" w:eastAsia="Times New Roman" w:hAnsi="Times New Roman" w:cs="Times New Roman"/>
          <w:sz w:val="28"/>
          <w:szCs w:val="20"/>
          <w:lang w:eastAsia="ru-RU"/>
        </w:rPr>
        <w:t>ЗК України обмежує право на передачу земель сільськогосподарського призначення у власність іноземцям. Це обмеження є частиною законодавства, яке регулює правовий статус земель в Україні та обмежує можливості іноземців володіти землею певних категорій. Згідно із ЗК, це обмеження поширюється саме на землі сільськогосподарського призначення і має на меті захист українських земель та підтримку національного сільськогосподарського сектору.</w:t>
      </w:r>
    </w:p>
    <w:p w14:paraId="748DF1D2" w14:textId="720F6F73" w:rsidR="008C13EB" w:rsidRPr="007D0776" w:rsidRDefault="008C13EB" w:rsidP="008C13EB">
      <w:pPr>
        <w:shd w:val="clear" w:color="auto" w:fill="FFFFFF"/>
        <w:spacing w:after="0" w:line="360" w:lineRule="auto"/>
        <w:ind w:firstLine="542"/>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Співвідношення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громадян із реалізацією права на землю для фермерських та особистих селянських господарств є суттєвим у контексті сільськогосподарського розвитку. Розвиток правосуб</w:t>
      </w:r>
      <w:r w:rsidR="00DA2D67" w:rsidRPr="007D0776">
        <w:rPr>
          <w:rFonts w:ascii="Times New Roman" w:eastAsia="Times New Roman" w:hAnsi="Times New Roman" w:cs="Times New Roman"/>
          <w:sz w:val="28"/>
          <w:szCs w:val="28"/>
          <w:lang w:eastAsia="ru-RU"/>
        </w:rPr>
        <w:t>’</w:t>
      </w:r>
      <w:r w:rsidRPr="007D0776">
        <w:rPr>
          <w:rFonts w:ascii="Times New Roman" w:eastAsia="Times New Roman" w:hAnsi="Times New Roman" w:cs="Times New Roman"/>
          <w:sz w:val="28"/>
          <w:szCs w:val="28"/>
          <w:lang w:eastAsia="ru-RU"/>
        </w:rPr>
        <w:t>єктності громадян може сприяти забезпеченню більшої доступності земельних ресурсів для особистих селянських та фермерських господарств, створенню сприятливих умов для їх розвитку та конкурентоспроможності. На наш погляд, доцільно на законодавчому рівні встановити чіткі норм та правила, які спрощують процедуру отримання земельних ділянок для особистих селянських та фермерських господарств. Крім того, доцільно здійснювати заходи щодо надання консультацій через мережу сільськогосподарських дорадчих служб в Україні з правових аспектів отримання у власність, використання за цільовим призначенням та захисту прав на землю для громадян, які виявили бажання займатися фермерським чи особистим селянським господарством. Особливої значущості набуває надання фінансової, технічної та іншої підтримки для розвитку фермерських та особистих селянських господарств, що допоможе громадянам успішно реалізовувати свої права на землю та вести прибуткову діяльність в аграрному секторі економіки України. І, звичайно,  необхідно забезпечити реальну можливість громадян брати участь у прийнятті рішень, які стосуються земельних питань через консультації, участь у громадських обговореннях та інші форми залучення до процесу управління земельними ресурсами.</w:t>
      </w:r>
    </w:p>
    <w:p w14:paraId="0483099E" w14:textId="77777777" w:rsidR="008C13EB" w:rsidRPr="007D0776" w:rsidRDefault="008C13EB" w:rsidP="008C13EB">
      <w:pPr>
        <w:spacing w:after="0" w:line="360" w:lineRule="auto"/>
        <w:ind w:firstLine="720"/>
        <w:contextualSpacing/>
        <w:jc w:val="both"/>
        <w:rPr>
          <w:rFonts w:ascii="Times New Roman" w:eastAsia="Times New Roman" w:hAnsi="Times New Roman" w:cs="Times New Roman"/>
          <w:spacing w:val="10"/>
          <w:sz w:val="28"/>
          <w:szCs w:val="20"/>
          <w:lang w:eastAsia="ru-RU"/>
        </w:rPr>
      </w:pPr>
      <w:r w:rsidRPr="007D0776">
        <w:rPr>
          <w:rFonts w:ascii="Times New Roman" w:hAnsi="Times New Roman" w:cs="Times New Roman"/>
          <w:sz w:val="28"/>
          <w:szCs w:val="28"/>
        </w:rPr>
        <w:t xml:space="preserve">Чинний ЗК України вводить новий самостійний правовий інститут - обмеження прав на землю. </w:t>
      </w:r>
      <w:r w:rsidRPr="007D0776">
        <w:rPr>
          <w:rFonts w:ascii="Times New Roman" w:eastAsia="Times New Roman" w:hAnsi="Times New Roman" w:cs="Times New Roman"/>
          <w:spacing w:val="10"/>
          <w:sz w:val="28"/>
          <w:szCs w:val="20"/>
          <w:lang w:eastAsia="ru-RU"/>
        </w:rPr>
        <w:t>Обмеження включають: заборону на зміну цільового призначення земельної ділянки, встановлення спеціальних умов використання землі для збереження природних екосистем, обмеження на будівництво або забудову земельних ділянок тощо. Зазначені обмеження спрямовані на балансування між правом власності на землю та захистом навколишнього середовища для забезпечення сталого розвитку суспільства.</w:t>
      </w:r>
    </w:p>
    <w:p w14:paraId="32149D7C" w14:textId="0EBE9D5F" w:rsidR="008C13EB" w:rsidRPr="007D0776" w:rsidRDefault="008C13EB" w:rsidP="008C13EB">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Тобто,  розуміння «обмежень» як об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єктивного права можна звести до загальних заборон і меж у реалізації земельних прав, закріплених земельним законодавством. Таким чином, обмеження, які розглядаються як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 xml:space="preserve">єктивне право, являють собою заборони, що адресовані конкретній особі і розраховані на певні правовідносини. Вони завжди повинні мати якусь конкретну мету. </w:t>
      </w:r>
    </w:p>
    <w:p w14:paraId="5BEA6288" w14:textId="6788AB3B" w:rsidR="008C13EB" w:rsidRPr="007D0776" w:rsidRDefault="008C13EB" w:rsidP="008C13EB">
      <w:pPr>
        <w:spacing w:after="0" w:line="360" w:lineRule="auto"/>
        <w:ind w:firstLine="720"/>
        <w:contextualSpacing/>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Обмеження земельних прав можуть розглядатися у двох основних аспектах: публічні та приватні обмеження. Суть обмежень полягає в тому, що при здійсненні суб</w:t>
      </w:r>
      <w:r w:rsidR="00DA2D67" w:rsidRPr="007D0776">
        <w:rPr>
          <w:rFonts w:ascii="Times New Roman" w:eastAsia="Times New Roman" w:hAnsi="Times New Roman" w:cs="Times New Roman"/>
          <w:spacing w:val="10"/>
          <w:sz w:val="28"/>
          <w:szCs w:val="20"/>
          <w:lang w:eastAsia="ru-RU"/>
        </w:rPr>
        <w:t>’</w:t>
      </w:r>
      <w:r w:rsidRPr="007D0776">
        <w:rPr>
          <w:rFonts w:ascii="Times New Roman" w:eastAsia="Times New Roman" w:hAnsi="Times New Roman" w:cs="Times New Roman"/>
          <w:spacing w:val="10"/>
          <w:sz w:val="28"/>
          <w:szCs w:val="20"/>
          <w:lang w:eastAsia="ru-RU"/>
        </w:rPr>
        <w:t>єктивних прав власниками земельних ділянок, вони є проявами меж реалізації права власності на  земельні ділянки з урахуванням конкретних фактичних обставин, що можуть характеризувати як публічний, так і приватний інтерес.</w:t>
      </w:r>
    </w:p>
    <w:p w14:paraId="49D2D5FF" w14:textId="77777777" w:rsidR="008C13EB" w:rsidRPr="007D0776" w:rsidRDefault="008C13EB" w:rsidP="008C13EB">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Найбільш істотні обмеження прав на землю встановлені саме щодо земель сільськогосподарського призначення. Обмеження, спрямовані на запобігання </w:t>
      </w:r>
      <w:proofErr w:type="spellStart"/>
      <w:r w:rsidRPr="007D0776">
        <w:rPr>
          <w:rFonts w:ascii="Times New Roman" w:eastAsia="Times New Roman" w:hAnsi="Times New Roman" w:cs="Times New Roman"/>
          <w:spacing w:val="10"/>
          <w:sz w:val="28"/>
          <w:szCs w:val="20"/>
          <w:lang w:eastAsia="ru-RU"/>
        </w:rPr>
        <w:t>деградаційних</w:t>
      </w:r>
      <w:proofErr w:type="spellEnd"/>
      <w:r w:rsidRPr="007D0776">
        <w:rPr>
          <w:rFonts w:ascii="Times New Roman" w:eastAsia="Times New Roman" w:hAnsi="Times New Roman" w:cs="Times New Roman"/>
          <w:spacing w:val="10"/>
          <w:sz w:val="28"/>
          <w:szCs w:val="20"/>
          <w:lang w:eastAsia="ru-RU"/>
        </w:rPr>
        <w:t xml:space="preserve"> процесів, можна  класифікувати на загальні (які встановлюються законом) і спеціальні (які встановлюються договором). Все вище викладене свідчить про те, що встановлення обмежень земельних прав впливає на раціональне використання і охорону земельної ділянки, а відповідно і сприяє запобіганню її деградації.</w:t>
      </w:r>
    </w:p>
    <w:p w14:paraId="1F91B519" w14:textId="55CCBFDB"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2AE929D3" w14:textId="4DF64165" w:rsidR="008C13EB" w:rsidRPr="007D0776" w:rsidRDefault="008C13EB" w:rsidP="009E17FD">
      <w:pPr>
        <w:spacing w:after="0" w:line="360" w:lineRule="auto"/>
        <w:ind w:firstLine="720"/>
        <w:contextualSpacing/>
        <w:jc w:val="both"/>
        <w:rPr>
          <w:rFonts w:ascii="Times New Roman" w:hAnsi="Times New Roman" w:cs="Times New Roman"/>
          <w:sz w:val="28"/>
          <w:szCs w:val="28"/>
        </w:rPr>
      </w:pPr>
    </w:p>
    <w:p w14:paraId="7B378CF0" w14:textId="7D46099E" w:rsidR="008C13EB" w:rsidRPr="007D0776" w:rsidRDefault="008C13EB" w:rsidP="009E17FD">
      <w:pPr>
        <w:spacing w:after="0" w:line="360" w:lineRule="auto"/>
        <w:ind w:firstLine="720"/>
        <w:contextualSpacing/>
        <w:jc w:val="both"/>
        <w:rPr>
          <w:rFonts w:ascii="Times New Roman" w:hAnsi="Times New Roman" w:cs="Times New Roman"/>
          <w:sz w:val="28"/>
          <w:szCs w:val="28"/>
        </w:rPr>
      </w:pPr>
    </w:p>
    <w:p w14:paraId="02EBE305" w14:textId="2E70EA98"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3CE49067" w14:textId="27849F54"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25E1202D" w14:textId="489C1CD6"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280B2A51" w14:textId="4F632078"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28E17A88" w14:textId="6D266C33"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7611D497" w14:textId="25158CA2"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46C0EC5B" w14:textId="7238402A"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730274AE" w14:textId="404326EE"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6B394BB4" w14:textId="101A3107"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57D79E1A" w14:textId="05D92D01"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77A045DE" w14:textId="5AA552ED"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136B42EA" w14:textId="14F2C54E"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408800F3" w14:textId="3C994C49"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60105679" w14:textId="6DD24482"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369B264A" w14:textId="7918B07B"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43376973" w14:textId="3FD549E7"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7480F6AF" w14:textId="12849AA0"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042CBA21" w14:textId="42ED3AD6"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21F6FC16" w14:textId="1B319164"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57A3620C" w14:textId="31F55375"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2B8F74F7" w14:textId="3986E9D1"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07C4D8B6" w14:textId="25BA732B"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7CE1032C" w14:textId="77777777" w:rsidR="000D782A" w:rsidRPr="007D0776" w:rsidRDefault="000D782A" w:rsidP="009E17FD">
      <w:pPr>
        <w:spacing w:after="0" w:line="360" w:lineRule="auto"/>
        <w:ind w:firstLine="720"/>
        <w:contextualSpacing/>
        <w:jc w:val="both"/>
        <w:rPr>
          <w:rFonts w:ascii="Times New Roman" w:hAnsi="Times New Roman" w:cs="Times New Roman"/>
          <w:sz w:val="28"/>
          <w:szCs w:val="28"/>
        </w:rPr>
      </w:pPr>
    </w:p>
    <w:p w14:paraId="4A4BCCE3" w14:textId="58FFEB64" w:rsidR="009E17FD" w:rsidRPr="007D0776" w:rsidRDefault="009E17FD" w:rsidP="009E17FD">
      <w:pPr>
        <w:spacing w:after="0" w:line="360" w:lineRule="auto"/>
        <w:ind w:firstLine="720"/>
        <w:contextualSpacing/>
        <w:jc w:val="both"/>
        <w:rPr>
          <w:rFonts w:ascii="Times New Roman" w:hAnsi="Times New Roman" w:cs="Times New Roman"/>
          <w:sz w:val="28"/>
          <w:szCs w:val="28"/>
        </w:rPr>
      </w:pPr>
    </w:p>
    <w:p w14:paraId="6CF64DBE" w14:textId="5A4289AE" w:rsidR="009E17FD" w:rsidRPr="007D0776" w:rsidRDefault="00851D22" w:rsidP="008C13EB">
      <w:pPr>
        <w:spacing w:after="0" w:line="360" w:lineRule="auto"/>
        <w:ind w:firstLine="720"/>
        <w:contextualSpacing/>
        <w:jc w:val="center"/>
        <w:rPr>
          <w:rFonts w:ascii="Times New Roman" w:hAnsi="Times New Roman" w:cs="Times New Roman"/>
          <w:b/>
          <w:sz w:val="28"/>
          <w:szCs w:val="28"/>
        </w:rPr>
      </w:pPr>
      <w:bookmarkStart w:id="54" w:name="_Hlk152446708"/>
      <w:r w:rsidRPr="007D0776">
        <w:rPr>
          <w:rFonts w:ascii="Times New Roman" w:hAnsi="Times New Roman" w:cs="Times New Roman"/>
          <w:b/>
          <w:sz w:val="28"/>
          <w:szCs w:val="28"/>
        </w:rPr>
        <w:t>ВИСНОВКИ</w:t>
      </w:r>
    </w:p>
    <w:p w14:paraId="45A8CDB3" w14:textId="15503B70" w:rsidR="00851D22" w:rsidRPr="007D0776" w:rsidRDefault="00851D22" w:rsidP="00DA2D67">
      <w:pPr>
        <w:spacing w:after="0" w:line="360" w:lineRule="auto"/>
        <w:ind w:firstLine="720"/>
        <w:contextualSpacing/>
        <w:jc w:val="both"/>
        <w:rPr>
          <w:rFonts w:ascii="Times New Roman" w:hAnsi="Times New Roman" w:cs="Times New Roman"/>
          <w:b/>
          <w:sz w:val="28"/>
          <w:szCs w:val="28"/>
        </w:rPr>
      </w:pPr>
    </w:p>
    <w:p w14:paraId="619820A0" w14:textId="77777777" w:rsidR="00106952" w:rsidRPr="007D0776" w:rsidRDefault="00106952" w:rsidP="0010695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bookmarkStart w:id="55" w:name="_Hlk152449253"/>
      <w:bookmarkEnd w:id="54"/>
      <w:r w:rsidRPr="007D0776">
        <w:rPr>
          <w:rFonts w:ascii="Times New Roman" w:eastAsia="Times New Roman" w:hAnsi="Times New Roman" w:cs="Times New Roman"/>
          <w:sz w:val="28"/>
          <w:szCs w:val="28"/>
          <w:lang w:eastAsia="ru-RU"/>
        </w:rPr>
        <w:t>Проведений загальний огляд наукових теоретичних досліджень законодавчого регулювання використання земель сільськогосподарського призначення в Україні, що знайшов відображення у науковій літературі та чинному законодавстві, створює підстави для таких висновків:</w:t>
      </w:r>
    </w:p>
    <w:p w14:paraId="242885F3" w14:textId="77777777" w:rsidR="00106952" w:rsidRPr="007D0776" w:rsidRDefault="00106952" w:rsidP="0010695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1. До проголошення незалежності України у 1991 році, вітчизняна юридична наука розвивалася в умовах складної історичної дійсності, багато традиційних принципів юридичної науки були переглянуті або відхилені на користь ідеологічної лояльності. Розкрилася непідготовленість української юридичної науки в розробці та втіленні у законодавство концепції </w:t>
      </w:r>
      <w:proofErr w:type="spellStart"/>
      <w:r w:rsidRPr="007D0776">
        <w:rPr>
          <w:rFonts w:ascii="Times New Roman" w:eastAsia="Times New Roman" w:hAnsi="Times New Roman" w:cs="Times New Roman"/>
          <w:sz w:val="28"/>
          <w:szCs w:val="28"/>
          <w:lang w:eastAsia="ru-RU"/>
        </w:rPr>
        <w:t>багатосуб’єктності</w:t>
      </w:r>
      <w:proofErr w:type="spellEnd"/>
      <w:r w:rsidRPr="007D0776">
        <w:rPr>
          <w:rFonts w:ascii="Times New Roman" w:eastAsia="Times New Roman" w:hAnsi="Times New Roman" w:cs="Times New Roman"/>
          <w:sz w:val="28"/>
          <w:szCs w:val="28"/>
          <w:lang w:eastAsia="ru-RU"/>
        </w:rPr>
        <w:t xml:space="preserve"> права власності на землю загалом і на землі сільськогосподарського призначення зокрема. </w:t>
      </w:r>
    </w:p>
    <w:p w14:paraId="41A77D5D" w14:textId="77777777" w:rsidR="00106952" w:rsidRPr="007D0776" w:rsidRDefault="00106952" w:rsidP="0010695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2. Землі сільськогосподарського призначення виокремлюються особливими характеристиками, що вимагають індивідуального підходу та власної правової концепції. Сільськогосподарські землі, через своє цільове призначення, часто визначаються не лише як об’єкти права власності чи користування, але й як важливий ресурс для сільськогосподарської діяльності та продовольчої безпеки. </w:t>
      </w:r>
    </w:p>
    <w:p w14:paraId="51813A91" w14:textId="77777777" w:rsidR="00106952" w:rsidRPr="007D0776" w:rsidRDefault="00106952" w:rsidP="0010695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3. Правовий режим основних земель у сільському господарстві має базуватися не тільки на суб’єктному складі користувачів землі, а й на цільовому господарському використанні земельних ділянок. Зважаючи на те, що земля у сільському господарстві є основним ресурсом для виробництва, важливо встановити та врегулювати правові норми, спрямовані на оптимальне використання цих земель. Земельні ділянки вказаної категорії мають певні обмеження використання – для забезпечення їх ефективного та стійкого використання у сільському господарстві (наприклад, існують правила стосовно використання хімічних добрив, організації сівозмін та інші аспекти, які впливають на землекористування). Землі сільськогосподарського призначення підпадають під певні екологічні стандарти та вимоги, що може включати додаткові заходи для збереження ґрунтового покриву, водних ресурсів, запобігання забрудненню та інші аспекти охорони довкілля.</w:t>
      </w:r>
    </w:p>
    <w:p w14:paraId="65B0A816" w14:textId="77777777" w:rsidR="00106952" w:rsidRPr="007D0776" w:rsidRDefault="00106952" w:rsidP="0010695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 xml:space="preserve">4. Земельне законодавство базується на наступних принципах, що визначають його основні аспекти та спрямованість: 1) багатовекторність у використанні землі; 2) забезпечення рівних прав </w:t>
      </w:r>
      <w:proofErr w:type="spellStart"/>
      <w:r w:rsidRPr="007D0776">
        <w:rPr>
          <w:rFonts w:ascii="Times New Roman" w:hAnsi="Times New Roman" w:cs="Times New Roman"/>
          <w:sz w:val="28"/>
          <w:szCs w:val="28"/>
        </w:rPr>
        <w:t>суб</w:t>
      </w:r>
      <w:proofErr w:type="spellEnd"/>
      <w:r w:rsidRPr="007D0776">
        <w:rPr>
          <w:rFonts w:ascii="Times New Roman" w:hAnsi="Times New Roman" w:cs="Times New Roman"/>
          <w:sz w:val="28"/>
          <w:szCs w:val="28"/>
          <w:lang w:val="ru-RU"/>
        </w:rPr>
        <w:t>’</w:t>
      </w:r>
      <w:proofErr w:type="spellStart"/>
      <w:r w:rsidRPr="007D0776">
        <w:rPr>
          <w:rFonts w:ascii="Times New Roman" w:hAnsi="Times New Roman" w:cs="Times New Roman"/>
          <w:sz w:val="28"/>
          <w:szCs w:val="28"/>
        </w:rPr>
        <w:t>єктам</w:t>
      </w:r>
      <w:proofErr w:type="spellEnd"/>
      <w:r w:rsidRPr="007D0776">
        <w:rPr>
          <w:rFonts w:ascii="Times New Roman" w:hAnsi="Times New Roman" w:cs="Times New Roman"/>
          <w:sz w:val="28"/>
          <w:szCs w:val="28"/>
        </w:rPr>
        <w:t xml:space="preserve"> земельних відносин; 3) невтручання держави у реалізацію власниками землі відповідних </w:t>
      </w:r>
      <w:proofErr w:type="spellStart"/>
      <w:r w:rsidRPr="007D0776">
        <w:rPr>
          <w:rFonts w:ascii="Times New Roman" w:hAnsi="Times New Roman" w:cs="Times New Roman"/>
          <w:sz w:val="28"/>
          <w:szCs w:val="28"/>
        </w:rPr>
        <w:t>правомочностей</w:t>
      </w:r>
      <w:proofErr w:type="spellEnd"/>
      <w:r w:rsidRPr="007D0776">
        <w:rPr>
          <w:rFonts w:ascii="Times New Roman" w:hAnsi="Times New Roman" w:cs="Times New Roman"/>
          <w:sz w:val="28"/>
          <w:szCs w:val="28"/>
        </w:rPr>
        <w:t>; 4) забезпечення ефективного й раціонального використання земель. Наведені принципи формують основу земельного законодавства, спрямованого на забезпечення справедливого, раціонального та ефективного використання земельних ресурсів.</w:t>
      </w:r>
    </w:p>
    <w:p w14:paraId="452D44E9" w14:textId="77777777" w:rsidR="00106952" w:rsidRPr="007D0776" w:rsidRDefault="00106952" w:rsidP="00106952">
      <w:pPr>
        <w:spacing w:after="0" w:line="360" w:lineRule="auto"/>
        <w:ind w:firstLine="720"/>
        <w:contextualSpacing/>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5. В аграрному секторі економіки законодавство, що регулює земельні відносини включає: 1) загальне законодавство, яке діє для усіх суб’єктів господарювання в Україні та встановлює загальні принципи і норми, які стосуються земельних відносин (наприклад, Конституція України); 2) галузеве законодавство, яке включає в себе спеціалізовані закони, що стосуються конкретних сфер, таких як земельне законодавство, аграрне законодавство, цивільне законодавство та інші; 3) спеціальне законодавство, що регулює певні сфери земельних відносин.</w:t>
      </w:r>
    </w:p>
    <w:p w14:paraId="74B96E37" w14:textId="77777777" w:rsidR="00106952" w:rsidRPr="007D0776" w:rsidRDefault="00106952" w:rsidP="00106952">
      <w:pPr>
        <w:spacing w:after="0" w:line="360" w:lineRule="auto"/>
        <w:ind w:firstLine="720"/>
        <w:contextualSpacing/>
        <w:jc w:val="both"/>
        <w:rPr>
          <w:rFonts w:ascii="Times New Roman" w:hAnsi="Times New Roman" w:cs="Times New Roman"/>
          <w:sz w:val="28"/>
          <w:szCs w:val="28"/>
        </w:rPr>
      </w:pPr>
      <w:r w:rsidRPr="007D0776">
        <w:rPr>
          <w:rFonts w:ascii="Times New Roman" w:hAnsi="Times New Roman" w:cs="Times New Roman"/>
          <w:sz w:val="28"/>
          <w:szCs w:val="28"/>
        </w:rPr>
        <w:t>6. Систему джерел земельного права становить сукупність правових норм, які визначають умови володіння, користування та розпорядження землею. Ефективність законодавства у сфері земельних відносин полягає у забезпеченні рівних прав для усіх учасників, захисті інтересів суспільства та дотриманні високих стандартів щодо прав людини та охорони довкілля.</w:t>
      </w:r>
    </w:p>
    <w:p w14:paraId="08C63071" w14:textId="77777777" w:rsidR="00106952" w:rsidRPr="007D0776" w:rsidRDefault="00106952" w:rsidP="0010695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7. Пропонуємо на законодавчому рівні закріпити встановлення єдиних державних знаків на землях сільськогосподарського призначення може стати важливим елементом системи контролю та охорони цих земель. Ці знаки мають містити інформацію про призначення землі, її власника, межі території та інші деталі, які дозволять легше ідентифікувати та відстежувати використання земель. </w:t>
      </w:r>
    </w:p>
    <w:p w14:paraId="363D074A" w14:textId="77777777" w:rsidR="00106952" w:rsidRPr="007D0776" w:rsidRDefault="00106952" w:rsidP="00106952">
      <w:pPr>
        <w:tabs>
          <w:tab w:val="num" w:pos="720"/>
        </w:tabs>
        <w:spacing w:after="0" w:line="360" w:lineRule="auto"/>
        <w:ind w:firstLine="720"/>
        <w:contextualSpacing/>
        <w:jc w:val="both"/>
        <w:rPr>
          <w:rFonts w:ascii="Times New Roman" w:hAnsi="Times New Roman" w:cs="Times New Roman"/>
        </w:rPr>
      </w:pPr>
      <w:r w:rsidRPr="007D0776">
        <w:rPr>
          <w:rFonts w:ascii="Times New Roman" w:eastAsia="Times New Roman" w:hAnsi="Times New Roman" w:cs="Times New Roman"/>
          <w:sz w:val="28"/>
          <w:szCs w:val="28"/>
          <w:lang w:eastAsia="ru-RU"/>
        </w:rPr>
        <w:t>8. Вважаємо, що створення охоронних зон навколо земель сільськогосподарського призначення є важливою стратегією забезпечення їхньої охорони та збереження. Охоронні зони можуть виступати як бар’єри, захищаючи землі від шкідливих впливів ззовні та сприяючи підтримці їхньої екологічної рівноваги та родючості. Охоронні зони можуть мати кілька функцій: захист від забруднень, створення екологічних коридорів, контроль за використанням землі.</w:t>
      </w:r>
    </w:p>
    <w:p w14:paraId="5E4D6A1D" w14:textId="593821F4" w:rsidR="00106952" w:rsidRPr="007D0776" w:rsidRDefault="00106952" w:rsidP="00106952">
      <w:pPr>
        <w:spacing w:before="40" w:after="40" w:line="360" w:lineRule="auto"/>
        <w:ind w:firstLine="567"/>
        <w:jc w:val="both"/>
        <w:rPr>
          <w:rFonts w:ascii="Times New Roman" w:eastAsia="Times New Roman" w:hAnsi="Times New Roman" w:cs="Times New Roman"/>
          <w:sz w:val="28"/>
          <w:szCs w:val="20"/>
          <w:lang w:eastAsia="ru-RU"/>
        </w:rPr>
      </w:pPr>
      <w:r w:rsidRPr="007D0776">
        <w:rPr>
          <w:rFonts w:ascii="Times New Roman" w:eastAsia="Times New Roman" w:hAnsi="Times New Roman" w:cs="Times New Roman"/>
          <w:sz w:val="28"/>
          <w:szCs w:val="28"/>
          <w:lang w:eastAsia="ru-RU"/>
        </w:rPr>
        <w:t xml:space="preserve">9. </w:t>
      </w:r>
      <w:r w:rsidRPr="007D0776">
        <w:rPr>
          <w:rFonts w:ascii="Times New Roman" w:hAnsi="Times New Roman" w:cs="Times New Roman"/>
          <w:sz w:val="28"/>
          <w:szCs w:val="28"/>
        </w:rPr>
        <w:t>У земельних правовідносинах виділяють такі категорії суб’єктів:</w:t>
      </w:r>
      <w:r w:rsidRPr="007D0776">
        <w:rPr>
          <w:rFonts w:ascii="Times New Roman" w:eastAsia="Times New Roman" w:hAnsi="Times New Roman" w:cs="Times New Roman"/>
        </w:rPr>
        <w:t xml:space="preserve"> </w:t>
      </w:r>
      <w:r w:rsidRPr="007D0776">
        <w:rPr>
          <w:rFonts w:ascii="Times New Roman" w:hAnsi="Times New Roman" w:cs="Times New Roman"/>
          <w:sz w:val="28"/>
          <w:szCs w:val="28"/>
        </w:rPr>
        <w:t xml:space="preserve">а) органи державної влади та місцевого самоврядування; б) власники землі та землекористувачі; в) громадські об’єднання; г) органи судово-прокурорського нагляду. </w:t>
      </w:r>
      <w:r w:rsidRPr="007D0776">
        <w:rPr>
          <w:rFonts w:ascii="Times New Roman" w:eastAsia="Times New Roman" w:hAnsi="Times New Roman" w:cs="Times New Roman"/>
          <w:sz w:val="28"/>
          <w:szCs w:val="20"/>
          <w:lang w:eastAsia="ru-RU"/>
        </w:rPr>
        <w:t>ЗК України обмежує право на передачу земель сільськогосподарського призначення у власність іноземцям. Це обмеження є частиною законодавства, яке регулює правовий статус земель в Україні та обмежує можливості іноземців володіти землею певних категорій. Згідно із ЗК, це обмеження поширюється саме на землі сільськогосподарського призначення і має на меті захист українських земель та підтримку національного сільськогосподарського сектору.</w:t>
      </w:r>
      <w:r w:rsidR="0019354D" w:rsidRPr="007D0776">
        <w:rPr>
          <w:rFonts w:ascii="Times New Roman" w:eastAsia="Times New Roman" w:hAnsi="Times New Roman" w:cs="Times New Roman"/>
          <w:sz w:val="28"/>
          <w:szCs w:val="20"/>
          <w:lang w:eastAsia="ru-RU"/>
        </w:rPr>
        <w:t xml:space="preserve"> </w:t>
      </w:r>
    </w:p>
    <w:p w14:paraId="5AECB845" w14:textId="3B1D57D8" w:rsidR="00106952" w:rsidRPr="007D0776" w:rsidRDefault="00106952" w:rsidP="00106952">
      <w:pPr>
        <w:shd w:val="clear" w:color="auto" w:fill="FFFFFF"/>
        <w:spacing w:after="0" w:line="360" w:lineRule="auto"/>
        <w:ind w:firstLine="542"/>
        <w:jc w:val="both"/>
        <w:rPr>
          <w:rFonts w:ascii="Times New Roman" w:eastAsia="Times New Roman" w:hAnsi="Times New Roman" w:cs="Times New Roman"/>
          <w:sz w:val="28"/>
          <w:szCs w:val="28"/>
          <w:lang w:eastAsia="ru-RU"/>
        </w:rPr>
      </w:pPr>
      <w:r w:rsidRPr="007D0776">
        <w:rPr>
          <w:rFonts w:ascii="Times New Roman" w:eastAsia="Times New Roman" w:hAnsi="Times New Roman" w:cs="Times New Roman"/>
          <w:sz w:val="28"/>
          <w:szCs w:val="28"/>
          <w:lang w:eastAsia="ru-RU"/>
        </w:rPr>
        <w:t xml:space="preserve">10. Розвиток правосуб’єктності громадян може сприяти забезпеченню більшої доступності земельних ресурсів для особистих селянських та фермерських господарств, створенню сприятливих умов для їх розвитку та конкурентоспроможності. На наш погляд, доцільно на законодавчому рівні встановити чіткі норм та правила, які спрощують процедуру отримання земельних ділянок для особистих селянських та фермерських господарств. </w:t>
      </w:r>
    </w:p>
    <w:p w14:paraId="466611D2" w14:textId="77777777" w:rsidR="00106952" w:rsidRPr="007D0776" w:rsidRDefault="00106952" w:rsidP="00106952">
      <w:pPr>
        <w:spacing w:after="0" w:line="360" w:lineRule="auto"/>
        <w:ind w:firstLine="720"/>
        <w:contextualSpacing/>
        <w:jc w:val="both"/>
        <w:rPr>
          <w:rFonts w:ascii="Times New Roman" w:eastAsia="Times New Roman" w:hAnsi="Times New Roman" w:cs="Times New Roman"/>
          <w:spacing w:val="10"/>
          <w:sz w:val="28"/>
          <w:szCs w:val="20"/>
          <w:lang w:eastAsia="ru-RU"/>
        </w:rPr>
      </w:pPr>
      <w:r w:rsidRPr="007D0776">
        <w:rPr>
          <w:rFonts w:ascii="Times New Roman" w:hAnsi="Times New Roman" w:cs="Times New Roman"/>
          <w:sz w:val="28"/>
          <w:szCs w:val="28"/>
        </w:rPr>
        <w:t xml:space="preserve">11. Чинний ЗК України вводить новий самостійний правовий інститут - обмеження прав на землю. </w:t>
      </w:r>
      <w:r w:rsidRPr="007D0776">
        <w:rPr>
          <w:rFonts w:ascii="Times New Roman" w:eastAsia="Times New Roman" w:hAnsi="Times New Roman" w:cs="Times New Roman"/>
          <w:spacing w:val="10"/>
          <w:sz w:val="28"/>
          <w:szCs w:val="20"/>
          <w:lang w:eastAsia="ru-RU"/>
        </w:rPr>
        <w:t xml:space="preserve">Обмеження включають: заборону на зміну цільового призначення земельної ділянки, встановлення спеціальних умов використання землі для збереження природних екосистем, обмеження на будівництво або забудову земельних ділянок тощо. </w:t>
      </w:r>
    </w:p>
    <w:p w14:paraId="54C68E90" w14:textId="77777777" w:rsidR="00106952" w:rsidRPr="007D0776" w:rsidRDefault="00106952" w:rsidP="00106952">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12. Розуміння «обмежень» як об’єктивного права можна звести до загальних заборон і меж у реалізації земельних прав, закріплених земельним законодавством. Таким чином, обмеження, які розглядаються як суб’єктивне право, являють собою заборони, що адресовані конкретній особі і розраховані на певні правовідносини. Вони завжди повинні мати якусь конкретну мету. </w:t>
      </w:r>
    </w:p>
    <w:p w14:paraId="60580C04" w14:textId="77777777" w:rsidR="00106952" w:rsidRPr="007D0776" w:rsidRDefault="00106952" w:rsidP="00106952">
      <w:pPr>
        <w:spacing w:after="0" w:line="360" w:lineRule="auto"/>
        <w:ind w:firstLine="720"/>
        <w:contextualSpacing/>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13. Обмеження земельних прав можуть розглядатися у двох основних аспектах: публічні та приватні обмеження. Суть обмежень полягає в тому, що при здійсненні суб’єктивних прав власниками земельних ділянок, вони є проявами меж реалізації права власності на  земельні ділянки з урахуванням конкретних фактичних обставин, що можуть характеризувати як публічний, так і приватний інтерес.</w:t>
      </w:r>
    </w:p>
    <w:p w14:paraId="2CD1F043" w14:textId="77777777" w:rsidR="00106952" w:rsidRPr="007D0776" w:rsidRDefault="00106952" w:rsidP="00106952">
      <w:pPr>
        <w:keepNext/>
        <w:tabs>
          <w:tab w:val="left" w:pos="-142"/>
          <w:tab w:val="left" w:pos="0"/>
          <w:tab w:val="left" w:pos="9072"/>
        </w:tabs>
        <w:spacing w:after="0" w:line="360" w:lineRule="auto"/>
        <w:ind w:firstLine="709"/>
        <w:jc w:val="both"/>
        <w:rPr>
          <w:rFonts w:ascii="Times New Roman" w:eastAsia="Times New Roman" w:hAnsi="Times New Roman" w:cs="Times New Roman"/>
          <w:spacing w:val="10"/>
          <w:sz w:val="28"/>
          <w:szCs w:val="20"/>
          <w:lang w:eastAsia="ru-RU"/>
        </w:rPr>
      </w:pPr>
      <w:r w:rsidRPr="007D0776">
        <w:rPr>
          <w:rFonts w:ascii="Times New Roman" w:eastAsia="Times New Roman" w:hAnsi="Times New Roman" w:cs="Times New Roman"/>
          <w:spacing w:val="10"/>
          <w:sz w:val="28"/>
          <w:szCs w:val="20"/>
          <w:lang w:eastAsia="ru-RU"/>
        </w:rPr>
        <w:t xml:space="preserve">14. Найбільш істотні обмеження прав на землю встановлені саме щодо земель сільськогосподарського призначення. Обмеження, спрямовані на запобігання </w:t>
      </w:r>
      <w:proofErr w:type="spellStart"/>
      <w:r w:rsidRPr="007D0776">
        <w:rPr>
          <w:rFonts w:ascii="Times New Roman" w:eastAsia="Times New Roman" w:hAnsi="Times New Roman" w:cs="Times New Roman"/>
          <w:spacing w:val="10"/>
          <w:sz w:val="28"/>
          <w:szCs w:val="20"/>
          <w:lang w:eastAsia="ru-RU"/>
        </w:rPr>
        <w:t>деградаційних</w:t>
      </w:r>
      <w:proofErr w:type="spellEnd"/>
      <w:r w:rsidRPr="007D0776">
        <w:rPr>
          <w:rFonts w:ascii="Times New Roman" w:eastAsia="Times New Roman" w:hAnsi="Times New Roman" w:cs="Times New Roman"/>
          <w:spacing w:val="10"/>
          <w:sz w:val="28"/>
          <w:szCs w:val="20"/>
          <w:lang w:eastAsia="ru-RU"/>
        </w:rPr>
        <w:t xml:space="preserve"> процесів, можна  класифікувати на загальні (які встановлюються законом) і спеціальні (які встановлюються договором). Все вище викладене свідчить про те, що встановлення обмежень земельних прав впливає на раціональне використання і охорону земельної ділянки, а відповідно і сприяє запобіганню її деградації.</w:t>
      </w:r>
    </w:p>
    <w:bookmarkEnd w:id="55"/>
    <w:p w14:paraId="6CAD1536" w14:textId="5F43A4EC" w:rsidR="00851D22" w:rsidRPr="007D0776" w:rsidRDefault="00851D22" w:rsidP="009E17FD">
      <w:pPr>
        <w:spacing w:after="0" w:line="360" w:lineRule="auto"/>
        <w:ind w:firstLine="720"/>
        <w:contextualSpacing/>
        <w:jc w:val="both"/>
        <w:rPr>
          <w:rFonts w:ascii="Times New Roman" w:hAnsi="Times New Roman" w:cs="Times New Roman"/>
          <w:b/>
          <w:sz w:val="28"/>
          <w:szCs w:val="28"/>
        </w:rPr>
      </w:pPr>
    </w:p>
    <w:p w14:paraId="411AC7FA" w14:textId="3B769E48"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50A30F8A" w14:textId="1A9803BE"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54D444FF" w14:textId="6E67D495"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20535230" w14:textId="3784D13B"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7D5B9D72" w14:textId="3EB41686"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1DD0F31D" w14:textId="740B709B"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75EBD8AD" w14:textId="73E4541D" w:rsidR="000D782A" w:rsidRPr="007D0776" w:rsidRDefault="000D782A" w:rsidP="009E17FD">
      <w:pPr>
        <w:spacing w:after="0" w:line="360" w:lineRule="auto"/>
        <w:ind w:firstLine="720"/>
        <w:contextualSpacing/>
        <w:jc w:val="both"/>
        <w:rPr>
          <w:rFonts w:ascii="Times New Roman" w:hAnsi="Times New Roman" w:cs="Times New Roman"/>
          <w:b/>
          <w:sz w:val="28"/>
          <w:szCs w:val="28"/>
        </w:rPr>
      </w:pPr>
    </w:p>
    <w:p w14:paraId="33C45EA1" w14:textId="77777777" w:rsidR="00851D22" w:rsidRPr="00226E9D" w:rsidRDefault="00851D22" w:rsidP="003C03F9">
      <w:pPr>
        <w:spacing w:after="0" w:line="360" w:lineRule="auto"/>
        <w:contextualSpacing/>
        <w:jc w:val="both"/>
        <w:rPr>
          <w:rFonts w:ascii="Times New Roman" w:hAnsi="Times New Roman" w:cs="Times New Roman"/>
          <w:b/>
          <w:sz w:val="28"/>
          <w:szCs w:val="28"/>
        </w:rPr>
      </w:pPr>
      <w:bookmarkStart w:id="56" w:name="_GoBack"/>
      <w:bookmarkEnd w:id="56"/>
    </w:p>
    <w:sectPr w:rsidR="00851D22" w:rsidRPr="00226E9D">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25F5FA" w14:textId="77777777" w:rsidR="00FD56DB" w:rsidRDefault="00FD56DB" w:rsidP="00B716C2">
      <w:pPr>
        <w:spacing w:after="0" w:line="240" w:lineRule="auto"/>
      </w:pPr>
      <w:r>
        <w:separator/>
      </w:r>
    </w:p>
  </w:endnote>
  <w:endnote w:type="continuationSeparator" w:id="0">
    <w:p w14:paraId="236AD37A" w14:textId="77777777" w:rsidR="00FD56DB" w:rsidRDefault="00FD56DB" w:rsidP="00B71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nsolas">
    <w:panose1 w:val="020B0609020204030204"/>
    <w:charset w:val="CC"/>
    <w:family w:val="modern"/>
    <w:pitch w:val="fixed"/>
    <w:sig w:usb0="E00006FF" w:usb1="0000F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B6512D" w14:textId="77777777" w:rsidR="00FD56DB" w:rsidRDefault="00FD56DB" w:rsidP="00B716C2">
      <w:pPr>
        <w:spacing w:after="0" w:line="240" w:lineRule="auto"/>
      </w:pPr>
      <w:r>
        <w:separator/>
      </w:r>
    </w:p>
  </w:footnote>
  <w:footnote w:type="continuationSeparator" w:id="0">
    <w:p w14:paraId="1B80BF6B" w14:textId="77777777" w:rsidR="00FD56DB" w:rsidRDefault="00FD56DB" w:rsidP="00B716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8"/>
        <w:szCs w:val="28"/>
      </w:rPr>
      <w:id w:val="-2020841112"/>
      <w:docPartObj>
        <w:docPartGallery w:val="Page Numbers (Top of Page)"/>
        <w:docPartUnique/>
      </w:docPartObj>
    </w:sdtPr>
    <w:sdtEndPr/>
    <w:sdtContent>
      <w:p w14:paraId="190D915D" w14:textId="4B2A9827" w:rsidR="00B716C2" w:rsidRPr="00B716C2" w:rsidRDefault="00B716C2">
        <w:pPr>
          <w:pStyle w:val="a4"/>
          <w:jc w:val="right"/>
          <w:rPr>
            <w:rFonts w:ascii="Times New Roman" w:hAnsi="Times New Roman" w:cs="Times New Roman"/>
            <w:sz w:val="28"/>
            <w:szCs w:val="28"/>
          </w:rPr>
        </w:pPr>
        <w:r w:rsidRPr="00B716C2">
          <w:rPr>
            <w:rFonts w:ascii="Times New Roman" w:hAnsi="Times New Roman" w:cs="Times New Roman"/>
            <w:sz w:val="28"/>
            <w:szCs w:val="28"/>
          </w:rPr>
          <w:fldChar w:fldCharType="begin"/>
        </w:r>
        <w:r w:rsidRPr="00B716C2">
          <w:rPr>
            <w:rFonts w:ascii="Times New Roman" w:hAnsi="Times New Roman" w:cs="Times New Roman"/>
            <w:sz w:val="28"/>
            <w:szCs w:val="28"/>
          </w:rPr>
          <w:instrText>PAGE   \* MERGEFORMAT</w:instrText>
        </w:r>
        <w:r w:rsidRPr="00B716C2">
          <w:rPr>
            <w:rFonts w:ascii="Times New Roman" w:hAnsi="Times New Roman" w:cs="Times New Roman"/>
            <w:sz w:val="28"/>
            <w:szCs w:val="28"/>
          </w:rPr>
          <w:fldChar w:fldCharType="separate"/>
        </w:r>
        <w:r w:rsidR="003C03F9" w:rsidRPr="003C03F9">
          <w:rPr>
            <w:rFonts w:ascii="Times New Roman" w:hAnsi="Times New Roman" w:cs="Times New Roman"/>
            <w:noProof/>
            <w:sz w:val="28"/>
            <w:szCs w:val="28"/>
            <w:lang w:val="ru-RU"/>
          </w:rPr>
          <w:t>80</w:t>
        </w:r>
        <w:r w:rsidRPr="00B716C2">
          <w:rPr>
            <w:rFonts w:ascii="Times New Roman" w:hAnsi="Times New Roman" w:cs="Times New Roman"/>
            <w:sz w:val="28"/>
            <w:szCs w:val="28"/>
          </w:rPr>
          <w:fldChar w:fldCharType="end"/>
        </w:r>
      </w:p>
    </w:sdtContent>
  </w:sdt>
  <w:p w14:paraId="30BA0F7B" w14:textId="77777777" w:rsidR="00B716C2" w:rsidRDefault="00B716C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F7D46"/>
    <w:multiLevelType w:val="multilevel"/>
    <w:tmpl w:val="84CAA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DF57C2E"/>
    <w:multiLevelType w:val="hybridMultilevel"/>
    <w:tmpl w:val="87C04BB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A82"/>
    <w:rsid w:val="00032D87"/>
    <w:rsid w:val="000C30F7"/>
    <w:rsid w:val="000D16A0"/>
    <w:rsid w:val="000D782A"/>
    <w:rsid w:val="00106952"/>
    <w:rsid w:val="00126973"/>
    <w:rsid w:val="00136440"/>
    <w:rsid w:val="0019354D"/>
    <w:rsid w:val="001B0100"/>
    <w:rsid w:val="001C6BF6"/>
    <w:rsid w:val="001D7BC3"/>
    <w:rsid w:val="00226E9D"/>
    <w:rsid w:val="0026330A"/>
    <w:rsid w:val="00295109"/>
    <w:rsid w:val="00321451"/>
    <w:rsid w:val="00324F82"/>
    <w:rsid w:val="00352234"/>
    <w:rsid w:val="003867A3"/>
    <w:rsid w:val="003B4BDB"/>
    <w:rsid w:val="003B4BFE"/>
    <w:rsid w:val="003C03F9"/>
    <w:rsid w:val="003F186A"/>
    <w:rsid w:val="00403BEF"/>
    <w:rsid w:val="004B5F60"/>
    <w:rsid w:val="004C32F6"/>
    <w:rsid w:val="004C721F"/>
    <w:rsid w:val="004E3EFD"/>
    <w:rsid w:val="00582FA7"/>
    <w:rsid w:val="005C39CD"/>
    <w:rsid w:val="0068373F"/>
    <w:rsid w:val="00697FD6"/>
    <w:rsid w:val="006C4767"/>
    <w:rsid w:val="006E5932"/>
    <w:rsid w:val="00710727"/>
    <w:rsid w:val="00712492"/>
    <w:rsid w:val="007300F3"/>
    <w:rsid w:val="00766242"/>
    <w:rsid w:val="00766C9C"/>
    <w:rsid w:val="00772F7B"/>
    <w:rsid w:val="007B309A"/>
    <w:rsid w:val="007C2AFD"/>
    <w:rsid w:val="007D0776"/>
    <w:rsid w:val="00804FBE"/>
    <w:rsid w:val="00806DB6"/>
    <w:rsid w:val="008312F8"/>
    <w:rsid w:val="00851D22"/>
    <w:rsid w:val="00875961"/>
    <w:rsid w:val="008C13EB"/>
    <w:rsid w:val="009C4F0D"/>
    <w:rsid w:val="009D2A3A"/>
    <w:rsid w:val="009E17FD"/>
    <w:rsid w:val="00A2450F"/>
    <w:rsid w:val="00A30695"/>
    <w:rsid w:val="00AE3DD0"/>
    <w:rsid w:val="00AE4825"/>
    <w:rsid w:val="00B1129D"/>
    <w:rsid w:val="00B716C2"/>
    <w:rsid w:val="00BD67E5"/>
    <w:rsid w:val="00BF2EE3"/>
    <w:rsid w:val="00C00BB5"/>
    <w:rsid w:val="00C0370C"/>
    <w:rsid w:val="00C2778C"/>
    <w:rsid w:val="00C3700D"/>
    <w:rsid w:val="00C624E3"/>
    <w:rsid w:val="00C84D2A"/>
    <w:rsid w:val="00C91FBB"/>
    <w:rsid w:val="00CD09DB"/>
    <w:rsid w:val="00CE2094"/>
    <w:rsid w:val="00CF7481"/>
    <w:rsid w:val="00D20F04"/>
    <w:rsid w:val="00D37CD1"/>
    <w:rsid w:val="00D61047"/>
    <w:rsid w:val="00DA24C5"/>
    <w:rsid w:val="00DA2D67"/>
    <w:rsid w:val="00DE6B87"/>
    <w:rsid w:val="00E00118"/>
    <w:rsid w:val="00E61C75"/>
    <w:rsid w:val="00E75FCC"/>
    <w:rsid w:val="00ED1D57"/>
    <w:rsid w:val="00EE1841"/>
    <w:rsid w:val="00F02DF6"/>
    <w:rsid w:val="00F22740"/>
    <w:rsid w:val="00FA3A82"/>
    <w:rsid w:val="00FD56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A6614"/>
  <w15:chartTrackingRefBased/>
  <w15:docId w15:val="{2D5F644B-FDE9-4EDE-A2E5-086879E6F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_word"/>
    <w:basedOn w:val="a0"/>
    <w:rsid w:val="00FA3A82"/>
  </w:style>
  <w:style w:type="paragraph" w:styleId="a3">
    <w:name w:val="Normal (Web)"/>
    <w:basedOn w:val="a"/>
    <w:uiPriority w:val="99"/>
    <w:semiHidden/>
    <w:unhideWhenUsed/>
    <w:rsid w:val="00E00118"/>
    <w:rPr>
      <w:rFonts w:ascii="Times New Roman" w:hAnsi="Times New Roman" w:cs="Times New Roman"/>
      <w:sz w:val="24"/>
      <w:szCs w:val="24"/>
    </w:rPr>
  </w:style>
  <w:style w:type="paragraph" w:styleId="a4">
    <w:name w:val="header"/>
    <w:basedOn w:val="a"/>
    <w:link w:val="a5"/>
    <w:uiPriority w:val="99"/>
    <w:unhideWhenUsed/>
    <w:rsid w:val="00B716C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716C2"/>
  </w:style>
  <w:style w:type="paragraph" w:styleId="a6">
    <w:name w:val="footer"/>
    <w:basedOn w:val="a"/>
    <w:link w:val="a7"/>
    <w:uiPriority w:val="99"/>
    <w:unhideWhenUsed/>
    <w:rsid w:val="00B716C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716C2"/>
  </w:style>
  <w:style w:type="table" w:styleId="a8">
    <w:name w:val="Table Grid"/>
    <w:basedOn w:val="a1"/>
    <w:uiPriority w:val="39"/>
    <w:rsid w:val="006C47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766242"/>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766242"/>
    <w:rPr>
      <w:rFonts w:ascii="Consolas" w:hAnsi="Consolas"/>
      <w:sz w:val="20"/>
      <w:szCs w:val="20"/>
    </w:rPr>
  </w:style>
  <w:style w:type="paragraph" w:styleId="a9">
    <w:name w:val="List Paragraph"/>
    <w:basedOn w:val="a"/>
    <w:uiPriority w:val="34"/>
    <w:qFormat/>
    <w:rsid w:val="00766242"/>
    <w:pPr>
      <w:ind w:left="720"/>
      <w:contextualSpacing/>
    </w:pPr>
  </w:style>
  <w:style w:type="paragraph" w:styleId="aa">
    <w:name w:val="footnote text"/>
    <w:basedOn w:val="a"/>
    <w:link w:val="ab"/>
    <w:semiHidden/>
    <w:unhideWhenUsed/>
    <w:rsid w:val="00766242"/>
    <w:pPr>
      <w:spacing w:after="0" w:line="240" w:lineRule="auto"/>
    </w:pPr>
    <w:rPr>
      <w:rFonts w:ascii="Times New Roman" w:eastAsia="Times New Roman" w:hAnsi="Times New Roman" w:cs="Times New Roman"/>
      <w:sz w:val="20"/>
      <w:szCs w:val="20"/>
      <w:lang w:val="ru-RU" w:eastAsia="ru-RU"/>
    </w:rPr>
  </w:style>
  <w:style w:type="character" w:customStyle="1" w:styleId="ab">
    <w:name w:val="Текст сноски Знак"/>
    <w:basedOn w:val="a0"/>
    <w:link w:val="aa"/>
    <w:semiHidden/>
    <w:rsid w:val="00766242"/>
    <w:rPr>
      <w:rFonts w:ascii="Times New Roman" w:eastAsia="Times New Roman" w:hAnsi="Times New Roman" w:cs="Times New Roman"/>
      <w:sz w:val="20"/>
      <w:szCs w:val="20"/>
      <w:lang w:val="ru-RU" w:eastAsia="ru-RU"/>
    </w:rPr>
  </w:style>
  <w:style w:type="character" w:styleId="ac">
    <w:name w:val="footnote reference"/>
    <w:basedOn w:val="a0"/>
    <w:semiHidden/>
    <w:unhideWhenUsed/>
    <w:rsid w:val="00766242"/>
    <w:rPr>
      <w:vertAlign w:val="superscript"/>
    </w:rPr>
  </w:style>
  <w:style w:type="character" w:styleId="ad">
    <w:name w:val="Hyperlink"/>
    <w:basedOn w:val="a0"/>
    <w:uiPriority w:val="99"/>
    <w:unhideWhenUsed/>
    <w:rsid w:val="009E17FD"/>
    <w:rPr>
      <w:color w:val="0563C1" w:themeColor="hyperlink"/>
      <w:u w:val="single"/>
    </w:rPr>
  </w:style>
  <w:style w:type="paragraph" w:customStyle="1" w:styleId="Default">
    <w:name w:val="Default"/>
    <w:rsid w:val="00851D2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
    <w:name w:val="Unresolved Mention"/>
    <w:basedOn w:val="a0"/>
    <w:uiPriority w:val="99"/>
    <w:semiHidden/>
    <w:unhideWhenUsed/>
    <w:rsid w:val="00851D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1687255">
      <w:bodyDiv w:val="1"/>
      <w:marLeft w:val="0"/>
      <w:marRight w:val="0"/>
      <w:marTop w:val="0"/>
      <w:marBottom w:val="0"/>
      <w:divBdr>
        <w:top w:val="none" w:sz="0" w:space="0" w:color="auto"/>
        <w:left w:val="none" w:sz="0" w:space="0" w:color="auto"/>
        <w:bottom w:val="none" w:sz="0" w:space="0" w:color="auto"/>
        <w:right w:val="none" w:sz="0" w:space="0" w:color="auto"/>
      </w:divBdr>
    </w:div>
    <w:div w:id="1125003148">
      <w:bodyDiv w:val="1"/>
      <w:marLeft w:val="0"/>
      <w:marRight w:val="0"/>
      <w:marTop w:val="0"/>
      <w:marBottom w:val="0"/>
      <w:divBdr>
        <w:top w:val="none" w:sz="0" w:space="0" w:color="auto"/>
        <w:left w:val="none" w:sz="0" w:space="0" w:color="auto"/>
        <w:bottom w:val="none" w:sz="0" w:space="0" w:color="auto"/>
        <w:right w:val="none" w:sz="0" w:space="0" w:color="auto"/>
      </w:divBdr>
    </w:div>
    <w:div w:id="1264915912">
      <w:bodyDiv w:val="1"/>
      <w:marLeft w:val="0"/>
      <w:marRight w:val="0"/>
      <w:marTop w:val="0"/>
      <w:marBottom w:val="0"/>
      <w:divBdr>
        <w:top w:val="none" w:sz="0" w:space="0" w:color="auto"/>
        <w:left w:val="none" w:sz="0" w:space="0" w:color="auto"/>
        <w:bottom w:val="none" w:sz="0" w:space="0" w:color="auto"/>
        <w:right w:val="none" w:sz="0" w:space="0" w:color="auto"/>
      </w:divBdr>
    </w:div>
    <w:div w:id="1551455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978</TotalTime>
  <Pages>82</Pages>
  <Words>97316</Words>
  <Characters>55471</Characters>
  <Application>Microsoft Office Word</Application>
  <DocSecurity>0</DocSecurity>
  <Lines>462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libonu</cp:lastModifiedBy>
  <cp:revision>27</cp:revision>
  <cp:lastPrinted>2023-12-02T18:42:00Z</cp:lastPrinted>
  <dcterms:created xsi:type="dcterms:W3CDTF">2023-11-29T08:03:00Z</dcterms:created>
  <dcterms:modified xsi:type="dcterms:W3CDTF">2023-12-04T10:44:00Z</dcterms:modified>
</cp:coreProperties>
</file>