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EF1691" w14:textId="77777777" w:rsidR="0065272D" w:rsidRPr="00FD27BE" w:rsidRDefault="0065272D" w:rsidP="0065272D">
      <w:pPr>
        <w:spacing w:line="360" w:lineRule="auto"/>
        <w:jc w:val="center"/>
        <w:rPr>
          <w:rFonts w:ascii="Times New Roman" w:eastAsia="Times New Roman" w:hAnsi="Times New Roman"/>
          <w:sz w:val="28"/>
          <w:szCs w:val="28"/>
        </w:rPr>
      </w:pPr>
      <w:bookmarkStart w:id="0" w:name="_GoBack"/>
      <w:bookmarkEnd w:id="0"/>
      <w:r w:rsidRPr="00FD27BE">
        <w:rPr>
          <w:rFonts w:ascii="Times New Roman" w:eastAsia="Times New Roman" w:hAnsi="Times New Roman"/>
          <w:sz w:val="28"/>
          <w:szCs w:val="28"/>
        </w:rPr>
        <w:t>ОДЕСЬКИЙ НАЦІОНАЛЬНИЙ УНІВЕРСИТЕТ ІМЕНІ І. І. МЕЧНИКОВА</w:t>
      </w:r>
    </w:p>
    <w:p w14:paraId="356BB5FD" w14:textId="77777777" w:rsidR="008133A3" w:rsidRDefault="008133A3" w:rsidP="008133A3">
      <w:pPr>
        <w:spacing w:line="360" w:lineRule="auto"/>
        <w:jc w:val="center"/>
        <w:rPr>
          <w:rFonts w:ascii="Times New Roman" w:eastAsia="Times New Roman" w:hAnsi="Times New Roman"/>
          <w:sz w:val="28"/>
          <w:szCs w:val="28"/>
        </w:rPr>
      </w:pPr>
      <w:r>
        <w:rPr>
          <w:rFonts w:ascii="Times New Roman" w:eastAsia="Times New Roman" w:hAnsi="Times New Roman"/>
          <w:sz w:val="28"/>
          <w:szCs w:val="28"/>
        </w:rPr>
        <w:t>Економіко-правовий факультет</w:t>
      </w:r>
    </w:p>
    <w:p w14:paraId="00316A7E" w14:textId="77777777" w:rsidR="008133A3" w:rsidRDefault="008133A3" w:rsidP="008133A3">
      <w:pPr>
        <w:spacing w:line="360" w:lineRule="auto"/>
        <w:jc w:val="center"/>
        <w:rPr>
          <w:rFonts w:ascii="Times New Roman" w:eastAsia="Times New Roman" w:hAnsi="Times New Roman"/>
          <w:sz w:val="28"/>
          <w:szCs w:val="28"/>
        </w:rPr>
      </w:pPr>
      <w:r>
        <w:rPr>
          <w:rFonts w:ascii="Times New Roman" w:eastAsia="Times New Roman" w:hAnsi="Times New Roman"/>
          <w:sz w:val="28"/>
          <w:szCs w:val="28"/>
        </w:rPr>
        <w:t>Кафедра конституційного права та правосуддя</w:t>
      </w:r>
    </w:p>
    <w:p w14:paraId="02CF08CB" w14:textId="77777777" w:rsidR="008133A3" w:rsidRDefault="008133A3" w:rsidP="008133A3">
      <w:pPr>
        <w:spacing w:line="360" w:lineRule="auto"/>
        <w:jc w:val="center"/>
        <w:rPr>
          <w:rFonts w:ascii="Times New Roman" w:eastAsia="Times New Roman" w:hAnsi="Times New Roman"/>
          <w:sz w:val="28"/>
          <w:szCs w:val="28"/>
        </w:rPr>
      </w:pPr>
    </w:p>
    <w:p w14:paraId="5B90FCE2" w14:textId="77777777" w:rsidR="008133A3" w:rsidRDefault="008133A3" w:rsidP="008133A3">
      <w:pPr>
        <w:spacing w:line="360" w:lineRule="auto"/>
        <w:jc w:val="center"/>
        <w:rPr>
          <w:rFonts w:ascii="Times New Roman" w:eastAsia="Times New Roman" w:hAnsi="Times New Roman"/>
          <w:sz w:val="28"/>
          <w:szCs w:val="28"/>
        </w:rPr>
      </w:pPr>
    </w:p>
    <w:p w14:paraId="64424799" w14:textId="77777777" w:rsidR="008133A3" w:rsidRDefault="008133A3" w:rsidP="008133A3">
      <w:pPr>
        <w:spacing w:line="360" w:lineRule="auto"/>
        <w:rPr>
          <w:rFonts w:ascii="Times New Roman" w:eastAsia="Times New Roman" w:hAnsi="Times New Roman"/>
          <w:b/>
          <w:sz w:val="28"/>
          <w:szCs w:val="28"/>
        </w:rPr>
      </w:pPr>
    </w:p>
    <w:p w14:paraId="5DC1ACDF" w14:textId="77777777" w:rsidR="008133A3" w:rsidRDefault="008133A3" w:rsidP="008133A3">
      <w:pPr>
        <w:spacing w:line="360" w:lineRule="auto"/>
        <w:jc w:val="center"/>
        <w:rPr>
          <w:rFonts w:ascii="Times New Roman" w:hAnsi="Times New Roman" w:cs="Times New Roman"/>
          <w:b/>
          <w:spacing w:val="60"/>
          <w:sz w:val="32"/>
          <w:szCs w:val="32"/>
        </w:rPr>
      </w:pPr>
      <w:r>
        <w:rPr>
          <w:rFonts w:ascii="Times New Roman" w:hAnsi="Times New Roman" w:cs="Times New Roman"/>
          <w:b/>
          <w:spacing w:val="60"/>
          <w:sz w:val="32"/>
          <w:szCs w:val="32"/>
        </w:rPr>
        <w:t>Кваліфікаційна робота</w:t>
      </w:r>
    </w:p>
    <w:p w14:paraId="6A11BD40" w14:textId="77777777" w:rsidR="008133A3" w:rsidRDefault="008133A3" w:rsidP="008133A3">
      <w:pPr>
        <w:spacing w:line="360" w:lineRule="auto"/>
        <w:jc w:val="center"/>
        <w:rPr>
          <w:rFonts w:ascii="Times New Roman" w:hAnsi="Times New Roman" w:cs="Times New Roman"/>
          <w:sz w:val="28"/>
          <w:szCs w:val="28"/>
        </w:rPr>
      </w:pPr>
      <w:r>
        <w:rPr>
          <w:rFonts w:ascii="Times New Roman" w:hAnsi="Times New Roman" w:cs="Times New Roman"/>
          <w:sz w:val="28"/>
          <w:szCs w:val="28"/>
        </w:rPr>
        <w:t>на здобуття ступеня вищої освіти «магістр»</w:t>
      </w:r>
    </w:p>
    <w:p w14:paraId="45964313" w14:textId="3D85213F" w:rsidR="008133A3" w:rsidRPr="008133A3" w:rsidRDefault="008133A3" w:rsidP="008133A3">
      <w:pPr>
        <w:spacing w:line="360" w:lineRule="auto"/>
        <w:ind w:hanging="2"/>
        <w:jc w:val="center"/>
        <w:rPr>
          <w:rFonts w:ascii="Times New Roman" w:eastAsia="Times New Roman" w:hAnsi="Times New Roman"/>
          <w:b/>
          <w:sz w:val="28"/>
          <w:szCs w:val="28"/>
        </w:rPr>
      </w:pPr>
      <w:r w:rsidRPr="008133A3">
        <w:rPr>
          <w:rFonts w:ascii="Times New Roman" w:eastAsia="Times New Roman" w:hAnsi="Times New Roman"/>
          <w:b/>
          <w:sz w:val="28"/>
          <w:szCs w:val="28"/>
        </w:rPr>
        <w:t>«</w:t>
      </w:r>
      <w:r w:rsidRPr="008133A3">
        <w:rPr>
          <w:rFonts w:ascii="Times New Roman" w:hAnsi="Times New Roman" w:cs="Times New Roman"/>
          <w:b/>
          <w:sz w:val="28"/>
          <w:szCs w:val="28"/>
        </w:rPr>
        <w:t>Особливості провадження у справах з іноземним елементом</w:t>
      </w:r>
      <w:r w:rsidRPr="008133A3">
        <w:rPr>
          <w:rFonts w:ascii="Times New Roman" w:eastAsia="Times New Roman" w:hAnsi="Times New Roman"/>
          <w:b/>
          <w:sz w:val="28"/>
          <w:szCs w:val="28"/>
        </w:rPr>
        <w:t>»</w:t>
      </w:r>
    </w:p>
    <w:p w14:paraId="30980F4A" w14:textId="43ACF261" w:rsidR="008133A3" w:rsidRPr="008133A3" w:rsidRDefault="008133A3" w:rsidP="008133A3">
      <w:pPr>
        <w:spacing w:line="360" w:lineRule="auto"/>
        <w:jc w:val="center"/>
        <w:rPr>
          <w:rFonts w:ascii="Times New Roman" w:hAnsi="Times New Roman" w:cs="Times New Roman"/>
          <w:sz w:val="28"/>
          <w:szCs w:val="28"/>
        </w:rPr>
      </w:pPr>
      <w:r w:rsidRPr="008133A3">
        <w:rPr>
          <w:rFonts w:ascii="Times New Roman" w:hAnsi="Times New Roman" w:cs="Times New Roman"/>
          <w:sz w:val="28"/>
          <w:szCs w:val="28"/>
        </w:rPr>
        <w:t>«Peculiarities of proceedings in cases with a foreign element»</w:t>
      </w:r>
    </w:p>
    <w:p w14:paraId="548F4620" w14:textId="77777777" w:rsidR="008133A3" w:rsidRDefault="008133A3" w:rsidP="008133A3">
      <w:pPr>
        <w:spacing w:line="360" w:lineRule="auto"/>
        <w:jc w:val="center"/>
        <w:rPr>
          <w:rFonts w:ascii="Times New Roman" w:eastAsia="Times New Roman" w:hAnsi="Times New Roman"/>
          <w:b/>
          <w:sz w:val="28"/>
          <w:szCs w:val="28"/>
        </w:rPr>
      </w:pPr>
    </w:p>
    <w:p w14:paraId="178214F7" w14:textId="77777777" w:rsidR="008133A3" w:rsidRDefault="008133A3" w:rsidP="008133A3">
      <w:pPr>
        <w:spacing w:line="360" w:lineRule="auto"/>
        <w:jc w:val="center"/>
        <w:rPr>
          <w:rFonts w:ascii="Times New Roman" w:eastAsia="Times New Roman" w:hAnsi="Times New Roman"/>
          <w:b/>
          <w:sz w:val="28"/>
          <w:szCs w:val="28"/>
        </w:rPr>
      </w:pPr>
    </w:p>
    <w:p w14:paraId="746B0B50" w14:textId="77777777" w:rsidR="008133A3" w:rsidRDefault="008133A3" w:rsidP="008133A3">
      <w:pPr>
        <w:spacing w:line="360" w:lineRule="auto"/>
        <w:rPr>
          <w:rFonts w:ascii="Times New Roman" w:eastAsia="Times New Roman" w:hAnsi="Times New Roman"/>
          <w:b/>
          <w:sz w:val="28"/>
          <w:szCs w:val="28"/>
        </w:rPr>
      </w:pPr>
    </w:p>
    <w:p w14:paraId="499DF61F" w14:textId="0F10E2A4" w:rsidR="008133A3" w:rsidRDefault="009B7679" w:rsidP="009B7679">
      <w:pPr>
        <w:spacing w:line="360" w:lineRule="auto"/>
        <w:ind w:left="2160" w:firstLine="720"/>
        <w:rPr>
          <w:rFonts w:ascii="Times New Roman" w:eastAsia="Times New Roman" w:hAnsi="Times New Roman"/>
          <w:sz w:val="28"/>
          <w:szCs w:val="28"/>
        </w:rPr>
      </w:pPr>
      <w:r>
        <w:rPr>
          <w:rFonts w:ascii="Times New Roman" w:eastAsia="Times New Roman" w:hAnsi="Times New Roman"/>
          <w:sz w:val="28"/>
          <w:szCs w:val="28"/>
        </w:rPr>
        <w:t xml:space="preserve">     </w:t>
      </w:r>
      <w:r w:rsidR="008133A3">
        <w:rPr>
          <w:rFonts w:ascii="Times New Roman" w:eastAsia="Times New Roman" w:hAnsi="Times New Roman"/>
          <w:sz w:val="28"/>
          <w:szCs w:val="28"/>
        </w:rPr>
        <w:t xml:space="preserve">Виконала: </w:t>
      </w:r>
      <w:r w:rsidR="007C0B21">
        <w:rPr>
          <w:rFonts w:ascii="Times New Roman" w:eastAsia="Times New Roman" w:hAnsi="Times New Roman"/>
          <w:sz w:val="28"/>
          <w:szCs w:val="28"/>
        </w:rPr>
        <w:t>здобувачка</w:t>
      </w:r>
      <w:r w:rsidR="008133A3">
        <w:rPr>
          <w:rFonts w:ascii="Times New Roman" w:eastAsia="Times New Roman" w:hAnsi="Times New Roman"/>
          <w:sz w:val="28"/>
          <w:szCs w:val="28"/>
        </w:rPr>
        <w:t xml:space="preserve"> </w:t>
      </w:r>
      <w:r>
        <w:rPr>
          <w:rFonts w:ascii="Times New Roman" w:eastAsia="Times New Roman" w:hAnsi="Times New Roman"/>
          <w:sz w:val="28"/>
          <w:szCs w:val="28"/>
          <w:lang w:val="ru-RU"/>
        </w:rPr>
        <w:t>очної (</w:t>
      </w:r>
      <w:r w:rsidR="008133A3">
        <w:rPr>
          <w:rFonts w:ascii="Times New Roman" w:eastAsia="Times New Roman" w:hAnsi="Times New Roman"/>
          <w:sz w:val="28"/>
          <w:szCs w:val="28"/>
        </w:rPr>
        <w:t>денної</w:t>
      </w:r>
      <w:r>
        <w:rPr>
          <w:rFonts w:ascii="Times New Roman" w:eastAsia="Times New Roman" w:hAnsi="Times New Roman"/>
          <w:sz w:val="28"/>
          <w:szCs w:val="28"/>
        </w:rPr>
        <w:t>)</w:t>
      </w:r>
      <w:r w:rsidR="008133A3">
        <w:rPr>
          <w:rFonts w:ascii="Times New Roman" w:eastAsia="Times New Roman" w:hAnsi="Times New Roman"/>
          <w:sz w:val="28"/>
          <w:szCs w:val="28"/>
        </w:rPr>
        <w:t xml:space="preserve"> форми навчання</w:t>
      </w:r>
    </w:p>
    <w:p w14:paraId="4BF7D90E" w14:textId="375C5E3B" w:rsidR="008133A3" w:rsidRPr="00FC2497" w:rsidRDefault="009B7679" w:rsidP="009B7679">
      <w:pPr>
        <w:spacing w:line="360" w:lineRule="auto"/>
        <w:ind w:left="2160" w:firstLine="720"/>
        <w:rPr>
          <w:rFonts w:ascii="Times New Roman" w:eastAsia="Times New Roman" w:hAnsi="Times New Roman"/>
          <w:sz w:val="28"/>
          <w:szCs w:val="28"/>
        </w:rPr>
      </w:pPr>
      <w:r>
        <w:rPr>
          <w:rFonts w:ascii="Times New Roman" w:eastAsia="Times New Roman" w:hAnsi="Times New Roman"/>
          <w:sz w:val="28"/>
          <w:szCs w:val="28"/>
        </w:rPr>
        <w:t xml:space="preserve">     </w:t>
      </w:r>
      <w:r w:rsidR="008133A3">
        <w:rPr>
          <w:rFonts w:ascii="Times New Roman" w:eastAsia="Times New Roman" w:hAnsi="Times New Roman"/>
          <w:sz w:val="28"/>
          <w:szCs w:val="28"/>
        </w:rPr>
        <w:t>спеціальності 081 Право</w:t>
      </w:r>
    </w:p>
    <w:p w14:paraId="1152104C" w14:textId="437FB72E" w:rsidR="009D2965" w:rsidRPr="00FC2497" w:rsidRDefault="009B7679" w:rsidP="009B7679">
      <w:pPr>
        <w:spacing w:line="360" w:lineRule="auto"/>
        <w:ind w:left="2160" w:firstLine="720"/>
        <w:rPr>
          <w:rFonts w:ascii="Times New Roman" w:eastAsia="Times New Roman" w:hAnsi="Times New Roman"/>
          <w:sz w:val="28"/>
          <w:szCs w:val="28"/>
        </w:rPr>
      </w:pPr>
      <w:r>
        <w:rPr>
          <w:rFonts w:ascii="Times New Roman" w:eastAsia="Times New Roman" w:hAnsi="Times New Roman"/>
          <w:sz w:val="28"/>
          <w:szCs w:val="28"/>
        </w:rPr>
        <w:t xml:space="preserve">     </w:t>
      </w:r>
      <w:r w:rsidR="009D2965" w:rsidRPr="00FB1D56">
        <w:rPr>
          <w:rFonts w:ascii="Times New Roman" w:eastAsia="Times New Roman" w:hAnsi="Times New Roman"/>
          <w:sz w:val="28"/>
          <w:szCs w:val="28"/>
        </w:rPr>
        <w:t>Освітня програма «Право»</w:t>
      </w:r>
    </w:p>
    <w:p w14:paraId="7E4EC719" w14:textId="50EA2DBF" w:rsidR="008133A3" w:rsidRPr="008133A3" w:rsidRDefault="009B7679" w:rsidP="009B7679">
      <w:pPr>
        <w:spacing w:line="360" w:lineRule="auto"/>
        <w:ind w:left="2160" w:firstLine="720"/>
        <w:rPr>
          <w:rFonts w:ascii="Times New Roman" w:eastAsia="Times New Roman" w:hAnsi="Times New Roman"/>
          <w:b/>
          <w:sz w:val="28"/>
          <w:szCs w:val="28"/>
        </w:rPr>
      </w:pPr>
      <w:r>
        <w:rPr>
          <w:rFonts w:ascii="Times New Roman" w:eastAsia="Times New Roman" w:hAnsi="Times New Roman"/>
          <w:b/>
          <w:sz w:val="28"/>
          <w:szCs w:val="28"/>
        </w:rPr>
        <w:t xml:space="preserve">     </w:t>
      </w:r>
      <w:r w:rsidR="008133A3" w:rsidRPr="008133A3">
        <w:rPr>
          <w:rFonts w:ascii="Times New Roman" w:eastAsia="Times New Roman" w:hAnsi="Times New Roman"/>
          <w:b/>
          <w:sz w:val="28"/>
          <w:szCs w:val="28"/>
        </w:rPr>
        <w:t>Степанова Дар’я Едуардівна</w:t>
      </w:r>
    </w:p>
    <w:p w14:paraId="2F390232" w14:textId="77777777" w:rsidR="008133A3" w:rsidRDefault="008133A3" w:rsidP="008133A3">
      <w:pPr>
        <w:spacing w:line="360" w:lineRule="auto"/>
        <w:ind w:firstLine="3544"/>
        <w:rPr>
          <w:rFonts w:ascii="Times New Roman" w:eastAsia="Times New Roman" w:hAnsi="Times New Roman"/>
          <w:sz w:val="28"/>
          <w:szCs w:val="28"/>
        </w:rPr>
      </w:pPr>
    </w:p>
    <w:p w14:paraId="3915F23C" w14:textId="77DABCB1" w:rsidR="008133A3" w:rsidRDefault="009B7679" w:rsidP="009B7679">
      <w:pPr>
        <w:spacing w:line="360" w:lineRule="auto"/>
        <w:ind w:left="2160" w:firstLine="720"/>
        <w:rPr>
          <w:rFonts w:ascii="Times New Roman" w:eastAsia="Times New Roman" w:hAnsi="Times New Roman"/>
          <w:sz w:val="28"/>
          <w:szCs w:val="28"/>
        </w:rPr>
      </w:pPr>
      <w:r>
        <w:rPr>
          <w:rFonts w:ascii="Times New Roman" w:eastAsia="Times New Roman" w:hAnsi="Times New Roman"/>
          <w:sz w:val="28"/>
          <w:szCs w:val="28"/>
        </w:rPr>
        <w:t xml:space="preserve">     </w:t>
      </w:r>
      <w:r w:rsidR="008133A3">
        <w:rPr>
          <w:rFonts w:ascii="Times New Roman" w:eastAsia="Times New Roman" w:hAnsi="Times New Roman"/>
          <w:sz w:val="28"/>
          <w:szCs w:val="28"/>
        </w:rPr>
        <w:t xml:space="preserve">Керівник: </w:t>
      </w:r>
      <w:r w:rsidR="008133A3" w:rsidRPr="008133A3">
        <w:rPr>
          <w:rFonts w:ascii="Times New Roman" w:eastAsia="Times New Roman" w:hAnsi="Times New Roman"/>
          <w:sz w:val="28"/>
          <w:szCs w:val="28"/>
        </w:rPr>
        <w:t>д.ю.н., проф. Прієшкіна О.В.</w:t>
      </w:r>
      <w:r w:rsidR="008133A3">
        <w:rPr>
          <w:rFonts w:ascii="Times New Roman" w:eastAsia="Times New Roman" w:hAnsi="Times New Roman"/>
          <w:sz w:val="28"/>
          <w:szCs w:val="28"/>
        </w:rPr>
        <w:t>____</w:t>
      </w:r>
      <w:r w:rsidR="00A171F3">
        <w:rPr>
          <w:rFonts w:ascii="Times New Roman" w:eastAsia="Times New Roman" w:hAnsi="Times New Roman"/>
          <w:sz w:val="28"/>
          <w:szCs w:val="28"/>
        </w:rPr>
        <w:t>___</w:t>
      </w:r>
    </w:p>
    <w:p w14:paraId="19FAB8DF" w14:textId="076978AA" w:rsidR="008133A3" w:rsidRDefault="009B7679" w:rsidP="009B7679">
      <w:pPr>
        <w:spacing w:line="360" w:lineRule="auto"/>
        <w:ind w:left="2160" w:firstLine="720"/>
        <w:rPr>
          <w:rFonts w:ascii="Times New Roman" w:eastAsia="Times New Roman" w:hAnsi="Times New Roman"/>
          <w:b/>
          <w:sz w:val="28"/>
          <w:szCs w:val="28"/>
        </w:rPr>
      </w:pPr>
      <w:r>
        <w:rPr>
          <w:rFonts w:ascii="Times New Roman" w:eastAsia="Times New Roman" w:hAnsi="Times New Roman"/>
          <w:sz w:val="28"/>
          <w:szCs w:val="28"/>
        </w:rPr>
        <w:t xml:space="preserve">     </w:t>
      </w:r>
      <w:r w:rsidR="008133A3">
        <w:rPr>
          <w:rFonts w:ascii="Times New Roman" w:eastAsia="Times New Roman" w:hAnsi="Times New Roman"/>
          <w:sz w:val="28"/>
          <w:szCs w:val="28"/>
        </w:rPr>
        <w:t xml:space="preserve">Рецензент: к.ю.н., доц. </w:t>
      </w:r>
      <w:r w:rsidR="006A4A41">
        <w:rPr>
          <w:rFonts w:ascii="Times New Roman" w:eastAsia="Times New Roman" w:hAnsi="Times New Roman"/>
          <w:sz w:val="28"/>
          <w:szCs w:val="28"/>
        </w:rPr>
        <w:t>Борщенко</w:t>
      </w:r>
      <w:r w:rsidR="008133A3">
        <w:rPr>
          <w:rFonts w:ascii="Times New Roman" w:eastAsia="Times New Roman" w:hAnsi="Times New Roman"/>
          <w:sz w:val="28"/>
          <w:szCs w:val="28"/>
        </w:rPr>
        <w:t xml:space="preserve"> </w:t>
      </w:r>
      <w:r w:rsidR="006A4A41">
        <w:rPr>
          <w:rFonts w:ascii="Times New Roman" w:eastAsia="Times New Roman" w:hAnsi="Times New Roman"/>
          <w:sz w:val="28"/>
          <w:szCs w:val="28"/>
        </w:rPr>
        <w:t>В</w:t>
      </w:r>
      <w:r w:rsidR="008133A3">
        <w:rPr>
          <w:rFonts w:ascii="Times New Roman" w:eastAsia="Times New Roman" w:hAnsi="Times New Roman"/>
          <w:sz w:val="28"/>
          <w:szCs w:val="28"/>
        </w:rPr>
        <w:t xml:space="preserve">.В. </w:t>
      </w:r>
    </w:p>
    <w:p w14:paraId="42930B05" w14:textId="77777777" w:rsidR="008133A3" w:rsidRDefault="008133A3" w:rsidP="008133A3">
      <w:pPr>
        <w:spacing w:line="360" w:lineRule="auto"/>
        <w:jc w:val="center"/>
        <w:rPr>
          <w:rFonts w:ascii="Times New Roman" w:eastAsia="Times New Roman" w:hAnsi="Times New Roman"/>
          <w:b/>
          <w:sz w:val="28"/>
          <w:szCs w:val="28"/>
        </w:rPr>
      </w:pPr>
    </w:p>
    <w:tbl>
      <w:tblPr>
        <w:tblW w:w="9870" w:type="dxa"/>
        <w:tblInd w:w="108" w:type="dxa"/>
        <w:tblLayout w:type="fixed"/>
        <w:tblLook w:val="04A0" w:firstRow="1" w:lastRow="0" w:firstColumn="1" w:lastColumn="0" w:noHBand="0" w:noVBand="1"/>
      </w:tblPr>
      <w:tblGrid>
        <w:gridCol w:w="5083"/>
        <w:gridCol w:w="4787"/>
      </w:tblGrid>
      <w:tr w:rsidR="008133A3" w14:paraId="7FBDA141" w14:textId="77777777" w:rsidTr="00CC3B2E">
        <w:tc>
          <w:tcPr>
            <w:tcW w:w="5082" w:type="dxa"/>
          </w:tcPr>
          <w:p w14:paraId="1E1A87A6" w14:textId="77777777" w:rsidR="008133A3" w:rsidRDefault="008133A3" w:rsidP="00CC3B2E">
            <w:pPr>
              <w:spacing w:line="360" w:lineRule="auto"/>
              <w:rPr>
                <w:rFonts w:ascii="Times New Roman" w:eastAsia="Times New Roman" w:hAnsi="Times New Roman"/>
                <w:sz w:val="28"/>
                <w:szCs w:val="28"/>
                <w:lang w:eastAsia="ar-SA"/>
              </w:rPr>
            </w:pPr>
            <w:r>
              <w:rPr>
                <w:rFonts w:ascii="Times New Roman" w:eastAsia="Times New Roman" w:hAnsi="Times New Roman"/>
                <w:sz w:val="28"/>
                <w:szCs w:val="28"/>
              </w:rPr>
              <w:t>Рекомендовано до захисту:</w:t>
            </w:r>
          </w:p>
          <w:p w14:paraId="7AD2B40F" w14:textId="77777777" w:rsidR="008133A3" w:rsidRDefault="008133A3" w:rsidP="00CC3B2E">
            <w:pPr>
              <w:spacing w:line="360" w:lineRule="auto"/>
              <w:rPr>
                <w:rFonts w:ascii="Times New Roman" w:eastAsia="Times New Roman" w:hAnsi="Times New Roman"/>
                <w:sz w:val="28"/>
                <w:szCs w:val="28"/>
              </w:rPr>
            </w:pPr>
            <w:r>
              <w:rPr>
                <w:rFonts w:ascii="Times New Roman" w:eastAsia="Times New Roman" w:hAnsi="Times New Roman"/>
                <w:sz w:val="28"/>
                <w:szCs w:val="28"/>
              </w:rPr>
              <w:t>протокол засідання кафедри</w:t>
            </w:r>
          </w:p>
          <w:p w14:paraId="00528B9B" w14:textId="77777777" w:rsidR="008133A3" w:rsidRDefault="008133A3" w:rsidP="00CC3B2E">
            <w:pPr>
              <w:spacing w:line="360" w:lineRule="auto"/>
              <w:rPr>
                <w:rFonts w:ascii="Times New Roman" w:eastAsia="Times New Roman" w:hAnsi="Times New Roman"/>
                <w:sz w:val="28"/>
                <w:szCs w:val="28"/>
              </w:rPr>
            </w:pPr>
            <w:r>
              <w:rPr>
                <w:rFonts w:ascii="Times New Roman" w:eastAsia="Times New Roman" w:hAnsi="Times New Roman"/>
                <w:sz w:val="28"/>
                <w:szCs w:val="28"/>
              </w:rPr>
              <w:t xml:space="preserve">№     від               2025 р. </w:t>
            </w:r>
          </w:p>
          <w:p w14:paraId="79C25900" w14:textId="77777777" w:rsidR="008133A3" w:rsidRDefault="008133A3" w:rsidP="00CC3B2E">
            <w:pPr>
              <w:spacing w:line="360" w:lineRule="auto"/>
              <w:rPr>
                <w:rFonts w:ascii="Times New Roman" w:eastAsia="Times New Roman" w:hAnsi="Times New Roman"/>
                <w:sz w:val="28"/>
                <w:szCs w:val="28"/>
              </w:rPr>
            </w:pPr>
          </w:p>
          <w:p w14:paraId="2FDD4ED6" w14:textId="57CC4F14" w:rsidR="008133A3" w:rsidRDefault="007C0B21" w:rsidP="00CC3B2E">
            <w:pPr>
              <w:spacing w:line="360" w:lineRule="auto"/>
              <w:rPr>
                <w:rFonts w:ascii="Times New Roman" w:eastAsia="Times New Roman" w:hAnsi="Times New Roman"/>
                <w:sz w:val="28"/>
                <w:szCs w:val="28"/>
                <w:u w:val="single"/>
              </w:rPr>
            </w:pPr>
            <w:r>
              <w:rPr>
                <w:rFonts w:ascii="Times New Roman" w:eastAsia="Times New Roman" w:hAnsi="Times New Roman"/>
                <w:sz w:val="28"/>
                <w:szCs w:val="28"/>
              </w:rPr>
              <w:t>В.о. з</w:t>
            </w:r>
            <w:r w:rsidR="008133A3">
              <w:rPr>
                <w:rFonts w:ascii="Times New Roman" w:eastAsia="Times New Roman" w:hAnsi="Times New Roman"/>
                <w:sz w:val="28"/>
                <w:szCs w:val="28"/>
              </w:rPr>
              <w:t>авідувач</w:t>
            </w:r>
            <w:r>
              <w:rPr>
                <w:rFonts w:ascii="Times New Roman" w:eastAsia="Times New Roman" w:hAnsi="Times New Roman"/>
                <w:sz w:val="28"/>
                <w:szCs w:val="28"/>
              </w:rPr>
              <w:t>а</w:t>
            </w:r>
            <w:r w:rsidR="008133A3">
              <w:rPr>
                <w:rFonts w:ascii="Times New Roman" w:eastAsia="Times New Roman" w:hAnsi="Times New Roman"/>
                <w:sz w:val="28"/>
                <w:szCs w:val="28"/>
              </w:rPr>
              <w:t xml:space="preserve"> кафедри</w:t>
            </w:r>
          </w:p>
          <w:p w14:paraId="582636F1" w14:textId="77777777" w:rsidR="008133A3" w:rsidRDefault="008133A3" w:rsidP="00CC3B2E">
            <w:pPr>
              <w:tabs>
                <w:tab w:val="left" w:pos="1168"/>
                <w:tab w:val="left" w:pos="3861"/>
              </w:tabs>
              <w:rPr>
                <w:rFonts w:ascii="Times New Roman" w:eastAsia="Times New Roman" w:hAnsi="Times New Roman"/>
                <w:sz w:val="20"/>
                <w:szCs w:val="20"/>
              </w:rPr>
            </w:pPr>
            <w:r>
              <w:rPr>
                <w:rFonts w:ascii="Times New Roman" w:eastAsia="Times New Roman" w:hAnsi="Times New Roman"/>
                <w:sz w:val="28"/>
                <w:szCs w:val="28"/>
                <w:u w:val="single"/>
              </w:rPr>
              <w:tab/>
              <w:t xml:space="preserve"> </w:t>
            </w:r>
            <w:r>
              <w:rPr>
                <w:rFonts w:ascii="Times New Roman" w:eastAsia="Times New Roman" w:hAnsi="Times New Roman"/>
                <w:sz w:val="28"/>
                <w:szCs w:val="28"/>
              </w:rPr>
              <w:t>Тетяна СТЕПАНОВА</w:t>
            </w:r>
          </w:p>
          <w:p w14:paraId="4D16952A" w14:textId="77777777" w:rsidR="008133A3" w:rsidRDefault="008133A3" w:rsidP="00CC3B2E">
            <w:pPr>
              <w:tabs>
                <w:tab w:val="left" w:pos="284"/>
                <w:tab w:val="left" w:pos="1767"/>
              </w:tabs>
              <w:suppressAutoHyphens/>
              <w:rPr>
                <w:rFonts w:ascii="Times New Roman" w:eastAsia="Times New Roman" w:hAnsi="Times New Roman"/>
                <w:sz w:val="28"/>
                <w:szCs w:val="28"/>
                <w:lang w:eastAsia="ar-SA"/>
              </w:rPr>
            </w:pPr>
            <w:r>
              <w:rPr>
                <w:rFonts w:ascii="Times New Roman" w:eastAsia="Times New Roman" w:hAnsi="Times New Roman"/>
                <w:sz w:val="20"/>
                <w:szCs w:val="20"/>
              </w:rPr>
              <w:tab/>
              <w:t>(підпис)</w:t>
            </w:r>
            <w:r>
              <w:rPr>
                <w:rFonts w:ascii="Times New Roman" w:eastAsia="Times New Roman" w:hAnsi="Times New Roman"/>
                <w:sz w:val="20"/>
                <w:szCs w:val="20"/>
              </w:rPr>
              <w:tab/>
            </w:r>
          </w:p>
        </w:tc>
        <w:tc>
          <w:tcPr>
            <w:tcW w:w="4786" w:type="dxa"/>
          </w:tcPr>
          <w:p w14:paraId="76654F63" w14:textId="77777777" w:rsidR="008133A3" w:rsidRDefault="008133A3" w:rsidP="00CC3B2E">
            <w:pPr>
              <w:tabs>
                <w:tab w:val="right" w:pos="4462"/>
              </w:tabs>
              <w:spacing w:line="360" w:lineRule="auto"/>
              <w:rPr>
                <w:rFonts w:ascii="Times New Roman" w:eastAsia="Times New Roman" w:hAnsi="Times New Roman"/>
                <w:sz w:val="28"/>
                <w:szCs w:val="28"/>
                <w:lang w:eastAsia="ar-SA"/>
              </w:rPr>
            </w:pPr>
            <w:r>
              <w:rPr>
                <w:rFonts w:ascii="Times New Roman" w:eastAsia="Times New Roman" w:hAnsi="Times New Roman"/>
                <w:sz w:val="28"/>
                <w:szCs w:val="28"/>
              </w:rPr>
              <w:t xml:space="preserve">Захищено на засіданні ЕК № </w:t>
            </w:r>
          </w:p>
          <w:p w14:paraId="27A36EB8" w14:textId="74C875FE" w:rsidR="008133A3" w:rsidRDefault="008133A3" w:rsidP="00CC3B2E">
            <w:pPr>
              <w:tabs>
                <w:tab w:val="right" w:pos="4462"/>
              </w:tabs>
              <w:spacing w:line="360" w:lineRule="auto"/>
              <w:rPr>
                <w:rFonts w:ascii="Times New Roman" w:eastAsia="Times New Roman" w:hAnsi="Times New Roman"/>
                <w:sz w:val="28"/>
                <w:szCs w:val="28"/>
              </w:rPr>
            </w:pPr>
            <w:r>
              <w:rPr>
                <w:rFonts w:ascii="Times New Roman" w:eastAsia="Times New Roman" w:hAnsi="Times New Roman"/>
                <w:sz w:val="28"/>
                <w:szCs w:val="28"/>
              </w:rPr>
              <w:t>п</w:t>
            </w:r>
            <w:r w:rsidR="007C0B21">
              <w:rPr>
                <w:rFonts w:ascii="Times New Roman" w:eastAsia="Times New Roman" w:hAnsi="Times New Roman"/>
                <w:sz w:val="28"/>
                <w:szCs w:val="28"/>
              </w:rPr>
              <w:t>ротокол №       від _________2025 р.</w:t>
            </w:r>
          </w:p>
          <w:p w14:paraId="43DB5618" w14:textId="77777777" w:rsidR="008133A3" w:rsidRDefault="008133A3" w:rsidP="00CC3B2E">
            <w:pPr>
              <w:tabs>
                <w:tab w:val="right" w:pos="4462"/>
              </w:tabs>
              <w:rPr>
                <w:rFonts w:ascii="Times New Roman" w:eastAsia="Times New Roman" w:hAnsi="Times New Roman"/>
                <w:sz w:val="20"/>
                <w:szCs w:val="20"/>
              </w:rPr>
            </w:pPr>
            <w:r>
              <w:rPr>
                <w:rFonts w:ascii="Times New Roman" w:eastAsia="Times New Roman" w:hAnsi="Times New Roman"/>
                <w:sz w:val="28"/>
                <w:szCs w:val="28"/>
              </w:rPr>
              <w:t>Оцінка______________/___</w:t>
            </w:r>
            <w:r>
              <w:rPr>
                <w:rFonts w:ascii="Times New Roman" w:eastAsia="Times New Roman" w:hAnsi="Times New Roman"/>
                <w:sz w:val="20"/>
                <w:szCs w:val="20"/>
              </w:rPr>
              <w:tab/>
            </w:r>
            <w:r>
              <w:rPr>
                <w:rFonts w:ascii="Times New Roman" w:eastAsia="Times New Roman" w:hAnsi="Times New Roman"/>
                <w:sz w:val="28"/>
                <w:szCs w:val="28"/>
              </w:rPr>
              <w:t>___/_____</w:t>
            </w:r>
          </w:p>
          <w:p w14:paraId="5082BAF9" w14:textId="77777777" w:rsidR="008133A3" w:rsidRDefault="008133A3" w:rsidP="00CC3B2E">
            <w:pPr>
              <w:jc w:val="center"/>
              <w:rPr>
                <w:rFonts w:ascii="Times New Roman" w:eastAsia="Times New Roman" w:hAnsi="Times New Roman"/>
                <w:sz w:val="28"/>
                <w:szCs w:val="28"/>
              </w:rPr>
            </w:pPr>
            <w:r>
              <w:rPr>
                <w:rFonts w:ascii="Times New Roman" w:eastAsia="Times New Roman" w:hAnsi="Times New Roman"/>
                <w:sz w:val="20"/>
                <w:szCs w:val="20"/>
              </w:rPr>
              <w:t>(за національною шкалою/шкалою ЕСТS/ бали)</w:t>
            </w:r>
          </w:p>
          <w:p w14:paraId="424BBDA5" w14:textId="77777777" w:rsidR="008133A3" w:rsidRDefault="008133A3" w:rsidP="00CC3B2E">
            <w:pPr>
              <w:spacing w:line="360" w:lineRule="auto"/>
              <w:rPr>
                <w:rFonts w:ascii="Times New Roman" w:eastAsia="Times New Roman" w:hAnsi="Times New Roman"/>
                <w:sz w:val="28"/>
                <w:szCs w:val="28"/>
              </w:rPr>
            </w:pPr>
          </w:p>
          <w:p w14:paraId="6EB73EF3" w14:textId="77777777" w:rsidR="008133A3" w:rsidRDefault="008133A3" w:rsidP="00CC3B2E">
            <w:pPr>
              <w:spacing w:line="360" w:lineRule="auto"/>
              <w:rPr>
                <w:rFonts w:ascii="Times New Roman" w:eastAsia="Times New Roman" w:hAnsi="Times New Roman"/>
                <w:sz w:val="28"/>
                <w:szCs w:val="28"/>
              </w:rPr>
            </w:pPr>
            <w:r>
              <w:rPr>
                <w:rFonts w:ascii="Times New Roman" w:eastAsia="Times New Roman" w:hAnsi="Times New Roman"/>
                <w:sz w:val="28"/>
                <w:szCs w:val="28"/>
              </w:rPr>
              <w:t>Голова ЕК</w:t>
            </w:r>
          </w:p>
          <w:p w14:paraId="06F6F295" w14:textId="77777777" w:rsidR="008133A3" w:rsidRDefault="008133A3" w:rsidP="00CC3B2E">
            <w:pPr>
              <w:rPr>
                <w:rFonts w:ascii="Times New Roman" w:eastAsia="Times New Roman" w:hAnsi="Times New Roman"/>
                <w:sz w:val="20"/>
                <w:szCs w:val="20"/>
              </w:rPr>
            </w:pPr>
            <w:r>
              <w:rPr>
                <w:rFonts w:ascii="Times New Roman" w:eastAsia="Times New Roman" w:hAnsi="Times New Roman"/>
                <w:sz w:val="28"/>
                <w:szCs w:val="28"/>
              </w:rPr>
              <w:t>_________ Олена МИКОЛЕНКО</w:t>
            </w:r>
          </w:p>
          <w:p w14:paraId="4AC4ECCF" w14:textId="77777777" w:rsidR="008133A3" w:rsidRDefault="008133A3" w:rsidP="00CC3B2E">
            <w:pPr>
              <w:tabs>
                <w:tab w:val="left" w:pos="454"/>
                <w:tab w:val="left" w:pos="2155"/>
              </w:tabs>
              <w:suppressAutoHyphens/>
              <w:rPr>
                <w:rFonts w:ascii="Calibri" w:eastAsia="Calibri" w:hAnsi="Calibri"/>
                <w:lang w:eastAsia="ar-SA"/>
              </w:rPr>
            </w:pPr>
            <w:r>
              <w:rPr>
                <w:rFonts w:ascii="Times New Roman" w:eastAsia="Times New Roman" w:hAnsi="Times New Roman"/>
                <w:sz w:val="20"/>
                <w:szCs w:val="20"/>
              </w:rPr>
              <w:tab/>
              <w:t>(підпис)</w:t>
            </w:r>
            <w:r>
              <w:rPr>
                <w:rFonts w:ascii="Times New Roman" w:eastAsia="Times New Roman" w:hAnsi="Times New Roman"/>
                <w:sz w:val="20"/>
                <w:szCs w:val="20"/>
              </w:rPr>
              <w:tab/>
            </w:r>
          </w:p>
        </w:tc>
      </w:tr>
      <w:tr w:rsidR="008133A3" w14:paraId="48FFF37F" w14:textId="77777777" w:rsidTr="00CC3B2E">
        <w:tc>
          <w:tcPr>
            <w:tcW w:w="5082" w:type="dxa"/>
          </w:tcPr>
          <w:p w14:paraId="28E03593" w14:textId="77777777" w:rsidR="008133A3" w:rsidRDefault="008133A3" w:rsidP="00CC3B2E">
            <w:pPr>
              <w:suppressAutoHyphens/>
              <w:snapToGrid w:val="0"/>
              <w:rPr>
                <w:rFonts w:ascii="Times New Roman" w:eastAsia="Times New Roman" w:hAnsi="Times New Roman"/>
                <w:sz w:val="28"/>
                <w:szCs w:val="28"/>
                <w:lang w:eastAsia="ar-SA"/>
              </w:rPr>
            </w:pPr>
          </w:p>
        </w:tc>
        <w:tc>
          <w:tcPr>
            <w:tcW w:w="4786" w:type="dxa"/>
          </w:tcPr>
          <w:p w14:paraId="3C73FEBA" w14:textId="77777777" w:rsidR="008133A3" w:rsidRDefault="008133A3" w:rsidP="00CC3B2E">
            <w:pPr>
              <w:suppressAutoHyphens/>
              <w:snapToGrid w:val="0"/>
              <w:rPr>
                <w:rFonts w:ascii="Times New Roman" w:eastAsia="Times New Roman" w:hAnsi="Times New Roman"/>
                <w:sz w:val="28"/>
                <w:szCs w:val="28"/>
                <w:lang w:eastAsia="ar-SA"/>
              </w:rPr>
            </w:pPr>
          </w:p>
        </w:tc>
      </w:tr>
    </w:tbl>
    <w:p w14:paraId="1E2D2562" w14:textId="77777777" w:rsidR="008133A3" w:rsidRDefault="008133A3" w:rsidP="008133A3">
      <w:pPr>
        <w:jc w:val="center"/>
        <w:rPr>
          <w:rFonts w:ascii="Times New Roman" w:eastAsia="Times New Roman" w:hAnsi="Times New Roman"/>
          <w:b/>
          <w:sz w:val="28"/>
          <w:szCs w:val="28"/>
          <w:lang w:eastAsia="ar-SA"/>
        </w:rPr>
      </w:pPr>
    </w:p>
    <w:p w14:paraId="44FFD6B3" w14:textId="77777777" w:rsidR="008133A3" w:rsidRDefault="008133A3" w:rsidP="008133A3">
      <w:pPr>
        <w:spacing w:line="360" w:lineRule="auto"/>
        <w:jc w:val="center"/>
        <w:rPr>
          <w:rFonts w:ascii="Times New Roman" w:hAnsi="Times New Roman" w:cs="Times New Roman"/>
          <w:sz w:val="28"/>
          <w:szCs w:val="28"/>
        </w:rPr>
      </w:pPr>
      <w:r>
        <w:rPr>
          <w:rFonts w:ascii="Times New Roman" w:eastAsia="Times New Roman" w:hAnsi="Times New Roman"/>
          <w:b/>
          <w:sz w:val="28"/>
          <w:szCs w:val="28"/>
        </w:rPr>
        <w:t>Одеса – 2025</w:t>
      </w:r>
    </w:p>
    <w:p w14:paraId="749AA1A2" w14:textId="1447E331" w:rsidR="00895EC4" w:rsidRPr="000802AE" w:rsidRDefault="008133A3" w:rsidP="009D2965">
      <w:pPr>
        <w:jc w:val="center"/>
        <w:rPr>
          <w:rFonts w:ascii="Times New Roman" w:hAnsi="Times New Roman" w:cs="Times New Roman"/>
          <w:b/>
          <w:bCs/>
          <w:sz w:val="28"/>
          <w:szCs w:val="28"/>
          <w:lang w:val="ru-RU"/>
        </w:rPr>
      </w:pPr>
      <w:r>
        <w:rPr>
          <w:rFonts w:ascii="Times New Roman" w:hAnsi="Times New Roman" w:cs="Times New Roman"/>
          <w:b/>
          <w:bCs/>
          <w:sz w:val="28"/>
          <w:szCs w:val="28"/>
        </w:rPr>
        <w:br w:type="page"/>
      </w:r>
      <w:bookmarkStart w:id="1" w:name="_Toc200061412"/>
      <w:r w:rsidR="00895EC4" w:rsidRPr="00624BE1">
        <w:rPr>
          <w:rFonts w:ascii="Times New Roman" w:hAnsi="Times New Roman" w:cs="Times New Roman"/>
          <w:b/>
          <w:bCs/>
          <w:sz w:val="28"/>
          <w:szCs w:val="28"/>
        </w:rPr>
        <w:lastRenderedPageBreak/>
        <w:t>ЗМІСТ</w:t>
      </w:r>
    </w:p>
    <w:sdt>
      <w:sdtPr>
        <w:rPr>
          <w:rFonts w:ascii="Times New Roman" w:eastAsiaTheme="minorHAnsi" w:hAnsi="Times New Roman" w:cs="Times New Roman"/>
          <w:b w:val="0"/>
          <w:bCs w:val="0"/>
          <w:color w:val="auto"/>
          <w:kern w:val="2"/>
          <w:sz w:val="24"/>
          <w:szCs w:val="24"/>
          <w:lang w:val="uk-UA"/>
          <w14:ligatures w14:val="standardContextual"/>
        </w:rPr>
        <w:id w:val="727957190"/>
        <w:docPartObj>
          <w:docPartGallery w:val="Table of Contents"/>
          <w:docPartUnique/>
        </w:docPartObj>
      </w:sdtPr>
      <w:sdtEndPr>
        <w:rPr>
          <w:noProof/>
        </w:rPr>
      </w:sdtEndPr>
      <w:sdtContent>
        <w:p w14:paraId="77AF4075" w14:textId="7BADAB1E" w:rsidR="00895EC4" w:rsidRPr="00EE2980" w:rsidRDefault="00895EC4" w:rsidP="00B949CB">
          <w:pPr>
            <w:pStyle w:val="af2"/>
            <w:spacing w:before="0" w:line="360" w:lineRule="auto"/>
            <w:jc w:val="both"/>
            <w:rPr>
              <w:rFonts w:asciiTheme="majorBidi" w:hAnsiTheme="majorBidi"/>
              <w:b w:val="0"/>
              <w:bCs w:val="0"/>
              <w:lang w:val="ru-RU"/>
            </w:rPr>
          </w:pPr>
          <w:r w:rsidRPr="00EE2980">
            <w:rPr>
              <w:rFonts w:asciiTheme="majorBidi" w:hAnsiTheme="majorBidi"/>
              <w:b w:val="0"/>
              <w:bCs w:val="0"/>
              <w:i/>
              <w:iCs/>
            </w:rPr>
            <w:fldChar w:fldCharType="begin"/>
          </w:r>
          <w:r w:rsidRPr="00EE2980">
            <w:rPr>
              <w:rFonts w:asciiTheme="majorBidi" w:hAnsiTheme="majorBidi"/>
              <w:b w:val="0"/>
              <w:bCs w:val="0"/>
            </w:rPr>
            <w:instrText xml:space="preserve"> TOC \o "1-3" \h \z \u </w:instrText>
          </w:r>
          <w:r w:rsidRPr="00EE2980">
            <w:rPr>
              <w:rFonts w:asciiTheme="majorBidi" w:hAnsiTheme="majorBidi"/>
              <w:b w:val="0"/>
              <w:bCs w:val="0"/>
              <w:i/>
              <w:iCs/>
            </w:rPr>
            <w:fldChar w:fldCharType="separate"/>
          </w:r>
        </w:p>
        <w:p w14:paraId="6F1FB15D" w14:textId="3430BF0B" w:rsidR="00F0040C" w:rsidRPr="00B949CB" w:rsidRDefault="00B911EA" w:rsidP="00B949CB">
          <w:pPr>
            <w:spacing w:line="360" w:lineRule="auto"/>
            <w:rPr>
              <w:rFonts w:asciiTheme="majorBidi" w:hAnsiTheme="majorBidi" w:cstheme="majorBidi"/>
              <w:b/>
              <w:sz w:val="28"/>
              <w:szCs w:val="28"/>
              <w:lang w:val="ru-RU"/>
            </w:rPr>
          </w:pPr>
          <w:r>
            <w:rPr>
              <w:rFonts w:asciiTheme="majorBidi" w:hAnsiTheme="majorBidi" w:cstheme="majorBidi"/>
              <w:b/>
              <w:sz w:val="28"/>
              <w:szCs w:val="28"/>
              <w:lang w:val="ru-RU"/>
            </w:rPr>
            <w:t xml:space="preserve">  </w:t>
          </w:r>
          <w:r w:rsidR="00F0040C" w:rsidRPr="00B949CB">
            <w:rPr>
              <w:rFonts w:asciiTheme="majorBidi" w:hAnsiTheme="majorBidi" w:cstheme="majorBidi"/>
              <w:b/>
              <w:sz w:val="28"/>
              <w:szCs w:val="28"/>
              <w:lang w:val="ru-RU"/>
            </w:rPr>
            <w:t>ВСТУП………………………</w:t>
          </w:r>
          <w:r w:rsidR="00B949CB">
            <w:rPr>
              <w:rFonts w:asciiTheme="majorBidi" w:hAnsiTheme="majorBidi" w:cstheme="majorBidi"/>
              <w:b/>
              <w:sz w:val="28"/>
              <w:szCs w:val="28"/>
              <w:lang w:val="ru-RU"/>
            </w:rPr>
            <w:t>..</w:t>
          </w:r>
          <w:r w:rsidR="00F0040C" w:rsidRPr="00B949CB">
            <w:rPr>
              <w:rFonts w:asciiTheme="majorBidi" w:hAnsiTheme="majorBidi" w:cstheme="majorBidi"/>
              <w:b/>
              <w:sz w:val="28"/>
              <w:szCs w:val="28"/>
              <w:lang w:val="ru-RU"/>
            </w:rPr>
            <w:t>…………………</w:t>
          </w:r>
          <w:r>
            <w:rPr>
              <w:rFonts w:asciiTheme="majorBidi" w:hAnsiTheme="majorBidi" w:cstheme="majorBidi"/>
              <w:b/>
              <w:sz w:val="28"/>
              <w:szCs w:val="28"/>
              <w:lang w:val="ru-RU"/>
            </w:rPr>
            <w:t>.</w:t>
          </w:r>
          <w:r w:rsidR="00F0040C" w:rsidRPr="00B949CB">
            <w:rPr>
              <w:rFonts w:asciiTheme="majorBidi" w:hAnsiTheme="majorBidi" w:cstheme="majorBidi"/>
              <w:b/>
              <w:sz w:val="28"/>
              <w:szCs w:val="28"/>
              <w:lang w:val="ru-RU"/>
            </w:rPr>
            <w:t>………………………………..</w:t>
          </w:r>
          <w:r w:rsidR="000F5A97" w:rsidRPr="00B949CB">
            <w:rPr>
              <w:rFonts w:asciiTheme="majorBidi" w:hAnsiTheme="majorBidi" w:cstheme="majorBidi"/>
              <w:b/>
              <w:sz w:val="28"/>
              <w:szCs w:val="28"/>
              <w:lang w:val="ru-RU"/>
            </w:rPr>
            <w:t>3</w:t>
          </w:r>
        </w:p>
        <w:p w14:paraId="1948C50A" w14:textId="06C48647" w:rsidR="00895EC4" w:rsidRPr="00EE2980" w:rsidRDefault="00B911EA" w:rsidP="00B911EA">
          <w:pPr>
            <w:pStyle w:val="11"/>
            <w:jc w:val="left"/>
            <w:rPr>
              <w:color w:val="0563C1" w:themeColor="hyperlink"/>
              <w:u w:val="single"/>
              <w:lang w:val="ru-RU"/>
            </w:rPr>
          </w:pPr>
          <w:r>
            <w:t xml:space="preserve">  </w:t>
          </w:r>
          <w:r w:rsidR="00895EC4" w:rsidRPr="00EE2980">
            <w:t xml:space="preserve">РОЗДІЛ 1. </w:t>
          </w:r>
          <w:r w:rsidR="005F414F" w:rsidRPr="00EE2980">
            <w:t>ТЕОРЕ</w:t>
          </w:r>
          <w:r w:rsidR="00951366" w:rsidRPr="00EE2980">
            <w:t xml:space="preserve">ТИКО-ПРАВОВІ ЗАСАДИ </w:t>
          </w:r>
          <w:r w:rsidR="005F414F" w:rsidRPr="00EE2980">
            <w:t>ПРОВАДЖЕННЯ У СПРАВАХ З ІНОЗЕМНИМ ЕЛЕМЕНТОМ</w:t>
          </w:r>
          <w:r w:rsidR="00E722D2" w:rsidRPr="00EE2980">
            <w:rPr>
              <w:webHidden/>
            </w:rPr>
            <w:t>……………………</w:t>
          </w:r>
          <w:r w:rsidR="009F7B2B" w:rsidRPr="00EE2980">
            <w:rPr>
              <w:webHidden/>
              <w:lang w:val="ru-RU"/>
            </w:rPr>
            <w:t>…………</w:t>
          </w:r>
          <w:r w:rsidR="00F0040C" w:rsidRPr="00EE2980">
            <w:rPr>
              <w:webHidden/>
              <w:lang w:val="ru-RU"/>
            </w:rPr>
            <w:t>…</w:t>
          </w:r>
          <w:r w:rsidR="00D77E26">
            <w:rPr>
              <w:webHidden/>
              <w:lang w:val="ru-RU"/>
            </w:rPr>
            <w:t>...</w:t>
          </w:r>
          <w:r w:rsidR="00D623C9">
            <w:rPr>
              <w:webHidden/>
              <w:lang w:val="ru-RU"/>
            </w:rPr>
            <w:t>9</w:t>
          </w:r>
        </w:p>
        <w:p w14:paraId="18BE3F17" w14:textId="48CE4FB9" w:rsidR="00895EC4" w:rsidRPr="00EE2980" w:rsidRDefault="00895EC4" w:rsidP="00B949CB">
          <w:pPr>
            <w:pStyle w:val="23"/>
            <w:spacing w:before="0"/>
            <w:rPr>
              <w:b/>
              <w:bCs/>
              <w:color w:val="0563C1" w:themeColor="hyperlink"/>
              <w:u w:val="single"/>
              <w:lang w:val="ru-RU" w:eastAsia="en-GB"/>
            </w:rPr>
          </w:pPr>
          <w:r w:rsidRPr="00EE2980">
            <w:t>1.1.</w:t>
          </w:r>
          <w:r w:rsidR="00BD5083" w:rsidRPr="00EE2980">
            <w:rPr>
              <w:lang w:eastAsia="en-GB"/>
            </w:rPr>
            <w:t xml:space="preserve"> </w:t>
          </w:r>
          <w:r w:rsidR="005F414F" w:rsidRPr="00EE2980">
            <w:t>Поняття</w:t>
          </w:r>
          <w:r w:rsidR="00BD5083" w:rsidRPr="00EE2980">
            <w:t>, ознаки та правова п</w:t>
          </w:r>
          <w:r w:rsidR="00B949CB">
            <w:t>рирода іноземного елементу……………</w:t>
          </w:r>
          <w:r w:rsidR="00BD5083" w:rsidRPr="00EE2980">
            <w:t>..</w:t>
          </w:r>
          <w:r w:rsidR="00E722D2" w:rsidRPr="00EE2980">
            <w:t>.....</w:t>
          </w:r>
          <w:r w:rsidR="00D623C9">
            <w:rPr>
              <w:lang w:val="ru-RU"/>
            </w:rPr>
            <w:t>9</w:t>
          </w:r>
        </w:p>
        <w:p w14:paraId="5C9DD70A" w14:textId="6B5CFB7A" w:rsidR="00951366" w:rsidRPr="00EE2980" w:rsidRDefault="00951366" w:rsidP="00B949CB">
          <w:pPr>
            <w:spacing w:line="360" w:lineRule="auto"/>
            <w:ind w:left="567" w:hanging="567"/>
            <w:jc w:val="both"/>
            <w:rPr>
              <w:rFonts w:asciiTheme="majorBidi" w:hAnsiTheme="majorBidi" w:cstheme="majorBidi"/>
              <w:sz w:val="28"/>
              <w:szCs w:val="28"/>
              <w:lang w:val="ru-RU"/>
            </w:rPr>
          </w:pPr>
          <w:r w:rsidRPr="00EE2980">
            <w:rPr>
              <w:rFonts w:asciiTheme="majorBidi" w:hAnsiTheme="majorBidi" w:cstheme="majorBidi"/>
              <w:sz w:val="28"/>
              <w:szCs w:val="28"/>
            </w:rPr>
            <w:t xml:space="preserve">   1.</w:t>
          </w:r>
          <w:r w:rsidR="00BD5083" w:rsidRPr="00EE2980">
            <w:rPr>
              <w:rFonts w:asciiTheme="majorBidi" w:hAnsiTheme="majorBidi" w:cstheme="majorBidi"/>
              <w:sz w:val="28"/>
              <w:szCs w:val="28"/>
            </w:rPr>
            <w:t>2</w:t>
          </w:r>
          <w:r w:rsidRPr="00EE2980">
            <w:rPr>
              <w:rFonts w:asciiTheme="majorBidi" w:hAnsiTheme="majorBidi" w:cstheme="majorBidi"/>
              <w:sz w:val="28"/>
              <w:szCs w:val="28"/>
            </w:rPr>
            <w:t>.</w:t>
          </w:r>
          <w:r w:rsidR="00BD5083" w:rsidRPr="00EE2980">
            <w:rPr>
              <w:rFonts w:asciiTheme="majorBidi" w:hAnsiTheme="majorBidi" w:cstheme="majorBidi"/>
              <w:sz w:val="28"/>
              <w:szCs w:val="28"/>
            </w:rPr>
            <w:t xml:space="preserve"> Національні та міжнародні джерела правового регулювання іноземного елементу…………………………………………………………..</w:t>
          </w:r>
          <w:r w:rsidR="00E722D2" w:rsidRPr="00EE2980">
            <w:rPr>
              <w:rFonts w:asciiTheme="majorBidi" w:hAnsiTheme="majorBidi" w:cstheme="majorBidi"/>
              <w:sz w:val="28"/>
              <w:szCs w:val="28"/>
            </w:rPr>
            <w:t>...............</w:t>
          </w:r>
          <w:r w:rsidR="000F5A97">
            <w:rPr>
              <w:rFonts w:asciiTheme="majorBidi" w:hAnsiTheme="majorBidi" w:cstheme="majorBidi"/>
              <w:sz w:val="28"/>
              <w:szCs w:val="28"/>
            </w:rPr>
            <w:t>.</w:t>
          </w:r>
          <w:r w:rsidR="00E722D2" w:rsidRPr="00EE2980">
            <w:rPr>
              <w:rFonts w:asciiTheme="majorBidi" w:hAnsiTheme="majorBidi" w:cstheme="majorBidi"/>
              <w:sz w:val="28"/>
              <w:szCs w:val="28"/>
            </w:rPr>
            <w:t>...</w:t>
          </w:r>
          <w:r w:rsidR="000F5A97">
            <w:rPr>
              <w:rFonts w:asciiTheme="majorBidi" w:hAnsiTheme="majorBidi" w:cstheme="majorBidi"/>
              <w:sz w:val="28"/>
              <w:szCs w:val="28"/>
            </w:rPr>
            <w:t>2</w:t>
          </w:r>
          <w:r w:rsidR="00D623C9">
            <w:rPr>
              <w:rFonts w:asciiTheme="majorBidi" w:hAnsiTheme="majorBidi" w:cstheme="majorBidi"/>
              <w:sz w:val="28"/>
              <w:szCs w:val="28"/>
            </w:rPr>
            <w:t>3</w:t>
          </w:r>
        </w:p>
        <w:p w14:paraId="558708FB" w14:textId="4C1D13DD" w:rsidR="00895EC4" w:rsidRPr="00EE2980" w:rsidRDefault="000C37C1" w:rsidP="00B949CB">
          <w:pPr>
            <w:pStyle w:val="23"/>
            <w:spacing w:before="0"/>
            <w:rPr>
              <w:rFonts w:eastAsiaTheme="minorEastAsia"/>
              <w:b/>
              <w:bCs/>
              <w:lang w:val="ru-RU" w:eastAsia="en-GB"/>
            </w:rPr>
          </w:pPr>
          <w:hyperlink w:anchor="_Toc200061417" w:history="1">
            <w:r w:rsidR="00895EC4" w:rsidRPr="00EE2980">
              <w:rPr>
                <w:rStyle w:val="af1"/>
              </w:rPr>
              <w:t>Висновки до Розділу 1</w:t>
            </w:r>
            <w:r w:rsidR="004A767C" w:rsidRPr="00EE2980">
              <w:rPr>
                <w:rStyle w:val="af1"/>
              </w:rPr>
              <w:t>…</w:t>
            </w:r>
            <w:r w:rsidR="004A767C" w:rsidRPr="00EE2980">
              <w:rPr>
                <w:webHidden/>
              </w:rPr>
              <w:t>………………………………</w:t>
            </w:r>
            <w:r w:rsidR="00B949CB">
              <w:rPr>
                <w:webHidden/>
                <w:lang w:val="ru-RU"/>
              </w:rPr>
              <w:t>..</w:t>
            </w:r>
            <w:r w:rsidR="004A767C" w:rsidRPr="00EE2980">
              <w:rPr>
                <w:webHidden/>
              </w:rPr>
              <w:t>………………………</w:t>
            </w:r>
          </w:hyperlink>
          <w:r w:rsidR="000F5A97">
            <w:rPr>
              <w:lang w:val="ru-RU"/>
            </w:rPr>
            <w:t>4</w:t>
          </w:r>
          <w:r w:rsidR="00D623C9">
            <w:rPr>
              <w:lang w:val="ru-RU"/>
            </w:rPr>
            <w:t>4</w:t>
          </w:r>
        </w:p>
        <w:p w14:paraId="387064CB" w14:textId="34CE7C08" w:rsidR="00895EC4" w:rsidRPr="00EE2980" w:rsidRDefault="00B911EA" w:rsidP="00B911EA">
          <w:pPr>
            <w:pStyle w:val="11"/>
            <w:jc w:val="left"/>
            <w:rPr>
              <w:noProof w:val="0"/>
            </w:rPr>
          </w:pPr>
          <w:r>
            <w:t xml:space="preserve">  </w:t>
          </w:r>
          <w:hyperlink w:anchor="_Toc200061418" w:history="1">
            <w:r w:rsidR="00895EC4" w:rsidRPr="00EE2980">
              <w:rPr>
                <w:rStyle w:val="af1"/>
              </w:rPr>
              <w:t xml:space="preserve">РОЗДІЛ 2. </w:t>
            </w:r>
          </w:hyperlink>
          <w:r w:rsidR="005F414F" w:rsidRPr="00EE2980">
            <w:t>ПРОЦЕСУАЛЬНІ ОСОБЛИВОСТІ РОЗГЛЯДУ СПРАВ З ІНОЗЕМНИМ ЕЛЕМЕНТОМ</w:t>
          </w:r>
          <w:r w:rsidR="00951366" w:rsidRPr="00EE2980">
            <w:t xml:space="preserve"> У</w:t>
          </w:r>
          <w:r w:rsidR="00B949CB">
            <w:t xml:space="preserve"> РІЗНИХ ВИДАХ СУДОЧИНСТВА......</w:t>
          </w:r>
          <w:r w:rsidR="00E722D2" w:rsidRPr="00EE2980">
            <w:t>...</w:t>
          </w:r>
          <w:r w:rsidR="000F5A97">
            <w:t>4</w:t>
          </w:r>
          <w:r w:rsidR="00D623C9">
            <w:t>8</w:t>
          </w:r>
        </w:p>
        <w:p w14:paraId="4AD790E5" w14:textId="6D83EDEA" w:rsidR="00895EC4" w:rsidRPr="00EE2980" w:rsidRDefault="000C37C1" w:rsidP="00B949CB">
          <w:pPr>
            <w:pStyle w:val="23"/>
            <w:spacing w:before="0"/>
            <w:rPr>
              <w:rFonts w:eastAsiaTheme="minorEastAsia"/>
              <w:b/>
              <w:bCs/>
              <w:lang w:val="ru-RU" w:eastAsia="en-GB"/>
            </w:rPr>
          </w:pPr>
          <w:hyperlink w:anchor="_Toc200061419" w:history="1">
            <w:r w:rsidR="00895EC4" w:rsidRPr="00EE2980">
              <w:rPr>
                <w:rStyle w:val="af1"/>
              </w:rPr>
              <w:t>2.1. </w:t>
            </w:r>
          </w:hyperlink>
          <w:r w:rsidR="005F414F" w:rsidRPr="00EE2980">
            <w:t>Визначення юрисдикції та підсудності у справах з іноземним елементом</w:t>
          </w:r>
          <w:r w:rsidR="004A767C" w:rsidRPr="00EE2980">
            <w:t>: порівняльний аналіз</w:t>
          </w:r>
          <w:r w:rsidR="00951366" w:rsidRPr="00EE2980">
            <w:t xml:space="preserve"> р</w:t>
          </w:r>
          <w:r w:rsidR="00B949CB">
            <w:t>ізних видів судочинств………………………</w:t>
          </w:r>
          <w:r w:rsidR="00B949CB">
            <w:rPr>
              <w:lang w:val="ru-RU"/>
            </w:rPr>
            <w:t>..</w:t>
          </w:r>
          <w:r w:rsidR="00951366" w:rsidRPr="00EE2980">
            <w:t>………</w:t>
          </w:r>
          <w:r w:rsidR="00EE2980">
            <w:t>..</w:t>
          </w:r>
          <w:r w:rsidR="000F5A97">
            <w:rPr>
              <w:lang w:val="ru-RU"/>
            </w:rPr>
            <w:t>4</w:t>
          </w:r>
          <w:r w:rsidR="00D623C9">
            <w:rPr>
              <w:lang w:val="ru-RU"/>
            </w:rPr>
            <w:t>8</w:t>
          </w:r>
        </w:p>
        <w:p w14:paraId="4ADE702A" w14:textId="515A857D" w:rsidR="00895EC4" w:rsidRPr="00EE2980" w:rsidRDefault="000C37C1" w:rsidP="00B949CB">
          <w:pPr>
            <w:pStyle w:val="23"/>
            <w:spacing w:before="0"/>
          </w:pPr>
          <w:hyperlink w:anchor="_Toc200061420" w:history="1">
            <w:r w:rsidR="00895EC4" w:rsidRPr="00EE2980">
              <w:rPr>
                <w:rStyle w:val="af1"/>
              </w:rPr>
              <w:t>2.2. </w:t>
            </w:r>
          </w:hyperlink>
          <w:r w:rsidR="00235479" w:rsidRPr="00EE2980">
            <w:rPr>
              <w:rFonts w:eastAsia="Times New Roman"/>
              <w:kern w:val="0"/>
              <w14:ligatures w14:val="none"/>
            </w:rPr>
            <w:t xml:space="preserve"> </w:t>
          </w:r>
          <w:r w:rsidR="00235479" w:rsidRPr="00EE2980">
            <w:t>Застосування іноземного права</w:t>
          </w:r>
          <w:r w:rsidR="004A767C" w:rsidRPr="00EE2980">
            <w:t xml:space="preserve">, </w:t>
          </w:r>
          <w:r w:rsidR="00235479" w:rsidRPr="00EE2980">
            <w:t>особливості доказування</w:t>
          </w:r>
          <w:r w:rsidR="004A767C" w:rsidRPr="00EE2980">
            <w:t xml:space="preserve"> та міжнародна правова допомога в різних процесах</w:t>
          </w:r>
          <w:r w:rsidR="00235479" w:rsidRPr="00EE2980">
            <w:t>.....................</w:t>
          </w:r>
          <w:r w:rsidR="004A767C" w:rsidRPr="00EE2980">
            <w:t>.......</w:t>
          </w:r>
          <w:r w:rsidR="00B949CB">
            <w:t>...............................</w:t>
          </w:r>
          <w:r w:rsidR="004A767C" w:rsidRPr="00EE2980">
            <w:t>........</w:t>
          </w:r>
          <w:r w:rsidR="00EE2980">
            <w:t>.</w:t>
          </w:r>
          <w:r w:rsidR="000F5A97">
            <w:t>5</w:t>
          </w:r>
          <w:r w:rsidR="00D623C9">
            <w:t>7</w:t>
          </w:r>
        </w:p>
        <w:p w14:paraId="5281E654" w14:textId="14333F76" w:rsidR="00895EC4" w:rsidRPr="00EE2980" w:rsidRDefault="000C37C1" w:rsidP="00B949CB">
          <w:pPr>
            <w:pStyle w:val="23"/>
            <w:spacing w:before="0"/>
          </w:pPr>
          <w:hyperlink w:anchor="_Toc200061421" w:history="1">
            <w:r w:rsidR="00895EC4" w:rsidRPr="00EE2980">
              <w:rPr>
                <w:rStyle w:val="af1"/>
              </w:rPr>
              <w:t>2.3. </w:t>
            </w:r>
          </w:hyperlink>
          <w:r w:rsidR="00235479" w:rsidRPr="00EE2980">
            <w:rPr>
              <w:rFonts w:eastAsia="Times New Roman"/>
              <w:kern w:val="0"/>
              <w14:ligatures w14:val="none"/>
            </w:rPr>
            <w:t xml:space="preserve"> </w:t>
          </w:r>
          <w:r w:rsidR="00235479" w:rsidRPr="00EE2980">
            <w:t>Участь іноземних осіб та забезпечення їх п</w:t>
          </w:r>
          <w:r w:rsidR="00B949CB">
            <w:t>роцесуальних прав.............</w:t>
          </w:r>
          <w:r w:rsidR="00235479" w:rsidRPr="00EE2980">
            <w:t>...</w:t>
          </w:r>
          <w:r w:rsidR="000F5A97">
            <w:t>6</w:t>
          </w:r>
          <w:r w:rsidR="00D623C9">
            <w:t>6</w:t>
          </w:r>
        </w:p>
        <w:p w14:paraId="5C6E1402" w14:textId="2AE20D78" w:rsidR="00895EC4" w:rsidRPr="00EE2980" w:rsidRDefault="000C37C1" w:rsidP="00B949CB">
          <w:pPr>
            <w:pStyle w:val="23"/>
            <w:spacing w:before="0"/>
            <w:rPr>
              <w:rFonts w:eastAsiaTheme="minorEastAsia"/>
              <w:b/>
              <w:bCs/>
              <w:lang w:val="ru-RU" w:eastAsia="en-GB"/>
            </w:rPr>
          </w:pPr>
          <w:hyperlink w:anchor="_Toc200061422" w:history="1">
            <w:r w:rsidR="00895EC4" w:rsidRPr="00EE2980">
              <w:rPr>
                <w:rStyle w:val="af1"/>
              </w:rPr>
              <w:t>Висновки до Розділу 2.</w:t>
            </w:r>
            <w:r w:rsidR="00895EC4" w:rsidRPr="00EE2980">
              <w:rPr>
                <w:webHidden/>
              </w:rPr>
              <w:tab/>
            </w:r>
            <w:r w:rsidR="00895EC4" w:rsidRPr="00EE2980">
              <w:rPr>
                <w:b/>
                <w:bCs/>
                <w:webHidden/>
              </w:rPr>
              <w:fldChar w:fldCharType="begin"/>
            </w:r>
            <w:r w:rsidR="00895EC4" w:rsidRPr="00EE2980">
              <w:rPr>
                <w:webHidden/>
              </w:rPr>
              <w:instrText xml:space="preserve"> PAGEREF _Toc200061422 \h </w:instrText>
            </w:r>
            <w:r w:rsidR="00895EC4" w:rsidRPr="00EE2980">
              <w:rPr>
                <w:b/>
                <w:bCs/>
                <w:webHidden/>
              </w:rPr>
            </w:r>
            <w:r w:rsidR="00895EC4" w:rsidRPr="00EE2980">
              <w:rPr>
                <w:b/>
                <w:bCs/>
                <w:webHidden/>
              </w:rPr>
              <w:fldChar w:fldCharType="end"/>
            </w:r>
          </w:hyperlink>
          <w:r w:rsidR="00235479" w:rsidRPr="00EE2980">
            <w:t>…………………………………………………………..</w:t>
          </w:r>
          <w:r w:rsidR="000F5A97">
            <w:rPr>
              <w:lang w:val="ru-RU"/>
            </w:rPr>
            <w:t>7</w:t>
          </w:r>
          <w:r w:rsidR="00D623C9">
            <w:rPr>
              <w:lang w:val="ru-RU"/>
            </w:rPr>
            <w:t>4</w:t>
          </w:r>
        </w:p>
        <w:p w14:paraId="6BD17D5B" w14:textId="493DDE6E" w:rsidR="00235479" w:rsidRPr="000F5A97" w:rsidRDefault="00B911EA" w:rsidP="00B911EA">
          <w:pPr>
            <w:pStyle w:val="11"/>
            <w:jc w:val="left"/>
            <w:rPr>
              <w:i/>
              <w:iCs/>
              <w:lang w:val="ru-RU"/>
            </w:rPr>
          </w:pPr>
          <w:r>
            <w:t xml:space="preserve">  </w:t>
          </w:r>
          <w:r w:rsidR="00895EC4" w:rsidRPr="000F5A97">
            <w:t>РОЗДІЛ 3.</w:t>
          </w:r>
          <w:r w:rsidR="00235479" w:rsidRPr="000F5A97">
            <w:t xml:space="preserve"> ПРОБЛЕМИ ПРОВАДЖЕННЯ У СПРАВАХ З ІНОЗЕМНИМ</w:t>
          </w:r>
          <w:r w:rsidR="00235479" w:rsidRPr="000F5A97">
            <w:rPr>
              <w:i/>
              <w:iCs/>
            </w:rPr>
            <w:t xml:space="preserve"> </w:t>
          </w:r>
          <w:r w:rsidR="00235479" w:rsidRPr="000F5A97">
            <w:t>ЕЛЕМЕНТОМ……………………………………………………………………</w:t>
          </w:r>
          <w:r w:rsidR="000F5A97" w:rsidRPr="000F5A97">
            <w:t>7</w:t>
          </w:r>
          <w:r w:rsidR="00D623C9">
            <w:t>7</w:t>
          </w:r>
        </w:p>
        <w:p w14:paraId="2800A416" w14:textId="7EB30157" w:rsidR="00235479" w:rsidRPr="00EE2980" w:rsidRDefault="00B949CB" w:rsidP="00D623C9">
          <w:pPr>
            <w:spacing w:line="360" w:lineRule="auto"/>
            <w:ind w:left="142" w:hanging="142"/>
            <w:jc w:val="both"/>
            <w:rPr>
              <w:rFonts w:asciiTheme="majorBidi" w:hAnsiTheme="majorBidi" w:cstheme="majorBidi"/>
              <w:sz w:val="28"/>
              <w:szCs w:val="28"/>
              <w:lang w:val="ru-RU"/>
            </w:rPr>
          </w:pPr>
          <w:r>
            <w:rPr>
              <w:rFonts w:asciiTheme="majorBidi" w:hAnsiTheme="majorBidi" w:cstheme="majorBidi"/>
              <w:sz w:val="28"/>
              <w:szCs w:val="28"/>
            </w:rPr>
            <w:t xml:space="preserve">   </w:t>
          </w:r>
          <w:r w:rsidR="00235479" w:rsidRPr="00EE2980">
            <w:rPr>
              <w:rFonts w:asciiTheme="majorBidi" w:hAnsiTheme="majorBidi" w:cstheme="majorBidi"/>
              <w:sz w:val="28"/>
              <w:szCs w:val="28"/>
            </w:rPr>
            <w:t xml:space="preserve"> 3.1. </w:t>
          </w:r>
          <w:r w:rsidR="00BD5083" w:rsidRPr="00EE2980">
            <w:rPr>
              <w:rFonts w:asciiTheme="majorBidi" w:hAnsiTheme="majorBidi" w:cstheme="majorBidi"/>
              <w:sz w:val="28"/>
              <w:szCs w:val="28"/>
            </w:rPr>
            <w:t>Актуальні проблеми провадження у справах з іноземним елементом</w:t>
          </w:r>
          <w:r w:rsidR="00D623C9">
            <w:rPr>
              <w:rFonts w:asciiTheme="majorBidi" w:hAnsiTheme="majorBidi" w:cstheme="majorBidi"/>
              <w:sz w:val="28"/>
              <w:szCs w:val="28"/>
            </w:rPr>
            <w:t>.</w:t>
          </w:r>
          <w:bookmarkStart w:id="2" w:name="_Hlk213001279"/>
          <w:r w:rsidR="00235479" w:rsidRPr="00EE2980">
            <w:rPr>
              <w:rFonts w:asciiTheme="majorBidi" w:hAnsiTheme="majorBidi" w:cstheme="majorBidi"/>
              <w:sz w:val="28"/>
              <w:szCs w:val="28"/>
            </w:rPr>
            <w:t xml:space="preserve"> </w:t>
          </w:r>
          <w:r w:rsidR="00BD5083" w:rsidRPr="00EE2980">
            <w:rPr>
              <w:rFonts w:asciiTheme="majorBidi" w:hAnsiTheme="majorBidi" w:cstheme="majorBidi"/>
              <w:sz w:val="28"/>
              <w:szCs w:val="28"/>
            </w:rPr>
            <w:t>Досвід ЄС та зарубіжних країн у розв’язанні спорів з іноземним елементом………………………………………………………………………….</w:t>
          </w:r>
          <w:r w:rsidR="00414C5C">
            <w:rPr>
              <w:rFonts w:asciiTheme="majorBidi" w:hAnsiTheme="majorBidi" w:cstheme="majorBidi"/>
              <w:sz w:val="28"/>
              <w:szCs w:val="28"/>
              <w:lang w:val="ru-RU"/>
            </w:rPr>
            <w:t>7</w:t>
          </w:r>
          <w:r w:rsidR="00D623C9">
            <w:rPr>
              <w:rFonts w:asciiTheme="majorBidi" w:hAnsiTheme="majorBidi" w:cstheme="majorBidi"/>
              <w:sz w:val="28"/>
              <w:szCs w:val="28"/>
              <w:lang w:val="ru-RU"/>
            </w:rPr>
            <w:t>7</w:t>
          </w:r>
        </w:p>
        <w:p w14:paraId="522CB052" w14:textId="4A9D0A8C" w:rsidR="00235479" w:rsidRDefault="004A767C" w:rsidP="00B949CB">
          <w:pPr>
            <w:spacing w:line="360" w:lineRule="auto"/>
            <w:ind w:left="142" w:hanging="142"/>
            <w:jc w:val="both"/>
            <w:rPr>
              <w:rFonts w:asciiTheme="majorBidi" w:hAnsiTheme="majorBidi" w:cstheme="majorBidi"/>
              <w:sz w:val="28"/>
              <w:szCs w:val="28"/>
              <w:lang w:val="ru-RU"/>
            </w:rPr>
          </w:pPr>
          <w:r w:rsidRPr="00EE2980">
            <w:rPr>
              <w:rFonts w:asciiTheme="majorBidi" w:hAnsiTheme="majorBidi" w:cstheme="majorBidi"/>
              <w:sz w:val="28"/>
              <w:szCs w:val="28"/>
            </w:rPr>
            <w:tab/>
            <w:t xml:space="preserve">  3.</w:t>
          </w:r>
          <w:r w:rsidR="00D623C9">
            <w:rPr>
              <w:rFonts w:asciiTheme="majorBidi" w:hAnsiTheme="majorBidi" w:cstheme="majorBidi"/>
              <w:sz w:val="28"/>
              <w:szCs w:val="28"/>
            </w:rPr>
            <w:t>2</w:t>
          </w:r>
          <w:r w:rsidRPr="00EE2980">
            <w:rPr>
              <w:rFonts w:asciiTheme="majorBidi" w:hAnsiTheme="majorBidi" w:cstheme="majorBidi"/>
              <w:sz w:val="28"/>
              <w:szCs w:val="28"/>
            </w:rPr>
            <w:t xml:space="preserve">. </w:t>
          </w:r>
          <w:r w:rsidR="00BD5083" w:rsidRPr="00EE2980">
            <w:rPr>
              <w:rFonts w:asciiTheme="majorBidi" w:hAnsiTheme="majorBidi" w:cstheme="majorBidi"/>
              <w:sz w:val="28"/>
              <w:szCs w:val="28"/>
            </w:rPr>
            <w:t>Шляхи вдосконалення законодавства та судової практики України</w:t>
          </w:r>
          <w:bookmarkEnd w:id="2"/>
          <w:r w:rsidR="00B949CB">
            <w:rPr>
              <w:rFonts w:asciiTheme="majorBidi" w:hAnsiTheme="majorBidi" w:cstheme="majorBidi"/>
              <w:sz w:val="28"/>
              <w:szCs w:val="28"/>
            </w:rPr>
            <w:t>…</w:t>
          </w:r>
          <w:r w:rsidR="00B949CB">
            <w:rPr>
              <w:rFonts w:asciiTheme="majorBidi" w:hAnsiTheme="majorBidi" w:cstheme="majorBidi"/>
              <w:sz w:val="28"/>
              <w:szCs w:val="28"/>
              <w:lang w:val="ru-RU"/>
            </w:rPr>
            <w:t>..</w:t>
          </w:r>
          <w:r w:rsidR="00BD5083" w:rsidRPr="00EE2980">
            <w:rPr>
              <w:rFonts w:asciiTheme="majorBidi" w:hAnsiTheme="majorBidi" w:cstheme="majorBidi"/>
              <w:sz w:val="28"/>
              <w:szCs w:val="28"/>
            </w:rPr>
            <w:t>...</w:t>
          </w:r>
          <w:r w:rsidR="000F5A97">
            <w:rPr>
              <w:rFonts w:asciiTheme="majorBidi" w:hAnsiTheme="majorBidi" w:cstheme="majorBidi"/>
              <w:sz w:val="28"/>
              <w:szCs w:val="28"/>
              <w:lang w:val="ru-RU"/>
            </w:rPr>
            <w:t>8</w:t>
          </w:r>
          <w:r w:rsidR="00D623C9">
            <w:rPr>
              <w:rFonts w:asciiTheme="majorBidi" w:hAnsiTheme="majorBidi" w:cstheme="majorBidi"/>
              <w:sz w:val="28"/>
              <w:szCs w:val="28"/>
              <w:lang w:val="ru-RU"/>
            </w:rPr>
            <w:t>6</w:t>
          </w:r>
        </w:p>
        <w:p w14:paraId="3A88EE28" w14:textId="7A4A63A8" w:rsidR="007A5D7A" w:rsidRPr="00EE2980" w:rsidRDefault="007A5D7A" w:rsidP="00B949CB">
          <w:pPr>
            <w:spacing w:line="360" w:lineRule="auto"/>
            <w:ind w:left="142" w:hanging="142"/>
            <w:jc w:val="both"/>
            <w:rPr>
              <w:rFonts w:asciiTheme="majorBidi" w:hAnsiTheme="majorBidi" w:cstheme="majorBidi"/>
              <w:sz w:val="28"/>
              <w:szCs w:val="28"/>
              <w:lang w:val="ru-RU"/>
            </w:rPr>
          </w:pPr>
          <w:r>
            <w:rPr>
              <w:rFonts w:asciiTheme="majorBidi" w:hAnsiTheme="majorBidi" w:cstheme="majorBidi"/>
              <w:sz w:val="28"/>
              <w:szCs w:val="28"/>
              <w:lang w:val="ru-RU"/>
            </w:rPr>
            <w:t xml:space="preserve">Висновки до </w:t>
          </w:r>
          <w:r w:rsidR="00202286">
            <w:rPr>
              <w:rFonts w:asciiTheme="majorBidi" w:hAnsiTheme="majorBidi" w:cstheme="majorBidi"/>
              <w:sz w:val="28"/>
              <w:szCs w:val="28"/>
              <w:lang w:val="ru-RU"/>
            </w:rPr>
            <w:t>Р</w:t>
          </w:r>
          <w:r>
            <w:rPr>
              <w:rFonts w:asciiTheme="majorBidi" w:hAnsiTheme="majorBidi" w:cstheme="majorBidi"/>
              <w:sz w:val="28"/>
              <w:szCs w:val="28"/>
              <w:lang w:val="ru-RU"/>
            </w:rPr>
            <w:t>озділу 3……………………………………………………………</w:t>
          </w:r>
          <w:r w:rsidR="00202286">
            <w:rPr>
              <w:rFonts w:asciiTheme="majorBidi" w:hAnsiTheme="majorBidi" w:cstheme="majorBidi"/>
              <w:sz w:val="28"/>
              <w:szCs w:val="28"/>
              <w:lang w:val="ru-RU"/>
            </w:rPr>
            <w:t>...</w:t>
          </w:r>
          <w:r w:rsidR="000F5A97">
            <w:rPr>
              <w:rFonts w:asciiTheme="majorBidi" w:hAnsiTheme="majorBidi" w:cstheme="majorBidi"/>
              <w:sz w:val="28"/>
              <w:szCs w:val="28"/>
              <w:lang w:val="ru-RU"/>
            </w:rPr>
            <w:t>9</w:t>
          </w:r>
          <w:r w:rsidR="00D623C9">
            <w:rPr>
              <w:rFonts w:asciiTheme="majorBidi" w:hAnsiTheme="majorBidi" w:cstheme="majorBidi"/>
              <w:sz w:val="28"/>
              <w:szCs w:val="28"/>
              <w:lang w:val="ru-RU"/>
            </w:rPr>
            <w:t>2</w:t>
          </w:r>
        </w:p>
        <w:p w14:paraId="275CFBBA" w14:textId="705195D5" w:rsidR="00895EC4" w:rsidRPr="00B949CB" w:rsidRDefault="00B911EA" w:rsidP="00D6555C">
          <w:pPr>
            <w:pStyle w:val="11"/>
            <w:rPr>
              <w:lang w:val="ru-RU"/>
            </w:rPr>
          </w:pPr>
          <w:r>
            <w:t xml:space="preserve"> </w:t>
          </w:r>
          <w:hyperlink w:anchor="_Toc200061424" w:history="1">
            <w:r w:rsidR="00895EC4" w:rsidRPr="00B949CB">
              <w:rPr>
                <w:rStyle w:val="af1"/>
                <w:bCs w:val="0"/>
              </w:rPr>
              <w:t>ВИСНОВКИ</w:t>
            </w:r>
          </w:hyperlink>
          <w:r w:rsidR="00F0040C" w:rsidRPr="00B949CB">
            <w:rPr>
              <w:lang w:val="ru-RU"/>
            </w:rPr>
            <w:t>…………………………………………………………</w:t>
          </w:r>
          <w:r w:rsidR="00B949CB">
            <w:rPr>
              <w:lang w:val="ru-RU"/>
            </w:rPr>
            <w:t>…</w:t>
          </w:r>
          <w:r w:rsidR="00F0040C" w:rsidRPr="00B949CB">
            <w:rPr>
              <w:lang w:val="ru-RU"/>
            </w:rPr>
            <w:t>……….</w:t>
          </w:r>
          <w:r w:rsidR="00EE2980" w:rsidRPr="00B949CB">
            <w:rPr>
              <w:lang w:val="ru-RU"/>
            </w:rPr>
            <w:t>.</w:t>
          </w:r>
          <w:r w:rsidR="000F5A97" w:rsidRPr="00B949CB">
            <w:rPr>
              <w:lang w:val="ru-RU"/>
            </w:rPr>
            <w:t>9</w:t>
          </w:r>
          <w:r w:rsidR="00D623C9">
            <w:rPr>
              <w:lang w:val="ru-RU"/>
            </w:rPr>
            <w:t>5</w:t>
          </w:r>
        </w:p>
        <w:p w14:paraId="3531D5FA" w14:textId="3A267028" w:rsidR="00895EC4" w:rsidRPr="00B949CB" w:rsidRDefault="00B911EA" w:rsidP="00B949CB">
          <w:pPr>
            <w:spacing w:line="360" w:lineRule="auto"/>
            <w:rPr>
              <w:rFonts w:asciiTheme="majorBidi" w:hAnsiTheme="majorBidi" w:cstheme="majorBidi"/>
              <w:b/>
              <w:sz w:val="28"/>
              <w:szCs w:val="28"/>
            </w:rPr>
          </w:pPr>
          <w:r>
            <w:rPr>
              <w:rFonts w:asciiTheme="majorBidi" w:hAnsiTheme="majorBidi" w:cstheme="majorBidi"/>
              <w:b/>
              <w:sz w:val="28"/>
              <w:szCs w:val="28"/>
              <w:lang w:val="ru-RU"/>
            </w:rPr>
            <w:t xml:space="preserve">  </w:t>
          </w:r>
          <w:r w:rsidR="00EE2980" w:rsidRPr="00B949CB">
            <w:rPr>
              <w:rFonts w:asciiTheme="majorBidi" w:hAnsiTheme="majorBidi" w:cstheme="majorBidi"/>
              <w:b/>
              <w:sz w:val="28"/>
              <w:szCs w:val="28"/>
              <w:lang w:val="ru-RU"/>
            </w:rPr>
            <w:t>СПИСОК ВИКОРИСТАН</w:t>
          </w:r>
          <w:r w:rsidR="00B949CB" w:rsidRPr="00B949CB">
            <w:rPr>
              <w:rFonts w:asciiTheme="majorBidi" w:hAnsiTheme="majorBidi" w:cstheme="majorBidi"/>
              <w:b/>
              <w:sz w:val="28"/>
              <w:szCs w:val="28"/>
              <w:lang w:val="ru-RU"/>
            </w:rPr>
            <w:t>ИХ ДЖЕРЕЛ….</w:t>
          </w:r>
          <w:r w:rsidR="00EE2980" w:rsidRPr="00B949CB">
            <w:rPr>
              <w:rFonts w:asciiTheme="majorBidi" w:hAnsiTheme="majorBidi" w:cstheme="majorBidi"/>
              <w:b/>
              <w:sz w:val="28"/>
              <w:szCs w:val="28"/>
              <w:lang w:val="ru-RU"/>
            </w:rPr>
            <w:t>…………………</w:t>
          </w:r>
          <w:r>
            <w:rPr>
              <w:rFonts w:asciiTheme="majorBidi" w:hAnsiTheme="majorBidi" w:cstheme="majorBidi"/>
              <w:b/>
              <w:sz w:val="28"/>
              <w:szCs w:val="28"/>
              <w:lang w:val="ru-RU"/>
            </w:rPr>
            <w:t>..</w:t>
          </w:r>
          <w:r w:rsidR="00B949CB">
            <w:rPr>
              <w:rFonts w:asciiTheme="majorBidi" w:hAnsiTheme="majorBidi" w:cstheme="majorBidi"/>
              <w:b/>
              <w:sz w:val="28"/>
              <w:szCs w:val="28"/>
              <w:lang w:val="ru-RU"/>
            </w:rPr>
            <w:t>……</w:t>
          </w:r>
          <w:r w:rsidR="00EE2980" w:rsidRPr="00B949CB">
            <w:rPr>
              <w:rFonts w:asciiTheme="majorBidi" w:hAnsiTheme="majorBidi" w:cstheme="majorBidi"/>
              <w:b/>
              <w:sz w:val="28"/>
              <w:szCs w:val="28"/>
              <w:lang w:val="ru-RU"/>
            </w:rPr>
            <w:t>…………</w:t>
          </w:r>
          <w:r w:rsidR="000F5A97" w:rsidRPr="00B949CB">
            <w:rPr>
              <w:rFonts w:asciiTheme="majorBidi" w:hAnsiTheme="majorBidi" w:cstheme="majorBidi"/>
              <w:b/>
              <w:sz w:val="28"/>
              <w:szCs w:val="28"/>
              <w:lang w:val="ru-RU"/>
            </w:rPr>
            <w:t>9</w:t>
          </w:r>
          <w:r w:rsidR="00D623C9">
            <w:rPr>
              <w:rFonts w:asciiTheme="majorBidi" w:hAnsiTheme="majorBidi" w:cstheme="majorBidi"/>
              <w:b/>
              <w:sz w:val="28"/>
              <w:szCs w:val="28"/>
              <w:lang w:val="ru-RU"/>
            </w:rPr>
            <w:t>9</w:t>
          </w:r>
        </w:p>
        <w:p w14:paraId="02C68DC0" w14:textId="33133F88" w:rsidR="00F80549" w:rsidRPr="000F5A97" w:rsidRDefault="00895EC4" w:rsidP="000F5A97">
          <w:pPr>
            <w:spacing w:line="360" w:lineRule="auto"/>
            <w:jc w:val="both"/>
            <w:rPr>
              <w:rFonts w:ascii="Times New Roman" w:hAnsi="Times New Roman" w:cs="Times New Roman"/>
              <w:sz w:val="28"/>
              <w:szCs w:val="28"/>
            </w:rPr>
          </w:pPr>
          <w:r w:rsidRPr="00EE2980">
            <w:rPr>
              <w:rFonts w:asciiTheme="majorBidi" w:hAnsiTheme="majorBidi" w:cstheme="majorBidi"/>
              <w:noProof/>
              <w:sz w:val="28"/>
              <w:szCs w:val="28"/>
            </w:rPr>
            <w:fldChar w:fldCharType="end"/>
          </w:r>
        </w:p>
      </w:sdtContent>
    </w:sdt>
    <w:p w14:paraId="68DBBF1A" w14:textId="77777777" w:rsidR="00976601" w:rsidRDefault="00976601">
      <w:pPr>
        <w:spacing w:after="160" w:line="259"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383CBF90" w14:textId="6BB70F88" w:rsidR="00895EC4" w:rsidRPr="00976601" w:rsidRDefault="00895EC4" w:rsidP="00976601">
      <w:pPr>
        <w:spacing w:line="360" w:lineRule="auto"/>
        <w:ind w:firstLine="567"/>
        <w:jc w:val="center"/>
        <w:rPr>
          <w:rFonts w:ascii="Times New Roman" w:hAnsi="Times New Roman" w:cs="Times New Roman"/>
          <w:b/>
          <w:bCs/>
          <w:sz w:val="28"/>
          <w:szCs w:val="28"/>
        </w:rPr>
      </w:pPr>
      <w:r w:rsidRPr="00976601">
        <w:rPr>
          <w:rFonts w:ascii="Times New Roman" w:hAnsi="Times New Roman" w:cs="Times New Roman"/>
          <w:b/>
          <w:bCs/>
          <w:sz w:val="28"/>
          <w:szCs w:val="28"/>
        </w:rPr>
        <w:lastRenderedPageBreak/>
        <w:t>ВСТУП</w:t>
      </w:r>
      <w:bookmarkEnd w:id="1"/>
    </w:p>
    <w:p w14:paraId="41057A7D" w14:textId="77777777" w:rsidR="00976601" w:rsidRPr="00930189" w:rsidRDefault="00976601" w:rsidP="00895EC4">
      <w:pPr>
        <w:spacing w:line="360" w:lineRule="auto"/>
        <w:ind w:firstLine="567"/>
        <w:jc w:val="both"/>
        <w:rPr>
          <w:rFonts w:ascii="Times New Roman" w:hAnsi="Times New Roman" w:cs="Times New Roman"/>
          <w:b/>
          <w:bCs/>
          <w:sz w:val="28"/>
          <w:szCs w:val="28"/>
        </w:rPr>
      </w:pPr>
    </w:p>
    <w:p w14:paraId="287A990C" w14:textId="4E9B0B3D" w:rsidR="00895EC4" w:rsidRPr="00895EC4" w:rsidRDefault="00895EC4" w:rsidP="00895EC4">
      <w:pPr>
        <w:spacing w:line="360" w:lineRule="auto"/>
        <w:ind w:firstLine="567"/>
        <w:jc w:val="both"/>
        <w:rPr>
          <w:rFonts w:asciiTheme="majorBidi" w:hAnsiTheme="majorBidi" w:cstheme="majorBidi"/>
          <w:sz w:val="28"/>
          <w:szCs w:val="28"/>
        </w:rPr>
      </w:pPr>
      <w:r>
        <w:rPr>
          <w:rFonts w:ascii="Times New Roman" w:hAnsi="Times New Roman" w:cs="Times New Roman"/>
          <w:b/>
          <w:bCs/>
          <w:sz w:val="28"/>
          <w:szCs w:val="28"/>
        </w:rPr>
        <w:t xml:space="preserve">Актуальність теми. </w:t>
      </w:r>
      <w:r>
        <w:rPr>
          <w:rFonts w:asciiTheme="majorBidi" w:hAnsiTheme="majorBidi" w:cstheme="majorBidi"/>
          <w:sz w:val="28"/>
          <w:szCs w:val="28"/>
        </w:rPr>
        <w:t xml:space="preserve">На сучасному етапі </w:t>
      </w:r>
      <w:r w:rsidRPr="00895EC4">
        <w:rPr>
          <w:rFonts w:asciiTheme="majorBidi" w:hAnsiTheme="majorBidi" w:cstheme="majorBidi"/>
          <w:sz w:val="28"/>
          <w:szCs w:val="28"/>
        </w:rPr>
        <w:t xml:space="preserve">розвитку правової системи України провадження у справах із </w:t>
      </w:r>
      <w:r>
        <w:rPr>
          <w:rFonts w:asciiTheme="majorBidi" w:hAnsiTheme="majorBidi" w:cstheme="majorBidi"/>
          <w:sz w:val="28"/>
          <w:szCs w:val="28"/>
        </w:rPr>
        <w:t>і</w:t>
      </w:r>
      <w:r w:rsidRPr="00895EC4">
        <w:rPr>
          <w:rFonts w:asciiTheme="majorBidi" w:hAnsiTheme="majorBidi" w:cstheme="majorBidi"/>
          <w:sz w:val="28"/>
          <w:szCs w:val="28"/>
        </w:rPr>
        <w:t>ноземним елементом набуває особливого значення як правовий механізм врегулювання процесуальних відносин, що виникають у транснаціональних ситуаціях. Його роль полягає у забезпеченні</w:t>
      </w:r>
      <w:r w:rsidR="00047768">
        <w:rPr>
          <w:rFonts w:asciiTheme="majorBidi" w:hAnsiTheme="majorBidi" w:cstheme="majorBidi"/>
          <w:sz w:val="28"/>
          <w:szCs w:val="28"/>
        </w:rPr>
        <w:t xml:space="preserve"> ефективного судового </w:t>
      </w:r>
      <w:r w:rsidRPr="00895EC4">
        <w:rPr>
          <w:rFonts w:asciiTheme="majorBidi" w:hAnsiTheme="majorBidi" w:cstheme="majorBidi"/>
          <w:sz w:val="28"/>
          <w:szCs w:val="28"/>
        </w:rPr>
        <w:t>захисту прав учасників процесу</w:t>
      </w:r>
      <w:r w:rsidR="00047768">
        <w:rPr>
          <w:rFonts w:asciiTheme="majorBidi" w:hAnsiTheme="majorBidi" w:cstheme="majorBidi"/>
          <w:sz w:val="28"/>
          <w:szCs w:val="28"/>
        </w:rPr>
        <w:t xml:space="preserve"> та належному застосуванні норм міжнародного приватного права. </w:t>
      </w:r>
      <w:r w:rsidRPr="00895EC4">
        <w:rPr>
          <w:rFonts w:asciiTheme="majorBidi" w:hAnsiTheme="majorBidi" w:cstheme="majorBidi"/>
          <w:sz w:val="28"/>
          <w:szCs w:val="28"/>
        </w:rPr>
        <w:t>Вибір теми зумовлений низкою чинників, що мають концептуальне значення як для теорії права, так і для</w:t>
      </w:r>
      <w:r w:rsidR="00047768">
        <w:rPr>
          <w:rFonts w:asciiTheme="majorBidi" w:hAnsiTheme="majorBidi" w:cstheme="majorBidi"/>
          <w:sz w:val="28"/>
          <w:szCs w:val="28"/>
        </w:rPr>
        <w:t xml:space="preserve"> </w:t>
      </w:r>
      <w:r w:rsidRPr="00895EC4">
        <w:rPr>
          <w:rFonts w:asciiTheme="majorBidi" w:hAnsiTheme="majorBidi" w:cstheme="majorBidi"/>
          <w:sz w:val="28"/>
          <w:szCs w:val="28"/>
        </w:rPr>
        <w:t>правотворчої та правозастосовної діяльності.</w:t>
      </w:r>
    </w:p>
    <w:p w14:paraId="195C4274" w14:textId="5C0D8CF9" w:rsidR="00EF793D" w:rsidRPr="00C923F1" w:rsidRDefault="00895EC4" w:rsidP="00BB26EC">
      <w:pPr>
        <w:spacing w:line="360" w:lineRule="auto"/>
        <w:ind w:firstLine="567"/>
        <w:jc w:val="both"/>
        <w:rPr>
          <w:rFonts w:asciiTheme="majorBidi" w:hAnsiTheme="majorBidi" w:cstheme="majorBidi"/>
          <w:sz w:val="28"/>
          <w:szCs w:val="28"/>
        </w:rPr>
      </w:pPr>
      <w:r w:rsidRPr="00895EC4">
        <w:rPr>
          <w:rFonts w:asciiTheme="majorBidi" w:hAnsiTheme="majorBidi" w:cstheme="majorBidi"/>
          <w:sz w:val="28"/>
          <w:szCs w:val="28"/>
        </w:rPr>
        <w:t>По-перше,</w:t>
      </w:r>
      <w:r w:rsidR="00EF793D" w:rsidRPr="00C923F1">
        <w:rPr>
          <w:rFonts w:asciiTheme="majorBidi" w:hAnsiTheme="majorBidi" w:cstheme="majorBidi"/>
          <w:sz w:val="28"/>
          <w:szCs w:val="28"/>
        </w:rPr>
        <w:t xml:space="preserve"> </w:t>
      </w:r>
      <w:r w:rsidRPr="00895EC4">
        <w:rPr>
          <w:rFonts w:asciiTheme="majorBidi" w:hAnsiTheme="majorBidi" w:cstheme="majorBidi"/>
          <w:sz w:val="28"/>
          <w:szCs w:val="28"/>
        </w:rPr>
        <w:t>прагнення України</w:t>
      </w:r>
      <w:r w:rsidR="00005F6E" w:rsidRPr="00C923F1">
        <w:rPr>
          <w:rFonts w:asciiTheme="majorBidi" w:hAnsiTheme="majorBidi" w:cstheme="majorBidi"/>
          <w:sz w:val="28"/>
          <w:szCs w:val="28"/>
        </w:rPr>
        <w:t xml:space="preserve"> до інтеграції </w:t>
      </w:r>
      <w:r w:rsidRPr="00895EC4">
        <w:rPr>
          <w:rFonts w:asciiTheme="majorBidi" w:hAnsiTheme="majorBidi" w:cstheme="majorBidi"/>
          <w:sz w:val="28"/>
          <w:szCs w:val="28"/>
        </w:rPr>
        <w:t>до європейського правового та економічного простору актуалізує потребу удосконалення процесуальних механізмів розгляду справ із іноземним елементом.</w:t>
      </w:r>
      <w:r w:rsidR="00EF793D" w:rsidRPr="00C923F1">
        <w:rPr>
          <w:rFonts w:asciiTheme="majorBidi" w:hAnsiTheme="majorBidi" w:cstheme="majorBidi"/>
          <w:sz w:val="28"/>
          <w:szCs w:val="28"/>
        </w:rPr>
        <w:t xml:space="preserve"> Євроінтеграційний вектор розвитку держави, орієнтований на узгодження вітчизняних норм з європейськими, актуалізує потребу в ретельному переосмисленні процесуальних механізмів, що охоплюють питання юрисдикції, міжнародної правової допомоги та імплементації іноземних правових норм, з метою підвищення адаптивності української судової системи до міжнародних стандартів. Разом з тим, тривала військова агресія російської федерації проти України призвела до масштабної вимушеної еміграції населення, що спричинило різке зростання обсягу справ з іноземним елементом</w:t>
      </w:r>
      <w:r w:rsidR="00F0040C" w:rsidRPr="00F0040C">
        <w:rPr>
          <w:rFonts w:asciiTheme="majorBidi" w:hAnsiTheme="majorBidi" w:cstheme="majorBidi"/>
          <w:sz w:val="28"/>
          <w:szCs w:val="28"/>
        </w:rPr>
        <w:t xml:space="preserve"> </w:t>
      </w:r>
      <w:r w:rsidR="001F25DB">
        <w:rPr>
          <w:rFonts w:asciiTheme="majorBidi" w:hAnsiTheme="majorBidi" w:cstheme="majorBidi"/>
          <w:sz w:val="28"/>
          <w:szCs w:val="28"/>
        </w:rPr>
        <w:t>–</w:t>
      </w:r>
      <w:r w:rsidR="00F0040C" w:rsidRPr="00F0040C">
        <w:rPr>
          <w:rFonts w:asciiTheme="majorBidi" w:hAnsiTheme="majorBidi" w:cstheme="majorBidi"/>
          <w:sz w:val="28"/>
          <w:szCs w:val="28"/>
        </w:rPr>
        <w:t xml:space="preserve"> </w:t>
      </w:r>
      <w:r w:rsidR="00EF793D" w:rsidRPr="00C923F1">
        <w:rPr>
          <w:rFonts w:asciiTheme="majorBidi" w:hAnsiTheme="majorBidi" w:cstheme="majorBidi"/>
          <w:sz w:val="28"/>
          <w:szCs w:val="28"/>
        </w:rPr>
        <w:t>від сімейних та спадкових до господарських, кримінальних і адміністративних,</w:t>
      </w:r>
      <w:r w:rsidR="00F0040C" w:rsidRPr="00F0040C">
        <w:rPr>
          <w:rFonts w:asciiTheme="majorBidi" w:hAnsiTheme="majorBidi" w:cstheme="majorBidi"/>
          <w:sz w:val="28"/>
          <w:szCs w:val="28"/>
        </w:rPr>
        <w:t xml:space="preserve"> </w:t>
      </w:r>
      <w:r w:rsidR="001F25DB">
        <w:rPr>
          <w:rFonts w:asciiTheme="majorBidi" w:hAnsiTheme="majorBidi" w:cstheme="majorBidi"/>
          <w:sz w:val="28"/>
          <w:szCs w:val="28"/>
        </w:rPr>
        <w:t>–</w:t>
      </w:r>
      <w:r w:rsidR="00F0040C" w:rsidRPr="00F0040C">
        <w:rPr>
          <w:rFonts w:asciiTheme="majorBidi" w:hAnsiTheme="majorBidi" w:cstheme="majorBidi"/>
          <w:sz w:val="28"/>
          <w:szCs w:val="28"/>
        </w:rPr>
        <w:t xml:space="preserve"> </w:t>
      </w:r>
      <w:r w:rsidR="00EF793D" w:rsidRPr="00C923F1">
        <w:rPr>
          <w:rFonts w:asciiTheme="majorBidi" w:hAnsiTheme="majorBidi" w:cstheme="majorBidi"/>
          <w:sz w:val="28"/>
          <w:szCs w:val="28"/>
        </w:rPr>
        <w:t xml:space="preserve">створюючи додаткові перешкоди в аспектах вручення процесуальних документів, збирання доказів та виконання судових рішень. </w:t>
      </w:r>
    </w:p>
    <w:p w14:paraId="0B2888E6" w14:textId="2130F2E2" w:rsidR="00895EC4" w:rsidRPr="00895EC4" w:rsidRDefault="00C923F1" w:rsidP="00BB26EC">
      <w:pPr>
        <w:spacing w:line="360" w:lineRule="auto"/>
        <w:ind w:firstLine="567"/>
        <w:jc w:val="both"/>
        <w:rPr>
          <w:rFonts w:asciiTheme="majorBidi" w:hAnsiTheme="majorBidi" w:cstheme="majorBidi"/>
          <w:sz w:val="28"/>
          <w:szCs w:val="28"/>
        </w:rPr>
      </w:pPr>
      <w:r w:rsidRPr="00C923F1">
        <w:rPr>
          <w:rFonts w:asciiTheme="majorBidi" w:hAnsiTheme="majorBidi" w:cstheme="majorBidi"/>
          <w:sz w:val="28"/>
          <w:szCs w:val="28"/>
        </w:rPr>
        <w:t>Вказані обставини актуалізують необхідність чіткого забезпечення процесуальних прав та доступності правосуддя, а також ефективних процедур міжнародної правової співпраці.</w:t>
      </w:r>
    </w:p>
    <w:p w14:paraId="2D188519" w14:textId="5490A452" w:rsidR="00895EC4" w:rsidRPr="00895EC4" w:rsidRDefault="00895EC4" w:rsidP="00BB26EC">
      <w:pPr>
        <w:spacing w:line="360" w:lineRule="auto"/>
        <w:ind w:firstLine="567"/>
        <w:jc w:val="both"/>
        <w:rPr>
          <w:rFonts w:asciiTheme="majorBidi" w:hAnsiTheme="majorBidi" w:cstheme="majorBidi"/>
          <w:sz w:val="28"/>
          <w:szCs w:val="28"/>
        </w:rPr>
      </w:pPr>
      <w:r w:rsidRPr="00895EC4">
        <w:rPr>
          <w:rFonts w:asciiTheme="majorBidi" w:hAnsiTheme="majorBidi" w:cstheme="majorBidi"/>
          <w:sz w:val="28"/>
          <w:szCs w:val="28"/>
        </w:rPr>
        <w:t>По-</w:t>
      </w:r>
      <w:r w:rsidR="00C923F1">
        <w:rPr>
          <w:rFonts w:asciiTheme="majorBidi" w:hAnsiTheme="majorBidi" w:cstheme="majorBidi"/>
          <w:sz w:val="28"/>
          <w:szCs w:val="28"/>
        </w:rPr>
        <w:t>друге</w:t>
      </w:r>
      <w:r w:rsidRPr="00895EC4">
        <w:rPr>
          <w:rFonts w:asciiTheme="majorBidi" w:hAnsiTheme="majorBidi" w:cstheme="majorBidi"/>
          <w:sz w:val="28"/>
          <w:szCs w:val="28"/>
        </w:rPr>
        <w:t>,</w:t>
      </w:r>
      <w:r w:rsidR="00613F1A">
        <w:rPr>
          <w:rFonts w:asciiTheme="majorBidi" w:hAnsiTheme="majorBidi" w:cstheme="majorBidi"/>
          <w:sz w:val="28"/>
          <w:szCs w:val="28"/>
        </w:rPr>
        <w:t xml:space="preserve"> </w:t>
      </w:r>
      <w:r w:rsidRPr="00895EC4">
        <w:rPr>
          <w:rFonts w:asciiTheme="majorBidi" w:hAnsiTheme="majorBidi" w:cstheme="majorBidi"/>
          <w:sz w:val="28"/>
          <w:szCs w:val="28"/>
        </w:rPr>
        <w:t>чинне законодавство України, зокрема</w:t>
      </w:r>
      <w:r w:rsidR="00613F1A" w:rsidRPr="00613F1A">
        <w:rPr>
          <w:rFonts w:asciiTheme="majorBidi" w:hAnsiTheme="majorBidi" w:cstheme="majorBidi"/>
          <w:sz w:val="28"/>
          <w:szCs w:val="28"/>
        </w:rPr>
        <w:t xml:space="preserve"> Цивільний процесуальний кодекс України, Господарський процесуальний кодекс України</w:t>
      </w:r>
      <w:r w:rsidR="00454365">
        <w:rPr>
          <w:rFonts w:asciiTheme="majorBidi" w:hAnsiTheme="majorBidi" w:cstheme="majorBidi"/>
          <w:sz w:val="28"/>
          <w:szCs w:val="28"/>
        </w:rPr>
        <w:t xml:space="preserve">, Кодекс адміністративного судочинства України, Кримінальний процесуальний кодекс </w:t>
      </w:r>
      <w:r w:rsidR="00454365">
        <w:rPr>
          <w:rFonts w:asciiTheme="majorBidi" w:hAnsiTheme="majorBidi" w:cstheme="majorBidi"/>
          <w:sz w:val="28"/>
          <w:szCs w:val="28"/>
        </w:rPr>
        <w:lastRenderedPageBreak/>
        <w:t>України</w:t>
      </w:r>
      <w:r w:rsidR="00613F1A" w:rsidRPr="00613F1A">
        <w:rPr>
          <w:rFonts w:asciiTheme="majorBidi" w:hAnsiTheme="majorBidi" w:cstheme="majorBidi"/>
          <w:sz w:val="28"/>
          <w:szCs w:val="28"/>
        </w:rPr>
        <w:t xml:space="preserve"> </w:t>
      </w:r>
      <w:r w:rsidRPr="00895EC4">
        <w:rPr>
          <w:rFonts w:asciiTheme="majorBidi" w:hAnsiTheme="majorBidi" w:cstheme="majorBidi"/>
          <w:sz w:val="28"/>
          <w:szCs w:val="28"/>
        </w:rPr>
        <w:t>та Закон України «Про міжнародне приватне право», врегульовує даний інститут лише частково</w:t>
      </w:r>
      <w:r w:rsidR="00613F1A" w:rsidRPr="00613F1A">
        <w:rPr>
          <w:rFonts w:asciiTheme="majorBidi" w:hAnsiTheme="majorBidi" w:cstheme="majorBidi"/>
          <w:sz w:val="28"/>
          <w:szCs w:val="28"/>
        </w:rPr>
        <w:t>, внаслідок чого виникають</w:t>
      </w:r>
      <w:r w:rsidRPr="00895EC4">
        <w:rPr>
          <w:rFonts w:asciiTheme="majorBidi" w:hAnsiTheme="majorBidi" w:cstheme="majorBidi"/>
          <w:sz w:val="28"/>
          <w:szCs w:val="28"/>
        </w:rPr>
        <w:t xml:space="preserve"> прогалин</w:t>
      </w:r>
      <w:r w:rsidR="00613F1A" w:rsidRPr="00613F1A">
        <w:rPr>
          <w:rFonts w:asciiTheme="majorBidi" w:hAnsiTheme="majorBidi" w:cstheme="majorBidi"/>
          <w:sz w:val="28"/>
          <w:szCs w:val="28"/>
        </w:rPr>
        <w:t>и у правовому регулюванні та правозастосуванні</w:t>
      </w:r>
      <w:r w:rsidRPr="00895EC4">
        <w:rPr>
          <w:rFonts w:asciiTheme="majorBidi" w:hAnsiTheme="majorBidi" w:cstheme="majorBidi"/>
          <w:sz w:val="28"/>
          <w:szCs w:val="28"/>
        </w:rPr>
        <w:t>, зокрема щодо питань юрисдикції, порядку вручення процесуальних документів та механізмів виконання судових рішень.</w:t>
      </w:r>
    </w:p>
    <w:p w14:paraId="3844520A" w14:textId="56CF0B2C" w:rsidR="00C923F1" w:rsidRDefault="00895EC4" w:rsidP="00BB26EC">
      <w:pPr>
        <w:spacing w:line="360" w:lineRule="auto"/>
        <w:ind w:firstLine="567"/>
        <w:jc w:val="both"/>
        <w:rPr>
          <w:rFonts w:asciiTheme="majorBidi" w:hAnsiTheme="majorBidi" w:cstheme="majorBidi"/>
          <w:sz w:val="28"/>
          <w:szCs w:val="28"/>
        </w:rPr>
      </w:pPr>
      <w:r w:rsidRPr="00895EC4">
        <w:rPr>
          <w:rFonts w:asciiTheme="majorBidi" w:hAnsiTheme="majorBidi" w:cstheme="majorBidi"/>
          <w:sz w:val="28"/>
          <w:szCs w:val="28"/>
        </w:rPr>
        <w:t>По-</w:t>
      </w:r>
      <w:r w:rsidR="00C923F1" w:rsidRPr="00C923F1">
        <w:rPr>
          <w:rFonts w:asciiTheme="majorBidi" w:hAnsiTheme="majorBidi" w:cstheme="majorBidi"/>
          <w:sz w:val="28"/>
          <w:szCs w:val="28"/>
        </w:rPr>
        <w:t>третє</w:t>
      </w:r>
      <w:r w:rsidRPr="00895EC4">
        <w:rPr>
          <w:rFonts w:asciiTheme="majorBidi" w:hAnsiTheme="majorBidi" w:cstheme="majorBidi"/>
          <w:sz w:val="28"/>
          <w:szCs w:val="28"/>
        </w:rPr>
        <w:t>,</w:t>
      </w:r>
      <w:r w:rsidR="00C923F1" w:rsidRPr="00C923F1">
        <w:t xml:space="preserve"> </w:t>
      </w:r>
      <w:r w:rsidR="00C923F1" w:rsidRPr="00C923F1">
        <w:rPr>
          <w:rFonts w:asciiTheme="majorBidi" w:hAnsiTheme="majorBidi" w:cstheme="majorBidi"/>
          <w:sz w:val="28"/>
          <w:szCs w:val="28"/>
        </w:rPr>
        <w:t>попри наявність наукових напрацювань, присвячених окремим аспектам іноземного елементу в судових провадженнях, у вітчизняній науці досі відсутній комплексний і системний аналіз цього інституту у всіх видах судочинства</w:t>
      </w:r>
      <w:r w:rsidR="00C923F1">
        <w:rPr>
          <w:rFonts w:asciiTheme="majorBidi" w:hAnsiTheme="majorBidi" w:cstheme="majorBidi"/>
          <w:sz w:val="28"/>
          <w:szCs w:val="28"/>
        </w:rPr>
        <w:t xml:space="preserve"> </w:t>
      </w:r>
      <w:r w:rsidR="001F25DB">
        <w:rPr>
          <w:rFonts w:asciiTheme="majorBidi" w:hAnsiTheme="majorBidi" w:cstheme="majorBidi"/>
          <w:sz w:val="28"/>
          <w:szCs w:val="28"/>
        </w:rPr>
        <w:t>–</w:t>
      </w:r>
      <w:r w:rsidR="00C923F1">
        <w:rPr>
          <w:rFonts w:asciiTheme="majorBidi" w:hAnsiTheme="majorBidi" w:cstheme="majorBidi"/>
          <w:sz w:val="28"/>
          <w:szCs w:val="28"/>
        </w:rPr>
        <w:t xml:space="preserve"> </w:t>
      </w:r>
      <w:r w:rsidR="00C923F1" w:rsidRPr="00C923F1">
        <w:rPr>
          <w:rFonts w:asciiTheme="majorBidi" w:hAnsiTheme="majorBidi" w:cstheme="majorBidi"/>
          <w:sz w:val="28"/>
          <w:szCs w:val="28"/>
        </w:rPr>
        <w:t xml:space="preserve">цивільному, господарському, кримінальному та адміністративному. Суттєвою проблемою залишається фрагментарність теоретичного доробку, невирішеність питань гармонізації національного законодавства з європейськими стандартами, а також недостатня увага до практики застосування іноземного права та механізмів міжнародної правової допомоги. </w:t>
      </w:r>
    </w:p>
    <w:p w14:paraId="72F8408B" w14:textId="67C2D3CD" w:rsidR="00C923F1" w:rsidRDefault="00C923F1" w:rsidP="00BB26EC">
      <w:pPr>
        <w:spacing w:line="360" w:lineRule="auto"/>
        <w:ind w:firstLine="567"/>
        <w:jc w:val="both"/>
        <w:rPr>
          <w:rFonts w:asciiTheme="majorBidi" w:hAnsiTheme="majorBidi" w:cstheme="majorBidi"/>
          <w:sz w:val="28"/>
          <w:szCs w:val="28"/>
        </w:rPr>
      </w:pPr>
      <w:r w:rsidRPr="00C923F1">
        <w:rPr>
          <w:rFonts w:asciiTheme="majorBidi" w:hAnsiTheme="majorBidi" w:cstheme="majorBidi"/>
          <w:sz w:val="28"/>
          <w:szCs w:val="28"/>
        </w:rPr>
        <w:t>Крім того, наразі все ще зберігаються теоретичні проблеми, такі як відсутність консенсусу щодо правової сутності іноземного елемента (</w:t>
      </w:r>
      <w:r w:rsidRPr="00895EC4">
        <w:rPr>
          <w:rFonts w:asciiTheme="majorBidi" w:hAnsiTheme="majorBidi" w:cstheme="majorBidi"/>
          <w:sz w:val="28"/>
          <w:szCs w:val="28"/>
        </w:rPr>
        <w:t xml:space="preserve">чи виступає </w:t>
      </w:r>
      <w:r w:rsidRPr="00C923F1">
        <w:rPr>
          <w:rFonts w:asciiTheme="majorBidi" w:hAnsiTheme="majorBidi" w:cstheme="majorBidi"/>
          <w:sz w:val="28"/>
          <w:szCs w:val="28"/>
        </w:rPr>
        <w:t xml:space="preserve">він </w:t>
      </w:r>
      <w:r w:rsidRPr="00895EC4">
        <w:rPr>
          <w:rFonts w:asciiTheme="majorBidi" w:hAnsiTheme="majorBidi" w:cstheme="majorBidi"/>
          <w:sz w:val="28"/>
          <w:szCs w:val="28"/>
        </w:rPr>
        <w:t>самостійною підставою для застосування спеціальних норм, чи є лише</w:t>
      </w:r>
      <w:r w:rsidRPr="00C923F1">
        <w:rPr>
          <w:rFonts w:asciiTheme="majorBidi" w:hAnsiTheme="majorBidi" w:cstheme="majorBidi"/>
          <w:sz w:val="28"/>
          <w:szCs w:val="28"/>
        </w:rPr>
        <w:t xml:space="preserve"> акцесорним до </w:t>
      </w:r>
      <w:r w:rsidRPr="00895EC4">
        <w:rPr>
          <w:rFonts w:asciiTheme="majorBidi" w:hAnsiTheme="majorBidi" w:cstheme="majorBidi"/>
          <w:sz w:val="28"/>
          <w:szCs w:val="28"/>
        </w:rPr>
        <w:t>загальних процесуальних правил</w:t>
      </w:r>
      <w:r w:rsidRPr="00C923F1">
        <w:rPr>
          <w:rFonts w:asciiTheme="majorBidi" w:hAnsiTheme="majorBidi" w:cstheme="majorBidi"/>
          <w:sz w:val="28"/>
          <w:szCs w:val="28"/>
        </w:rPr>
        <w:t xml:space="preserve">), недостатнє висвітлення співвідношення з цифровими технологіями в провадженні (наприклад, електронне вручення чи онлайн-доказування) та ігнорування впливу воєнних реалій, які, в свою чергу, обмежують можливості для законодавчих інновацій і практичного вдосконалення даного інституту. </w:t>
      </w:r>
    </w:p>
    <w:p w14:paraId="433DE5BE" w14:textId="37A5E271" w:rsidR="00BB26EC" w:rsidRPr="00BB26EC" w:rsidRDefault="00BB26EC" w:rsidP="00BB26EC">
      <w:pPr>
        <w:spacing w:line="360" w:lineRule="auto"/>
        <w:ind w:firstLine="567"/>
        <w:jc w:val="both"/>
        <w:rPr>
          <w:rFonts w:asciiTheme="majorBidi" w:hAnsiTheme="majorBidi" w:cstheme="majorBidi"/>
          <w:sz w:val="28"/>
          <w:szCs w:val="28"/>
        </w:rPr>
      </w:pPr>
      <w:r w:rsidRPr="00BB26EC">
        <w:rPr>
          <w:rFonts w:asciiTheme="majorBidi" w:hAnsiTheme="majorBidi" w:cstheme="majorBidi"/>
          <w:sz w:val="28"/>
          <w:szCs w:val="28"/>
        </w:rPr>
        <w:t xml:space="preserve">Саме ці обставини зумовлюють необхідність сучасного дослідження теми, яке б врахувало не лише доктринальні аспекти, а й актуальні потреби української правової системи в умовах війни та інтеграції до правового простору Європейського Союзу. </w:t>
      </w:r>
    </w:p>
    <w:p w14:paraId="62FDFC19" w14:textId="7E5F110E" w:rsidR="00C923F1" w:rsidRPr="001E390E" w:rsidRDefault="00C923F1" w:rsidP="001E390E">
      <w:pPr>
        <w:spacing w:line="360" w:lineRule="auto"/>
        <w:ind w:firstLine="567"/>
        <w:jc w:val="both"/>
        <w:rPr>
          <w:rFonts w:asciiTheme="majorBidi" w:hAnsiTheme="majorBidi" w:cstheme="majorBidi"/>
          <w:sz w:val="28"/>
          <w:szCs w:val="28"/>
        </w:rPr>
      </w:pPr>
      <w:r w:rsidRPr="001E390E">
        <w:rPr>
          <w:rFonts w:asciiTheme="majorBidi" w:hAnsiTheme="majorBidi" w:cstheme="majorBidi"/>
          <w:sz w:val="28"/>
          <w:szCs w:val="28"/>
        </w:rPr>
        <w:t xml:space="preserve">Вказана </w:t>
      </w:r>
      <w:r w:rsidRPr="00C923F1">
        <w:rPr>
          <w:rFonts w:asciiTheme="majorBidi" w:hAnsiTheme="majorBidi" w:cstheme="majorBidi"/>
          <w:sz w:val="28"/>
          <w:szCs w:val="28"/>
        </w:rPr>
        <w:t xml:space="preserve">проблематика вже привертала увагу провідних українських науковців, серед яких </w:t>
      </w:r>
      <w:r w:rsidR="00867D6A">
        <w:rPr>
          <w:rFonts w:asciiTheme="majorBidi" w:hAnsiTheme="majorBidi" w:cstheme="majorBidi"/>
          <w:sz w:val="28"/>
          <w:szCs w:val="28"/>
        </w:rPr>
        <w:t>Ю.В.</w:t>
      </w:r>
      <w:r w:rsidR="00804E79" w:rsidRPr="001E390E">
        <w:rPr>
          <w:rFonts w:asciiTheme="majorBidi" w:hAnsiTheme="majorBidi" w:cstheme="majorBidi"/>
          <w:sz w:val="28"/>
          <w:szCs w:val="28"/>
        </w:rPr>
        <w:t xml:space="preserve">Білоусов, </w:t>
      </w:r>
      <w:r w:rsidR="00867D6A">
        <w:rPr>
          <w:rFonts w:asciiTheme="majorBidi" w:hAnsiTheme="majorBidi" w:cstheme="majorBidi"/>
          <w:sz w:val="28"/>
          <w:szCs w:val="28"/>
        </w:rPr>
        <w:t>О.Г.</w:t>
      </w:r>
      <w:r w:rsidR="00804E79" w:rsidRPr="00C923F1">
        <w:rPr>
          <w:rFonts w:asciiTheme="majorBidi" w:hAnsiTheme="majorBidi" w:cstheme="majorBidi"/>
          <w:sz w:val="28"/>
          <w:szCs w:val="28"/>
        </w:rPr>
        <w:t xml:space="preserve">Бортнік, </w:t>
      </w:r>
      <w:r w:rsidR="00867D6A">
        <w:rPr>
          <w:rFonts w:asciiTheme="majorBidi" w:hAnsiTheme="majorBidi" w:cstheme="majorBidi"/>
          <w:sz w:val="28"/>
          <w:szCs w:val="28"/>
        </w:rPr>
        <w:t>О.І.</w:t>
      </w:r>
      <w:r w:rsidR="00804E79" w:rsidRPr="00C923F1">
        <w:rPr>
          <w:rFonts w:asciiTheme="majorBidi" w:hAnsiTheme="majorBidi" w:cstheme="majorBidi"/>
          <w:sz w:val="28"/>
          <w:szCs w:val="28"/>
        </w:rPr>
        <w:t>Виноградова, Т.С.Гавриш</w:t>
      </w:r>
      <w:r w:rsidR="00804E79" w:rsidRPr="001E390E">
        <w:rPr>
          <w:rFonts w:asciiTheme="majorBidi" w:hAnsiTheme="majorBidi" w:cstheme="majorBidi"/>
          <w:sz w:val="28"/>
          <w:szCs w:val="28"/>
        </w:rPr>
        <w:t xml:space="preserve">, </w:t>
      </w:r>
      <w:r w:rsidR="00867D6A">
        <w:rPr>
          <w:rFonts w:asciiTheme="majorBidi" w:hAnsiTheme="majorBidi" w:cstheme="majorBidi"/>
          <w:sz w:val="28"/>
          <w:szCs w:val="28"/>
        </w:rPr>
        <w:t>О.В.</w:t>
      </w:r>
      <w:r w:rsidR="00804E79" w:rsidRPr="001E390E">
        <w:rPr>
          <w:rFonts w:asciiTheme="majorBidi" w:hAnsiTheme="majorBidi" w:cstheme="majorBidi"/>
          <w:sz w:val="28"/>
          <w:szCs w:val="28"/>
        </w:rPr>
        <w:t xml:space="preserve">Дзера, </w:t>
      </w:r>
      <w:r w:rsidR="00867D6A">
        <w:rPr>
          <w:rFonts w:asciiTheme="majorBidi" w:hAnsiTheme="majorBidi" w:cstheme="majorBidi"/>
          <w:sz w:val="28"/>
          <w:szCs w:val="28"/>
        </w:rPr>
        <w:t>А.С.</w:t>
      </w:r>
      <w:r w:rsidRPr="00C923F1">
        <w:rPr>
          <w:rFonts w:asciiTheme="majorBidi" w:hAnsiTheme="majorBidi" w:cstheme="majorBidi"/>
          <w:sz w:val="28"/>
          <w:szCs w:val="28"/>
        </w:rPr>
        <w:t xml:space="preserve">Довгерт, </w:t>
      </w:r>
      <w:r w:rsidR="00867D6A">
        <w:rPr>
          <w:rFonts w:asciiTheme="majorBidi" w:hAnsiTheme="majorBidi" w:cstheme="majorBidi"/>
          <w:sz w:val="28"/>
          <w:szCs w:val="28"/>
        </w:rPr>
        <w:t>С.В.</w:t>
      </w:r>
      <w:r w:rsidR="00804E79" w:rsidRPr="00C923F1">
        <w:rPr>
          <w:rFonts w:asciiTheme="majorBidi" w:hAnsiTheme="majorBidi" w:cstheme="majorBidi"/>
          <w:sz w:val="28"/>
          <w:szCs w:val="28"/>
        </w:rPr>
        <w:t xml:space="preserve">Дяченко, </w:t>
      </w:r>
      <w:r w:rsidR="00867D6A">
        <w:rPr>
          <w:rFonts w:asciiTheme="majorBidi" w:hAnsiTheme="majorBidi" w:cstheme="majorBidi"/>
          <w:sz w:val="28"/>
          <w:szCs w:val="28"/>
        </w:rPr>
        <w:t>Я.П.</w:t>
      </w:r>
      <w:r w:rsidR="00804E79" w:rsidRPr="001E390E">
        <w:rPr>
          <w:rFonts w:asciiTheme="majorBidi" w:hAnsiTheme="majorBidi" w:cstheme="majorBidi"/>
          <w:sz w:val="28"/>
          <w:szCs w:val="28"/>
        </w:rPr>
        <w:t xml:space="preserve">Зейкан, </w:t>
      </w:r>
      <w:r w:rsidR="00867D6A">
        <w:rPr>
          <w:rFonts w:asciiTheme="majorBidi" w:hAnsiTheme="majorBidi" w:cstheme="majorBidi"/>
          <w:sz w:val="28"/>
          <w:szCs w:val="28"/>
        </w:rPr>
        <w:t>О.Р.</w:t>
      </w:r>
      <w:r w:rsidR="00804E79" w:rsidRPr="00C923F1">
        <w:rPr>
          <w:rFonts w:asciiTheme="majorBidi" w:hAnsiTheme="majorBidi" w:cstheme="majorBidi"/>
          <w:sz w:val="28"/>
          <w:szCs w:val="28"/>
        </w:rPr>
        <w:t xml:space="preserve">Кібенко, </w:t>
      </w:r>
      <w:r w:rsidR="00867D6A">
        <w:rPr>
          <w:rFonts w:asciiTheme="majorBidi" w:hAnsiTheme="majorBidi" w:cstheme="majorBidi"/>
          <w:sz w:val="28"/>
          <w:szCs w:val="28"/>
        </w:rPr>
        <w:t>В.В.</w:t>
      </w:r>
      <w:r w:rsidR="00804E79" w:rsidRPr="001E390E">
        <w:rPr>
          <w:rFonts w:asciiTheme="majorBidi" w:hAnsiTheme="majorBidi" w:cstheme="majorBidi"/>
          <w:sz w:val="28"/>
          <w:szCs w:val="28"/>
        </w:rPr>
        <w:t xml:space="preserve">Комаров, </w:t>
      </w:r>
      <w:r w:rsidR="00867D6A">
        <w:rPr>
          <w:rFonts w:asciiTheme="majorBidi" w:hAnsiTheme="majorBidi" w:cstheme="majorBidi"/>
          <w:sz w:val="28"/>
          <w:szCs w:val="28"/>
        </w:rPr>
        <w:t>Л.М.</w:t>
      </w:r>
      <w:r w:rsidR="00804E79" w:rsidRPr="001E390E">
        <w:rPr>
          <w:rFonts w:asciiTheme="majorBidi" w:hAnsiTheme="majorBidi" w:cstheme="majorBidi"/>
          <w:sz w:val="28"/>
          <w:szCs w:val="28"/>
        </w:rPr>
        <w:t xml:space="preserve">Косовський, </w:t>
      </w:r>
      <w:r w:rsidR="00867D6A">
        <w:rPr>
          <w:rFonts w:asciiTheme="majorBidi" w:hAnsiTheme="majorBidi" w:cstheme="majorBidi"/>
          <w:sz w:val="28"/>
          <w:szCs w:val="28"/>
        </w:rPr>
        <w:t>Д.Д.</w:t>
      </w:r>
      <w:r w:rsidR="00804E79" w:rsidRPr="001E390E">
        <w:rPr>
          <w:rFonts w:asciiTheme="majorBidi" w:hAnsiTheme="majorBidi" w:cstheme="majorBidi"/>
          <w:sz w:val="28"/>
          <w:szCs w:val="28"/>
        </w:rPr>
        <w:t xml:space="preserve">Луспеник, </w:t>
      </w:r>
      <w:r w:rsidR="00867D6A">
        <w:rPr>
          <w:rFonts w:asciiTheme="majorBidi" w:hAnsiTheme="majorBidi" w:cstheme="majorBidi"/>
          <w:sz w:val="28"/>
          <w:szCs w:val="28"/>
        </w:rPr>
        <w:t>М.М.</w:t>
      </w:r>
      <w:r w:rsidRPr="00C923F1">
        <w:rPr>
          <w:rFonts w:asciiTheme="majorBidi" w:hAnsiTheme="majorBidi" w:cstheme="majorBidi"/>
          <w:sz w:val="28"/>
          <w:szCs w:val="28"/>
        </w:rPr>
        <w:t xml:space="preserve">Мальський, </w:t>
      </w:r>
      <w:r w:rsidR="00804E79" w:rsidRPr="00C923F1">
        <w:rPr>
          <w:rFonts w:asciiTheme="majorBidi" w:hAnsiTheme="majorBidi" w:cstheme="majorBidi"/>
          <w:sz w:val="28"/>
          <w:szCs w:val="28"/>
        </w:rPr>
        <w:t xml:space="preserve">І.В.Пасайлюк, </w:t>
      </w:r>
      <w:r w:rsidR="00867D6A">
        <w:rPr>
          <w:rFonts w:asciiTheme="majorBidi" w:hAnsiTheme="majorBidi" w:cstheme="majorBidi"/>
          <w:sz w:val="28"/>
          <w:szCs w:val="28"/>
        </w:rPr>
        <w:t>Н.Ю.</w:t>
      </w:r>
      <w:r w:rsidR="00804E79" w:rsidRPr="001E390E">
        <w:rPr>
          <w:rFonts w:asciiTheme="majorBidi" w:hAnsiTheme="majorBidi" w:cstheme="majorBidi"/>
          <w:sz w:val="28"/>
          <w:szCs w:val="28"/>
        </w:rPr>
        <w:t xml:space="preserve">Сакара, </w:t>
      </w:r>
      <w:r w:rsidR="00867D6A">
        <w:rPr>
          <w:rFonts w:asciiTheme="majorBidi" w:hAnsiTheme="majorBidi" w:cstheme="majorBidi"/>
          <w:sz w:val="28"/>
          <w:szCs w:val="28"/>
        </w:rPr>
        <w:t>І.Б.</w:t>
      </w:r>
      <w:r w:rsidRPr="00C923F1">
        <w:rPr>
          <w:rFonts w:asciiTheme="majorBidi" w:hAnsiTheme="majorBidi" w:cstheme="majorBidi"/>
          <w:sz w:val="28"/>
          <w:szCs w:val="28"/>
        </w:rPr>
        <w:t xml:space="preserve">Саракун, </w:t>
      </w:r>
      <w:r w:rsidR="00867D6A">
        <w:rPr>
          <w:rFonts w:asciiTheme="majorBidi" w:hAnsiTheme="majorBidi" w:cstheme="majorBidi"/>
          <w:sz w:val="28"/>
          <w:szCs w:val="28"/>
        </w:rPr>
        <w:t>М.І.</w:t>
      </w:r>
      <w:r w:rsidR="00804E79" w:rsidRPr="00C923F1">
        <w:rPr>
          <w:rFonts w:asciiTheme="majorBidi" w:hAnsiTheme="majorBidi" w:cstheme="majorBidi"/>
          <w:sz w:val="28"/>
          <w:szCs w:val="28"/>
        </w:rPr>
        <w:t xml:space="preserve">Смирнов, </w:t>
      </w:r>
      <w:r w:rsidR="00867D6A">
        <w:rPr>
          <w:rFonts w:asciiTheme="majorBidi" w:hAnsiTheme="majorBidi" w:cstheme="majorBidi"/>
          <w:sz w:val="28"/>
          <w:szCs w:val="28"/>
        </w:rPr>
        <w:t>В.І.</w:t>
      </w:r>
      <w:r w:rsidR="00804E79" w:rsidRPr="001E390E">
        <w:rPr>
          <w:rFonts w:asciiTheme="majorBidi" w:hAnsiTheme="majorBidi" w:cstheme="majorBidi"/>
          <w:sz w:val="28"/>
          <w:szCs w:val="28"/>
        </w:rPr>
        <w:t xml:space="preserve">Тертишніков, О.І.Угриновська, </w:t>
      </w:r>
      <w:r w:rsidR="00867D6A">
        <w:rPr>
          <w:rFonts w:asciiTheme="majorBidi" w:hAnsiTheme="majorBidi" w:cstheme="majorBidi"/>
          <w:sz w:val="28"/>
          <w:szCs w:val="28"/>
        </w:rPr>
        <w:t>І.В.</w:t>
      </w:r>
      <w:r w:rsidRPr="00C923F1">
        <w:rPr>
          <w:rFonts w:asciiTheme="majorBidi" w:hAnsiTheme="majorBidi" w:cstheme="majorBidi"/>
          <w:sz w:val="28"/>
          <w:szCs w:val="28"/>
        </w:rPr>
        <w:t xml:space="preserve">Фаєр, </w:t>
      </w:r>
      <w:r w:rsidR="00867D6A">
        <w:rPr>
          <w:rFonts w:asciiTheme="majorBidi" w:hAnsiTheme="majorBidi" w:cstheme="majorBidi"/>
          <w:sz w:val="28"/>
          <w:szCs w:val="28"/>
        </w:rPr>
        <w:lastRenderedPageBreak/>
        <w:t>С.Я.</w:t>
      </w:r>
      <w:r w:rsidR="00804E79" w:rsidRPr="00C923F1">
        <w:rPr>
          <w:rFonts w:asciiTheme="majorBidi" w:hAnsiTheme="majorBidi" w:cstheme="majorBidi"/>
          <w:sz w:val="28"/>
          <w:szCs w:val="28"/>
        </w:rPr>
        <w:t xml:space="preserve">Фурса, </w:t>
      </w:r>
      <w:r w:rsidR="00867D6A">
        <w:rPr>
          <w:rFonts w:asciiTheme="majorBidi" w:hAnsiTheme="majorBidi" w:cstheme="majorBidi"/>
          <w:sz w:val="28"/>
          <w:szCs w:val="28"/>
        </w:rPr>
        <w:t>Ю.В.</w:t>
      </w:r>
      <w:r w:rsidRPr="00C923F1">
        <w:rPr>
          <w:rFonts w:asciiTheme="majorBidi" w:hAnsiTheme="majorBidi" w:cstheme="majorBidi"/>
          <w:sz w:val="28"/>
          <w:szCs w:val="28"/>
        </w:rPr>
        <w:t xml:space="preserve">Черняк, </w:t>
      </w:r>
      <w:r w:rsidR="00867D6A">
        <w:rPr>
          <w:rFonts w:asciiTheme="majorBidi" w:hAnsiTheme="majorBidi" w:cstheme="majorBidi"/>
          <w:sz w:val="28"/>
          <w:szCs w:val="28"/>
        </w:rPr>
        <w:t>М.Й.</w:t>
      </w:r>
      <w:r w:rsidR="001E390E" w:rsidRPr="001E390E">
        <w:rPr>
          <w:rFonts w:asciiTheme="majorBidi" w:hAnsiTheme="majorBidi" w:cstheme="majorBidi"/>
          <w:sz w:val="28"/>
          <w:szCs w:val="28"/>
        </w:rPr>
        <w:t xml:space="preserve">Штефан, </w:t>
      </w:r>
      <w:r w:rsidRPr="00C923F1">
        <w:rPr>
          <w:rFonts w:asciiTheme="majorBidi" w:hAnsiTheme="majorBidi" w:cstheme="majorBidi"/>
          <w:sz w:val="28"/>
          <w:szCs w:val="28"/>
        </w:rPr>
        <w:t>чиї монографії, дисертації та статті сформували базис для розуміння</w:t>
      </w:r>
      <w:r w:rsidR="002E414F" w:rsidRPr="001E390E">
        <w:rPr>
          <w:rFonts w:asciiTheme="majorBidi" w:hAnsiTheme="majorBidi" w:cstheme="majorBidi"/>
          <w:sz w:val="28"/>
          <w:szCs w:val="28"/>
        </w:rPr>
        <w:t xml:space="preserve"> особливостей</w:t>
      </w:r>
      <w:r w:rsidRPr="00C923F1">
        <w:rPr>
          <w:rFonts w:asciiTheme="majorBidi" w:hAnsiTheme="majorBidi" w:cstheme="majorBidi"/>
          <w:sz w:val="28"/>
          <w:szCs w:val="28"/>
        </w:rPr>
        <w:t xml:space="preserve"> </w:t>
      </w:r>
      <w:r w:rsidR="008476CA" w:rsidRPr="001E390E">
        <w:rPr>
          <w:rFonts w:asciiTheme="majorBidi" w:hAnsiTheme="majorBidi" w:cstheme="majorBidi"/>
          <w:sz w:val="28"/>
          <w:szCs w:val="28"/>
        </w:rPr>
        <w:t>судового розгляду справ з іноземним елементом</w:t>
      </w:r>
      <w:r w:rsidR="0048165F" w:rsidRPr="001E390E">
        <w:rPr>
          <w:rFonts w:asciiTheme="majorBidi" w:hAnsiTheme="majorBidi" w:cstheme="majorBidi"/>
          <w:sz w:val="28"/>
          <w:szCs w:val="28"/>
        </w:rPr>
        <w:t xml:space="preserve">. </w:t>
      </w:r>
    </w:p>
    <w:p w14:paraId="3EB4356E" w14:textId="25FBC0E7" w:rsidR="00BB26EC" w:rsidRDefault="00BB26EC" w:rsidP="00BB26EC">
      <w:pPr>
        <w:spacing w:line="360" w:lineRule="auto"/>
        <w:ind w:firstLine="567"/>
        <w:jc w:val="both"/>
        <w:rPr>
          <w:rFonts w:asciiTheme="majorBidi" w:hAnsiTheme="majorBidi" w:cstheme="majorBidi"/>
          <w:sz w:val="28"/>
          <w:szCs w:val="28"/>
        </w:rPr>
      </w:pPr>
      <w:r w:rsidRPr="00BB26EC">
        <w:rPr>
          <w:rFonts w:asciiTheme="majorBidi" w:hAnsiTheme="majorBidi" w:cstheme="majorBidi"/>
          <w:sz w:val="28"/>
          <w:szCs w:val="28"/>
        </w:rPr>
        <w:t>Таким чином, актуальність теми кваліфікаційного дослідження «Особливості провадження з іноземним елементом» полягає в тому, що комплексний аналіз провадження у справах із іноземним елементом дає змогу: систематизувати наявні наукові підходи, виявити прогалини та колізії у вітчизняному законодавстві, розробити пропозиції щодо його гармонізації з правом Європейського Союзу, а також сприяти виробленню єдиних підходів судової практики. Це дослідження допоможе усунути розрізненість у правозастосуванні, підвищити ефективність механізмів судового захисту прав іноземних та національних суб’єктів і забезпечити баланс інтересів сторін у міжнародних приватноправових відносинах.</w:t>
      </w:r>
    </w:p>
    <w:p w14:paraId="24C1AD79" w14:textId="798412C5" w:rsidR="00367E9F" w:rsidRPr="00CF77B4" w:rsidRDefault="00BB26EC" w:rsidP="00BB26EC">
      <w:pPr>
        <w:spacing w:line="360" w:lineRule="auto"/>
        <w:ind w:firstLine="567"/>
        <w:jc w:val="both"/>
        <w:rPr>
          <w:rFonts w:asciiTheme="majorBidi" w:hAnsiTheme="majorBidi" w:cstheme="majorBidi"/>
          <w:sz w:val="28"/>
          <w:szCs w:val="28"/>
        </w:rPr>
      </w:pPr>
      <w:r w:rsidRPr="00CF77B4">
        <w:rPr>
          <w:rFonts w:asciiTheme="majorBidi" w:hAnsiTheme="majorBidi" w:cstheme="majorBidi"/>
          <w:b/>
          <w:bCs/>
          <w:sz w:val="28"/>
          <w:szCs w:val="28"/>
        </w:rPr>
        <w:t xml:space="preserve">Мета і задачі дослідження. </w:t>
      </w:r>
      <w:r w:rsidRPr="00CF77B4">
        <w:rPr>
          <w:rFonts w:asciiTheme="majorBidi" w:hAnsiTheme="majorBidi" w:cstheme="majorBidi"/>
          <w:sz w:val="28"/>
          <w:szCs w:val="28"/>
        </w:rPr>
        <w:t>Метою кваліфікаційної роботи є всебічний аналіз особливостей провадження у</w:t>
      </w:r>
      <w:r w:rsidR="00367E9F" w:rsidRPr="00CF77B4">
        <w:rPr>
          <w:rFonts w:asciiTheme="majorBidi" w:hAnsiTheme="majorBidi" w:cstheme="majorBidi"/>
          <w:sz w:val="28"/>
          <w:szCs w:val="28"/>
        </w:rPr>
        <w:t xml:space="preserve"> </w:t>
      </w:r>
      <w:r w:rsidRPr="00CF77B4">
        <w:rPr>
          <w:rFonts w:asciiTheme="majorBidi" w:hAnsiTheme="majorBidi" w:cstheme="majorBidi"/>
          <w:sz w:val="28"/>
          <w:szCs w:val="28"/>
        </w:rPr>
        <w:t>справах із іноземним елементом</w:t>
      </w:r>
      <w:r w:rsidR="00367E9F" w:rsidRPr="00CF77B4">
        <w:rPr>
          <w:rFonts w:asciiTheme="majorBidi" w:hAnsiTheme="majorBidi" w:cstheme="majorBidi"/>
          <w:sz w:val="28"/>
          <w:szCs w:val="28"/>
        </w:rPr>
        <w:t xml:space="preserve"> в національній правовій системі</w:t>
      </w:r>
      <w:r w:rsidRPr="00CF77B4">
        <w:rPr>
          <w:rFonts w:asciiTheme="majorBidi" w:hAnsiTheme="majorBidi" w:cstheme="majorBidi"/>
          <w:sz w:val="28"/>
          <w:szCs w:val="28"/>
        </w:rPr>
        <w:t xml:space="preserve"> </w:t>
      </w:r>
      <w:r w:rsidR="00367E9F" w:rsidRPr="00CF77B4">
        <w:rPr>
          <w:rFonts w:asciiTheme="majorBidi" w:hAnsiTheme="majorBidi" w:cstheme="majorBidi"/>
          <w:sz w:val="28"/>
          <w:szCs w:val="28"/>
        </w:rPr>
        <w:t xml:space="preserve">для </w:t>
      </w:r>
      <w:r w:rsidRPr="00CF77B4">
        <w:rPr>
          <w:rFonts w:asciiTheme="majorBidi" w:hAnsiTheme="majorBidi" w:cstheme="majorBidi"/>
          <w:sz w:val="28"/>
          <w:szCs w:val="28"/>
        </w:rPr>
        <w:t>вироблення науково обґрунтованих рекомендацій для вдосконалення відповідного процесуального регулювання.</w:t>
      </w:r>
    </w:p>
    <w:p w14:paraId="10B12277" w14:textId="77777777" w:rsidR="00B23818" w:rsidRDefault="00BB26EC" w:rsidP="00B23818">
      <w:pPr>
        <w:spacing w:line="360" w:lineRule="auto"/>
        <w:ind w:firstLine="567"/>
        <w:jc w:val="both"/>
        <w:rPr>
          <w:rFonts w:asciiTheme="majorBidi" w:hAnsiTheme="majorBidi" w:cstheme="majorBidi"/>
          <w:sz w:val="28"/>
          <w:szCs w:val="28"/>
        </w:rPr>
      </w:pPr>
      <w:r w:rsidRPr="00CF77B4">
        <w:rPr>
          <w:rFonts w:asciiTheme="majorBidi" w:hAnsiTheme="majorBidi" w:cstheme="majorBidi"/>
          <w:sz w:val="28"/>
          <w:szCs w:val="28"/>
        </w:rPr>
        <w:t>Для досягнення цієї мети передбачено розв’язання та</w:t>
      </w:r>
      <w:r w:rsidR="00367E9F" w:rsidRPr="00CF77B4">
        <w:rPr>
          <w:rFonts w:asciiTheme="majorBidi" w:hAnsiTheme="majorBidi" w:cstheme="majorBidi"/>
          <w:sz w:val="28"/>
          <w:szCs w:val="28"/>
        </w:rPr>
        <w:t>ких задач:</w:t>
      </w:r>
    </w:p>
    <w:p w14:paraId="20705E2B" w14:textId="77777777" w:rsidR="00B23818" w:rsidRDefault="00B23818" w:rsidP="00B23818">
      <w:pPr>
        <w:spacing w:line="360" w:lineRule="auto"/>
        <w:ind w:firstLine="567"/>
        <w:jc w:val="both"/>
        <w:rPr>
          <w:rFonts w:asciiTheme="majorBidi" w:hAnsiTheme="majorBidi" w:cstheme="majorBidi"/>
          <w:sz w:val="28"/>
          <w:szCs w:val="28"/>
        </w:rPr>
      </w:pPr>
      <w:r>
        <w:rPr>
          <w:rFonts w:asciiTheme="majorBidi" w:hAnsiTheme="majorBidi" w:cstheme="majorBidi"/>
          <w:sz w:val="28"/>
          <w:szCs w:val="28"/>
        </w:rPr>
        <w:t xml:space="preserve">1. </w:t>
      </w:r>
      <w:r w:rsidR="00367E9F" w:rsidRPr="00B23818">
        <w:rPr>
          <w:rFonts w:asciiTheme="majorBidi" w:hAnsiTheme="majorBidi" w:cstheme="majorBidi"/>
          <w:sz w:val="28"/>
          <w:szCs w:val="28"/>
        </w:rPr>
        <w:t>Простежити історичну еволюцію нормативних і теоретичних засад регулювання справ з іноземним елементом.</w:t>
      </w:r>
    </w:p>
    <w:p w14:paraId="3CA58716" w14:textId="77777777" w:rsidR="00B23818" w:rsidRDefault="00B23818" w:rsidP="00B23818">
      <w:pPr>
        <w:spacing w:line="360" w:lineRule="auto"/>
        <w:ind w:firstLine="567"/>
        <w:jc w:val="both"/>
        <w:rPr>
          <w:rFonts w:asciiTheme="majorBidi" w:hAnsiTheme="majorBidi" w:cstheme="majorBidi"/>
          <w:sz w:val="28"/>
          <w:szCs w:val="28"/>
        </w:rPr>
      </w:pPr>
      <w:r>
        <w:rPr>
          <w:rFonts w:asciiTheme="majorBidi" w:hAnsiTheme="majorBidi" w:cstheme="majorBidi"/>
          <w:sz w:val="28"/>
          <w:szCs w:val="28"/>
        </w:rPr>
        <w:t xml:space="preserve">2. </w:t>
      </w:r>
      <w:r w:rsidR="00367E9F" w:rsidRPr="00B23818">
        <w:rPr>
          <w:rFonts w:asciiTheme="majorBidi" w:hAnsiTheme="majorBidi" w:cstheme="majorBidi"/>
          <w:sz w:val="28"/>
          <w:szCs w:val="28"/>
        </w:rPr>
        <w:t xml:space="preserve">З’ясувати правову природу іноземного елемента, </w:t>
      </w:r>
      <w:r w:rsidR="00CF77B4" w:rsidRPr="00B23818">
        <w:rPr>
          <w:rFonts w:asciiTheme="majorBidi" w:hAnsiTheme="majorBidi" w:cstheme="majorBidi"/>
          <w:sz w:val="28"/>
          <w:szCs w:val="28"/>
        </w:rPr>
        <w:t>визначити його класифікацію та функціональне значення у системі процесуальних норм</w:t>
      </w:r>
      <w:r w:rsidR="00367E9F" w:rsidRPr="00B23818">
        <w:rPr>
          <w:rFonts w:asciiTheme="majorBidi" w:hAnsiTheme="majorBidi" w:cstheme="majorBidi"/>
          <w:sz w:val="28"/>
          <w:szCs w:val="28"/>
        </w:rPr>
        <w:t>.</w:t>
      </w:r>
    </w:p>
    <w:p w14:paraId="409B3C9B" w14:textId="77777777" w:rsidR="00B23818" w:rsidRDefault="00B23818" w:rsidP="00B23818">
      <w:pPr>
        <w:spacing w:line="360" w:lineRule="auto"/>
        <w:ind w:firstLine="567"/>
        <w:jc w:val="both"/>
        <w:rPr>
          <w:rFonts w:asciiTheme="majorBidi" w:hAnsiTheme="majorBidi" w:cstheme="majorBidi"/>
          <w:sz w:val="28"/>
          <w:szCs w:val="28"/>
        </w:rPr>
      </w:pPr>
      <w:r>
        <w:rPr>
          <w:rFonts w:asciiTheme="majorBidi" w:hAnsiTheme="majorBidi" w:cstheme="majorBidi"/>
          <w:sz w:val="28"/>
          <w:szCs w:val="28"/>
        </w:rPr>
        <w:t xml:space="preserve">3. </w:t>
      </w:r>
      <w:r w:rsidR="00CF77B4" w:rsidRPr="00B23818">
        <w:rPr>
          <w:rFonts w:asciiTheme="majorBidi" w:hAnsiTheme="majorBidi" w:cstheme="majorBidi"/>
          <w:sz w:val="28"/>
          <w:szCs w:val="28"/>
        </w:rPr>
        <w:t>Проаналізувати сучасний стан правового регулювання провадження у різних видах судочинства з урахуванням питань юрисдикції, доказування та гарантій процесуальних прав учасників.</w:t>
      </w:r>
    </w:p>
    <w:p w14:paraId="5767C83B" w14:textId="0A065D54" w:rsidR="00CF77B4" w:rsidRPr="00B23818" w:rsidRDefault="00B23818" w:rsidP="00B23818">
      <w:pPr>
        <w:spacing w:line="360" w:lineRule="auto"/>
        <w:ind w:firstLine="567"/>
        <w:jc w:val="both"/>
        <w:rPr>
          <w:rFonts w:asciiTheme="majorBidi" w:hAnsiTheme="majorBidi" w:cstheme="majorBidi"/>
          <w:sz w:val="28"/>
          <w:szCs w:val="28"/>
        </w:rPr>
      </w:pPr>
      <w:r>
        <w:rPr>
          <w:rFonts w:asciiTheme="majorBidi" w:hAnsiTheme="majorBidi" w:cstheme="majorBidi"/>
          <w:sz w:val="28"/>
          <w:szCs w:val="28"/>
        </w:rPr>
        <w:t xml:space="preserve">4. </w:t>
      </w:r>
      <w:r w:rsidR="00CF77B4" w:rsidRPr="00B23818">
        <w:rPr>
          <w:rFonts w:asciiTheme="majorBidi" w:hAnsiTheme="majorBidi" w:cstheme="majorBidi"/>
          <w:sz w:val="28"/>
          <w:szCs w:val="28"/>
        </w:rPr>
        <w:t>Виробити науково обґрунтовані пропозиції щодо вдосконалення законодавства з огляду на європейські стандарти та специфіку правозастосування в умовах воєнного стану.</w:t>
      </w:r>
    </w:p>
    <w:p w14:paraId="5727359C" w14:textId="77777777" w:rsidR="00CF77B4" w:rsidRPr="00CF77B4" w:rsidRDefault="00CF77B4" w:rsidP="00CF77B4">
      <w:pPr>
        <w:spacing w:line="360" w:lineRule="auto"/>
        <w:ind w:firstLine="567"/>
        <w:jc w:val="both"/>
        <w:rPr>
          <w:rFonts w:asciiTheme="majorBidi" w:hAnsiTheme="majorBidi" w:cstheme="majorBidi"/>
          <w:sz w:val="28"/>
          <w:szCs w:val="28"/>
        </w:rPr>
      </w:pPr>
      <w:r w:rsidRPr="00CF77B4">
        <w:rPr>
          <w:rFonts w:asciiTheme="majorBidi" w:hAnsiTheme="majorBidi" w:cstheme="majorBidi"/>
          <w:b/>
          <w:bCs/>
          <w:sz w:val="28"/>
          <w:szCs w:val="28"/>
        </w:rPr>
        <w:t>Об’єктом дослідження</w:t>
      </w:r>
      <w:r w:rsidRPr="00CF77B4">
        <w:rPr>
          <w:rFonts w:asciiTheme="majorBidi" w:hAnsiTheme="majorBidi" w:cstheme="majorBidi"/>
          <w:sz w:val="28"/>
          <w:szCs w:val="28"/>
        </w:rPr>
        <w:t xml:space="preserve"> є процесуальні правовідносини, що виникають у процесі розгляду справ з іноземним елементом в українському судочинстві.</w:t>
      </w:r>
    </w:p>
    <w:p w14:paraId="5382FABA" w14:textId="284BB517" w:rsidR="00CF77B4" w:rsidRDefault="00CF77B4" w:rsidP="00CF77B4">
      <w:pPr>
        <w:spacing w:line="360" w:lineRule="auto"/>
        <w:ind w:firstLine="567"/>
        <w:jc w:val="both"/>
        <w:rPr>
          <w:rFonts w:asciiTheme="majorBidi" w:hAnsiTheme="majorBidi" w:cstheme="majorBidi"/>
          <w:sz w:val="28"/>
          <w:szCs w:val="28"/>
        </w:rPr>
      </w:pPr>
      <w:r w:rsidRPr="00CF77B4">
        <w:rPr>
          <w:rFonts w:asciiTheme="majorBidi" w:hAnsiTheme="majorBidi" w:cstheme="majorBidi"/>
          <w:b/>
          <w:bCs/>
          <w:sz w:val="28"/>
          <w:szCs w:val="28"/>
        </w:rPr>
        <w:lastRenderedPageBreak/>
        <w:t>Предметом дослідження</w:t>
      </w:r>
      <w:r w:rsidRPr="00CF77B4">
        <w:rPr>
          <w:rFonts w:asciiTheme="majorBidi" w:hAnsiTheme="majorBidi" w:cstheme="majorBidi"/>
          <w:sz w:val="28"/>
          <w:szCs w:val="28"/>
        </w:rPr>
        <w:t xml:space="preserve"> є особливості провадження у справах з іноземним елементом</w:t>
      </w:r>
      <w:r>
        <w:rPr>
          <w:rFonts w:asciiTheme="majorBidi" w:hAnsiTheme="majorBidi" w:cstheme="majorBidi"/>
          <w:sz w:val="28"/>
          <w:szCs w:val="28"/>
        </w:rPr>
        <w:t>.</w:t>
      </w:r>
    </w:p>
    <w:p w14:paraId="37FF9140" w14:textId="77777777" w:rsidR="008E3709" w:rsidRDefault="00CF77B4" w:rsidP="00570281">
      <w:pPr>
        <w:spacing w:line="360" w:lineRule="auto"/>
        <w:ind w:firstLine="567"/>
        <w:jc w:val="both"/>
        <w:rPr>
          <w:rFonts w:asciiTheme="majorBidi" w:hAnsiTheme="majorBidi" w:cstheme="majorBidi"/>
          <w:sz w:val="28"/>
          <w:szCs w:val="28"/>
        </w:rPr>
      </w:pPr>
      <w:r w:rsidRPr="00CF77B4">
        <w:rPr>
          <w:rFonts w:asciiTheme="majorBidi" w:hAnsiTheme="majorBidi" w:cstheme="majorBidi"/>
          <w:b/>
          <w:bCs/>
          <w:sz w:val="28"/>
          <w:szCs w:val="28"/>
        </w:rPr>
        <w:t xml:space="preserve">Методи дослідження. </w:t>
      </w:r>
      <w:r w:rsidRPr="00CF77B4">
        <w:rPr>
          <w:rFonts w:asciiTheme="majorBidi" w:hAnsiTheme="majorBidi" w:cstheme="majorBidi"/>
          <w:sz w:val="28"/>
          <w:szCs w:val="28"/>
        </w:rPr>
        <w:t>Методологічну основу кваліфікаційної роботи становлять системно-структурний, історичний, порівняльно-правовий</w:t>
      </w:r>
      <w:r w:rsidR="001E390E">
        <w:rPr>
          <w:rFonts w:asciiTheme="majorBidi" w:hAnsiTheme="majorBidi" w:cstheme="majorBidi"/>
          <w:sz w:val="28"/>
          <w:szCs w:val="28"/>
        </w:rPr>
        <w:t>, логічний методи</w:t>
      </w:r>
      <w:r w:rsidRPr="00CF77B4">
        <w:rPr>
          <w:rFonts w:asciiTheme="majorBidi" w:hAnsiTheme="majorBidi" w:cstheme="majorBidi"/>
          <w:sz w:val="28"/>
          <w:szCs w:val="28"/>
        </w:rPr>
        <w:t>,</w:t>
      </w:r>
      <w:r w:rsidR="001E390E">
        <w:rPr>
          <w:rFonts w:asciiTheme="majorBidi" w:hAnsiTheme="majorBidi" w:cstheme="majorBidi"/>
          <w:sz w:val="28"/>
          <w:szCs w:val="28"/>
        </w:rPr>
        <w:t xml:space="preserve"> </w:t>
      </w:r>
      <w:r w:rsidRPr="00CF77B4">
        <w:rPr>
          <w:rFonts w:asciiTheme="majorBidi" w:hAnsiTheme="majorBidi" w:cstheme="majorBidi"/>
          <w:sz w:val="28"/>
          <w:szCs w:val="28"/>
        </w:rPr>
        <w:t>методи аналізу та синтезу, індукції та дедукції,</w:t>
      </w:r>
      <w:r w:rsidR="001E390E">
        <w:rPr>
          <w:rFonts w:asciiTheme="majorBidi" w:hAnsiTheme="majorBidi" w:cstheme="majorBidi"/>
          <w:sz w:val="28"/>
          <w:szCs w:val="28"/>
        </w:rPr>
        <w:t xml:space="preserve"> </w:t>
      </w:r>
      <w:r w:rsidRPr="00CF77B4">
        <w:rPr>
          <w:rFonts w:asciiTheme="majorBidi" w:hAnsiTheme="majorBidi" w:cstheme="majorBidi"/>
          <w:sz w:val="28"/>
          <w:szCs w:val="28"/>
        </w:rPr>
        <w:t>теоретичного моделювання</w:t>
      </w:r>
      <w:r w:rsidR="001E390E">
        <w:rPr>
          <w:rFonts w:asciiTheme="majorBidi" w:hAnsiTheme="majorBidi" w:cstheme="majorBidi"/>
          <w:sz w:val="28"/>
          <w:szCs w:val="28"/>
        </w:rPr>
        <w:t xml:space="preserve"> та</w:t>
      </w:r>
      <w:r w:rsidRPr="00CF77B4">
        <w:rPr>
          <w:rFonts w:asciiTheme="majorBidi" w:hAnsiTheme="majorBidi" w:cstheme="majorBidi"/>
          <w:sz w:val="28"/>
          <w:szCs w:val="28"/>
        </w:rPr>
        <w:t xml:space="preserve"> узагальнення, а також емпіричні методи, як-от вивчення судової практики.</w:t>
      </w:r>
      <w:r w:rsidR="00AE4002">
        <w:rPr>
          <w:rFonts w:asciiTheme="majorBidi" w:hAnsiTheme="majorBidi" w:cstheme="majorBidi"/>
          <w:sz w:val="28"/>
          <w:szCs w:val="28"/>
        </w:rPr>
        <w:t xml:space="preserve"> </w:t>
      </w:r>
    </w:p>
    <w:p w14:paraId="2C3A0AC2" w14:textId="49BB7836" w:rsidR="008E3709" w:rsidRDefault="00930189" w:rsidP="00570281">
      <w:pPr>
        <w:spacing w:line="360" w:lineRule="auto"/>
        <w:ind w:firstLine="567"/>
        <w:jc w:val="both"/>
        <w:rPr>
          <w:rFonts w:asciiTheme="majorBidi" w:hAnsiTheme="majorBidi" w:cstheme="majorBidi"/>
          <w:sz w:val="28"/>
          <w:szCs w:val="28"/>
        </w:rPr>
      </w:pPr>
      <w:r w:rsidRPr="00930189">
        <w:rPr>
          <w:rFonts w:asciiTheme="majorBidi" w:hAnsiTheme="majorBidi" w:cstheme="majorBidi"/>
          <w:sz w:val="28"/>
          <w:szCs w:val="28"/>
        </w:rPr>
        <w:t xml:space="preserve">Зокрема, системно-структурний метод став основою для побудови структури </w:t>
      </w:r>
      <w:r>
        <w:rPr>
          <w:rFonts w:asciiTheme="majorBidi" w:hAnsiTheme="majorBidi" w:cstheme="majorBidi"/>
          <w:sz w:val="28"/>
          <w:szCs w:val="28"/>
        </w:rPr>
        <w:t xml:space="preserve">кваліфікаційної </w:t>
      </w:r>
      <w:r w:rsidRPr="00930189">
        <w:rPr>
          <w:rFonts w:asciiTheme="majorBidi" w:hAnsiTheme="majorBidi" w:cstheme="majorBidi"/>
          <w:sz w:val="28"/>
          <w:szCs w:val="28"/>
        </w:rPr>
        <w:t xml:space="preserve">роботи та дозволив дослідити провадження у справах з іноземним елементом як цілісний міжгалузевий інститут, виявивши його особливості та системні зв’язки у цивільному, господарському, адміністративному та кримінальному судочинстві. </w:t>
      </w:r>
    </w:p>
    <w:p w14:paraId="16FEC5C9" w14:textId="168CA246" w:rsidR="00570281" w:rsidRDefault="00930189" w:rsidP="00570281">
      <w:pPr>
        <w:spacing w:line="360" w:lineRule="auto"/>
        <w:ind w:firstLine="567"/>
        <w:jc w:val="both"/>
        <w:rPr>
          <w:rFonts w:asciiTheme="majorBidi" w:hAnsiTheme="majorBidi" w:cstheme="majorBidi"/>
          <w:sz w:val="28"/>
          <w:szCs w:val="28"/>
        </w:rPr>
      </w:pPr>
      <w:r w:rsidRPr="00930189">
        <w:rPr>
          <w:rFonts w:asciiTheme="majorBidi" w:hAnsiTheme="majorBidi" w:cstheme="majorBidi"/>
          <w:sz w:val="28"/>
          <w:szCs w:val="28"/>
        </w:rPr>
        <w:t>Застосування історичного методу дало змогу простежити еволюцію джерел правового регулювання</w:t>
      </w:r>
      <w:r>
        <w:rPr>
          <w:rFonts w:asciiTheme="majorBidi" w:hAnsiTheme="majorBidi" w:cstheme="majorBidi"/>
          <w:sz w:val="28"/>
          <w:szCs w:val="28"/>
        </w:rPr>
        <w:t xml:space="preserve"> </w:t>
      </w:r>
      <w:r w:rsidR="00570281">
        <w:rPr>
          <w:rFonts w:asciiTheme="majorBidi" w:hAnsiTheme="majorBidi" w:cstheme="majorBidi"/>
          <w:sz w:val="28"/>
          <w:szCs w:val="28"/>
        </w:rPr>
        <w:t>інституту провадження у справах з іноземним елементом</w:t>
      </w:r>
      <w:r w:rsidRPr="00930189">
        <w:rPr>
          <w:rFonts w:asciiTheme="majorBidi" w:hAnsiTheme="majorBidi" w:cstheme="majorBidi"/>
          <w:sz w:val="28"/>
          <w:szCs w:val="28"/>
        </w:rPr>
        <w:t xml:space="preserve">, зокрема наслідки виходу України з </w:t>
      </w:r>
      <w:r w:rsidR="00570281" w:rsidRPr="00570281">
        <w:rPr>
          <w:rFonts w:asciiTheme="majorBidi" w:hAnsiTheme="majorBidi" w:cstheme="majorBidi"/>
          <w:sz w:val="28"/>
          <w:szCs w:val="28"/>
        </w:rPr>
        <w:t>Конвенції про правову допомогу і правові відносини у цивільних, сімейних та кримінальних справах</w:t>
      </w:r>
      <w:r w:rsidR="00570281">
        <w:rPr>
          <w:rFonts w:asciiTheme="majorBidi" w:hAnsiTheme="majorBidi" w:cstheme="majorBidi"/>
          <w:b/>
          <w:bCs/>
          <w:sz w:val="28"/>
          <w:szCs w:val="28"/>
        </w:rPr>
        <w:t xml:space="preserve"> </w:t>
      </w:r>
      <w:r w:rsidR="00570281" w:rsidRPr="00570281">
        <w:rPr>
          <w:rFonts w:asciiTheme="majorBidi" w:hAnsiTheme="majorBidi" w:cstheme="majorBidi"/>
          <w:sz w:val="28"/>
          <w:szCs w:val="28"/>
        </w:rPr>
        <w:t>від 22.01.1993 року (Мінська конвенція)</w:t>
      </w:r>
      <w:r w:rsidR="00570281">
        <w:rPr>
          <w:rFonts w:asciiTheme="majorBidi" w:hAnsiTheme="majorBidi" w:cstheme="majorBidi"/>
          <w:b/>
          <w:bCs/>
          <w:sz w:val="28"/>
          <w:szCs w:val="28"/>
        </w:rPr>
        <w:t xml:space="preserve"> </w:t>
      </w:r>
      <w:r w:rsidRPr="00930189">
        <w:rPr>
          <w:rFonts w:asciiTheme="majorBidi" w:hAnsiTheme="majorBidi" w:cstheme="majorBidi"/>
          <w:sz w:val="28"/>
          <w:szCs w:val="28"/>
        </w:rPr>
        <w:t xml:space="preserve">та адаптацію правозастосування до умов воєнної агресії. </w:t>
      </w:r>
    </w:p>
    <w:p w14:paraId="16D03C75" w14:textId="43B2F8B8" w:rsidR="008E3709" w:rsidRDefault="00570281" w:rsidP="008E3709">
      <w:pPr>
        <w:spacing w:line="360" w:lineRule="auto"/>
        <w:ind w:firstLine="567"/>
        <w:jc w:val="both"/>
        <w:rPr>
          <w:rFonts w:asciiTheme="majorBidi" w:hAnsiTheme="majorBidi" w:cstheme="majorBidi"/>
          <w:sz w:val="28"/>
          <w:szCs w:val="28"/>
        </w:rPr>
      </w:pPr>
      <w:r w:rsidRPr="00570281">
        <w:rPr>
          <w:rFonts w:asciiTheme="majorBidi" w:hAnsiTheme="majorBidi" w:cstheme="majorBidi"/>
          <w:sz w:val="28"/>
          <w:szCs w:val="28"/>
        </w:rPr>
        <w:t>Порівняльно-правовий метод мав ключове подвійне застосування, дозволивши, з одного боку, провести глибоке внутрішньогалузеве порівняння процесуал</w:t>
      </w:r>
      <w:r>
        <w:rPr>
          <w:rFonts w:asciiTheme="majorBidi" w:hAnsiTheme="majorBidi" w:cstheme="majorBidi"/>
          <w:sz w:val="28"/>
          <w:szCs w:val="28"/>
        </w:rPr>
        <w:t xml:space="preserve">ьних режимів </w:t>
      </w:r>
      <w:r w:rsidRPr="00570281">
        <w:rPr>
          <w:rFonts w:asciiTheme="majorBidi" w:hAnsiTheme="majorBidi" w:cstheme="majorBidi"/>
          <w:sz w:val="28"/>
          <w:szCs w:val="28"/>
        </w:rPr>
        <w:t xml:space="preserve">у різних видах судочинства України, що дало змогу виявити сутнісні відмінності у підходах </w:t>
      </w:r>
      <w:r>
        <w:rPr>
          <w:rFonts w:asciiTheme="majorBidi" w:hAnsiTheme="majorBidi" w:cstheme="majorBidi"/>
          <w:sz w:val="28"/>
          <w:szCs w:val="28"/>
        </w:rPr>
        <w:t xml:space="preserve">до визначення </w:t>
      </w:r>
      <w:r w:rsidRPr="00570281">
        <w:rPr>
          <w:rFonts w:asciiTheme="majorBidi" w:hAnsiTheme="majorBidi" w:cstheme="majorBidi"/>
          <w:sz w:val="28"/>
          <w:szCs w:val="28"/>
        </w:rPr>
        <w:t>юрисдикції (наприклад, диспозитивно</w:t>
      </w:r>
      <w:r>
        <w:rPr>
          <w:rFonts w:asciiTheme="majorBidi" w:hAnsiTheme="majorBidi" w:cstheme="majorBidi"/>
          <w:sz w:val="28"/>
          <w:szCs w:val="28"/>
        </w:rPr>
        <w:t xml:space="preserve">го підходу </w:t>
      </w:r>
      <w:r w:rsidRPr="00570281">
        <w:rPr>
          <w:rFonts w:asciiTheme="majorBidi" w:hAnsiTheme="majorBidi" w:cstheme="majorBidi"/>
          <w:sz w:val="28"/>
          <w:szCs w:val="28"/>
        </w:rPr>
        <w:t>у цивільному</w:t>
      </w:r>
      <w:r>
        <w:rPr>
          <w:rFonts w:asciiTheme="majorBidi" w:hAnsiTheme="majorBidi" w:cstheme="majorBidi"/>
          <w:sz w:val="28"/>
          <w:szCs w:val="28"/>
        </w:rPr>
        <w:t xml:space="preserve"> та господарському процесах і імперативного – в адміністративному та кримінальному судочинстві)</w:t>
      </w:r>
      <w:r w:rsidR="008E3709">
        <w:rPr>
          <w:rFonts w:asciiTheme="majorBidi" w:hAnsiTheme="majorBidi" w:cstheme="majorBidi"/>
          <w:sz w:val="28"/>
          <w:szCs w:val="28"/>
        </w:rPr>
        <w:t xml:space="preserve"> т</w:t>
      </w:r>
      <w:r w:rsidRPr="00570281">
        <w:rPr>
          <w:rFonts w:asciiTheme="majorBidi" w:hAnsiTheme="majorBidi" w:cstheme="majorBidi"/>
          <w:sz w:val="28"/>
          <w:szCs w:val="28"/>
        </w:rPr>
        <w:t>а існуючі інституційні диспропорції, як-от відсутність цілісних розділів про іноземний елемент у КАС та КПК</w:t>
      </w:r>
      <w:r w:rsidR="008E3709">
        <w:rPr>
          <w:rFonts w:asciiTheme="majorBidi" w:hAnsiTheme="majorBidi" w:cstheme="majorBidi"/>
          <w:sz w:val="28"/>
          <w:szCs w:val="28"/>
        </w:rPr>
        <w:t xml:space="preserve"> України. З </w:t>
      </w:r>
      <w:r w:rsidRPr="00570281">
        <w:rPr>
          <w:rFonts w:asciiTheme="majorBidi" w:hAnsiTheme="majorBidi" w:cstheme="majorBidi"/>
          <w:sz w:val="28"/>
          <w:szCs w:val="28"/>
        </w:rPr>
        <w:t xml:space="preserve">іншого боку, цей метод слугував для зовнішнього порівняння національної </w:t>
      </w:r>
      <w:r w:rsidR="008E3709">
        <w:rPr>
          <w:rFonts w:asciiTheme="majorBidi" w:hAnsiTheme="majorBidi" w:cstheme="majorBidi"/>
          <w:sz w:val="28"/>
          <w:szCs w:val="28"/>
        </w:rPr>
        <w:t xml:space="preserve">правової </w:t>
      </w:r>
      <w:r w:rsidRPr="00570281">
        <w:rPr>
          <w:rFonts w:asciiTheme="majorBidi" w:hAnsiTheme="majorBidi" w:cstheme="majorBidi"/>
          <w:sz w:val="28"/>
          <w:szCs w:val="28"/>
        </w:rPr>
        <w:t>моделі з</w:t>
      </w:r>
      <w:r w:rsidR="008E3709">
        <w:rPr>
          <w:rFonts w:asciiTheme="majorBidi" w:hAnsiTheme="majorBidi" w:cstheme="majorBidi"/>
          <w:sz w:val="28"/>
          <w:szCs w:val="28"/>
        </w:rPr>
        <w:t xml:space="preserve"> </w:t>
      </w:r>
      <w:r w:rsidRPr="00570281">
        <w:rPr>
          <w:rFonts w:asciiTheme="majorBidi" w:hAnsiTheme="majorBidi" w:cstheme="majorBidi"/>
          <w:sz w:val="28"/>
          <w:szCs w:val="28"/>
        </w:rPr>
        <w:t xml:space="preserve">правопорядками </w:t>
      </w:r>
      <w:r w:rsidR="008E3709">
        <w:rPr>
          <w:rFonts w:asciiTheme="majorBidi" w:hAnsiTheme="majorBidi" w:cstheme="majorBidi"/>
          <w:sz w:val="28"/>
          <w:szCs w:val="28"/>
        </w:rPr>
        <w:t xml:space="preserve">США та </w:t>
      </w:r>
      <w:r w:rsidRPr="00570281">
        <w:rPr>
          <w:rFonts w:asciiTheme="majorBidi" w:hAnsiTheme="majorBidi" w:cstheme="majorBidi"/>
          <w:sz w:val="28"/>
          <w:szCs w:val="28"/>
        </w:rPr>
        <w:t>ЄС</w:t>
      </w:r>
      <w:r w:rsidR="008E3709">
        <w:rPr>
          <w:rFonts w:asciiTheme="majorBidi" w:hAnsiTheme="majorBidi" w:cstheme="majorBidi"/>
          <w:sz w:val="28"/>
          <w:szCs w:val="28"/>
        </w:rPr>
        <w:t xml:space="preserve"> (зокрема, </w:t>
      </w:r>
      <w:r w:rsidRPr="00570281">
        <w:rPr>
          <w:rFonts w:asciiTheme="majorBidi" w:hAnsiTheme="majorBidi" w:cstheme="majorBidi"/>
          <w:sz w:val="28"/>
          <w:szCs w:val="28"/>
        </w:rPr>
        <w:t>Німеччини, Франції</w:t>
      </w:r>
      <w:r w:rsidR="008E3709">
        <w:rPr>
          <w:rFonts w:asciiTheme="majorBidi" w:hAnsiTheme="majorBidi" w:cstheme="majorBidi"/>
          <w:sz w:val="28"/>
          <w:szCs w:val="28"/>
        </w:rPr>
        <w:t xml:space="preserve"> </w:t>
      </w:r>
      <w:r w:rsidRPr="00570281">
        <w:rPr>
          <w:rFonts w:asciiTheme="majorBidi" w:hAnsiTheme="majorBidi" w:cstheme="majorBidi"/>
          <w:sz w:val="28"/>
          <w:szCs w:val="28"/>
        </w:rPr>
        <w:t>та Великобританії</w:t>
      </w:r>
      <w:r w:rsidR="008E3709">
        <w:rPr>
          <w:rFonts w:asciiTheme="majorBidi" w:hAnsiTheme="majorBidi" w:cstheme="majorBidi"/>
          <w:sz w:val="28"/>
          <w:szCs w:val="28"/>
        </w:rPr>
        <w:t>)</w:t>
      </w:r>
      <w:r w:rsidRPr="00570281">
        <w:rPr>
          <w:rFonts w:asciiTheme="majorBidi" w:hAnsiTheme="majorBidi" w:cstheme="majorBidi"/>
          <w:sz w:val="28"/>
          <w:szCs w:val="28"/>
        </w:rPr>
        <w:t xml:space="preserve">, завдяки чому було проаналізовано ефективність закордонних моделей (зокрема, принципу </w:t>
      </w:r>
      <w:r w:rsidRPr="00570281">
        <w:rPr>
          <w:rFonts w:asciiTheme="majorBidi" w:hAnsiTheme="majorBidi" w:cstheme="majorBidi"/>
          <w:i/>
          <w:iCs/>
          <w:sz w:val="28"/>
          <w:szCs w:val="28"/>
        </w:rPr>
        <w:t>jura novit curia</w:t>
      </w:r>
      <w:r w:rsidRPr="00570281">
        <w:rPr>
          <w:rFonts w:asciiTheme="majorBidi" w:hAnsiTheme="majorBidi" w:cstheme="majorBidi"/>
          <w:sz w:val="28"/>
          <w:szCs w:val="28"/>
        </w:rPr>
        <w:t xml:space="preserve">, інституту «присяжних перекладачів» та автоматичного визнання </w:t>
      </w:r>
      <w:r w:rsidRPr="00570281">
        <w:rPr>
          <w:rFonts w:asciiTheme="majorBidi" w:hAnsiTheme="majorBidi" w:cstheme="majorBidi"/>
          <w:sz w:val="28"/>
          <w:szCs w:val="28"/>
        </w:rPr>
        <w:lastRenderedPageBreak/>
        <w:t>рішень), що, у свою чергу, дозволило науково обґрунтувати пропозиції</w:t>
      </w:r>
      <w:r w:rsidR="008E3709">
        <w:rPr>
          <w:rFonts w:asciiTheme="majorBidi" w:hAnsiTheme="majorBidi" w:cstheme="majorBidi"/>
          <w:sz w:val="28"/>
          <w:szCs w:val="28"/>
        </w:rPr>
        <w:t xml:space="preserve"> </w:t>
      </w:r>
      <w:r w:rsidRPr="00570281">
        <w:rPr>
          <w:rFonts w:asciiTheme="majorBidi" w:hAnsiTheme="majorBidi" w:cstheme="majorBidi"/>
          <w:sz w:val="28"/>
          <w:szCs w:val="28"/>
        </w:rPr>
        <w:t>щодо імплементації</w:t>
      </w:r>
      <w:r w:rsidR="008E3709">
        <w:rPr>
          <w:rFonts w:asciiTheme="majorBidi" w:hAnsiTheme="majorBidi" w:cstheme="majorBidi"/>
          <w:sz w:val="28"/>
          <w:szCs w:val="28"/>
        </w:rPr>
        <w:t xml:space="preserve"> </w:t>
      </w:r>
      <w:r w:rsidRPr="00570281">
        <w:rPr>
          <w:rFonts w:asciiTheme="majorBidi" w:hAnsiTheme="majorBidi" w:cstheme="majorBidi"/>
          <w:sz w:val="28"/>
          <w:szCs w:val="28"/>
        </w:rPr>
        <w:t>зарубіжного досвіду</w:t>
      </w:r>
      <w:r w:rsidR="008E3709">
        <w:rPr>
          <w:rFonts w:asciiTheme="majorBidi" w:hAnsiTheme="majorBidi" w:cstheme="majorBidi"/>
          <w:sz w:val="28"/>
          <w:szCs w:val="28"/>
        </w:rPr>
        <w:t xml:space="preserve"> до </w:t>
      </w:r>
      <w:r w:rsidRPr="00570281">
        <w:rPr>
          <w:rFonts w:asciiTheme="majorBidi" w:hAnsiTheme="majorBidi" w:cstheme="majorBidi"/>
          <w:sz w:val="28"/>
          <w:szCs w:val="28"/>
        </w:rPr>
        <w:t>законодавств</w:t>
      </w:r>
      <w:r w:rsidR="008E3709">
        <w:rPr>
          <w:rFonts w:asciiTheme="majorBidi" w:hAnsiTheme="majorBidi" w:cstheme="majorBidi"/>
          <w:sz w:val="28"/>
          <w:szCs w:val="28"/>
        </w:rPr>
        <w:t>а</w:t>
      </w:r>
      <w:r w:rsidRPr="00570281">
        <w:rPr>
          <w:rFonts w:asciiTheme="majorBidi" w:hAnsiTheme="majorBidi" w:cstheme="majorBidi"/>
          <w:sz w:val="28"/>
          <w:szCs w:val="28"/>
        </w:rPr>
        <w:t xml:space="preserve"> України</w:t>
      </w:r>
      <w:r w:rsidR="008E3709">
        <w:rPr>
          <w:rFonts w:asciiTheme="majorBidi" w:hAnsiTheme="majorBidi" w:cstheme="majorBidi"/>
          <w:sz w:val="28"/>
          <w:szCs w:val="28"/>
        </w:rPr>
        <w:t>.</w:t>
      </w:r>
    </w:p>
    <w:p w14:paraId="59DF591F" w14:textId="53D112EF" w:rsidR="008E3709" w:rsidRDefault="008E3709" w:rsidP="008E3709">
      <w:pPr>
        <w:spacing w:line="360" w:lineRule="auto"/>
        <w:ind w:firstLine="567"/>
        <w:jc w:val="both"/>
        <w:rPr>
          <w:rFonts w:asciiTheme="majorBidi" w:hAnsiTheme="majorBidi" w:cstheme="majorBidi"/>
          <w:sz w:val="28"/>
          <w:szCs w:val="28"/>
        </w:rPr>
      </w:pPr>
      <w:r w:rsidRPr="008E3709">
        <w:rPr>
          <w:rFonts w:asciiTheme="majorBidi" w:hAnsiTheme="majorBidi" w:cstheme="majorBidi"/>
          <w:sz w:val="28"/>
          <w:szCs w:val="28"/>
        </w:rPr>
        <w:t>Формально-логічні методи дозволили реалізувати основний науковий апарат дослідження, зокрема аналіз дав змогу деконструювати поняття</w:t>
      </w:r>
      <w:r>
        <w:rPr>
          <w:rFonts w:asciiTheme="majorBidi" w:hAnsiTheme="majorBidi" w:cstheme="majorBidi"/>
          <w:sz w:val="28"/>
          <w:szCs w:val="28"/>
        </w:rPr>
        <w:t xml:space="preserve"> «</w:t>
      </w:r>
      <w:r w:rsidRPr="008E3709">
        <w:rPr>
          <w:rFonts w:asciiTheme="majorBidi" w:hAnsiTheme="majorBidi" w:cstheme="majorBidi"/>
          <w:sz w:val="28"/>
          <w:szCs w:val="28"/>
        </w:rPr>
        <w:t>іноземний елемент</w:t>
      </w:r>
      <w:r>
        <w:rPr>
          <w:rFonts w:asciiTheme="majorBidi" w:hAnsiTheme="majorBidi" w:cstheme="majorBidi"/>
          <w:sz w:val="28"/>
          <w:szCs w:val="28"/>
        </w:rPr>
        <w:t xml:space="preserve">» </w:t>
      </w:r>
      <w:r w:rsidRPr="008E3709">
        <w:rPr>
          <w:rFonts w:asciiTheme="majorBidi" w:hAnsiTheme="majorBidi" w:cstheme="majorBidi"/>
          <w:sz w:val="28"/>
          <w:szCs w:val="28"/>
        </w:rPr>
        <w:t>та</w:t>
      </w:r>
      <w:r>
        <w:rPr>
          <w:rFonts w:asciiTheme="majorBidi" w:hAnsiTheme="majorBidi" w:cstheme="majorBidi"/>
          <w:sz w:val="28"/>
          <w:szCs w:val="28"/>
        </w:rPr>
        <w:t xml:space="preserve"> «</w:t>
      </w:r>
      <w:r w:rsidRPr="008E3709">
        <w:rPr>
          <w:rFonts w:asciiTheme="majorBidi" w:hAnsiTheme="majorBidi" w:cstheme="majorBidi"/>
          <w:sz w:val="28"/>
          <w:szCs w:val="28"/>
        </w:rPr>
        <w:t>квазііноземний елемент</w:t>
      </w:r>
      <w:r>
        <w:rPr>
          <w:rFonts w:asciiTheme="majorBidi" w:hAnsiTheme="majorBidi" w:cstheme="majorBidi"/>
          <w:sz w:val="28"/>
          <w:szCs w:val="28"/>
        </w:rPr>
        <w:t xml:space="preserve">» </w:t>
      </w:r>
      <w:r w:rsidRPr="008E3709">
        <w:rPr>
          <w:rFonts w:asciiTheme="majorBidi" w:hAnsiTheme="majorBidi" w:cstheme="majorBidi"/>
          <w:sz w:val="28"/>
          <w:szCs w:val="28"/>
        </w:rPr>
        <w:t xml:space="preserve">на їхні складові. Водночас метод індукції слугував </w:t>
      </w:r>
      <w:r>
        <w:rPr>
          <w:rFonts w:asciiTheme="majorBidi" w:hAnsiTheme="majorBidi" w:cstheme="majorBidi"/>
          <w:sz w:val="28"/>
          <w:szCs w:val="28"/>
        </w:rPr>
        <w:t xml:space="preserve">основою </w:t>
      </w:r>
      <w:r w:rsidRPr="008E3709">
        <w:rPr>
          <w:rFonts w:asciiTheme="majorBidi" w:hAnsiTheme="majorBidi" w:cstheme="majorBidi"/>
          <w:sz w:val="28"/>
          <w:szCs w:val="28"/>
        </w:rPr>
        <w:t>для формування загальних висновків про становлення нових правових доктрин на основі вивчення конкретних судових рішень, а синтез та узагальнення були застосовані для формулювання підсумкових висновків до кожного розділу та роботи в цілому.</w:t>
      </w:r>
    </w:p>
    <w:p w14:paraId="5FA06CFA" w14:textId="0F0A63CD" w:rsidR="008E3709" w:rsidRDefault="008E3709" w:rsidP="008E3709">
      <w:pPr>
        <w:spacing w:line="360" w:lineRule="auto"/>
        <w:ind w:firstLine="567"/>
        <w:jc w:val="both"/>
        <w:rPr>
          <w:rFonts w:asciiTheme="majorBidi" w:hAnsiTheme="majorBidi" w:cstheme="majorBidi"/>
          <w:sz w:val="28"/>
          <w:szCs w:val="28"/>
        </w:rPr>
      </w:pPr>
      <w:r w:rsidRPr="008E3709">
        <w:rPr>
          <w:rFonts w:asciiTheme="majorBidi" w:hAnsiTheme="majorBidi" w:cstheme="majorBidi"/>
          <w:sz w:val="28"/>
          <w:szCs w:val="28"/>
        </w:rPr>
        <w:t xml:space="preserve">Метод теоретичного моделювання став інструментом для розробки наукової новизни та пропозицій щодо вдосконалення </w:t>
      </w:r>
      <w:r>
        <w:rPr>
          <w:rFonts w:asciiTheme="majorBidi" w:hAnsiTheme="majorBidi" w:cstheme="majorBidi"/>
          <w:sz w:val="28"/>
          <w:szCs w:val="28"/>
        </w:rPr>
        <w:t xml:space="preserve">положень національного </w:t>
      </w:r>
      <w:r w:rsidRPr="008E3709">
        <w:rPr>
          <w:rFonts w:asciiTheme="majorBidi" w:hAnsiTheme="majorBidi" w:cstheme="majorBidi"/>
          <w:sz w:val="28"/>
          <w:szCs w:val="28"/>
        </w:rPr>
        <w:t>законодавства, зокрема, для формулювання авторської легальної дефініції</w:t>
      </w:r>
      <w:r>
        <w:rPr>
          <w:rFonts w:asciiTheme="majorBidi" w:hAnsiTheme="majorBidi" w:cstheme="majorBidi"/>
          <w:sz w:val="28"/>
          <w:szCs w:val="28"/>
        </w:rPr>
        <w:t xml:space="preserve"> «</w:t>
      </w:r>
      <w:r w:rsidRPr="008E3709">
        <w:rPr>
          <w:rFonts w:asciiTheme="majorBidi" w:hAnsiTheme="majorBidi" w:cstheme="majorBidi"/>
          <w:sz w:val="28"/>
          <w:szCs w:val="28"/>
        </w:rPr>
        <w:t>квазііноземного елементу</w:t>
      </w:r>
      <w:r>
        <w:rPr>
          <w:rFonts w:asciiTheme="majorBidi" w:hAnsiTheme="majorBidi" w:cstheme="majorBidi"/>
          <w:sz w:val="28"/>
          <w:szCs w:val="28"/>
        </w:rPr>
        <w:t xml:space="preserve">» </w:t>
      </w:r>
      <w:r w:rsidRPr="008E3709">
        <w:rPr>
          <w:rFonts w:asciiTheme="majorBidi" w:hAnsiTheme="majorBidi" w:cstheme="majorBidi"/>
          <w:sz w:val="28"/>
          <w:szCs w:val="28"/>
        </w:rPr>
        <w:t>та моделей посилення допоміжних правових інститутів</w:t>
      </w:r>
      <w:r>
        <w:rPr>
          <w:rFonts w:asciiTheme="majorBidi" w:hAnsiTheme="majorBidi" w:cstheme="majorBidi"/>
          <w:sz w:val="28"/>
          <w:szCs w:val="28"/>
        </w:rPr>
        <w:t>.</w:t>
      </w:r>
    </w:p>
    <w:p w14:paraId="4D5FEDE4" w14:textId="31999656" w:rsidR="008E3709" w:rsidRDefault="008E3709" w:rsidP="008E3709">
      <w:pPr>
        <w:spacing w:line="360" w:lineRule="auto"/>
        <w:ind w:firstLine="567"/>
        <w:jc w:val="both"/>
        <w:rPr>
          <w:rFonts w:asciiTheme="majorBidi" w:hAnsiTheme="majorBidi" w:cstheme="majorBidi"/>
          <w:sz w:val="28"/>
          <w:szCs w:val="28"/>
        </w:rPr>
      </w:pPr>
      <w:r w:rsidRPr="008E3709">
        <w:rPr>
          <w:rFonts w:asciiTheme="majorBidi" w:hAnsiTheme="majorBidi" w:cstheme="majorBidi"/>
          <w:sz w:val="28"/>
          <w:szCs w:val="28"/>
        </w:rPr>
        <w:t>Емпіричний метод полягав у вивченні та аналізі судової практики, виступив доказовою базою для підтвердження теоретичних положень роботи та ідентифікації актуальних проблем правозастосування</w:t>
      </w:r>
      <w:r>
        <w:rPr>
          <w:rFonts w:asciiTheme="majorBidi" w:hAnsiTheme="majorBidi" w:cstheme="majorBidi"/>
          <w:sz w:val="28"/>
          <w:szCs w:val="28"/>
        </w:rPr>
        <w:t>.</w:t>
      </w:r>
    </w:p>
    <w:p w14:paraId="3937A126" w14:textId="77777777" w:rsidR="00AE4002" w:rsidRDefault="00AE4002" w:rsidP="00AE4002">
      <w:pPr>
        <w:spacing w:line="360" w:lineRule="auto"/>
        <w:ind w:firstLine="709"/>
        <w:contextualSpacing/>
        <w:jc w:val="both"/>
        <w:rPr>
          <w:rFonts w:ascii="Times New Roman" w:eastAsia="Calibri" w:hAnsi="Times New Roman" w:cs="Times New Roman"/>
          <w:sz w:val="28"/>
          <w:szCs w:val="28"/>
        </w:rPr>
      </w:pPr>
      <w:r w:rsidRPr="00E22B04">
        <w:rPr>
          <w:rFonts w:ascii="Times New Roman" w:hAnsi="Times New Roman" w:cs="Times New Roman"/>
          <w:b/>
          <w:iCs/>
          <w:sz w:val="28"/>
          <w:szCs w:val="28"/>
        </w:rPr>
        <w:t>Наукова новизна</w:t>
      </w:r>
      <w:r w:rsidRPr="00E22B04">
        <w:rPr>
          <w:rFonts w:ascii="Times New Roman" w:hAnsi="Times New Roman" w:cs="Times New Roman"/>
          <w:i/>
          <w:iCs/>
          <w:sz w:val="28"/>
          <w:szCs w:val="28"/>
        </w:rPr>
        <w:t xml:space="preserve"> </w:t>
      </w:r>
      <w:r w:rsidRPr="00E22B04">
        <w:rPr>
          <w:rFonts w:ascii="Times New Roman" w:eastAsia="Calibri" w:hAnsi="Times New Roman" w:cs="Times New Roman"/>
          <w:sz w:val="28"/>
          <w:szCs w:val="28"/>
        </w:rPr>
        <w:t xml:space="preserve">одержаних результатів дослідження полягає у </w:t>
      </w:r>
      <w:r>
        <w:rPr>
          <w:rFonts w:ascii="Times New Roman" w:eastAsia="Calibri" w:hAnsi="Times New Roman" w:cs="Times New Roman"/>
          <w:sz w:val="28"/>
          <w:szCs w:val="28"/>
        </w:rPr>
        <w:t>виробленні пропозицій з удосконалення даної сфери, зокрема:</w:t>
      </w:r>
    </w:p>
    <w:p w14:paraId="142C8EAD" w14:textId="6AA73C18" w:rsidR="00AE4002" w:rsidRPr="00AE4002" w:rsidRDefault="00AE4002" w:rsidP="00AE4002">
      <w:pPr>
        <w:spacing w:line="360" w:lineRule="auto"/>
        <w:ind w:firstLine="709"/>
        <w:contextualSpacing/>
        <w:jc w:val="both"/>
        <w:rPr>
          <w:rFonts w:ascii="Times New Roman" w:hAnsi="Times New Roman" w:cs="Times New Roman"/>
          <w:iCs/>
          <w:sz w:val="28"/>
          <w:szCs w:val="28"/>
        </w:rPr>
      </w:pPr>
      <w:r>
        <w:rPr>
          <w:rFonts w:ascii="Times New Roman" w:hAnsi="Times New Roman" w:cs="Times New Roman"/>
          <w:iCs/>
          <w:sz w:val="28"/>
          <w:szCs w:val="28"/>
        </w:rPr>
        <w:t xml:space="preserve">- </w:t>
      </w:r>
      <w:r w:rsidRPr="00AE4002">
        <w:rPr>
          <w:rFonts w:ascii="Times New Roman" w:hAnsi="Times New Roman" w:cs="Times New Roman"/>
          <w:iCs/>
          <w:sz w:val="28"/>
          <w:szCs w:val="28"/>
        </w:rPr>
        <w:t xml:space="preserve">запропоновано включити легальне визначення </w:t>
      </w:r>
      <w:r>
        <w:rPr>
          <w:rFonts w:ascii="Times New Roman" w:hAnsi="Times New Roman" w:cs="Times New Roman"/>
          <w:iCs/>
          <w:sz w:val="28"/>
          <w:szCs w:val="28"/>
        </w:rPr>
        <w:t>«</w:t>
      </w:r>
      <w:r w:rsidRPr="00AE4002">
        <w:rPr>
          <w:rFonts w:ascii="Times New Roman" w:hAnsi="Times New Roman" w:cs="Times New Roman"/>
          <w:iCs/>
          <w:sz w:val="28"/>
          <w:szCs w:val="28"/>
        </w:rPr>
        <w:t>квазііноземного елементу</w:t>
      </w:r>
      <w:r>
        <w:rPr>
          <w:rFonts w:ascii="Times New Roman" w:hAnsi="Times New Roman" w:cs="Times New Roman"/>
          <w:iCs/>
          <w:sz w:val="28"/>
          <w:szCs w:val="28"/>
        </w:rPr>
        <w:t>»</w:t>
      </w:r>
      <w:r w:rsidRPr="00AE4002">
        <w:rPr>
          <w:rFonts w:ascii="Times New Roman" w:hAnsi="Times New Roman" w:cs="Times New Roman"/>
          <w:iCs/>
          <w:sz w:val="28"/>
          <w:szCs w:val="28"/>
        </w:rPr>
        <w:t xml:space="preserve"> у Закон України «Про міжнародне приватне право» та процесуальн</w:t>
      </w:r>
      <w:r>
        <w:rPr>
          <w:rFonts w:ascii="Times New Roman" w:hAnsi="Times New Roman" w:cs="Times New Roman"/>
          <w:iCs/>
          <w:sz w:val="28"/>
          <w:szCs w:val="28"/>
        </w:rPr>
        <w:t>і</w:t>
      </w:r>
      <w:r w:rsidRPr="00AE4002">
        <w:rPr>
          <w:rFonts w:ascii="Times New Roman" w:hAnsi="Times New Roman" w:cs="Times New Roman"/>
          <w:iCs/>
          <w:sz w:val="28"/>
          <w:szCs w:val="28"/>
        </w:rPr>
        <w:t xml:space="preserve"> кодекс</w:t>
      </w:r>
      <w:r>
        <w:rPr>
          <w:rFonts w:ascii="Times New Roman" w:hAnsi="Times New Roman" w:cs="Times New Roman"/>
          <w:iCs/>
          <w:sz w:val="28"/>
          <w:szCs w:val="28"/>
        </w:rPr>
        <w:t>и</w:t>
      </w:r>
      <w:r w:rsidRPr="00AE4002">
        <w:rPr>
          <w:rFonts w:ascii="Times New Roman" w:hAnsi="Times New Roman" w:cs="Times New Roman"/>
          <w:iCs/>
          <w:sz w:val="28"/>
          <w:szCs w:val="28"/>
        </w:rPr>
        <w:t xml:space="preserve"> та розробити окремі процедури для справ, пов’язаних із тимчасово окупованими територіями, зокрема щодо підтвердження юридичних фактів, допустимост</w:t>
      </w:r>
      <w:r>
        <w:rPr>
          <w:rFonts w:ascii="Times New Roman" w:hAnsi="Times New Roman" w:cs="Times New Roman"/>
          <w:iCs/>
          <w:sz w:val="28"/>
          <w:szCs w:val="28"/>
        </w:rPr>
        <w:t>і доказів і визнання документів;</w:t>
      </w:r>
    </w:p>
    <w:p w14:paraId="0C6A4D7B" w14:textId="2CB96572" w:rsidR="00AE4002" w:rsidRPr="00AE4002" w:rsidRDefault="00AE4002" w:rsidP="00AE4002">
      <w:pPr>
        <w:spacing w:line="360" w:lineRule="auto"/>
        <w:ind w:firstLine="709"/>
        <w:contextualSpacing/>
        <w:jc w:val="both"/>
        <w:rPr>
          <w:rFonts w:ascii="Times New Roman" w:hAnsi="Times New Roman" w:cs="Times New Roman"/>
          <w:iCs/>
          <w:sz w:val="28"/>
          <w:szCs w:val="28"/>
        </w:rPr>
      </w:pPr>
      <w:r>
        <w:rPr>
          <w:rFonts w:ascii="Times New Roman" w:hAnsi="Times New Roman" w:cs="Times New Roman"/>
          <w:iCs/>
          <w:sz w:val="28"/>
          <w:szCs w:val="28"/>
        </w:rPr>
        <w:t xml:space="preserve">- обґрунтовано закріплення у </w:t>
      </w:r>
      <w:r w:rsidRPr="00AE4002">
        <w:rPr>
          <w:rFonts w:ascii="Times New Roman" w:hAnsi="Times New Roman" w:cs="Times New Roman"/>
          <w:iCs/>
          <w:sz w:val="28"/>
          <w:szCs w:val="28"/>
        </w:rPr>
        <w:t>кримінально</w:t>
      </w:r>
      <w:r>
        <w:rPr>
          <w:rFonts w:ascii="Times New Roman" w:hAnsi="Times New Roman" w:cs="Times New Roman"/>
          <w:iCs/>
          <w:sz w:val="28"/>
          <w:szCs w:val="28"/>
        </w:rPr>
        <w:t>му</w:t>
      </w:r>
      <w:r w:rsidRPr="00AE4002">
        <w:rPr>
          <w:rFonts w:ascii="Times New Roman" w:hAnsi="Times New Roman" w:cs="Times New Roman"/>
          <w:iCs/>
          <w:sz w:val="28"/>
          <w:szCs w:val="28"/>
        </w:rPr>
        <w:t xml:space="preserve"> процесуальному законодавстві </w:t>
      </w:r>
      <w:r>
        <w:rPr>
          <w:rFonts w:ascii="Times New Roman" w:hAnsi="Times New Roman" w:cs="Times New Roman"/>
          <w:iCs/>
          <w:sz w:val="28"/>
          <w:szCs w:val="28"/>
        </w:rPr>
        <w:t xml:space="preserve">можливості залучення </w:t>
      </w:r>
      <w:r w:rsidRPr="00AE4002">
        <w:rPr>
          <w:rFonts w:ascii="Times New Roman" w:hAnsi="Times New Roman" w:cs="Times New Roman"/>
          <w:iCs/>
          <w:sz w:val="28"/>
          <w:szCs w:val="28"/>
        </w:rPr>
        <w:t>експерта з питань права</w:t>
      </w:r>
      <w:r>
        <w:rPr>
          <w:rFonts w:ascii="Times New Roman" w:hAnsi="Times New Roman" w:cs="Times New Roman"/>
          <w:iCs/>
          <w:sz w:val="28"/>
          <w:szCs w:val="28"/>
        </w:rPr>
        <w:t xml:space="preserve"> </w:t>
      </w:r>
      <w:r w:rsidRPr="00AE4002">
        <w:rPr>
          <w:rFonts w:ascii="Times New Roman" w:hAnsi="Times New Roman" w:cs="Times New Roman"/>
          <w:iCs/>
          <w:sz w:val="28"/>
          <w:szCs w:val="28"/>
        </w:rPr>
        <w:t xml:space="preserve">у справах, де необхідне тлумачення іноземного кримінального чи процесуального права (наприклад, при екстрадиції) </w:t>
      </w:r>
      <w:r>
        <w:rPr>
          <w:rFonts w:ascii="Times New Roman" w:hAnsi="Times New Roman" w:cs="Times New Roman"/>
          <w:iCs/>
          <w:sz w:val="28"/>
          <w:szCs w:val="28"/>
        </w:rPr>
        <w:t xml:space="preserve">та </w:t>
      </w:r>
      <w:r w:rsidRPr="00AE4002">
        <w:rPr>
          <w:rFonts w:ascii="Times New Roman" w:hAnsi="Times New Roman" w:cs="Times New Roman"/>
          <w:iCs/>
          <w:sz w:val="28"/>
          <w:szCs w:val="28"/>
        </w:rPr>
        <w:t xml:space="preserve">надання висновку експерта з питань права </w:t>
      </w:r>
      <w:r>
        <w:rPr>
          <w:rFonts w:ascii="Times New Roman" w:hAnsi="Times New Roman" w:cs="Times New Roman"/>
          <w:iCs/>
          <w:sz w:val="28"/>
          <w:szCs w:val="28"/>
        </w:rPr>
        <w:t xml:space="preserve">у всіх процесах </w:t>
      </w:r>
      <w:r w:rsidRPr="00AE4002">
        <w:rPr>
          <w:rFonts w:ascii="Times New Roman" w:hAnsi="Times New Roman" w:cs="Times New Roman"/>
          <w:iCs/>
          <w:sz w:val="28"/>
          <w:szCs w:val="28"/>
        </w:rPr>
        <w:t>статусу повноцінного доказу</w:t>
      </w:r>
      <w:r>
        <w:rPr>
          <w:rFonts w:ascii="Times New Roman" w:hAnsi="Times New Roman" w:cs="Times New Roman"/>
          <w:iCs/>
          <w:sz w:val="28"/>
          <w:szCs w:val="28"/>
        </w:rPr>
        <w:t>;</w:t>
      </w:r>
    </w:p>
    <w:p w14:paraId="652B17DC" w14:textId="081AE461" w:rsidR="00AE4002" w:rsidRPr="00AE4002" w:rsidRDefault="00AE4002" w:rsidP="00AE4002">
      <w:pPr>
        <w:spacing w:line="360" w:lineRule="auto"/>
        <w:ind w:firstLine="709"/>
        <w:contextualSpacing/>
        <w:jc w:val="both"/>
        <w:rPr>
          <w:rFonts w:ascii="Times New Roman" w:hAnsi="Times New Roman" w:cs="Times New Roman"/>
          <w:iCs/>
          <w:sz w:val="28"/>
          <w:szCs w:val="28"/>
        </w:rPr>
      </w:pPr>
      <w:r>
        <w:rPr>
          <w:rFonts w:ascii="Times New Roman" w:hAnsi="Times New Roman" w:cs="Times New Roman"/>
          <w:iCs/>
          <w:sz w:val="28"/>
          <w:szCs w:val="28"/>
        </w:rPr>
        <w:lastRenderedPageBreak/>
        <w:t xml:space="preserve">- </w:t>
      </w:r>
      <w:r w:rsidRPr="00AE4002">
        <w:rPr>
          <w:rFonts w:ascii="Times New Roman" w:hAnsi="Times New Roman" w:cs="Times New Roman"/>
          <w:iCs/>
          <w:sz w:val="28"/>
          <w:szCs w:val="28"/>
        </w:rPr>
        <w:t xml:space="preserve">за прикладом європейських країн (зокрема, Польщі) </w:t>
      </w:r>
      <w:r>
        <w:rPr>
          <w:rFonts w:ascii="Times New Roman" w:hAnsi="Times New Roman" w:cs="Times New Roman"/>
          <w:iCs/>
          <w:sz w:val="28"/>
          <w:szCs w:val="28"/>
        </w:rPr>
        <w:t>за</w:t>
      </w:r>
      <w:r w:rsidRPr="00AE4002">
        <w:rPr>
          <w:rFonts w:ascii="Times New Roman" w:hAnsi="Times New Roman" w:cs="Times New Roman"/>
          <w:iCs/>
          <w:sz w:val="28"/>
          <w:szCs w:val="28"/>
        </w:rPr>
        <w:t>пропон</w:t>
      </w:r>
      <w:r>
        <w:rPr>
          <w:rFonts w:ascii="Times New Roman" w:hAnsi="Times New Roman" w:cs="Times New Roman"/>
          <w:iCs/>
          <w:sz w:val="28"/>
          <w:szCs w:val="28"/>
        </w:rPr>
        <w:t>овано</w:t>
      </w:r>
      <w:r w:rsidRPr="00AE4002">
        <w:rPr>
          <w:rFonts w:ascii="Times New Roman" w:hAnsi="Times New Roman" w:cs="Times New Roman"/>
          <w:iCs/>
          <w:sz w:val="28"/>
          <w:szCs w:val="28"/>
        </w:rPr>
        <w:t xml:space="preserve"> запровадження інституту «присяжного» (сертифікованого) судового перекладача та розробка дворівневої моделі допуску іноземних адвокатів до участі у справах</w:t>
      </w:r>
      <w:r>
        <w:rPr>
          <w:rFonts w:ascii="Times New Roman" w:hAnsi="Times New Roman" w:cs="Times New Roman"/>
          <w:iCs/>
          <w:sz w:val="28"/>
          <w:szCs w:val="28"/>
        </w:rPr>
        <w:t>.</w:t>
      </w:r>
    </w:p>
    <w:p w14:paraId="30F30200" w14:textId="77777777" w:rsidR="001E390E" w:rsidRPr="006967BF" w:rsidRDefault="001E390E" w:rsidP="001E390E">
      <w:pPr>
        <w:spacing w:line="360" w:lineRule="auto"/>
        <w:ind w:firstLine="567"/>
        <w:jc w:val="both"/>
        <w:rPr>
          <w:rFonts w:ascii="Times New Roman" w:hAnsi="Times New Roman" w:cs="Times New Roman"/>
          <w:sz w:val="28"/>
          <w:szCs w:val="28"/>
        </w:rPr>
      </w:pPr>
      <w:r>
        <w:rPr>
          <w:rFonts w:ascii="Times New Roman" w:hAnsi="Times New Roman" w:cs="Times New Roman"/>
          <w:b/>
          <w:bCs/>
          <w:sz w:val="28"/>
          <w:szCs w:val="28"/>
        </w:rPr>
        <w:t xml:space="preserve">Структура роботи. </w:t>
      </w:r>
      <w:r>
        <w:rPr>
          <w:rFonts w:ascii="Times New Roman" w:hAnsi="Times New Roman" w:cs="Times New Roman"/>
          <w:sz w:val="28"/>
          <w:szCs w:val="28"/>
        </w:rPr>
        <w:t>Кваліфікаційна робота складається зі вступу, трьох розділів, окремі з яких поділені на підрозділи, висновків та списку використаних джерел.</w:t>
      </w:r>
    </w:p>
    <w:p w14:paraId="5892D3E8" w14:textId="77777777" w:rsidR="001E390E" w:rsidRDefault="001E390E" w:rsidP="00CF77B4">
      <w:pPr>
        <w:spacing w:line="360" w:lineRule="auto"/>
        <w:ind w:firstLine="567"/>
        <w:jc w:val="both"/>
        <w:rPr>
          <w:rFonts w:asciiTheme="majorBidi" w:hAnsiTheme="majorBidi" w:cstheme="majorBidi"/>
          <w:sz w:val="28"/>
          <w:szCs w:val="28"/>
        </w:rPr>
      </w:pPr>
    </w:p>
    <w:p w14:paraId="256C2A1C" w14:textId="77777777" w:rsidR="00D6555C" w:rsidRDefault="00D6555C">
      <w:pPr>
        <w:spacing w:after="160" w:line="259" w:lineRule="auto"/>
        <w:rPr>
          <w:rFonts w:asciiTheme="majorBidi" w:hAnsiTheme="majorBidi" w:cstheme="majorBidi"/>
          <w:b/>
          <w:bCs/>
          <w:noProof/>
          <w:sz w:val="28"/>
          <w:szCs w:val="28"/>
        </w:rPr>
      </w:pPr>
      <w:r>
        <w:br w:type="page"/>
      </w:r>
    </w:p>
    <w:p w14:paraId="0D709CA1" w14:textId="03F692D8" w:rsidR="00D6555C" w:rsidRDefault="000A2786" w:rsidP="00D6555C">
      <w:pPr>
        <w:pStyle w:val="11"/>
        <w:rPr>
          <w:lang w:val="ru-RU"/>
        </w:rPr>
      </w:pPr>
      <w:r w:rsidRPr="00454365">
        <w:lastRenderedPageBreak/>
        <w:t>РОЗДІЛ 1</w:t>
      </w:r>
    </w:p>
    <w:p w14:paraId="478561A1" w14:textId="34358330" w:rsidR="000A2786" w:rsidRPr="00454365" w:rsidRDefault="000A2786" w:rsidP="00D6555C">
      <w:pPr>
        <w:pStyle w:val="11"/>
        <w:rPr>
          <w:color w:val="0563C1" w:themeColor="hyperlink"/>
          <w:u w:val="single"/>
        </w:rPr>
      </w:pPr>
      <w:r w:rsidRPr="00454365">
        <w:t>ТЕОРЕТИКО-ПРАВОВІ ЗАСАДИ ПРОВАДЖЕННЯ У СПРАВАХ</w:t>
      </w:r>
      <w:r w:rsidR="00B23818" w:rsidRPr="00454365">
        <w:t xml:space="preserve"> </w:t>
      </w:r>
      <w:r w:rsidRPr="00454365">
        <w:t>З ІНОЗЕМНИМ ЕЛЕМЕНТОМ</w:t>
      </w:r>
    </w:p>
    <w:p w14:paraId="679282C3" w14:textId="77777777" w:rsidR="00D6555C" w:rsidRDefault="00D6555C" w:rsidP="00D6555C">
      <w:pPr>
        <w:spacing w:line="360" w:lineRule="auto"/>
        <w:ind w:firstLine="720"/>
        <w:jc w:val="both"/>
        <w:rPr>
          <w:rFonts w:asciiTheme="majorBidi" w:hAnsiTheme="majorBidi" w:cstheme="majorBidi"/>
          <w:b/>
          <w:sz w:val="28"/>
          <w:szCs w:val="28"/>
          <w:lang w:val="ru-RU"/>
        </w:rPr>
      </w:pPr>
    </w:p>
    <w:p w14:paraId="11CBE7FA" w14:textId="099214C0" w:rsidR="009B1B44" w:rsidRPr="00D6555C" w:rsidRDefault="000A2786" w:rsidP="00D6555C">
      <w:pPr>
        <w:spacing w:line="360" w:lineRule="auto"/>
        <w:ind w:firstLine="720"/>
        <w:jc w:val="both"/>
        <w:rPr>
          <w:rFonts w:asciiTheme="majorBidi" w:hAnsiTheme="majorBidi" w:cstheme="majorBidi"/>
          <w:b/>
          <w:sz w:val="28"/>
          <w:szCs w:val="28"/>
        </w:rPr>
      </w:pPr>
      <w:r w:rsidRPr="00D6555C">
        <w:rPr>
          <w:rFonts w:asciiTheme="majorBidi" w:hAnsiTheme="majorBidi" w:cstheme="majorBidi"/>
          <w:b/>
          <w:sz w:val="28"/>
          <w:szCs w:val="28"/>
        </w:rPr>
        <w:t>1.1. Поняття, ознаки та правова природа іноземного елементу</w:t>
      </w:r>
    </w:p>
    <w:p w14:paraId="4432AFE3" w14:textId="77777777" w:rsidR="00D6555C" w:rsidRDefault="00D6555C" w:rsidP="00C65B96">
      <w:pPr>
        <w:spacing w:line="360" w:lineRule="auto"/>
        <w:ind w:firstLine="720"/>
        <w:jc w:val="both"/>
        <w:rPr>
          <w:rFonts w:asciiTheme="majorBidi" w:hAnsiTheme="majorBidi" w:cstheme="majorBidi"/>
          <w:sz w:val="28"/>
          <w:szCs w:val="28"/>
          <w:lang w:val="ru-RU"/>
        </w:rPr>
      </w:pPr>
    </w:p>
    <w:p w14:paraId="2186A737" w14:textId="41FE6631" w:rsidR="00C65B96" w:rsidRPr="00C80810" w:rsidRDefault="00C65B96" w:rsidP="00C65B96">
      <w:pPr>
        <w:spacing w:line="360" w:lineRule="auto"/>
        <w:ind w:firstLine="720"/>
        <w:jc w:val="both"/>
        <w:rPr>
          <w:rFonts w:asciiTheme="majorBidi" w:hAnsiTheme="majorBidi" w:cstheme="majorBidi"/>
          <w:sz w:val="28"/>
          <w:szCs w:val="28"/>
        </w:rPr>
      </w:pPr>
      <w:r w:rsidRPr="00C80810">
        <w:rPr>
          <w:rFonts w:asciiTheme="majorBidi" w:hAnsiTheme="majorBidi" w:cstheme="majorBidi"/>
          <w:sz w:val="28"/>
          <w:szCs w:val="28"/>
        </w:rPr>
        <w:t>У теорії міжнародного приватного пра</w:t>
      </w:r>
      <w:r w:rsidR="00C80810">
        <w:rPr>
          <w:rFonts w:asciiTheme="majorBidi" w:hAnsiTheme="majorBidi" w:cstheme="majorBidi"/>
          <w:sz w:val="28"/>
          <w:szCs w:val="28"/>
        </w:rPr>
        <w:t xml:space="preserve">ва </w:t>
      </w:r>
      <w:r w:rsidR="00982007" w:rsidRPr="00C80810">
        <w:rPr>
          <w:rFonts w:asciiTheme="majorBidi" w:hAnsiTheme="majorBidi" w:cstheme="majorBidi"/>
          <w:sz w:val="28"/>
          <w:szCs w:val="28"/>
        </w:rPr>
        <w:t>та міжнародного процесу</w:t>
      </w:r>
      <w:r w:rsidR="00A23BD4" w:rsidRPr="00C80810">
        <w:rPr>
          <w:rFonts w:asciiTheme="majorBidi" w:hAnsiTheme="majorBidi" w:cstheme="majorBidi"/>
          <w:sz w:val="28"/>
          <w:szCs w:val="28"/>
        </w:rPr>
        <w:t xml:space="preserve"> </w:t>
      </w:r>
      <w:r w:rsidRPr="00C80810">
        <w:rPr>
          <w:rFonts w:asciiTheme="majorBidi" w:hAnsiTheme="majorBidi" w:cstheme="majorBidi"/>
          <w:sz w:val="28"/>
          <w:szCs w:val="28"/>
        </w:rPr>
        <w:t>категорія «іноземний елемент» виконує функцію фундаментального кваліфікуючого критерію. Її присутність у приватноправових відносинах є тим юридичним фактом, що не лише зумовлює необхідність вирішення колізійного питання (тобто визначення належного матеріального права), але й безпосередньо активізує специфічні процесуальні механізми, притаманні саме провадженням у справах з іноземним елементом. Насамперед, це стосується вирішення судом питань власної міжнародної судової юрисдикції (підсудності) та визначення особливостей провадження у справі.</w:t>
      </w:r>
    </w:p>
    <w:p w14:paraId="485BE961" w14:textId="77777777" w:rsidR="00C80810" w:rsidRDefault="00C65B96" w:rsidP="00C80810">
      <w:pPr>
        <w:spacing w:line="360" w:lineRule="auto"/>
        <w:ind w:firstLine="720"/>
        <w:jc w:val="both"/>
        <w:rPr>
          <w:rFonts w:asciiTheme="majorBidi" w:hAnsiTheme="majorBidi" w:cstheme="majorBidi"/>
          <w:sz w:val="28"/>
          <w:szCs w:val="28"/>
        </w:rPr>
      </w:pPr>
      <w:r w:rsidRPr="00C80810">
        <w:rPr>
          <w:rFonts w:asciiTheme="majorBidi" w:hAnsiTheme="majorBidi" w:cstheme="majorBidi"/>
          <w:sz w:val="28"/>
          <w:szCs w:val="28"/>
        </w:rPr>
        <w:t>З огляду на зростання мобільності, міграції, а також військових конфліктів і пов’язаного з ними переміщення осіб, кількість приватних спорів із транскордонною складовою в Україні неухильно зростає. Це актуалізує питання визначення, інтерпретації та практичного застосування категорії «іноземного елементу» в національному правопорядку.</w:t>
      </w:r>
    </w:p>
    <w:p w14:paraId="1BF14546" w14:textId="1C2549FC" w:rsidR="00C80810" w:rsidRPr="00C80810" w:rsidRDefault="00C80810" w:rsidP="00C80810">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У зв’язку зі здійсненням Україною активних кроків на шляху до євроінтеграції, </w:t>
      </w:r>
      <w:r w:rsidRPr="00C80810">
        <w:rPr>
          <w:rFonts w:asciiTheme="majorBidi" w:hAnsiTheme="majorBidi" w:cstheme="majorBidi"/>
          <w:sz w:val="28"/>
          <w:szCs w:val="28"/>
        </w:rPr>
        <w:t xml:space="preserve">сутність і зміст приватноправових та процесуальних відносин докорінно змінилися. Вони дедалі частіше характеризуються участю іноземних громадян, юридичних осіб, наявністю майна або інших об’єктів правовідносин, розташованих за межами митної території України. Такі явища в науці та законодавстві отримали визначення «іноземного елементу» як </w:t>
      </w:r>
      <w:r w:rsidR="008E3709">
        <w:rPr>
          <w:rFonts w:asciiTheme="majorBidi" w:hAnsiTheme="majorBidi" w:cstheme="majorBidi"/>
          <w:sz w:val="28"/>
          <w:szCs w:val="28"/>
        </w:rPr>
        <w:t>«</w:t>
      </w:r>
      <w:r w:rsidRPr="00C80810">
        <w:rPr>
          <w:rFonts w:asciiTheme="majorBidi" w:hAnsiTheme="majorBidi" w:cstheme="majorBidi"/>
          <w:sz w:val="28"/>
          <w:szCs w:val="28"/>
        </w:rPr>
        <w:t>ключового маркера, що зумовлює міжнародний характер відносин і необхідність за</w:t>
      </w:r>
      <w:r>
        <w:rPr>
          <w:rFonts w:asciiTheme="majorBidi" w:hAnsiTheme="majorBidi" w:cstheme="majorBidi"/>
          <w:sz w:val="28"/>
          <w:szCs w:val="28"/>
        </w:rPr>
        <w:t>стосування</w:t>
      </w:r>
      <w:r w:rsidRPr="00C80810">
        <w:rPr>
          <w:rFonts w:asciiTheme="majorBidi" w:hAnsiTheme="majorBidi" w:cstheme="majorBidi"/>
          <w:sz w:val="28"/>
          <w:szCs w:val="28"/>
        </w:rPr>
        <w:t xml:space="preserve"> норм міжнародного приватного права</w:t>
      </w:r>
      <w:r w:rsidR="008E3709">
        <w:rPr>
          <w:rFonts w:asciiTheme="majorBidi" w:hAnsiTheme="majorBidi" w:cstheme="majorBidi"/>
          <w:sz w:val="28"/>
          <w:szCs w:val="28"/>
        </w:rPr>
        <w:t>»</w:t>
      </w:r>
      <w:r w:rsidRPr="00C80810">
        <w:rPr>
          <w:rFonts w:asciiTheme="majorBidi" w:hAnsiTheme="majorBidi" w:cstheme="majorBidi"/>
          <w:sz w:val="28"/>
          <w:szCs w:val="28"/>
        </w:rPr>
        <w:t xml:space="preserve"> [1, с. 14].</w:t>
      </w:r>
    </w:p>
    <w:p w14:paraId="321E9A21" w14:textId="57B782BE" w:rsidR="00C10DA6" w:rsidRPr="00C10DA6" w:rsidRDefault="00C65B96" w:rsidP="000F46EB">
      <w:pPr>
        <w:spacing w:line="360" w:lineRule="auto"/>
        <w:ind w:firstLine="720"/>
        <w:jc w:val="both"/>
        <w:rPr>
          <w:rFonts w:asciiTheme="majorBidi" w:hAnsiTheme="majorBidi" w:cstheme="majorBidi"/>
          <w:sz w:val="28"/>
          <w:szCs w:val="28"/>
        </w:rPr>
      </w:pPr>
      <w:r w:rsidRPr="00C10DA6">
        <w:rPr>
          <w:rFonts w:asciiTheme="majorBidi" w:hAnsiTheme="majorBidi" w:cstheme="majorBidi"/>
          <w:sz w:val="28"/>
          <w:szCs w:val="28"/>
        </w:rPr>
        <w:lastRenderedPageBreak/>
        <w:t xml:space="preserve">Саме наявність іноземного елементу в правовідносинах зумовлює їх міжнародний характер, а отже, необхідність застосування спеціальних юридичних механізмів, включаючи колізійні норми, міжнародну підсудність, а також процедури визнання та виконання іноземних рішень. Як </w:t>
      </w:r>
      <w:r w:rsidR="00A81119">
        <w:rPr>
          <w:rFonts w:asciiTheme="majorBidi" w:hAnsiTheme="majorBidi" w:cstheme="majorBidi"/>
          <w:sz w:val="28"/>
          <w:szCs w:val="28"/>
        </w:rPr>
        <w:t>слушно зазначає І.В.</w:t>
      </w:r>
      <w:r w:rsidRPr="00C10DA6">
        <w:rPr>
          <w:rFonts w:asciiTheme="majorBidi" w:hAnsiTheme="majorBidi" w:cstheme="majorBidi"/>
          <w:sz w:val="28"/>
          <w:szCs w:val="28"/>
        </w:rPr>
        <w:t xml:space="preserve">Мироненко, </w:t>
      </w:r>
      <w:r w:rsidR="008E3709">
        <w:rPr>
          <w:rFonts w:asciiTheme="majorBidi" w:hAnsiTheme="majorBidi" w:cstheme="majorBidi"/>
          <w:sz w:val="28"/>
          <w:szCs w:val="28"/>
        </w:rPr>
        <w:t>«</w:t>
      </w:r>
      <w:r w:rsidRPr="00C10DA6">
        <w:rPr>
          <w:rFonts w:asciiTheme="majorBidi" w:hAnsiTheme="majorBidi" w:cstheme="majorBidi"/>
          <w:sz w:val="28"/>
          <w:szCs w:val="28"/>
        </w:rPr>
        <w:t>коли до складу приватних правовідносин включено іноземний елемент, вони трансформуються в такі, що потребують особливого підходу до правового регулювання</w:t>
      </w:r>
      <w:r w:rsidR="008E3709">
        <w:rPr>
          <w:rFonts w:asciiTheme="majorBidi" w:hAnsiTheme="majorBidi" w:cstheme="majorBidi"/>
          <w:sz w:val="28"/>
          <w:szCs w:val="28"/>
        </w:rPr>
        <w:t>»</w:t>
      </w:r>
      <w:r w:rsidRPr="00C10DA6">
        <w:rPr>
          <w:rFonts w:asciiTheme="majorBidi" w:hAnsiTheme="majorBidi" w:cstheme="majorBidi"/>
          <w:sz w:val="28"/>
          <w:szCs w:val="28"/>
        </w:rPr>
        <w:t xml:space="preserve"> [</w:t>
      </w:r>
      <w:r w:rsidR="00C10DA6" w:rsidRPr="00C10DA6">
        <w:rPr>
          <w:rFonts w:asciiTheme="majorBidi" w:hAnsiTheme="majorBidi" w:cstheme="majorBidi"/>
          <w:sz w:val="28"/>
          <w:szCs w:val="28"/>
        </w:rPr>
        <w:t>2</w:t>
      </w:r>
      <w:r w:rsidRPr="00C10DA6">
        <w:rPr>
          <w:rFonts w:asciiTheme="majorBidi" w:hAnsiTheme="majorBidi" w:cstheme="majorBidi"/>
          <w:sz w:val="28"/>
          <w:szCs w:val="28"/>
        </w:rPr>
        <w:t xml:space="preserve">, с. 259]. </w:t>
      </w:r>
    </w:p>
    <w:p w14:paraId="0DB54A15" w14:textId="764447B0" w:rsidR="00E349FC" w:rsidRDefault="00C10DA6" w:rsidP="00C10DA6">
      <w:pPr>
        <w:spacing w:line="360" w:lineRule="auto"/>
        <w:ind w:firstLine="720"/>
        <w:jc w:val="both"/>
        <w:rPr>
          <w:rFonts w:asciiTheme="majorBidi" w:hAnsiTheme="majorBidi" w:cstheme="majorBidi"/>
          <w:sz w:val="28"/>
          <w:szCs w:val="28"/>
        </w:rPr>
      </w:pPr>
      <w:r w:rsidRPr="00C10DA6">
        <w:rPr>
          <w:rFonts w:asciiTheme="majorBidi" w:hAnsiTheme="majorBidi" w:cstheme="majorBidi"/>
          <w:sz w:val="28"/>
          <w:szCs w:val="28"/>
        </w:rPr>
        <w:t>Не м</w:t>
      </w:r>
      <w:r w:rsidR="00A81119">
        <w:rPr>
          <w:rFonts w:asciiTheme="majorBidi" w:hAnsiTheme="majorBidi" w:cstheme="majorBidi"/>
          <w:sz w:val="28"/>
          <w:szCs w:val="28"/>
        </w:rPr>
        <w:t>ожна не погодитися із думкою А.С.</w:t>
      </w:r>
      <w:r w:rsidRPr="00C10DA6">
        <w:rPr>
          <w:rFonts w:asciiTheme="majorBidi" w:hAnsiTheme="majorBidi" w:cstheme="majorBidi"/>
          <w:sz w:val="28"/>
          <w:szCs w:val="28"/>
        </w:rPr>
        <w:t xml:space="preserve">Довгерта, який наголошував на тому, що </w:t>
      </w:r>
      <w:r w:rsidR="008E3709">
        <w:rPr>
          <w:rFonts w:asciiTheme="majorBidi" w:hAnsiTheme="majorBidi" w:cstheme="majorBidi"/>
          <w:sz w:val="28"/>
          <w:szCs w:val="28"/>
        </w:rPr>
        <w:t>«</w:t>
      </w:r>
      <w:r w:rsidRPr="00C10DA6">
        <w:rPr>
          <w:rFonts w:asciiTheme="majorBidi" w:hAnsiTheme="majorBidi" w:cstheme="majorBidi"/>
          <w:sz w:val="28"/>
          <w:szCs w:val="28"/>
        </w:rPr>
        <w:t>іноземний елемент є визначальною ознакою відносин міжнародного приватного права, адже саме він виводить правовідносини за межі національного правопорядку й створює ситуацію колізії правових систем різних держав</w:t>
      </w:r>
      <w:r w:rsidR="008E3709">
        <w:rPr>
          <w:rFonts w:asciiTheme="majorBidi" w:hAnsiTheme="majorBidi" w:cstheme="majorBidi"/>
          <w:sz w:val="28"/>
          <w:szCs w:val="28"/>
        </w:rPr>
        <w:t>»</w:t>
      </w:r>
      <w:r w:rsidRPr="00C10DA6">
        <w:rPr>
          <w:rFonts w:asciiTheme="majorBidi" w:hAnsiTheme="majorBidi" w:cstheme="majorBidi"/>
          <w:sz w:val="28"/>
          <w:szCs w:val="28"/>
        </w:rPr>
        <w:t xml:space="preserve"> [1, с. 14]. </w:t>
      </w:r>
    </w:p>
    <w:p w14:paraId="5B5B7B70" w14:textId="6FD5CFBA" w:rsidR="00C10DA6" w:rsidRDefault="00C10DA6" w:rsidP="00C10DA6">
      <w:pPr>
        <w:spacing w:line="360" w:lineRule="auto"/>
        <w:ind w:firstLine="720"/>
        <w:jc w:val="both"/>
        <w:rPr>
          <w:rFonts w:asciiTheme="majorBidi" w:hAnsiTheme="majorBidi" w:cstheme="majorBidi"/>
          <w:sz w:val="28"/>
          <w:szCs w:val="28"/>
          <w:lang w:val="ru-RU"/>
        </w:rPr>
      </w:pPr>
      <w:r w:rsidRPr="00C10DA6">
        <w:rPr>
          <w:rFonts w:asciiTheme="majorBidi" w:hAnsiTheme="majorBidi" w:cstheme="majorBidi"/>
          <w:sz w:val="28"/>
          <w:szCs w:val="28"/>
        </w:rPr>
        <w:t>Поняття іноземного елементу охоплює ситуації, коли у складі правовідносин присутні обставини, що пов’язують їх з іншими державами, внаслідок чого постає необхідність визначення правил національного законодавства та їх застосування у результаті взаємодії правових систем [</w:t>
      </w:r>
      <w:r>
        <w:rPr>
          <w:rFonts w:asciiTheme="majorBidi" w:hAnsiTheme="majorBidi" w:cstheme="majorBidi"/>
          <w:sz w:val="28"/>
          <w:szCs w:val="28"/>
        </w:rPr>
        <w:t>3</w:t>
      </w:r>
      <w:r w:rsidR="00A81119">
        <w:rPr>
          <w:rFonts w:asciiTheme="majorBidi" w:hAnsiTheme="majorBidi" w:cstheme="majorBidi"/>
          <w:sz w:val="28"/>
          <w:szCs w:val="28"/>
        </w:rPr>
        <w:t>, с.</w:t>
      </w:r>
      <w:r w:rsidR="00A81119" w:rsidRPr="00FA7A43">
        <w:rPr>
          <w:rFonts w:asciiTheme="majorBidi" w:hAnsiTheme="majorBidi" w:cstheme="majorBidi"/>
          <w:sz w:val="28"/>
          <w:szCs w:val="28"/>
        </w:rPr>
        <w:t> </w:t>
      </w:r>
      <w:r>
        <w:rPr>
          <w:rFonts w:asciiTheme="majorBidi" w:hAnsiTheme="majorBidi" w:cstheme="majorBidi"/>
          <w:sz w:val="28"/>
          <w:szCs w:val="28"/>
        </w:rPr>
        <w:t>16-17</w:t>
      </w:r>
      <w:r w:rsidRPr="00C10DA6">
        <w:rPr>
          <w:rFonts w:asciiTheme="majorBidi" w:hAnsiTheme="majorBidi" w:cstheme="majorBidi"/>
          <w:sz w:val="28"/>
          <w:szCs w:val="28"/>
        </w:rPr>
        <w:t>].</w:t>
      </w:r>
      <w:r w:rsidR="00E349FC">
        <w:rPr>
          <w:rFonts w:asciiTheme="majorBidi" w:hAnsiTheme="majorBidi" w:cstheme="majorBidi"/>
          <w:sz w:val="28"/>
          <w:szCs w:val="28"/>
        </w:rPr>
        <w:t xml:space="preserve"> Тобто, </w:t>
      </w:r>
      <w:r w:rsidR="008B5585">
        <w:rPr>
          <w:rFonts w:asciiTheme="majorBidi" w:hAnsiTheme="majorBidi" w:cstheme="majorBidi"/>
          <w:sz w:val="28"/>
          <w:szCs w:val="28"/>
        </w:rPr>
        <w:t>«</w:t>
      </w:r>
      <w:r w:rsidR="00E349FC">
        <w:rPr>
          <w:rFonts w:asciiTheme="majorBidi" w:hAnsiTheme="majorBidi" w:cstheme="majorBidi"/>
          <w:sz w:val="28"/>
          <w:szCs w:val="28"/>
        </w:rPr>
        <w:t>термін «іноземний елемент» дає змогу відрізнити приватноправові відносини міжнародного приватного права від решти відносин та характеризує наявність у судовому процесі осіб або юридичних фактів, що пов’язані із різними державами, а отже, з необхідністю визначення правил національного законодавства та їх застосування в результаті участі у процесі судового розгляду справи громадян різних держав</w:t>
      </w:r>
      <w:r w:rsidR="008B5585">
        <w:rPr>
          <w:rFonts w:asciiTheme="majorBidi" w:hAnsiTheme="majorBidi" w:cstheme="majorBidi"/>
          <w:sz w:val="28"/>
          <w:szCs w:val="28"/>
        </w:rPr>
        <w:t>»</w:t>
      </w:r>
      <w:r w:rsidR="00E349FC">
        <w:rPr>
          <w:rFonts w:asciiTheme="majorBidi" w:hAnsiTheme="majorBidi" w:cstheme="majorBidi"/>
          <w:sz w:val="28"/>
          <w:szCs w:val="28"/>
        </w:rPr>
        <w:t xml:space="preserve"> </w:t>
      </w:r>
      <w:r w:rsidR="00E349FC" w:rsidRPr="00E349FC">
        <w:rPr>
          <w:rFonts w:asciiTheme="majorBidi" w:hAnsiTheme="majorBidi" w:cstheme="majorBidi"/>
          <w:sz w:val="28"/>
          <w:szCs w:val="28"/>
        </w:rPr>
        <w:t>[</w:t>
      </w:r>
      <w:r w:rsidR="00E349FC">
        <w:rPr>
          <w:rFonts w:asciiTheme="majorBidi" w:hAnsiTheme="majorBidi" w:cstheme="majorBidi"/>
          <w:sz w:val="28"/>
          <w:szCs w:val="28"/>
        </w:rPr>
        <w:t xml:space="preserve">4, с. </w:t>
      </w:r>
      <w:r w:rsidR="00857FE0">
        <w:rPr>
          <w:rFonts w:asciiTheme="majorBidi" w:hAnsiTheme="majorBidi" w:cstheme="majorBidi"/>
          <w:sz w:val="28"/>
          <w:szCs w:val="28"/>
        </w:rPr>
        <w:t>223</w:t>
      </w:r>
      <w:r w:rsidR="00E349FC" w:rsidRPr="00E349FC">
        <w:rPr>
          <w:rFonts w:asciiTheme="majorBidi" w:hAnsiTheme="majorBidi" w:cstheme="majorBidi"/>
          <w:sz w:val="28"/>
          <w:szCs w:val="28"/>
        </w:rPr>
        <w:t>]</w:t>
      </w:r>
      <w:r w:rsidR="00E349FC">
        <w:rPr>
          <w:rFonts w:asciiTheme="majorBidi" w:hAnsiTheme="majorBidi" w:cstheme="majorBidi"/>
          <w:sz w:val="28"/>
          <w:szCs w:val="28"/>
        </w:rPr>
        <w:t xml:space="preserve">. Це є прерогативою міжнародного приватного права, що сформувалося як результат узгодження законодавства різних держав </w:t>
      </w:r>
      <w:r w:rsidR="00E349FC" w:rsidRPr="00E349FC">
        <w:rPr>
          <w:rFonts w:asciiTheme="majorBidi" w:hAnsiTheme="majorBidi" w:cstheme="majorBidi"/>
          <w:sz w:val="28"/>
          <w:szCs w:val="28"/>
          <w:lang w:val="ru-RU"/>
        </w:rPr>
        <w:t>[</w:t>
      </w:r>
      <w:r w:rsidR="00E349FC">
        <w:rPr>
          <w:rFonts w:asciiTheme="majorBidi" w:hAnsiTheme="majorBidi" w:cstheme="majorBidi"/>
          <w:sz w:val="28"/>
          <w:szCs w:val="28"/>
          <w:lang w:val="ru-RU"/>
        </w:rPr>
        <w:t xml:space="preserve">5, с. </w:t>
      </w:r>
      <w:r w:rsidR="00857FE0">
        <w:rPr>
          <w:rFonts w:asciiTheme="majorBidi" w:hAnsiTheme="majorBidi" w:cstheme="majorBidi"/>
          <w:sz w:val="28"/>
          <w:szCs w:val="28"/>
          <w:lang w:val="ru-RU"/>
        </w:rPr>
        <w:t>114</w:t>
      </w:r>
      <w:r w:rsidR="00E349FC" w:rsidRPr="00E349FC">
        <w:rPr>
          <w:rFonts w:asciiTheme="majorBidi" w:hAnsiTheme="majorBidi" w:cstheme="majorBidi"/>
          <w:sz w:val="28"/>
          <w:szCs w:val="28"/>
          <w:lang w:val="ru-RU"/>
        </w:rPr>
        <w:t>]</w:t>
      </w:r>
      <w:r w:rsidR="00857FE0">
        <w:rPr>
          <w:rFonts w:asciiTheme="majorBidi" w:hAnsiTheme="majorBidi" w:cstheme="majorBidi"/>
          <w:sz w:val="28"/>
          <w:szCs w:val="28"/>
          <w:lang w:val="ru-RU"/>
        </w:rPr>
        <w:t>.</w:t>
      </w:r>
    </w:p>
    <w:p w14:paraId="3027DA8A" w14:textId="3E04B4F0" w:rsidR="007B7006" w:rsidRDefault="007B7006" w:rsidP="007B7006">
      <w:pPr>
        <w:spacing w:line="360" w:lineRule="auto"/>
        <w:ind w:firstLine="720"/>
        <w:jc w:val="both"/>
        <w:rPr>
          <w:rFonts w:asciiTheme="majorBidi" w:hAnsiTheme="majorBidi" w:cstheme="majorBidi"/>
          <w:sz w:val="28"/>
          <w:szCs w:val="28"/>
        </w:rPr>
      </w:pPr>
      <w:r w:rsidRPr="007B7006">
        <w:rPr>
          <w:rFonts w:asciiTheme="majorBidi" w:hAnsiTheme="majorBidi" w:cstheme="majorBidi"/>
          <w:sz w:val="28"/>
          <w:szCs w:val="28"/>
        </w:rPr>
        <w:t>Підтвердженням комплексного характеру категорії «іноземного елементу» є позиція, висловлена у правовій</w:t>
      </w:r>
      <w:r>
        <w:rPr>
          <w:rFonts w:asciiTheme="majorBidi" w:hAnsiTheme="majorBidi" w:cstheme="majorBidi"/>
          <w:sz w:val="28"/>
          <w:szCs w:val="28"/>
        </w:rPr>
        <w:t xml:space="preserve"> доктрині</w:t>
      </w:r>
      <w:r w:rsidRPr="007B7006">
        <w:rPr>
          <w:rFonts w:asciiTheme="majorBidi" w:hAnsiTheme="majorBidi" w:cstheme="majorBidi"/>
          <w:sz w:val="28"/>
          <w:szCs w:val="28"/>
        </w:rPr>
        <w:t xml:space="preserve">: </w:t>
      </w:r>
      <w:r w:rsidR="008B5585">
        <w:rPr>
          <w:rFonts w:asciiTheme="majorBidi" w:hAnsiTheme="majorBidi" w:cstheme="majorBidi"/>
          <w:sz w:val="28"/>
          <w:szCs w:val="28"/>
        </w:rPr>
        <w:t>«</w:t>
      </w:r>
      <w:r w:rsidRPr="007B7006">
        <w:rPr>
          <w:rFonts w:asciiTheme="majorBidi" w:hAnsiTheme="majorBidi" w:cstheme="majorBidi"/>
          <w:sz w:val="28"/>
          <w:szCs w:val="28"/>
        </w:rPr>
        <w:t>його наявність у правовідносинах призводить до певних ускладнень процедур судового розгляду, насамперед щодо питань визначення підсудності, судових повідомлень, доказування, застосування іноземного законодавства, а також взаємодії між судами різних держав у справах з міжнародною складовою</w:t>
      </w:r>
      <w:r w:rsidR="008B5585">
        <w:rPr>
          <w:rFonts w:asciiTheme="majorBidi" w:hAnsiTheme="majorBidi" w:cstheme="majorBidi"/>
          <w:sz w:val="28"/>
          <w:szCs w:val="28"/>
        </w:rPr>
        <w:t>»</w:t>
      </w:r>
      <w:r w:rsidRPr="007B7006">
        <w:rPr>
          <w:rFonts w:asciiTheme="majorBidi" w:hAnsiTheme="majorBidi" w:cstheme="majorBidi"/>
          <w:sz w:val="28"/>
          <w:szCs w:val="28"/>
        </w:rPr>
        <w:t xml:space="preserve"> [</w:t>
      </w:r>
      <w:r>
        <w:rPr>
          <w:rFonts w:asciiTheme="majorBidi" w:hAnsiTheme="majorBidi" w:cstheme="majorBidi"/>
          <w:sz w:val="28"/>
          <w:szCs w:val="28"/>
        </w:rPr>
        <w:t>6</w:t>
      </w:r>
      <w:r w:rsidRPr="007B7006">
        <w:rPr>
          <w:rFonts w:asciiTheme="majorBidi" w:hAnsiTheme="majorBidi" w:cstheme="majorBidi"/>
          <w:sz w:val="28"/>
          <w:szCs w:val="28"/>
        </w:rPr>
        <w:t>, с.</w:t>
      </w:r>
      <w:r>
        <w:rPr>
          <w:rFonts w:asciiTheme="majorBidi" w:hAnsiTheme="majorBidi" w:cstheme="majorBidi"/>
          <w:sz w:val="28"/>
          <w:szCs w:val="28"/>
        </w:rPr>
        <w:t xml:space="preserve"> 124-125</w:t>
      </w:r>
      <w:r w:rsidRPr="007B7006">
        <w:rPr>
          <w:rFonts w:asciiTheme="majorBidi" w:hAnsiTheme="majorBidi" w:cstheme="majorBidi"/>
          <w:sz w:val="28"/>
          <w:szCs w:val="28"/>
        </w:rPr>
        <w:t xml:space="preserve">]. Відтак іноземний </w:t>
      </w:r>
      <w:r w:rsidRPr="007B7006">
        <w:rPr>
          <w:rFonts w:asciiTheme="majorBidi" w:hAnsiTheme="majorBidi" w:cstheme="majorBidi"/>
          <w:sz w:val="28"/>
          <w:szCs w:val="28"/>
        </w:rPr>
        <w:lastRenderedPageBreak/>
        <w:t>елемент виступає фактором, що безпосередньо впливає на ефективність здійснення правосуддя та реалізацію процесуальних прав учасників судового процесу.</w:t>
      </w:r>
    </w:p>
    <w:p w14:paraId="3F9E6E37" w14:textId="096D3BB9" w:rsidR="007B7006" w:rsidRPr="007B7006" w:rsidRDefault="00132B1B" w:rsidP="007B700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Як зазначав В.Л.</w:t>
      </w:r>
      <w:r w:rsidR="007B7006" w:rsidRPr="007B7006">
        <w:rPr>
          <w:rFonts w:asciiTheme="majorBidi" w:hAnsiTheme="majorBidi" w:cstheme="majorBidi"/>
          <w:sz w:val="28"/>
          <w:szCs w:val="28"/>
        </w:rPr>
        <w:t xml:space="preserve">Чубарєв, </w:t>
      </w:r>
      <w:r w:rsidR="008B5585">
        <w:rPr>
          <w:rFonts w:asciiTheme="majorBidi" w:hAnsiTheme="majorBidi" w:cstheme="majorBidi"/>
          <w:sz w:val="28"/>
          <w:szCs w:val="28"/>
        </w:rPr>
        <w:t>«</w:t>
      </w:r>
      <w:r w:rsidR="007B7006" w:rsidRPr="007B7006">
        <w:rPr>
          <w:rFonts w:asciiTheme="majorBidi" w:hAnsiTheme="majorBidi" w:cstheme="majorBidi"/>
          <w:sz w:val="28"/>
          <w:szCs w:val="28"/>
        </w:rPr>
        <w:t>правовідносини набувають міжнародного характеру саме внаслідок «вторгнення» іноземного елементу, що створює зв’язок одночасно з двома або більше правопорядками, кожен із яких претендує на регулювання певної частини відносин</w:t>
      </w:r>
      <w:r w:rsidR="008B5585">
        <w:rPr>
          <w:rFonts w:asciiTheme="majorBidi" w:hAnsiTheme="majorBidi" w:cstheme="majorBidi"/>
          <w:sz w:val="28"/>
          <w:szCs w:val="28"/>
        </w:rPr>
        <w:t>»</w:t>
      </w:r>
      <w:r w:rsidR="007B7006" w:rsidRPr="007B7006">
        <w:rPr>
          <w:rFonts w:asciiTheme="majorBidi" w:hAnsiTheme="majorBidi" w:cstheme="majorBidi"/>
          <w:sz w:val="28"/>
          <w:szCs w:val="28"/>
        </w:rPr>
        <w:t xml:space="preserve"> [</w:t>
      </w:r>
      <w:r w:rsidR="007B7006" w:rsidRPr="00A7712C">
        <w:rPr>
          <w:rFonts w:asciiTheme="majorBidi" w:hAnsiTheme="majorBidi" w:cstheme="majorBidi"/>
          <w:sz w:val="28"/>
          <w:szCs w:val="28"/>
        </w:rPr>
        <w:t>7</w:t>
      </w:r>
      <w:r w:rsidR="007B7006" w:rsidRPr="007B7006">
        <w:rPr>
          <w:rFonts w:asciiTheme="majorBidi" w:hAnsiTheme="majorBidi" w:cstheme="majorBidi"/>
          <w:sz w:val="28"/>
          <w:szCs w:val="28"/>
        </w:rPr>
        <w:t>, с. 10]. Це «зіткнення» правових систем породжує необхідність визначення компетентного правопорядку та зумовлює застосування колізійних норм, які мають вирішити, право якої держави підлягає застосуванню до конкретних правовідносин.</w:t>
      </w:r>
    </w:p>
    <w:p w14:paraId="5E54DD31" w14:textId="7C5A322F" w:rsidR="007B7006" w:rsidRPr="00CB7A10" w:rsidRDefault="007B7006" w:rsidP="007B7006">
      <w:pPr>
        <w:spacing w:line="360" w:lineRule="auto"/>
        <w:ind w:firstLine="720"/>
        <w:jc w:val="both"/>
        <w:rPr>
          <w:rFonts w:asciiTheme="majorBidi" w:hAnsiTheme="majorBidi" w:cstheme="majorBidi"/>
          <w:sz w:val="28"/>
          <w:szCs w:val="28"/>
        </w:rPr>
      </w:pPr>
      <w:r w:rsidRPr="007B7006">
        <w:rPr>
          <w:rFonts w:asciiTheme="majorBidi" w:hAnsiTheme="majorBidi" w:cstheme="majorBidi"/>
          <w:sz w:val="28"/>
          <w:szCs w:val="28"/>
        </w:rPr>
        <w:t xml:space="preserve">У науковій літературі зустрічається кілька підходів до класифікації іноземного елементу. Одні автори виокремлюють </w:t>
      </w:r>
      <w:r w:rsidR="00D91341">
        <w:rPr>
          <w:rFonts w:asciiTheme="majorBidi" w:hAnsiTheme="majorBidi" w:cstheme="majorBidi"/>
          <w:sz w:val="28"/>
          <w:szCs w:val="28"/>
        </w:rPr>
        <w:t>«</w:t>
      </w:r>
      <w:r w:rsidRPr="007B7006">
        <w:rPr>
          <w:rFonts w:asciiTheme="majorBidi" w:hAnsiTheme="majorBidi" w:cstheme="majorBidi"/>
          <w:sz w:val="28"/>
          <w:szCs w:val="28"/>
        </w:rPr>
        <w:t>три основні форми його прояву:</w:t>
      </w:r>
    </w:p>
    <w:p w14:paraId="24450A8D" w14:textId="6497F5D2" w:rsidR="007B7006" w:rsidRPr="00CB7A10" w:rsidRDefault="007B7006" w:rsidP="007B7006">
      <w:pPr>
        <w:spacing w:line="360" w:lineRule="auto"/>
        <w:ind w:firstLine="720"/>
        <w:jc w:val="both"/>
        <w:rPr>
          <w:rFonts w:asciiTheme="majorBidi" w:hAnsiTheme="majorBidi" w:cstheme="majorBidi"/>
          <w:sz w:val="28"/>
          <w:szCs w:val="28"/>
        </w:rPr>
      </w:pPr>
      <w:r w:rsidRPr="00CB7A10">
        <w:rPr>
          <w:rFonts w:asciiTheme="majorBidi" w:hAnsiTheme="majorBidi" w:cstheme="majorBidi"/>
          <w:b/>
          <w:bCs/>
          <w:sz w:val="28"/>
          <w:szCs w:val="28"/>
        </w:rPr>
        <w:t xml:space="preserve">- </w:t>
      </w:r>
      <w:r w:rsidRPr="00CB7A10">
        <w:rPr>
          <w:rFonts w:asciiTheme="majorBidi" w:hAnsiTheme="majorBidi" w:cstheme="majorBidi"/>
          <w:sz w:val="28"/>
          <w:szCs w:val="28"/>
        </w:rPr>
        <w:t xml:space="preserve">суб’єктний елемент </w:t>
      </w:r>
      <w:r w:rsidR="001F25DB">
        <w:rPr>
          <w:rFonts w:asciiTheme="majorBidi" w:hAnsiTheme="majorBidi" w:cstheme="majorBidi"/>
          <w:sz w:val="28"/>
          <w:szCs w:val="28"/>
        </w:rPr>
        <w:t>–</w:t>
      </w:r>
      <w:r w:rsidRPr="00CB7A10">
        <w:rPr>
          <w:rFonts w:asciiTheme="majorBidi" w:hAnsiTheme="majorBidi" w:cstheme="majorBidi"/>
          <w:sz w:val="28"/>
          <w:szCs w:val="28"/>
        </w:rPr>
        <w:t xml:space="preserve"> участь у правовідносинах іноземного громадянина, особи без громадянства або юридичної особи, створеної за законодавством іншої держави;</w:t>
      </w:r>
    </w:p>
    <w:p w14:paraId="22B9EF4E" w14:textId="0BEFBB1B" w:rsidR="007B7006" w:rsidRPr="00CB7A10" w:rsidRDefault="007B7006" w:rsidP="007B7006">
      <w:pPr>
        <w:spacing w:line="360" w:lineRule="auto"/>
        <w:ind w:firstLine="720"/>
        <w:jc w:val="both"/>
        <w:rPr>
          <w:rFonts w:asciiTheme="majorBidi" w:hAnsiTheme="majorBidi" w:cstheme="majorBidi"/>
          <w:sz w:val="28"/>
          <w:szCs w:val="28"/>
        </w:rPr>
      </w:pPr>
      <w:r w:rsidRPr="00CB7A10">
        <w:rPr>
          <w:rFonts w:asciiTheme="majorBidi" w:hAnsiTheme="majorBidi" w:cstheme="majorBidi"/>
          <w:sz w:val="28"/>
          <w:szCs w:val="28"/>
        </w:rPr>
        <w:t xml:space="preserve">- </w:t>
      </w:r>
      <w:r w:rsidRPr="007B7006">
        <w:rPr>
          <w:rFonts w:asciiTheme="majorBidi" w:hAnsiTheme="majorBidi" w:cstheme="majorBidi"/>
          <w:sz w:val="28"/>
          <w:szCs w:val="28"/>
        </w:rPr>
        <w:t>об’єктний елемент</w:t>
      </w:r>
      <w:r w:rsidRPr="00CB7A10">
        <w:rPr>
          <w:rFonts w:asciiTheme="majorBidi" w:hAnsiTheme="majorBidi" w:cstheme="majorBidi"/>
          <w:sz w:val="28"/>
          <w:szCs w:val="28"/>
        </w:rPr>
        <w:t xml:space="preserve"> </w:t>
      </w:r>
      <w:r w:rsidR="001F25DB">
        <w:rPr>
          <w:rFonts w:asciiTheme="majorBidi" w:hAnsiTheme="majorBidi" w:cstheme="majorBidi"/>
          <w:sz w:val="28"/>
          <w:szCs w:val="28"/>
        </w:rPr>
        <w:t>–</w:t>
      </w:r>
      <w:r w:rsidRPr="00CB7A10">
        <w:rPr>
          <w:rFonts w:asciiTheme="majorBidi" w:hAnsiTheme="majorBidi" w:cstheme="majorBidi"/>
          <w:sz w:val="28"/>
          <w:szCs w:val="28"/>
        </w:rPr>
        <w:t xml:space="preserve"> </w:t>
      </w:r>
      <w:r w:rsidRPr="007B7006">
        <w:rPr>
          <w:rFonts w:asciiTheme="majorBidi" w:hAnsiTheme="majorBidi" w:cstheme="majorBidi"/>
          <w:sz w:val="28"/>
          <w:szCs w:val="28"/>
        </w:rPr>
        <w:t>розташування об’єкта правовідносин (майна, предмета договору, результатів інтелектуальної діяльності тощо) за межами держави суду;</w:t>
      </w:r>
    </w:p>
    <w:p w14:paraId="52A09188" w14:textId="2D0E4867" w:rsidR="007B7006" w:rsidRPr="007B7006" w:rsidRDefault="007B7006" w:rsidP="007B7006">
      <w:pPr>
        <w:spacing w:line="360" w:lineRule="auto"/>
        <w:ind w:firstLine="720"/>
        <w:jc w:val="both"/>
        <w:rPr>
          <w:rFonts w:asciiTheme="majorBidi" w:hAnsiTheme="majorBidi" w:cstheme="majorBidi"/>
          <w:sz w:val="28"/>
          <w:szCs w:val="28"/>
        </w:rPr>
      </w:pPr>
      <w:r w:rsidRPr="00CB7A10">
        <w:rPr>
          <w:rFonts w:asciiTheme="majorBidi" w:hAnsiTheme="majorBidi" w:cstheme="majorBidi"/>
          <w:sz w:val="28"/>
          <w:szCs w:val="28"/>
        </w:rPr>
        <w:t xml:space="preserve">- </w:t>
      </w:r>
      <w:r w:rsidRPr="007B7006">
        <w:rPr>
          <w:rFonts w:asciiTheme="majorBidi" w:hAnsiTheme="majorBidi" w:cstheme="majorBidi"/>
          <w:sz w:val="28"/>
          <w:szCs w:val="28"/>
        </w:rPr>
        <w:t>юридико-фактичний елемент</w:t>
      </w:r>
      <w:r w:rsidRPr="00CB7A10">
        <w:rPr>
          <w:rFonts w:asciiTheme="majorBidi" w:hAnsiTheme="majorBidi" w:cstheme="majorBidi"/>
          <w:sz w:val="28"/>
          <w:szCs w:val="28"/>
        </w:rPr>
        <w:t xml:space="preserve"> </w:t>
      </w:r>
      <w:r w:rsidR="001F25DB">
        <w:rPr>
          <w:rFonts w:asciiTheme="majorBidi" w:hAnsiTheme="majorBidi" w:cstheme="majorBidi"/>
          <w:sz w:val="28"/>
          <w:szCs w:val="28"/>
        </w:rPr>
        <w:t>–</w:t>
      </w:r>
      <w:r w:rsidRPr="00CB7A10">
        <w:rPr>
          <w:rFonts w:asciiTheme="majorBidi" w:hAnsiTheme="majorBidi" w:cstheme="majorBidi"/>
          <w:sz w:val="28"/>
          <w:szCs w:val="28"/>
        </w:rPr>
        <w:t xml:space="preserve"> </w:t>
      </w:r>
      <w:r w:rsidRPr="007B7006">
        <w:rPr>
          <w:rFonts w:asciiTheme="majorBidi" w:hAnsiTheme="majorBidi" w:cstheme="majorBidi"/>
          <w:sz w:val="28"/>
          <w:szCs w:val="28"/>
        </w:rPr>
        <w:t>наявність юридичного факту, що стався або має місце за кордоном</w:t>
      </w:r>
      <w:r w:rsidR="00D91341">
        <w:rPr>
          <w:rFonts w:asciiTheme="majorBidi" w:hAnsiTheme="majorBidi" w:cstheme="majorBidi"/>
          <w:sz w:val="28"/>
          <w:szCs w:val="28"/>
        </w:rPr>
        <w:t>»</w:t>
      </w:r>
      <w:r w:rsidRPr="007B7006">
        <w:rPr>
          <w:rFonts w:asciiTheme="majorBidi" w:hAnsiTheme="majorBidi" w:cstheme="majorBidi"/>
          <w:sz w:val="28"/>
          <w:szCs w:val="28"/>
        </w:rPr>
        <w:t xml:space="preserve"> [</w:t>
      </w:r>
      <w:r w:rsidR="00D221A5" w:rsidRPr="00CB7A10">
        <w:rPr>
          <w:rFonts w:asciiTheme="majorBidi" w:hAnsiTheme="majorBidi" w:cstheme="majorBidi"/>
          <w:sz w:val="28"/>
          <w:szCs w:val="28"/>
        </w:rPr>
        <w:t>8</w:t>
      </w:r>
      <w:r w:rsidRPr="007B7006">
        <w:rPr>
          <w:rFonts w:asciiTheme="majorBidi" w:hAnsiTheme="majorBidi" w:cstheme="majorBidi"/>
          <w:sz w:val="28"/>
          <w:szCs w:val="28"/>
        </w:rPr>
        <w:t>, с.</w:t>
      </w:r>
      <w:r w:rsidR="00D221A5" w:rsidRPr="00CB7A10">
        <w:rPr>
          <w:rFonts w:asciiTheme="majorBidi" w:hAnsiTheme="majorBidi" w:cstheme="majorBidi"/>
          <w:sz w:val="28"/>
          <w:szCs w:val="28"/>
        </w:rPr>
        <w:t xml:space="preserve"> 1025</w:t>
      </w:r>
      <w:r w:rsidRPr="007B7006">
        <w:rPr>
          <w:rFonts w:asciiTheme="majorBidi" w:hAnsiTheme="majorBidi" w:cstheme="majorBidi"/>
          <w:sz w:val="28"/>
          <w:szCs w:val="28"/>
        </w:rPr>
        <w:t>].</w:t>
      </w:r>
    </w:p>
    <w:p w14:paraId="74FBE8D7" w14:textId="4099BB9D" w:rsidR="007B7006" w:rsidRPr="00CB7A10" w:rsidRDefault="007B7006" w:rsidP="007B7006">
      <w:pPr>
        <w:spacing w:line="360" w:lineRule="auto"/>
        <w:ind w:firstLine="720"/>
        <w:jc w:val="both"/>
        <w:rPr>
          <w:rFonts w:asciiTheme="majorBidi" w:hAnsiTheme="majorBidi" w:cstheme="majorBidi"/>
          <w:sz w:val="28"/>
          <w:szCs w:val="28"/>
        </w:rPr>
      </w:pPr>
      <w:r w:rsidRPr="007B7006">
        <w:rPr>
          <w:rFonts w:asciiTheme="majorBidi" w:hAnsiTheme="majorBidi" w:cstheme="majorBidi"/>
          <w:sz w:val="28"/>
          <w:szCs w:val="28"/>
        </w:rPr>
        <w:t>Таку позицію поділя</w:t>
      </w:r>
      <w:r w:rsidR="00D221A5" w:rsidRPr="00CB7A10">
        <w:rPr>
          <w:rFonts w:asciiTheme="majorBidi" w:hAnsiTheme="majorBidi" w:cstheme="majorBidi"/>
          <w:sz w:val="28"/>
          <w:szCs w:val="28"/>
        </w:rPr>
        <w:t>є більшість українських дослідників</w:t>
      </w:r>
      <w:r w:rsidR="001F25DB">
        <w:rPr>
          <w:rFonts w:asciiTheme="majorBidi" w:hAnsiTheme="majorBidi" w:cstheme="majorBidi"/>
          <w:sz w:val="28"/>
          <w:szCs w:val="28"/>
        </w:rPr>
        <w:t>, зокрема С.Г.</w:t>
      </w:r>
      <w:r w:rsidRPr="007B7006">
        <w:rPr>
          <w:rFonts w:asciiTheme="majorBidi" w:hAnsiTheme="majorBidi" w:cstheme="majorBidi"/>
          <w:sz w:val="28"/>
          <w:szCs w:val="28"/>
        </w:rPr>
        <w:t xml:space="preserve">Кузьменко, який наголошує, що </w:t>
      </w:r>
      <w:r w:rsidR="008B5585">
        <w:rPr>
          <w:rFonts w:asciiTheme="majorBidi" w:hAnsiTheme="majorBidi" w:cstheme="majorBidi"/>
          <w:sz w:val="28"/>
          <w:szCs w:val="28"/>
        </w:rPr>
        <w:t>«</w:t>
      </w:r>
      <w:r w:rsidRPr="007B7006">
        <w:rPr>
          <w:rFonts w:asciiTheme="majorBidi" w:hAnsiTheme="majorBidi" w:cstheme="majorBidi"/>
          <w:sz w:val="28"/>
          <w:szCs w:val="28"/>
        </w:rPr>
        <w:t>в складі правовідносин, регульованих нормами міжнародного приватного права, виділяють саме ці три види іноземного елементу: суб’єкт, об’єкт та юридичний факт</w:t>
      </w:r>
      <w:r w:rsidR="008B5585">
        <w:rPr>
          <w:rFonts w:asciiTheme="majorBidi" w:hAnsiTheme="majorBidi" w:cstheme="majorBidi"/>
          <w:sz w:val="28"/>
          <w:szCs w:val="28"/>
        </w:rPr>
        <w:t>»</w:t>
      </w:r>
      <w:r w:rsidRPr="007B7006">
        <w:rPr>
          <w:rFonts w:asciiTheme="majorBidi" w:hAnsiTheme="majorBidi" w:cstheme="majorBidi"/>
          <w:sz w:val="28"/>
          <w:szCs w:val="28"/>
        </w:rPr>
        <w:t xml:space="preserve"> [</w:t>
      </w:r>
      <w:r w:rsidR="00D221A5" w:rsidRPr="00CB7A10">
        <w:rPr>
          <w:rFonts w:asciiTheme="majorBidi" w:hAnsiTheme="majorBidi" w:cstheme="majorBidi"/>
          <w:sz w:val="28"/>
          <w:szCs w:val="28"/>
        </w:rPr>
        <w:t>6, с. 124</w:t>
      </w:r>
      <w:r w:rsidR="001F25DB">
        <w:rPr>
          <w:rFonts w:asciiTheme="majorBidi" w:hAnsiTheme="majorBidi" w:cstheme="majorBidi"/>
          <w:sz w:val="28"/>
          <w:szCs w:val="28"/>
        </w:rPr>
        <w:t>]. Водночас, на думку Л.М.</w:t>
      </w:r>
      <w:r w:rsidRPr="007B7006">
        <w:rPr>
          <w:rFonts w:asciiTheme="majorBidi" w:hAnsiTheme="majorBidi" w:cstheme="majorBidi"/>
          <w:sz w:val="28"/>
          <w:szCs w:val="28"/>
        </w:rPr>
        <w:t xml:space="preserve">Косовського, </w:t>
      </w:r>
      <w:r w:rsidR="008B5585">
        <w:rPr>
          <w:rFonts w:asciiTheme="majorBidi" w:hAnsiTheme="majorBidi" w:cstheme="majorBidi"/>
          <w:sz w:val="28"/>
          <w:szCs w:val="28"/>
        </w:rPr>
        <w:t>«</w:t>
      </w:r>
      <w:r w:rsidRPr="007B7006">
        <w:rPr>
          <w:rFonts w:asciiTheme="majorBidi" w:hAnsiTheme="majorBidi" w:cstheme="majorBidi"/>
          <w:sz w:val="28"/>
          <w:szCs w:val="28"/>
        </w:rPr>
        <w:t>правову природу іноземного елементу</w:t>
      </w:r>
      <w:r w:rsidR="00D221A5" w:rsidRPr="00CB7A10">
        <w:rPr>
          <w:rFonts w:asciiTheme="majorBidi" w:hAnsiTheme="majorBidi" w:cstheme="majorBidi"/>
          <w:sz w:val="28"/>
          <w:szCs w:val="28"/>
        </w:rPr>
        <w:t xml:space="preserve"> в </w:t>
      </w:r>
      <w:r w:rsidRPr="007B7006">
        <w:rPr>
          <w:rFonts w:asciiTheme="majorBidi" w:hAnsiTheme="majorBidi" w:cstheme="majorBidi"/>
          <w:sz w:val="28"/>
          <w:szCs w:val="28"/>
        </w:rPr>
        <w:t>судочинстві слід розглядати як кваліфікуючу державно-територіальну ознаку правовідносин, складовими якої є зазначені елементи</w:t>
      </w:r>
      <w:r w:rsidR="008B5585">
        <w:rPr>
          <w:rFonts w:asciiTheme="majorBidi" w:hAnsiTheme="majorBidi" w:cstheme="majorBidi"/>
          <w:sz w:val="28"/>
          <w:szCs w:val="28"/>
        </w:rPr>
        <w:t>»</w:t>
      </w:r>
      <w:r w:rsidRPr="007B7006">
        <w:rPr>
          <w:rFonts w:asciiTheme="majorBidi" w:hAnsiTheme="majorBidi" w:cstheme="majorBidi"/>
          <w:sz w:val="28"/>
          <w:szCs w:val="28"/>
        </w:rPr>
        <w:t xml:space="preserve"> [</w:t>
      </w:r>
      <w:r w:rsidR="00D221A5" w:rsidRPr="00CB7A10">
        <w:rPr>
          <w:rFonts w:asciiTheme="majorBidi" w:hAnsiTheme="majorBidi" w:cstheme="majorBidi"/>
          <w:sz w:val="28"/>
          <w:szCs w:val="28"/>
        </w:rPr>
        <w:t>9</w:t>
      </w:r>
      <w:r w:rsidRPr="007B7006">
        <w:rPr>
          <w:rFonts w:asciiTheme="majorBidi" w:hAnsiTheme="majorBidi" w:cstheme="majorBidi"/>
          <w:sz w:val="28"/>
          <w:szCs w:val="28"/>
        </w:rPr>
        <w:t>, с. 53</w:t>
      </w:r>
      <w:r w:rsidR="00D221A5" w:rsidRPr="00CB7A10">
        <w:rPr>
          <w:rFonts w:asciiTheme="majorBidi" w:hAnsiTheme="majorBidi" w:cstheme="majorBidi"/>
          <w:sz w:val="28"/>
          <w:szCs w:val="28"/>
        </w:rPr>
        <w:t>-</w:t>
      </w:r>
      <w:r w:rsidRPr="007B7006">
        <w:rPr>
          <w:rFonts w:asciiTheme="majorBidi" w:hAnsiTheme="majorBidi" w:cstheme="majorBidi"/>
          <w:sz w:val="28"/>
          <w:szCs w:val="28"/>
        </w:rPr>
        <w:t xml:space="preserve">54]. </w:t>
      </w:r>
      <w:r w:rsidR="00D221A5" w:rsidRPr="00CB7A10">
        <w:rPr>
          <w:rFonts w:asciiTheme="majorBidi" w:hAnsiTheme="majorBidi" w:cstheme="majorBidi"/>
          <w:sz w:val="28"/>
          <w:szCs w:val="28"/>
        </w:rPr>
        <w:t>В</w:t>
      </w:r>
      <w:r w:rsidRPr="007B7006">
        <w:rPr>
          <w:rFonts w:asciiTheme="majorBidi" w:hAnsiTheme="majorBidi" w:cstheme="majorBidi"/>
          <w:sz w:val="28"/>
          <w:szCs w:val="28"/>
        </w:rPr>
        <w:t>чений пропонує уточнити чинну дефініцію, визначивши, що іноземний елемент</w:t>
      </w:r>
      <w:r w:rsidR="00D221A5" w:rsidRPr="00CB7A10">
        <w:rPr>
          <w:rFonts w:asciiTheme="majorBidi" w:hAnsiTheme="majorBidi" w:cstheme="majorBidi"/>
          <w:sz w:val="28"/>
          <w:szCs w:val="28"/>
        </w:rPr>
        <w:t xml:space="preserve"> </w:t>
      </w:r>
      <w:r w:rsidR="001F25DB">
        <w:rPr>
          <w:rFonts w:asciiTheme="majorBidi" w:hAnsiTheme="majorBidi" w:cstheme="majorBidi"/>
          <w:sz w:val="28"/>
          <w:szCs w:val="28"/>
        </w:rPr>
        <w:t>–</w:t>
      </w:r>
      <w:r w:rsidR="00D221A5" w:rsidRPr="00CB7A10">
        <w:rPr>
          <w:rFonts w:asciiTheme="majorBidi" w:hAnsiTheme="majorBidi" w:cstheme="majorBidi"/>
          <w:sz w:val="28"/>
          <w:szCs w:val="28"/>
        </w:rPr>
        <w:t xml:space="preserve"> </w:t>
      </w:r>
      <w:r w:rsidRPr="007B7006">
        <w:rPr>
          <w:rFonts w:asciiTheme="majorBidi" w:hAnsiTheme="majorBidi" w:cstheme="majorBidi"/>
          <w:sz w:val="28"/>
          <w:szCs w:val="28"/>
        </w:rPr>
        <w:t xml:space="preserve">це </w:t>
      </w:r>
      <w:r w:rsidRPr="007B7006">
        <w:rPr>
          <w:rFonts w:asciiTheme="majorBidi" w:hAnsiTheme="majorBidi" w:cstheme="majorBidi"/>
          <w:sz w:val="28"/>
          <w:szCs w:val="28"/>
        </w:rPr>
        <w:lastRenderedPageBreak/>
        <w:t>не форма прояву міжнародності, а її структурна складова, що охоплює іноземного суб’єкта, об’єкт і юридичний факт.</w:t>
      </w:r>
    </w:p>
    <w:p w14:paraId="5981D135" w14:textId="4D4A25BD" w:rsidR="00A7712C" w:rsidRPr="00A7712C" w:rsidRDefault="00A7712C" w:rsidP="00A7712C">
      <w:pPr>
        <w:spacing w:line="360" w:lineRule="auto"/>
        <w:ind w:firstLine="720"/>
        <w:jc w:val="both"/>
        <w:rPr>
          <w:rFonts w:asciiTheme="majorBidi" w:hAnsiTheme="majorBidi" w:cstheme="majorBidi"/>
          <w:sz w:val="28"/>
          <w:szCs w:val="28"/>
        </w:rPr>
      </w:pPr>
      <w:r w:rsidRPr="00A7712C">
        <w:rPr>
          <w:rFonts w:asciiTheme="majorBidi" w:hAnsiTheme="majorBidi" w:cstheme="majorBidi"/>
          <w:sz w:val="28"/>
          <w:szCs w:val="28"/>
        </w:rPr>
        <w:t>У межах міжнародного приватного права іноземний елемент виступає не лише категорією матеріального характеру, а й має процесуальне значення. Його наявність активує спеціальні процедури, спрямовані на реалізацію принципів рівності, змагальності та доступу до правосуддя для всіх учасників процесу незалежно від їх громадянства чи місця знаходження. Як слушно зазначається в наукових джерелах, саме іноземний елемент обумовлює необхідність забезпечення гарантій належного повідомлення іноземних сторін, отримання доказів за кордоном, виконання судових доручень і рішень іноземних органів [</w:t>
      </w:r>
      <w:r w:rsidRPr="00CB7A10">
        <w:rPr>
          <w:rFonts w:asciiTheme="majorBidi" w:hAnsiTheme="majorBidi" w:cstheme="majorBidi"/>
          <w:sz w:val="28"/>
          <w:szCs w:val="28"/>
        </w:rPr>
        <w:t>10</w:t>
      </w:r>
      <w:r w:rsidRPr="00A7712C">
        <w:rPr>
          <w:rFonts w:asciiTheme="majorBidi" w:hAnsiTheme="majorBidi" w:cstheme="majorBidi"/>
          <w:sz w:val="28"/>
          <w:szCs w:val="28"/>
        </w:rPr>
        <w:t xml:space="preserve">, с. </w:t>
      </w:r>
      <w:r w:rsidRPr="00CB7A10">
        <w:rPr>
          <w:rFonts w:asciiTheme="majorBidi" w:hAnsiTheme="majorBidi" w:cstheme="majorBidi"/>
          <w:sz w:val="28"/>
          <w:szCs w:val="28"/>
        </w:rPr>
        <w:t>106</w:t>
      </w:r>
      <w:r w:rsidRPr="00A7712C">
        <w:rPr>
          <w:rFonts w:asciiTheme="majorBidi" w:hAnsiTheme="majorBidi" w:cstheme="majorBidi"/>
          <w:sz w:val="28"/>
          <w:szCs w:val="28"/>
        </w:rPr>
        <w:t>].</w:t>
      </w:r>
    </w:p>
    <w:p w14:paraId="6443B625" w14:textId="2ADF3076" w:rsidR="00A7712C" w:rsidRPr="00A7712C" w:rsidRDefault="00A7712C" w:rsidP="00A7712C">
      <w:pPr>
        <w:spacing w:line="360" w:lineRule="auto"/>
        <w:ind w:firstLine="720"/>
        <w:jc w:val="both"/>
        <w:rPr>
          <w:rFonts w:asciiTheme="majorBidi" w:hAnsiTheme="majorBidi" w:cstheme="majorBidi"/>
          <w:sz w:val="28"/>
          <w:szCs w:val="28"/>
        </w:rPr>
      </w:pPr>
      <w:r w:rsidRPr="00A7712C">
        <w:rPr>
          <w:rFonts w:asciiTheme="majorBidi" w:hAnsiTheme="majorBidi" w:cstheme="majorBidi"/>
          <w:sz w:val="28"/>
          <w:szCs w:val="28"/>
        </w:rPr>
        <w:t>Варто відзначити, що категорія іноземного елементу має універсальний характер</w:t>
      </w:r>
      <w:r w:rsidRPr="00CB7A10">
        <w:rPr>
          <w:rFonts w:asciiTheme="majorBidi" w:hAnsiTheme="majorBidi" w:cstheme="majorBidi"/>
          <w:sz w:val="28"/>
          <w:szCs w:val="28"/>
        </w:rPr>
        <w:t xml:space="preserve">: її </w:t>
      </w:r>
      <w:r w:rsidRPr="00A7712C">
        <w:rPr>
          <w:rFonts w:asciiTheme="majorBidi" w:hAnsiTheme="majorBidi" w:cstheme="majorBidi"/>
          <w:sz w:val="28"/>
          <w:szCs w:val="28"/>
        </w:rPr>
        <w:t xml:space="preserve">прояви спостерігаються </w:t>
      </w:r>
      <w:r w:rsidRPr="00CB7A10">
        <w:rPr>
          <w:rFonts w:asciiTheme="majorBidi" w:hAnsiTheme="majorBidi" w:cstheme="majorBidi"/>
          <w:sz w:val="28"/>
          <w:szCs w:val="28"/>
        </w:rPr>
        <w:t xml:space="preserve">у цивільному, </w:t>
      </w:r>
      <w:r w:rsidRPr="00A7712C">
        <w:rPr>
          <w:rFonts w:asciiTheme="majorBidi" w:hAnsiTheme="majorBidi" w:cstheme="majorBidi"/>
          <w:sz w:val="28"/>
          <w:szCs w:val="28"/>
        </w:rPr>
        <w:t xml:space="preserve">господарському, адміністративному та кримінальному процесах, коли спір або провадження містять транскордонну складову. Так, у </w:t>
      </w:r>
      <w:r w:rsidRPr="00CB7A10">
        <w:rPr>
          <w:rFonts w:asciiTheme="majorBidi" w:hAnsiTheme="majorBidi" w:cstheme="majorBidi"/>
          <w:sz w:val="28"/>
          <w:szCs w:val="28"/>
        </w:rPr>
        <w:t xml:space="preserve">цивільному процесі предметом позову може бути визнання права власності на об’єкт нерухомого майна, що знаходиться за кордоном, у </w:t>
      </w:r>
      <w:r w:rsidRPr="00A7712C">
        <w:rPr>
          <w:rFonts w:asciiTheme="majorBidi" w:hAnsiTheme="majorBidi" w:cstheme="majorBidi"/>
          <w:sz w:val="28"/>
          <w:szCs w:val="28"/>
        </w:rPr>
        <w:t>господарському процесі це може бути спір між підприємствами різних держав, у кримінальному</w:t>
      </w:r>
      <w:r w:rsidRPr="00CB7A10">
        <w:rPr>
          <w:rFonts w:asciiTheme="majorBidi" w:hAnsiTheme="majorBidi" w:cstheme="majorBidi"/>
          <w:sz w:val="28"/>
          <w:szCs w:val="28"/>
        </w:rPr>
        <w:t xml:space="preserve"> </w:t>
      </w:r>
      <w:r w:rsidR="00CB7A10" w:rsidRPr="00CB7A10">
        <w:rPr>
          <w:rFonts w:asciiTheme="majorBidi" w:hAnsiTheme="majorBidi" w:cstheme="majorBidi"/>
          <w:sz w:val="28"/>
          <w:szCs w:val="28"/>
        </w:rPr>
        <w:t>–</w:t>
      </w:r>
      <w:r w:rsidRPr="00CB7A10">
        <w:rPr>
          <w:rFonts w:asciiTheme="majorBidi" w:hAnsiTheme="majorBidi" w:cstheme="majorBidi"/>
          <w:sz w:val="28"/>
          <w:szCs w:val="28"/>
        </w:rPr>
        <w:t xml:space="preserve"> </w:t>
      </w:r>
      <w:r w:rsidRPr="00A7712C">
        <w:rPr>
          <w:rFonts w:asciiTheme="majorBidi" w:hAnsiTheme="majorBidi" w:cstheme="majorBidi"/>
          <w:sz w:val="28"/>
          <w:szCs w:val="28"/>
        </w:rPr>
        <w:t>вчинення</w:t>
      </w:r>
      <w:r w:rsidR="00CB7A10" w:rsidRPr="00CB7A10">
        <w:rPr>
          <w:rFonts w:asciiTheme="majorBidi" w:hAnsiTheme="majorBidi" w:cstheme="majorBidi"/>
          <w:sz w:val="28"/>
          <w:szCs w:val="28"/>
        </w:rPr>
        <w:t xml:space="preserve"> кримінального правопорушення</w:t>
      </w:r>
      <w:r w:rsidRPr="00A7712C">
        <w:rPr>
          <w:rFonts w:asciiTheme="majorBidi" w:hAnsiTheme="majorBidi" w:cstheme="majorBidi"/>
          <w:sz w:val="28"/>
          <w:szCs w:val="28"/>
        </w:rPr>
        <w:t xml:space="preserve"> за межами України,</w:t>
      </w:r>
      <w:r w:rsidRPr="00CB7A10">
        <w:rPr>
          <w:rFonts w:asciiTheme="majorBidi" w:hAnsiTheme="majorBidi" w:cstheme="majorBidi"/>
          <w:sz w:val="28"/>
          <w:szCs w:val="28"/>
        </w:rPr>
        <w:t xml:space="preserve"> а </w:t>
      </w:r>
      <w:r w:rsidRPr="00A7712C">
        <w:rPr>
          <w:rFonts w:asciiTheme="majorBidi" w:hAnsiTheme="majorBidi" w:cstheme="majorBidi"/>
          <w:sz w:val="28"/>
          <w:szCs w:val="28"/>
        </w:rPr>
        <w:t>в адміністративному</w:t>
      </w:r>
      <w:r w:rsidRPr="00CB7A10">
        <w:rPr>
          <w:rFonts w:asciiTheme="majorBidi" w:hAnsiTheme="majorBidi" w:cstheme="majorBidi"/>
          <w:sz w:val="28"/>
          <w:szCs w:val="28"/>
        </w:rPr>
        <w:t xml:space="preserve"> </w:t>
      </w:r>
      <w:r w:rsidR="001F25DB">
        <w:rPr>
          <w:rFonts w:asciiTheme="majorBidi" w:hAnsiTheme="majorBidi" w:cstheme="majorBidi"/>
          <w:sz w:val="28"/>
          <w:szCs w:val="28"/>
        </w:rPr>
        <w:t>–</w:t>
      </w:r>
      <w:r w:rsidRPr="00CB7A10">
        <w:rPr>
          <w:rFonts w:asciiTheme="majorBidi" w:hAnsiTheme="majorBidi" w:cstheme="majorBidi"/>
          <w:sz w:val="28"/>
          <w:szCs w:val="28"/>
        </w:rPr>
        <w:t xml:space="preserve"> </w:t>
      </w:r>
      <w:r w:rsidRPr="00A7712C">
        <w:rPr>
          <w:rFonts w:asciiTheme="majorBidi" w:hAnsiTheme="majorBidi" w:cstheme="majorBidi"/>
          <w:sz w:val="28"/>
          <w:szCs w:val="28"/>
        </w:rPr>
        <w:t>оскарження рішень органів державної влади, що зачіпають права іноземних осіб. У всіх цих випадках іноземний елемент виступає підставою для застосування спеціальних норм процесуального права та міжнародних договорів, що регулюють порядок співробітництва між державами.</w:t>
      </w:r>
    </w:p>
    <w:p w14:paraId="178F75A3" w14:textId="77777777" w:rsidR="00CB7A10" w:rsidRDefault="00A7712C" w:rsidP="00CB7A10">
      <w:pPr>
        <w:spacing w:line="360" w:lineRule="auto"/>
        <w:ind w:firstLine="720"/>
        <w:jc w:val="both"/>
        <w:rPr>
          <w:rFonts w:asciiTheme="majorBidi" w:hAnsiTheme="majorBidi" w:cstheme="majorBidi"/>
          <w:sz w:val="28"/>
          <w:szCs w:val="28"/>
        </w:rPr>
      </w:pPr>
      <w:r w:rsidRPr="00A7712C">
        <w:rPr>
          <w:rFonts w:asciiTheme="majorBidi" w:hAnsiTheme="majorBidi" w:cstheme="majorBidi"/>
          <w:sz w:val="28"/>
          <w:szCs w:val="28"/>
        </w:rPr>
        <w:t>Підсумовуючи викладене, слід наголосити, що поняття «іноземного елементу» у провадженнях з іноземним елементом виступає ключовим інструментом ідентифікації правовідносин, які виходять за межі юрисдикції однієї держави. Його наявність сигналізує про поліюрисдикційний характер спору та активує механізм міжнародного судочинства, що включає визначення підсудності, здійснення судових доручень, застосування колізійних норм, а також визнання і виконання іноземних судових рішень.</w:t>
      </w:r>
    </w:p>
    <w:p w14:paraId="238CB992" w14:textId="18625B19" w:rsidR="00CB7A10" w:rsidRDefault="00CB7A10" w:rsidP="00CB7A10">
      <w:pPr>
        <w:spacing w:line="360" w:lineRule="auto"/>
        <w:ind w:firstLine="720"/>
        <w:jc w:val="both"/>
        <w:rPr>
          <w:rFonts w:asciiTheme="majorBidi" w:hAnsiTheme="majorBidi" w:cstheme="majorBidi"/>
          <w:sz w:val="28"/>
          <w:szCs w:val="28"/>
        </w:rPr>
      </w:pPr>
      <w:r w:rsidRPr="00CB7A10">
        <w:rPr>
          <w:rFonts w:asciiTheme="majorBidi" w:hAnsiTheme="majorBidi" w:cstheme="majorBidi"/>
          <w:sz w:val="28"/>
          <w:szCs w:val="28"/>
        </w:rPr>
        <w:lastRenderedPageBreak/>
        <w:t>Загалом історична еволюція цього поняття свідчить про поступовий перехід від інтуїтивного розуміння «чужоземності» правовідносин до чітко структурованої юридичної конструкції, що має системоутворююче значення для всієї галузі міжнародного приватного права. Якщо на ранніх етапах розвитку правової науки іноземний елемент розглядався переважно як допоміжна ознака правовідносин, то сьогодні він набув функціонального значення, виступаючи правовим індикатором</w:t>
      </w:r>
      <w:r>
        <w:rPr>
          <w:rFonts w:asciiTheme="majorBidi" w:hAnsiTheme="majorBidi" w:cstheme="majorBidi"/>
          <w:sz w:val="28"/>
          <w:szCs w:val="28"/>
        </w:rPr>
        <w:t xml:space="preserve"> міжнародного </w:t>
      </w:r>
      <w:r w:rsidRPr="00CB7A10">
        <w:rPr>
          <w:rFonts w:asciiTheme="majorBidi" w:hAnsiTheme="majorBidi" w:cstheme="majorBidi"/>
          <w:sz w:val="28"/>
          <w:szCs w:val="28"/>
        </w:rPr>
        <w:t>спору. Його функція полягає у забезпеченні належного правозастосування в умовах взаємодії кількох правопорядків, а також у гарантуванні рівності сторін і доступу до правосуддя незалежно від національної належності.</w:t>
      </w:r>
    </w:p>
    <w:p w14:paraId="31356FAC" w14:textId="3AA3A5E1" w:rsidR="00D220E1" w:rsidRPr="00D05DD3" w:rsidRDefault="00CB7A10" w:rsidP="00CB7A10">
      <w:pPr>
        <w:spacing w:line="360" w:lineRule="auto"/>
        <w:ind w:firstLine="720"/>
        <w:jc w:val="both"/>
        <w:rPr>
          <w:rFonts w:asciiTheme="majorBidi" w:hAnsiTheme="majorBidi" w:cstheme="majorBidi"/>
          <w:sz w:val="28"/>
          <w:szCs w:val="28"/>
        </w:rPr>
      </w:pPr>
      <w:r w:rsidRPr="00D05DD3">
        <w:rPr>
          <w:rFonts w:asciiTheme="majorBidi" w:hAnsiTheme="majorBidi" w:cstheme="majorBidi"/>
          <w:sz w:val="28"/>
          <w:szCs w:val="28"/>
        </w:rPr>
        <w:t xml:space="preserve">У новітній вітчизняній доктрині міжнародного приватного права сформувався ще один концепт, який відображає адаптацію правової науки до сучасних політико-правових реалій, </w:t>
      </w:r>
      <w:r w:rsidR="001F25DB">
        <w:rPr>
          <w:rFonts w:asciiTheme="majorBidi" w:hAnsiTheme="majorBidi" w:cstheme="majorBidi"/>
          <w:sz w:val="28"/>
          <w:szCs w:val="28"/>
        </w:rPr>
        <w:t>–</w:t>
      </w:r>
      <w:r w:rsidRPr="00D05DD3">
        <w:rPr>
          <w:rFonts w:asciiTheme="majorBidi" w:hAnsiTheme="majorBidi" w:cstheme="majorBidi"/>
          <w:sz w:val="28"/>
          <w:szCs w:val="28"/>
        </w:rPr>
        <w:t xml:space="preserve"> поняття «квазііноземного елементу». </w:t>
      </w:r>
      <w:r w:rsidR="00D220E1" w:rsidRPr="00D05DD3">
        <w:rPr>
          <w:rFonts w:asciiTheme="majorBidi" w:hAnsiTheme="majorBidi" w:cstheme="majorBidi"/>
          <w:sz w:val="28"/>
          <w:szCs w:val="28"/>
        </w:rPr>
        <w:t>Цей концепт відображає реакцію правової науки на реалії, що виникли внаслідок часткової втрати Україною ефективного контролю над частиною своєї території, зокрема, Автономною Республікою Крим, окремими районами Донецької та Луганської областей</w:t>
      </w:r>
      <w:r w:rsidR="00B23818" w:rsidRPr="00D05DD3">
        <w:rPr>
          <w:rFonts w:asciiTheme="majorBidi" w:hAnsiTheme="majorBidi" w:cstheme="majorBidi"/>
          <w:sz w:val="28"/>
          <w:szCs w:val="28"/>
        </w:rPr>
        <w:t xml:space="preserve"> тощо</w:t>
      </w:r>
      <w:r w:rsidR="00D220E1" w:rsidRPr="00D05DD3">
        <w:rPr>
          <w:rFonts w:asciiTheme="majorBidi" w:hAnsiTheme="majorBidi" w:cstheme="majorBidi"/>
          <w:sz w:val="28"/>
          <w:szCs w:val="28"/>
        </w:rPr>
        <w:t>. У таких умовах виникають правовідносини, які формально не мають зв’язку з іноземним правопорядком, проте внаслідок специфіки території, де відбувається юридично значимий факт або перебуває суб’єкт чи об’єкт, набувають характеристик, схожих на міжнародні. Саме для позначення таких явищ і використовується правова конструкція «квазііноземного елементу».</w:t>
      </w:r>
    </w:p>
    <w:p w14:paraId="026E506B" w14:textId="0D476252" w:rsidR="00D05DD3" w:rsidRDefault="00D05DD3" w:rsidP="00D05DD3">
      <w:pPr>
        <w:spacing w:line="360" w:lineRule="auto"/>
        <w:ind w:firstLine="720"/>
        <w:jc w:val="both"/>
        <w:rPr>
          <w:rFonts w:asciiTheme="majorBidi" w:hAnsiTheme="majorBidi" w:cstheme="majorBidi"/>
          <w:sz w:val="28"/>
          <w:szCs w:val="28"/>
        </w:rPr>
      </w:pPr>
      <w:r w:rsidRPr="00D05DD3">
        <w:rPr>
          <w:rFonts w:asciiTheme="majorBidi" w:hAnsiTheme="majorBidi" w:cstheme="majorBidi"/>
          <w:sz w:val="28"/>
          <w:szCs w:val="28"/>
        </w:rPr>
        <w:t>Однією з перших дослідниць, що ввела цей термін у науковий обіг і засто</w:t>
      </w:r>
      <w:r w:rsidR="001F25DB">
        <w:rPr>
          <w:rFonts w:asciiTheme="majorBidi" w:hAnsiTheme="majorBidi" w:cstheme="majorBidi"/>
          <w:sz w:val="28"/>
          <w:szCs w:val="28"/>
        </w:rPr>
        <w:t>сувала його аналітично, є У.В.</w:t>
      </w:r>
      <w:r w:rsidRPr="00D05DD3">
        <w:rPr>
          <w:rFonts w:asciiTheme="majorBidi" w:hAnsiTheme="majorBidi" w:cstheme="majorBidi"/>
          <w:sz w:val="28"/>
          <w:szCs w:val="28"/>
        </w:rPr>
        <w:t xml:space="preserve">Слабошпицька </w:t>
      </w:r>
      <w:r w:rsidR="001F25DB">
        <w:rPr>
          <w:rFonts w:asciiTheme="majorBidi" w:hAnsiTheme="majorBidi" w:cstheme="majorBidi"/>
          <w:sz w:val="28"/>
          <w:szCs w:val="28"/>
        </w:rPr>
        <w:t>–</w:t>
      </w:r>
      <w:r w:rsidRPr="00D05DD3">
        <w:rPr>
          <w:rFonts w:asciiTheme="majorBidi" w:hAnsiTheme="majorBidi" w:cstheme="majorBidi"/>
          <w:sz w:val="28"/>
          <w:szCs w:val="28"/>
        </w:rPr>
        <w:t xml:space="preserve"> насамперед щодо спадкових правовідносин громадян України, які є (або були) жителями тимчасово окупованої території, проживають у зоні АТО </w:t>
      </w:r>
      <w:r w:rsidR="00032DB6" w:rsidRPr="008F109A">
        <w:rPr>
          <w:rFonts w:asciiTheme="majorBidi" w:hAnsiTheme="majorBidi" w:cstheme="majorBidi"/>
          <w:sz w:val="28"/>
          <w:szCs w:val="28"/>
        </w:rPr>
        <w:t xml:space="preserve">(далі – АТО) </w:t>
      </w:r>
      <w:r w:rsidRPr="00D05DD3">
        <w:rPr>
          <w:rFonts w:asciiTheme="majorBidi" w:hAnsiTheme="majorBidi" w:cstheme="majorBidi"/>
          <w:sz w:val="28"/>
          <w:szCs w:val="28"/>
        </w:rPr>
        <w:t xml:space="preserve">чи переселилися з неї </w:t>
      </w:r>
      <w:r w:rsidRPr="00D05EA0">
        <w:rPr>
          <w:rFonts w:asciiTheme="majorBidi" w:hAnsiTheme="majorBidi" w:cstheme="majorBidi"/>
          <w:sz w:val="28"/>
          <w:szCs w:val="28"/>
        </w:rPr>
        <w:t xml:space="preserve">[11, с. </w:t>
      </w:r>
      <w:r w:rsidR="00D05EA0" w:rsidRPr="00D05EA0">
        <w:rPr>
          <w:rFonts w:asciiTheme="majorBidi" w:hAnsiTheme="majorBidi" w:cstheme="majorBidi"/>
          <w:sz w:val="28"/>
          <w:szCs w:val="28"/>
        </w:rPr>
        <w:t>9</w:t>
      </w:r>
      <w:r w:rsidRPr="00D05EA0">
        <w:rPr>
          <w:rFonts w:asciiTheme="majorBidi" w:hAnsiTheme="majorBidi" w:cstheme="majorBidi"/>
          <w:sz w:val="28"/>
          <w:szCs w:val="28"/>
        </w:rPr>
        <w:t>].</w:t>
      </w:r>
      <w:r>
        <w:rPr>
          <w:rFonts w:asciiTheme="majorBidi" w:hAnsiTheme="majorBidi" w:cstheme="majorBidi"/>
          <w:sz w:val="28"/>
          <w:szCs w:val="28"/>
        </w:rPr>
        <w:t xml:space="preserve"> </w:t>
      </w:r>
      <w:r w:rsidRPr="00D05DD3">
        <w:rPr>
          <w:rFonts w:asciiTheme="majorBidi" w:hAnsiTheme="majorBidi" w:cstheme="majorBidi"/>
          <w:sz w:val="28"/>
          <w:szCs w:val="28"/>
        </w:rPr>
        <w:t xml:space="preserve">Науковиця обґрунтувала, що в подібних випадках, попри відсутність іноземного правопорядку як такого, </w:t>
      </w:r>
      <w:r w:rsidR="008B5585">
        <w:rPr>
          <w:rFonts w:asciiTheme="majorBidi" w:hAnsiTheme="majorBidi" w:cstheme="majorBidi"/>
          <w:sz w:val="28"/>
          <w:szCs w:val="28"/>
        </w:rPr>
        <w:t>«</w:t>
      </w:r>
      <w:r w:rsidRPr="00D05DD3">
        <w:rPr>
          <w:rFonts w:asciiTheme="majorBidi" w:hAnsiTheme="majorBidi" w:cstheme="majorBidi"/>
          <w:sz w:val="28"/>
          <w:szCs w:val="28"/>
        </w:rPr>
        <w:t>правовідносини мають бути визнані такими, що потребують спеціального регулювання, подібного до регулювання відносин з іноземним елементом</w:t>
      </w:r>
      <w:r w:rsidR="008B5585">
        <w:rPr>
          <w:rFonts w:asciiTheme="majorBidi" w:hAnsiTheme="majorBidi" w:cstheme="majorBidi"/>
          <w:sz w:val="28"/>
          <w:szCs w:val="28"/>
        </w:rPr>
        <w:t xml:space="preserve">» </w:t>
      </w:r>
      <w:r w:rsidR="008B5585" w:rsidRPr="00D05EA0">
        <w:rPr>
          <w:rFonts w:asciiTheme="majorBidi" w:hAnsiTheme="majorBidi" w:cstheme="majorBidi"/>
          <w:sz w:val="28"/>
          <w:szCs w:val="28"/>
        </w:rPr>
        <w:t>[11, с. 9]</w:t>
      </w:r>
      <w:r w:rsidRPr="00D05DD3">
        <w:rPr>
          <w:rFonts w:asciiTheme="majorBidi" w:hAnsiTheme="majorBidi" w:cstheme="majorBidi"/>
          <w:sz w:val="28"/>
          <w:szCs w:val="28"/>
        </w:rPr>
        <w:t>.</w:t>
      </w:r>
    </w:p>
    <w:p w14:paraId="652DA889" w14:textId="399A3BC2" w:rsidR="00D05DD3" w:rsidRDefault="00D05DD3" w:rsidP="00D05DD3">
      <w:pPr>
        <w:spacing w:line="360" w:lineRule="auto"/>
        <w:ind w:firstLine="720"/>
        <w:jc w:val="both"/>
        <w:rPr>
          <w:rFonts w:asciiTheme="majorBidi" w:hAnsiTheme="majorBidi" w:cstheme="majorBidi"/>
          <w:sz w:val="28"/>
          <w:szCs w:val="28"/>
        </w:rPr>
      </w:pPr>
      <w:r w:rsidRPr="00D05DD3">
        <w:rPr>
          <w:rFonts w:asciiTheme="majorBidi" w:hAnsiTheme="majorBidi" w:cstheme="majorBidi"/>
          <w:sz w:val="28"/>
          <w:szCs w:val="28"/>
        </w:rPr>
        <w:lastRenderedPageBreak/>
        <w:t>У роботах інших наукових дослідників з теорії нотаріального процесу ця конструкція згадується як нова наукова потреба, зумовлена тривалим існуванням «нетипових» відносин і браком усталених доктринальних підходів до їх правового оформлення</w:t>
      </w:r>
      <w:r>
        <w:rPr>
          <w:rFonts w:asciiTheme="majorBidi" w:hAnsiTheme="majorBidi" w:cstheme="majorBidi"/>
          <w:sz w:val="28"/>
          <w:szCs w:val="28"/>
        </w:rPr>
        <w:t xml:space="preserve"> </w:t>
      </w:r>
      <w:r w:rsidRPr="00D05DD3">
        <w:rPr>
          <w:rFonts w:asciiTheme="majorBidi" w:hAnsiTheme="majorBidi" w:cstheme="majorBidi"/>
          <w:sz w:val="28"/>
          <w:szCs w:val="28"/>
        </w:rPr>
        <w:t>[</w:t>
      </w:r>
      <w:r>
        <w:rPr>
          <w:rFonts w:asciiTheme="majorBidi" w:hAnsiTheme="majorBidi" w:cstheme="majorBidi"/>
          <w:sz w:val="28"/>
          <w:szCs w:val="28"/>
        </w:rPr>
        <w:t xml:space="preserve">12, с. </w:t>
      </w:r>
      <w:r w:rsidR="00D05EA0">
        <w:rPr>
          <w:rFonts w:asciiTheme="majorBidi" w:hAnsiTheme="majorBidi" w:cstheme="majorBidi"/>
          <w:sz w:val="28"/>
          <w:szCs w:val="28"/>
        </w:rPr>
        <w:t>112</w:t>
      </w:r>
      <w:r w:rsidRPr="00D05DD3">
        <w:rPr>
          <w:rFonts w:asciiTheme="majorBidi" w:hAnsiTheme="majorBidi" w:cstheme="majorBidi"/>
          <w:sz w:val="28"/>
          <w:szCs w:val="28"/>
        </w:rPr>
        <w:t>]</w:t>
      </w:r>
      <w:r w:rsidR="003E39FF">
        <w:rPr>
          <w:rFonts w:asciiTheme="majorBidi" w:hAnsiTheme="majorBidi" w:cstheme="majorBidi"/>
          <w:sz w:val="28"/>
          <w:szCs w:val="28"/>
        </w:rPr>
        <w:t>.</w:t>
      </w:r>
    </w:p>
    <w:p w14:paraId="3CAF9A41" w14:textId="2A4C98D1" w:rsidR="008B5585" w:rsidRPr="008B5585" w:rsidRDefault="003E39FF" w:rsidP="008B5585">
      <w:pPr>
        <w:spacing w:line="360" w:lineRule="auto"/>
        <w:ind w:firstLine="720"/>
        <w:jc w:val="both"/>
        <w:rPr>
          <w:rFonts w:asciiTheme="majorBidi" w:hAnsiTheme="majorBidi" w:cstheme="majorBidi"/>
          <w:sz w:val="28"/>
          <w:szCs w:val="28"/>
        </w:rPr>
      </w:pPr>
      <w:r w:rsidRPr="003E39FF">
        <w:rPr>
          <w:rFonts w:asciiTheme="majorBidi" w:hAnsiTheme="majorBidi" w:cstheme="majorBidi"/>
          <w:sz w:val="28"/>
          <w:szCs w:val="28"/>
        </w:rPr>
        <w:t>Квазііноземний елемент пропонується розуміти як кваліфікуючу ознаку правовідносин, які регулюються українським правом, але пов’язані зі специфічними територіями</w:t>
      </w:r>
      <w:r w:rsidRPr="008F109A">
        <w:rPr>
          <w:rFonts w:asciiTheme="majorBidi" w:hAnsiTheme="majorBidi" w:cstheme="majorBidi"/>
          <w:sz w:val="28"/>
          <w:szCs w:val="28"/>
        </w:rPr>
        <w:t xml:space="preserve"> </w:t>
      </w:r>
      <w:r w:rsidR="001F25DB">
        <w:rPr>
          <w:rFonts w:asciiTheme="majorBidi" w:hAnsiTheme="majorBidi" w:cstheme="majorBidi"/>
          <w:sz w:val="28"/>
          <w:szCs w:val="28"/>
        </w:rPr>
        <w:t>–</w:t>
      </w:r>
      <w:r w:rsidRPr="008F109A">
        <w:rPr>
          <w:rFonts w:asciiTheme="majorBidi" w:hAnsiTheme="majorBidi" w:cstheme="majorBidi"/>
          <w:sz w:val="28"/>
          <w:szCs w:val="28"/>
        </w:rPr>
        <w:t xml:space="preserve"> </w:t>
      </w:r>
      <w:r w:rsidRPr="003E39FF">
        <w:rPr>
          <w:rFonts w:asciiTheme="majorBidi" w:hAnsiTheme="majorBidi" w:cstheme="majorBidi"/>
          <w:sz w:val="28"/>
          <w:szCs w:val="28"/>
        </w:rPr>
        <w:t>тимчасово окупованими або тими, де здійснювалася</w:t>
      </w:r>
      <w:r w:rsidRPr="008F109A">
        <w:rPr>
          <w:rFonts w:asciiTheme="majorBidi" w:hAnsiTheme="majorBidi" w:cstheme="majorBidi"/>
          <w:sz w:val="28"/>
          <w:szCs w:val="28"/>
        </w:rPr>
        <w:t xml:space="preserve"> антитерористична операція та операція Об’єднаних сил (далі – ООС).</w:t>
      </w:r>
      <w:r w:rsidRPr="003E39FF">
        <w:rPr>
          <w:rFonts w:asciiTheme="majorBidi" w:hAnsiTheme="majorBidi" w:cstheme="majorBidi"/>
          <w:sz w:val="28"/>
          <w:szCs w:val="28"/>
        </w:rPr>
        <w:t xml:space="preserve"> Визначальним є не вихід відносин за межі суверенітету України де-юре, а де-факто виникнення перешкод у правозастосуванні, аналогічних до відносин з іноземним елементом</w:t>
      </w:r>
      <w:r w:rsidRPr="008F109A">
        <w:rPr>
          <w:rFonts w:asciiTheme="majorBidi" w:hAnsiTheme="majorBidi" w:cstheme="majorBidi"/>
          <w:sz w:val="28"/>
          <w:szCs w:val="28"/>
        </w:rPr>
        <w:t xml:space="preserve"> [11</w:t>
      </w:r>
      <w:r w:rsidRPr="003E39FF">
        <w:rPr>
          <w:rFonts w:asciiTheme="majorBidi" w:hAnsiTheme="majorBidi" w:cstheme="majorBidi"/>
          <w:sz w:val="28"/>
          <w:szCs w:val="28"/>
        </w:rPr>
        <w:t>,</w:t>
      </w:r>
      <w:r w:rsidRPr="008F109A">
        <w:rPr>
          <w:rFonts w:asciiTheme="majorBidi" w:hAnsiTheme="majorBidi" w:cstheme="majorBidi"/>
          <w:sz w:val="28"/>
          <w:szCs w:val="28"/>
        </w:rPr>
        <w:t xml:space="preserve"> с. 12-13</w:t>
      </w:r>
      <w:r w:rsidRPr="003E39FF">
        <w:rPr>
          <w:rFonts w:asciiTheme="majorBidi" w:hAnsiTheme="majorBidi" w:cstheme="majorBidi"/>
          <w:sz w:val="28"/>
          <w:szCs w:val="28"/>
        </w:rPr>
        <w:t xml:space="preserve">]. </w:t>
      </w:r>
      <w:r w:rsidRPr="008B5585">
        <w:rPr>
          <w:rFonts w:asciiTheme="majorBidi" w:hAnsiTheme="majorBidi" w:cstheme="majorBidi"/>
          <w:sz w:val="28"/>
          <w:szCs w:val="28"/>
        </w:rPr>
        <w:t>У літературі окреслено три</w:t>
      </w:r>
      <w:r w:rsidR="008B5585" w:rsidRPr="008B5585">
        <w:rPr>
          <w:rFonts w:asciiTheme="majorBidi" w:hAnsiTheme="majorBidi" w:cstheme="majorBidi"/>
          <w:sz w:val="28"/>
          <w:szCs w:val="28"/>
        </w:rPr>
        <w:t xml:space="preserve"> основні форми прояву іноземного елементу. По-перше, суб’єктна форма, яка стосується учасника </w:t>
      </w:r>
      <w:r w:rsidR="00032DB6">
        <w:rPr>
          <w:rFonts w:asciiTheme="majorBidi" w:hAnsiTheme="majorBidi" w:cstheme="majorBidi"/>
          <w:sz w:val="28"/>
          <w:szCs w:val="28"/>
        </w:rPr>
        <w:t>–</w:t>
      </w:r>
      <w:r w:rsidR="008B5585" w:rsidRPr="008B5585">
        <w:rPr>
          <w:rFonts w:asciiTheme="majorBidi" w:hAnsiTheme="majorBidi" w:cstheme="majorBidi"/>
          <w:sz w:val="28"/>
          <w:szCs w:val="28"/>
        </w:rPr>
        <w:t xml:space="preserve"> </w:t>
      </w:r>
      <w:r w:rsidRPr="008B5585">
        <w:rPr>
          <w:rFonts w:asciiTheme="majorBidi" w:hAnsiTheme="majorBidi" w:cstheme="majorBidi"/>
          <w:sz w:val="28"/>
          <w:szCs w:val="28"/>
        </w:rPr>
        <w:t>громадянин</w:t>
      </w:r>
      <w:r w:rsidR="008B5585" w:rsidRPr="008B5585">
        <w:rPr>
          <w:rFonts w:asciiTheme="majorBidi" w:hAnsiTheme="majorBidi" w:cstheme="majorBidi"/>
          <w:sz w:val="28"/>
          <w:szCs w:val="28"/>
        </w:rPr>
        <w:t>а</w:t>
      </w:r>
      <w:r w:rsidRPr="008B5585">
        <w:rPr>
          <w:rFonts w:asciiTheme="majorBidi" w:hAnsiTheme="majorBidi" w:cstheme="majorBidi"/>
          <w:sz w:val="28"/>
          <w:szCs w:val="28"/>
        </w:rPr>
        <w:t xml:space="preserve"> України, який проживає на окупованій території, або особ</w:t>
      </w:r>
      <w:r w:rsidR="008B5585" w:rsidRPr="008B5585">
        <w:rPr>
          <w:rFonts w:asciiTheme="majorBidi" w:hAnsiTheme="majorBidi" w:cstheme="majorBidi"/>
          <w:sz w:val="28"/>
          <w:szCs w:val="28"/>
        </w:rPr>
        <w:t>и</w:t>
      </w:r>
      <w:r w:rsidRPr="008B5585">
        <w:rPr>
          <w:rFonts w:asciiTheme="majorBidi" w:hAnsiTheme="majorBidi" w:cstheme="majorBidi"/>
          <w:sz w:val="28"/>
          <w:szCs w:val="28"/>
        </w:rPr>
        <w:t>, що (примусово/автоматично) отримала документи, видані всупереч Конституції України (паспорт рф, «Л/ДНР»), й подає їх для ідентифікації особи чи посвідчення прав</w:t>
      </w:r>
      <w:r w:rsidR="008B5585" w:rsidRPr="008B5585">
        <w:rPr>
          <w:rFonts w:asciiTheme="majorBidi" w:hAnsiTheme="majorBidi" w:cstheme="majorBidi"/>
          <w:sz w:val="28"/>
          <w:szCs w:val="28"/>
        </w:rPr>
        <w:t>. У</w:t>
      </w:r>
      <w:r w:rsidRPr="008B5585">
        <w:rPr>
          <w:rFonts w:asciiTheme="majorBidi" w:hAnsiTheme="majorBidi" w:cstheme="majorBidi"/>
          <w:sz w:val="28"/>
          <w:szCs w:val="28"/>
        </w:rPr>
        <w:t xml:space="preserve"> таких випадках науковці пропонують кваліфікувати правовідносини через призму квазііноземного елементу [11, с. 13-14]</w:t>
      </w:r>
      <w:r w:rsidR="008B5585" w:rsidRPr="008B5585">
        <w:rPr>
          <w:rFonts w:asciiTheme="majorBidi" w:hAnsiTheme="majorBidi" w:cstheme="majorBidi"/>
          <w:sz w:val="28"/>
          <w:szCs w:val="28"/>
        </w:rPr>
        <w:t>.</w:t>
      </w:r>
    </w:p>
    <w:p w14:paraId="3698DF65" w14:textId="404016C7" w:rsidR="008F109A" w:rsidRPr="008B5585" w:rsidRDefault="008B5585" w:rsidP="008B5585">
      <w:pPr>
        <w:spacing w:line="360" w:lineRule="auto"/>
        <w:ind w:firstLine="720"/>
        <w:jc w:val="both"/>
        <w:rPr>
          <w:rFonts w:asciiTheme="majorBidi" w:hAnsiTheme="majorBidi" w:cstheme="majorBidi"/>
          <w:sz w:val="28"/>
          <w:szCs w:val="28"/>
        </w:rPr>
      </w:pPr>
      <w:r w:rsidRPr="008B5585">
        <w:rPr>
          <w:rFonts w:asciiTheme="majorBidi" w:hAnsiTheme="majorBidi" w:cstheme="majorBidi"/>
          <w:sz w:val="28"/>
          <w:szCs w:val="28"/>
        </w:rPr>
        <w:t xml:space="preserve">По-друге, об’єктна форма має місце, коли об’єкт </w:t>
      </w:r>
      <w:r w:rsidR="003E39FF" w:rsidRPr="008B5585">
        <w:rPr>
          <w:rFonts w:asciiTheme="majorBidi" w:hAnsiTheme="majorBidi" w:cstheme="majorBidi"/>
          <w:sz w:val="28"/>
          <w:szCs w:val="28"/>
        </w:rPr>
        <w:t>(майно, інше благо) розташований на окупованій території</w:t>
      </w:r>
      <w:r w:rsidRPr="008B5585">
        <w:rPr>
          <w:rFonts w:asciiTheme="majorBidi" w:hAnsiTheme="majorBidi" w:cstheme="majorBidi"/>
          <w:sz w:val="28"/>
          <w:szCs w:val="28"/>
        </w:rPr>
        <w:t>, а «п</w:t>
      </w:r>
      <w:r w:rsidR="003E39FF" w:rsidRPr="008B5585">
        <w:rPr>
          <w:rFonts w:asciiTheme="majorBidi" w:hAnsiTheme="majorBidi" w:cstheme="majorBidi"/>
          <w:sz w:val="28"/>
          <w:szCs w:val="28"/>
        </w:rPr>
        <w:t>равовстановлюючі документи видані органами окупаційної влади поза конституційним порядком і тому не створюють юридичних наслідків, окрім тих, що пов’язані з недійсністю</w:t>
      </w:r>
      <w:r w:rsidRPr="008B5585">
        <w:rPr>
          <w:rFonts w:asciiTheme="majorBidi" w:hAnsiTheme="majorBidi" w:cstheme="majorBidi"/>
          <w:sz w:val="28"/>
          <w:szCs w:val="28"/>
        </w:rPr>
        <w:t>»</w:t>
      </w:r>
      <w:r w:rsidR="003E39FF" w:rsidRPr="008B5585">
        <w:rPr>
          <w:rFonts w:asciiTheme="majorBidi" w:hAnsiTheme="majorBidi" w:cstheme="majorBidi"/>
          <w:sz w:val="28"/>
          <w:szCs w:val="28"/>
        </w:rPr>
        <w:t>, у зв’язку з чим деякі дослідники наголошують на</w:t>
      </w:r>
      <w:r w:rsidRPr="008B5585">
        <w:rPr>
          <w:rFonts w:asciiTheme="majorBidi" w:hAnsiTheme="majorBidi" w:cstheme="majorBidi"/>
          <w:sz w:val="28"/>
          <w:szCs w:val="28"/>
        </w:rPr>
        <w:t xml:space="preserve"> «</w:t>
      </w:r>
      <w:r w:rsidR="003E39FF" w:rsidRPr="008B5585">
        <w:rPr>
          <w:rFonts w:asciiTheme="majorBidi" w:hAnsiTheme="majorBidi" w:cstheme="majorBidi"/>
          <w:sz w:val="28"/>
          <w:szCs w:val="28"/>
        </w:rPr>
        <w:t>необхідності у створенні особливих процесуальних механізмів для підтвердження будь-якого роду прав</w:t>
      </w:r>
      <w:r w:rsidRPr="008B5585">
        <w:rPr>
          <w:rFonts w:asciiTheme="majorBidi" w:hAnsiTheme="majorBidi" w:cstheme="majorBidi"/>
          <w:sz w:val="28"/>
          <w:szCs w:val="28"/>
        </w:rPr>
        <w:t>»</w:t>
      </w:r>
      <w:r w:rsidR="003E39FF" w:rsidRPr="008B5585">
        <w:rPr>
          <w:rFonts w:asciiTheme="majorBidi" w:hAnsiTheme="majorBidi" w:cstheme="majorBidi"/>
          <w:sz w:val="28"/>
          <w:szCs w:val="28"/>
        </w:rPr>
        <w:t xml:space="preserve"> </w:t>
      </w:r>
      <w:r w:rsidR="00032DB6" w:rsidRPr="008B5585">
        <w:rPr>
          <w:rFonts w:asciiTheme="majorBidi" w:hAnsiTheme="majorBidi" w:cstheme="majorBidi"/>
          <w:sz w:val="28"/>
          <w:szCs w:val="28"/>
        </w:rPr>
        <w:t xml:space="preserve">[13, с. 7] </w:t>
      </w:r>
      <w:r w:rsidR="003E39FF" w:rsidRPr="008B5585">
        <w:rPr>
          <w:rFonts w:asciiTheme="majorBidi" w:hAnsiTheme="majorBidi" w:cstheme="majorBidi"/>
          <w:sz w:val="28"/>
          <w:szCs w:val="28"/>
        </w:rPr>
        <w:t>(зокрема, але не виключно майнових) відповідних осіб</w:t>
      </w:r>
      <w:r w:rsidR="00FA7A43" w:rsidRPr="008B5585">
        <w:rPr>
          <w:rFonts w:asciiTheme="majorBidi" w:hAnsiTheme="majorBidi" w:cstheme="majorBidi"/>
          <w:sz w:val="28"/>
          <w:szCs w:val="28"/>
        </w:rPr>
        <w:t>. Вищенаведене, зокрема, узгоджується з положеннями Закону України «Про забезпечення прав і свобод громадян та правовий режим на тимчасово окупованій території України»</w:t>
      </w:r>
      <w:r w:rsidR="0039621D" w:rsidRPr="008B5585">
        <w:rPr>
          <w:rFonts w:asciiTheme="majorBidi" w:hAnsiTheme="majorBidi" w:cstheme="majorBidi"/>
          <w:sz w:val="28"/>
          <w:szCs w:val="28"/>
        </w:rPr>
        <w:t>. Відповідно до ч. </w:t>
      </w:r>
      <w:r w:rsidR="00FA7A43" w:rsidRPr="008B5585">
        <w:rPr>
          <w:rFonts w:asciiTheme="majorBidi" w:hAnsiTheme="majorBidi" w:cstheme="majorBidi"/>
          <w:sz w:val="28"/>
          <w:szCs w:val="28"/>
        </w:rPr>
        <w:t xml:space="preserve">3 ст. 9 даного Закону </w:t>
      </w:r>
      <w:r w:rsidRPr="008B5585">
        <w:rPr>
          <w:rFonts w:asciiTheme="majorBidi" w:hAnsiTheme="majorBidi" w:cstheme="majorBidi"/>
          <w:sz w:val="28"/>
          <w:szCs w:val="28"/>
        </w:rPr>
        <w:t>«</w:t>
      </w:r>
      <w:r w:rsidR="00FA7A43" w:rsidRPr="008B5585">
        <w:rPr>
          <w:rFonts w:asciiTheme="majorBidi" w:hAnsiTheme="majorBidi" w:cstheme="majorBidi"/>
          <w:sz w:val="28"/>
          <w:szCs w:val="28"/>
        </w:rPr>
        <w:t>будь-який акт (рішення, документ), виданий органами та/або особами, передбаченими</w:t>
      </w:r>
      <w:r w:rsidR="0039621D" w:rsidRPr="008B5585">
        <w:rPr>
          <w:rFonts w:asciiTheme="majorBidi" w:hAnsiTheme="majorBidi" w:cstheme="majorBidi"/>
          <w:sz w:val="28"/>
          <w:szCs w:val="28"/>
        </w:rPr>
        <w:t xml:space="preserve"> </w:t>
      </w:r>
      <w:r w:rsidR="00FA7A43" w:rsidRPr="008B5585">
        <w:rPr>
          <w:rFonts w:asciiTheme="majorBidi" w:hAnsiTheme="majorBidi" w:cstheme="majorBidi"/>
          <w:sz w:val="28"/>
          <w:szCs w:val="28"/>
        </w:rPr>
        <w:t>частиною другою</w:t>
      </w:r>
      <w:r w:rsidR="0039621D" w:rsidRPr="008B5585">
        <w:rPr>
          <w:rFonts w:asciiTheme="majorBidi" w:hAnsiTheme="majorBidi" w:cstheme="majorBidi"/>
          <w:sz w:val="28"/>
          <w:szCs w:val="28"/>
        </w:rPr>
        <w:t xml:space="preserve"> </w:t>
      </w:r>
      <w:r w:rsidR="00FA7A43" w:rsidRPr="008B5585">
        <w:rPr>
          <w:rFonts w:asciiTheme="majorBidi" w:hAnsiTheme="majorBidi" w:cstheme="majorBidi"/>
          <w:sz w:val="28"/>
          <w:szCs w:val="28"/>
        </w:rPr>
        <w:t xml:space="preserve">цієї статті, є недійсним і не створює правових наслідків, крім документів, що підтверджують факт народження, смерті, реєстрації (розірвання) шлюбу особи </w:t>
      </w:r>
      <w:r w:rsidR="00FA7A43" w:rsidRPr="008B5585">
        <w:rPr>
          <w:rFonts w:asciiTheme="majorBidi" w:hAnsiTheme="majorBidi" w:cstheme="majorBidi"/>
          <w:sz w:val="28"/>
          <w:szCs w:val="28"/>
        </w:rPr>
        <w:lastRenderedPageBreak/>
        <w:t>на тимчасово окупованій території, які додаються до заяви про державну реєстрацію відповідного акта цивільного стану</w:t>
      </w:r>
      <w:r w:rsidRPr="008B5585">
        <w:rPr>
          <w:rFonts w:asciiTheme="majorBidi" w:hAnsiTheme="majorBidi" w:cstheme="majorBidi"/>
          <w:sz w:val="28"/>
          <w:szCs w:val="28"/>
        </w:rPr>
        <w:t>»</w:t>
      </w:r>
      <w:r w:rsidR="00FA7A43" w:rsidRPr="008B5585">
        <w:rPr>
          <w:rFonts w:asciiTheme="majorBidi" w:hAnsiTheme="majorBidi" w:cstheme="majorBidi"/>
          <w:sz w:val="28"/>
          <w:szCs w:val="28"/>
        </w:rPr>
        <w:t xml:space="preserve"> [1</w:t>
      </w:r>
      <w:r w:rsidR="00D74B1E" w:rsidRPr="008B5585">
        <w:rPr>
          <w:rFonts w:asciiTheme="majorBidi" w:hAnsiTheme="majorBidi" w:cstheme="majorBidi"/>
          <w:sz w:val="28"/>
          <w:szCs w:val="28"/>
        </w:rPr>
        <w:t>4</w:t>
      </w:r>
      <w:r w:rsidR="00FA7A43" w:rsidRPr="008B5585">
        <w:rPr>
          <w:rFonts w:asciiTheme="majorBidi" w:hAnsiTheme="majorBidi" w:cstheme="majorBidi"/>
          <w:sz w:val="28"/>
          <w:szCs w:val="28"/>
        </w:rPr>
        <w:t>, ст. 9]. Як наслідок, наприклад, свідоцтво про смерть, видане на території АРК Крим після 2014</w:t>
      </w:r>
      <w:r w:rsidR="00032DB6" w:rsidRPr="008B5585">
        <w:rPr>
          <w:rFonts w:asciiTheme="majorBidi" w:hAnsiTheme="majorBidi" w:cstheme="majorBidi"/>
          <w:sz w:val="28"/>
          <w:szCs w:val="28"/>
        </w:rPr>
        <w:t> </w:t>
      </w:r>
      <w:r w:rsidR="00FA7A43" w:rsidRPr="008B5585">
        <w:rPr>
          <w:rFonts w:asciiTheme="majorBidi" w:hAnsiTheme="majorBidi" w:cstheme="majorBidi"/>
          <w:sz w:val="28"/>
          <w:szCs w:val="28"/>
        </w:rPr>
        <w:t>р</w:t>
      </w:r>
      <w:r w:rsidR="00032DB6">
        <w:rPr>
          <w:rFonts w:asciiTheme="majorBidi" w:hAnsiTheme="majorBidi" w:cstheme="majorBidi"/>
          <w:sz w:val="28"/>
          <w:szCs w:val="28"/>
        </w:rPr>
        <w:t>.</w:t>
      </w:r>
      <w:r w:rsidR="00FA7A43" w:rsidRPr="008B5585">
        <w:rPr>
          <w:rFonts w:asciiTheme="majorBidi" w:hAnsiTheme="majorBidi" w:cstheme="majorBidi"/>
          <w:sz w:val="28"/>
          <w:szCs w:val="28"/>
        </w:rPr>
        <w:t xml:space="preserve"> органом де-факто окупаційної влади, не може бути визнано в Україні без окремої процедури легалізації або визнання через суд</w:t>
      </w:r>
      <w:r w:rsidRPr="008B5585">
        <w:rPr>
          <w:rFonts w:asciiTheme="majorBidi" w:hAnsiTheme="majorBidi" w:cstheme="majorBidi"/>
          <w:sz w:val="28"/>
          <w:szCs w:val="28"/>
        </w:rPr>
        <w:t>.</w:t>
      </w:r>
    </w:p>
    <w:p w14:paraId="0485C10F" w14:textId="279B3FEC" w:rsidR="003E39FF" w:rsidRPr="008B5585" w:rsidRDefault="008B5585" w:rsidP="008B5585">
      <w:pPr>
        <w:spacing w:line="360" w:lineRule="auto"/>
        <w:ind w:firstLine="720"/>
        <w:jc w:val="both"/>
        <w:rPr>
          <w:rFonts w:asciiTheme="majorBidi" w:hAnsiTheme="majorBidi" w:cstheme="majorBidi"/>
          <w:sz w:val="28"/>
          <w:szCs w:val="28"/>
        </w:rPr>
      </w:pPr>
      <w:r w:rsidRPr="008B5585">
        <w:rPr>
          <w:rFonts w:asciiTheme="majorBidi" w:hAnsiTheme="majorBidi" w:cstheme="majorBidi"/>
          <w:sz w:val="28"/>
          <w:szCs w:val="28"/>
        </w:rPr>
        <w:t xml:space="preserve">По-третє, </w:t>
      </w:r>
      <w:r w:rsidR="008F109A" w:rsidRPr="008B5585">
        <w:rPr>
          <w:rFonts w:asciiTheme="majorBidi" w:hAnsiTheme="majorBidi" w:cstheme="majorBidi"/>
          <w:sz w:val="28"/>
          <w:szCs w:val="28"/>
        </w:rPr>
        <w:t>ю</w:t>
      </w:r>
      <w:r w:rsidR="003E39FF" w:rsidRPr="008B5585">
        <w:rPr>
          <w:rFonts w:asciiTheme="majorBidi" w:hAnsiTheme="majorBidi" w:cstheme="majorBidi"/>
          <w:sz w:val="28"/>
          <w:szCs w:val="28"/>
        </w:rPr>
        <w:t>ридико-фактична форма</w:t>
      </w:r>
      <w:r w:rsidRPr="008B5585">
        <w:rPr>
          <w:rFonts w:asciiTheme="majorBidi" w:hAnsiTheme="majorBidi" w:cstheme="majorBidi"/>
          <w:sz w:val="28"/>
          <w:szCs w:val="28"/>
        </w:rPr>
        <w:t xml:space="preserve"> охоплює ю</w:t>
      </w:r>
      <w:r w:rsidR="003E39FF" w:rsidRPr="008B5585">
        <w:rPr>
          <w:rFonts w:asciiTheme="majorBidi" w:hAnsiTheme="majorBidi" w:cstheme="majorBidi"/>
          <w:sz w:val="28"/>
          <w:szCs w:val="28"/>
        </w:rPr>
        <w:t>ридичний факт (народження, смерть, укладення правочину), який відбувся на території, де де-факто діють окупаційні</w:t>
      </w:r>
      <w:r w:rsidR="008F109A" w:rsidRPr="008B5585">
        <w:rPr>
          <w:rFonts w:asciiTheme="majorBidi" w:hAnsiTheme="majorBidi" w:cstheme="majorBidi"/>
          <w:sz w:val="28"/>
          <w:szCs w:val="28"/>
        </w:rPr>
        <w:t xml:space="preserve"> </w:t>
      </w:r>
      <w:r w:rsidR="003E39FF" w:rsidRPr="008B5585">
        <w:rPr>
          <w:rFonts w:asciiTheme="majorBidi" w:hAnsiTheme="majorBidi" w:cstheme="majorBidi"/>
          <w:sz w:val="28"/>
          <w:szCs w:val="28"/>
        </w:rPr>
        <w:t>органи</w:t>
      </w:r>
      <w:r w:rsidR="008F109A" w:rsidRPr="008B5585">
        <w:rPr>
          <w:rFonts w:asciiTheme="majorBidi" w:hAnsiTheme="majorBidi" w:cstheme="majorBidi"/>
          <w:sz w:val="28"/>
          <w:szCs w:val="28"/>
        </w:rPr>
        <w:t xml:space="preserve"> влади</w:t>
      </w:r>
      <w:r w:rsidR="003E39FF" w:rsidRPr="008B5585">
        <w:rPr>
          <w:rFonts w:asciiTheme="majorBidi" w:hAnsiTheme="majorBidi" w:cstheme="majorBidi"/>
          <w:sz w:val="28"/>
          <w:szCs w:val="28"/>
        </w:rPr>
        <w:t>, і підтверджений їх документами</w:t>
      </w:r>
      <w:r w:rsidR="008F109A" w:rsidRPr="008B5585">
        <w:rPr>
          <w:rFonts w:asciiTheme="majorBidi" w:hAnsiTheme="majorBidi" w:cstheme="majorBidi"/>
          <w:sz w:val="28"/>
          <w:szCs w:val="28"/>
        </w:rPr>
        <w:t>, що на території України визнаються незаконними</w:t>
      </w:r>
      <w:r w:rsidR="003E39FF" w:rsidRPr="008B5585">
        <w:rPr>
          <w:rFonts w:asciiTheme="majorBidi" w:hAnsiTheme="majorBidi" w:cstheme="majorBidi"/>
          <w:sz w:val="28"/>
          <w:szCs w:val="28"/>
        </w:rPr>
        <w:t xml:space="preserve">. Таке підтвердження в Україні </w:t>
      </w:r>
      <w:r w:rsidRPr="008B5585">
        <w:rPr>
          <w:rFonts w:asciiTheme="majorBidi" w:hAnsiTheme="majorBidi" w:cstheme="majorBidi"/>
          <w:sz w:val="28"/>
          <w:szCs w:val="28"/>
        </w:rPr>
        <w:t>«</w:t>
      </w:r>
      <w:r w:rsidR="003E39FF" w:rsidRPr="008B5585">
        <w:rPr>
          <w:rFonts w:asciiTheme="majorBidi" w:hAnsiTheme="majorBidi" w:cstheme="majorBidi"/>
          <w:sz w:val="28"/>
          <w:szCs w:val="28"/>
        </w:rPr>
        <w:t xml:space="preserve">неспроможне породити правові наслідки без </w:t>
      </w:r>
      <w:r w:rsidR="008F109A" w:rsidRPr="008B5585">
        <w:rPr>
          <w:rFonts w:asciiTheme="majorBidi" w:hAnsiTheme="majorBidi" w:cstheme="majorBidi"/>
          <w:sz w:val="28"/>
          <w:szCs w:val="28"/>
        </w:rPr>
        <w:t xml:space="preserve">вчинення відповідною особою додаткових </w:t>
      </w:r>
      <w:r w:rsidR="003E39FF" w:rsidRPr="008B5585">
        <w:rPr>
          <w:rFonts w:asciiTheme="majorBidi" w:hAnsiTheme="majorBidi" w:cstheme="majorBidi"/>
          <w:sz w:val="28"/>
          <w:szCs w:val="28"/>
        </w:rPr>
        <w:t>процесуальних дій (</w:t>
      </w:r>
      <w:r w:rsidR="008F109A" w:rsidRPr="008B5585">
        <w:rPr>
          <w:rFonts w:asciiTheme="majorBidi" w:hAnsiTheme="majorBidi" w:cstheme="majorBidi"/>
          <w:sz w:val="28"/>
          <w:szCs w:val="28"/>
        </w:rPr>
        <w:t>зокрема, але не виключно встановлення певного факту у судовому порядку</w:t>
      </w:r>
      <w:r w:rsidR="003E39FF" w:rsidRPr="008B5585">
        <w:rPr>
          <w:rFonts w:asciiTheme="majorBidi" w:hAnsiTheme="majorBidi" w:cstheme="majorBidi"/>
          <w:sz w:val="28"/>
          <w:szCs w:val="28"/>
        </w:rPr>
        <w:t>), а іноді</w:t>
      </w:r>
      <w:r w:rsidR="008F109A" w:rsidRPr="008B5585">
        <w:rPr>
          <w:rFonts w:asciiTheme="majorBidi" w:hAnsiTheme="majorBidi" w:cstheme="majorBidi"/>
          <w:sz w:val="28"/>
          <w:szCs w:val="28"/>
        </w:rPr>
        <w:t xml:space="preserve"> – </w:t>
      </w:r>
      <w:r w:rsidR="003E39FF" w:rsidRPr="008B5585">
        <w:rPr>
          <w:rFonts w:asciiTheme="majorBidi" w:hAnsiTheme="majorBidi" w:cstheme="majorBidi"/>
          <w:sz w:val="28"/>
          <w:szCs w:val="28"/>
        </w:rPr>
        <w:t>потребує</w:t>
      </w:r>
      <w:r w:rsidR="008F109A" w:rsidRPr="008B5585">
        <w:rPr>
          <w:rFonts w:asciiTheme="majorBidi" w:hAnsiTheme="majorBidi" w:cstheme="majorBidi"/>
          <w:sz w:val="28"/>
          <w:szCs w:val="28"/>
        </w:rPr>
        <w:t xml:space="preserve"> навіть</w:t>
      </w:r>
      <w:r w:rsidR="003E39FF" w:rsidRPr="008B5585">
        <w:rPr>
          <w:rFonts w:asciiTheme="majorBidi" w:hAnsiTheme="majorBidi" w:cstheme="majorBidi"/>
          <w:sz w:val="28"/>
          <w:szCs w:val="28"/>
        </w:rPr>
        <w:t xml:space="preserve"> повідомлення правоохоронних органів</w:t>
      </w:r>
      <w:r w:rsidRPr="008B5585">
        <w:rPr>
          <w:rFonts w:asciiTheme="majorBidi" w:hAnsiTheme="majorBidi" w:cstheme="majorBidi"/>
          <w:sz w:val="28"/>
          <w:szCs w:val="28"/>
        </w:rPr>
        <w:t>»</w:t>
      </w:r>
      <w:r w:rsidR="003E39FF" w:rsidRPr="008B5585">
        <w:rPr>
          <w:rFonts w:asciiTheme="majorBidi" w:hAnsiTheme="majorBidi" w:cstheme="majorBidi"/>
          <w:sz w:val="28"/>
          <w:szCs w:val="28"/>
        </w:rPr>
        <w:t xml:space="preserve"> [</w:t>
      </w:r>
      <w:r w:rsidR="008F109A" w:rsidRPr="008B5585">
        <w:rPr>
          <w:rFonts w:asciiTheme="majorBidi" w:hAnsiTheme="majorBidi" w:cstheme="majorBidi"/>
          <w:sz w:val="28"/>
          <w:szCs w:val="28"/>
        </w:rPr>
        <w:t>1</w:t>
      </w:r>
      <w:r w:rsidR="00D74B1E" w:rsidRPr="008B5585">
        <w:rPr>
          <w:rFonts w:asciiTheme="majorBidi" w:hAnsiTheme="majorBidi" w:cstheme="majorBidi"/>
          <w:sz w:val="28"/>
          <w:szCs w:val="28"/>
        </w:rPr>
        <w:t>5</w:t>
      </w:r>
      <w:r w:rsidR="0039621D" w:rsidRPr="008B5585">
        <w:rPr>
          <w:rFonts w:asciiTheme="majorBidi" w:hAnsiTheme="majorBidi" w:cstheme="majorBidi"/>
          <w:sz w:val="28"/>
          <w:szCs w:val="28"/>
        </w:rPr>
        <w:t>, с. </w:t>
      </w:r>
      <w:r w:rsidR="008F109A" w:rsidRPr="008B5585">
        <w:rPr>
          <w:rFonts w:asciiTheme="majorBidi" w:hAnsiTheme="majorBidi" w:cstheme="majorBidi"/>
          <w:sz w:val="28"/>
          <w:szCs w:val="28"/>
        </w:rPr>
        <w:t>308</w:t>
      </w:r>
      <w:r w:rsidR="0039621D" w:rsidRPr="008B5585">
        <w:rPr>
          <w:rFonts w:asciiTheme="majorBidi" w:hAnsiTheme="majorBidi" w:cstheme="majorBidi"/>
          <w:sz w:val="28"/>
          <w:szCs w:val="28"/>
        </w:rPr>
        <w:t>].</w:t>
      </w:r>
    </w:p>
    <w:p w14:paraId="1A4C0AAF" w14:textId="679AF00F" w:rsidR="003E39FF" w:rsidRDefault="003E39FF" w:rsidP="003E39FF">
      <w:pPr>
        <w:spacing w:line="360" w:lineRule="auto"/>
        <w:ind w:firstLine="720"/>
        <w:jc w:val="both"/>
        <w:rPr>
          <w:rFonts w:asciiTheme="majorBidi" w:hAnsiTheme="majorBidi" w:cstheme="majorBidi"/>
          <w:sz w:val="28"/>
          <w:szCs w:val="28"/>
        </w:rPr>
      </w:pPr>
      <w:r w:rsidRPr="003E39FF">
        <w:rPr>
          <w:rFonts w:asciiTheme="majorBidi" w:hAnsiTheme="majorBidi" w:cstheme="majorBidi"/>
          <w:sz w:val="28"/>
          <w:szCs w:val="28"/>
        </w:rPr>
        <w:t xml:space="preserve">Із цих позицій випливає, що </w:t>
      </w:r>
      <w:r w:rsidR="008B5585">
        <w:rPr>
          <w:rFonts w:asciiTheme="majorBidi" w:hAnsiTheme="majorBidi" w:cstheme="majorBidi"/>
          <w:sz w:val="28"/>
          <w:szCs w:val="28"/>
        </w:rPr>
        <w:t>«</w:t>
      </w:r>
      <w:r w:rsidRPr="003E39FF">
        <w:rPr>
          <w:rFonts w:asciiTheme="majorBidi" w:hAnsiTheme="majorBidi" w:cstheme="majorBidi"/>
          <w:sz w:val="28"/>
          <w:szCs w:val="28"/>
        </w:rPr>
        <w:t>квазііноземний елемент не виводить правовідносини з-під дії української юрисдикції, проте імітує ситуацію «міжнародності» у процесуальному вимірі</w:t>
      </w:r>
      <w:r w:rsidR="008F109A" w:rsidRPr="008F109A">
        <w:rPr>
          <w:rFonts w:asciiTheme="majorBidi" w:hAnsiTheme="majorBidi" w:cstheme="majorBidi"/>
          <w:sz w:val="28"/>
          <w:szCs w:val="28"/>
        </w:rPr>
        <w:t xml:space="preserve"> </w:t>
      </w:r>
      <w:r w:rsidR="001F25DB">
        <w:rPr>
          <w:rFonts w:asciiTheme="majorBidi" w:hAnsiTheme="majorBidi" w:cstheme="majorBidi"/>
          <w:sz w:val="28"/>
          <w:szCs w:val="28"/>
        </w:rPr>
        <w:t>–</w:t>
      </w:r>
      <w:r w:rsidR="008F109A" w:rsidRPr="008F109A">
        <w:rPr>
          <w:rFonts w:asciiTheme="majorBidi" w:hAnsiTheme="majorBidi" w:cstheme="majorBidi"/>
          <w:sz w:val="28"/>
          <w:szCs w:val="28"/>
        </w:rPr>
        <w:t xml:space="preserve"> </w:t>
      </w:r>
      <w:r w:rsidRPr="003E39FF">
        <w:rPr>
          <w:rFonts w:asciiTheme="majorBidi" w:hAnsiTheme="majorBidi" w:cstheme="majorBidi"/>
          <w:sz w:val="28"/>
          <w:szCs w:val="28"/>
        </w:rPr>
        <w:t>саме тому на практиці запускає процедури, подібні до тих, що використовуються у справах з іноземним елементом (ідентифікація, перевірка дійсності документів, спеціальний доказовий режим тощо)</w:t>
      </w:r>
      <w:r w:rsidR="008B5585">
        <w:rPr>
          <w:rFonts w:asciiTheme="majorBidi" w:hAnsiTheme="majorBidi" w:cstheme="majorBidi"/>
          <w:sz w:val="28"/>
          <w:szCs w:val="28"/>
        </w:rPr>
        <w:t>»</w:t>
      </w:r>
      <w:r w:rsidRPr="003E39FF">
        <w:rPr>
          <w:rFonts w:asciiTheme="majorBidi" w:hAnsiTheme="majorBidi" w:cstheme="majorBidi"/>
          <w:sz w:val="28"/>
          <w:szCs w:val="28"/>
        </w:rPr>
        <w:t xml:space="preserve"> [</w:t>
      </w:r>
      <w:r w:rsidR="008F109A" w:rsidRPr="008F109A">
        <w:rPr>
          <w:rFonts w:asciiTheme="majorBidi" w:hAnsiTheme="majorBidi" w:cstheme="majorBidi"/>
          <w:sz w:val="28"/>
          <w:szCs w:val="28"/>
        </w:rPr>
        <w:t>1</w:t>
      </w:r>
      <w:r w:rsidR="00D74B1E">
        <w:rPr>
          <w:rFonts w:asciiTheme="majorBidi" w:hAnsiTheme="majorBidi" w:cstheme="majorBidi"/>
          <w:sz w:val="28"/>
          <w:szCs w:val="28"/>
        </w:rPr>
        <w:t>6</w:t>
      </w:r>
      <w:r w:rsidR="008F109A" w:rsidRPr="008F109A">
        <w:rPr>
          <w:rFonts w:asciiTheme="majorBidi" w:hAnsiTheme="majorBidi" w:cstheme="majorBidi"/>
          <w:sz w:val="28"/>
          <w:szCs w:val="28"/>
        </w:rPr>
        <w:t>, с. 23</w:t>
      </w:r>
      <w:r w:rsidRPr="003E39FF">
        <w:rPr>
          <w:rFonts w:asciiTheme="majorBidi" w:hAnsiTheme="majorBidi" w:cstheme="majorBidi"/>
          <w:sz w:val="28"/>
          <w:szCs w:val="28"/>
        </w:rPr>
        <w:t>]</w:t>
      </w:r>
      <w:r w:rsidR="008F109A" w:rsidRPr="008F109A">
        <w:rPr>
          <w:rFonts w:asciiTheme="majorBidi" w:hAnsiTheme="majorBidi" w:cstheme="majorBidi"/>
          <w:sz w:val="28"/>
          <w:szCs w:val="28"/>
        </w:rPr>
        <w:t>.</w:t>
      </w:r>
    </w:p>
    <w:p w14:paraId="7B553948" w14:textId="32C78F0F" w:rsidR="001523A5" w:rsidRPr="001523A5" w:rsidRDefault="001523A5" w:rsidP="001523A5">
      <w:pPr>
        <w:spacing w:line="360" w:lineRule="auto"/>
        <w:ind w:firstLine="720"/>
        <w:jc w:val="both"/>
        <w:rPr>
          <w:rFonts w:asciiTheme="majorBidi" w:hAnsiTheme="majorBidi" w:cstheme="majorBidi"/>
          <w:sz w:val="28"/>
          <w:szCs w:val="28"/>
        </w:rPr>
      </w:pPr>
      <w:r w:rsidRPr="001523A5">
        <w:rPr>
          <w:rFonts w:asciiTheme="majorBidi" w:hAnsiTheme="majorBidi" w:cstheme="majorBidi"/>
          <w:sz w:val="28"/>
          <w:szCs w:val="28"/>
        </w:rPr>
        <w:t>Проте, варто зазначити, що на сучасному етапі розвитку вітчизняної правової науки досліджень, присвячених проблематиці квазііноземного елементу, залишається обмаль. З огляду на виникнення та тривале існування в Україні суспільних відносин, пов’язаних із функціонуванням правових режимів на тимчасово окупованих територіях та у районах ведення бойових дій на території України, постає нагальна потреба у поглибленому теоретико-правовому осмисленні цієї категорії. Зокрема, важливо розкрити зміст і сутність правової конструкції «квазііноземний елемент», яка, попри своє практичне значення, досі не має нормативного закріплення у законодавстві України.</w:t>
      </w:r>
    </w:p>
    <w:p w14:paraId="4A8A6B95" w14:textId="43F591F8" w:rsidR="001523A5" w:rsidRDefault="001523A5" w:rsidP="001523A5">
      <w:pPr>
        <w:spacing w:line="360" w:lineRule="auto"/>
        <w:ind w:firstLine="720"/>
        <w:jc w:val="both"/>
        <w:rPr>
          <w:rFonts w:asciiTheme="majorBidi" w:hAnsiTheme="majorBidi" w:cstheme="majorBidi"/>
          <w:sz w:val="28"/>
          <w:szCs w:val="28"/>
        </w:rPr>
      </w:pPr>
      <w:r w:rsidRPr="001523A5">
        <w:rPr>
          <w:rFonts w:asciiTheme="majorBidi" w:hAnsiTheme="majorBidi" w:cstheme="majorBidi"/>
          <w:sz w:val="28"/>
          <w:szCs w:val="28"/>
        </w:rPr>
        <w:t xml:space="preserve">З огляду на вказане, важливим є питання щодо співвідношення понять «іноземний елемент» та «квазііноземний елемент». </w:t>
      </w:r>
      <w:r w:rsidRPr="00697DDA">
        <w:rPr>
          <w:rFonts w:asciiTheme="majorBidi" w:hAnsiTheme="majorBidi" w:cstheme="majorBidi"/>
          <w:sz w:val="28"/>
          <w:szCs w:val="28"/>
        </w:rPr>
        <w:t xml:space="preserve">Ключова відмінність </w:t>
      </w:r>
      <w:r w:rsidRPr="00697DDA">
        <w:rPr>
          <w:rFonts w:asciiTheme="majorBidi" w:hAnsiTheme="majorBidi" w:cstheme="majorBidi"/>
          <w:sz w:val="28"/>
          <w:szCs w:val="28"/>
        </w:rPr>
        <w:lastRenderedPageBreak/>
        <w:t>полягає у природі правового зв’язку,</w:t>
      </w:r>
      <w:r w:rsidR="00697DDA">
        <w:rPr>
          <w:rFonts w:asciiTheme="majorBidi" w:hAnsiTheme="majorBidi" w:cstheme="majorBidi"/>
          <w:sz w:val="28"/>
          <w:szCs w:val="28"/>
        </w:rPr>
        <w:t xml:space="preserve"> оскільки </w:t>
      </w:r>
      <w:r w:rsidRPr="00697DDA">
        <w:rPr>
          <w:rFonts w:asciiTheme="majorBidi" w:hAnsiTheme="majorBidi" w:cstheme="majorBidi"/>
          <w:sz w:val="28"/>
          <w:szCs w:val="28"/>
        </w:rPr>
        <w:t>іноземний елемент відображає зв’язок із правопорядком іншої держави (учасник справи – іноземна фізична або юридична особа, об’єкт перебуває на території іноземної держави або юридичний факт мав місце за кордоном) і фактично фіксує «зіткнення правопорядків» та тягне застосування колізійних норм міжнародного приватного права для вибору компетентного матеріального права. Натомість квазііноземний елемент вказує на внутрішній зв’язок із територіями, що де-юре належать одній держави (наприклад, Україні), але де-факто вибули з її ефективного контролю, і правовідносини у даному випадку формально залишаються в межах однієї держави (в межах одного правопорядку), однак породжують наслідки, що є подібними до справ із іноземним елементом (потреба спеціальних процедур доказування, підтвердження особи та фактів документів, що не мають юридичної сили на території держави тощо).</w:t>
      </w:r>
      <w:r w:rsidRPr="001523A5">
        <w:rPr>
          <w:rFonts w:asciiTheme="majorBidi" w:hAnsiTheme="majorBidi" w:cstheme="majorBidi"/>
          <w:sz w:val="28"/>
          <w:szCs w:val="28"/>
        </w:rPr>
        <w:t xml:space="preserve"> </w:t>
      </w:r>
    </w:p>
    <w:p w14:paraId="08ED4CEF" w14:textId="1EEBECFE" w:rsidR="001150CE" w:rsidRDefault="00D74B1E" w:rsidP="001150CE">
      <w:pPr>
        <w:spacing w:line="360" w:lineRule="auto"/>
        <w:ind w:firstLine="720"/>
        <w:jc w:val="both"/>
        <w:rPr>
          <w:rFonts w:asciiTheme="majorBidi" w:hAnsiTheme="majorBidi" w:cstheme="majorBidi"/>
          <w:sz w:val="28"/>
          <w:szCs w:val="28"/>
        </w:rPr>
      </w:pPr>
      <w:r w:rsidRPr="001150CE">
        <w:rPr>
          <w:rFonts w:asciiTheme="majorBidi" w:hAnsiTheme="majorBidi" w:cstheme="majorBidi"/>
          <w:sz w:val="28"/>
          <w:szCs w:val="28"/>
        </w:rPr>
        <w:t xml:space="preserve">Тобто, </w:t>
      </w:r>
      <w:r w:rsidR="001150CE" w:rsidRPr="001150CE">
        <w:rPr>
          <w:rFonts w:asciiTheme="majorBidi" w:hAnsiTheme="majorBidi" w:cstheme="majorBidi"/>
          <w:sz w:val="28"/>
          <w:szCs w:val="28"/>
        </w:rPr>
        <w:t>категорія «</w:t>
      </w:r>
      <w:r w:rsidRPr="001150CE">
        <w:rPr>
          <w:rFonts w:asciiTheme="majorBidi" w:hAnsiTheme="majorBidi" w:cstheme="majorBidi"/>
          <w:sz w:val="28"/>
          <w:szCs w:val="28"/>
        </w:rPr>
        <w:t>іноземний елемент</w:t>
      </w:r>
      <w:r w:rsidR="001150CE" w:rsidRPr="001150CE">
        <w:rPr>
          <w:rFonts w:asciiTheme="majorBidi" w:hAnsiTheme="majorBidi" w:cstheme="majorBidi"/>
          <w:sz w:val="28"/>
          <w:szCs w:val="28"/>
        </w:rPr>
        <w:t xml:space="preserve">» </w:t>
      </w:r>
      <w:r w:rsidRPr="001150CE">
        <w:rPr>
          <w:rFonts w:asciiTheme="majorBidi" w:hAnsiTheme="majorBidi" w:cstheme="majorBidi"/>
          <w:sz w:val="28"/>
          <w:szCs w:val="28"/>
        </w:rPr>
        <w:t>означає колізію між правопорядками різних держав,</w:t>
      </w:r>
      <w:r w:rsidR="001150CE" w:rsidRPr="001150CE">
        <w:rPr>
          <w:rFonts w:asciiTheme="majorBidi" w:hAnsiTheme="majorBidi" w:cstheme="majorBidi"/>
          <w:sz w:val="28"/>
          <w:szCs w:val="28"/>
        </w:rPr>
        <w:t xml:space="preserve"> а поняття «</w:t>
      </w:r>
      <w:r w:rsidRPr="001150CE">
        <w:rPr>
          <w:rFonts w:asciiTheme="majorBidi" w:hAnsiTheme="majorBidi" w:cstheme="majorBidi"/>
          <w:sz w:val="28"/>
          <w:szCs w:val="28"/>
        </w:rPr>
        <w:t>квазііноземний елемент</w:t>
      </w:r>
      <w:r w:rsidR="001150CE" w:rsidRPr="001150CE">
        <w:rPr>
          <w:rFonts w:asciiTheme="majorBidi" w:hAnsiTheme="majorBidi" w:cstheme="majorBidi"/>
          <w:sz w:val="28"/>
          <w:szCs w:val="28"/>
        </w:rPr>
        <w:t>»</w:t>
      </w:r>
      <w:r w:rsidRPr="001150CE">
        <w:rPr>
          <w:rFonts w:asciiTheme="majorBidi" w:hAnsiTheme="majorBidi" w:cstheme="majorBidi"/>
          <w:sz w:val="28"/>
          <w:szCs w:val="28"/>
        </w:rPr>
        <w:t xml:space="preserve"> фіксує «внутрішній конфлікт юрисдикцій» в межах одного суверенітету</w:t>
      </w:r>
      <w:r w:rsidR="001150CE" w:rsidRPr="001150CE">
        <w:rPr>
          <w:rFonts w:asciiTheme="majorBidi" w:hAnsiTheme="majorBidi" w:cstheme="majorBidi"/>
          <w:sz w:val="28"/>
          <w:szCs w:val="28"/>
        </w:rPr>
        <w:t xml:space="preserve"> та пов’язане не з де-юре іноземним правопорядком (тобто іншою суверенною державою), а з територією, яка, залишаючись невід’ємною частиною однієї держави (наприклад, України), де-факто перебуває поза межами її ефективного контролю</w:t>
      </w:r>
      <w:r w:rsidR="001150CE">
        <w:rPr>
          <w:rFonts w:asciiTheme="majorBidi" w:hAnsiTheme="majorBidi" w:cstheme="majorBidi"/>
          <w:sz w:val="28"/>
          <w:szCs w:val="28"/>
        </w:rPr>
        <w:t xml:space="preserve">. </w:t>
      </w:r>
    </w:p>
    <w:p w14:paraId="0E667607" w14:textId="7FCA429C" w:rsidR="001150CE" w:rsidRDefault="001150CE" w:rsidP="001150CE">
      <w:pPr>
        <w:spacing w:line="360" w:lineRule="auto"/>
        <w:ind w:firstLine="720"/>
        <w:jc w:val="both"/>
        <w:rPr>
          <w:rFonts w:asciiTheme="majorBidi" w:hAnsiTheme="majorBidi" w:cstheme="majorBidi"/>
          <w:sz w:val="28"/>
          <w:szCs w:val="28"/>
        </w:rPr>
      </w:pPr>
      <w:r w:rsidRPr="001150CE">
        <w:rPr>
          <w:rFonts w:asciiTheme="majorBidi" w:hAnsiTheme="majorBidi" w:cstheme="majorBidi"/>
          <w:sz w:val="28"/>
          <w:szCs w:val="28"/>
        </w:rPr>
        <w:t xml:space="preserve">Наукові позиції </w:t>
      </w:r>
      <w:r>
        <w:rPr>
          <w:rFonts w:asciiTheme="majorBidi" w:hAnsiTheme="majorBidi" w:cstheme="majorBidi"/>
          <w:sz w:val="28"/>
          <w:szCs w:val="28"/>
        </w:rPr>
        <w:t xml:space="preserve">дослідників в сфері нотаріального процесу також </w:t>
      </w:r>
      <w:r w:rsidRPr="001150CE">
        <w:rPr>
          <w:rFonts w:asciiTheme="majorBidi" w:hAnsiTheme="majorBidi" w:cstheme="majorBidi"/>
          <w:sz w:val="28"/>
          <w:szCs w:val="28"/>
        </w:rPr>
        <w:t>підкреслюють, що термін «іноземний елемент» у нотаріальному праві не має дублюватися в спеціальному законі (</w:t>
      </w:r>
      <w:r>
        <w:rPr>
          <w:rFonts w:asciiTheme="majorBidi" w:hAnsiTheme="majorBidi" w:cstheme="majorBidi"/>
          <w:sz w:val="28"/>
          <w:szCs w:val="28"/>
        </w:rPr>
        <w:t xml:space="preserve">зокрема, Законі України </w:t>
      </w:r>
      <w:r w:rsidRPr="001150CE">
        <w:rPr>
          <w:rFonts w:asciiTheme="majorBidi" w:hAnsiTheme="majorBidi" w:cstheme="majorBidi"/>
          <w:sz w:val="28"/>
          <w:szCs w:val="28"/>
        </w:rPr>
        <w:t xml:space="preserve">«Про нотаріат»), адже його базове визначення вже надано в </w:t>
      </w:r>
      <w:r>
        <w:rPr>
          <w:rFonts w:asciiTheme="majorBidi" w:hAnsiTheme="majorBidi" w:cstheme="majorBidi"/>
          <w:sz w:val="28"/>
          <w:szCs w:val="28"/>
        </w:rPr>
        <w:t>Законі України «Про міжнародне приватне право»,</w:t>
      </w:r>
      <w:r w:rsidRPr="001150CE">
        <w:rPr>
          <w:rFonts w:asciiTheme="majorBidi" w:hAnsiTheme="majorBidi" w:cstheme="majorBidi"/>
          <w:sz w:val="28"/>
          <w:szCs w:val="28"/>
        </w:rPr>
        <w:t xml:space="preserve"> натомість уточнюючі норми можуть деталізувати режим застосування цієї ознаки у відповідних провадженнях [1</w:t>
      </w:r>
      <w:r>
        <w:rPr>
          <w:rFonts w:asciiTheme="majorBidi" w:hAnsiTheme="majorBidi" w:cstheme="majorBidi"/>
          <w:sz w:val="28"/>
          <w:szCs w:val="28"/>
        </w:rPr>
        <w:t>7, с. 77</w:t>
      </w:r>
      <w:r w:rsidRPr="001150CE">
        <w:rPr>
          <w:rFonts w:asciiTheme="majorBidi" w:hAnsiTheme="majorBidi" w:cstheme="majorBidi"/>
          <w:sz w:val="28"/>
          <w:szCs w:val="28"/>
        </w:rPr>
        <w:t>]. Це міркування за аналогією стосується і «квазііноземного елементу»</w:t>
      </w:r>
      <w:r>
        <w:rPr>
          <w:rFonts w:asciiTheme="majorBidi" w:hAnsiTheme="majorBidi" w:cstheme="majorBidi"/>
          <w:sz w:val="28"/>
          <w:szCs w:val="28"/>
        </w:rPr>
        <w:t xml:space="preserve"> </w:t>
      </w:r>
      <w:r w:rsidR="001F25DB">
        <w:rPr>
          <w:rFonts w:asciiTheme="majorBidi" w:hAnsiTheme="majorBidi" w:cstheme="majorBidi"/>
          <w:sz w:val="28"/>
          <w:szCs w:val="28"/>
        </w:rPr>
        <w:t>–</w:t>
      </w:r>
      <w:r>
        <w:rPr>
          <w:rFonts w:asciiTheme="majorBidi" w:hAnsiTheme="majorBidi" w:cstheme="majorBidi"/>
          <w:sz w:val="28"/>
          <w:szCs w:val="28"/>
        </w:rPr>
        <w:t xml:space="preserve"> </w:t>
      </w:r>
      <w:r w:rsidRPr="001150CE">
        <w:rPr>
          <w:rFonts w:asciiTheme="majorBidi" w:hAnsiTheme="majorBidi" w:cstheme="majorBidi"/>
          <w:sz w:val="28"/>
          <w:szCs w:val="28"/>
        </w:rPr>
        <w:t>як процесуальної реальності, що потребує спеціальних приписів і методик перевірки, не підміняючи при цьому основних дефініцій</w:t>
      </w:r>
      <w:r>
        <w:rPr>
          <w:rFonts w:asciiTheme="majorBidi" w:hAnsiTheme="majorBidi" w:cstheme="majorBidi"/>
          <w:sz w:val="28"/>
          <w:szCs w:val="28"/>
        </w:rPr>
        <w:t xml:space="preserve"> міжнародного приватного права. </w:t>
      </w:r>
    </w:p>
    <w:p w14:paraId="49A5D27E" w14:textId="0D872D3A" w:rsidR="00E8090F" w:rsidRDefault="00E8090F" w:rsidP="00E8090F">
      <w:pPr>
        <w:spacing w:line="360" w:lineRule="auto"/>
        <w:ind w:firstLine="720"/>
        <w:jc w:val="both"/>
        <w:rPr>
          <w:rFonts w:asciiTheme="majorBidi" w:hAnsiTheme="majorBidi" w:cstheme="majorBidi"/>
          <w:sz w:val="28"/>
          <w:szCs w:val="28"/>
        </w:rPr>
      </w:pPr>
      <w:r w:rsidRPr="00E8090F">
        <w:rPr>
          <w:rFonts w:asciiTheme="majorBidi" w:hAnsiTheme="majorBidi" w:cstheme="majorBidi"/>
          <w:sz w:val="28"/>
          <w:szCs w:val="28"/>
        </w:rPr>
        <w:lastRenderedPageBreak/>
        <w:t xml:space="preserve">Національна судова практика поступово виробляє підходи до подолання викликів, які несе квазііноземний елемент. Це, у свою чергу, породжує значні процесуальні ускладнення, оскільки сторони об’єктивно не можуть підтвердити юридичні факти (такі як народження, смерть, встановлення батьківства, укладення правочинів чи набуття спадкових прав) належними та допустимими доказами. Проблема полягає в тому, що </w:t>
      </w:r>
      <w:r w:rsidR="00697DDA">
        <w:rPr>
          <w:rFonts w:asciiTheme="majorBidi" w:hAnsiTheme="majorBidi" w:cstheme="majorBidi"/>
          <w:sz w:val="28"/>
          <w:szCs w:val="28"/>
        </w:rPr>
        <w:t>«</w:t>
      </w:r>
      <w:r w:rsidRPr="00E8090F">
        <w:rPr>
          <w:rFonts w:asciiTheme="majorBidi" w:hAnsiTheme="majorBidi" w:cstheme="majorBidi"/>
          <w:sz w:val="28"/>
          <w:szCs w:val="28"/>
        </w:rPr>
        <w:t>первинні документи, які засвідчують ці факти, видані суб’єктами, що діють поза легітимним правовим полем України, і, як наслідок, не визнаються нею</w:t>
      </w:r>
      <w:r w:rsidR="00697DDA">
        <w:rPr>
          <w:rFonts w:asciiTheme="majorBidi" w:hAnsiTheme="majorBidi" w:cstheme="majorBidi"/>
          <w:sz w:val="28"/>
          <w:szCs w:val="28"/>
        </w:rPr>
        <w:t>»</w:t>
      </w:r>
      <w:r w:rsidRPr="00E8090F">
        <w:rPr>
          <w:rFonts w:asciiTheme="majorBidi" w:hAnsiTheme="majorBidi" w:cstheme="majorBidi"/>
          <w:sz w:val="28"/>
          <w:szCs w:val="28"/>
        </w:rPr>
        <w:t>. [</w:t>
      </w:r>
      <w:r>
        <w:rPr>
          <w:rFonts w:asciiTheme="majorBidi" w:hAnsiTheme="majorBidi" w:cstheme="majorBidi"/>
          <w:sz w:val="28"/>
          <w:szCs w:val="28"/>
        </w:rPr>
        <w:t>15</w:t>
      </w:r>
      <w:r w:rsidRPr="00E8090F">
        <w:rPr>
          <w:rFonts w:asciiTheme="majorBidi" w:hAnsiTheme="majorBidi" w:cstheme="majorBidi"/>
          <w:sz w:val="28"/>
          <w:szCs w:val="28"/>
        </w:rPr>
        <w:t>, с. 3</w:t>
      </w:r>
      <w:r>
        <w:rPr>
          <w:rFonts w:asciiTheme="majorBidi" w:hAnsiTheme="majorBidi" w:cstheme="majorBidi"/>
          <w:sz w:val="28"/>
          <w:szCs w:val="28"/>
        </w:rPr>
        <w:t>09</w:t>
      </w:r>
      <w:r w:rsidRPr="00E8090F">
        <w:rPr>
          <w:rFonts w:asciiTheme="majorBidi" w:hAnsiTheme="majorBidi" w:cstheme="majorBidi"/>
          <w:sz w:val="28"/>
          <w:szCs w:val="28"/>
        </w:rPr>
        <w:t>-3</w:t>
      </w:r>
      <w:r>
        <w:rPr>
          <w:rFonts w:asciiTheme="majorBidi" w:hAnsiTheme="majorBidi" w:cstheme="majorBidi"/>
          <w:sz w:val="28"/>
          <w:szCs w:val="28"/>
        </w:rPr>
        <w:t>1</w:t>
      </w:r>
      <w:r w:rsidRPr="00E8090F">
        <w:rPr>
          <w:rFonts w:asciiTheme="majorBidi" w:hAnsiTheme="majorBidi" w:cstheme="majorBidi"/>
          <w:sz w:val="28"/>
          <w:szCs w:val="28"/>
        </w:rPr>
        <w:t>0].</w:t>
      </w:r>
      <w:r>
        <w:rPr>
          <w:rFonts w:asciiTheme="majorBidi" w:hAnsiTheme="majorBidi" w:cstheme="majorBidi"/>
          <w:sz w:val="28"/>
          <w:szCs w:val="28"/>
        </w:rPr>
        <w:t xml:space="preserve"> </w:t>
      </w:r>
    </w:p>
    <w:p w14:paraId="4BFBC5E7" w14:textId="20E9A2F8" w:rsidR="00E8090F" w:rsidRDefault="00E8090F" w:rsidP="00E8090F">
      <w:pPr>
        <w:spacing w:line="360" w:lineRule="auto"/>
        <w:ind w:firstLine="720"/>
        <w:jc w:val="both"/>
        <w:rPr>
          <w:rFonts w:asciiTheme="majorBidi" w:hAnsiTheme="majorBidi" w:cstheme="majorBidi"/>
          <w:sz w:val="28"/>
          <w:szCs w:val="28"/>
        </w:rPr>
      </w:pPr>
      <w:r w:rsidRPr="00E8090F">
        <w:rPr>
          <w:rFonts w:asciiTheme="majorBidi" w:hAnsiTheme="majorBidi" w:cstheme="majorBidi"/>
          <w:sz w:val="28"/>
          <w:szCs w:val="28"/>
        </w:rPr>
        <w:t xml:space="preserve">Водночас судова практика демонструє поступове формування сталої лінії тлумачення правовідносин, ускладнених квазііноземним елементом, у різних процесуальних юрисдикціях. У цьому контексті показовою є </w:t>
      </w:r>
      <w:bookmarkStart w:id="3" w:name="_Hlk213107451"/>
      <w:r w:rsidRPr="00E8090F">
        <w:rPr>
          <w:rFonts w:asciiTheme="majorBidi" w:hAnsiTheme="majorBidi" w:cstheme="majorBidi"/>
          <w:sz w:val="28"/>
          <w:szCs w:val="28"/>
        </w:rPr>
        <w:t>постанова Верховного Суду від 15 червня 2022 р</w:t>
      </w:r>
      <w:r w:rsidR="009003A7" w:rsidRPr="009003A7">
        <w:rPr>
          <w:rFonts w:asciiTheme="majorBidi" w:hAnsiTheme="majorBidi" w:cstheme="majorBidi"/>
          <w:sz w:val="28"/>
          <w:szCs w:val="28"/>
        </w:rPr>
        <w:t>.</w:t>
      </w:r>
      <w:r w:rsidRPr="00E8090F">
        <w:rPr>
          <w:rFonts w:asciiTheme="majorBidi" w:hAnsiTheme="majorBidi" w:cstheme="majorBidi"/>
          <w:sz w:val="28"/>
          <w:szCs w:val="28"/>
        </w:rPr>
        <w:t xml:space="preserve"> у справі № 638/4895/15-ц</w:t>
      </w:r>
      <w:bookmarkEnd w:id="3"/>
      <w:r w:rsidRPr="00E8090F">
        <w:rPr>
          <w:rFonts w:asciiTheme="majorBidi" w:hAnsiTheme="majorBidi" w:cstheme="majorBidi"/>
          <w:sz w:val="28"/>
          <w:szCs w:val="28"/>
        </w:rPr>
        <w:t xml:space="preserve">, яка стосувалася питання прийняття спадщини після смерті особи, що проживала та померла на тимчасово окупованій території Автономної Республіки Крим. Верховний Суд зазначив, що </w:t>
      </w:r>
      <w:r w:rsidR="00697DDA">
        <w:rPr>
          <w:rFonts w:asciiTheme="majorBidi" w:hAnsiTheme="majorBidi" w:cstheme="majorBidi"/>
          <w:sz w:val="28"/>
          <w:szCs w:val="28"/>
        </w:rPr>
        <w:t>«</w:t>
      </w:r>
      <w:r w:rsidRPr="00E8090F">
        <w:rPr>
          <w:rFonts w:asciiTheme="majorBidi" w:hAnsiTheme="majorBidi" w:cstheme="majorBidi"/>
          <w:sz w:val="28"/>
          <w:szCs w:val="28"/>
        </w:rPr>
        <w:t>окупація частини території України створила для спадкоємця непереборні перешкоди в реалізації спадкових прав, адже з моменту окупації нотаріальні органи України втратили фактичну можливість здійснювати свої повноваження на цих територіях</w:t>
      </w:r>
      <w:r w:rsidR="00697DDA">
        <w:rPr>
          <w:rFonts w:asciiTheme="majorBidi" w:hAnsiTheme="majorBidi" w:cstheme="majorBidi"/>
          <w:sz w:val="28"/>
          <w:szCs w:val="28"/>
        </w:rPr>
        <w:t>»</w:t>
      </w:r>
      <w:r w:rsidRPr="00E8090F">
        <w:rPr>
          <w:rFonts w:asciiTheme="majorBidi" w:hAnsiTheme="majorBidi" w:cstheme="majorBidi"/>
          <w:sz w:val="28"/>
          <w:szCs w:val="28"/>
        </w:rPr>
        <w:t xml:space="preserve">. Суд дійшов висновку, що </w:t>
      </w:r>
      <w:r w:rsidR="00697DDA">
        <w:rPr>
          <w:rFonts w:asciiTheme="majorBidi" w:hAnsiTheme="majorBidi" w:cstheme="majorBidi"/>
          <w:sz w:val="28"/>
          <w:szCs w:val="28"/>
        </w:rPr>
        <w:t>«</w:t>
      </w:r>
      <w:r w:rsidRPr="00E8090F">
        <w:rPr>
          <w:rFonts w:asciiTheme="majorBidi" w:hAnsiTheme="majorBidi" w:cstheme="majorBidi"/>
          <w:sz w:val="28"/>
          <w:szCs w:val="28"/>
        </w:rPr>
        <w:t>така об’єктивна неможливість реалізації спадкових прав має розцінюватися як поважна причина пропуску строку для прийняття спадщини, що виправдовує поновлення такого строку</w:t>
      </w:r>
      <w:r w:rsidR="00697DDA">
        <w:rPr>
          <w:rFonts w:asciiTheme="majorBidi" w:hAnsiTheme="majorBidi" w:cstheme="majorBidi"/>
          <w:sz w:val="28"/>
          <w:szCs w:val="28"/>
        </w:rPr>
        <w:t>»</w:t>
      </w:r>
      <w:r>
        <w:rPr>
          <w:rFonts w:asciiTheme="majorBidi" w:hAnsiTheme="majorBidi" w:cstheme="majorBidi"/>
          <w:sz w:val="28"/>
          <w:szCs w:val="28"/>
        </w:rPr>
        <w:t xml:space="preserve"> </w:t>
      </w:r>
      <w:r w:rsidRPr="00E8090F">
        <w:rPr>
          <w:rFonts w:asciiTheme="majorBidi" w:hAnsiTheme="majorBidi" w:cstheme="majorBidi"/>
          <w:sz w:val="28"/>
          <w:szCs w:val="28"/>
        </w:rPr>
        <w:t>[</w:t>
      </w:r>
      <w:r>
        <w:rPr>
          <w:rFonts w:asciiTheme="majorBidi" w:hAnsiTheme="majorBidi" w:cstheme="majorBidi"/>
          <w:sz w:val="28"/>
          <w:szCs w:val="28"/>
        </w:rPr>
        <w:t>18</w:t>
      </w:r>
      <w:r w:rsidRPr="00E8090F">
        <w:rPr>
          <w:rFonts w:asciiTheme="majorBidi" w:hAnsiTheme="majorBidi" w:cstheme="majorBidi"/>
          <w:sz w:val="28"/>
          <w:szCs w:val="28"/>
        </w:rPr>
        <w:t>].</w:t>
      </w:r>
      <w:r w:rsidRPr="00E8090F">
        <w:t xml:space="preserve"> </w:t>
      </w:r>
      <w:r w:rsidRPr="00E8090F">
        <w:rPr>
          <w:rFonts w:asciiTheme="majorBidi" w:hAnsiTheme="majorBidi" w:cstheme="majorBidi"/>
          <w:sz w:val="28"/>
          <w:szCs w:val="28"/>
        </w:rPr>
        <w:t xml:space="preserve">У своїй правовій позиції Верховний Суд підкреслив, що </w:t>
      </w:r>
      <w:r w:rsidR="00697DDA">
        <w:rPr>
          <w:rFonts w:asciiTheme="majorBidi" w:hAnsiTheme="majorBidi" w:cstheme="majorBidi"/>
          <w:sz w:val="28"/>
          <w:szCs w:val="28"/>
        </w:rPr>
        <w:t>«</w:t>
      </w:r>
      <w:r w:rsidR="0039621D">
        <w:rPr>
          <w:rFonts w:asciiTheme="majorBidi" w:hAnsiTheme="majorBidi" w:cstheme="majorBidi"/>
          <w:sz w:val="28"/>
          <w:szCs w:val="28"/>
        </w:rPr>
        <w:t>ст.</w:t>
      </w:r>
      <w:r w:rsidRPr="00E8090F">
        <w:rPr>
          <w:rFonts w:asciiTheme="majorBidi" w:hAnsiTheme="majorBidi" w:cstheme="majorBidi"/>
          <w:sz w:val="28"/>
          <w:szCs w:val="28"/>
        </w:rPr>
        <w:t xml:space="preserve"> 11-1 Закону України «Про забезпечення прав і свобод громадян та правовий режим на тимчасово окупованій території України» передбачає спеціальний порядок подання заяви про прийняття спадщини, якщо останнім місцем проживання спадкодавця є тимчасово окупована територія</w:t>
      </w:r>
      <w:r w:rsidR="00697DDA">
        <w:rPr>
          <w:rFonts w:asciiTheme="majorBidi" w:hAnsiTheme="majorBidi" w:cstheme="majorBidi"/>
          <w:sz w:val="28"/>
          <w:szCs w:val="28"/>
        </w:rPr>
        <w:t>»</w:t>
      </w:r>
      <w:r w:rsidRPr="00E8090F">
        <w:rPr>
          <w:rFonts w:asciiTheme="majorBidi" w:hAnsiTheme="majorBidi" w:cstheme="majorBidi"/>
          <w:sz w:val="28"/>
          <w:szCs w:val="28"/>
        </w:rPr>
        <w:t xml:space="preserve">. Суд визнав, що </w:t>
      </w:r>
      <w:r w:rsidR="00697DDA">
        <w:rPr>
          <w:rFonts w:asciiTheme="majorBidi" w:hAnsiTheme="majorBidi" w:cstheme="majorBidi"/>
          <w:sz w:val="28"/>
          <w:szCs w:val="28"/>
        </w:rPr>
        <w:t>«</w:t>
      </w:r>
      <w:r w:rsidRPr="00E8090F">
        <w:rPr>
          <w:rFonts w:asciiTheme="majorBidi" w:hAnsiTheme="majorBidi" w:cstheme="majorBidi"/>
          <w:sz w:val="28"/>
          <w:szCs w:val="28"/>
        </w:rPr>
        <w:t>правовий режим окупації створює ситуацію, за якої особа формально діє в межах національного правопорядку, але фактично змушена долати наслідки, притаманні відносинам з «іноземним елементом»</w:t>
      </w:r>
      <w:r w:rsidR="001F25DB">
        <w:rPr>
          <w:rFonts w:asciiTheme="majorBidi" w:hAnsiTheme="majorBidi" w:cstheme="majorBidi"/>
          <w:sz w:val="28"/>
          <w:szCs w:val="28"/>
        </w:rPr>
        <w:t xml:space="preserve"> –</w:t>
      </w:r>
      <w:r>
        <w:rPr>
          <w:rFonts w:asciiTheme="majorBidi" w:hAnsiTheme="majorBidi" w:cstheme="majorBidi"/>
          <w:sz w:val="28"/>
          <w:szCs w:val="28"/>
        </w:rPr>
        <w:t xml:space="preserve"> </w:t>
      </w:r>
      <w:r w:rsidRPr="00E8090F">
        <w:rPr>
          <w:rFonts w:asciiTheme="majorBidi" w:hAnsiTheme="majorBidi" w:cstheme="majorBidi"/>
          <w:sz w:val="28"/>
          <w:szCs w:val="28"/>
        </w:rPr>
        <w:t>обмежений доступ до державних органів, неможливість використання офіційних документів, необхідність судового підтвердження юридичних фактів</w:t>
      </w:r>
      <w:r w:rsidR="00697DDA">
        <w:rPr>
          <w:rFonts w:asciiTheme="majorBidi" w:hAnsiTheme="majorBidi" w:cstheme="majorBidi"/>
          <w:sz w:val="28"/>
          <w:szCs w:val="28"/>
        </w:rPr>
        <w:t>»</w:t>
      </w:r>
      <w:r w:rsidRPr="00E8090F">
        <w:rPr>
          <w:rFonts w:asciiTheme="majorBidi" w:hAnsiTheme="majorBidi" w:cstheme="majorBidi"/>
          <w:sz w:val="28"/>
          <w:szCs w:val="28"/>
        </w:rPr>
        <w:t xml:space="preserve">. Таким </w:t>
      </w:r>
      <w:r w:rsidRPr="00E8090F">
        <w:rPr>
          <w:rFonts w:asciiTheme="majorBidi" w:hAnsiTheme="majorBidi" w:cstheme="majorBidi"/>
          <w:sz w:val="28"/>
          <w:szCs w:val="28"/>
        </w:rPr>
        <w:lastRenderedPageBreak/>
        <w:t>чином, Верховний Суд фактично визнав наявність ознаки квазііноземно</w:t>
      </w:r>
      <w:r>
        <w:rPr>
          <w:rFonts w:asciiTheme="majorBidi" w:hAnsiTheme="majorBidi" w:cstheme="majorBidi"/>
          <w:sz w:val="28"/>
          <w:szCs w:val="28"/>
        </w:rPr>
        <w:t xml:space="preserve">го елементу </w:t>
      </w:r>
      <w:r w:rsidRPr="00E8090F">
        <w:rPr>
          <w:rFonts w:asciiTheme="majorBidi" w:hAnsiTheme="majorBidi" w:cstheme="majorBidi"/>
          <w:sz w:val="28"/>
          <w:szCs w:val="28"/>
        </w:rPr>
        <w:t>у спадкових правовідносинах, що виникли на тимчасово окупованій території</w:t>
      </w:r>
      <w:r>
        <w:rPr>
          <w:rFonts w:asciiTheme="majorBidi" w:hAnsiTheme="majorBidi" w:cstheme="majorBidi"/>
          <w:sz w:val="28"/>
          <w:szCs w:val="28"/>
        </w:rPr>
        <w:t xml:space="preserve"> </w:t>
      </w:r>
      <w:r w:rsidRPr="00E8090F">
        <w:rPr>
          <w:rFonts w:asciiTheme="majorBidi" w:hAnsiTheme="majorBidi" w:cstheme="majorBidi"/>
          <w:sz w:val="28"/>
          <w:szCs w:val="28"/>
          <w:lang w:val="ru-RU"/>
        </w:rPr>
        <w:t>[18]</w:t>
      </w:r>
      <w:r>
        <w:rPr>
          <w:rFonts w:asciiTheme="majorBidi" w:hAnsiTheme="majorBidi" w:cstheme="majorBidi"/>
          <w:sz w:val="28"/>
          <w:szCs w:val="28"/>
        </w:rPr>
        <w:t>.</w:t>
      </w:r>
    </w:p>
    <w:p w14:paraId="084D6999" w14:textId="13E41B9E" w:rsidR="00E8090F" w:rsidRDefault="00E8090F" w:rsidP="00E8090F">
      <w:pPr>
        <w:spacing w:line="360" w:lineRule="auto"/>
        <w:ind w:firstLine="720"/>
        <w:jc w:val="both"/>
        <w:rPr>
          <w:rFonts w:asciiTheme="majorBidi" w:hAnsiTheme="majorBidi" w:cstheme="majorBidi"/>
          <w:sz w:val="28"/>
          <w:szCs w:val="28"/>
        </w:rPr>
      </w:pPr>
      <w:r w:rsidRPr="00E8090F">
        <w:rPr>
          <w:rFonts w:asciiTheme="majorBidi" w:hAnsiTheme="majorBidi" w:cstheme="majorBidi"/>
          <w:sz w:val="28"/>
          <w:szCs w:val="28"/>
        </w:rPr>
        <w:t xml:space="preserve">Подібний підхід продемонстровано і в </w:t>
      </w:r>
      <w:bookmarkStart w:id="4" w:name="_Hlk213107466"/>
      <w:r w:rsidRPr="00E8090F">
        <w:rPr>
          <w:rFonts w:asciiTheme="majorBidi" w:hAnsiTheme="majorBidi" w:cstheme="majorBidi"/>
          <w:sz w:val="28"/>
          <w:szCs w:val="28"/>
        </w:rPr>
        <w:t>рішенні Комунарського районного суду м. Запоріжжя від 18 серпня 2023 р</w:t>
      </w:r>
      <w:r w:rsidR="009003A7" w:rsidRPr="009003A7">
        <w:rPr>
          <w:rFonts w:asciiTheme="majorBidi" w:hAnsiTheme="majorBidi" w:cstheme="majorBidi"/>
          <w:sz w:val="28"/>
          <w:szCs w:val="28"/>
        </w:rPr>
        <w:t>.</w:t>
      </w:r>
      <w:r w:rsidRPr="00E8090F">
        <w:rPr>
          <w:rFonts w:asciiTheme="majorBidi" w:hAnsiTheme="majorBidi" w:cstheme="majorBidi"/>
          <w:sz w:val="28"/>
          <w:szCs w:val="28"/>
        </w:rPr>
        <w:t xml:space="preserve"> у справі № 496/5359/22</w:t>
      </w:r>
      <w:bookmarkEnd w:id="4"/>
      <w:r w:rsidRPr="00E8090F">
        <w:rPr>
          <w:rFonts w:asciiTheme="majorBidi" w:hAnsiTheme="majorBidi" w:cstheme="majorBidi"/>
          <w:sz w:val="28"/>
          <w:szCs w:val="28"/>
        </w:rPr>
        <w:t>, де позивач був позбавлений можливості оформити спадщину, оскільки нотаріальна справа та всі документи залиши</w:t>
      </w:r>
      <w:r w:rsidR="001F25DB">
        <w:rPr>
          <w:rFonts w:asciiTheme="majorBidi" w:hAnsiTheme="majorBidi" w:cstheme="majorBidi"/>
          <w:sz w:val="28"/>
          <w:szCs w:val="28"/>
        </w:rPr>
        <w:t>лися на окупованій території м.</w:t>
      </w:r>
      <w:r w:rsidRPr="00E8090F">
        <w:rPr>
          <w:rFonts w:asciiTheme="majorBidi" w:hAnsiTheme="majorBidi" w:cstheme="majorBidi"/>
          <w:sz w:val="28"/>
          <w:szCs w:val="28"/>
        </w:rPr>
        <w:t xml:space="preserve">Мелітополь. Суд, визнаючи право власності позивача на спадкове майно, зазначив, що </w:t>
      </w:r>
      <w:r w:rsidR="00697DDA">
        <w:rPr>
          <w:rFonts w:asciiTheme="majorBidi" w:hAnsiTheme="majorBidi" w:cstheme="majorBidi"/>
          <w:sz w:val="28"/>
          <w:szCs w:val="28"/>
        </w:rPr>
        <w:t>«</w:t>
      </w:r>
      <w:r w:rsidRPr="00E8090F">
        <w:rPr>
          <w:rFonts w:asciiTheme="majorBidi" w:hAnsiTheme="majorBidi" w:cstheme="majorBidi"/>
          <w:sz w:val="28"/>
          <w:szCs w:val="28"/>
        </w:rPr>
        <w:t>існуючі прогалини у законодавстві</w:t>
      </w:r>
      <w:r>
        <w:rPr>
          <w:rFonts w:asciiTheme="majorBidi" w:hAnsiTheme="majorBidi" w:cstheme="majorBidi"/>
          <w:sz w:val="28"/>
          <w:szCs w:val="28"/>
        </w:rPr>
        <w:t xml:space="preserve"> </w:t>
      </w:r>
      <w:r w:rsidR="001F25DB">
        <w:rPr>
          <w:rFonts w:asciiTheme="majorBidi" w:hAnsiTheme="majorBidi" w:cstheme="majorBidi"/>
          <w:sz w:val="28"/>
          <w:szCs w:val="28"/>
        </w:rPr>
        <w:t>–</w:t>
      </w:r>
      <w:r>
        <w:rPr>
          <w:rFonts w:asciiTheme="majorBidi" w:hAnsiTheme="majorBidi" w:cstheme="majorBidi"/>
          <w:sz w:val="28"/>
          <w:szCs w:val="28"/>
        </w:rPr>
        <w:t xml:space="preserve"> </w:t>
      </w:r>
      <w:r w:rsidRPr="00E8090F">
        <w:rPr>
          <w:rFonts w:asciiTheme="majorBidi" w:hAnsiTheme="majorBidi" w:cstheme="majorBidi"/>
          <w:sz w:val="28"/>
          <w:szCs w:val="28"/>
        </w:rPr>
        <w:t>зокрема</w:t>
      </w:r>
      <w:r w:rsidR="001F25DB" w:rsidRPr="001F25DB">
        <w:rPr>
          <w:rFonts w:asciiTheme="majorBidi" w:hAnsiTheme="majorBidi" w:cstheme="majorBidi"/>
          <w:sz w:val="28"/>
          <w:szCs w:val="28"/>
        </w:rPr>
        <w:t>,</w:t>
      </w:r>
      <w:r w:rsidRPr="00E8090F">
        <w:rPr>
          <w:rFonts w:asciiTheme="majorBidi" w:hAnsiTheme="majorBidi" w:cstheme="majorBidi"/>
          <w:sz w:val="28"/>
          <w:szCs w:val="28"/>
        </w:rPr>
        <w:t xml:space="preserve"> суперечності між Законом України «Про забезпечення прав і свобод громадян та правовий режим на тимчасово окупованій території України» та Порядком вчинення нотаріальних дій нотаріусами України</w:t>
      </w:r>
      <w:r>
        <w:rPr>
          <w:rFonts w:asciiTheme="majorBidi" w:hAnsiTheme="majorBidi" w:cstheme="majorBidi"/>
          <w:sz w:val="28"/>
          <w:szCs w:val="28"/>
        </w:rPr>
        <w:t xml:space="preserve"> </w:t>
      </w:r>
      <w:r w:rsidR="001F25DB">
        <w:rPr>
          <w:rFonts w:asciiTheme="majorBidi" w:hAnsiTheme="majorBidi" w:cstheme="majorBidi"/>
          <w:sz w:val="28"/>
          <w:szCs w:val="28"/>
        </w:rPr>
        <w:t>–</w:t>
      </w:r>
      <w:r>
        <w:rPr>
          <w:rFonts w:asciiTheme="majorBidi" w:hAnsiTheme="majorBidi" w:cstheme="majorBidi"/>
          <w:sz w:val="28"/>
          <w:szCs w:val="28"/>
        </w:rPr>
        <w:t xml:space="preserve"> </w:t>
      </w:r>
      <w:r w:rsidRPr="00E8090F">
        <w:rPr>
          <w:rFonts w:asciiTheme="majorBidi" w:hAnsiTheme="majorBidi" w:cstheme="majorBidi"/>
          <w:sz w:val="28"/>
          <w:szCs w:val="28"/>
        </w:rPr>
        <w:t>фактично позбавляють спадкоємців можливості реалізувати своє право поза судом</w:t>
      </w:r>
      <w:r w:rsidR="00697DDA">
        <w:rPr>
          <w:rFonts w:asciiTheme="majorBidi" w:hAnsiTheme="majorBidi" w:cstheme="majorBidi"/>
          <w:sz w:val="28"/>
          <w:szCs w:val="28"/>
        </w:rPr>
        <w:t>»</w:t>
      </w:r>
      <w:r w:rsidRPr="00E8090F">
        <w:rPr>
          <w:rFonts w:asciiTheme="majorBidi" w:hAnsiTheme="majorBidi" w:cstheme="majorBidi"/>
          <w:sz w:val="28"/>
          <w:szCs w:val="28"/>
        </w:rPr>
        <w:t>. Отже, судова інстанція застосувала механізм судового захисту як єдиний ефективний інструмент відновлення порушених прав в умовах дії квазііноземного елементу, що унеможливлює нотаріальне провадження</w:t>
      </w:r>
      <w:r>
        <w:rPr>
          <w:rFonts w:asciiTheme="majorBidi" w:hAnsiTheme="majorBidi" w:cstheme="majorBidi"/>
          <w:sz w:val="28"/>
          <w:szCs w:val="28"/>
        </w:rPr>
        <w:t xml:space="preserve"> </w:t>
      </w:r>
      <w:r w:rsidRPr="00E8090F">
        <w:rPr>
          <w:rFonts w:asciiTheme="majorBidi" w:hAnsiTheme="majorBidi" w:cstheme="majorBidi"/>
          <w:sz w:val="28"/>
          <w:szCs w:val="28"/>
        </w:rPr>
        <w:t>[</w:t>
      </w:r>
      <w:r>
        <w:rPr>
          <w:rFonts w:asciiTheme="majorBidi" w:hAnsiTheme="majorBidi" w:cstheme="majorBidi"/>
          <w:sz w:val="28"/>
          <w:szCs w:val="28"/>
        </w:rPr>
        <w:t>19</w:t>
      </w:r>
      <w:r w:rsidRPr="00E8090F">
        <w:rPr>
          <w:rFonts w:asciiTheme="majorBidi" w:hAnsiTheme="majorBidi" w:cstheme="majorBidi"/>
          <w:sz w:val="28"/>
          <w:szCs w:val="28"/>
        </w:rPr>
        <w:t>].</w:t>
      </w:r>
      <w:r>
        <w:rPr>
          <w:rFonts w:asciiTheme="majorBidi" w:hAnsiTheme="majorBidi" w:cstheme="majorBidi"/>
          <w:sz w:val="28"/>
          <w:szCs w:val="28"/>
        </w:rPr>
        <w:t xml:space="preserve"> </w:t>
      </w:r>
      <w:r w:rsidRPr="00E8090F">
        <w:rPr>
          <w:rFonts w:asciiTheme="majorBidi" w:hAnsiTheme="majorBidi" w:cstheme="majorBidi"/>
          <w:sz w:val="28"/>
          <w:szCs w:val="28"/>
        </w:rPr>
        <w:t xml:space="preserve">Рішенням також підтверджено, що </w:t>
      </w:r>
      <w:r w:rsidR="00697DDA">
        <w:rPr>
          <w:rFonts w:asciiTheme="majorBidi" w:hAnsiTheme="majorBidi" w:cstheme="majorBidi"/>
          <w:sz w:val="28"/>
          <w:szCs w:val="28"/>
        </w:rPr>
        <w:t>«</w:t>
      </w:r>
      <w:r w:rsidRPr="00E8090F">
        <w:rPr>
          <w:rFonts w:asciiTheme="majorBidi" w:hAnsiTheme="majorBidi" w:cstheme="majorBidi"/>
          <w:sz w:val="28"/>
          <w:szCs w:val="28"/>
        </w:rPr>
        <w:t>фактична втрата доступу до первинних правовстановлюючих документів, які залишилися на непідконтрольній території, створює ситуацію, аналогічну відносинам з іноземним елементом</w:t>
      </w:r>
      <w:r>
        <w:rPr>
          <w:rFonts w:asciiTheme="majorBidi" w:hAnsiTheme="majorBidi" w:cstheme="majorBidi"/>
          <w:sz w:val="28"/>
          <w:szCs w:val="28"/>
        </w:rPr>
        <w:t xml:space="preserve"> </w:t>
      </w:r>
      <w:r w:rsidR="001F25DB">
        <w:rPr>
          <w:rFonts w:asciiTheme="majorBidi" w:hAnsiTheme="majorBidi" w:cstheme="majorBidi"/>
          <w:sz w:val="28"/>
          <w:szCs w:val="28"/>
        </w:rPr>
        <w:t>–</w:t>
      </w:r>
      <w:r>
        <w:rPr>
          <w:rFonts w:asciiTheme="majorBidi" w:hAnsiTheme="majorBidi" w:cstheme="majorBidi"/>
          <w:sz w:val="28"/>
          <w:szCs w:val="28"/>
        </w:rPr>
        <w:t xml:space="preserve"> </w:t>
      </w:r>
      <w:r w:rsidRPr="00E8090F">
        <w:rPr>
          <w:rFonts w:asciiTheme="majorBidi" w:hAnsiTheme="majorBidi" w:cstheme="majorBidi"/>
          <w:sz w:val="28"/>
          <w:szCs w:val="28"/>
        </w:rPr>
        <w:t>держава змушена застосовувати спеціальні процесуальні засоби для легалізації юридичних фактів і визнання прав</w:t>
      </w:r>
      <w:r w:rsidR="00697DDA">
        <w:rPr>
          <w:rFonts w:asciiTheme="majorBidi" w:hAnsiTheme="majorBidi" w:cstheme="majorBidi"/>
          <w:sz w:val="28"/>
          <w:szCs w:val="28"/>
        </w:rPr>
        <w:t>»</w:t>
      </w:r>
      <w:r w:rsidRPr="00E8090F">
        <w:rPr>
          <w:rFonts w:asciiTheme="majorBidi" w:hAnsiTheme="majorBidi" w:cstheme="majorBidi"/>
          <w:sz w:val="28"/>
          <w:szCs w:val="28"/>
        </w:rPr>
        <w:t>. Таким чином, на практиці суд замінив недоступну адміністративну (нотаріальну) процедуру судовим підтвердженням, що є проявом процесуальної адаптації національної юрисдикції до умов часткової втрати територіального суверенітету</w:t>
      </w:r>
      <w:r w:rsidR="00A81119" w:rsidRPr="00FA7A43">
        <w:rPr>
          <w:rFonts w:asciiTheme="majorBidi" w:hAnsiTheme="majorBidi" w:cstheme="majorBidi"/>
          <w:sz w:val="28"/>
          <w:szCs w:val="28"/>
        </w:rPr>
        <w:t> </w:t>
      </w:r>
      <w:r w:rsidRPr="00E8090F">
        <w:rPr>
          <w:rFonts w:asciiTheme="majorBidi" w:hAnsiTheme="majorBidi" w:cstheme="majorBidi"/>
          <w:sz w:val="28"/>
          <w:szCs w:val="28"/>
        </w:rPr>
        <w:t>[</w:t>
      </w:r>
      <w:r>
        <w:rPr>
          <w:rFonts w:asciiTheme="majorBidi" w:hAnsiTheme="majorBidi" w:cstheme="majorBidi"/>
          <w:sz w:val="28"/>
          <w:szCs w:val="28"/>
        </w:rPr>
        <w:t>19</w:t>
      </w:r>
      <w:r w:rsidRPr="00E8090F">
        <w:rPr>
          <w:rFonts w:asciiTheme="majorBidi" w:hAnsiTheme="majorBidi" w:cstheme="majorBidi"/>
          <w:sz w:val="28"/>
          <w:szCs w:val="28"/>
        </w:rPr>
        <w:t>].</w:t>
      </w:r>
    </w:p>
    <w:p w14:paraId="568F634D" w14:textId="4C2B1AA4" w:rsidR="00E8090F" w:rsidRPr="00E8090F" w:rsidRDefault="00E8090F" w:rsidP="00697DDA">
      <w:pPr>
        <w:spacing w:line="360" w:lineRule="auto"/>
        <w:ind w:firstLine="720"/>
        <w:jc w:val="both"/>
        <w:rPr>
          <w:rFonts w:asciiTheme="majorBidi" w:hAnsiTheme="majorBidi" w:cstheme="majorBidi"/>
          <w:sz w:val="28"/>
          <w:szCs w:val="28"/>
        </w:rPr>
      </w:pPr>
      <w:r w:rsidRPr="00E8090F">
        <w:rPr>
          <w:rFonts w:asciiTheme="majorBidi" w:hAnsiTheme="majorBidi" w:cstheme="majorBidi"/>
          <w:sz w:val="28"/>
          <w:szCs w:val="28"/>
        </w:rPr>
        <w:t>У цьому ж ключі заслуговує на увагу</w:t>
      </w:r>
      <w:bookmarkStart w:id="5" w:name="_Hlk213107485"/>
      <w:r w:rsidR="00406A87">
        <w:rPr>
          <w:rFonts w:asciiTheme="majorBidi" w:hAnsiTheme="majorBidi" w:cstheme="majorBidi"/>
          <w:sz w:val="28"/>
          <w:szCs w:val="28"/>
        </w:rPr>
        <w:t xml:space="preserve"> рішення</w:t>
      </w:r>
      <w:r w:rsidRPr="00E8090F">
        <w:rPr>
          <w:rFonts w:asciiTheme="majorBidi" w:hAnsiTheme="majorBidi" w:cstheme="majorBidi"/>
          <w:sz w:val="28"/>
          <w:szCs w:val="28"/>
        </w:rPr>
        <w:t xml:space="preserve"> Запорізького окружного адміністративного суду від 10 вересня 2024 р</w:t>
      </w:r>
      <w:r w:rsidR="009003A7" w:rsidRPr="009003A7">
        <w:rPr>
          <w:rFonts w:asciiTheme="majorBidi" w:hAnsiTheme="majorBidi" w:cstheme="majorBidi"/>
          <w:sz w:val="28"/>
          <w:szCs w:val="28"/>
        </w:rPr>
        <w:t>.</w:t>
      </w:r>
      <w:r w:rsidRPr="00E8090F">
        <w:rPr>
          <w:rFonts w:asciiTheme="majorBidi" w:hAnsiTheme="majorBidi" w:cstheme="majorBidi"/>
          <w:sz w:val="28"/>
          <w:szCs w:val="28"/>
        </w:rPr>
        <w:t xml:space="preserve"> у справі № 280/7546/24</w:t>
      </w:r>
      <w:bookmarkEnd w:id="5"/>
      <w:r w:rsidRPr="00E8090F">
        <w:rPr>
          <w:rFonts w:asciiTheme="majorBidi" w:hAnsiTheme="majorBidi" w:cstheme="majorBidi"/>
          <w:sz w:val="28"/>
          <w:szCs w:val="28"/>
        </w:rPr>
        <w:t>, залишен</w:t>
      </w:r>
      <w:r w:rsidR="00406A87">
        <w:rPr>
          <w:rFonts w:asciiTheme="majorBidi" w:hAnsiTheme="majorBidi" w:cstheme="majorBidi"/>
          <w:sz w:val="28"/>
          <w:szCs w:val="28"/>
        </w:rPr>
        <w:t xml:space="preserve">е </w:t>
      </w:r>
      <w:r w:rsidRPr="00E8090F">
        <w:rPr>
          <w:rFonts w:asciiTheme="majorBidi" w:hAnsiTheme="majorBidi" w:cstheme="majorBidi"/>
          <w:sz w:val="28"/>
          <w:szCs w:val="28"/>
        </w:rPr>
        <w:t xml:space="preserve">без змін Третім апеляційним адміністративним судом 26 серпня 2025 р. У даній справі суд розглядав питання відкриття виконавчого провадження щодо боржника, місцем реєстрації якого є територія, включена до переліку тимчасово окупованих територій. Орган державної виконавчої служби повернув </w:t>
      </w:r>
      <w:r w:rsidRPr="00E8090F">
        <w:rPr>
          <w:rFonts w:asciiTheme="majorBidi" w:hAnsiTheme="majorBidi" w:cstheme="majorBidi"/>
          <w:sz w:val="28"/>
          <w:szCs w:val="28"/>
        </w:rPr>
        <w:lastRenderedPageBreak/>
        <w:t>виконавчий документ без прийняття до виконання, посилаючись на заборону відкриття виконавчих проваджень на території, де ведуться бойові дії або яка є окупованою відповідно до змін, внесених Законом № 2129-ІХ від 15 березня 2022</w:t>
      </w:r>
      <w:r w:rsidR="00A81119" w:rsidRPr="00FA7A43">
        <w:rPr>
          <w:rFonts w:asciiTheme="majorBidi" w:hAnsiTheme="majorBidi" w:cstheme="majorBidi"/>
          <w:sz w:val="28"/>
          <w:szCs w:val="28"/>
        </w:rPr>
        <w:t> </w:t>
      </w:r>
      <w:r w:rsidRPr="00E8090F">
        <w:rPr>
          <w:rFonts w:asciiTheme="majorBidi" w:hAnsiTheme="majorBidi" w:cstheme="majorBidi"/>
          <w:sz w:val="28"/>
          <w:szCs w:val="28"/>
        </w:rPr>
        <w:t>р.</w:t>
      </w:r>
      <w:r>
        <w:rPr>
          <w:rFonts w:asciiTheme="majorBidi" w:hAnsiTheme="majorBidi" w:cstheme="majorBidi"/>
          <w:sz w:val="28"/>
          <w:szCs w:val="28"/>
        </w:rPr>
        <w:t xml:space="preserve"> </w:t>
      </w:r>
      <w:r w:rsidRPr="00E8090F">
        <w:rPr>
          <w:rFonts w:asciiTheme="majorBidi" w:hAnsiTheme="majorBidi" w:cstheme="majorBidi"/>
          <w:sz w:val="28"/>
          <w:szCs w:val="28"/>
        </w:rPr>
        <w:t xml:space="preserve">Однак апеляційний суд дійшов висновку, що </w:t>
      </w:r>
      <w:r w:rsidR="00697DDA">
        <w:rPr>
          <w:rFonts w:asciiTheme="majorBidi" w:hAnsiTheme="majorBidi" w:cstheme="majorBidi"/>
          <w:sz w:val="28"/>
          <w:szCs w:val="28"/>
        </w:rPr>
        <w:t>«</w:t>
      </w:r>
      <w:r w:rsidRPr="00E8090F">
        <w:rPr>
          <w:rFonts w:asciiTheme="majorBidi" w:hAnsiTheme="majorBidi" w:cstheme="majorBidi"/>
          <w:sz w:val="28"/>
          <w:szCs w:val="28"/>
        </w:rPr>
        <w:t>зазначена заборона стосується лише місця фактичного виконання рішення, а не місця реєстрації боржника. Відтак виконавчі дії можуть здійснюватися за межами окупованої території через уповноважені органи, розташовані на підконтрольній Україні території</w:t>
      </w:r>
      <w:r w:rsidR="00697DDA">
        <w:rPr>
          <w:rFonts w:asciiTheme="majorBidi" w:hAnsiTheme="majorBidi" w:cstheme="majorBidi"/>
          <w:sz w:val="28"/>
          <w:szCs w:val="28"/>
        </w:rPr>
        <w:t>»</w:t>
      </w:r>
      <w:r w:rsidRPr="00E8090F">
        <w:rPr>
          <w:rFonts w:asciiTheme="majorBidi" w:hAnsiTheme="majorBidi" w:cstheme="majorBidi"/>
          <w:sz w:val="28"/>
          <w:szCs w:val="28"/>
        </w:rPr>
        <w:t xml:space="preserve">. </w:t>
      </w:r>
      <w:r w:rsidR="00697DDA" w:rsidRPr="00697DDA">
        <w:rPr>
          <w:rFonts w:asciiTheme="majorBidi" w:hAnsiTheme="majorBidi" w:cstheme="majorBidi"/>
          <w:sz w:val="28"/>
          <w:szCs w:val="28"/>
        </w:rPr>
        <w:t>Принципове значення цього висновку</w:t>
      </w:r>
      <w:r w:rsidR="00697DDA">
        <w:rPr>
          <w:rFonts w:asciiTheme="majorBidi" w:hAnsiTheme="majorBidi" w:cstheme="majorBidi"/>
          <w:sz w:val="28"/>
          <w:szCs w:val="28"/>
        </w:rPr>
        <w:t xml:space="preserve"> суду</w:t>
      </w:r>
      <w:r w:rsidR="00697DDA" w:rsidRPr="00697DDA">
        <w:rPr>
          <w:rFonts w:asciiTheme="majorBidi" w:hAnsiTheme="majorBidi" w:cstheme="majorBidi"/>
          <w:sz w:val="28"/>
          <w:szCs w:val="28"/>
        </w:rPr>
        <w:t xml:space="preserve"> полягає в тому, що він демонструє визнання державою можливості здійснювати свої владні повноваження щодо осіб або об’єктів, пов’язаних із окупованою територією, навіть без фактичного доступу до неї. Саме тому </w:t>
      </w:r>
      <w:r w:rsidR="00697DDA">
        <w:rPr>
          <w:rFonts w:asciiTheme="majorBidi" w:hAnsiTheme="majorBidi" w:cstheme="majorBidi"/>
          <w:sz w:val="28"/>
          <w:szCs w:val="28"/>
        </w:rPr>
        <w:t xml:space="preserve">вказане </w:t>
      </w:r>
      <w:r w:rsidR="00697DDA" w:rsidRPr="00697DDA">
        <w:rPr>
          <w:rFonts w:asciiTheme="majorBidi" w:hAnsiTheme="majorBidi" w:cstheme="majorBidi"/>
          <w:sz w:val="28"/>
          <w:szCs w:val="28"/>
        </w:rPr>
        <w:t xml:space="preserve">рішення суду у цьому контексті стає яскравим прикладом де-факто закріплення концепції «квазііноземного елементу». Воно підтверджує можливість юрисдикційного реагування у випадках, </w:t>
      </w:r>
      <w:r w:rsidR="00697DDA">
        <w:rPr>
          <w:rFonts w:asciiTheme="majorBidi" w:hAnsiTheme="majorBidi" w:cstheme="majorBidi"/>
          <w:sz w:val="28"/>
          <w:szCs w:val="28"/>
        </w:rPr>
        <w:t>«</w:t>
      </w:r>
      <w:r w:rsidR="00697DDA" w:rsidRPr="00697DDA">
        <w:rPr>
          <w:rFonts w:asciiTheme="majorBidi" w:hAnsiTheme="majorBidi" w:cstheme="majorBidi"/>
          <w:sz w:val="28"/>
          <w:szCs w:val="28"/>
        </w:rPr>
        <w:t>коли територія, хоч і формально залишається частиною України, але фактично вже вибула з-під державного контролю</w:t>
      </w:r>
      <w:r w:rsidR="00697DDA">
        <w:rPr>
          <w:rFonts w:asciiTheme="majorBidi" w:hAnsiTheme="majorBidi" w:cstheme="majorBidi"/>
          <w:sz w:val="28"/>
          <w:szCs w:val="28"/>
        </w:rPr>
        <w:t xml:space="preserve">» </w:t>
      </w:r>
      <w:r w:rsidRPr="00552CE2">
        <w:rPr>
          <w:rFonts w:asciiTheme="majorBidi" w:hAnsiTheme="majorBidi" w:cstheme="majorBidi"/>
          <w:sz w:val="28"/>
          <w:szCs w:val="28"/>
          <w:lang w:val="ru-RU"/>
        </w:rPr>
        <w:t>[20]</w:t>
      </w:r>
      <w:r w:rsidRPr="00E8090F">
        <w:rPr>
          <w:rFonts w:asciiTheme="majorBidi" w:hAnsiTheme="majorBidi" w:cstheme="majorBidi"/>
          <w:sz w:val="28"/>
          <w:szCs w:val="28"/>
        </w:rPr>
        <w:t>.</w:t>
      </w:r>
    </w:p>
    <w:p w14:paraId="55E15378" w14:textId="2A11E530" w:rsidR="00E8090F" w:rsidRPr="00E8090F" w:rsidRDefault="00E8090F" w:rsidP="00E8090F">
      <w:pPr>
        <w:spacing w:line="360" w:lineRule="auto"/>
        <w:ind w:firstLine="720"/>
        <w:jc w:val="both"/>
        <w:rPr>
          <w:rFonts w:asciiTheme="majorBidi" w:hAnsiTheme="majorBidi" w:cstheme="majorBidi"/>
          <w:sz w:val="28"/>
          <w:szCs w:val="28"/>
        </w:rPr>
      </w:pPr>
      <w:r w:rsidRPr="00E8090F">
        <w:rPr>
          <w:rFonts w:asciiTheme="majorBidi" w:hAnsiTheme="majorBidi" w:cstheme="majorBidi"/>
          <w:sz w:val="28"/>
          <w:szCs w:val="28"/>
        </w:rPr>
        <w:t xml:space="preserve">Крім того, у рішенні наголошено на необхідності забезпечення єдності судової практики у справах, пов’язаних із тимчасово окупованими територіями, та вироблення загальних підходів до визначення допустимих доказів і юрисдикційних процедур у ситуаціях, де існують правові прогалини. Аналізуючи правові позиції, колегія суддів підтримала принцип, згідно з яким </w:t>
      </w:r>
      <w:r w:rsidR="00697DDA">
        <w:rPr>
          <w:rFonts w:asciiTheme="majorBidi" w:hAnsiTheme="majorBidi" w:cstheme="majorBidi"/>
          <w:sz w:val="28"/>
          <w:szCs w:val="28"/>
        </w:rPr>
        <w:t>«</w:t>
      </w:r>
      <w:r w:rsidRPr="00E8090F">
        <w:rPr>
          <w:rFonts w:asciiTheme="majorBidi" w:hAnsiTheme="majorBidi" w:cstheme="majorBidi"/>
          <w:sz w:val="28"/>
          <w:szCs w:val="28"/>
        </w:rPr>
        <w:t>виконавчі дії, вчинені поза межами окупованих територій, не порушують обмежень, встановлених законом, і мають повну юридичну силу</w:t>
      </w:r>
      <w:r w:rsidR="00697DDA">
        <w:rPr>
          <w:rFonts w:asciiTheme="majorBidi" w:hAnsiTheme="majorBidi" w:cstheme="majorBidi"/>
          <w:sz w:val="28"/>
          <w:szCs w:val="28"/>
        </w:rPr>
        <w:t>»</w:t>
      </w:r>
      <w:r w:rsidRPr="00E8090F">
        <w:rPr>
          <w:rFonts w:asciiTheme="majorBidi" w:hAnsiTheme="majorBidi" w:cstheme="majorBidi"/>
          <w:sz w:val="28"/>
          <w:szCs w:val="28"/>
        </w:rPr>
        <w:t xml:space="preserve"> [20].</w:t>
      </w:r>
    </w:p>
    <w:p w14:paraId="330AD87E" w14:textId="60D8C7BC" w:rsidR="00E8090F" w:rsidRPr="00E8090F" w:rsidRDefault="00E8090F" w:rsidP="00E8090F">
      <w:pPr>
        <w:spacing w:line="360" w:lineRule="auto"/>
        <w:ind w:firstLine="720"/>
        <w:jc w:val="both"/>
        <w:rPr>
          <w:rFonts w:asciiTheme="majorBidi" w:hAnsiTheme="majorBidi" w:cstheme="majorBidi"/>
          <w:sz w:val="28"/>
          <w:szCs w:val="28"/>
        </w:rPr>
      </w:pPr>
      <w:r w:rsidRPr="00E8090F">
        <w:rPr>
          <w:rFonts w:asciiTheme="majorBidi" w:hAnsiTheme="majorBidi" w:cstheme="majorBidi"/>
          <w:sz w:val="28"/>
          <w:szCs w:val="28"/>
        </w:rPr>
        <w:t xml:space="preserve">Показовим прикладом відображення квазііноземного елементу в господарських правовідносинах є </w:t>
      </w:r>
      <w:bookmarkStart w:id="6" w:name="_Hlk213107505"/>
      <w:r w:rsidRPr="00E8090F">
        <w:rPr>
          <w:rFonts w:asciiTheme="majorBidi" w:hAnsiTheme="majorBidi" w:cstheme="majorBidi"/>
          <w:sz w:val="28"/>
          <w:szCs w:val="28"/>
        </w:rPr>
        <w:t>рішення Господарського суду Миколаївської області від 8 травня 2024 р</w:t>
      </w:r>
      <w:r w:rsidR="009003A7">
        <w:rPr>
          <w:rFonts w:asciiTheme="majorBidi" w:hAnsiTheme="majorBidi" w:cstheme="majorBidi"/>
          <w:sz w:val="28"/>
          <w:szCs w:val="28"/>
          <w:lang w:val="ru-RU"/>
        </w:rPr>
        <w:t>.</w:t>
      </w:r>
      <w:r w:rsidRPr="00E8090F">
        <w:rPr>
          <w:rFonts w:asciiTheme="majorBidi" w:hAnsiTheme="majorBidi" w:cstheme="majorBidi"/>
          <w:sz w:val="28"/>
          <w:szCs w:val="28"/>
        </w:rPr>
        <w:t xml:space="preserve"> у справі № 915/1870/23</w:t>
      </w:r>
      <w:bookmarkEnd w:id="6"/>
      <w:r w:rsidRPr="00E8090F">
        <w:rPr>
          <w:rFonts w:asciiTheme="majorBidi" w:hAnsiTheme="majorBidi" w:cstheme="majorBidi"/>
          <w:sz w:val="28"/>
          <w:szCs w:val="28"/>
        </w:rPr>
        <w:t>. Суд розглядав спір щодо виконання договору між суб’єктами, один із яких був зареєстрований на тимчасово окупованій території України.</w:t>
      </w:r>
      <w:r w:rsidRPr="00E8090F">
        <w:rPr>
          <w:rFonts w:asciiTheme="majorBidi" w:hAnsiTheme="majorBidi" w:cstheme="majorBidi"/>
          <w:sz w:val="28"/>
          <w:szCs w:val="28"/>
          <w:lang w:val="ru-RU"/>
        </w:rPr>
        <w:t xml:space="preserve"> </w:t>
      </w:r>
      <w:r w:rsidRPr="00E8090F">
        <w:rPr>
          <w:rFonts w:asciiTheme="majorBidi" w:hAnsiTheme="majorBidi" w:cstheme="majorBidi"/>
          <w:sz w:val="28"/>
          <w:szCs w:val="28"/>
        </w:rPr>
        <w:t xml:space="preserve">Суд дійшов висновку, що </w:t>
      </w:r>
      <w:r w:rsidR="00697DDA">
        <w:rPr>
          <w:rFonts w:asciiTheme="majorBidi" w:hAnsiTheme="majorBidi" w:cstheme="majorBidi"/>
          <w:sz w:val="28"/>
          <w:szCs w:val="28"/>
        </w:rPr>
        <w:t>«</w:t>
      </w:r>
      <w:r w:rsidRPr="00E8090F">
        <w:rPr>
          <w:rFonts w:asciiTheme="majorBidi" w:hAnsiTheme="majorBidi" w:cstheme="majorBidi"/>
          <w:sz w:val="28"/>
          <w:szCs w:val="28"/>
        </w:rPr>
        <w:t>відповідно до ч</w:t>
      </w:r>
      <w:r w:rsidR="00132B1B">
        <w:rPr>
          <w:rFonts w:asciiTheme="majorBidi" w:hAnsiTheme="majorBidi" w:cstheme="majorBidi"/>
          <w:sz w:val="28"/>
          <w:szCs w:val="28"/>
          <w:lang w:val="ru-RU"/>
        </w:rPr>
        <w:t>.</w:t>
      </w:r>
      <w:r w:rsidRPr="00E8090F">
        <w:rPr>
          <w:rFonts w:asciiTheme="majorBidi" w:hAnsiTheme="majorBidi" w:cstheme="majorBidi"/>
          <w:sz w:val="28"/>
          <w:szCs w:val="28"/>
        </w:rPr>
        <w:t xml:space="preserve"> </w:t>
      </w:r>
      <w:r w:rsidR="00132B1B">
        <w:rPr>
          <w:rFonts w:asciiTheme="majorBidi" w:hAnsiTheme="majorBidi" w:cstheme="majorBidi"/>
          <w:sz w:val="28"/>
          <w:szCs w:val="28"/>
          <w:lang w:val="ru-RU"/>
        </w:rPr>
        <w:t>2</w:t>
      </w:r>
      <w:r w:rsidRPr="00E8090F">
        <w:rPr>
          <w:rFonts w:asciiTheme="majorBidi" w:hAnsiTheme="majorBidi" w:cstheme="majorBidi"/>
          <w:sz w:val="28"/>
          <w:szCs w:val="28"/>
        </w:rPr>
        <w:t xml:space="preserve"> </w:t>
      </w:r>
      <w:r w:rsidR="009003A7">
        <w:rPr>
          <w:rFonts w:asciiTheme="majorBidi" w:hAnsiTheme="majorBidi" w:cstheme="majorBidi"/>
          <w:sz w:val="28"/>
          <w:szCs w:val="28"/>
        </w:rPr>
        <w:t>ст.</w:t>
      </w:r>
      <w:r w:rsidRPr="00E8090F">
        <w:rPr>
          <w:rFonts w:asciiTheme="majorBidi" w:hAnsiTheme="majorBidi" w:cstheme="majorBidi"/>
          <w:sz w:val="28"/>
          <w:szCs w:val="28"/>
        </w:rPr>
        <w:t xml:space="preserve"> 13 Закону України «Про забезпечення прав і свобод громадян та правовий режим на тимчасово окупованій території України», правочини, укладені із суб’єктами, місцезнаходження яких є тимчасово окуповані території, </w:t>
      </w:r>
      <w:r w:rsidRPr="00E8090F">
        <w:rPr>
          <w:rFonts w:asciiTheme="majorBidi" w:hAnsiTheme="majorBidi" w:cstheme="majorBidi"/>
          <w:sz w:val="28"/>
          <w:szCs w:val="28"/>
        </w:rPr>
        <w:lastRenderedPageBreak/>
        <w:t>є нікчемними, оскільки такі суб’єкти діють поза межами ефективного правового поля України. У зв’язку з цим господарські відносини з ними не породжують юридичних наслідків, окрім обов’язку повернути все отримане без належної правової підстави</w:t>
      </w:r>
      <w:r w:rsidR="00697DDA">
        <w:rPr>
          <w:rFonts w:asciiTheme="majorBidi" w:hAnsiTheme="majorBidi" w:cstheme="majorBidi"/>
          <w:sz w:val="28"/>
          <w:szCs w:val="28"/>
        </w:rPr>
        <w:t>»</w:t>
      </w:r>
      <w:r w:rsidRPr="00E8090F">
        <w:rPr>
          <w:rFonts w:asciiTheme="majorBidi" w:hAnsiTheme="majorBidi" w:cstheme="majorBidi"/>
          <w:sz w:val="28"/>
          <w:szCs w:val="28"/>
        </w:rPr>
        <w:t>.</w:t>
      </w:r>
      <w:r w:rsidRPr="00E8090F">
        <w:rPr>
          <w:rFonts w:asciiTheme="majorBidi" w:hAnsiTheme="majorBidi" w:cstheme="majorBidi"/>
          <w:sz w:val="28"/>
          <w:szCs w:val="28"/>
          <w:lang w:val="ru-RU"/>
        </w:rPr>
        <w:t xml:space="preserve"> </w:t>
      </w:r>
      <w:r w:rsidRPr="00E8090F">
        <w:rPr>
          <w:rFonts w:asciiTheme="majorBidi" w:hAnsiTheme="majorBidi" w:cstheme="majorBidi"/>
          <w:sz w:val="28"/>
          <w:szCs w:val="28"/>
        </w:rPr>
        <w:t xml:space="preserve">У своєму рішенні суд наголосив, що </w:t>
      </w:r>
      <w:r w:rsidR="00697DDA">
        <w:rPr>
          <w:rFonts w:asciiTheme="majorBidi" w:hAnsiTheme="majorBidi" w:cstheme="majorBidi"/>
          <w:sz w:val="28"/>
          <w:szCs w:val="28"/>
        </w:rPr>
        <w:t>«</w:t>
      </w:r>
      <w:r w:rsidRPr="00E8090F">
        <w:rPr>
          <w:rFonts w:asciiTheme="majorBidi" w:hAnsiTheme="majorBidi" w:cstheme="majorBidi"/>
          <w:sz w:val="28"/>
          <w:szCs w:val="28"/>
        </w:rPr>
        <w:t>така ситуація фактично створює внутрішній аналог правовідносин із іноземним елементом: формально договір укладено між резидентами України, але через відсутність державного контролю над територією одна зі сторін де-факто перебуває поза межами національної юрисдикції. Відтак до таких правовідносин застосовується особливий порядок оцінки їх дійсності та наслідків, спрямований на недопущення легалізації актів, вчинених у порушення конституційного ладу</w:t>
      </w:r>
      <w:r w:rsidR="00697DDA">
        <w:rPr>
          <w:rFonts w:asciiTheme="majorBidi" w:hAnsiTheme="majorBidi" w:cstheme="majorBidi"/>
          <w:sz w:val="28"/>
          <w:szCs w:val="28"/>
        </w:rPr>
        <w:t>»</w:t>
      </w:r>
      <w:r w:rsidR="00A81119" w:rsidRPr="00FA7A43">
        <w:rPr>
          <w:rFonts w:asciiTheme="majorBidi" w:hAnsiTheme="majorBidi" w:cstheme="majorBidi"/>
          <w:sz w:val="28"/>
          <w:szCs w:val="28"/>
        </w:rPr>
        <w:t> </w:t>
      </w:r>
      <w:r w:rsidRPr="00552CE2">
        <w:rPr>
          <w:rFonts w:asciiTheme="majorBidi" w:hAnsiTheme="majorBidi" w:cstheme="majorBidi"/>
          <w:sz w:val="28"/>
          <w:szCs w:val="28"/>
          <w:lang w:val="ru-RU"/>
        </w:rPr>
        <w:t>[21]</w:t>
      </w:r>
      <w:r w:rsidRPr="00E8090F">
        <w:rPr>
          <w:rFonts w:asciiTheme="majorBidi" w:hAnsiTheme="majorBidi" w:cstheme="majorBidi"/>
          <w:sz w:val="28"/>
          <w:szCs w:val="28"/>
        </w:rPr>
        <w:t>.</w:t>
      </w:r>
      <w:r>
        <w:rPr>
          <w:rFonts w:asciiTheme="majorBidi" w:hAnsiTheme="majorBidi" w:cstheme="majorBidi"/>
          <w:sz w:val="28"/>
          <w:szCs w:val="28"/>
        </w:rPr>
        <w:t xml:space="preserve"> </w:t>
      </w:r>
      <w:r w:rsidRPr="00E8090F">
        <w:rPr>
          <w:rFonts w:asciiTheme="majorBidi" w:hAnsiTheme="majorBidi" w:cstheme="majorBidi"/>
          <w:sz w:val="28"/>
          <w:szCs w:val="28"/>
        </w:rPr>
        <w:t xml:space="preserve">Таким чином, </w:t>
      </w:r>
      <w:r>
        <w:rPr>
          <w:rFonts w:asciiTheme="majorBidi" w:hAnsiTheme="majorBidi" w:cstheme="majorBidi"/>
          <w:sz w:val="28"/>
          <w:szCs w:val="28"/>
        </w:rPr>
        <w:t xml:space="preserve">вказане </w:t>
      </w:r>
      <w:r w:rsidRPr="00E8090F">
        <w:rPr>
          <w:rFonts w:asciiTheme="majorBidi" w:hAnsiTheme="majorBidi" w:cstheme="majorBidi"/>
          <w:sz w:val="28"/>
          <w:szCs w:val="28"/>
        </w:rPr>
        <w:t>рішення Господарського суду Миколаївської області підтверджує, що правовий режим тимчасової окупації об’єктивно формує ситуацію, аналогічну до квазііноземного елементу, коли правочини втрачають чинність не через вихід за межі державного суверенітету, а внаслідок відсутності ефективної юрисдикції України над частиною території.</w:t>
      </w:r>
    </w:p>
    <w:p w14:paraId="63A5E5A8" w14:textId="08FC4CD2" w:rsidR="00E8090F" w:rsidRPr="00E8090F" w:rsidRDefault="00E8090F" w:rsidP="00E8090F">
      <w:pPr>
        <w:spacing w:line="360" w:lineRule="auto"/>
        <w:ind w:firstLine="720"/>
        <w:jc w:val="both"/>
        <w:rPr>
          <w:rFonts w:asciiTheme="majorBidi" w:hAnsiTheme="majorBidi" w:cstheme="majorBidi"/>
          <w:sz w:val="28"/>
          <w:szCs w:val="28"/>
        </w:rPr>
      </w:pPr>
      <w:r w:rsidRPr="00E8090F">
        <w:rPr>
          <w:rFonts w:asciiTheme="majorBidi" w:hAnsiTheme="majorBidi" w:cstheme="majorBidi"/>
          <w:sz w:val="28"/>
          <w:szCs w:val="28"/>
        </w:rPr>
        <w:t xml:space="preserve">Зазначені </w:t>
      </w:r>
      <w:r>
        <w:rPr>
          <w:rFonts w:asciiTheme="majorBidi" w:hAnsiTheme="majorBidi" w:cstheme="majorBidi"/>
          <w:sz w:val="28"/>
          <w:szCs w:val="28"/>
        </w:rPr>
        <w:t xml:space="preserve">судові </w:t>
      </w:r>
      <w:r w:rsidRPr="00E8090F">
        <w:rPr>
          <w:rFonts w:asciiTheme="majorBidi" w:hAnsiTheme="majorBidi" w:cstheme="majorBidi"/>
          <w:sz w:val="28"/>
          <w:szCs w:val="28"/>
        </w:rPr>
        <w:t>рішення демонструють формування практичного втілення концепції квазііноземного елементу в національній судовій системі. Судові органи визнають, що в умовах окупації частини територій України виникають відносини, які за своєю природою наближаються до транскордонних, хоча юридично залишаються внутрішньодержавними. У таких справах суди фактично виконують функцію «судової легалізації» прав і обставин, які неможливо підтвердити звичайними адміністративними процедурами.</w:t>
      </w:r>
    </w:p>
    <w:p w14:paraId="3E0BE0E7" w14:textId="5B3A7A02" w:rsidR="00E8090F" w:rsidRDefault="00E8090F" w:rsidP="00892CA5">
      <w:pPr>
        <w:spacing w:line="360" w:lineRule="auto"/>
        <w:ind w:firstLine="720"/>
        <w:jc w:val="both"/>
        <w:rPr>
          <w:rFonts w:asciiTheme="majorBidi" w:hAnsiTheme="majorBidi" w:cstheme="majorBidi"/>
          <w:sz w:val="28"/>
          <w:szCs w:val="28"/>
        </w:rPr>
      </w:pPr>
      <w:r w:rsidRPr="00E8090F">
        <w:rPr>
          <w:rFonts w:asciiTheme="majorBidi" w:hAnsiTheme="majorBidi" w:cstheme="majorBidi"/>
          <w:sz w:val="28"/>
          <w:szCs w:val="28"/>
        </w:rPr>
        <w:t xml:space="preserve">Отже, проаналізовані рішення </w:t>
      </w:r>
      <w:r>
        <w:rPr>
          <w:rFonts w:asciiTheme="majorBidi" w:hAnsiTheme="majorBidi" w:cstheme="majorBidi"/>
          <w:sz w:val="28"/>
          <w:szCs w:val="28"/>
        </w:rPr>
        <w:t xml:space="preserve">судів </w:t>
      </w:r>
      <w:r w:rsidRPr="00E8090F">
        <w:rPr>
          <w:rFonts w:asciiTheme="majorBidi" w:hAnsiTheme="majorBidi" w:cstheme="majorBidi"/>
          <w:sz w:val="28"/>
          <w:szCs w:val="28"/>
        </w:rPr>
        <w:t xml:space="preserve">свідчать, що національна судова практика де-факто закріплює існування квазііноземного елементу як самостійної категорії, яка впливає на процесуальну форму розгляду справ і зумовлює необхідність створення відповідної нормативної бази. </w:t>
      </w:r>
    </w:p>
    <w:p w14:paraId="36A5B78C" w14:textId="5AD58E62" w:rsidR="00892CA5" w:rsidRDefault="00892CA5" w:rsidP="00892CA5">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З огляду на відсутність легального визначення квазііноземного елементу та незначну кількість комплексних досліджень, </w:t>
      </w:r>
      <w:r w:rsidR="00A217B4">
        <w:rPr>
          <w:rFonts w:asciiTheme="majorBidi" w:hAnsiTheme="majorBidi" w:cstheme="majorBidi"/>
          <w:sz w:val="28"/>
          <w:szCs w:val="28"/>
        </w:rPr>
        <w:t>пропонуємо:</w:t>
      </w:r>
    </w:p>
    <w:p w14:paraId="180C131E" w14:textId="4DBC6E38" w:rsidR="00A217B4" w:rsidRDefault="00A217B4" w:rsidP="00A217B4">
      <w:pPr>
        <w:spacing w:line="360" w:lineRule="auto"/>
        <w:ind w:firstLine="720"/>
        <w:jc w:val="both"/>
        <w:rPr>
          <w:rFonts w:asciiTheme="majorBidi" w:hAnsiTheme="majorBidi" w:cstheme="majorBidi"/>
          <w:sz w:val="28"/>
          <w:szCs w:val="28"/>
        </w:rPr>
      </w:pPr>
      <w:r w:rsidRPr="00A217B4">
        <w:rPr>
          <w:rFonts w:asciiTheme="majorBidi" w:hAnsiTheme="majorBidi" w:cstheme="majorBidi"/>
          <w:sz w:val="28"/>
          <w:szCs w:val="28"/>
        </w:rPr>
        <w:lastRenderedPageBreak/>
        <w:t>-</w:t>
      </w:r>
      <w:r>
        <w:rPr>
          <w:rFonts w:asciiTheme="majorBidi" w:hAnsiTheme="majorBidi" w:cstheme="majorBidi"/>
          <w:sz w:val="28"/>
          <w:szCs w:val="28"/>
        </w:rPr>
        <w:t xml:space="preserve"> внести зміни до ст. 1 Закону України «Про міжнародне приватне право» шляхом доповнення вказаної норми легальною дефініцією квазііноземного елементу наступного змісту: «квазііноземний елемент </w:t>
      </w:r>
      <w:r w:rsidR="001F25DB">
        <w:rPr>
          <w:rFonts w:asciiTheme="majorBidi" w:hAnsiTheme="majorBidi" w:cstheme="majorBidi"/>
          <w:sz w:val="28"/>
          <w:szCs w:val="28"/>
        </w:rPr>
        <w:t>–</w:t>
      </w:r>
      <w:r>
        <w:rPr>
          <w:rFonts w:asciiTheme="majorBidi" w:hAnsiTheme="majorBidi" w:cstheme="majorBidi"/>
          <w:sz w:val="28"/>
          <w:szCs w:val="28"/>
        </w:rPr>
        <w:t xml:space="preserve"> </w:t>
      </w:r>
      <w:r w:rsidRPr="00A217B4">
        <w:rPr>
          <w:rFonts w:asciiTheme="majorBidi" w:hAnsiTheme="majorBidi" w:cstheme="majorBidi"/>
          <w:sz w:val="28"/>
          <w:szCs w:val="28"/>
        </w:rPr>
        <w:t>це ознака приватноправових або процесуальних правовідносин, що формально виникають у межах юрисдикції України, але пов’язані з територіями, над якими держава тимчасово втратила ефективний контроль, або з особами чи об’єктами, розташованими на таких територіях, унаслідок чого їх правове регулювання потребує застосування спеціальних процедур, аналогічних тим, що передбачені для відносин з іноземним елементом</w:t>
      </w:r>
      <w:r>
        <w:rPr>
          <w:rFonts w:asciiTheme="majorBidi" w:hAnsiTheme="majorBidi" w:cstheme="majorBidi"/>
          <w:sz w:val="28"/>
          <w:szCs w:val="28"/>
        </w:rPr>
        <w:t>»;</w:t>
      </w:r>
    </w:p>
    <w:p w14:paraId="68C6945C" w14:textId="77777777" w:rsidR="003635AC" w:rsidRDefault="00A217B4" w:rsidP="003635AC">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доповнити положення Цивільного процесуального кодексу України окремою главою,</w:t>
      </w:r>
      <w:r w:rsidR="003635AC">
        <w:rPr>
          <w:rFonts w:asciiTheme="majorBidi" w:hAnsiTheme="majorBidi" w:cstheme="majorBidi"/>
          <w:sz w:val="28"/>
          <w:szCs w:val="28"/>
        </w:rPr>
        <w:t xml:space="preserve"> що стосується о</w:t>
      </w:r>
      <w:r w:rsidR="003635AC" w:rsidRPr="003635AC">
        <w:rPr>
          <w:rFonts w:asciiTheme="majorBidi" w:hAnsiTheme="majorBidi" w:cstheme="majorBidi"/>
          <w:sz w:val="28"/>
          <w:szCs w:val="28"/>
        </w:rPr>
        <w:t>собливост</w:t>
      </w:r>
      <w:r w:rsidR="003635AC">
        <w:rPr>
          <w:rFonts w:asciiTheme="majorBidi" w:hAnsiTheme="majorBidi" w:cstheme="majorBidi"/>
          <w:sz w:val="28"/>
          <w:szCs w:val="28"/>
        </w:rPr>
        <w:t xml:space="preserve">ей </w:t>
      </w:r>
      <w:r w:rsidR="003635AC" w:rsidRPr="003635AC">
        <w:rPr>
          <w:rFonts w:asciiTheme="majorBidi" w:hAnsiTheme="majorBidi" w:cstheme="majorBidi"/>
          <w:sz w:val="28"/>
          <w:szCs w:val="28"/>
        </w:rPr>
        <w:t>розгляду справ, пов’язаних із тимчасово окупованими територіями</w:t>
      </w:r>
      <w:r w:rsidR="003635AC">
        <w:rPr>
          <w:rFonts w:asciiTheme="majorBidi" w:hAnsiTheme="majorBidi" w:cstheme="majorBidi"/>
          <w:sz w:val="28"/>
          <w:szCs w:val="28"/>
        </w:rPr>
        <w:t xml:space="preserve"> (ТОТ), та передбачає вирішення таких питань як </w:t>
      </w:r>
      <w:r w:rsidR="003635AC" w:rsidRPr="003635AC">
        <w:rPr>
          <w:rFonts w:asciiTheme="majorBidi" w:hAnsiTheme="majorBidi" w:cstheme="majorBidi"/>
          <w:sz w:val="28"/>
          <w:szCs w:val="28"/>
        </w:rPr>
        <w:t>процедур</w:t>
      </w:r>
      <w:r w:rsidR="003635AC">
        <w:rPr>
          <w:rFonts w:asciiTheme="majorBidi" w:hAnsiTheme="majorBidi" w:cstheme="majorBidi"/>
          <w:sz w:val="28"/>
          <w:szCs w:val="28"/>
        </w:rPr>
        <w:t xml:space="preserve">а </w:t>
      </w:r>
      <w:r w:rsidR="003635AC" w:rsidRPr="003635AC">
        <w:rPr>
          <w:rFonts w:asciiTheme="majorBidi" w:hAnsiTheme="majorBidi" w:cstheme="majorBidi"/>
          <w:sz w:val="28"/>
          <w:szCs w:val="28"/>
        </w:rPr>
        <w:t>встановлення фактів (народження, смерті, спадкування, шлюбу, правочинів), що відбулися на ТОТ;</w:t>
      </w:r>
      <w:r w:rsidR="003635AC">
        <w:rPr>
          <w:rFonts w:asciiTheme="majorBidi" w:hAnsiTheme="majorBidi" w:cstheme="majorBidi"/>
          <w:sz w:val="28"/>
          <w:szCs w:val="28"/>
        </w:rPr>
        <w:t xml:space="preserve"> </w:t>
      </w:r>
      <w:r w:rsidR="003635AC" w:rsidRPr="003635AC">
        <w:rPr>
          <w:rFonts w:asciiTheme="majorBidi" w:hAnsiTheme="majorBidi" w:cstheme="majorBidi"/>
          <w:sz w:val="28"/>
          <w:szCs w:val="28"/>
        </w:rPr>
        <w:t>правила допустимості доказів, виданих нелегітимними органами</w:t>
      </w:r>
      <w:r w:rsidR="003635AC">
        <w:rPr>
          <w:rFonts w:asciiTheme="majorBidi" w:hAnsiTheme="majorBidi" w:cstheme="majorBidi"/>
          <w:sz w:val="28"/>
          <w:szCs w:val="28"/>
        </w:rPr>
        <w:t xml:space="preserve"> влади; </w:t>
      </w:r>
      <w:r w:rsidR="003635AC" w:rsidRPr="003635AC">
        <w:rPr>
          <w:rFonts w:asciiTheme="majorBidi" w:hAnsiTheme="majorBidi" w:cstheme="majorBidi"/>
          <w:sz w:val="28"/>
          <w:szCs w:val="28"/>
        </w:rPr>
        <w:t>можливість підтвердження таких фактів судом за спрощеною процедурою;</w:t>
      </w:r>
      <w:r w:rsidR="003635AC">
        <w:rPr>
          <w:rFonts w:asciiTheme="majorBidi" w:hAnsiTheme="majorBidi" w:cstheme="majorBidi"/>
          <w:sz w:val="28"/>
          <w:szCs w:val="28"/>
        </w:rPr>
        <w:t xml:space="preserve"> </w:t>
      </w:r>
      <w:r w:rsidR="003635AC" w:rsidRPr="003635AC">
        <w:rPr>
          <w:rFonts w:asciiTheme="majorBidi" w:hAnsiTheme="majorBidi" w:cstheme="majorBidi"/>
          <w:sz w:val="28"/>
          <w:szCs w:val="28"/>
        </w:rPr>
        <w:t>право суду витребувати від органів влади інформацію щодо правового статусу території на відповідний час</w:t>
      </w:r>
      <w:r w:rsidR="003635AC">
        <w:rPr>
          <w:rFonts w:asciiTheme="majorBidi" w:hAnsiTheme="majorBidi" w:cstheme="majorBidi"/>
          <w:sz w:val="28"/>
          <w:szCs w:val="28"/>
        </w:rPr>
        <w:t xml:space="preserve"> тощо;</w:t>
      </w:r>
    </w:p>
    <w:p w14:paraId="1B229647" w14:textId="27CA554E" w:rsidR="001150CE" w:rsidRDefault="003635AC" w:rsidP="003635AC">
      <w:pPr>
        <w:spacing w:line="360" w:lineRule="auto"/>
        <w:ind w:firstLine="720"/>
        <w:jc w:val="both"/>
        <w:rPr>
          <w:rFonts w:asciiTheme="majorBidi" w:hAnsiTheme="majorBidi" w:cstheme="majorBidi"/>
          <w:sz w:val="28"/>
          <w:szCs w:val="28"/>
        </w:rPr>
      </w:pPr>
      <w:r w:rsidRPr="003635AC">
        <w:rPr>
          <w:rFonts w:asciiTheme="majorBidi" w:hAnsiTheme="majorBidi" w:cstheme="majorBidi"/>
          <w:sz w:val="28"/>
          <w:szCs w:val="28"/>
        </w:rPr>
        <w:t xml:space="preserve">- </w:t>
      </w:r>
      <w:r w:rsidR="001150CE" w:rsidRPr="001150CE">
        <w:rPr>
          <w:rFonts w:asciiTheme="majorBidi" w:hAnsiTheme="majorBidi" w:cstheme="majorBidi"/>
          <w:sz w:val="28"/>
          <w:szCs w:val="28"/>
        </w:rPr>
        <w:t xml:space="preserve">унормувати механізм міжгалузевої координації </w:t>
      </w:r>
      <w:r w:rsidRPr="003635AC">
        <w:rPr>
          <w:rFonts w:asciiTheme="majorBidi" w:hAnsiTheme="majorBidi" w:cstheme="majorBidi"/>
          <w:sz w:val="28"/>
          <w:szCs w:val="28"/>
        </w:rPr>
        <w:t>шляхом доповнення Цивільного процесуального кодексу України, Господарського процесуального кодексу України, Кодексу адміністративного судочинства України та Кримінального процесуального кодексу України</w:t>
      </w:r>
      <w:r>
        <w:rPr>
          <w:rFonts w:asciiTheme="majorBidi" w:hAnsiTheme="majorBidi" w:cstheme="majorBidi"/>
          <w:sz w:val="28"/>
          <w:szCs w:val="28"/>
        </w:rPr>
        <w:t xml:space="preserve"> розділу</w:t>
      </w:r>
      <w:r w:rsidRPr="003635AC">
        <w:rPr>
          <w:rFonts w:asciiTheme="majorBidi" w:hAnsiTheme="majorBidi" w:cstheme="majorBidi"/>
          <w:sz w:val="28"/>
          <w:szCs w:val="28"/>
        </w:rPr>
        <w:t xml:space="preserve"> «Міжнародне співробітництво» або «Провадження у справах за участю іноземних осіб» положенням про те, що рішення суду, ухвалене щодо встановлення факту або визнання прав, пов’язаних із тимчасово окупованими територіями, є обов’язковим для всіх органів державної влади та судів інших юрисдикцій</w:t>
      </w:r>
      <w:r>
        <w:rPr>
          <w:rFonts w:asciiTheme="majorBidi" w:hAnsiTheme="majorBidi" w:cstheme="majorBidi"/>
          <w:sz w:val="28"/>
          <w:szCs w:val="28"/>
        </w:rPr>
        <w:t xml:space="preserve"> для того, щоб сторони по справі не отримували </w:t>
      </w:r>
      <w:r w:rsidR="001150CE" w:rsidRPr="001150CE">
        <w:rPr>
          <w:rFonts w:asciiTheme="majorBidi" w:hAnsiTheme="majorBidi" w:cstheme="majorBidi"/>
          <w:sz w:val="28"/>
          <w:szCs w:val="28"/>
        </w:rPr>
        <w:t>взаємовиключні рішення в різних юрисдикціях за тотожних фактичних підстав</w:t>
      </w:r>
      <w:r>
        <w:rPr>
          <w:rFonts w:asciiTheme="majorBidi" w:hAnsiTheme="majorBidi" w:cstheme="majorBidi"/>
          <w:sz w:val="28"/>
          <w:szCs w:val="28"/>
        </w:rPr>
        <w:t>.</w:t>
      </w:r>
    </w:p>
    <w:p w14:paraId="1510523F" w14:textId="1DF6424F" w:rsidR="000E2892" w:rsidRPr="000E2892" w:rsidRDefault="000E2892" w:rsidP="000E2892">
      <w:pPr>
        <w:spacing w:line="360" w:lineRule="auto"/>
        <w:ind w:firstLine="720"/>
        <w:jc w:val="both"/>
        <w:rPr>
          <w:rFonts w:asciiTheme="majorBidi" w:hAnsiTheme="majorBidi" w:cstheme="majorBidi"/>
          <w:sz w:val="28"/>
          <w:szCs w:val="28"/>
        </w:rPr>
      </w:pPr>
      <w:r w:rsidRPr="000E2892">
        <w:rPr>
          <w:rFonts w:asciiTheme="majorBidi" w:hAnsiTheme="majorBidi" w:cstheme="majorBidi"/>
          <w:sz w:val="28"/>
          <w:szCs w:val="28"/>
        </w:rPr>
        <w:t xml:space="preserve">Отже, поняття іноземного елементу виступає базовим кваліфікуючим критерієм у міжнародному приватному праві, що дозволяє відокремити правовідносини з транскордонною складовою від внутрішніх. Його наявність </w:t>
      </w:r>
      <w:r w:rsidRPr="000E2892">
        <w:rPr>
          <w:rFonts w:asciiTheme="majorBidi" w:hAnsiTheme="majorBidi" w:cstheme="majorBidi"/>
          <w:sz w:val="28"/>
          <w:szCs w:val="28"/>
        </w:rPr>
        <w:lastRenderedPageBreak/>
        <w:t xml:space="preserve">визначає потребу у застосуванні спеціальних колізійних і процесуальних механізмів </w:t>
      </w:r>
      <w:r w:rsidR="001F25DB">
        <w:rPr>
          <w:rFonts w:asciiTheme="majorBidi" w:hAnsiTheme="majorBidi" w:cstheme="majorBidi"/>
          <w:sz w:val="28"/>
          <w:szCs w:val="28"/>
        </w:rPr>
        <w:t>–</w:t>
      </w:r>
      <w:r w:rsidRPr="000E2892">
        <w:rPr>
          <w:rFonts w:asciiTheme="majorBidi" w:hAnsiTheme="majorBidi" w:cstheme="majorBidi"/>
          <w:sz w:val="28"/>
          <w:szCs w:val="28"/>
        </w:rPr>
        <w:t xml:space="preserve"> від встановлення міжнародної підсудності до вибору компетентного матеріального права та визнання іноземних рішень. У сучасному доктринальному розумінні іноземний елемент виконує функцію правового індикатора, який сигналізує про поліюрисдикційний характер спору та активує механізм міжнародного судочинства.</w:t>
      </w:r>
    </w:p>
    <w:p w14:paraId="08A518F2" w14:textId="77777777" w:rsidR="00697DDA" w:rsidRDefault="000E2892" w:rsidP="00697DDA">
      <w:pPr>
        <w:spacing w:line="360" w:lineRule="auto"/>
        <w:ind w:firstLine="720"/>
        <w:jc w:val="both"/>
        <w:rPr>
          <w:rFonts w:asciiTheme="majorBidi" w:hAnsiTheme="majorBidi" w:cstheme="majorBidi"/>
          <w:sz w:val="28"/>
          <w:szCs w:val="28"/>
        </w:rPr>
      </w:pPr>
      <w:r w:rsidRPr="000E2892">
        <w:rPr>
          <w:rFonts w:asciiTheme="majorBidi" w:hAnsiTheme="majorBidi" w:cstheme="majorBidi"/>
          <w:sz w:val="28"/>
          <w:szCs w:val="28"/>
        </w:rPr>
        <w:t xml:space="preserve">Водночас у новітній правовій реальності України сформувався споріднений, але відмінний за природою феномен </w:t>
      </w:r>
      <w:r w:rsidR="001F25DB">
        <w:rPr>
          <w:rFonts w:asciiTheme="majorBidi" w:hAnsiTheme="majorBidi" w:cstheme="majorBidi"/>
          <w:sz w:val="28"/>
          <w:szCs w:val="28"/>
        </w:rPr>
        <w:t>–</w:t>
      </w:r>
      <w:r w:rsidRPr="000E2892">
        <w:rPr>
          <w:rFonts w:asciiTheme="majorBidi" w:hAnsiTheme="majorBidi" w:cstheme="majorBidi"/>
          <w:sz w:val="28"/>
          <w:szCs w:val="28"/>
        </w:rPr>
        <w:t xml:space="preserve"> квазііноземний елемент, що характеризує правовідносини, які формально залишаються у межах національної юрисдикції, проте фактично набувають ознак міжнародності через втрату державою ефективного контролю над певними територіями. На відміну від класичного іноземного елементу, який породжує колізію правопорядків різних держав, квазііноземний відображає внутрішній юрисдикційний розрив у межах одного суверенітету.</w:t>
      </w:r>
    </w:p>
    <w:p w14:paraId="6E1FB4C6" w14:textId="3F582882" w:rsidR="001F25DB" w:rsidRDefault="000E2892" w:rsidP="00F43737">
      <w:pPr>
        <w:spacing w:line="360" w:lineRule="auto"/>
        <w:ind w:firstLine="720"/>
        <w:jc w:val="both"/>
        <w:rPr>
          <w:rFonts w:asciiTheme="majorBidi" w:hAnsiTheme="majorBidi" w:cstheme="majorBidi"/>
          <w:sz w:val="28"/>
          <w:szCs w:val="28"/>
        </w:rPr>
      </w:pPr>
      <w:r w:rsidRPr="000E2892">
        <w:rPr>
          <w:rFonts w:asciiTheme="majorBidi" w:hAnsiTheme="majorBidi" w:cstheme="majorBidi"/>
          <w:sz w:val="28"/>
          <w:szCs w:val="28"/>
        </w:rPr>
        <w:t xml:space="preserve">Таким чином, </w:t>
      </w:r>
      <w:r w:rsidR="00697DDA">
        <w:rPr>
          <w:rFonts w:asciiTheme="majorBidi" w:hAnsiTheme="majorBidi" w:cstheme="majorBidi"/>
          <w:sz w:val="28"/>
          <w:szCs w:val="28"/>
        </w:rPr>
        <w:t>о</w:t>
      </w:r>
      <w:r w:rsidR="00697DDA" w:rsidRPr="00697DDA">
        <w:rPr>
          <w:rFonts w:asciiTheme="majorBidi" w:hAnsiTheme="majorBidi" w:cstheme="majorBidi"/>
          <w:sz w:val="28"/>
          <w:szCs w:val="28"/>
        </w:rPr>
        <w:t>бидві категорії</w:t>
      </w:r>
      <w:r w:rsidR="00697DDA">
        <w:rPr>
          <w:rFonts w:asciiTheme="majorBidi" w:hAnsiTheme="majorBidi" w:cstheme="majorBidi"/>
          <w:sz w:val="28"/>
          <w:szCs w:val="28"/>
        </w:rPr>
        <w:t xml:space="preserve"> </w:t>
      </w:r>
      <w:r w:rsidR="00F43737">
        <w:rPr>
          <w:rFonts w:asciiTheme="majorBidi" w:hAnsiTheme="majorBidi" w:cstheme="majorBidi"/>
          <w:sz w:val="28"/>
          <w:szCs w:val="28"/>
        </w:rPr>
        <w:t>(</w:t>
      </w:r>
      <w:r w:rsidR="00697DDA" w:rsidRPr="00697DDA">
        <w:rPr>
          <w:rFonts w:asciiTheme="majorBidi" w:hAnsiTheme="majorBidi" w:cstheme="majorBidi"/>
          <w:sz w:val="28"/>
          <w:szCs w:val="28"/>
        </w:rPr>
        <w:t>іноземний і квазііноземний</w:t>
      </w:r>
      <w:r w:rsidR="00F43737">
        <w:rPr>
          <w:rFonts w:asciiTheme="majorBidi" w:hAnsiTheme="majorBidi" w:cstheme="majorBidi"/>
          <w:sz w:val="28"/>
          <w:szCs w:val="28"/>
        </w:rPr>
        <w:t xml:space="preserve"> </w:t>
      </w:r>
      <w:r w:rsidR="00697DDA" w:rsidRPr="00697DDA">
        <w:rPr>
          <w:rFonts w:asciiTheme="majorBidi" w:hAnsiTheme="majorBidi" w:cstheme="majorBidi"/>
          <w:sz w:val="28"/>
          <w:szCs w:val="28"/>
        </w:rPr>
        <w:t>елементи</w:t>
      </w:r>
      <w:r w:rsidR="00F43737">
        <w:rPr>
          <w:rFonts w:asciiTheme="majorBidi" w:hAnsiTheme="majorBidi" w:cstheme="majorBidi"/>
          <w:sz w:val="28"/>
          <w:szCs w:val="28"/>
        </w:rPr>
        <w:t>)</w:t>
      </w:r>
      <w:r w:rsidR="00697DDA" w:rsidRPr="00697DDA">
        <w:rPr>
          <w:rFonts w:asciiTheme="majorBidi" w:hAnsiTheme="majorBidi" w:cstheme="majorBidi"/>
          <w:sz w:val="28"/>
          <w:szCs w:val="28"/>
        </w:rPr>
        <w:t xml:space="preserve"> по суті виконують спільне функціональне призначення. Вони виступають індикаторами таких ускладнень у правовідносинах, що потребують застосування спеціальних процедур. Водночас їхня спрямованість кардинально відрізняється. Якщо</w:t>
      </w:r>
      <w:r w:rsidR="00F43737">
        <w:rPr>
          <w:rFonts w:asciiTheme="majorBidi" w:hAnsiTheme="majorBidi" w:cstheme="majorBidi"/>
          <w:sz w:val="28"/>
          <w:szCs w:val="28"/>
        </w:rPr>
        <w:t xml:space="preserve"> наявність іноземного елементу свідчить про </w:t>
      </w:r>
      <w:r w:rsidR="00697DDA" w:rsidRPr="00697DDA">
        <w:rPr>
          <w:rFonts w:asciiTheme="majorBidi" w:hAnsiTheme="majorBidi" w:cstheme="majorBidi"/>
          <w:sz w:val="28"/>
          <w:szCs w:val="28"/>
        </w:rPr>
        <w:t>міждержавну взаємодію, то</w:t>
      </w:r>
      <w:r w:rsidR="00F43737">
        <w:rPr>
          <w:rFonts w:asciiTheme="majorBidi" w:hAnsiTheme="majorBidi" w:cstheme="majorBidi"/>
          <w:sz w:val="28"/>
          <w:szCs w:val="28"/>
        </w:rPr>
        <w:t xml:space="preserve"> наявність квазііноземного елементу </w:t>
      </w:r>
      <w:r w:rsidR="00F43737" w:rsidRPr="00F43737">
        <w:rPr>
          <w:rFonts w:asciiTheme="majorBidi" w:hAnsiTheme="majorBidi" w:cstheme="majorBidi"/>
          <w:sz w:val="28"/>
          <w:szCs w:val="28"/>
        </w:rPr>
        <w:t xml:space="preserve">відображає внутрішній юрисдикційний розрив у межах одного суверенітету, що пов’язаний із втратою державою ефективного контролю над частиною </w:t>
      </w:r>
      <w:r w:rsidR="00F43737">
        <w:rPr>
          <w:rFonts w:asciiTheme="majorBidi" w:hAnsiTheme="majorBidi" w:cstheme="majorBidi"/>
          <w:sz w:val="28"/>
          <w:szCs w:val="28"/>
        </w:rPr>
        <w:t xml:space="preserve">своєї </w:t>
      </w:r>
      <w:r w:rsidR="00F43737" w:rsidRPr="00F43737">
        <w:rPr>
          <w:rFonts w:asciiTheme="majorBidi" w:hAnsiTheme="majorBidi" w:cstheme="majorBidi"/>
          <w:sz w:val="28"/>
          <w:szCs w:val="28"/>
        </w:rPr>
        <w:t>території</w:t>
      </w:r>
      <w:r w:rsidR="00F43737">
        <w:rPr>
          <w:rFonts w:asciiTheme="majorBidi" w:hAnsiTheme="majorBidi" w:cstheme="majorBidi"/>
          <w:sz w:val="28"/>
          <w:szCs w:val="28"/>
        </w:rPr>
        <w:t xml:space="preserve">. </w:t>
      </w:r>
      <w:r w:rsidR="00697DDA" w:rsidRPr="00697DDA">
        <w:rPr>
          <w:rFonts w:asciiTheme="majorBidi" w:hAnsiTheme="majorBidi" w:cstheme="majorBidi"/>
          <w:sz w:val="28"/>
          <w:szCs w:val="28"/>
        </w:rPr>
        <w:t>Чітке нормативне розмежування й узгодження цих понять є необхідною умовою для забезпечення єдності судової практики, підвищення рівня правової визначеності та ефективного захисту прав осіб у справах із транскордонною складовою.</w:t>
      </w:r>
    </w:p>
    <w:p w14:paraId="2EA61C71" w14:textId="77777777" w:rsidR="00F43737" w:rsidRPr="00930189" w:rsidRDefault="00F43737" w:rsidP="00F43737">
      <w:pPr>
        <w:spacing w:line="360" w:lineRule="auto"/>
        <w:ind w:firstLine="720"/>
        <w:jc w:val="both"/>
        <w:rPr>
          <w:rFonts w:asciiTheme="majorBidi" w:hAnsiTheme="majorBidi" w:cstheme="majorBidi"/>
          <w:sz w:val="28"/>
          <w:szCs w:val="28"/>
        </w:rPr>
      </w:pPr>
    </w:p>
    <w:p w14:paraId="6C23073C" w14:textId="77777777" w:rsidR="00701CBE" w:rsidRDefault="00701CBE">
      <w:pPr>
        <w:spacing w:after="160" w:line="259" w:lineRule="auto"/>
        <w:rPr>
          <w:rFonts w:asciiTheme="majorBidi" w:hAnsiTheme="majorBidi" w:cstheme="majorBidi"/>
          <w:b/>
          <w:bCs/>
          <w:sz w:val="28"/>
          <w:szCs w:val="28"/>
        </w:rPr>
      </w:pPr>
      <w:r>
        <w:rPr>
          <w:rFonts w:asciiTheme="majorBidi" w:hAnsiTheme="majorBidi" w:cstheme="majorBidi"/>
          <w:b/>
          <w:bCs/>
          <w:sz w:val="28"/>
          <w:szCs w:val="28"/>
        </w:rPr>
        <w:br w:type="page"/>
      </w:r>
    </w:p>
    <w:p w14:paraId="087A0009" w14:textId="3416DCD8" w:rsidR="00B53059" w:rsidRDefault="00B53059" w:rsidP="00B53059">
      <w:pPr>
        <w:spacing w:line="360" w:lineRule="auto"/>
        <w:ind w:firstLine="720"/>
        <w:jc w:val="both"/>
        <w:rPr>
          <w:rFonts w:asciiTheme="majorBidi" w:hAnsiTheme="majorBidi" w:cstheme="majorBidi"/>
          <w:b/>
          <w:bCs/>
          <w:sz w:val="28"/>
          <w:szCs w:val="28"/>
          <w:lang w:val="ru-RU"/>
        </w:rPr>
      </w:pPr>
      <w:r w:rsidRPr="00B53059">
        <w:rPr>
          <w:rFonts w:asciiTheme="majorBidi" w:hAnsiTheme="majorBidi" w:cstheme="majorBidi"/>
          <w:b/>
          <w:bCs/>
          <w:sz w:val="28"/>
          <w:szCs w:val="28"/>
        </w:rPr>
        <w:lastRenderedPageBreak/>
        <w:t>1.2. Національні та міжнародні джерела правового регулювання іноземного елементу</w:t>
      </w:r>
    </w:p>
    <w:p w14:paraId="5166F203" w14:textId="77777777" w:rsidR="001F25DB" w:rsidRPr="001F25DB" w:rsidRDefault="001F25DB" w:rsidP="00B53059">
      <w:pPr>
        <w:spacing w:line="360" w:lineRule="auto"/>
        <w:ind w:firstLine="720"/>
        <w:jc w:val="both"/>
        <w:rPr>
          <w:rFonts w:asciiTheme="majorBidi" w:hAnsiTheme="majorBidi" w:cstheme="majorBidi"/>
          <w:b/>
          <w:bCs/>
          <w:sz w:val="28"/>
          <w:szCs w:val="28"/>
          <w:lang w:val="ru-RU"/>
        </w:rPr>
      </w:pPr>
    </w:p>
    <w:p w14:paraId="3F0CAD3E" w14:textId="01F97842" w:rsidR="00B53059" w:rsidRDefault="0065384E" w:rsidP="0065384E">
      <w:pPr>
        <w:spacing w:line="360" w:lineRule="auto"/>
        <w:ind w:firstLine="720"/>
        <w:jc w:val="both"/>
        <w:rPr>
          <w:rFonts w:asciiTheme="majorBidi" w:hAnsiTheme="majorBidi" w:cstheme="majorBidi"/>
          <w:sz w:val="28"/>
          <w:szCs w:val="28"/>
        </w:rPr>
      </w:pPr>
      <w:r w:rsidRPr="0065384E">
        <w:rPr>
          <w:rFonts w:asciiTheme="majorBidi" w:hAnsiTheme="majorBidi" w:cstheme="majorBidi"/>
          <w:sz w:val="28"/>
          <w:szCs w:val="28"/>
        </w:rPr>
        <w:t>Система джерел, що регулюють приватноправові відносини</w:t>
      </w:r>
      <w:r w:rsidR="00F26438">
        <w:rPr>
          <w:rFonts w:asciiTheme="majorBidi" w:hAnsiTheme="majorBidi" w:cstheme="majorBidi"/>
          <w:sz w:val="28"/>
          <w:szCs w:val="28"/>
        </w:rPr>
        <w:t>, ускладнені іноземним елементом</w:t>
      </w:r>
      <w:r w:rsidR="002E13DB">
        <w:rPr>
          <w:rFonts w:asciiTheme="majorBidi" w:hAnsiTheme="majorBidi" w:cstheme="majorBidi"/>
          <w:sz w:val="28"/>
          <w:szCs w:val="28"/>
        </w:rPr>
        <w:t xml:space="preserve">, </w:t>
      </w:r>
      <w:r w:rsidRPr="0065384E">
        <w:rPr>
          <w:rFonts w:asciiTheme="majorBidi" w:hAnsiTheme="majorBidi" w:cstheme="majorBidi"/>
          <w:sz w:val="28"/>
          <w:szCs w:val="28"/>
        </w:rPr>
        <w:t xml:space="preserve">характеризується дуалістичною природою, оскільки включає як норми внутрішнього (національного) законодавства, так і джерела міжнародного </w:t>
      </w:r>
      <w:r w:rsidR="002E13DB">
        <w:rPr>
          <w:rFonts w:asciiTheme="majorBidi" w:hAnsiTheme="majorBidi" w:cstheme="majorBidi"/>
          <w:sz w:val="28"/>
          <w:szCs w:val="28"/>
        </w:rPr>
        <w:t>характеру</w:t>
      </w:r>
      <w:r w:rsidRPr="0065384E">
        <w:rPr>
          <w:rFonts w:asciiTheme="majorBidi" w:hAnsiTheme="majorBidi" w:cstheme="majorBidi"/>
          <w:sz w:val="28"/>
          <w:szCs w:val="28"/>
        </w:rPr>
        <w:t>, насамперед ратифіковані міжнародні договори.</w:t>
      </w:r>
    </w:p>
    <w:p w14:paraId="7F441053" w14:textId="0356EAA6" w:rsidR="0065384E" w:rsidRDefault="0065384E" w:rsidP="0065384E">
      <w:pPr>
        <w:spacing w:line="360" w:lineRule="auto"/>
        <w:ind w:firstLine="720"/>
        <w:jc w:val="both"/>
        <w:rPr>
          <w:rFonts w:asciiTheme="majorBidi" w:hAnsiTheme="majorBidi" w:cstheme="majorBidi"/>
          <w:sz w:val="28"/>
          <w:szCs w:val="28"/>
        </w:rPr>
      </w:pPr>
      <w:r w:rsidRPr="0065384E">
        <w:rPr>
          <w:rFonts w:asciiTheme="majorBidi" w:hAnsiTheme="majorBidi" w:cstheme="majorBidi"/>
          <w:sz w:val="28"/>
          <w:szCs w:val="28"/>
        </w:rPr>
        <w:t>У доктрині міжнародного приватного права до джерел традиційно відносять внутрішнє законодавство, міжнародні договори, судову практику, звичаї і доктрину [</w:t>
      </w:r>
      <w:r w:rsidR="00225E91">
        <w:rPr>
          <w:rFonts w:asciiTheme="majorBidi" w:hAnsiTheme="majorBidi" w:cstheme="majorBidi"/>
          <w:sz w:val="28"/>
          <w:szCs w:val="28"/>
        </w:rPr>
        <w:t>22</w:t>
      </w:r>
      <w:r w:rsidR="002E13DB">
        <w:rPr>
          <w:rFonts w:asciiTheme="majorBidi" w:hAnsiTheme="majorBidi" w:cstheme="majorBidi"/>
          <w:sz w:val="28"/>
          <w:szCs w:val="28"/>
        </w:rPr>
        <w:t>, с. 45-46</w:t>
      </w:r>
      <w:r w:rsidRPr="0065384E">
        <w:rPr>
          <w:rFonts w:asciiTheme="majorBidi" w:hAnsiTheme="majorBidi" w:cstheme="majorBidi"/>
          <w:sz w:val="28"/>
          <w:szCs w:val="28"/>
        </w:rPr>
        <w:t>]. Стосовно безпосередньо судового провадження у справах за участю іноземного елементу, джерелами правового регулювання є саме національне законодавство України та міжнародні договори [</w:t>
      </w:r>
      <w:r w:rsidR="00225E91">
        <w:rPr>
          <w:rFonts w:asciiTheme="majorBidi" w:hAnsiTheme="majorBidi" w:cstheme="majorBidi"/>
          <w:sz w:val="28"/>
          <w:szCs w:val="28"/>
        </w:rPr>
        <w:t>23</w:t>
      </w:r>
      <w:r w:rsidR="002E13DB">
        <w:rPr>
          <w:rFonts w:asciiTheme="majorBidi" w:hAnsiTheme="majorBidi" w:cstheme="majorBidi"/>
          <w:sz w:val="28"/>
          <w:szCs w:val="28"/>
        </w:rPr>
        <w:t xml:space="preserve">, с. </w:t>
      </w:r>
      <w:r w:rsidR="00225E91">
        <w:rPr>
          <w:rFonts w:asciiTheme="majorBidi" w:hAnsiTheme="majorBidi" w:cstheme="majorBidi"/>
          <w:sz w:val="28"/>
          <w:szCs w:val="28"/>
        </w:rPr>
        <w:t>21</w:t>
      </w:r>
      <w:r w:rsidR="002E13DB">
        <w:rPr>
          <w:rFonts w:asciiTheme="majorBidi" w:hAnsiTheme="majorBidi" w:cstheme="majorBidi"/>
          <w:sz w:val="28"/>
          <w:szCs w:val="28"/>
        </w:rPr>
        <w:t>4</w:t>
      </w:r>
      <w:r w:rsidRPr="0065384E">
        <w:rPr>
          <w:rFonts w:asciiTheme="majorBidi" w:hAnsiTheme="majorBidi" w:cstheme="majorBidi"/>
          <w:sz w:val="28"/>
          <w:szCs w:val="28"/>
        </w:rPr>
        <w:t>].</w:t>
      </w:r>
    </w:p>
    <w:p w14:paraId="0E831A1E" w14:textId="493BAA58" w:rsidR="0065384E" w:rsidRDefault="0065384E" w:rsidP="0065384E">
      <w:pPr>
        <w:spacing w:line="360" w:lineRule="auto"/>
        <w:ind w:firstLine="720"/>
        <w:jc w:val="both"/>
        <w:rPr>
          <w:rFonts w:asciiTheme="majorBidi" w:hAnsiTheme="majorBidi" w:cstheme="majorBidi"/>
          <w:sz w:val="28"/>
          <w:szCs w:val="28"/>
        </w:rPr>
      </w:pPr>
      <w:r w:rsidRPr="0065384E">
        <w:rPr>
          <w:rFonts w:asciiTheme="majorBidi" w:hAnsiTheme="majorBidi" w:cstheme="majorBidi"/>
          <w:sz w:val="28"/>
          <w:szCs w:val="28"/>
        </w:rPr>
        <w:t xml:space="preserve">Базові засади правового режиму іноземного елементу в судовому провадженні закріплені в Конституції України. Так, згідно зі ст. 26 Основного Закону, </w:t>
      </w:r>
      <w:r w:rsidR="00F43737">
        <w:rPr>
          <w:rFonts w:asciiTheme="majorBidi" w:hAnsiTheme="majorBidi" w:cstheme="majorBidi"/>
          <w:sz w:val="28"/>
          <w:szCs w:val="28"/>
        </w:rPr>
        <w:t>«</w:t>
      </w:r>
      <w:r w:rsidRPr="0065384E">
        <w:rPr>
          <w:rFonts w:asciiTheme="majorBidi" w:hAnsiTheme="majorBidi" w:cstheme="majorBidi"/>
          <w:sz w:val="28"/>
          <w:szCs w:val="28"/>
        </w:rPr>
        <w:t>іноземці та особи без громадянства, що перебувають на території України на законних підставах, користуються тими самими правами і свободами, та несуть такі ж обов’язки, що й громадяни України (за винятками, встановленими законом)</w:t>
      </w:r>
      <w:r w:rsidR="00F43737">
        <w:rPr>
          <w:rFonts w:asciiTheme="majorBidi" w:hAnsiTheme="majorBidi" w:cstheme="majorBidi"/>
          <w:sz w:val="28"/>
          <w:szCs w:val="28"/>
        </w:rPr>
        <w:t>»</w:t>
      </w:r>
      <w:r w:rsidRPr="0065384E">
        <w:rPr>
          <w:rFonts w:asciiTheme="majorBidi" w:hAnsiTheme="majorBidi" w:cstheme="majorBidi"/>
          <w:sz w:val="28"/>
          <w:szCs w:val="28"/>
        </w:rPr>
        <w:t xml:space="preserve"> [</w:t>
      </w:r>
      <w:r w:rsidR="00225E91">
        <w:rPr>
          <w:rFonts w:asciiTheme="majorBidi" w:hAnsiTheme="majorBidi" w:cstheme="majorBidi"/>
          <w:sz w:val="28"/>
          <w:szCs w:val="28"/>
        </w:rPr>
        <w:t>24</w:t>
      </w:r>
      <w:r w:rsidR="002E13DB">
        <w:rPr>
          <w:rFonts w:asciiTheme="majorBidi" w:hAnsiTheme="majorBidi" w:cstheme="majorBidi"/>
          <w:sz w:val="28"/>
          <w:szCs w:val="28"/>
        </w:rPr>
        <w:t>, ст. 26</w:t>
      </w:r>
      <w:r w:rsidRPr="0065384E">
        <w:rPr>
          <w:rFonts w:asciiTheme="majorBidi" w:hAnsiTheme="majorBidi" w:cstheme="majorBidi"/>
          <w:sz w:val="28"/>
          <w:szCs w:val="28"/>
        </w:rPr>
        <w:t xml:space="preserve">]. Цей принцип закріплює національний режим правового статусу іноземців у межах юрисдикції українських судів. Важливим також є положення ч. 2 ст. 9 Конституції України, згідно з яким </w:t>
      </w:r>
      <w:r w:rsidR="00F43737">
        <w:rPr>
          <w:rFonts w:asciiTheme="majorBidi" w:hAnsiTheme="majorBidi" w:cstheme="majorBidi"/>
          <w:sz w:val="28"/>
          <w:szCs w:val="28"/>
        </w:rPr>
        <w:t>«</w:t>
      </w:r>
      <w:r w:rsidRPr="0065384E">
        <w:rPr>
          <w:rFonts w:asciiTheme="majorBidi" w:hAnsiTheme="majorBidi" w:cstheme="majorBidi"/>
          <w:sz w:val="28"/>
          <w:szCs w:val="28"/>
        </w:rPr>
        <w:t>чинні міжнародні договори є частиною національного законодавства</w:t>
      </w:r>
      <w:r w:rsidR="002E13DB">
        <w:rPr>
          <w:rFonts w:asciiTheme="majorBidi" w:hAnsiTheme="majorBidi" w:cstheme="majorBidi"/>
          <w:sz w:val="28"/>
          <w:szCs w:val="28"/>
        </w:rPr>
        <w:t xml:space="preserve"> України</w:t>
      </w:r>
      <w:r w:rsidR="00F43737">
        <w:rPr>
          <w:rFonts w:asciiTheme="majorBidi" w:hAnsiTheme="majorBidi" w:cstheme="majorBidi"/>
          <w:sz w:val="28"/>
          <w:szCs w:val="28"/>
        </w:rPr>
        <w:t>»</w:t>
      </w:r>
      <w:r w:rsidRPr="0065384E">
        <w:rPr>
          <w:rFonts w:asciiTheme="majorBidi" w:hAnsiTheme="majorBidi" w:cstheme="majorBidi"/>
          <w:sz w:val="28"/>
          <w:szCs w:val="28"/>
        </w:rPr>
        <w:t xml:space="preserve"> [</w:t>
      </w:r>
      <w:r w:rsidR="00225E91">
        <w:rPr>
          <w:rFonts w:asciiTheme="majorBidi" w:hAnsiTheme="majorBidi" w:cstheme="majorBidi"/>
          <w:sz w:val="28"/>
          <w:szCs w:val="28"/>
        </w:rPr>
        <w:t>24</w:t>
      </w:r>
      <w:r w:rsidR="00132B1B">
        <w:rPr>
          <w:rFonts w:asciiTheme="majorBidi" w:hAnsiTheme="majorBidi" w:cstheme="majorBidi"/>
          <w:sz w:val="28"/>
          <w:szCs w:val="28"/>
        </w:rPr>
        <w:t>, ст.</w:t>
      </w:r>
      <w:r w:rsidR="00132B1B" w:rsidRPr="00FA7A43">
        <w:rPr>
          <w:rFonts w:asciiTheme="majorBidi" w:hAnsiTheme="majorBidi" w:cstheme="majorBidi"/>
          <w:sz w:val="28"/>
          <w:szCs w:val="28"/>
        </w:rPr>
        <w:t> </w:t>
      </w:r>
      <w:r w:rsidR="002E13DB">
        <w:rPr>
          <w:rFonts w:asciiTheme="majorBidi" w:hAnsiTheme="majorBidi" w:cstheme="majorBidi"/>
          <w:sz w:val="28"/>
          <w:szCs w:val="28"/>
        </w:rPr>
        <w:t>9</w:t>
      </w:r>
      <w:r w:rsidRPr="0065384E">
        <w:rPr>
          <w:rFonts w:asciiTheme="majorBidi" w:hAnsiTheme="majorBidi" w:cstheme="majorBidi"/>
          <w:sz w:val="28"/>
          <w:szCs w:val="28"/>
        </w:rPr>
        <w:t>]. Ця норма визначає пріоритет міжнародно-правових зобов’язань у правовій системі України та обумовлює необхідність врахування міжнародних джерел при розгляді справ з іноземним елементом.</w:t>
      </w:r>
    </w:p>
    <w:p w14:paraId="15FF1525" w14:textId="18536D84" w:rsidR="0065384E" w:rsidRPr="0065384E" w:rsidRDefault="0065384E" w:rsidP="0065384E">
      <w:pPr>
        <w:spacing w:line="360" w:lineRule="auto"/>
        <w:ind w:firstLine="720"/>
        <w:jc w:val="both"/>
        <w:rPr>
          <w:rFonts w:asciiTheme="majorBidi" w:hAnsiTheme="majorBidi" w:cstheme="majorBidi"/>
          <w:sz w:val="28"/>
          <w:szCs w:val="28"/>
        </w:rPr>
      </w:pPr>
      <w:r w:rsidRPr="0065384E">
        <w:rPr>
          <w:rFonts w:asciiTheme="majorBidi" w:hAnsiTheme="majorBidi" w:cstheme="majorBidi"/>
          <w:sz w:val="28"/>
          <w:szCs w:val="28"/>
        </w:rPr>
        <w:t xml:space="preserve">Ключовим актом національного законодавства, спеціально присвяченим регулюванню відносин з іноземним елементом, є Закон України </w:t>
      </w:r>
      <w:r>
        <w:rPr>
          <w:rFonts w:asciiTheme="majorBidi" w:hAnsiTheme="majorBidi" w:cstheme="majorBidi"/>
          <w:sz w:val="28"/>
          <w:szCs w:val="28"/>
        </w:rPr>
        <w:t>«</w:t>
      </w:r>
      <w:r w:rsidRPr="0065384E">
        <w:rPr>
          <w:rFonts w:asciiTheme="majorBidi" w:hAnsiTheme="majorBidi" w:cstheme="majorBidi"/>
          <w:sz w:val="28"/>
          <w:szCs w:val="28"/>
        </w:rPr>
        <w:t>Про міжнародне приватне право</w:t>
      </w:r>
      <w:r>
        <w:rPr>
          <w:rFonts w:asciiTheme="majorBidi" w:hAnsiTheme="majorBidi" w:cstheme="majorBidi"/>
          <w:sz w:val="28"/>
          <w:szCs w:val="28"/>
        </w:rPr>
        <w:t>» (далі</w:t>
      </w:r>
      <w:r w:rsidR="00C61143">
        <w:rPr>
          <w:rFonts w:asciiTheme="majorBidi" w:hAnsiTheme="majorBidi" w:cstheme="majorBidi"/>
          <w:sz w:val="28"/>
          <w:szCs w:val="28"/>
        </w:rPr>
        <w:t xml:space="preserve"> </w:t>
      </w:r>
      <w:r w:rsidR="001F25DB">
        <w:rPr>
          <w:rFonts w:asciiTheme="majorBidi" w:hAnsiTheme="majorBidi" w:cstheme="majorBidi"/>
          <w:sz w:val="28"/>
          <w:szCs w:val="28"/>
        </w:rPr>
        <w:t>–</w:t>
      </w:r>
      <w:r w:rsidR="00C61143">
        <w:rPr>
          <w:rFonts w:asciiTheme="majorBidi" w:hAnsiTheme="majorBidi" w:cstheme="majorBidi"/>
          <w:sz w:val="28"/>
          <w:szCs w:val="28"/>
        </w:rPr>
        <w:t xml:space="preserve"> </w:t>
      </w:r>
      <w:r>
        <w:rPr>
          <w:rFonts w:asciiTheme="majorBidi" w:hAnsiTheme="majorBidi" w:cstheme="majorBidi"/>
          <w:sz w:val="28"/>
          <w:szCs w:val="28"/>
        </w:rPr>
        <w:t>Закон)</w:t>
      </w:r>
      <w:r w:rsidRPr="0065384E">
        <w:rPr>
          <w:rFonts w:asciiTheme="majorBidi" w:hAnsiTheme="majorBidi" w:cstheme="majorBidi"/>
          <w:sz w:val="28"/>
          <w:szCs w:val="28"/>
        </w:rPr>
        <w:t xml:space="preserve">. Цей Закон вперше кодифікував колізійні норми та інші положення, що визначають застосовне право до приватноправових відносин за участю іноземного елементу. Україна, прийнявши окремий спеціальний закон, приєдналася до числа держав, які </w:t>
      </w:r>
      <w:r w:rsidRPr="0065384E">
        <w:rPr>
          <w:rFonts w:asciiTheme="majorBidi" w:hAnsiTheme="majorBidi" w:cstheme="majorBidi"/>
          <w:sz w:val="28"/>
          <w:szCs w:val="28"/>
        </w:rPr>
        <w:lastRenderedPageBreak/>
        <w:t xml:space="preserve">питання приватноправового характеру за участю іноземного елементу регулюють єдиним кодифікованим актом. Закон містить визначення самого поняття </w:t>
      </w:r>
      <w:r>
        <w:rPr>
          <w:rFonts w:asciiTheme="majorBidi" w:hAnsiTheme="majorBidi" w:cstheme="majorBidi"/>
          <w:sz w:val="28"/>
          <w:szCs w:val="28"/>
        </w:rPr>
        <w:t>«</w:t>
      </w:r>
      <w:r w:rsidRPr="0065384E">
        <w:rPr>
          <w:rFonts w:asciiTheme="majorBidi" w:hAnsiTheme="majorBidi" w:cstheme="majorBidi"/>
          <w:sz w:val="28"/>
          <w:szCs w:val="28"/>
        </w:rPr>
        <w:t>іноземний елемент</w:t>
      </w:r>
      <w:r>
        <w:rPr>
          <w:rFonts w:asciiTheme="majorBidi" w:hAnsiTheme="majorBidi" w:cstheme="majorBidi"/>
          <w:sz w:val="28"/>
          <w:szCs w:val="28"/>
        </w:rPr>
        <w:t>»</w:t>
      </w:r>
      <w:r w:rsidRPr="0065384E">
        <w:rPr>
          <w:rFonts w:asciiTheme="majorBidi" w:hAnsiTheme="majorBidi" w:cstheme="majorBidi"/>
          <w:sz w:val="28"/>
          <w:szCs w:val="28"/>
        </w:rPr>
        <w:t xml:space="preserve">, під яким розуміється </w:t>
      </w:r>
      <w:r w:rsidR="00F43737">
        <w:rPr>
          <w:rFonts w:asciiTheme="majorBidi" w:hAnsiTheme="majorBidi" w:cstheme="majorBidi"/>
          <w:sz w:val="28"/>
          <w:szCs w:val="28"/>
        </w:rPr>
        <w:t>«</w:t>
      </w:r>
      <w:r w:rsidRPr="0065384E">
        <w:rPr>
          <w:rFonts w:asciiTheme="majorBidi" w:hAnsiTheme="majorBidi" w:cstheme="majorBidi"/>
          <w:sz w:val="28"/>
          <w:szCs w:val="28"/>
        </w:rPr>
        <w:t>ознака приватноправових відносин, що виявляється хоча б в одній з таких форм: 1) хоча б один учасник правовідносин є іноземцем, особою без громадянства, іноземною юридичною особою або громадянином України, який</w:t>
      </w:r>
      <w:r w:rsidR="00993CEC">
        <w:rPr>
          <w:rFonts w:asciiTheme="majorBidi" w:hAnsiTheme="majorBidi" w:cstheme="majorBidi"/>
          <w:sz w:val="28"/>
          <w:szCs w:val="28"/>
        </w:rPr>
        <w:t xml:space="preserve"> проживає за межами України; 2)</w:t>
      </w:r>
      <w:r w:rsidR="00993CEC" w:rsidRPr="00FA7A43">
        <w:rPr>
          <w:rFonts w:asciiTheme="majorBidi" w:hAnsiTheme="majorBidi" w:cstheme="majorBidi"/>
          <w:sz w:val="28"/>
          <w:szCs w:val="28"/>
        </w:rPr>
        <w:t> </w:t>
      </w:r>
      <w:r w:rsidRPr="0065384E">
        <w:rPr>
          <w:rFonts w:asciiTheme="majorBidi" w:hAnsiTheme="majorBidi" w:cstheme="majorBidi"/>
          <w:sz w:val="28"/>
          <w:szCs w:val="28"/>
        </w:rPr>
        <w:t>об’єкт правовідносин знаходиться на території іншої держави; 3) юридичний факт, що спричиняє виникнення, зміну або припинення правовідносин, мав місце за кордоном</w:t>
      </w:r>
      <w:r w:rsidR="00F43737">
        <w:rPr>
          <w:rFonts w:asciiTheme="majorBidi" w:hAnsiTheme="majorBidi" w:cstheme="majorBidi"/>
          <w:sz w:val="28"/>
          <w:szCs w:val="28"/>
        </w:rPr>
        <w:t>»</w:t>
      </w:r>
      <w:r w:rsidRPr="0065384E">
        <w:rPr>
          <w:rFonts w:asciiTheme="majorBidi" w:hAnsiTheme="majorBidi" w:cstheme="majorBidi"/>
          <w:sz w:val="28"/>
          <w:szCs w:val="28"/>
        </w:rPr>
        <w:t xml:space="preserve"> [</w:t>
      </w:r>
      <w:r w:rsidR="00225E91">
        <w:rPr>
          <w:rFonts w:asciiTheme="majorBidi" w:hAnsiTheme="majorBidi" w:cstheme="majorBidi"/>
          <w:sz w:val="28"/>
          <w:szCs w:val="28"/>
        </w:rPr>
        <w:t>25</w:t>
      </w:r>
      <w:r w:rsidR="002E13DB">
        <w:rPr>
          <w:rFonts w:asciiTheme="majorBidi" w:hAnsiTheme="majorBidi" w:cstheme="majorBidi"/>
          <w:sz w:val="28"/>
          <w:szCs w:val="28"/>
        </w:rPr>
        <w:t>, ст. 1</w:t>
      </w:r>
      <w:r w:rsidRPr="0065384E">
        <w:rPr>
          <w:rFonts w:asciiTheme="majorBidi" w:hAnsiTheme="majorBidi" w:cstheme="majorBidi"/>
          <w:sz w:val="28"/>
          <w:szCs w:val="28"/>
        </w:rPr>
        <w:t xml:space="preserve">]. Закон визначає загальні принципи колізійного регулювання, включаючи </w:t>
      </w:r>
      <w:r w:rsidR="00993CEC">
        <w:rPr>
          <w:rFonts w:asciiTheme="majorBidi" w:hAnsiTheme="majorBidi" w:cstheme="majorBidi"/>
          <w:sz w:val="28"/>
          <w:szCs w:val="28"/>
        </w:rPr>
        <w:t>бланкетні</w:t>
      </w:r>
      <w:r w:rsidRPr="0065384E">
        <w:rPr>
          <w:rFonts w:asciiTheme="majorBidi" w:hAnsiTheme="majorBidi" w:cstheme="majorBidi"/>
          <w:sz w:val="28"/>
          <w:szCs w:val="28"/>
        </w:rPr>
        <w:t xml:space="preserve"> норми до права іншої держави, та містить спеціальні норми судочинства: зокрема, розділ XII </w:t>
      </w:r>
      <w:r>
        <w:rPr>
          <w:rFonts w:asciiTheme="majorBidi" w:hAnsiTheme="majorBidi" w:cstheme="majorBidi"/>
          <w:sz w:val="28"/>
          <w:szCs w:val="28"/>
        </w:rPr>
        <w:t xml:space="preserve">Закону </w:t>
      </w:r>
      <w:r w:rsidRPr="0065384E">
        <w:rPr>
          <w:rFonts w:asciiTheme="majorBidi" w:hAnsiTheme="majorBidi" w:cstheme="majorBidi"/>
          <w:sz w:val="28"/>
          <w:szCs w:val="28"/>
        </w:rPr>
        <w:t>встановлює правила міжнародної підсудності судам України справ з іноземним елементом, підстави відмови у відкритті провадження за наявності паралельного процесу за кордоном, виключну підсудність окремих категорій справ та ін.</w:t>
      </w:r>
    </w:p>
    <w:p w14:paraId="5426770A" w14:textId="21C83781" w:rsidR="006306FD" w:rsidRPr="0065384E" w:rsidRDefault="0065384E" w:rsidP="006306FD">
      <w:pPr>
        <w:spacing w:line="360" w:lineRule="auto"/>
        <w:ind w:firstLine="720"/>
        <w:jc w:val="both"/>
        <w:rPr>
          <w:rFonts w:asciiTheme="majorBidi" w:hAnsiTheme="majorBidi" w:cstheme="majorBidi"/>
          <w:sz w:val="28"/>
          <w:szCs w:val="28"/>
        </w:rPr>
      </w:pPr>
      <w:r w:rsidRPr="0065384E">
        <w:rPr>
          <w:rFonts w:asciiTheme="majorBidi" w:hAnsiTheme="majorBidi" w:cstheme="majorBidi"/>
          <w:sz w:val="28"/>
          <w:szCs w:val="28"/>
        </w:rPr>
        <w:t xml:space="preserve">Так, відповідно до ст. 76 цього Закону, </w:t>
      </w:r>
      <w:r w:rsidR="00F43737">
        <w:rPr>
          <w:rFonts w:asciiTheme="majorBidi" w:hAnsiTheme="majorBidi" w:cstheme="majorBidi"/>
          <w:sz w:val="28"/>
          <w:szCs w:val="28"/>
        </w:rPr>
        <w:t>«</w:t>
      </w:r>
      <w:r w:rsidRPr="0065384E">
        <w:rPr>
          <w:rFonts w:asciiTheme="majorBidi" w:hAnsiTheme="majorBidi" w:cstheme="majorBidi"/>
          <w:sz w:val="28"/>
          <w:szCs w:val="28"/>
        </w:rPr>
        <w:t>українські суди можуть приймати до розгляду справи з іноземним елементом у випадках, коли сторони уклали пророгаційну угоду про підсудність Україні, коли відповідач має місце проживання чи майно в Україні, якщо шкоду завдано на території України, якщо позивач (фізична особа) проживає в Україні тощо</w:t>
      </w:r>
      <w:r w:rsidR="00F43737">
        <w:rPr>
          <w:rFonts w:asciiTheme="majorBidi" w:hAnsiTheme="majorBidi" w:cstheme="majorBidi"/>
          <w:sz w:val="28"/>
          <w:szCs w:val="28"/>
        </w:rPr>
        <w:t>»</w:t>
      </w:r>
      <w:r w:rsidRPr="0065384E">
        <w:rPr>
          <w:rFonts w:asciiTheme="majorBidi" w:hAnsiTheme="majorBidi" w:cstheme="majorBidi"/>
          <w:sz w:val="28"/>
          <w:szCs w:val="28"/>
        </w:rPr>
        <w:t xml:space="preserve"> [</w:t>
      </w:r>
      <w:r w:rsidR="00225E91">
        <w:rPr>
          <w:rFonts w:asciiTheme="majorBidi" w:hAnsiTheme="majorBidi" w:cstheme="majorBidi"/>
          <w:sz w:val="28"/>
          <w:szCs w:val="28"/>
        </w:rPr>
        <w:t>25</w:t>
      </w:r>
      <w:r w:rsidR="002E13DB">
        <w:rPr>
          <w:rFonts w:asciiTheme="majorBidi" w:hAnsiTheme="majorBidi" w:cstheme="majorBidi"/>
          <w:sz w:val="28"/>
          <w:szCs w:val="28"/>
        </w:rPr>
        <w:t>, ст. 76</w:t>
      </w:r>
      <w:r w:rsidRPr="0065384E">
        <w:rPr>
          <w:rFonts w:asciiTheme="majorBidi" w:hAnsiTheme="majorBidi" w:cstheme="majorBidi"/>
          <w:sz w:val="28"/>
          <w:szCs w:val="28"/>
        </w:rPr>
        <w:t xml:space="preserve">]. Встановлено і категорії виключної підсудності: наприклад, </w:t>
      </w:r>
      <w:r w:rsidR="00F43737">
        <w:rPr>
          <w:rFonts w:asciiTheme="majorBidi" w:hAnsiTheme="majorBidi" w:cstheme="majorBidi"/>
          <w:sz w:val="28"/>
          <w:szCs w:val="28"/>
        </w:rPr>
        <w:t>«</w:t>
      </w:r>
      <w:r w:rsidRPr="0065384E">
        <w:rPr>
          <w:rFonts w:asciiTheme="majorBidi" w:hAnsiTheme="majorBidi" w:cstheme="majorBidi"/>
          <w:sz w:val="28"/>
          <w:szCs w:val="28"/>
        </w:rPr>
        <w:t>справи щодо прав на нерухоме майно, що знаходиться в Україні; спори, пов’язані з реєстрацією чи ліквідацією іноземних юридичних осіб або підприємців в Україні; справи про банкрутство боржників, створених за законом України; спори щодо дійсності записів у державних реєстрах України тощо</w:t>
      </w:r>
      <w:r w:rsidR="00F43737">
        <w:rPr>
          <w:rFonts w:asciiTheme="majorBidi" w:hAnsiTheme="majorBidi" w:cstheme="majorBidi"/>
          <w:sz w:val="28"/>
          <w:szCs w:val="28"/>
        </w:rPr>
        <w:t>»</w:t>
      </w:r>
      <w:r w:rsidRPr="0065384E">
        <w:rPr>
          <w:rFonts w:asciiTheme="majorBidi" w:hAnsiTheme="majorBidi" w:cstheme="majorBidi"/>
          <w:sz w:val="28"/>
          <w:szCs w:val="28"/>
        </w:rPr>
        <w:t xml:space="preserve"> [</w:t>
      </w:r>
      <w:r w:rsidR="00225E91">
        <w:rPr>
          <w:rFonts w:asciiTheme="majorBidi" w:hAnsiTheme="majorBidi" w:cstheme="majorBidi"/>
          <w:sz w:val="28"/>
          <w:szCs w:val="28"/>
        </w:rPr>
        <w:t>25</w:t>
      </w:r>
      <w:r w:rsidR="002E13DB">
        <w:rPr>
          <w:rFonts w:asciiTheme="majorBidi" w:hAnsiTheme="majorBidi" w:cstheme="majorBidi"/>
          <w:sz w:val="28"/>
          <w:szCs w:val="28"/>
        </w:rPr>
        <w:t>, ст. 77</w:t>
      </w:r>
      <w:r w:rsidRPr="0065384E">
        <w:rPr>
          <w:rFonts w:asciiTheme="majorBidi" w:hAnsiTheme="majorBidi" w:cstheme="majorBidi"/>
          <w:sz w:val="28"/>
          <w:szCs w:val="28"/>
        </w:rPr>
        <w:t xml:space="preserve">]. </w:t>
      </w:r>
      <w:r w:rsidRPr="006306FD">
        <w:rPr>
          <w:rFonts w:asciiTheme="majorBidi" w:hAnsiTheme="majorBidi" w:cstheme="majorBidi"/>
          <w:sz w:val="28"/>
          <w:szCs w:val="28"/>
        </w:rPr>
        <w:t xml:space="preserve">Закон </w:t>
      </w:r>
      <w:r w:rsidR="002E13DB" w:rsidRPr="006306FD">
        <w:rPr>
          <w:rFonts w:asciiTheme="majorBidi" w:hAnsiTheme="majorBidi" w:cstheme="majorBidi"/>
          <w:sz w:val="28"/>
          <w:szCs w:val="28"/>
        </w:rPr>
        <w:t xml:space="preserve">також </w:t>
      </w:r>
      <w:r w:rsidRPr="006306FD">
        <w:rPr>
          <w:rFonts w:asciiTheme="majorBidi" w:hAnsiTheme="majorBidi" w:cstheme="majorBidi"/>
          <w:sz w:val="28"/>
          <w:szCs w:val="28"/>
        </w:rPr>
        <w:t xml:space="preserve">визначає порядок встановлення змісту іноземного права: згідно зі ст. 8 Закону, </w:t>
      </w:r>
      <w:r w:rsidR="00F43737">
        <w:rPr>
          <w:rFonts w:asciiTheme="majorBidi" w:hAnsiTheme="majorBidi" w:cstheme="majorBidi"/>
          <w:sz w:val="28"/>
          <w:szCs w:val="28"/>
        </w:rPr>
        <w:t>«</w:t>
      </w:r>
      <w:r w:rsidRPr="006306FD">
        <w:rPr>
          <w:rFonts w:asciiTheme="majorBidi" w:hAnsiTheme="majorBidi" w:cstheme="majorBidi"/>
          <w:sz w:val="28"/>
          <w:szCs w:val="28"/>
        </w:rPr>
        <w:t>суд вживає необхідних заходів для з’ясування норм іноземного права, зокрема може звертатися за роз’ясненнями до Міністерства юстиції України або інших компетентних органів (через дипломатичні канали), призначати експертизу тощо</w:t>
      </w:r>
      <w:r w:rsidR="00F43737">
        <w:rPr>
          <w:rFonts w:asciiTheme="majorBidi" w:hAnsiTheme="majorBidi" w:cstheme="majorBidi"/>
          <w:sz w:val="28"/>
          <w:szCs w:val="28"/>
        </w:rPr>
        <w:t>»</w:t>
      </w:r>
      <w:r w:rsidRPr="006306FD">
        <w:rPr>
          <w:rFonts w:asciiTheme="majorBidi" w:hAnsiTheme="majorBidi" w:cstheme="majorBidi"/>
          <w:sz w:val="28"/>
          <w:szCs w:val="28"/>
        </w:rPr>
        <w:t xml:space="preserve"> [</w:t>
      </w:r>
      <w:r w:rsidR="00225E91" w:rsidRPr="006306FD">
        <w:rPr>
          <w:rFonts w:asciiTheme="majorBidi" w:hAnsiTheme="majorBidi" w:cstheme="majorBidi"/>
          <w:sz w:val="28"/>
          <w:szCs w:val="28"/>
        </w:rPr>
        <w:t>25</w:t>
      </w:r>
      <w:r w:rsidR="002E13DB" w:rsidRPr="006306FD">
        <w:rPr>
          <w:rFonts w:asciiTheme="majorBidi" w:hAnsiTheme="majorBidi" w:cstheme="majorBidi"/>
          <w:sz w:val="28"/>
          <w:szCs w:val="28"/>
        </w:rPr>
        <w:t>, ст. 8</w:t>
      </w:r>
      <w:r w:rsidRPr="006306FD">
        <w:rPr>
          <w:rFonts w:asciiTheme="majorBidi" w:hAnsiTheme="majorBidi" w:cstheme="majorBidi"/>
          <w:sz w:val="28"/>
          <w:szCs w:val="28"/>
        </w:rPr>
        <w:t>].</w:t>
      </w:r>
    </w:p>
    <w:p w14:paraId="31238AB9" w14:textId="24411542" w:rsidR="006306FD" w:rsidRPr="006306FD" w:rsidRDefault="0065384E" w:rsidP="006306FD">
      <w:pPr>
        <w:spacing w:line="360" w:lineRule="auto"/>
        <w:ind w:firstLine="720"/>
        <w:jc w:val="both"/>
        <w:rPr>
          <w:rFonts w:asciiTheme="majorBidi" w:hAnsiTheme="majorBidi" w:cstheme="majorBidi"/>
          <w:sz w:val="28"/>
          <w:szCs w:val="28"/>
        </w:rPr>
      </w:pPr>
      <w:r w:rsidRPr="004B55E2">
        <w:rPr>
          <w:rFonts w:asciiTheme="majorBidi" w:hAnsiTheme="majorBidi" w:cstheme="majorBidi"/>
          <w:sz w:val="28"/>
          <w:szCs w:val="28"/>
        </w:rPr>
        <w:lastRenderedPageBreak/>
        <w:t>Невиконання цього обов’язку розглядається як порушення процесуальних норм</w:t>
      </w:r>
      <w:r w:rsidR="006306FD" w:rsidRPr="004B55E2">
        <w:rPr>
          <w:rFonts w:asciiTheme="majorBidi" w:hAnsiTheme="majorBidi" w:cstheme="majorBidi"/>
          <w:sz w:val="28"/>
          <w:szCs w:val="28"/>
        </w:rPr>
        <w:t xml:space="preserve">. </w:t>
      </w:r>
      <w:r w:rsidR="006306FD" w:rsidRPr="006306FD">
        <w:rPr>
          <w:rFonts w:asciiTheme="majorBidi" w:hAnsiTheme="majorBidi" w:cstheme="majorBidi"/>
          <w:sz w:val="28"/>
          <w:szCs w:val="28"/>
        </w:rPr>
        <w:t>Показовим прикладом формування сучасної правозастосовної практики щодо з’ясування змісту іноземного права є постанова Великої Палати Верховного Суду від 16 листопада 2021 р</w:t>
      </w:r>
      <w:r w:rsidR="009003A7">
        <w:rPr>
          <w:rFonts w:asciiTheme="majorBidi" w:hAnsiTheme="majorBidi" w:cstheme="majorBidi"/>
          <w:sz w:val="28"/>
          <w:szCs w:val="28"/>
          <w:lang w:val="ru-RU"/>
        </w:rPr>
        <w:t>.</w:t>
      </w:r>
      <w:r w:rsidR="006306FD" w:rsidRPr="006306FD">
        <w:rPr>
          <w:rFonts w:asciiTheme="majorBidi" w:hAnsiTheme="majorBidi" w:cstheme="majorBidi"/>
          <w:sz w:val="28"/>
          <w:szCs w:val="28"/>
        </w:rPr>
        <w:t xml:space="preserve"> у справі № 904/2104/19. У цьому рішенні було проаналізовано правовідносини між нерезидентом</w:t>
      </w:r>
      <w:r w:rsidR="006306FD" w:rsidRPr="004B55E2">
        <w:rPr>
          <w:rFonts w:asciiTheme="majorBidi" w:hAnsiTheme="majorBidi" w:cstheme="majorBidi"/>
          <w:sz w:val="28"/>
          <w:szCs w:val="28"/>
        </w:rPr>
        <w:t xml:space="preserve"> </w:t>
      </w:r>
      <w:r w:rsidR="001F25DB">
        <w:rPr>
          <w:rFonts w:asciiTheme="majorBidi" w:hAnsiTheme="majorBidi" w:cstheme="majorBidi"/>
          <w:sz w:val="28"/>
          <w:szCs w:val="28"/>
        </w:rPr>
        <w:t>–</w:t>
      </w:r>
      <w:r w:rsidR="006306FD" w:rsidRPr="004B55E2">
        <w:rPr>
          <w:rFonts w:asciiTheme="majorBidi" w:hAnsiTheme="majorBidi" w:cstheme="majorBidi"/>
          <w:sz w:val="28"/>
          <w:szCs w:val="28"/>
        </w:rPr>
        <w:t xml:space="preserve"> </w:t>
      </w:r>
      <w:r w:rsidR="006306FD" w:rsidRPr="006306FD">
        <w:rPr>
          <w:rFonts w:asciiTheme="majorBidi" w:hAnsiTheme="majorBidi" w:cstheme="majorBidi"/>
          <w:sz w:val="28"/>
          <w:szCs w:val="28"/>
        </w:rPr>
        <w:t>Північним інвестиційним банком (Nordic Investment Bank) та українським боржником, які виникли на підставі договору поруки, укладеного з визначенням права Англії як регулятивного для відповідного зобов’язання.</w:t>
      </w:r>
      <w:r w:rsidR="006306FD" w:rsidRPr="004B55E2">
        <w:rPr>
          <w:rFonts w:asciiTheme="majorBidi" w:hAnsiTheme="majorBidi" w:cstheme="majorBidi"/>
          <w:sz w:val="28"/>
          <w:szCs w:val="28"/>
        </w:rPr>
        <w:t xml:space="preserve"> </w:t>
      </w:r>
      <w:r w:rsidR="006306FD" w:rsidRPr="006306FD">
        <w:rPr>
          <w:rFonts w:asciiTheme="majorBidi" w:hAnsiTheme="majorBidi" w:cstheme="majorBidi"/>
          <w:sz w:val="28"/>
          <w:szCs w:val="28"/>
        </w:rPr>
        <w:t xml:space="preserve">У ході розгляду справи суд першої інстанції, а згодом і апеляційна інстанція, відмовили у визнанні грошових вимог Банку, застосувавши положення Цивільного кодексу України про припинення поруки (ч. 4 ст. 559 ЦК України). Суди визнали, що </w:t>
      </w:r>
      <w:r w:rsidR="00F43737">
        <w:rPr>
          <w:rFonts w:asciiTheme="majorBidi" w:hAnsiTheme="majorBidi" w:cstheme="majorBidi"/>
          <w:sz w:val="28"/>
          <w:szCs w:val="28"/>
        </w:rPr>
        <w:t>«</w:t>
      </w:r>
      <w:r w:rsidR="006306FD" w:rsidRPr="006306FD">
        <w:rPr>
          <w:rFonts w:asciiTheme="majorBidi" w:hAnsiTheme="majorBidi" w:cstheme="majorBidi"/>
          <w:sz w:val="28"/>
          <w:szCs w:val="28"/>
        </w:rPr>
        <w:t>кредитор не довів зміст норм права Англії у спосіб, який дозволив би їх застосувати</w:t>
      </w:r>
      <w:r w:rsidR="00F43737">
        <w:rPr>
          <w:rFonts w:asciiTheme="majorBidi" w:hAnsiTheme="majorBidi" w:cstheme="majorBidi"/>
          <w:sz w:val="28"/>
          <w:szCs w:val="28"/>
        </w:rPr>
        <w:t>»</w:t>
      </w:r>
      <w:r w:rsidR="006306FD" w:rsidRPr="006306FD">
        <w:rPr>
          <w:rFonts w:asciiTheme="majorBidi" w:hAnsiTheme="majorBidi" w:cstheme="majorBidi"/>
          <w:sz w:val="28"/>
          <w:szCs w:val="28"/>
        </w:rPr>
        <w:t>. Таким чином, суди фактично поклали обов’язок встановлення змісту іноземного права на сторону спору</w:t>
      </w:r>
      <w:r w:rsidR="006306FD" w:rsidRPr="004B55E2">
        <w:rPr>
          <w:rFonts w:asciiTheme="majorBidi" w:hAnsiTheme="majorBidi" w:cstheme="majorBidi"/>
          <w:sz w:val="28"/>
          <w:szCs w:val="28"/>
        </w:rPr>
        <w:t xml:space="preserve"> [26]</w:t>
      </w:r>
      <w:r w:rsidR="006306FD" w:rsidRPr="006306FD">
        <w:rPr>
          <w:rFonts w:asciiTheme="majorBidi" w:hAnsiTheme="majorBidi" w:cstheme="majorBidi"/>
          <w:sz w:val="28"/>
          <w:szCs w:val="28"/>
        </w:rPr>
        <w:t>.</w:t>
      </w:r>
    </w:p>
    <w:p w14:paraId="709CC7E7" w14:textId="66702DA2" w:rsidR="006306FD" w:rsidRPr="004B55E2" w:rsidRDefault="006306FD" w:rsidP="006306FD">
      <w:pPr>
        <w:spacing w:line="360" w:lineRule="auto"/>
        <w:ind w:firstLine="720"/>
        <w:jc w:val="both"/>
        <w:rPr>
          <w:rFonts w:asciiTheme="majorBidi" w:hAnsiTheme="majorBidi" w:cstheme="majorBidi"/>
          <w:sz w:val="28"/>
          <w:szCs w:val="28"/>
        </w:rPr>
      </w:pPr>
      <w:r w:rsidRPr="006306FD">
        <w:rPr>
          <w:rFonts w:asciiTheme="majorBidi" w:hAnsiTheme="majorBidi" w:cstheme="majorBidi"/>
          <w:sz w:val="28"/>
          <w:szCs w:val="28"/>
        </w:rPr>
        <w:t xml:space="preserve">Велика Палата Верховного Суду, однак, категорично відступила від цієї позиції, зазначивши, що </w:t>
      </w:r>
      <w:r w:rsidR="00F43737">
        <w:rPr>
          <w:rFonts w:asciiTheme="majorBidi" w:hAnsiTheme="majorBidi" w:cstheme="majorBidi"/>
          <w:sz w:val="28"/>
          <w:szCs w:val="28"/>
        </w:rPr>
        <w:t>«</w:t>
      </w:r>
      <w:r w:rsidRPr="006306FD">
        <w:rPr>
          <w:rFonts w:asciiTheme="majorBidi" w:hAnsiTheme="majorBidi" w:cstheme="majorBidi"/>
          <w:sz w:val="28"/>
          <w:szCs w:val="28"/>
        </w:rPr>
        <w:t xml:space="preserve">відповідно до ч. 1 ст. 8 Закону № 2709-IV суд зобов’язаний встановити зміст норм іноземного права </w:t>
      </w:r>
      <w:r w:rsidRPr="006306FD">
        <w:rPr>
          <w:rFonts w:asciiTheme="majorBidi" w:hAnsiTheme="majorBidi" w:cstheme="majorBidi"/>
          <w:i/>
          <w:iCs/>
          <w:sz w:val="28"/>
          <w:szCs w:val="28"/>
        </w:rPr>
        <w:t>ex officio</w:t>
      </w:r>
      <w:r w:rsidRPr="006306FD">
        <w:rPr>
          <w:rFonts w:asciiTheme="majorBidi" w:hAnsiTheme="majorBidi" w:cstheme="majorBidi"/>
          <w:sz w:val="28"/>
          <w:szCs w:val="28"/>
        </w:rPr>
        <w:t xml:space="preserve"> (тобто з власної ініціативи), незалежно від активності сторін. Ненадання учасниками процесу документів щодо змісту іноземного права не звільняє суд від цього обов’язку</w:t>
      </w:r>
      <w:r w:rsidR="00F43737">
        <w:rPr>
          <w:rFonts w:asciiTheme="majorBidi" w:hAnsiTheme="majorBidi" w:cstheme="majorBidi"/>
          <w:sz w:val="28"/>
          <w:szCs w:val="28"/>
        </w:rPr>
        <w:t>»</w:t>
      </w:r>
      <w:r w:rsidRPr="006306FD">
        <w:rPr>
          <w:rFonts w:asciiTheme="majorBidi" w:hAnsiTheme="majorBidi" w:cstheme="majorBidi"/>
          <w:sz w:val="28"/>
          <w:szCs w:val="28"/>
        </w:rPr>
        <w:t xml:space="preserve">. Суд також підтвердив допустимість використання як доказів експертних висновків, наукової доктрини, судових прецедентів та правових звичаїв </w:t>
      </w:r>
      <w:r w:rsidR="001F25DB">
        <w:rPr>
          <w:rFonts w:asciiTheme="majorBidi" w:hAnsiTheme="majorBidi" w:cstheme="majorBidi"/>
          <w:sz w:val="28"/>
          <w:szCs w:val="28"/>
        </w:rPr>
        <w:t>–</w:t>
      </w:r>
      <w:r w:rsidRPr="004B55E2">
        <w:rPr>
          <w:rFonts w:asciiTheme="majorBidi" w:hAnsiTheme="majorBidi" w:cstheme="majorBidi"/>
          <w:sz w:val="28"/>
          <w:szCs w:val="28"/>
        </w:rPr>
        <w:t xml:space="preserve"> </w:t>
      </w:r>
      <w:r w:rsidRPr="006306FD">
        <w:rPr>
          <w:rFonts w:asciiTheme="majorBidi" w:hAnsiTheme="majorBidi" w:cstheme="majorBidi"/>
          <w:sz w:val="28"/>
          <w:szCs w:val="28"/>
        </w:rPr>
        <w:t>особливо в умовах некодифікованої правової системи (як-от право Англії).</w:t>
      </w:r>
      <w:r w:rsidRPr="004B55E2">
        <w:rPr>
          <w:rFonts w:asciiTheme="majorBidi" w:hAnsiTheme="majorBidi" w:cstheme="majorBidi"/>
          <w:sz w:val="28"/>
          <w:szCs w:val="28"/>
        </w:rPr>
        <w:t xml:space="preserve"> </w:t>
      </w:r>
      <w:r w:rsidRPr="006306FD">
        <w:rPr>
          <w:rFonts w:asciiTheme="majorBidi" w:hAnsiTheme="majorBidi" w:cstheme="majorBidi"/>
          <w:sz w:val="28"/>
          <w:szCs w:val="28"/>
        </w:rPr>
        <w:t xml:space="preserve">Суд зауважив, що </w:t>
      </w:r>
      <w:r w:rsidR="00F43737">
        <w:rPr>
          <w:rFonts w:asciiTheme="majorBidi" w:hAnsiTheme="majorBidi" w:cstheme="majorBidi"/>
          <w:sz w:val="28"/>
          <w:szCs w:val="28"/>
        </w:rPr>
        <w:t>«</w:t>
      </w:r>
      <w:r w:rsidRPr="006306FD">
        <w:rPr>
          <w:rFonts w:asciiTheme="majorBidi" w:hAnsiTheme="majorBidi" w:cstheme="majorBidi"/>
          <w:sz w:val="28"/>
          <w:szCs w:val="28"/>
        </w:rPr>
        <w:t>права Англії як загального права не містять єдиного кодифікованого акту щодо поруки, а договір поруки може бути укладеним на необмежений строк. Встановлення строків припинення поруки має здійснюватися за нормами англійського законодавства про позовну давність (Limitation Act 1980), а не через механічне застосування імперативної норми національного права</w:t>
      </w:r>
      <w:r w:rsidR="00F43737">
        <w:rPr>
          <w:rFonts w:asciiTheme="majorBidi" w:hAnsiTheme="majorBidi" w:cstheme="majorBidi"/>
          <w:sz w:val="28"/>
          <w:szCs w:val="28"/>
        </w:rPr>
        <w:t>»</w:t>
      </w:r>
      <w:r w:rsidRPr="004B55E2">
        <w:rPr>
          <w:rFonts w:asciiTheme="majorBidi" w:hAnsiTheme="majorBidi" w:cstheme="majorBidi"/>
          <w:sz w:val="28"/>
          <w:szCs w:val="28"/>
        </w:rPr>
        <w:t xml:space="preserve"> [26]</w:t>
      </w:r>
      <w:r w:rsidRPr="006306FD">
        <w:rPr>
          <w:rFonts w:asciiTheme="majorBidi" w:hAnsiTheme="majorBidi" w:cstheme="majorBidi"/>
          <w:sz w:val="28"/>
          <w:szCs w:val="28"/>
        </w:rPr>
        <w:t>.</w:t>
      </w:r>
      <w:r w:rsidRPr="004B55E2">
        <w:rPr>
          <w:rFonts w:asciiTheme="majorBidi" w:hAnsiTheme="majorBidi" w:cstheme="majorBidi"/>
          <w:sz w:val="28"/>
          <w:szCs w:val="28"/>
        </w:rPr>
        <w:t xml:space="preserve"> </w:t>
      </w:r>
      <w:r w:rsidRPr="006306FD">
        <w:rPr>
          <w:rFonts w:asciiTheme="majorBidi" w:hAnsiTheme="majorBidi" w:cstheme="majorBidi"/>
          <w:sz w:val="28"/>
          <w:szCs w:val="28"/>
        </w:rPr>
        <w:t>Таким чином, Велика Палата:</w:t>
      </w:r>
    </w:p>
    <w:p w14:paraId="3484A8D7" w14:textId="77777777" w:rsidR="006306FD" w:rsidRPr="004B55E2" w:rsidRDefault="006306FD" w:rsidP="006306FD">
      <w:pPr>
        <w:spacing w:line="360" w:lineRule="auto"/>
        <w:ind w:firstLine="720"/>
        <w:jc w:val="both"/>
        <w:rPr>
          <w:rFonts w:asciiTheme="majorBidi" w:hAnsiTheme="majorBidi" w:cstheme="majorBidi"/>
          <w:sz w:val="28"/>
          <w:szCs w:val="28"/>
        </w:rPr>
      </w:pPr>
      <w:r w:rsidRPr="004B55E2">
        <w:rPr>
          <w:rFonts w:asciiTheme="majorBidi" w:hAnsiTheme="majorBidi" w:cstheme="majorBidi"/>
          <w:sz w:val="28"/>
          <w:szCs w:val="28"/>
        </w:rPr>
        <w:t xml:space="preserve">- підтвердила, що принцип </w:t>
      </w:r>
      <w:r w:rsidRPr="004B55E2">
        <w:rPr>
          <w:rFonts w:asciiTheme="majorBidi" w:hAnsiTheme="majorBidi" w:cstheme="majorBidi"/>
          <w:i/>
          <w:iCs/>
          <w:sz w:val="28"/>
          <w:szCs w:val="28"/>
        </w:rPr>
        <w:t>jura novit curia</w:t>
      </w:r>
      <w:r w:rsidRPr="004B55E2">
        <w:rPr>
          <w:rFonts w:asciiTheme="majorBidi" w:hAnsiTheme="majorBidi" w:cstheme="majorBidi"/>
          <w:sz w:val="28"/>
          <w:szCs w:val="28"/>
        </w:rPr>
        <w:t xml:space="preserve"> поширюється й на іноземне право;</w:t>
      </w:r>
    </w:p>
    <w:p w14:paraId="02D6EFF5" w14:textId="77777777" w:rsidR="006306FD" w:rsidRPr="004B55E2" w:rsidRDefault="006306FD" w:rsidP="006306FD">
      <w:pPr>
        <w:spacing w:line="360" w:lineRule="auto"/>
        <w:ind w:firstLine="720"/>
        <w:jc w:val="both"/>
        <w:rPr>
          <w:rFonts w:asciiTheme="majorBidi" w:hAnsiTheme="majorBidi" w:cstheme="majorBidi"/>
          <w:sz w:val="28"/>
          <w:szCs w:val="28"/>
        </w:rPr>
      </w:pPr>
      <w:r w:rsidRPr="004B55E2">
        <w:rPr>
          <w:rFonts w:asciiTheme="majorBidi" w:hAnsiTheme="majorBidi" w:cstheme="majorBidi"/>
          <w:sz w:val="28"/>
          <w:szCs w:val="28"/>
        </w:rPr>
        <w:lastRenderedPageBreak/>
        <w:t xml:space="preserve">- </w:t>
      </w:r>
      <w:r w:rsidRPr="006306FD">
        <w:rPr>
          <w:rFonts w:asciiTheme="majorBidi" w:hAnsiTheme="majorBidi" w:cstheme="majorBidi"/>
          <w:sz w:val="28"/>
          <w:szCs w:val="28"/>
        </w:rPr>
        <w:t>чітко визначила, що саме суд несе первинну відповідальність за вжиття заходів щодо встановлення змісту іноземного права;</w:t>
      </w:r>
    </w:p>
    <w:p w14:paraId="63EBF3BC" w14:textId="77777777" w:rsidR="006306FD" w:rsidRPr="004B55E2" w:rsidRDefault="006306FD" w:rsidP="006306FD">
      <w:pPr>
        <w:spacing w:line="360" w:lineRule="auto"/>
        <w:ind w:firstLine="720"/>
        <w:jc w:val="both"/>
        <w:rPr>
          <w:rFonts w:asciiTheme="majorBidi" w:hAnsiTheme="majorBidi" w:cstheme="majorBidi"/>
          <w:sz w:val="28"/>
          <w:szCs w:val="28"/>
        </w:rPr>
      </w:pPr>
      <w:r w:rsidRPr="004B55E2">
        <w:rPr>
          <w:rFonts w:asciiTheme="majorBidi" w:hAnsiTheme="majorBidi" w:cstheme="majorBidi"/>
          <w:sz w:val="28"/>
          <w:szCs w:val="28"/>
        </w:rPr>
        <w:t xml:space="preserve">- </w:t>
      </w:r>
      <w:r w:rsidRPr="006306FD">
        <w:rPr>
          <w:rFonts w:asciiTheme="majorBidi" w:hAnsiTheme="majorBidi" w:cstheme="majorBidi"/>
          <w:sz w:val="28"/>
          <w:szCs w:val="28"/>
        </w:rPr>
        <w:t>спростувала позицію про те, що лише сторони зобов’язані надавати такі матеріали;</w:t>
      </w:r>
    </w:p>
    <w:p w14:paraId="33992333" w14:textId="77777777" w:rsidR="006306FD" w:rsidRPr="004B55E2" w:rsidRDefault="006306FD" w:rsidP="006306FD">
      <w:pPr>
        <w:spacing w:line="360" w:lineRule="auto"/>
        <w:ind w:firstLine="720"/>
        <w:jc w:val="both"/>
        <w:rPr>
          <w:rFonts w:asciiTheme="majorBidi" w:hAnsiTheme="majorBidi" w:cstheme="majorBidi"/>
          <w:sz w:val="28"/>
          <w:szCs w:val="28"/>
        </w:rPr>
      </w:pPr>
      <w:r w:rsidRPr="004B55E2">
        <w:rPr>
          <w:rFonts w:asciiTheme="majorBidi" w:hAnsiTheme="majorBidi" w:cstheme="majorBidi"/>
          <w:sz w:val="28"/>
          <w:szCs w:val="28"/>
        </w:rPr>
        <w:t xml:space="preserve">- </w:t>
      </w:r>
      <w:r w:rsidRPr="006306FD">
        <w:rPr>
          <w:rFonts w:asciiTheme="majorBidi" w:hAnsiTheme="majorBidi" w:cstheme="majorBidi"/>
          <w:sz w:val="28"/>
          <w:szCs w:val="28"/>
        </w:rPr>
        <w:t>уточнила межі застосування імперативних норм України, зокрема зазначивши, що ч. 4 ст. 559 ЦК України не є імперативною нормою в розумінні ст. 14 Закону № 2709-IV;</w:t>
      </w:r>
    </w:p>
    <w:p w14:paraId="225BA63A" w14:textId="77777777" w:rsidR="006306FD" w:rsidRPr="004B55E2" w:rsidRDefault="006306FD" w:rsidP="006306FD">
      <w:pPr>
        <w:spacing w:line="360" w:lineRule="auto"/>
        <w:ind w:firstLine="720"/>
        <w:jc w:val="both"/>
        <w:rPr>
          <w:rFonts w:asciiTheme="majorBidi" w:hAnsiTheme="majorBidi" w:cstheme="majorBidi"/>
          <w:sz w:val="28"/>
          <w:szCs w:val="28"/>
        </w:rPr>
      </w:pPr>
      <w:r w:rsidRPr="004B55E2">
        <w:rPr>
          <w:rFonts w:asciiTheme="majorBidi" w:hAnsiTheme="majorBidi" w:cstheme="majorBidi"/>
          <w:sz w:val="28"/>
          <w:szCs w:val="28"/>
        </w:rPr>
        <w:t xml:space="preserve">- </w:t>
      </w:r>
      <w:r w:rsidRPr="006306FD">
        <w:rPr>
          <w:rFonts w:asciiTheme="majorBidi" w:hAnsiTheme="majorBidi" w:cstheme="majorBidi"/>
          <w:sz w:val="28"/>
          <w:szCs w:val="28"/>
        </w:rPr>
        <w:t>скасувала рішення попередніх інстанцій, визнала вимоги кредитора в повному обсязі та зобов’язала включити їх до реєстру вимог кредиторів.</w:t>
      </w:r>
    </w:p>
    <w:p w14:paraId="6D90471C" w14:textId="7C25DC83" w:rsidR="004B55E2" w:rsidRDefault="006306FD" w:rsidP="004B55E2">
      <w:pPr>
        <w:spacing w:line="360" w:lineRule="auto"/>
        <w:ind w:firstLine="720"/>
        <w:jc w:val="both"/>
        <w:rPr>
          <w:rFonts w:asciiTheme="majorBidi" w:hAnsiTheme="majorBidi" w:cstheme="majorBidi"/>
          <w:sz w:val="28"/>
          <w:szCs w:val="28"/>
        </w:rPr>
      </w:pPr>
      <w:r w:rsidRPr="006306FD">
        <w:rPr>
          <w:rFonts w:asciiTheme="majorBidi" w:hAnsiTheme="majorBidi" w:cstheme="majorBidi"/>
          <w:sz w:val="28"/>
          <w:szCs w:val="28"/>
        </w:rPr>
        <w:t xml:space="preserve">У підсумку це рішення є знаковим у контексті доктринального та практичного осмислення функціонування </w:t>
      </w:r>
      <w:r w:rsidR="0039621D">
        <w:rPr>
          <w:rFonts w:asciiTheme="majorBidi" w:hAnsiTheme="majorBidi" w:cstheme="majorBidi"/>
          <w:sz w:val="28"/>
          <w:szCs w:val="28"/>
        </w:rPr>
        <w:t>ст.</w:t>
      </w:r>
      <w:r w:rsidRPr="006306FD">
        <w:rPr>
          <w:rFonts w:asciiTheme="majorBidi" w:hAnsiTheme="majorBidi" w:cstheme="majorBidi"/>
          <w:sz w:val="28"/>
          <w:szCs w:val="28"/>
        </w:rPr>
        <w:t xml:space="preserve"> 8 Закону України «Про міжнародне приватне право» та закріплює стандарт судової поведінки при розгляді спорів з іноземним елементом.</w:t>
      </w:r>
    </w:p>
    <w:p w14:paraId="43281AC8" w14:textId="07F68643" w:rsidR="003C1713" w:rsidRPr="003C1713" w:rsidRDefault="003C1713" w:rsidP="004B55E2">
      <w:pPr>
        <w:spacing w:line="360" w:lineRule="auto"/>
        <w:ind w:firstLine="720"/>
        <w:jc w:val="both"/>
        <w:rPr>
          <w:rFonts w:asciiTheme="majorBidi" w:hAnsiTheme="majorBidi" w:cstheme="majorBidi"/>
          <w:sz w:val="28"/>
          <w:szCs w:val="28"/>
        </w:rPr>
      </w:pPr>
      <w:r w:rsidRPr="003C1713">
        <w:rPr>
          <w:rFonts w:asciiTheme="majorBidi" w:hAnsiTheme="majorBidi" w:cstheme="majorBidi"/>
          <w:sz w:val="28"/>
          <w:szCs w:val="28"/>
        </w:rPr>
        <w:t xml:space="preserve">Закон України «Про міжнародне приватне право» також закладає рамкові основи для визнання та виконання рішень іноземних судів. Зокрема, </w:t>
      </w:r>
      <w:r w:rsidR="0039621D">
        <w:rPr>
          <w:rFonts w:asciiTheme="majorBidi" w:hAnsiTheme="majorBidi" w:cstheme="majorBidi"/>
          <w:sz w:val="28"/>
          <w:szCs w:val="28"/>
        </w:rPr>
        <w:t>ст.</w:t>
      </w:r>
      <w:r w:rsidR="00993CEC" w:rsidRPr="00FA7A43">
        <w:rPr>
          <w:rFonts w:asciiTheme="majorBidi" w:hAnsiTheme="majorBidi" w:cstheme="majorBidi"/>
          <w:sz w:val="28"/>
          <w:szCs w:val="28"/>
        </w:rPr>
        <w:t> </w:t>
      </w:r>
      <w:r w:rsidRPr="003C1713">
        <w:rPr>
          <w:rFonts w:asciiTheme="majorBidi" w:hAnsiTheme="majorBidi" w:cstheme="majorBidi"/>
          <w:sz w:val="28"/>
          <w:szCs w:val="28"/>
        </w:rPr>
        <w:t>81 Закону визначає вичерпний перелік категорій рішень, які в принципі можуть бути визнані в Україні (у цивільних, трудових, сімейних, господарських справах, а також вироки у частині відшкодування шкоди). Водночас ця стаття встановлює новітні імперативні винятки, прямо забороняючи визнання рішень, ухвалених на користь юридичних осіб держави-агресора проти українських підприємств оборонно-промислового комплексу [</w:t>
      </w:r>
      <w:r w:rsidR="00225E91">
        <w:rPr>
          <w:rFonts w:asciiTheme="majorBidi" w:hAnsiTheme="majorBidi" w:cstheme="majorBidi"/>
          <w:sz w:val="28"/>
          <w:szCs w:val="28"/>
        </w:rPr>
        <w:t>25</w:t>
      </w:r>
      <w:r w:rsidRPr="003C1713">
        <w:rPr>
          <w:rFonts w:asciiTheme="majorBidi" w:hAnsiTheme="majorBidi" w:cstheme="majorBidi"/>
          <w:sz w:val="28"/>
          <w:szCs w:val="28"/>
        </w:rPr>
        <w:t>, ст. 81]</w:t>
      </w:r>
      <w:r w:rsidR="00993CEC">
        <w:rPr>
          <w:rFonts w:asciiTheme="majorBidi" w:hAnsiTheme="majorBidi" w:cstheme="majorBidi"/>
          <w:sz w:val="28"/>
          <w:szCs w:val="28"/>
        </w:rPr>
        <w:t>.</w:t>
      </w:r>
    </w:p>
    <w:p w14:paraId="6B3CCFFA" w14:textId="4F660974" w:rsidR="0065384E" w:rsidRDefault="003C1713" w:rsidP="003C1713">
      <w:pPr>
        <w:spacing w:line="360" w:lineRule="auto"/>
        <w:ind w:firstLine="720"/>
        <w:jc w:val="both"/>
        <w:rPr>
          <w:rFonts w:asciiTheme="majorBidi" w:hAnsiTheme="majorBidi" w:cstheme="majorBidi"/>
          <w:sz w:val="28"/>
          <w:szCs w:val="28"/>
        </w:rPr>
      </w:pPr>
      <w:r w:rsidRPr="003C1713">
        <w:rPr>
          <w:rFonts w:asciiTheme="majorBidi" w:hAnsiTheme="majorBidi" w:cstheme="majorBidi"/>
          <w:sz w:val="28"/>
          <w:szCs w:val="28"/>
        </w:rPr>
        <w:t xml:space="preserve">При цьому </w:t>
      </w:r>
      <w:r w:rsidR="0039621D">
        <w:rPr>
          <w:rFonts w:asciiTheme="majorBidi" w:hAnsiTheme="majorBidi" w:cstheme="majorBidi"/>
          <w:sz w:val="28"/>
          <w:szCs w:val="28"/>
        </w:rPr>
        <w:t>ст.</w:t>
      </w:r>
      <w:r w:rsidRPr="003C1713">
        <w:rPr>
          <w:rFonts w:asciiTheme="majorBidi" w:hAnsiTheme="majorBidi" w:cstheme="majorBidi"/>
          <w:sz w:val="28"/>
          <w:szCs w:val="28"/>
        </w:rPr>
        <w:t xml:space="preserve"> 82 вказаного Закону прямо вказує, що </w:t>
      </w:r>
      <w:r w:rsidR="00F43737">
        <w:rPr>
          <w:rFonts w:asciiTheme="majorBidi" w:hAnsiTheme="majorBidi" w:cstheme="majorBidi"/>
          <w:sz w:val="28"/>
          <w:szCs w:val="28"/>
        </w:rPr>
        <w:t>«</w:t>
      </w:r>
      <w:r w:rsidRPr="003C1713">
        <w:rPr>
          <w:rFonts w:asciiTheme="majorBidi" w:hAnsiTheme="majorBidi" w:cstheme="majorBidi"/>
          <w:sz w:val="28"/>
          <w:szCs w:val="28"/>
        </w:rPr>
        <w:t>безпосередня процедура визнання та виконання (включно з порядком звернення із клопотанням та детальними підставами для відмови, як-от невідповідність публічному порядку чи порушення виключної підсудності) встановлюється іншими законами України</w:t>
      </w:r>
      <w:r w:rsidR="00F43737">
        <w:rPr>
          <w:rFonts w:asciiTheme="majorBidi" w:hAnsiTheme="majorBidi" w:cstheme="majorBidi"/>
          <w:sz w:val="28"/>
          <w:szCs w:val="28"/>
        </w:rPr>
        <w:t>»</w:t>
      </w:r>
      <w:r>
        <w:rPr>
          <w:rFonts w:asciiTheme="majorBidi" w:hAnsiTheme="majorBidi" w:cstheme="majorBidi"/>
          <w:sz w:val="28"/>
          <w:szCs w:val="28"/>
        </w:rPr>
        <w:t xml:space="preserve"> </w:t>
      </w:r>
      <w:r w:rsidRPr="0065384E">
        <w:rPr>
          <w:rFonts w:asciiTheme="majorBidi" w:hAnsiTheme="majorBidi" w:cstheme="majorBidi"/>
          <w:sz w:val="28"/>
          <w:szCs w:val="28"/>
        </w:rPr>
        <w:t>[</w:t>
      </w:r>
      <w:r w:rsidR="004B55E2">
        <w:rPr>
          <w:rFonts w:asciiTheme="majorBidi" w:hAnsiTheme="majorBidi" w:cstheme="majorBidi"/>
          <w:sz w:val="28"/>
          <w:szCs w:val="28"/>
        </w:rPr>
        <w:t>25</w:t>
      </w:r>
      <w:r>
        <w:rPr>
          <w:rFonts w:asciiTheme="majorBidi" w:hAnsiTheme="majorBidi" w:cstheme="majorBidi"/>
          <w:sz w:val="28"/>
          <w:szCs w:val="28"/>
        </w:rPr>
        <w:t>, ст. 82</w:t>
      </w:r>
      <w:r w:rsidRPr="0065384E">
        <w:rPr>
          <w:rFonts w:asciiTheme="majorBidi" w:hAnsiTheme="majorBidi" w:cstheme="majorBidi"/>
          <w:sz w:val="28"/>
          <w:szCs w:val="28"/>
        </w:rPr>
        <w:t>]</w:t>
      </w:r>
      <w:r w:rsidRPr="003C1713">
        <w:rPr>
          <w:rFonts w:asciiTheme="majorBidi" w:hAnsiTheme="majorBidi" w:cstheme="majorBidi"/>
          <w:sz w:val="28"/>
          <w:szCs w:val="28"/>
        </w:rPr>
        <w:t xml:space="preserve">. </w:t>
      </w:r>
      <w:r w:rsidR="0065384E" w:rsidRPr="0065384E">
        <w:rPr>
          <w:rFonts w:asciiTheme="majorBidi" w:hAnsiTheme="majorBidi" w:cstheme="majorBidi"/>
          <w:sz w:val="28"/>
          <w:szCs w:val="28"/>
        </w:rPr>
        <w:t>Таким чином, зазначений Закон є основою правового режиму іноземного елементу, а процесуальні кодекси відсилають до нього як до спеціального акту.</w:t>
      </w:r>
    </w:p>
    <w:p w14:paraId="102F6766" w14:textId="7CE1CDCE" w:rsidR="00D12AC5" w:rsidRDefault="00D12AC5" w:rsidP="00D12AC5">
      <w:pPr>
        <w:spacing w:line="360" w:lineRule="auto"/>
        <w:ind w:firstLine="720"/>
        <w:jc w:val="both"/>
        <w:rPr>
          <w:rFonts w:asciiTheme="majorBidi" w:hAnsiTheme="majorBidi" w:cstheme="majorBidi"/>
          <w:sz w:val="28"/>
          <w:szCs w:val="28"/>
        </w:rPr>
      </w:pPr>
      <w:r w:rsidRPr="00F80549">
        <w:rPr>
          <w:rFonts w:asciiTheme="majorBidi" w:hAnsiTheme="majorBidi" w:cstheme="majorBidi"/>
          <w:sz w:val="28"/>
          <w:szCs w:val="28"/>
        </w:rPr>
        <w:t xml:space="preserve">Важливу роль у регулюванні процесуальних відносин з іноземним елементом відіграють процесуальні кодекси України. Цивільний процесуальний </w:t>
      </w:r>
      <w:r w:rsidRPr="00F80549">
        <w:rPr>
          <w:rFonts w:asciiTheme="majorBidi" w:hAnsiTheme="majorBidi" w:cstheme="majorBidi"/>
          <w:sz w:val="28"/>
          <w:szCs w:val="28"/>
        </w:rPr>
        <w:lastRenderedPageBreak/>
        <w:t xml:space="preserve">кодекс України (далі </w:t>
      </w:r>
      <w:r w:rsidR="001F25DB">
        <w:rPr>
          <w:rFonts w:asciiTheme="majorBidi" w:hAnsiTheme="majorBidi" w:cstheme="majorBidi"/>
          <w:sz w:val="28"/>
          <w:szCs w:val="28"/>
        </w:rPr>
        <w:t>–</w:t>
      </w:r>
      <w:r w:rsidR="00C61143" w:rsidRPr="00F80549">
        <w:rPr>
          <w:rFonts w:asciiTheme="majorBidi" w:hAnsiTheme="majorBidi" w:cstheme="majorBidi"/>
          <w:sz w:val="28"/>
          <w:szCs w:val="28"/>
        </w:rPr>
        <w:t xml:space="preserve"> </w:t>
      </w:r>
      <w:r w:rsidRPr="00F80549">
        <w:rPr>
          <w:rFonts w:asciiTheme="majorBidi" w:hAnsiTheme="majorBidi" w:cstheme="majorBidi"/>
          <w:sz w:val="28"/>
          <w:szCs w:val="28"/>
        </w:rPr>
        <w:t>ЦПК України) містить окремий розділ</w:t>
      </w:r>
      <w:r w:rsidR="003C1713" w:rsidRPr="00F80549">
        <w:rPr>
          <w:rFonts w:asciiTheme="majorBidi" w:hAnsiTheme="majorBidi" w:cstheme="majorBidi"/>
          <w:sz w:val="28"/>
          <w:szCs w:val="28"/>
        </w:rPr>
        <w:t xml:space="preserve"> (розділ</w:t>
      </w:r>
      <w:r w:rsidR="00993CEC" w:rsidRPr="00FA7A43">
        <w:rPr>
          <w:rFonts w:asciiTheme="majorBidi" w:hAnsiTheme="majorBidi" w:cstheme="majorBidi"/>
          <w:sz w:val="28"/>
          <w:szCs w:val="28"/>
        </w:rPr>
        <w:t>  </w:t>
      </w:r>
      <w:r w:rsidR="003C1713" w:rsidRPr="00F80549">
        <w:rPr>
          <w:rFonts w:asciiTheme="majorBidi" w:hAnsiTheme="majorBidi" w:cstheme="majorBidi"/>
          <w:sz w:val="28"/>
          <w:szCs w:val="28"/>
        </w:rPr>
        <w:t>ХІ</w:t>
      </w:r>
      <w:r w:rsidRPr="00F80549">
        <w:rPr>
          <w:rFonts w:asciiTheme="majorBidi" w:hAnsiTheme="majorBidi" w:cstheme="majorBidi"/>
          <w:sz w:val="28"/>
          <w:szCs w:val="28"/>
        </w:rPr>
        <w:t xml:space="preserve">), присвячений провадженню у справах за участю іноземних осіб. Зокрема, відповідно до ст. 496 ЦПК України, </w:t>
      </w:r>
      <w:r w:rsidR="00F43737">
        <w:rPr>
          <w:rFonts w:asciiTheme="majorBidi" w:hAnsiTheme="majorBidi" w:cstheme="majorBidi"/>
          <w:sz w:val="28"/>
          <w:szCs w:val="28"/>
        </w:rPr>
        <w:t>«</w:t>
      </w:r>
      <w:r w:rsidRPr="00F80549">
        <w:rPr>
          <w:rFonts w:asciiTheme="majorBidi" w:hAnsiTheme="majorBidi" w:cstheme="majorBidi"/>
          <w:sz w:val="28"/>
          <w:szCs w:val="28"/>
        </w:rPr>
        <w:t>іноземні громадяни, особи без громадянства, іноземні юридичні особи, іноземні держави та міжнародні організації мають право звертатися до судів України для захисту своїх прав, свобод чи інтересів</w:t>
      </w:r>
      <w:r w:rsidR="00F43737">
        <w:rPr>
          <w:rFonts w:asciiTheme="majorBidi" w:hAnsiTheme="majorBidi" w:cstheme="majorBidi"/>
          <w:sz w:val="28"/>
          <w:szCs w:val="28"/>
        </w:rPr>
        <w:t>»</w:t>
      </w:r>
      <w:r w:rsidR="003C1713" w:rsidRPr="00F80549">
        <w:rPr>
          <w:rFonts w:asciiTheme="majorBidi" w:hAnsiTheme="majorBidi" w:cstheme="majorBidi"/>
          <w:sz w:val="28"/>
          <w:szCs w:val="28"/>
        </w:rPr>
        <w:t xml:space="preserve"> [</w:t>
      </w:r>
      <w:r w:rsidR="004B55E2" w:rsidRPr="00F80549">
        <w:rPr>
          <w:rFonts w:asciiTheme="majorBidi" w:hAnsiTheme="majorBidi" w:cstheme="majorBidi"/>
          <w:sz w:val="28"/>
          <w:szCs w:val="28"/>
        </w:rPr>
        <w:t>27</w:t>
      </w:r>
      <w:r w:rsidR="003C1713" w:rsidRPr="00F80549">
        <w:rPr>
          <w:rFonts w:asciiTheme="majorBidi" w:hAnsiTheme="majorBidi" w:cstheme="majorBidi"/>
          <w:sz w:val="28"/>
          <w:szCs w:val="28"/>
        </w:rPr>
        <w:t>, ст. 496]</w:t>
      </w:r>
      <w:r w:rsidRPr="00F80549">
        <w:rPr>
          <w:rFonts w:asciiTheme="majorBidi" w:hAnsiTheme="majorBidi" w:cstheme="majorBidi"/>
          <w:sz w:val="28"/>
          <w:szCs w:val="28"/>
        </w:rPr>
        <w:t xml:space="preserve">. Крім того, ч. 5 ст. 10 ЦПК України передбачає </w:t>
      </w:r>
      <w:r w:rsidR="00F43737">
        <w:rPr>
          <w:rFonts w:asciiTheme="majorBidi" w:hAnsiTheme="majorBidi" w:cstheme="majorBidi"/>
          <w:sz w:val="28"/>
          <w:szCs w:val="28"/>
        </w:rPr>
        <w:t>«</w:t>
      </w:r>
      <w:r w:rsidRPr="00F80549">
        <w:rPr>
          <w:rFonts w:asciiTheme="majorBidi" w:hAnsiTheme="majorBidi" w:cstheme="majorBidi"/>
          <w:sz w:val="28"/>
          <w:szCs w:val="28"/>
        </w:rPr>
        <w:t>застосування судами норм іноземного права у випадках, коли це встановлено законом або міжнародним договором України</w:t>
      </w:r>
      <w:r w:rsidR="00F43737">
        <w:rPr>
          <w:rFonts w:asciiTheme="majorBidi" w:hAnsiTheme="majorBidi" w:cstheme="majorBidi"/>
          <w:sz w:val="28"/>
          <w:szCs w:val="28"/>
        </w:rPr>
        <w:t>»</w:t>
      </w:r>
      <w:r w:rsidR="003C1713" w:rsidRPr="00F80549">
        <w:rPr>
          <w:rFonts w:asciiTheme="majorBidi" w:hAnsiTheme="majorBidi" w:cstheme="majorBidi"/>
          <w:sz w:val="28"/>
          <w:szCs w:val="28"/>
          <w:lang w:val="ru-RU"/>
        </w:rPr>
        <w:t xml:space="preserve"> [</w:t>
      </w:r>
      <w:r w:rsidR="004B55E2" w:rsidRPr="00F80549">
        <w:rPr>
          <w:rFonts w:asciiTheme="majorBidi" w:hAnsiTheme="majorBidi" w:cstheme="majorBidi"/>
          <w:sz w:val="28"/>
          <w:szCs w:val="28"/>
          <w:lang w:val="ru-RU"/>
        </w:rPr>
        <w:t>27</w:t>
      </w:r>
      <w:r w:rsidR="003C1713" w:rsidRPr="00F80549">
        <w:rPr>
          <w:rFonts w:asciiTheme="majorBidi" w:hAnsiTheme="majorBidi" w:cstheme="majorBidi"/>
          <w:sz w:val="28"/>
          <w:szCs w:val="28"/>
          <w:lang w:val="ru-RU"/>
        </w:rPr>
        <w:t>, ст. 10]</w:t>
      </w:r>
      <w:r w:rsidRPr="00F80549">
        <w:rPr>
          <w:rFonts w:asciiTheme="majorBidi" w:hAnsiTheme="majorBidi" w:cstheme="majorBidi"/>
          <w:sz w:val="28"/>
          <w:szCs w:val="28"/>
        </w:rPr>
        <w:t xml:space="preserve">. Питання юрисдикції детально регламентується ст. 497 ЦПК, яка визначає, що </w:t>
      </w:r>
      <w:r w:rsidR="00F43737">
        <w:rPr>
          <w:rFonts w:asciiTheme="majorBidi" w:hAnsiTheme="majorBidi" w:cstheme="majorBidi"/>
          <w:sz w:val="28"/>
          <w:szCs w:val="28"/>
        </w:rPr>
        <w:t>«</w:t>
      </w:r>
      <w:r w:rsidRPr="00F80549">
        <w:rPr>
          <w:rFonts w:asciiTheme="majorBidi" w:hAnsiTheme="majorBidi" w:cstheme="majorBidi"/>
          <w:sz w:val="28"/>
          <w:szCs w:val="28"/>
        </w:rPr>
        <w:t>підсудність цивільних справ з іноземним елементом встановлюється згідно з цим Кодексом, законом або міжнародним договором, згода на обов’язковість якого надана Верховною Радою України</w:t>
      </w:r>
      <w:r w:rsidR="00F43737">
        <w:rPr>
          <w:rFonts w:asciiTheme="majorBidi" w:hAnsiTheme="majorBidi" w:cstheme="majorBidi"/>
          <w:sz w:val="28"/>
          <w:szCs w:val="28"/>
        </w:rPr>
        <w:t>»</w:t>
      </w:r>
      <w:r w:rsidR="003C1713" w:rsidRPr="00F80549">
        <w:rPr>
          <w:rFonts w:asciiTheme="majorBidi" w:hAnsiTheme="majorBidi" w:cstheme="majorBidi"/>
          <w:sz w:val="28"/>
          <w:szCs w:val="28"/>
        </w:rPr>
        <w:t xml:space="preserve"> </w:t>
      </w:r>
      <w:r w:rsidR="003C1713" w:rsidRPr="00F80549">
        <w:rPr>
          <w:rFonts w:asciiTheme="majorBidi" w:hAnsiTheme="majorBidi" w:cstheme="majorBidi"/>
          <w:sz w:val="28"/>
          <w:szCs w:val="28"/>
          <w:lang w:val="ru-RU"/>
        </w:rPr>
        <w:t>[</w:t>
      </w:r>
      <w:r w:rsidR="004B55E2" w:rsidRPr="00F80549">
        <w:rPr>
          <w:rFonts w:asciiTheme="majorBidi" w:hAnsiTheme="majorBidi" w:cstheme="majorBidi"/>
          <w:sz w:val="28"/>
          <w:szCs w:val="28"/>
        </w:rPr>
        <w:t>27</w:t>
      </w:r>
      <w:r w:rsidR="003C1713" w:rsidRPr="00F80549">
        <w:rPr>
          <w:rFonts w:asciiTheme="majorBidi" w:hAnsiTheme="majorBidi" w:cstheme="majorBidi"/>
          <w:sz w:val="28"/>
          <w:szCs w:val="28"/>
        </w:rPr>
        <w:t>, ст. 497</w:t>
      </w:r>
      <w:r w:rsidR="003C1713" w:rsidRPr="00F80549">
        <w:rPr>
          <w:rFonts w:asciiTheme="majorBidi" w:hAnsiTheme="majorBidi" w:cstheme="majorBidi"/>
          <w:sz w:val="28"/>
          <w:szCs w:val="28"/>
          <w:lang w:val="ru-RU"/>
        </w:rPr>
        <w:t>]</w:t>
      </w:r>
      <w:r w:rsidRPr="00F80549">
        <w:rPr>
          <w:rFonts w:asciiTheme="majorBidi" w:hAnsiTheme="majorBidi" w:cstheme="majorBidi"/>
          <w:sz w:val="28"/>
          <w:szCs w:val="28"/>
        </w:rPr>
        <w:t>. Вказаним спеціальним законом є Закон</w:t>
      </w:r>
      <w:r w:rsidR="003C1713" w:rsidRPr="00F80549">
        <w:rPr>
          <w:rFonts w:asciiTheme="majorBidi" w:hAnsiTheme="majorBidi" w:cstheme="majorBidi"/>
          <w:sz w:val="28"/>
          <w:szCs w:val="28"/>
        </w:rPr>
        <w:t xml:space="preserve"> України </w:t>
      </w:r>
      <w:r w:rsidR="008312E1" w:rsidRPr="00F80549">
        <w:rPr>
          <w:rFonts w:asciiTheme="majorBidi" w:hAnsiTheme="majorBidi" w:cstheme="majorBidi"/>
          <w:sz w:val="28"/>
          <w:szCs w:val="28"/>
        </w:rPr>
        <w:t>«</w:t>
      </w:r>
      <w:r w:rsidRPr="00F80549">
        <w:rPr>
          <w:rFonts w:asciiTheme="majorBidi" w:hAnsiTheme="majorBidi" w:cstheme="majorBidi"/>
          <w:sz w:val="28"/>
          <w:szCs w:val="28"/>
        </w:rPr>
        <w:t>Про міжнародне приватне право</w:t>
      </w:r>
      <w:r w:rsidR="008312E1" w:rsidRPr="00F80549">
        <w:rPr>
          <w:rFonts w:asciiTheme="majorBidi" w:hAnsiTheme="majorBidi" w:cstheme="majorBidi"/>
          <w:sz w:val="28"/>
          <w:szCs w:val="28"/>
        </w:rPr>
        <w:t>»</w:t>
      </w:r>
      <w:r w:rsidRPr="00F80549">
        <w:rPr>
          <w:rFonts w:asciiTheme="majorBidi" w:hAnsiTheme="majorBidi" w:cstheme="majorBidi"/>
          <w:sz w:val="28"/>
          <w:szCs w:val="28"/>
        </w:rPr>
        <w:t>, який має пріоритетну дію щодо міжнародної підсудності.</w:t>
      </w:r>
    </w:p>
    <w:p w14:paraId="1BF641FB" w14:textId="28255212" w:rsidR="00F80549" w:rsidRPr="00F80549" w:rsidRDefault="00F80549" w:rsidP="00F80549">
      <w:pPr>
        <w:spacing w:line="360" w:lineRule="auto"/>
        <w:ind w:firstLine="720"/>
        <w:jc w:val="both"/>
        <w:rPr>
          <w:rFonts w:asciiTheme="majorBidi" w:hAnsiTheme="majorBidi" w:cstheme="majorBidi"/>
          <w:sz w:val="28"/>
          <w:szCs w:val="28"/>
        </w:rPr>
      </w:pPr>
      <w:r w:rsidRPr="00F80549">
        <w:rPr>
          <w:rFonts w:asciiTheme="majorBidi" w:hAnsiTheme="majorBidi" w:cstheme="majorBidi"/>
          <w:sz w:val="28"/>
          <w:szCs w:val="28"/>
        </w:rPr>
        <w:t>Окремі положення ЦПК України (зокрема ст. 498</w:t>
      </w:r>
      <w:r w:rsidRPr="003246D8">
        <w:rPr>
          <w:rFonts w:asciiTheme="majorBidi" w:hAnsiTheme="majorBidi" w:cstheme="majorBidi"/>
          <w:sz w:val="28"/>
          <w:szCs w:val="28"/>
        </w:rPr>
        <w:t>-</w:t>
      </w:r>
      <w:r w:rsidRPr="00F80549">
        <w:rPr>
          <w:rFonts w:asciiTheme="majorBidi" w:hAnsiTheme="majorBidi" w:cstheme="majorBidi"/>
          <w:sz w:val="28"/>
          <w:szCs w:val="28"/>
        </w:rPr>
        <w:t xml:space="preserve">502) присвячені регулюванню процедур міжнародної правової допомоги. Ці норми визначають, зокрема, підстави звернення суду України до іноземного суду із судовим дорученням, форму і зміст такого доручення, порядок його передачі, засади виконання в Україні судових доручень іноземних судів, а також механізми вручення викликів до суду та інших процесуальних документів. </w:t>
      </w:r>
    </w:p>
    <w:p w14:paraId="2F6A07EF" w14:textId="1947ACF2" w:rsidR="004E199A" w:rsidRPr="003246D8" w:rsidRDefault="00F80549" w:rsidP="004E199A">
      <w:pPr>
        <w:spacing w:line="360" w:lineRule="auto"/>
        <w:ind w:firstLine="720"/>
        <w:jc w:val="both"/>
        <w:rPr>
          <w:rFonts w:asciiTheme="majorBidi" w:hAnsiTheme="majorBidi" w:cstheme="majorBidi"/>
          <w:sz w:val="28"/>
          <w:szCs w:val="28"/>
        </w:rPr>
      </w:pPr>
      <w:r w:rsidRPr="00F80549">
        <w:rPr>
          <w:rFonts w:asciiTheme="majorBidi" w:hAnsiTheme="majorBidi" w:cstheme="majorBidi"/>
          <w:sz w:val="28"/>
          <w:szCs w:val="28"/>
        </w:rPr>
        <w:t>Водночас аналіз чинного регулювання дозволяє виявити низку проблемних аспектів, які потребують вдосконалення.</w:t>
      </w:r>
      <w:r w:rsidRPr="003246D8">
        <w:rPr>
          <w:rFonts w:asciiTheme="majorBidi" w:hAnsiTheme="majorBidi" w:cstheme="majorBidi"/>
          <w:sz w:val="28"/>
          <w:szCs w:val="28"/>
        </w:rPr>
        <w:t xml:space="preserve"> </w:t>
      </w:r>
      <w:r w:rsidRPr="00F80549">
        <w:rPr>
          <w:rFonts w:asciiTheme="majorBidi" w:hAnsiTheme="majorBidi" w:cstheme="majorBidi"/>
          <w:sz w:val="28"/>
          <w:szCs w:val="28"/>
        </w:rPr>
        <w:t xml:space="preserve">По-перше, </w:t>
      </w:r>
      <w:r w:rsidR="004E199A" w:rsidRPr="003246D8">
        <w:rPr>
          <w:rFonts w:asciiTheme="majorBidi" w:hAnsiTheme="majorBidi" w:cstheme="majorBidi"/>
          <w:sz w:val="28"/>
          <w:szCs w:val="28"/>
        </w:rPr>
        <w:t xml:space="preserve">у </w:t>
      </w:r>
      <w:r w:rsidRPr="00F80549">
        <w:rPr>
          <w:rFonts w:asciiTheme="majorBidi" w:hAnsiTheme="majorBidi" w:cstheme="majorBidi"/>
          <w:sz w:val="28"/>
          <w:szCs w:val="28"/>
        </w:rPr>
        <w:t>ч</w:t>
      </w:r>
      <w:r w:rsidR="004E199A" w:rsidRPr="003246D8">
        <w:rPr>
          <w:rFonts w:asciiTheme="majorBidi" w:hAnsiTheme="majorBidi" w:cstheme="majorBidi"/>
          <w:sz w:val="28"/>
          <w:szCs w:val="28"/>
        </w:rPr>
        <w:t>.</w:t>
      </w:r>
      <w:r w:rsidRPr="00F80549">
        <w:rPr>
          <w:rFonts w:asciiTheme="majorBidi" w:hAnsiTheme="majorBidi" w:cstheme="majorBidi"/>
          <w:sz w:val="28"/>
          <w:szCs w:val="28"/>
        </w:rPr>
        <w:t xml:space="preserve"> 3 ст</w:t>
      </w:r>
      <w:r w:rsidR="004E199A" w:rsidRPr="003246D8">
        <w:rPr>
          <w:rFonts w:asciiTheme="majorBidi" w:hAnsiTheme="majorBidi" w:cstheme="majorBidi"/>
          <w:sz w:val="28"/>
          <w:szCs w:val="28"/>
        </w:rPr>
        <w:t>.</w:t>
      </w:r>
      <w:r w:rsidR="00993CEC" w:rsidRPr="00FA7A43">
        <w:rPr>
          <w:rFonts w:asciiTheme="majorBidi" w:hAnsiTheme="majorBidi" w:cstheme="majorBidi"/>
          <w:sz w:val="28"/>
          <w:szCs w:val="28"/>
        </w:rPr>
        <w:t> </w:t>
      </w:r>
      <w:r w:rsidRPr="00F80549">
        <w:rPr>
          <w:rFonts w:asciiTheme="majorBidi" w:hAnsiTheme="majorBidi" w:cstheme="majorBidi"/>
          <w:sz w:val="28"/>
          <w:szCs w:val="28"/>
        </w:rPr>
        <w:t xml:space="preserve">500 ЦПК України передбачено, що </w:t>
      </w:r>
      <w:r w:rsidR="00F43737">
        <w:rPr>
          <w:rFonts w:asciiTheme="majorBidi" w:hAnsiTheme="majorBidi" w:cstheme="majorBidi"/>
          <w:sz w:val="28"/>
          <w:szCs w:val="28"/>
        </w:rPr>
        <w:t>«</w:t>
      </w:r>
      <w:r w:rsidR="004E199A" w:rsidRPr="003246D8">
        <w:rPr>
          <w:rFonts w:asciiTheme="majorBidi" w:hAnsiTheme="majorBidi" w:cstheme="majorBidi"/>
          <w:sz w:val="28"/>
          <w:szCs w:val="28"/>
        </w:rPr>
        <w:t>на прохання іноземного суду процесуальні дії можуть вчинятися під час виконання судового доручення із застосуванням права іншої держави, якщо таке застосування не суперечить законам України</w:t>
      </w:r>
      <w:r w:rsidR="00F43737">
        <w:rPr>
          <w:rFonts w:asciiTheme="majorBidi" w:hAnsiTheme="majorBidi" w:cstheme="majorBidi"/>
          <w:sz w:val="28"/>
          <w:szCs w:val="28"/>
        </w:rPr>
        <w:t>»</w:t>
      </w:r>
      <w:r w:rsidR="004E199A" w:rsidRPr="003246D8">
        <w:rPr>
          <w:rFonts w:asciiTheme="majorBidi" w:hAnsiTheme="majorBidi" w:cstheme="majorBidi"/>
          <w:sz w:val="28"/>
          <w:szCs w:val="28"/>
        </w:rPr>
        <w:t xml:space="preserve"> [27, ст. 500]. </w:t>
      </w:r>
      <w:r w:rsidRPr="00F80549">
        <w:rPr>
          <w:rFonts w:asciiTheme="majorBidi" w:hAnsiTheme="majorBidi" w:cstheme="majorBidi"/>
          <w:sz w:val="28"/>
          <w:szCs w:val="28"/>
        </w:rPr>
        <w:t>Однак механізм перевірки відповідності норм іноземного процесуального права національному законодавству відсутній. Не врегульовано</w:t>
      </w:r>
      <w:r w:rsidR="004E199A" w:rsidRPr="003246D8">
        <w:rPr>
          <w:rFonts w:asciiTheme="majorBidi" w:hAnsiTheme="majorBidi" w:cstheme="majorBidi"/>
          <w:sz w:val="28"/>
          <w:szCs w:val="28"/>
        </w:rPr>
        <w:t xml:space="preserve">, зокрема, </w:t>
      </w:r>
      <w:r w:rsidRPr="00F80549">
        <w:rPr>
          <w:rFonts w:asciiTheme="majorBidi" w:hAnsiTheme="majorBidi" w:cstheme="majorBidi"/>
          <w:sz w:val="28"/>
          <w:szCs w:val="28"/>
        </w:rPr>
        <w:t>хто саме в межах судового розгляду здійснює таку перевірку (суддя, сторони</w:t>
      </w:r>
      <w:r w:rsidR="004E199A" w:rsidRPr="003246D8">
        <w:rPr>
          <w:rFonts w:asciiTheme="majorBidi" w:hAnsiTheme="majorBidi" w:cstheme="majorBidi"/>
          <w:sz w:val="28"/>
          <w:szCs w:val="28"/>
        </w:rPr>
        <w:t xml:space="preserve"> чи </w:t>
      </w:r>
      <w:r w:rsidRPr="00F80549">
        <w:rPr>
          <w:rFonts w:asciiTheme="majorBidi" w:hAnsiTheme="majorBidi" w:cstheme="majorBidi"/>
          <w:sz w:val="28"/>
          <w:szCs w:val="28"/>
        </w:rPr>
        <w:t>експерт</w:t>
      </w:r>
      <w:r w:rsidR="004E199A" w:rsidRPr="003246D8">
        <w:rPr>
          <w:rFonts w:asciiTheme="majorBidi" w:hAnsiTheme="majorBidi" w:cstheme="majorBidi"/>
          <w:sz w:val="28"/>
          <w:szCs w:val="28"/>
        </w:rPr>
        <w:t xml:space="preserve">), </w:t>
      </w:r>
      <w:r w:rsidRPr="00F80549">
        <w:rPr>
          <w:rFonts w:asciiTheme="majorBidi" w:hAnsiTheme="majorBidi" w:cstheme="majorBidi"/>
          <w:sz w:val="28"/>
          <w:szCs w:val="28"/>
        </w:rPr>
        <w:t>які критерії застосовуються для оцінки допустимості</w:t>
      </w:r>
      <w:r w:rsidR="004E199A" w:rsidRPr="003246D8">
        <w:rPr>
          <w:rFonts w:asciiTheme="majorBidi" w:hAnsiTheme="majorBidi" w:cstheme="majorBidi"/>
          <w:sz w:val="28"/>
          <w:szCs w:val="28"/>
        </w:rPr>
        <w:t xml:space="preserve">, </w:t>
      </w:r>
      <w:r w:rsidRPr="00F80549">
        <w:rPr>
          <w:rFonts w:asciiTheme="majorBidi" w:hAnsiTheme="majorBidi" w:cstheme="majorBidi"/>
          <w:sz w:val="28"/>
          <w:szCs w:val="28"/>
        </w:rPr>
        <w:t xml:space="preserve">чи потрібно формальне підтвердження (наприклад, висновок експерта з іноземного </w:t>
      </w:r>
      <w:r w:rsidRPr="00F80549">
        <w:rPr>
          <w:rFonts w:asciiTheme="majorBidi" w:hAnsiTheme="majorBidi" w:cstheme="majorBidi"/>
          <w:sz w:val="28"/>
          <w:szCs w:val="28"/>
        </w:rPr>
        <w:lastRenderedPageBreak/>
        <w:t>права)</w:t>
      </w:r>
      <w:r w:rsidR="004E199A" w:rsidRPr="003246D8">
        <w:rPr>
          <w:rFonts w:asciiTheme="majorBidi" w:hAnsiTheme="majorBidi" w:cstheme="majorBidi"/>
          <w:sz w:val="28"/>
          <w:szCs w:val="28"/>
        </w:rPr>
        <w:t xml:space="preserve">, </w:t>
      </w:r>
      <w:r w:rsidRPr="00F80549">
        <w:rPr>
          <w:rFonts w:asciiTheme="majorBidi" w:hAnsiTheme="majorBidi" w:cstheme="majorBidi"/>
          <w:sz w:val="28"/>
          <w:szCs w:val="28"/>
        </w:rPr>
        <w:t>чи допускається часткове застосування іноземного процесуального права</w:t>
      </w:r>
      <w:r w:rsidR="004E199A" w:rsidRPr="003246D8">
        <w:rPr>
          <w:rFonts w:asciiTheme="majorBidi" w:hAnsiTheme="majorBidi" w:cstheme="majorBidi"/>
          <w:sz w:val="28"/>
          <w:szCs w:val="28"/>
        </w:rPr>
        <w:t xml:space="preserve"> тощо. </w:t>
      </w:r>
      <w:r w:rsidRPr="00F80549">
        <w:rPr>
          <w:rFonts w:asciiTheme="majorBidi" w:hAnsiTheme="majorBidi" w:cstheme="majorBidi"/>
          <w:sz w:val="28"/>
          <w:szCs w:val="28"/>
        </w:rPr>
        <w:t>Відсутність цих положень створює правову невизначеність, збільшує ризик судових помилок або надмірної формалізації провадження та потребує законодавчого доопрацювання шляхом</w:t>
      </w:r>
      <w:r w:rsidR="004E199A" w:rsidRPr="003246D8">
        <w:rPr>
          <w:rFonts w:asciiTheme="majorBidi" w:hAnsiTheme="majorBidi" w:cstheme="majorBidi"/>
          <w:sz w:val="28"/>
          <w:szCs w:val="28"/>
        </w:rPr>
        <w:t xml:space="preserve"> встановлення чіткої процесуальної процедури застосування іноземного процесуального права під час виконання судових доручень іноземних судів. </w:t>
      </w:r>
      <w:r w:rsidRPr="00F80549">
        <w:rPr>
          <w:rFonts w:asciiTheme="majorBidi" w:hAnsiTheme="majorBidi" w:cstheme="majorBidi"/>
          <w:sz w:val="28"/>
          <w:szCs w:val="28"/>
        </w:rPr>
        <w:t xml:space="preserve">По-друге, чинне формулювання </w:t>
      </w:r>
      <w:r w:rsidR="0039621D">
        <w:rPr>
          <w:rFonts w:asciiTheme="majorBidi" w:hAnsiTheme="majorBidi" w:cstheme="majorBidi"/>
          <w:sz w:val="28"/>
          <w:szCs w:val="28"/>
        </w:rPr>
        <w:t>ст.</w:t>
      </w:r>
      <w:r w:rsidRPr="00F80549">
        <w:rPr>
          <w:rFonts w:asciiTheme="majorBidi" w:hAnsiTheme="majorBidi" w:cstheme="majorBidi"/>
          <w:sz w:val="28"/>
          <w:szCs w:val="28"/>
        </w:rPr>
        <w:t xml:space="preserve"> 496 ЦПК України залишає відкритим питання реалізації процесуальної правосуб’єктності іноземних держав та міжнародних організацій. Нормативно не деталізовано</w:t>
      </w:r>
      <w:r w:rsidR="004E199A" w:rsidRPr="003246D8">
        <w:rPr>
          <w:rFonts w:asciiTheme="majorBidi" w:hAnsiTheme="majorBidi" w:cstheme="majorBidi"/>
          <w:sz w:val="28"/>
          <w:szCs w:val="28"/>
        </w:rPr>
        <w:t xml:space="preserve">, </w:t>
      </w:r>
      <w:r w:rsidRPr="00F80549">
        <w:rPr>
          <w:rFonts w:asciiTheme="majorBidi" w:hAnsiTheme="majorBidi" w:cstheme="majorBidi"/>
          <w:sz w:val="28"/>
          <w:szCs w:val="28"/>
        </w:rPr>
        <w:t>хто виступає представником держави у цивільному процесі (центральний орган, дипломатичний представник, уповноважений орган);</w:t>
      </w:r>
      <w:r w:rsidR="004E199A" w:rsidRPr="003246D8">
        <w:rPr>
          <w:rFonts w:asciiTheme="majorBidi" w:hAnsiTheme="majorBidi" w:cstheme="majorBidi"/>
          <w:sz w:val="28"/>
          <w:szCs w:val="28"/>
        </w:rPr>
        <w:t xml:space="preserve"> </w:t>
      </w:r>
      <w:r w:rsidRPr="00F80549">
        <w:rPr>
          <w:rFonts w:asciiTheme="majorBidi" w:hAnsiTheme="majorBidi" w:cstheme="majorBidi"/>
          <w:sz w:val="28"/>
          <w:szCs w:val="28"/>
        </w:rPr>
        <w:t xml:space="preserve">яким чином застосовуються імунітети </w:t>
      </w:r>
      <w:r w:rsidR="004E199A" w:rsidRPr="003246D8">
        <w:rPr>
          <w:rFonts w:asciiTheme="majorBidi" w:hAnsiTheme="majorBidi" w:cstheme="majorBidi"/>
          <w:sz w:val="28"/>
          <w:szCs w:val="28"/>
        </w:rPr>
        <w:t xml:space="preserve">держави в такому випадку </w:t>
      </w:r>
      <w:r w:rsidRPr="00F80549">
        <w:rPr>
          <w:rFonts w:asciiTheme="majorBidi" w:hAnsiTheme="majorBidi" w:cstheme="majorBidi"/>
          <w:sz w:val="28"/>
          <w:szCs w:val="28"/>
        </w:rPr>
        <w:t>(юрисдикційний, від забезпечення позову тощо);</w:t>
      </w:r>
      <w:r w:rsidR="004E199A" w:rsidRPr="003246D8">
        <w:rPr>
          <w:rFonts w:asciiTheme="majorBidi" w:hAnsiTheme="majorBidi" w:cstheme="majorBidi"/>
          <w:sz w:val="28"/>
          <w:szCs w:val="28"/>
        </w:rPr>
        <w:t xml:space="preserve"> </w:t>
      </w:r>
      <w:r w:rsidRPr="00F80549">
        <w:rPr>
          <w:rFonts w:asciiTheme="majorBidi" w:hAnsiTheme="majorBidi" w:cstheme="majorBidi"/>
          <w:sz w:val="28"/>
          <w:szCs w:val="28"/>
        </w:rPr>
        <w:t>чи може іноземна держава бути позивачем/відповідачем у національному суді;</w:t>
      </w:r>
      <w:r w:rsidR="004E199A" w:rsidRPr="003246D8">
        <w:rPr>
          <w:rFonts w:asciiTheme="majorBidi" w:hAnsiTheme="majorBidi" w:cstheme="majorBidi"/>
          <w:sz w:val="28"/>
          <w:szCs w:val="28"/>
        </w:rPr>
        <w:t xml:space="preserve"> </w:t>
      </w:r>
      <w:r w:rsidRPr="00F80549">
        <w:rPr>
          <w:rFonts w:asciiTheme="majorBidi" w:hAnsiTheme="majorBidi" w:cstheme="majorBidi"/>
          <w:sz w:val="28"/>
          <w:szCs w:val="28"/>
        </w:rPr>
        <w:t>які докази вимагаються для підтвердження правоздатності та повноважень представника іноземної держави</w:t>
      </w:r>
      <w:r w:rsidR="004E199A" w:rsidRPr="003246D8">
        <w:rPr>
          <w:rFonts w:asciiTheme="majorBidi" w:hAnsiTheme="majorBidi" w:cstheme="majorBidi"/>
          <w:sz w:val="28"/>
          <w:szCs w:val="28"/>
        </w:rPr>
        <w:t xml:space="preserve"> тощо</w:t>
      </w:r>
      <w:r w:rsidRPr="00F80549">
        <w:rPr>
          <w:rFonts w:asciiTheme="majorBidi" w:hAnsiTheme="majorBidi" w:cstheme="majorBidi"/>
          <w:sz w:val="28"/>
          <w:szCs w:val="28"/>
        </w:rPr>
        <w:t>.</w:t>
      </w:r>
    </w:p>
    <w:p w14:paraId="1E2452C1" w14:textId="1A691D23" w:rsidR="00F80549" w:rsidRPr="00D12AC5" w:rsidRDefault="004E199A" w:rsidP="003246D8">
      <w:pPr>
        <w:spacing w:line="360" w:lineRule="auto"/>
        <w:ind w:firstLine="720"/>
        <w:jc w:val="both"/>
        <w:rPr>
          <w:rFonts w:asciiTheme="majorBidi" w:hAnsiTheme="majorBidi" w:cstheme="majorBidi"/>
          <w:sz w:val="28"/>
          <w:szCs w:val="28"/>
        </w:rPr>
      </w:pPr>
      <w:r w:rsidRPr="003246D8">
        <w:rPr>
          <w:rFonts w:asciiTheme="majorBidi" w:hAnsiTheme="majorBidi" w:cstheme="majorBidi"/>
          <w:sz w:val="28"/>
          <w:szCs w:val="28"/>
        </w:rPr>
        <w:t xml:space="preserve">У зв’язку з вказаним, на наше переконання, доцільно було б доповнити Цивільний процесуальний кодекс України окремою нормою, яка б визначала механізм застосування іноземного процесуального права при виконанні судових доручень іноземних судів та регламентувала б умови, за яких допускається застосування норм процесуального права іноземної держави; </w:t>
      </w:r>
      <w:r w:rsidRPr="004E199A">
        <w:rPr>
          <w:rFonts w:asciiTheme="majorBidi" w:hAnsiTheme="majorBidi" w:cstheme="majorBidi"/>
          <w:sz w:val="28"/>
          <w:szCs w:val="28"/>
        </w:rPr>
        <w:t>порядок перевірки їх відповідності законодавству України та публічному порядку;</w:t>
      </w:r>
      <w:r w:rsidRPr="003246D8">
        <w:rPr>
          <w:rFonts w:asciiTheme="majorBidi" w:hAnsiTheme="majorBidi" w:cstheme="majorBidi"/>
          <w:sz w:val="28"/>
          <w:szCs w:val="28"/>
        </w:rPr>
        <w:t xml:space="preserve"> </w:t>
      </w:r>
      <w:r w:rsidRPr="004E199A">
        <w:rPr>
          <w:rFonts w:asciiTheme="majorBidi" w:hAnsiTheme="majorBidi" w:cstheme="majorBidi"/>
          <w:sz w:val="28"/>
          <w:szCs w:val="28"/>
        </w:rPr>
        <w:t>процедуру встановлення змісту таких норм (наприклад, із залученням експертів або через міжнародні запити)</w:t>
      </w:r>
      <w:r w:rsidRPr="003246D8">
        <w:rPr>
          <w:rFonts w:asciiTheme="majorBidi" w:hAnsiTheme="majorBidi" w:cstheme="majorBidi"/>
          <w:sz w:val="28"/>
          <w:szCs w:val="28"/>
        </w:rPr>
        <w:t xml:space="preserve"> тощо. Вказане, на нашу думку, </w:t>
      </w:r>
      <w:r w:rsidRPr="004E199A">
        <w:rPr>
          <w:rFonts w:asciiTheme="majorBidi" w:hAnsiTheme="majorBidi" w:cstheme="majorBidi"/>
          <w:sz w:val="28"/>
          <w:szCs w:val="28"/>
        </w:rPr>
        <w:t>дозволить уникнути правових колізій</w:t>
      </w:r>
      <w:r w:rsidR="003246D8" w:rsidRPr="003246D8">
        <w:rPr>
          <w:rFonts w:asciiTheme="majorBidi" w:hAnsiTheme="majorBidi" w:cstheme="majorBidi"/>
          <w:sz w:val="28"/>
          <w:szCs w:val="28"/>
        </w:rPr>
        <w:t xml:space="preserve"> </w:t>
      </w:r>
      <w:r w:rsidRPr="004E199A">
        <w:rPr>
          <w:rFonts w:asciiTheme="majorBidi" w:hAnsiTheme="majorBidi" w:cstheme="majorBidi"/>
          <w:sz w:val="28"/>
          <w:szCs w:val="28"/>
        </w:rPr>
        <w:t>і підвищити ефективність міжнародного співробітництва у сфері цивільного судочинства.</w:t>
      </w:r>
    </w:p>
    <w:p w14:paraId="0C57B7CD" w14:textId="70A8E82C" w:rsidR="003246D8" w:rsidRPr="003246D8" w:rsidRDefault="00D12AC5" w:rsidP="003246D8">
      <w:pPr>
        <w:spacing w:line="360" w:lineRule="auto"/>
        <w:ind w:firstLine="720"/>
        <w:jc w:val="both"/>
        <w:rPr>
          <w:rFonts w:asciiTheme="majorBidi" w:hAnsiTheme="majorBidi" w:cstheme="majorBidi"/>
          <w:sz w:val="28"/>
          <w:szCs w:val="28"/>
        </w:rPr>
      </w:pPr>
      <w:r w:rsidRPr="003246D8">
        <w:rPr>
          <w:rFonts w:asciiTheme="majorBidi" w:hAnsiTheme="majorBidi" w:cstheme="majorBidi"/>
          <w:sz w:val="28"/>
          <w:szCs w:val="28"/>
        </w:rPr>
        <w:t xml:space="preserve">Аналогічну структуру містить Господарський процесуальний кодекс України (далі </w:t>
      </w:r>
      <w:r w:rsidR="001F25DB">
        <w:rPr>
          <w:rFonts w:asciiTheme="majorBidi" w:hAnsiTheme="majorBidi" w:cstheme="majorBidi"/>
          <w:sz w:val="28"/>
          <w:szCs w:val="28"/>
        </w:rPr>
        <w:t>–</w:t>
      </w:r>
      <w:r w:rsidR="00C61143" w:rsidRPr="003246D8">
        <w:rPr>
          <w:rFonts w:asciiTheme="majorBidi" w:hAnsiTheme="majorBidi" w:cstheme="majorBidi"/>
          <w:sz w:val="28"/>
          <w:szCs w:val="28"/>
        </w:rPr>
        <w:t xml:space="preserve"> </w:t>
      </w:r>
      <w:r w:rsidRPr="003246D8">
        <w:rPr>
          <w:rFonts w:asciiTheme="majorBidi" w:hAnsiTheme="majorBidi" w:cstheme="majorBidi"/>
          <w:sz w:val="28"/>
          <w:szCs w:val="28"/>
        </w:rPr>
        <w:t xml:space="preserve">ГПК України). У ньому передбачено розділ IX </w:t>
      </w:r>
      <w:r w:rsidR="008312E1" w:rsidRPr="003246D8">
        <w:rPr>
          <w:rFonts w:asciiTheme="majorBidi" w:hAnsiTheme="majorBidi" w:cstheme="majorBidi"/>
          <w:sz w:val="28"/>
          <w:szCs w:val="28"/>
        </w:rPr>
        <w:t>«</w:t>
      </w:r>
      <w:r w:rsidRPr="003246D8">
        <w:rPr>
          <w:rFonts w:asciiTheme="majorBidi" w:hAnsiTheme="majorBidi" w:cstheme="majorBidi"/>
          <w:sz w:val="28"/>
          <w:szCs w:val="28"/>
        </w:rPr>
        <w:t>Провадження у справах за участю іноземних осіб</w:t>
      </w:r>
      <w:r w:rsidR="008312E1" w:rsidRPr="003246D8">
        <w:rPr>
          <w:rFonts w:asciiTheme="majorBidi" w:hAnsiTheme="majorBidi" w:cstheme="majorBidi"/>
          <w:sz w:val="28"/>
          <w:szCs w:val="28"/>
        </w:rPr>
        <w:t>»</w:t>
      </w:r>
      <w:r w:rsidRPr="003246D8">
        <w:rPr>
          <w:rFonts w:asciiTheme="majorBidi" w:hAnsiTheme="majorBidi" w:cstheme="majorBidi"/>
          <w:sz w:val="28"/>
          <w:szCs w:val="28"/>
        </w:rPr>
        <w:t xml:space="preserve">, який унормовує участь іноземних підприємств та організацій у господарських справах. Законодавець закріплює рівність процесуальних прав таких суб’єктів з українськими, а також визначає, </w:t>
      </w:r>
      <w:r w:rsidRPr="003246D8">
        <w:rPr>
          <w:rFonts w:asciiTheme="majorBidi" w:hAnsiTheme="majorBidi" w:cstheme="majorBidi"/>
          <w:sz w:val="28"/>
          <w:szCs w:val="28"/>
        </w:rPr>
        <w:lastRenderedPageBreak/>
        <w:t xml:space="preserve">що підсудність встановлюється з урахуванням норм міжнародного договору та згідно із Законом </w:t>
      </w:r>
      <w:r w:rsidR="008312E1" w:rsidRPr="003246D8">
        <w:rPr>
          <w:rFonts w:asciiTheme="majorBidi" w:hAnsiTheme="majorBidi" w:cstheme="majorBidi"/>
          <w:sz w:val="28"/>
          <w:szCs w:val="28"/>
        </w:rPr>
        <w:t>«</w:t>
      </w:r>
      <w:r w:rsidRPr="003246D8">
        <w:rPr>
          <w:rFonts w:asciiTheme="majorBidi" w:hAnsiTheme="majorBidi" w:cstheme="majorBidi"/>
          <w:sz w:val="28"/>
          <w:szCs w:val="28"/>
        </w:rPr>
        <w:t>Про міжнародне приватне право</w:t>
      </w:r>
      <w:r w:rsidR="008312E1" w:rsidRPr="003246D8">
        <w:rPr>
          <w:rFonts w:asciiTheme="majorBidi" w:hAnsiTheme="majorBidi" w:cstheme="majorBidi"/>
          <w:sz w:val="28"/>
          <w:szCs w:val="28"/>
        </w:rPr>
        <w:t>»</w:t>
      </w:r>
      <w:r w:rsidR="003C1713" w:rsidRPr="003246D8">
        <w:rPr>
          <w:rFonts w:asciiTheme="majorBidi" w:hAnsiTheme="majorBidi" w:cstheme="majorBidi"/>
          <w:sz w:val="28"/>
          <w:szCs w:val="28"/>
        </w:rPr>
        <w:t xml:space="preserve"> </w:t>
      </w:r>
      <w:r w:rsidR="003C1713" w:rsidRPr="003246D8">
        <w:rPr>
          <w:rFonts w:asciiTheme="majorBidi" w:hAnsiTheme="majorBidi" w:cstheme="majorBidi"/>
          <w:sz w:val="28"/>
          <w:szCs w:val="28"/>
          <w:lang w:val="ru-RU"/>
        </w:rPr>
        <w:t>[</w:t>
      </w:r>
      <w:r w:rsidR="004B55E2" w:rsidRPr="003246D8">
        <w:rPr>
          <w:rFonts w:asciiTheme="majorBidi" w:hAnsiTheme="majorBidi" w:cstheme="majorBidi"/>
          <w:sz w:val="28"/>
          <w:szCs w:val="28"/>
          <w:lang w:val="ru-RU"/>
        </w:rPr>
        <w:t>28</w:t>
      </w:r>
      <w:r w:rsidR="003C1713" w:rsidRPr="003246D8">
        <w:rPr>
          <w:rFonts w:asciiTheme="majorBidi" w:hAnsiTheme="majorBidi" w:cstheme="majorBidi"/>
          <w:sz w:val="28"/>
          <w:szCs w:val="28"/>
          <w:lang w:val="ru-RU"/>
        </w:rPr>
        <w:t>]</w:t>
      </w:r>
      <w:r w:rsidRPr="003246D8">
        <w:rPr>
          <w:rFonts w:asciiTheme="majorBidi" w:hAnsiTheme="majorBidi" w:cstheme="majorBidi"/>
          <w:sz w:val="28"/>
          <w:szCs w:val="28"/>
        </w:rPr>
        <w:t xml:space="preserve">. </w:t>
      </w:r>
      <w:r w:rsidR="003246D8">
        <w:rPr>
          <w:rFonts w:asciiTheme="majorBidi" w:hAnsiTheme="majorBidi" w:cstheme="majorBidi"/>
          <w:sz w:val="28"/>
          <w:szCs w:val="28"/>
        </w:rPr>
        <w:t>Тобто</w:t>
      </w:r>
      <w:r w:rsidRPr="003246D8">
        <w:rPr>
          <w:rFonts w:asciiTheme="majorBidi" w:hAnsiTheme="majorBidi" w:cstheme="majorBidi"/>
          <w:sz w:val="28"/>
          <w:szCs w:val="28"/>
        </w:rPr>
        <w:t xml:space="preserve">, ГПК України прямо відсилає до положень спеціального закону при вирішенні питань щодо спорів за участю нерезидентів. </w:t>
      </w:r>
      <w:r w:rsidR="003246D8" w:rsidRPr="003246D8">
        <w:rPr>
          <w:rFonts w:asciiTheme="majorBidi" w:hAnsiTheme="majorBidi" w:cstheme="majorBidi"/>
          <w:sz w:val="28"/>
          <w:szCs w:val="28"/>
        </w:rPr>
        <w:t>Відповідно до ст</w:t>
      </w:r>
      <w:r w:rsidR="003246D8" w:rsidRPr="008F6C3C">
        <w:rPr>
          <w:rFonts w:asciiTheme="majorBidi" w:hAnsiTheme="majorBidi" w:cstheme="majorBidi"/>
          <w:sz w:val="28"/>
          <w:szCs w:val="28"/>
        </w:rPr>
        <w:t>.</w:t>
      </w:r>
      <w:r w:rsidR="003246D8" w:rsidRPr="003246D8">
        <w:rPr>
          <w:rFonts w:asciiTheme="majorBidi" w:hAnsiTheme="majorBidi" w:cstheme="majorBidi"/>
          <w:sz w:val="28"/>
          <w:szCs w:val="28"/>
        </w:rPr>
        <w:t xml:space="preserve"> 365 ГПК України, </w:t>
      </w:r>
      <w:r w:rsidR="00F43737">
        <w:rPr>
          <w:rFonts w:asciiTheme="majorBidi" w:hAnsiTheme="majorBidi" w:cstheme="majorBidi"/>
          <w:sz w:val="28"/>
          <w:szCs w:val="28"/>
        </w:rPr>
        <w:t>«</w:t>
      </w:r>
      <w:r w:rsidR="003246D8" w:rsidRPr="008F6C3C">
        <w:rPr>
          <w:rFonts w:asciiTheme="majorBidi" w:hAnsiTheme="majorBidi" w:cstheme="majorBidi"/>
          <w:sz w:val="28"/>
          <w:szCs w:val="28"/>
        </w:rPr>
        <w:t>іноземні особи мають такі самі процесуальні права та обов’язки, що і громадяни України та юридичні особи, створені за законодавством України, крім винятків, встановлених законом або міжнародним договором, згода на обов’язковість якого надана Верховною Радою України</w:t>
      </w:r>
      <w:r w:rsidR="00F43737">
        <w:rPr>
          <w:rFonts w:asciiTheme="majorBidi" w:hAnsiTheme="majorBidi" w:cstheme="majorBidi"/>
          <w:sz w:val="28"/>
          <w:szCs w:val="28"/>
        </w:rPr>
        <w:t>»</w:t>
      </w:r>
      <w:r w:rsidR="003246D8" w:rsidRPr="008F6C3C">
        <w:rPr>
          <w:rFonts w:asciiTheme="majorBidi" w:hAnsiTheme="majorBidi" w:cstheme="majorBidi"/>
          <w:sz w:val="28"/>
          <w:szCs w:val="28"/>
        </w:rPr>
        <w:t xml:space="preserve"> [28, ст. 365]. </w:t>
      </w:r>
      <w:r w:rsidR="003246D8" w:rsidRPr="003246D8">
        <w:rPr>
          <w:rFonts w:asciiTheme="majorBidi" w:hAnsiTheme="majorBidi" w:cstheme="majorBidi"/>
          <w:sz w:val="28"/>
          <w:szCs w:val="28"/>
        </w:rPr>
        <w:t>Це положення відображає загальноєвропейські стандарти щодо доступу до правосуддя та принципу національного режиму.</w:t>
      </w:r>
    </w:p>
    <w:p w14:paraId="1C32FA82" w14:textId="2DE270F0" w:rsidR="003246D8" w:rsidRPr="003246D8" w:rsidRDefault="003246D8" w:rsidP="003246D8">
      <w:pPr>
        <w:spacing w:line="360" w:lineRule="auto"/>
        <w:ind w:firstLine="720"/>
        <w:jc w:val="both"/>
        <w:rPr>
          <w:rFonts w:asciiTheme="majorBidi" w:hAnsiTheme="majorBidi" w:cstheme="majorBidi"/>
          <w:sz w:val="28"/>
          <w:szCs w:val="28"/>
        </w:rPr>
      </w:pPr>
      <w:r w:rsidRPr="003246D8">
        <w:rPr>
          <w:rFonts w:asciiTheme="majorBidi" w:hAnsiTheme="majorBidi" w:cstheme="majorBidi"/>
          <w:sz w:val="28"/>
          <w:szCs w:val="28"/>
        </w:rPr>
        <w:t xml:space="preserve">Юрисдикційні аспекти, пов’язані з розглядом справ за участю нерезидентів, регламентуються </w:t>
      </w:r>
      <w:r w:rsidR="0039621D">
        <w:rPr>
          <w:rFonts w:asciiTheme="majorBidi" w:hAnsiTheme="majorBidi" w:cstheme="majorBidi"/>
          <w:sz w:val="28"/>
          <w:szCs w:val="28"/>
        </w:rPr>
        <w:t>ст.</w:t>
      </w:r>
      <w:r w:rsidRPr="003246D8">
        <w:rPr>
          <w:rFonts w:asciiTheme="majorBidi" w:hAnsiTheme="majorBidi" w:cstheme="majorBidi"/>
          <w:sz w:val="28"/>
          <w:szCs w:val="28"/>
        </w:rPr>
        <w:t xml:space="preserve"> 366 ГПК України. Вона встановлює, що </w:t>
      </w:r>
      <w:r w:rsidR="00F43737">
        <w:rPr>
          <w:rFonts w:asciiTheme="majorBidi" w:hAnsiTheme="majorBidi" w:cstheme="majorBidi"/>
          <w:sz w:val="28"/>
          <w:szCs w:val="28"/>
        </w:rPr>
        <w:t>«</w:t>
      </w:r>
      <w:r w:rsidRPr="003246D8">
        <w:rPr>
          <w:rFonts w:asciiTheme="majorBidi" w:hAnsiTheme="majorBidi" w:cstheme="majorBidi"/>
          <w:sz w:val="28"/>
          <w:szCs w:val="28"/>
        </w:rPr>
        <w:t>підсудність таких справ визначається самим Кодексом, Законом України «Про міжнародне приватне право» або міжнародним договором, що має обов’язкову юридичну силу для України</w:t>
      </w:r>
      <w:r w:rsidR="00F43737">
        <w:rPr>
          <w:rFonts w:asciiTheme="majorBidi" w:hAnsiTheme="majorBidi" w:cstheme="majorBidi"/>
          <w:sz w:val="28"/>
          <w:szCs w:val="28"/>
        </w:rPr>
        <w:t>»</w:t>
      </w:r>
      <w:r w:rsidRPr="008F6C3C">
        <w:rPr>
          <w:rFonts w:asciiTheme="majorBidi" w:hAnsiTheme="majorBidi" w:cstheme="majorBidi"/>
          <w:sz w:val="28"/>
          <w:szCs w:val="28"/>
        </w:rPr>
        <w:t xml:space="preserve"> [28, ст. 366]</w:t>
      </w:r>
      <w:r w:rsidRPr="003246D8">
        <w:rPr>
          <w:rFonts w:asciiTheme="majorBidi" w:hAnsiTheme="majorBidi" w:cstheme="majorBidi"/>
          <w:sz w:val="28"/>
          <w:szCs w:val="28"/>
        </w:rPr>
        <w:t>. Крім того, останні зміни до статті передбачили можливість визначення підсудності за угодою сторін, якщо це допускається відповідними правовими актами. Таким чином, ГПК України не лише визнає пріоритетність норм міжнародного договору, але й забезпечує гнучкість у договірному визначенні юрисдикції, що узгоджується з міжнародною арбітражною практикою.</w:t>
      </w:r>
    </w:p>
    <w:p w14:paraId="2C088244" w14:textId="120607EF" w:rsidR="00962EBA" w:rsidRDefault="003246D8" w:rsidP="00962EBA">
      <w:pPr>
        <w:spacing w:line="360" w:lineRule="auto"/>
        <w:ind w:firstLine="720"/>
        <w:jc w:val="both"/>
        <w:rPr>
          <w:rFonts w:asciiTheme="majorBidi" w:hAnsiTheme="majorBidi" w:cstheme="majorBidi"/>
          <w:sz w:val="28"/>
          <w:szCs w:val="28"/>
        </w:rPr>
      </w:pPr>
      <w:r w:rsidRPr="003246D8">
        <w:rPr>
          <w:rFonts w:asciiTheme="majorBidi" w:hAnsiTheme="majorBidi" w:cstheme="majorBidi"/>
          <w:sz w:val="28"/>
          <w:szCs w:val="28"/>
        </w:rPr>
        <w:t>У частині реалізації міжнародної правової допомоги ГПК України передбачає чітку процедуру взаємодії з іноземними юрисдикційними органами. Статті 367</w:t>
      </w:r>
      <w:r w:rsidRPr="008F6C3C">
        <w:rPr>
          <w:rFonts w:asciiTheme="majorBidi" w:hAnsiTheme="majorBidi" w:cstheme="majorBidi"/>
          <w:sz w:val="28"/>
          <w:szCs w:val="28"/>
        </w:rPr>
        <w:t>-</w:t>
      </w:r>
      <w:r w:rsidRPr="003246D8">
        <w:rPr>
          <w:rFonts w:asciiTheme="majorBidi" w:hAnsiTheme="majorBidi" w:cstheme="majorBidi"/>
          <w:sz w:val="28"/>
          <w:szCs w:val="28"/>
        </w:rPr>
        <w:t xml:space="preserve">371 </w:t>
      </w:r>
      <w:r w:rsidRPr="008F6C3C">
        <w:rPr>
          <w:rFonts w:asciiTheme="majorBidi" w:hAnsiTheme="majorBidi" w:cstheme="majorBidi"/>
          <w:sz w:val="28"/>
          <w:szCs w:val="28"/>
        </w:rPr>
        <w:t xml:space="preserve">ГПК України </w:t>
      </w:r>
      <w:r w:rsidRPr="003246D8">
        <w:rPr>
          <w:rFonts w:asciiTheme="majorBidi" w:hAnsiTheme="majorBidi" w:cstheme="majorBidi"/>
          <w:sz w:val="28"/>
          <w:szCs w:val="28"/>
        </w:rPr>
        <w:t xml:space="preserve">деталізують механізм звернення господарського суду України з судовими дорученнями до іноземних судів, а також виконання іноземних доручень в Україні. Так, згідно зі </w:t>
      </w:r>
      <w:r w:rsidR="0039621D">
        <w:rPr>
          <w:rFonts w:asciiTheme="majorBidi" w:hAnsiTheme="majorBidi" w:cstheme="majorBidi"/>
          <w:sz w:val="28"/>
          <w:szCs w:val="28"/>
        </w:rPr>
        <w:t>ст.</w:t>
      </w:r>
      <w:r w:rsidRPr="003246D8">
        <w:rPr>
          <w:rFonts w:asciiTheme="majorBidi" w:hAnsiTheme="majorBidi" w:cstheme="majorBidi"/>
          <w:sz w:val="28"/>
          <w:szCs w:val="28"/>
        </w:rPr>
        <w:t xml:space="preserve"> 369</w:t>
      </w:r>
      <w:r w:rsidRPr="008F6C3C">
        <w:rPr>
          <w:rFonts w:asciiTheme="majorBidi" w:hAnsiTheme="majorBidi" w:cstheme="majorBidi"/>
          <w:sz w:val="28"/>
          <w:szCs w:val="28"/>
        </w:rPr>
        <w:t xml:space="preserve"> ГПК України</w:t>
      </w:r>
      <w:r w:rsidRPr="003246D8">
        <w:rPr>
          <w:rFonts w:asciiTheme="majorBidi" w:hAnsiTheme="majorBidi" w:cstheme="majorBidi"/>
          <w:sz w:val="28"/>
          <w:szCs w:val="28"/>
        </w:rPr>
        <w:t xml:space="preserve">, </w:t>
      </w:r>
      <w:r w:rsidR="00F43737">
        <w:rPr>
          <w:rFonts w:asciiTheme="majorBidi" w:hAnsiTheme="majorBidi" w:cstheme="majorBidi"/>
          <w:sz w:val="28"/>
          <w:szCs w:val="28"/>
        </w:rPr>
        <w:t>«</w:t>
      </w:r>
      <w:r w:rsidRPr="003246D8">
        <w:rPr>
          <w:rFonts w:asciiTheme="majorBidi" w:hAnsiTheme="majorBidi" w:cstheme="majorBidi"/>
          <w:sz w:val="28"/>
          <w:szCs w:val="28"/>
        </w:rPr>
        <w:t>на прохання іноземного суду в рамках виконання доручення можуть застосовуватись норми іноземного процесуального права, однак лише за умови, що вони не суперечать законодавству України</w:t>
      </w:r>
      <w:r w:rsidR="00F43737">
        <w:rPr>
          <w:rFonts w:asciiTheme="majorBidi" w:hAnsiTheme="majorBidi" w:cstheme="majorBidi"/>
          <w:sz w:val="28"/>
          <w:szCs w:val="28"/>
        </w:rPr>
        <w:t>»</w:t>
      </w:r>
      <w:r w:rsidRPr="008F6C3C">
        <w:rPr>
          <w:rFonts w:asciiTheme="majorBidi" w:hAnsiTheme="majorBidi" w:cstheme="majorBidi"/>
          <w:sz w:val="28"/>
          <w:szCs w:val="28"/>
        </w:rPr>
        <w:t xml:space="preserve"> [28, ст. 369]</w:t>
      </w:r>
      <w:r w:rsidRPr="003246D8">
        <w:rPr>
          <w:rFonts w:asciiTheme="majorBidi" w:hAnsiTheme="majorBidi" w:cstheme="majorBidi"/>
          <w:sz w:val="28"/>
          <w:szCs w:val="28"/>
        </w:rPr>
        <w:t xml:space="preserve">. Проте ГПК </w:t>
      </w:r>
      <w:r w:rsidRPr="008F6C3C">
        <w:rPr>
          <w:rFonts w:asciiTheme="majorBidi" w:hAnsiTheme="majorBidi" w:cstheme="majorBidi"/>
          <w:sz w:val="28"/>
          <w:szCs w:val="28"/>
        </w:rPr>
        <w:t xml:space="preserve">України </w:t>
      </w:r>
      <w:r w:rsidRPr="003246D8">
        <w:rPr>
          <w:rFonts w:asciiTheme="majorBidi" w:hAnsiTheme="majorBidi" w:cstheme="majorBidi"/>
          <w:sz w:val="28"/>
          <w:szCs w:val="28"/>
        </w:rPr>
        <w:t>не містить процедурних критеріїв, за якими суд мав би перевіряти зміст таких норм чи встановлювати їх допустимість. Відсутність чітк</w:t>
      </w:r>
      <w:r w:rsidR="008F6C3C" w:rsidRPr="008F6C3C">
        <w:rPr>
          <w:rFonts w:asciiTheme="majorBidi" w:hAnsiTheme="majorBidi" w:cstheme="majorBidi"/>
          <w:sz w:val="28"/>
          <w:szCs w:val="28"/>
        </w:rPr>
        <w:t>ої</w:t>
      </w:r>
      <w:r w:rsidRPr="003246D8">
        <w:rPr>
          <w:rFonts w:asciiTheme="majorBidi" w:hAnsiTheme="majorBidi" w:cstheme="majorBidi"/>
          <w:sz w:val="28"/>
          <w:szCs w:val="28"/>
        </w:rPr>
        <w:t xml:space="preserve"> </w:t>
      </w:r>
      <w:r w:rsidR="008F6C3C" w:rsidRPr="008F6C3C">
        <w:rPr>
          <w:rFonts w:asciiTheme="majorBidi" w:hAnsiTheme="majorBidi" w:cstheme="majorBidi"/>
          <w:sz w:val="28"/>
          <w:szCs w:val="28"/>
        </w:rPr>
        <w:t>процедури</w:t>
      </w:r>
      <w:r w:rsidRPr="003246D8">
        <w:rPr>
          <w:rFonts w:asciiTheme="majorBidi" w:hAnsiTheme="majorBidi" w:cstheme="majorBidi"/>
          <w:sz w:val="28"/>
          <w:szCs w:val="28"/>
        </w:rPr>
        <w:t xml:space="preserve"> для застосування </w:t>
      </w:r>
      <w:r w:rsidRPr="003246D8">
        <w:rPr>
          <w:rFonts w:asciiTheme="majorBidi" w:hAnsiTheme="majorBidi" w:cstheme="majorBidi"/>
          <w:sz w:val="28"/>
          <w:szCs w:val="28"/>
        </w:rPr>
        <w:lastRenderedPageBreak/>
        <w:t xml:space="preserve">іноземного процесуального права потенційно створює простір для неоднозначного тлумачення, що може бути подолано шляхом закріплення у </w:t>
      </w:r>
      <w:r w:rsidR="008F6C3C" w:rsidRPr="008F6C3C">
        <w:rPr>
          <w:rFonts w:asciiTheme="majorBidi" w:hAnsiTheme="majorBidi" w:cstheme="majorBidi"/>
          <w:sz w:val="28"/>
          <w:szCs w:val="28"/>
        </w:rPr>
        <w:t xml:space="preserve">ГПК України </w:t>
      </w:r>
      <w:r w:rsidRPr="003246D8">
        <w:rPr>
          <w:rFonts w:asciiTheme="majorBidi" w:hAnsiTheme="majorBidi" w:cstheme="majorBidi"/>
          <w:sz w:val="28"/>
          <w:szCs w:val="28"/>
        </w:rPr>
        <w:t>відповідно</w:t>
      </w:r>
      <w:r w:rsidR="008F6C3C" w:rsidRPr="008F6C3C">
        <w:rPr>
          <w:rFonts w:asciiTheme="majorBidi" w:hAnsiTheme="majorBidi" w:cstheme="majorBidi"/>
          <w:sz w:val="28"/>
          <w:szCs w:val="28"/>
        </w:rPr>
        <w:t>ї процедури</w:t>
      </w:r>
      <w:r w:rsidRPr="003246D8">
        <w:rPr>
          <w:rFonts w:asciiTheme="majorBidi" w:hAnsiTheme="majorBidi" w:cstheme="majorBidi"/>
          <w:sz w:val="28"/>
          <w:szCs w:val="28"/>
        </w:rPr>
        <w:t xml:space="preserve"> (зокрема, щодо форми підтвердження змісту іноземного процесуального права, порядку залучення експертів, меж правозастосування тощо).</w:t>
      </w:r>
      <w:r w:rsidR="008F6C3C" w:rsidRPr="008F6C3C">
        <w:rPr>
          <w:rFonts w:asciiTheme="majorBidi" w:hAnsiTheme="majorBidi" w:cstheme="majorBidi"/>
          <w:sz w:val="28"/>
          <w:szCs w:val="28"/>
        </w:rPr>
        <w:t xml:space="preserve"> </w:t>
      </w:r>
      <w:r w:rsidRPr="003246D8">
        <w:rPr>
          <w:rFonts w:asciiTheme="majorBidi" w:hAnsiTheme="majorBidi" w:cstheme="majorBidi"/>
          <w:sz w:val="28"/>
          <w:szCs w:val="28"/>
        </w:rPr>
        <w:t>Так само, як і у ЦПК</w:t>
      </w:r>
      <w:r w:rsidR="008F6C3C" w:rsidRPr="008F6C3C">
        <w:rPr>
          <w:rFonts w:asciiTheme="majorBidi" w:hAnsiTheme="majorBidi" w:cstheme="majorBidi"/>
          <w:sz w:val="28"/>
          <w:szCs w:val="28"/>
        </w:rPr>
        <w:t xml:space="preserve"> України</w:t>
      </w:r>
      <w:r w:rsidRPr="003246D8">
        <w:rPr>
          <w:rFonts w:asciiTheme="majorBidi" w:hAnsiTheme="majorBidi" w:cstheme="majorBidi"/>
          <w:sz w:val="28"/>
          <w:szCs w:val="28"/>
        </w:rPr>
        <w:t xml:space="preserve">, окремої уваги потребує питання процесуальної правосуб’єктності іноземних держав та міжнародних організацій. ГПК </w:t>
      </w:r>
      <w:r w:rsidR="008F6C3C" w:rsidRPr="008F6C3C">
        <w:rPr>
          <w:rFonts w:asciiTheme="majorBidi" w:hAnsiTheme="majorBidi" w:cstheme="majorBidi"/>
          <w:sz w:val="28"/>
          <w:szCs w:val="28"/>
        </w:rPr>
        <w:t xml:space="preserve">України </w:t>
      </w:r>
      <w:r w:rsidRPr="003246D8">
        <w:rPr>
          <w:rFonts w:asciiTheme="majorBidi" w:hAnsiTheme="majorBidi" w:cstheme="majorBidi"/>
          <w:sz w:val="28"/>
          <w:szCs w:val="28"/>
        </w:rPr>
        <w:t>лише констатує, що такі особи можуть бути учасниками процесу, однак не визначає, в якій формі здійснюється їх представництво, які імунітети можуть застосовуватись, а також не містить норм щодо виключень із юрисдикції.</w:t>
      </w:r>
      <w:r w:rsidR="008F6C3C" w:rsidRPr="008F6C3C">
        <w:rPr>
          <w:rFonts w:asciiTheme="majorBidi" w:hAnsiTheme="majorBidi" w:cstheme="majorBidi"/>
          <w:sz w:val="28"/>
          <w:szCs w:val="28"/>
        </w:rPr>
        <w:t xml:space="preserve"> </w:t>
      </w:r>
      <w:r w:rsidRPr="003246D8">
        <w:rPr>
          <w:rFonts w:asciiTheme="majorBidi" w:hAnsiTheme="majorBidi" w:cstheme="majorBidi"/>
          <w:sz w:val="28"/>
          <w:szCs w:val="28"/>
        </w:rPr>
        <w:t>Узагальнюючи, слід зазначити, що Господарський процесуальний кодекс України в цілому забезпечує нормативну рамку для провадження у справах за участю іноземного елементу. Разом з тим, з урахуванням викликів сучасної транскордонної юрисдикції, доцільним є його доопрацювання в таких напрямах</w:t>
      </w:r>
      <w:r w:rsidR="008F6C3C" w:rsidRPr="008F6C3C">
        <w:rPr>
          <w:rFonts w:asciiTheme="majorBidi" w:hAnsiTheme="majorBidi" w:cstheme="majorBidi"/>
          <w:sz w:val="28"/>
          <w:szCs w:val="28"/>
        </w:rPr>
        <w:t xml:space="preserve"> як </w:t>
      </w:r>
      <w:r w:rsidRPr="003246D8">
        <w:rPr>
          <w:rFonts w:asciiTheme="majorBidi" w:hAnsiTheme="majorBidi" w:cstheme="majorBidi"/>
          <w:sz w:val="28"/>
          <w:szCs w:val="28"/>
        </w:rPr>
        <w:t>доповнення нормами щодо процесуального статусу іноземних держав та міжнародних організацій;</w:t>
      </w:r>
      <w:r w:rsidR="008F6C3C" w:rsidRPr="008F6C3C">
        <w:rPr>
          <w:rFonts w:asciiTheme="majorBidi" w:hAnsiTheme="majorBidi" w:cstheme="majorBidi"/>
          <w:sz w:val="28"/>
          <w:szCs w:val="28"/>
        </w:rPr>
        <w:t xml:space="preserve"> </w:t>
      </w:r>
      <w:r w:rsidRPr="003246D8">
        <w:rPr>
          <w:rFonts w:asciiTheme="majorBidi" w:hAnsiTheme="majorBidi" w:cstheme="majorBidi"/>
          <w:sz w:val="28"/>
          <w:szCs w:val="28"/>
        </w:rPr>
        <w:t>запровадження окремої статті про порядок встановлення, перевірки та застосування норм іноземного процесуального права;</w:t>
      </w:r>
      <w:r w:rsidR="008F6C3C" w:rsidRPr="008F6C3C">
        <w:rPr>
          <w:rFonts w:asciiTheme="majorBidi" w:hAnsiTheme="majorBidi" w:cstheme="majorBidi"/>
          <w:sz w:val="28"/>
          <w:szCs w:val="28"/>
        </w:rPr>
        <w:t xml:space="preserve"> та </w:t>
      </w:r>
      <w:r w:rsidRPr="003246D8">
        <w:rPr>
          <w:rFonts w:asciiTheme="majorBidi" w:hAnsiTheme="majorBidi" w:cstheme="majorBidi"/>
          <w:sz w:val="28"/>
          <w:szCs w:val="28"/>
        </w:rPr>
        <w:t>конкретизація підстав та меж можливості застосування іноземного процесуального права у виконанні судових доручень іноземних юрисдикцій.</w:t>
      </w:r>
      <w:r w:rsidR="008F6C3C" w:rsidRPr="008F6C3C">
        <w:rPr>
          <w:rFonts w:asciiTheme="majorBidi" w:hAnsiTheme="majorBidi" w:cstheme="majorBidi"/>
          <w:sz w:val="28"/>
          <w:szCs w:val="28"/>
        </w:rPr>
        <w:t xml:space="preserve"> </w:t>
      </w:r>
      <w:r w:rsidRPr="003246D8">
        <w:rPr>
          <w:rFonts w:asciiTheme="majorBidi" w:hAnsiTheme="majorBidi" w:cstheme="majorBidi"/>
          <w:sz w:val="28"/>
          <w:szCs w:val="28"/>
        </w:rPr>
        <w:t>Такі зміни дозволять досягти більшої правової визначеності, забезпечити баланс між дотриманням суверенітету України та її міжнародних зобов’язань, а також сприятимуть ефективності господарського судочинства у справах за участю іноземного елементу.</w:t>
      </w:r>
    </w:p>
    <w:p w14:paraId="515446F0" w14:textId="1F67245F" w:rsidR="00962EBA" w:rsidRPr="00962EBA" w:rsidRDefault="00D12AC5" w:rsidP="00962EBA">
      <w:pPr>
        <w:spacing w:line="360" w:lineRule="auto"/>
        <w:ind w:firstLine="720"/>
        <w:jc w:val="both"/>
        <w:rPr>
          <w:rFonts w:asciiTheme="majorBidi" w:hAnsiTheme="majorBidi" w:cstheme="majorBidi"/>
          <w:sz w:val="28"/>
          <w:szCs w:val="28"/>
        </w:rPr>
      </w:pPr>
      <w:r w:rsidRPr="00962EBA">
        <w:rPr>
          <w:rFonts w:asciiTheme="majorBidi" w:hAnsiTheme="majorBidi" w:cstheme="majorBidi"/>
          <w:sz w:val="28"/>
          <w:szCs w:val="28"/>
        </w:rPr>
        <w:t xml:space="preserve">Судова практика підтверджує, що у справах з іноземним елементом суди зобов’язані перевіряти наявність чинного міжнародного договору між Україною та відповідною іноземною державою, і за наявності такого </w:t>
      </w:r>
      <w:r w:rsidR="001F25DB">
        <w:rPr>
          <w:rFonts w:asciiTheme="majorBidi" w:hAnsiTheme="majorBidi" w:cstheme="majorBidi"/>
          <w:sz w:val="28"/>
          <w:szCs w:val="28"/>
        </w:rPr>
        <w:t>–</w:t>
      </w:r>
      <w:r w:rsidRPr="00962EBA">
        <w:rPr>
          <w:rFonts w:asciiTheme="majorBidi" w:hAnsiTheme="majorBidi" w:cstheme="majorBidi"/>
          <w:sz w:val="28"/>
          <w:szCs w:val="28"/>
        </w:rPr>
        <w:t xml:space="preserve"> застосовувати його положення на пріоритетних засадах. Вищенаведене узгоджується із правовою позицією Верховного Суду, викладену у </w:t>
      </w:r>
      <w:bookmarkStart w:id="7" w:name="_Hlk213118117"/>
      <w:r w:rsidRPr="00962EBA">
        <w:rPr>
          <w:rFonts w:asciiTheme="majorBidi" w:hAnsiTheme="majorBidi" w:cstheme="majorBidi"/>
          <w:sz w:val="28"/>
          <w:szCs w:val="28"/>
        </w:rPr>
        <w:t>постанові</w:t>
      </w:r>
      <w:r w:rsidR="00962EBA" w:rsidRPr="00962EBA">
        <w:rPr>
          <w:rFonts w:asciiTheme="majorBidi" w:hAnsiTheme="majorBidi" w:cstheme="majorBidi"/>
          <w:sz w:val="28"/>
          <w:szCs w:val="28"/>
        </w:rPr>
        <w:t xml:space="preserve"> Великої Палати Верховного Суду від 01 листопада 2023 р</w:t>
      </w:r>
      <w:r w:rsidR="009003A7">
        <w:rPr>
          <w:rFonts w:asciiTheme="majorBidi" w:hAnsiTheme="majorBidi" w:cstheme="majorBidi"/>
          <w:sz w:val="28"/>
          <w:szCs w:val="28"/>
          <w:lang w:val="ru-RU"/>
        </w:rPr>
        <w:t>.</w:t>
      </w:r>
      <w:r w:rsidR="00962EBA" w:rsidRPr="00962EBA">
        <w:rPr>
          <w:rFonts w:asciiTheme="majorBidi" w:hAnsiTheme="majorBidi" w:cstheme="majorBidi"/>
          <w:sz w:val="28"/>
          <w:szCs w:val="28"/>
        </w:rPr>
        <w:t xml:space="preserve"> у справі № 910/3208/22. </w:t>
      </w:r>
      <w:bookmarkEnd w:id="7"/>
      <w:r w:rsidR="00962EBA" w:rsidRPr="00962EBA">
        <w:rPr>
          <w:rFonts w:asciiTheme="majorBidi" w:hAnsiTheme="majorBidi" w:cstheme="majorBidi"/>
          <w:sz w:val="28"/>
          <w:szCs w:val="28"/>
        </w:rPr>
        <w:t>У цьому рішенні суд на підставі Конвенції ООН про визнання та виконання іноземних арбітражних рішень 1958 р</w:t>
      </w:r>
      <w:r w:rsidR="009003A7" w:rsidRPr="009003A7">
        <w:rPr>
          <w:rFonts w:asciiTheme="majorBidi" w:hAnsiTheme="majorBidi" w:cstheme="majorBidi"/>
          <w:sz w:val="28"/>
          <w:szCs w:val="28"/>
        </w:rPr>
        <w:t>.</w:t>
      </w:r>
      <w:r w:rsidR="00962EBA" w:rsidRPr="00962EBA">
        <w:rPr>
          <w:rFonts w:asciiTheme="majorBidi" w:hAnsiTheme="majorBidi" w:cstheme="majorBidi"/>
          <w:sz w:val="28"/>
          <w:szCs w:val="28"/>
        </w:rPr>
        <w:t xml:space="preserve"> (Нью-Йоркська конвенція) та Закону України «Про міжнародне </w:t>
      </w:r>
      <w:r w:rsidR="00962EBA" w:rsidRPr="00962EBA">
        <w:rPr>
          <w:rFonts w:asciiTheme="majorBidi" w:hAnsiTheme="majorBidi" w:cstheme="majorBidi"/>
          <w:sz w:val="28"/>
          <w:szCs w:val="28"/>
        </w:rPr>
        <w:lastRenderedPageBreak/>
        <w:t xml:space="preserve">приватне право» сформулював правову позицію щодо дійсності й обов’язковості арбітражного застереження, погодженого сторонами у зовнішньоекономічному контракті. Велика Палата Верховного Суду наголосила, що </w:t>
      </w:r>
      <w:r w:rsidR="00F43737">
        <w:rPr>
          <w:rFonts w:asciiTheme="majorBidi" w:hAnsiTheme="majorBidi" w:cstheme="majorBidi"/>
          <w:sz w:val="28"/>
          <w:szCs w:val="28"/>
        </w:rPr>
        <w:t>«</w:t>
      </w:r>
      <w:r w:rsidR="00962EBA" w:rsidRPr="00962EBA">
        <w:rPr>
          <w:rFonts w:asciiTheme="majorBidi" w:hAnsiTheme="majorBidi" w:cstheme="majorBidi"/>
          <w:sz w:val="28"/>
          <w:szCs w:val="28"/>
        </w:rPr>
        <w:t>суд, отримавши позов у спорі з іноземним елементом, зобов’язаний з’ясувати наявність чинної арбітражної угоди або міжнародного договору. У випадку, якщо таке арбітражне застереження є дійсним, не втратило чинності й може бути виконаним, національний суд повинен залишити позов без розгляду (п. 7 ч. 1 ст. 226 ГПК України), навіть якщо позов подано до резидента України</w:t>
      </w:r>
      <w:r w:rsidR="00F43737">
        <w:rPr>
          <w:rFonts w:asciiTheme="majorBidi" w:hAnsiTheme="majorBidi" w:cstheme="majorBidi"/>
          <w:sz w:val="28"/>
          <w:szCs w:val="28"/>
        </w:rPr>
        <w:t>»</w:t>
      </w:r>
      <w:r w:rsidR="00962EBA" w:rsidRPr="00962EBA">
        <w:rPr>
          <w:rFonts w:asciiTheme="majorBidi" w:hAnsiTheme="majorBidi" w:cstheme="majorBidi"/>
          <w:sz w:val="28"/>
          <w:szCs w:val="28"/>
        </w:rPr>
        <w:t xml:space="preserve">. У згаданій справі суд встановив, що </w:t>
      </w:r>
      <w:r w:rsidR="00F43737">
        <w:rPr>
          <w:rFonts w:asciiTheme="majorBidi" w:hAnsiTheme="majorBidi" w:cstheme="majorBidi"/>
          <w:sz w:val="28"/>
          <w:szCs w:val="28"/>
        </w:rPr>
        <w:t>«</w:t>
      </w:r>
      <w:r w:rsidR="00962EBA" w:rsidRPr="00962EBA">
        <w:rPr>
          <w:rFonts w:asciiTheme="majorBidi" w:hAnsiTheme="majorBidi" w:cstheme="majorBidi"/>
          <w:sz w:val="28"/>
          <w:szCs w:val="28"/>
        </w:rPr>
        <w:t xml:space="preserve">додаткова угода між сторонами прямо визнавала зобов’язання за зовнішньоекономічним контрактом, який містив арбітражне застереження, тому арбітражна угода визнана чинною і такою, що поширюється і на третю сторону </w:t>
      </w:r>
      <w:r w:rsidR="00982BBD">
        <w:rPr>
          <w:rFonts w:asciiTheme="majorBidi" w:hAnsiTheme="majorBidi" w:cstheme="majorBidi"/>
          <w:sz w:val="28"/>
          <w:szCs w:val="28"/>
        </w:rPr>
        <w:t>–</w:t>
      </w:r>
      <w:r w:rsidR="00962EBA" w:rsidRPr="00962EBA">
        <w:rPr>
          <w:rFonts w:asciiTheme="majorBidi" w:hAnsiTheme="majorBidi" w:cstheme="majorBidi"/>
          <w:sz w:val="28"/>
          <w:szCs w:val="28"/>
        </w:rPr>
        <w:t xml:space="preserve"> гаранта</w:t>
      </w:r>
      <w:r w:rsidR="00F43737">
        <w:rPr>
          <w:rFonts w:asciiTheme="majorBidi" w:hAnsiTheme="majorBidi" w:cstheme="majorBidi"/>
          <w:sz w:val="28"/>
          <w:szCs w:val="28"/>
        </w:rPr>
        <w:t>»</w:t>
      </w:r>
      <w:r w:rsidR="00962EBA" w:rsidRPr="00962EBA">
        <w:rPr>
          <w:rFonts w:asciiTheme="majorBidi" w:hAnsiTheme="majorBidi" w:cstheme="majorBidi"/>
          <w:sz w:val="28"/>
          <w:szCs w:val="28"/>
        </w:rPr>
        <w:t xml:space="preserve"> [29].</w:t>
      </w:r>
    </w:p>
    <w:p w14:paraId="29324805" w14:textId="0C99BB0D" w:rsidR="00962EBA" w:rsidRDefault="00962EBA" w:rsidP="00962EBA">
      <w:pPr>
        <w:spacing w:line="360" w:lineRule="auto"/>
        <w:ind w:firstLine="720"/>
        <w:jc w:val="both"/>
        <w:rPr>
          <w:rFonts w:asciiTheme="majorBidi" w:hAnsiTheme="majorBidi" w:cstheme="majorBidi"/>
          <w:sz w:val="28"/>
          <w:szCs w:val="28"/>
        </w:rPr>
      </w:pPr>
      <w:r w:rsidRPr="00962EBA">
        <w:rPr>
          <w:rFonts w:asciiTheme="majorBidi" w:hAnsiTheme="majorBidi" w:cstheme="majorBidi"/>
          <w:sz w:val="28"/>
          <w:szCs w:val="28"/>
        </w:rPr>
        <w:t xml:space="preserve">Таким чином, суд не лише підтвердив обов’язковість застосування арбітражного застереження відповідно до міжнародного договору, а також здійснив самостійне тлумачення положень Конвенції з урахуванням її мети </w:t>
      </w:r>
      <w:r w:rsidR="00982BBD">
        <w:rPr>
          <w:rFonts w:asciiTheme="majorBidi" w:hAnsiTheme="majorBidi" w:cstheme="majorBidi"/>
          <w:sz w:val="28"/>
          <w:szCs w:val="28"/>
        </w:rPr>
        <w:t>–</w:t>
      </w:r>
      <w:r w:rsidRPr="00962EBA">
        <w:rPr>
          <w:rFonts w:asciiTheme="majorBidi" w:hAnsiTheme="majorBidi" w:cstheme="majorBidi"/>
          <w:sz w:val="28"/>
          <w:szCs w:val="28"/>
        </w:rPr>
        <w:t xml:space="preserve"> сприяти ефективному функціонуванню міжнародного арбітражу та забезпеченню максимальної дії арбітражних угод. Це рішення також підтверджує пріоритетність міжнародного договору над положеннями національного процесуального законодавства в частині юрисдикційного розподілу повноважень.</w:t>
      </w:r>
    </w:p>
    <w:p w14:paraId="1BA3E542" w14:textId="6782A6D9" w:rsidR="0089791C" w:rsidRDefault="00552CE2" w:rsidP="0089791C">
      <w:pPr>
        <w:spacing w:line="360" w:lineRule="auto"/>
        <w:ind w:firstLine="720"/>
        <w:jc w:val="both"/>
        <w:rPr>
          <w:rFonts w:asciiTheme="majorBidi" w:hAnsiTheme="majorBidi" w:cstheme="majorBidi"/>
          <w:sz w:val="28"/>
          <w:szCs w:val="28"/>
        </w:rPr>
      </w:pPr>
      <w:r w:rsidRPr="00552CE2">
        <w:rPr>
          <w:rFonts w:asciiTheme="majorBidi" w:hAnsiTheme="majorBidi" w:cstheme="majorBidi"/>
          <w:sz w:val="28"/>
          <w:szCs w:val="28"/>
        </w:rPr>
        <w:t>Також заслуговує на увагу постанова Верховного Суду від 06.03.2025 р</w:t>
      </w:r>
      <w:r w:rsidR="009003A7">
        <w:rPr>
          <w:rFonts w:asciiTheme="majorBidi" w:hAnsiTheme="majorBidi" w:cstheme="majorBidi"/>
          <w:sz w:val="28"/>
          <w:szCs w:val="28"/>
          <w:lang w:val="ru-RU"/>
        </w:rPr>
        <w:t>.</w:t>
      </w:r>
      <w:r w:rsidRPr="00552CE2">
        <w:rPr>
          <w:rFonts w:asciiTheme="majorBidi" w:hAnsiTheme="majorBidi" w:cstheme="majorBidi"/>
          <w:sz w:val="28"/>
          <w:szCs w:val="28"/>
        </w:rPr>
        <w:t xml:space="preserve"> у справі №</w:t>
      </w:r>
      <w:r w:rsidR="0089791C">
        <w:rPr>
          <w:rFonts w:asciiTheme="majorBidi" w:hAnsiTheme="majorBidi" w:cstheme="majorBidi"/>
          <w:sz w:val="28"/>
          <w:szCs w:val="28"/>
        </w:rPr>
        <w:t xml:space="preserve"> </w:t>
      </w:r>
      <w:r w:rsidRPr="00552CE2">
        <w:rPr>
          <w:rFonts w:asciiTheme="majorBidi" w:hAnsiTheme="majorBidi" w:cstheme="majorBidi"/>
          <w:sz w:val="28"/>
          <w:szCs w:val="28"/>
        </w:rPr>
        <w:t>824/145/24, що стосувалась звернення ТОВ «ІК АКТИВ» до Київського апеляційного суду із вимогою про скасування</w:t>
      </w:r>
      <w:r>
        <w:rPr>
          <w:rFonts w:asciiTheme="majorBidi" w:hAnsiTheme="majorBidi" w:cstheme="majorBidi"/>
          <w:sz w:val="28"/>
          <w:szCs w:val="28"/>
        </w:rPr>
        <w:t xml:space="preserve"> </w:t>
      </w:r>
      <w:r w:rsidRPr="00552CE2">
        <w:rPr>
          <w:rFonts w:asciiTheme="majorBidi" w:hAnsiTheme="majorBidi" w:cstheme="majorBidi"/>
          <w:sz w:val="28"/>
          <w:szCs w:val="28"/>
        </w:rPr>
        <w:t xml:space="preserve">рішення Міжнародного </w:t>
      </w:r>
      <w:r w:rsidRPr="0089791C">
        <w:rPr>
          <w:rFonts w:asciiTheme="majorBidi" w:hAnsiTheme="majorBidi" w:cstheme="majorBidi"/>
          <w:sz w:val="28"/>
          <w:szCs w:val="28"/>
        </w:rPr>
        <w:t>комерційного арбітражного суду при Торгово-промисловій палаті України від 30.08.2024 р</w:t>
      </w:r>
      <w:r w:rsidR="009003A7">
        <w:rPr>
          <w:rFonts w:asciiTheme="majorBidi" w:hAnsiTheme="majorBidi" w:cstheme="majorBidi"/>
          <w:sz w:val="28"/>
          <w:szCs w:val="28"/>
          <w:lang w:val="ru-RU"/>
        </w:rPr>
        <w:t>.</w:t>
      </w:r>
      <w:r w:rsidRPr="0089791C">
        <w:rPr>
          <w:rFonts w:asciiTheme="majorBidi" w:hAnsiTheme="majorBidi" w:cstheme="majorBidi"/>
          <w:sz w:val="28"/>
          <w:szCs w:val="28"/>
        </w:rPr>
        <w:t xml:space="preserve"> у справі № 538/2023 за позовом АТ «Дочірній банк «Казахстан-Зіраат Інтернешнл Банк» (Республіка Казахстан) до ТОВ «ІК АКТИВ» (Україна), ТОВ «АЛОМ» (Україна) про стягнення заборгованості та витрат зі сплати арбітражного збору, яким, в свою чергу, було солідарно стягнуто з обох українських компаній на користь казахстанського банку основну суму боргу та пені [3</w:t>
      </w:r>
      <w:r w:rsidR="00AE2077">
        <w:rPr>
          <w:rFonts w:asciiTheme="majorBidi" w:hAnsiTheme="majorBidi" w:cstheme="majorBidi"/>
          <w:sz w:val="28"/>
          <w:szCs w:val="28"/>
          <w:lang w:val="ru-RU"/>
        </w:rPr>
        <w:t>0</w:t>
      </w:r>
      <w:r w:rsidRPr="0089791C">
        <w:rPr>
          <w:rFonts w:asciiTheme="majorBidi" w:hAnsiTheme="majorBidi" w:cstheme="majorBidi"/>
          <w:sz w:val="28"/>
          <w:szCs w:val="28"/>
        </w:rPr>
        <w:t xml:space="preserve">]. </w:t>
      </w:r>
      <w:r w:rsidR="0089791C" w:rsidRPr="0089791C">
        <w:rPr>
          <w:rFonts w:asciiTheme="majorBidi" w:hAnsiTheme="majorBidi" w:cstheme="majorBidi"/>
          <w:sz w:val="28"/>
          <w:szCs w:val="28"/>
        </w:rPr>
        <w:t xml:space="preserve">Заявник (ТОВ «ІК АКТИВ») в обґрунтуванні </w:t>
      </w:r>
      <w:r w:rsidR="0089791C" w:rsidRPr="0089791C">
        <w:rPr>
          <w:rFonts w:asciiTheme="majorBidi" w:hAnsiTheme="majorBidi" w:cstheme="majorBidi"/>
          <w:sz w:val="28"/>
          <w:szCs w:val="28"/>
        </w:rPr>
        <w:lastRenderedPageBreak/>
        <w:t>заяви посилався на порушення арбітражем публічного порядку України. Суд апеляційної інстанції ухвалив рішення на користь ТОВ «ІК АКТИВ» та скасував арбітражне рішення.</w:t>
      </w:r>
    </w:p>
    <w:p w14:paraId="604564B8" w14:textId="693EE701" w:rsidR="0089791C" w:rsidRDefault="0089791C" w:rsidP="0089791C">
      <w:pPr>
        <w:spacing w:line="360" w:lineRule="auto"/>
        <w:ind w:firstLine="720"/>
        <w:jc w:val="both"/>
        <w:rPr>
          <w:rFonts w:asciiTheme="majorBidi" w:hAnsiTheme="majorBidi" w:cstheme="majorBidi"/>
          <w:sz w:val="28"/>
          <w:szCs w:val="28"/>
        </w:rPr>
      </w:pPr>
      <w:r w:rsidRPr="0089791C">
        <w:rPr>
          <w:rFonts w:asciiTheme="majorBidi" w:hAnsiTheme="majorBidi" w:cstheme="majorBidi"/>
          <w:sz w:val="28"/>
          <w:szCs w:val="28"/>
        </w:rPr>
        <w:t xml:space="preserve">Верховний Суд, здійснюючи перегляд вищевказаної ухвали суду апеляційної інстанції, наголосив, що </w:t>
      </w:r>
      <w:r w:rsidR="00F43737">
        <w:rPr>
          <w:rFonts w:asciiTheme="majorBidi" w:hAnsiTheme="majorBidi" w:cstheme="majorBidi"/>
          <w:sz w:val="28"/>
          <w:szCs w:val="28"/>
        </w:rPr>
        <w:t>«</w:t>
      </w:r>
      <w:r w:rsidR="000859B8" w:rsidRPr="0089791C">
        <w:rPr>
          <w:rFonts w:asciiTheme="majorBidi" w:hAnsiTheme="majorBidi" w:cstheme="majorBidi"/>
          <w:sz w:val="28"/>
          <w:szCs w:val="28"/>
        </w:rPr>
        <w:t>Україна ратифікувала Нью-Йоркську конвенцію (1958 р.), яка закріплює презумпцію дійсності та автономності арбітражної угоди</w:t>
      </w:r>
      <w:r w:rsidR="00F43737">
        <w:rPr>
          <w:rFonts w:asciiTheme="majorBidi" w:hAnsiTheme="majorBidi" w:cstheme="majorBidi"/>
          <w:sz w:val="28"/>
          <w:szCs w:val="28"/>
        </w:rPr>
        <w:t xml:space="preserve">» </w:t>
      </w:r>
      <w:r w:rsidRPr="0089791C">
        <w:rPr>
          <w:rFonts w:asciiTheme="majorBidi" w:hAnsiTheme="majorBidi" w:cstheme="majorBidi"/>
          <w:sz w:val="28"/>
          <w:szCs w:val="28"/>
        </w:rPr>
        <w:t>[3</w:t>
      </w:r>
      <w:r w:rsidR="00AE2077" w:rsidRPr="00AE2077">
        <w:rPr>
          <w:rFonts w:asciiTheme="majorBidi" w:hAnsiTheme="majorBidi" w:cstheme="majorBidi"/>
          <w:sz w:val="28"/>
          <w:szCs w:val="28"/>
        </w:rPr>
        <w:t>0</w:t>
      </w:r>
      <w:r w:rsidRPr="0089791C">
        <w:rPr>
          <w:rFonts w:asciiTheme="majorBidi" w:hAnsiTheme="majorBidi" w:cstheme="majorBidi"/>
          <w:sz w:val="28"/>
          <w:szCs w:val="28"/>
        </w:rPr>
        <w:t>]</w:t>
      </w:r>
      <w:r w:rsidR="000859B8" w:rsidRPr="0089791C">
        <w:rPr>
          <w:rFonts w:asciiTheme="majorBidi" w:hAnsiTheme="majorBidi" w:cstheme="majorBidi"/>
          <w:sz w:val="28"/>
          <w:szCs w:val="28"/>
        </w:rPr>
        <w:t xml:space="preserve">. Згідно зі </w:t>
      </w:r>
      <w:r w:rsidR="0039621D">
        <w:rPr>
          <w:rFonts w:asciiTheme="majorBidi" w:hAnsiTheme="majorBidi" w:cstheme="majorBidi"/>
          <w:sz w:val="28"/>
          <w:szCs w:val="28"/>
        </w:rPr>
        <w:t>ст.</w:t>
      </w:r>
      <w:r w:rsidR="000859B8" w:rsidRPr="0089791C">
        <w:rPr>
          <w:rFonts w:asciiTheme="majorBidi" w:hAnsiTheme="majorBidi" w:cstheme="majorBidi"/>
          <w:sz w:val="28"/>
          <w:szCs w:val="28"/>
        </w:rPr>
        <w:t xml:space="preserve"> II</w:t>
      </w:r>
      <w:r>
        <w:rPr>
          <w:rFonts w:asciiTheme="majorBidi" w:hAnsiTheme="majorBidi" w:cstheme="majorBidi"/>
          <w:sz w:val="28"/>
          <w:szCs w:val="28"/>
        </w:rPr>
        <w:t xml:space="preserve"> Конвенції</w:t>
      </w:r>
      <w:r w:rsidR="000859B8" w:rsidRPr="0089791C">
        <w:rPr>
          <w:rFonts w:asciiTheme="majorBidi" w:hAnsiTheme="majorBidi" w:cstheme="majorBidi"/>
          <w:sz w:val="28"/>
          <w:szCs w:val="28"/>
        </w:rPr>
        <w:t xml:space="preserve">, </w:t>
      </w:r>
      <w:r w:rsidR="00F43737">
        <w:rPr>
          <w:rFonts w:asciiTheme="majorBidi" w:hAnsiTheme="majorBidi" w:cstheme="majorBidi"/>
          <w:sz w:val="28"/>
          <w:szCs w:val="28"/>
        </w:rPr>
        <w:t>«</w:t>
      </w:r>
      <w:r w:rsidR="000859B8" w:rsidRPr="0089791C">
        <w:rPr>
          <w:rFonts w:asciiTheme="majorBidi" w:hAnsiTheme="majorBidi" w:cstheme="majorBidi"/>
          <w:sz w:val="28"/>
          <w:szCs w:val="28"/>
        </w:rPr>
        <w:t>для судів країни-учасниці будь-яке сумнівне питання щодо дійсності арбітражного застереження слід тлумачити на користь його дієздатності</w:t>
      </w:r>
      <w:r w:rsidR="00F43737">
        <w:rPr>
          <w:rFonts w:asciiTheme="majorBidi" w:hAnsiTheme="majorBidi" w:cstheme="majorBidi"/>
          <w:sz w:val="28"/>
          <w:szCs w:val="28"/>
        </w:rPr>
        <w:t>»</w:t>
      </w:r>
      <w:r w:rsidRPr="0089791C">
        <w:rPr>
          <w:rFonts w:asciiTheme="majorBidi" w:hAnsiTheme="majorBidi" w:cstheme="majorBidi"/>
          <w:sz w:val="28"/>
          <w:szCs w:val="28"/>
        </w:rPr>
        <w:t xml:space="preserve"> [</w:t>
      </w:r>
      <w:r w:rsidR="00AE2077" w:rsidRPr="00AE2077">
        <w:rPr>
          <w:rFonts w:asciiTheme="majorBidi" w:hAnsiTheme="majorBidi" w:cstheme="majorBidi"/>
          <w:sz w:val="28"/>
          <w:szCs w:val="28"/>
        </w:rPr>
        <w:t>31, ст.</w:t>
      </w:r>
      <w:r w:rsidR="00AE2077" w:rsidRPr="0039621D">
        <w:rPr>
          <w:rFonts w:asciiTheme="majorBidi" w:hAnsiTheme="majorBidi" w:cstheme="majorBidi"/>
          <w:sz w:val="28"/>
          <w:szCs w:val="28"/>
        </w:rPr>
        <w:t xml:space="preserve"> 2</w:t>
      </w:r>
      <w:r w:rsidRPr="0089791C">
        <w:rPr>
          <w:rFonts w:asciiTheme="majorBidi" w:hAnsiTheme="majorBidi" w:cstheme="majorBidi"/>
          <w:sz w:val="28"/>
          <w:szCs w:val="28"/>
        </w:rPr>
        <w:t>]</w:t>
      </w:r>
      <w:r w:rsidR="000859B8" w:rsidRPr="0089791C">
        <w:rPr>
          <w:rFonts w:asciiTheme="majorBidi" w:hAnsiTheme="majorBidi" w:cstheme="majorBidi"/>
          <w:sz w:val="28"/>
          <w:szCs w:val="28"/>
        </w:rPr>
        <w:t xml:space="preserve">. </w:t>
      </w:r>
    </w:p>
    <w:p w14:paraId="5EA451BE" w14:textId="5138AC66" w:rsidR="00962EBA" w:rsidRDefault="0089791C" w:rsidP="00AE2077">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У зв’язку з вказаним Верховний Суд </w:t>
      </w:r>
      <w:r w:rsidR="000859B8" w:rsidRPr="0089791C">
        <w:rPr>
          <w:rFonts w:asciiTheme="majorBidi" w:hAnsiTheme="majorBidi" w:cstheme="majorBidi"/>
          <w:sz w:val="28"/>
          <w:szCs w:val="28"/>
        </w:rPr>
        <w:t>підкреслив принцип автономності арбітражної угоди</w:t>
      </w:r>
      <w:r>
        <w:rPr>
          <w:rFonts w:asciiTheme="majorBidi" w:hAnsiTheme="majorBidi" w:cstheme="majorBidi"/>
          <w:sz w:val="28"/>
          <w:szCs w:val="28"/>
        </w:rPr>
        <w:t xml:space="preserve"> та дійшов висновку, </w:t>
      </w:r>
      <w:r w:rsidR="000859B8" w:rsidRPr="0089791C">
        <w:rPr>
          <w:rFonts w:asciiTheme="majorBidi" w:hAnsiTheme="majorBidi" w:cstheme="majorBidi"/>
          <w:sz w:val="28"/>
          <w:szCs w:val="28"/>
        </w:rPr>
        <w:t xml:space="preserve">що </w:t>
      </w:r>
      <w:r w:rsidR="00F43737">
        <w:rPr>
          <w:rFonts w:asciiTheme="majorBidi" w:hAnsiTheme="majorBidi" w:cstheme="majorBidi"/>
          <w:sz w:val="28"/>
          <w:szCs w:val="28"/>
        </w:rPr>
        <w:t>«</w:t>
      </w:r>
      <w:r w:rsidR="000859B8" w:rsidRPr="0089791C">
        <w:rPr>
          <w:rFonts w:asciiTheme="majorBidi" w:hAnsiTheme="majorBidi" w:cstheme="majorBidi"/>
          <w:sz w:val="28"/>
          <w:szCs w:val="28"/>
        </w:rPr>
        <w:t>МКАС</w:t>
      </w:r>
      <w:r>
        <w:rPr>
          <w:rFonts w:asciiTheme="majorBidi" w:hAnsiTheme="majorBidi" w:cstheme="majorBidi"/>
          <w:sz w:val="28"/>
          <w:szCs w:val="28"/>
        </w:rPr>
        <w:t xml:space="preserve"> при ТПП України </w:t>
      </w:r>
      <w:r w:rsidR="000859B8" w:rsidRPr="0089791C">
        <w:rPr>
          <w:rFonts w:asciiTheme="majorBidi" w:hAnsiTheme="majorBidi" w:cstheme="majorBidi"/>
          <w:sz w:val="28"/>
          <w:szCs w:val="28"/>
        </w:rPr>
        <w:t>діяв в межах своїх повноважень, а наведені «порушення» процесуальних норм не скасовують зобов’язання сторін вирішувати спір арбітражем</w:t>
      </w:r>
      <w:r w:rsidR="00F43737">
        <w:rPr>
          <w:rFonts w:asciiTheme="majorBidi" w:hAnsiTheme="majorBidi" w:cstheme="majorBidi"/>
          <w:sz w:val="28"/>
          <w:szCs w:val="28"/>
        </w:rPr>
        <w:t>»</w:t>
      </w:r>
      <w:r w:rsidR="000859B8" w:rsidRPr="0089791C">
        <w:rPr>
          <w:rFonts w:asciiTheme="majorBidi" w:hAnsiTheme="majorBidi" w:cstheme="majorBidi"/>
          <w:sz w:val="28"/>
          <w:szCs w:val="28"/>
        </w:rPr>
        <w:t>. Тому</w:t>
      </w:r>
      <w:r>
        <w:rPr>
          <w:rFonts w:asciiTheme="majorBidi" w:hAnsiTheme="majorBidi" w:cstheme="majorBidi"/>
          <w:sz w:val="28"/>
          <w:szCs w:val="28"/>
        </w:rPr>
        <w:t xml:space="preserve"> Верховний Суд скасував оскаржувану ухвалу суду апеляційної інстанції та </w:t>
      </w:r>
      <w:r w:rsidR="000859B8" w:rsidRPr="0089791C">
        <w:rPr>
          <w:rFonts w:asciiTheme="majorBidi" w:hAnsiTheme="majorBidi" w:cstheme="majorBidi"/>
          <w:sz w:val="28"/>
          <w:szCs w:val="28"/>
        </w:rPr>
        <w:t>віднови</w:t>
      </w:r>
      <w:r>
        <w:rPr>
          <w:rFonts w:asciiTheme="majorBidi" w:hAnsiTheme="majorBidi" w:cstheme="majorBidi"/>
          <w:sz w:val="28"/>
          <w:szCs w:val="28"/>
        </w:rPr>
        <w:t xml:space="preserve">в виконання арбітражного рішення </w:t>
      </w:r>
      <w:r w:rsidRPr="0089791C">
        <w:rPr>
          <w:rFonts w:asciiTheme="majorBidi" w:hAnsiTheme="majorBidi" w:cstheme="majorBidi"/>
          <w:sz w:val="28"/>
          <w:szCs w:val="28"/>
        </w:rPr>
        <w:t>[3</w:t>
      </w:r>
      <w:r w:rsidR="00AE2077" w:rsidRPr="00AE2077">
        <w:rPr>
          <w:rFonts w:asciiTheme="majorBidi" w:hAnsiTheme="majorBidi" w:cstheme="majorBidi"/>
          <w:sz w:val="28"/>
          <w:szCs w:val="28"/>
        </w:rPr>
        <w:t>0</w:t>
      </w:r>
      <w:r w:rsidRPr="0089791C">
        <w:rPr>
          <w:rFonts w:asciiTheme="majorBidi" w:hAnsiTheme="majorBidi" w:cstheme="majorBidi"/>
          <w:sz w:val="28"/>
          <w:szCs w:val="28"/>
        </w:rPr>
        <w:t>]</w:t>
      </w:r>
      <w:r>
        <w:rPr>
          <w:rFonts w:asciiTheme="majorBidi" w:hAnsiTheme="majorBidi" w:cstheme="majorBidi"/>
          <w:sz w:val="28"/>
          <w:szCs w:val="28"/>
        </w:rPr>
        <w:t xml:space="preserve">. Таким чином, вищевказане судове рішення є підтвердження усталеного підходу у судовій практиці </w:t>
      </w:r>
      <w:r w:rsidR="001F25DB">
        <w:rPr>
          <w:rFonts w:asciiTheme="majorBidi" w:hAnsiTheme="majorBidi" w:cstheme="majorBidi"/>
          <w:sz w:val="28"/>
          <w:szCs w:val="28"/>
        </w:rPr>
        <w:t>–</w:t>
      </w:r>
      <w:r>
        <w:rPr>
          <w:rFonts w:asciiTheme="majorBidi" w:hAnsiTheme="majorBidi" w:cstheme="majorBidi"/>
          <w:sz w:val="28"/>
          <w:szCs w:val="28"/>
        </w:rPr>
        <w:t xml:space="preserve"> норми міжнародного договору </w:t>
      </w:r>
      <w:r w:rsidR="000859B8" w:rsidRPr="0089791C">
        <w:rPr>
          <w:rFonts w:asciiTheme="majorBidi" w:hAnsiTheme="majorBidi" w:cstheme="majorBidi"/>
          <w:sz w:val="28"/>
          <w:szCs w:val="28"/>
        </w:rPr>
        <w:t>мають пріоритет над</w:t>
      </w:r>
      <w:r>
        <w:rPr>
          <w:rFonts w:asciiTheme="majorBidi" w:hAnsiTheme="majorBidi" w:cstheme="majorBidi"/>
          <w:sz w:val="28"/>
          <w:szCs w:val="28"/>
        </w:rPr>
        <w:t xml:space="preserve"> національним публічним порядком. </w:t>
      </w:r>
    </w:p>
    <w:p w14:paraId="438AC3F1" w14:textId="4B6309A8" w:rsidR="000465AE" w:rsidRPr="000465AE" w:rsidRDefault="000465AE" w:rsidP="000465AE">
      <w:pPr>
        <w:spacing w:line="360" w:lineRule="auto"/>
        <w:ind w:firstLine="720"/>
        <w:jc w:val="both"/>
        <w:rPr>
          <w:rFonts w:asciiTheme="majorBidi" w:hAnsiTheme="majorBidi" w:cstheme="majorBidi"/>
          <w:sz w:val="28"/>
          <w:szCs w:val="28"/>
        </w:rPr>
      </w:pPr>
      <w:r w:rsidRPr="000465AE">
        <w:rPr>
          <w:rFonts w:asciiTheme="majorBidi" w:hAnsiTheme="majorBidi" w:cstheme="majorBidi"/>
          <w:sz w:val="28"/>
          <w:szCs w:val="28"/>
        </w:rPr>
        <w:t xml:space="preserve">У сфері адміністративного судочинства важливе значення у забезпеченні участі іноземних осіб у процесі мають загальні засади, закріплені у Кодексі адміністративного судочинства України (далі </w:t>
      </w:r>
      <w:r w:rsidR="001F25DB">
        <w:rPr>
          <w:rFonts w:asciiTheme="majorBidi" w:hAnsiTheme="majorBidi" w:cstheme="majorBidi"/>
          <w:sz w:val="28"/>
          <w:szCs w:val="28"/>
        </w:rPr>
        <w:t>–</w:t>
      </w:r>
      <w:r w:rsidRPr="000465AE">
        <w:rPr>
          <w:rFonts w:asciiTheme="majorBidi" w:hAnsiTheme="majorBidi" w:cstheme="majorBidi"/>
          <w:sz w:val="28"/>
          <w:szCs w:val="28"/>
        </w:rPr>
        <w:t xml:space="preserve"> КАС України). Хоча КАС України не містить окремого розділу, присвяченого провадженню у справах за участю іноземних осіб, окремі положення Кодексу забезпечують іноземцям, особам без громадянства та іноземним юридичним особам право на звернення до українських адміністративних судів із вимогами щодо дій, бездіяльності або рішень суб’єктів владних повноважень. Так, ст. 8 КАС України закріплює </w:t>
      </w:r>
      <w:r w:rsidR="00F43737">
        <w:rPr>
          <w:rFonts w:asciiTheme="majorBidi" w:hAnsiTheme="majorBidi" w:cstheme="majorBidi"/>
          <w:sz w:val="28"/>
          <w:szCs w:val="28"/>
        </w:rPr>
        <w:t>«</w:t>
      </w:r>
      <w:r w:rsidRPr="000465AE">
        <w:rPr>
          <w:rFonts w:asciiTheme="majorBidi" w:hAnsiTheme="majorBidi" w:cstheme="majorBidi"/>
          <w:sz w:val="28"/>
          <w:szCs w:val="28"/>
        </w:rPr>
        <w:t>принцип рівності всіх учасників процесу перед законом і судом</w:t>
      </w:r>
      <w:r w:rsidR="00F43737">
        <w:rPr>
          <w:rFonts w:asciiTheme="majorBidi" w:hAnsiTheme="majorBidi" w:cstheme="majorBidi"/>
          <w:sz w:val="28"/>
          <w:szCs w:val="28"/>
        </w:rPr>
        <w:t>»</w:t>
      </w:r>
      <w:r w:rsidRPr="000465AE">
        <w:rPr>
          <w:rFonts w:asciiTheme="majorBidi" w:hAnsiTheme="majorBidi" w:cstheme="majorBidi"/>
          <w:sz w:val="28"/>
          <w:szCs w:val="28"/>
        </w:rPr>
        <w:t xml:space="preserve">, що означає відсутність будь-яких привілеїв чи обмежень, зокрема за ознакою громадянства, місця проживання чи національного походження [32, ст. 8]. Це положення, по </w:t>
      </w:r>
      <w:r w:rsidRPr="000465AE">
        <w:rPr>
          <w:rFonts w:asciiTheme="majorBidi" w:hAnsiTheme="majorBidi" w:cstheme="majorBidi"/>
          <w:sz w:val="28"/>
          <w:szCs w:val="28"/>
        </w:rPr>
        <w:lastRenderedPageBreak/>
        <w:t>суті, гарантує іноземним особам доступ до адміністративного судочинства на умовах національного режиму.</w:t>
      </w:r>
    </w:p>
    <w:p w14:paraId="3D8BDBCD" w14:textId="08C664B6" w:rsidR="000465AE" w:rsidRPr="000465AE" w:rsidRDefault="000465AE" w:rsidP="000465AE">
      <w:pPr>
        <w:spacing w:line="360" w:lineRule="auto"/>
        <w:ind w:firstLine="720"/>
        <w:jc w:val="both"/>
        <w:rPr>
          <w:rFonts w:asciiTheme="majorBidi" w:hAnsiTheme="majorBidi" w:cstheme="majorBidi"/>
          <w:sz w:val="28"/>
          <w:szCs w:val="28"/>
        </w:rPr>
      </w:pPr>
      <w:r w:rsidRPr="000465AE">
        <w:rPr>
          <w:rFonts w:asciiTheme="majorBidi" w:hAnsiTheme="majorBidi" w:cstheme="majorBidi"/>
          <w:sz w:val="28"/>
          <w:szCs w:val="28"/>
        </w:rPr>
        <w:t>Незважаючи на відсутність спеціального розділу щодо іноземного елементу, КАС України містить низку норм, які регулюють порядок здійснення міжнародної правової допомоги у адміністративних справах (статті 85-89). Зокрема, ст. 85 КАС України передбачає можливість звернення суду до іноземного суду чи іншого компетентного органу з дорученням про виконання окремих процесуальних дій, таких як збирання доказів, вручення документів, допит осіб тощо. Надсилання таких доручень відбувається через дипломатичні канали або відповідно до положень міжнародного договору [32, ст. 85].</w:t>
      </w:r>
    </w:p>
    <w:p w14:paraId="397C2CDA" w14:textId="473C506E" w:rsidR="000465AE" w:rsidRPr="000465AE" w:rsidRDefault="000465AE" w:rsidP="000465AE">
      <w:pPr>
        <w:spacing w:line="360" w:lineRule="auto"/>
        <w:ind w:firstLine="720"/>
        <w:jc w:val="both"/>
        <w:rPr>
          <w:rFonts w:asciiTheme="majorBidi" w:hAnsiTheme="majorBidi" w:cstheme="majorBidi"/>
          <w:sz w:val="28"/>
          <w:szCs w:val="28"/>
        </w:rPr>
      </w:pPr>
      <w:r w:rsidRPr="000465AE">
        <w:rPr>
          <w:rFonts w:asciiTheme="majorBidi" w:hAnsiTheme="majorBidi" w:cstheme="majorBidi"/>
          <w:sz w:val="28"/>
          <w:szCs w:val="28"/>
        </w:rPr>
        <w:t>Водночас ст. 87 КАС України дозволяє виконання в Україні доручень іноземних судів [32, ст. 87]. Як і у цивільному чи господарському процесі, вона передбачає можливість застосування іноземного процесуального права за умови, що це не суперечить українському законодавству. Проте, як і в інших процесуальних кодексах, КАС України не визначає процедури встановлення змісту іноземного права, не деталізує, хто саме здійснює перевірку на відповідність національному законодавству, і не передбачає інструментів правового контролю за таким застосуванням. Це створює прогалини, що потенційно можуть призвести до правової невизначеності або суперечливих рішень.</w:t>
      </w:r>
    </w:p>
    <w:p w14:paraId="6BD177D1" w14:textId="77777777" w:rsidR="000465AE" w:rsidRPr="000465AE" w:rsidRDefault="000465AE" w:rsidP="000465AE">
      <w:pPr>
        <w:spacing w:line="360" w:lineRule="auto"/>
        <w:ind w:firstLine="720"/>
        <w:jc w:val="both"/>
        <w:rPr>
          <w:rFonts w:asciiTheme="majorBidi" w:hAnsiTheme="majorBidi" w:cstheme="majorBidi"/>
          <w:sz w:val="28"/>
          <w:szCs w:val="28"/>
        </w:rPr>
      </w:pPr>
      <w:r w:rsidRPr="000465AE">
        <w:rPr>
          <w:rFonts w:asciiTheme="majorBidi" w:hAnsiTheme="majorBidi" w:cstheme="majorBidi"/>
          <w:sz w:val="28"/>
          <w:szCs w:val="28"/>
        </w:rPr>
        <w:t>Крім того, законодавець не приділив належної уваги процесуальній правосуб’єктності іноземних держав та міжнародних організацій. КАС України не містить спеціальних положень щодо участі таких суб’єктів у адміністративному процесі, не визначає, через які органи вони можуть реалізовувати свої права (наприклад, дипломатичні або консульські установи), не передбачає норм щодо імунітетів, особливостей повідомлення або вручення документів таким учасникам.</w:t>
      </w:r>
    </w:p>
    <w:p w14:paraId="5DEE77D9" w14:textId="24DB8695" w:rsidR="000465AE" w:rsidRPr="000465AE" w:rsidRDefault="000465AE" w:rsidP="000465AE">
      <w:pPr>
        <w:spacing w:line="360" w:lineRule="auto"/>
        <w:ind w:firstLine="720"/>
        <w:jc w:val="both"/>
        <w:rPr>
          <w:rFonts w:asciiTheme="majorBidi" w:hAnsiTheme="majorBidi" w:cstheme="majorBidi"/>
          <w:sz w:val="28"/>
          <w:szCs w:val="28"/>
        </w:rPr>
      </w:pPr>
      <w:r w:rsidRPr="000465AE">
        <w:rPr>
          <w:rFonts w:asciiTheme="majorBidi" w:hAnsiTheme="majorBidi" w:cstheme="majorBidi"/>
          <w:sz w:val="28"/>
          <w:szCs w:val="28"/>
        </w:rPr>
        <w:t xml:space="preserve">З нашої точки зору, відсутність окремого розділу в КАС України, присвяченого справам за участю іноземного елементу, слід розглядати як концептуальну прогалину в системі адміністративного процесуального </w:t>
      </w:r>
      <w:r w:rsidRPr="000465AE">
        <w:rPr>
          <w:rFonts w:asciiTheme="majorBidi" w:hAnsiTheme="majorBidi" w:cstheme="majorBidi"/>
          <w:sz w:val="28"/>
          <w:szCs w:val="28"/>
        </w:rPr>
        <w:lastRenderedPageBreak/>
        <w:t>законодавства. У ЦПК України та ГПК України вже передбачені відповідні розділи, які комплексно охоплюють юрисдикційні, процесуальні та процедурні особливості участі іноземців у судовому процесі. Наявність таких розділів сприяє юридичній визначеності, однаковому підходу до застосування процесуального права та адаптації судової практики до міжнародних стандартів. Відсутність аналогічного блоку в КАС України ускладнює реалізацію права на судовий захист у справах з транскордонним елементом, знижує передбачуваність процедур та створює ризики процесуальних колізій.</w:t>
      </w:r>
    </w:p>
    <w:p w14:paraId="7E202629" w14:textId="77777777" w:rsidR="000465AE" w:rsidRPr="000465AE" w:rsidRDefault="000465AE" w:rsidP="000465AE">
      <w:pPr>
        <w:spacing w:line="360" w:lineRule="auto"/>
        <w:ind w:firstLine="720"/>
        <w:jc w:val="both"/>
        <w:rPr>
          <w:rFonts w:asciiTheme="majorBidi" w:hAnsiTheme="majorBidi" w:cstheme="majorBidi"/>
          <w:sz w:val="28"/>
          <w:szCs w:val="28"/>
        </w:rPr>
      </w:pPr>
      <w:r w:rsidRPr="000465AE">
        <w:rPr>
          <w:rFonts w:asciiTheme="majorBidi" w:hAnsiTheme="majorBidi" w:cstheme="majorBidi"/>
          <w:sz w:val="28"/>
          <w:szCs w:val="28"/>
        </w:rPr>
        <w:t>У зв’язку з викладеним, доцільним видається внесення до КАС України окремого розділу, який би врегульовував усі аспекти провадження у справах за участю іноземних осіб. Такий розділ має включати:</w:t>
      </w:r>
    </w:p>
    <w:p w14:paraId="5C814532" w14:textId="77777777" w:rsidR="000465AE" w:rsidRPr="000465AE" w:rsidRDefault="000465AE" w:rsidP="000465AE">
      <w:pPr>
        <w:spacing w:line="360" w:lineRule="auto"/>
        <w:ind w:firstLine="720"/>
        <w:jc w:val="both"/>
        <w:rPr>
          <w:rFonts w:asciiTheme="majorBidi" w:hAnsiTheme="majorBidi" w:cstheme="majorBidi"/>
          <w:sz w:val="28"/>
          <w:szCs w:val="28"/>
        </w:rPr>
      </w:pPr>
      <w:r w:rsidRPr="000465AE">
        <w:rPr>
          <w:rFonts w:asciiTheme="majorBidi" w:hAnsiTheme="majorBidi" w:cstheme="majorBidi"/>
          <w:sz w:val="28"/>
          <w:szCs w:val="28"/>
        </w:rPr>
        <w:t>- норми щодо процесуального статусу іноземних держав та міжнародних організацій, що передбачають порядок їх участі у процесі, форми представництва, імунітети та доказування їх повноважень;</w:t>
      </w:r>
    </w:p>
    <w:p w14:paraId="47E71B3B" w14:textId="77777777" w:rsidR="000465AE" w:rsidRPr="000465AE" w:rsidRDefault="000465AE" w:rsidP="000465AE">
      <w:pPr>
        <w:spacing w:line="360" w:lineRule="auto"/>
        <w:ind w:firstLine="720"/>
        <w:jc w:val="both"/>
        <w:rPr>
          <w:rFonts w:asciiTheme="majorBidi" w:hAnsiTheme="majorBidi" w:cstheme="majorBidi"/>
          <w:sz w:val="28"/>
          <w:szCs w:val="28"/>
        </w:rPr>
      </w:pPr>
      <w:r w:rsidRPr="000465AE">
        <w:rPr>
          <w:rFonts w:asciiTheme="majorBidi" w:hAnsiTheme="majorBidi" w:cstheme="majorBidi"/>
          <w:sz w:val="28"/>
          <w:szCs w:val="28"/>
        </w:rPr>
        <w:t>- норми про юрисдикцію у справах з іноземним елементом, яка б відсилає до спеціального закону (наприклад, Закону України «Про міжнародне приватне право») або міжнародного договору;</w:t>
      </w:r>
    </w:p>
    <w:p w14:paraId="523CD3C5" w14:textId="77777777" w:rsidR="000465AE" w:rsidRPr="000465AE" w:rsidRDefault="000465AE" w:rsidP="000465AE">
      <w:pPr>
        <w:spacing w:line="360" w:lineRule="auto"/>
        <w:ind w:firstLine="720"/>
        <w:jc w:val="both"/>
        <w:rPr>
          <w:rFonts w:asciiTheme="majorBidi" w:hAnsiTheme="majorBidi" w:cstheme="majorBidi"/>
          <w:sz w:val="28"/>
          <w:szCs w:val="28"/>
        </w:rPr>
      </w:pPr>
      <w:r w:rsidRPr="000465AE">
        <w:rPr>
          <w:rFonts w:asciiTheme="majorBidi" w:hAnsiTheme="majorBidi" w:cstheme="majorBidi"/>
          <w:sz w:val="28"/>
          <w:szCs w:val="28"/>
        </w:rPr>
        <w:t>- чітку процедуру застосування іноземного процесуального права, включно з механізмом підтвердження його змісту (експертні висновки, переклади, міжнародні запити), перевірки на відповідність національному законодавству та публічному порядку;</w:t>
      </w:r>
    </w:p>
    <w:p w14:paraId="05757680" w14:textId="2D4B511D" w:rsidR="000465AE" w:rsidRPr="000465AE" w:rsidRDefault="000465AE" w:rsidP="000465AE">
      <w:pPr>
        <w:spacing w:line="360" w:lineRule="auto"/>
        <w:ind w:firstLine="720"/>
        <w:jc w:val="both"/>
        <w:rPr>
          <w:rFonts w:asciiTheme="majorBidi" w:hAnsiTheme="majorBidi" w:cstheme="majorBidi"/>
          <w:sz w:val="28"/>
          <w:szCs w:val="28"/>
        </w:rPr>
      </w:pPr>
      <w:r w:rsidRPr="000465AE">
        <w:rPr>
          <w:rFonts w:asciiTheme="majorBidi" w:hAnsiTheme="majorBidi" w:cstheme="majorBidi"/>
          <w:sz w:val="28"/>
          <w:szCs w:val="28"/>
        </w:rPr>
        <w:t>- вимоги до вручення процесуальних документів іноземним сторонам, включно з особливостями доставки через дипломатичні установи, повідомлення та можливих наслідків неотримання.</w:t>
      </w:r>
    </w:p>
    <w:p w14:paraId="064FB783" w14:textId="36AA6A95" w:rsidR="000465AE" w:rsidRDefault="000465AE" w:rsidP="000465AE">
      <w:pPr>
        <w:spacing w:line="360" w:lineRule="auto"/>
        <w:ind w:firstLine="720"/>
        <w:jc w:val="both"/>
        <w:rPr>
          <w:rFonts w:asciiTheme="majorBidi" w:hAnsiTheme="majorBidi" w:cstheme="majorBidi"/>
          <w:sz w:val="28"/>
          <w:szCs w:val="28"/>
        </w:rPr>
      </w:pPr>
      <w:r w:rsidRPr="000465AE">
        <w:rPr>
          <w:rFonts w:asciiTheme="majorBidi" w:hAnsiTheme="majorBidi" w:cstheme="majorBidi"/>
          <w:sz w:val="28"/>
          <w:szCs w:val="28"/>
        </w:rPr>
        <w:t>Запровадження таких змін сприятиме гармонізації адміністративного процесуального законодавства з положеннями ЦПК України та ГПК України, підвищенню правової визначеності, забезпеченню рівності сторін у доступі до суду та ефективному виконанню міжнародно-правових зобов’язань України у сфері правосуддя.</w:t>
      </w:r>
    </w:p>
    <w:p w14:paraId="6DEC8C71" w14:textId="6A8CE07D" w:rsidR="000465AE" w:rsidRPr="000465AE" w:rsidRDefault="00D07B2C" w:rsidP="00D07B2C">
      <w:pPr>
        <w:spacing w:line="360" w:lineRule="auto"/>
        <w:ind w:firstLine="720"/>
        <w:jc w:val="both"/>
        <w:rPr>
          <w:rFonts w:asciiTheme="majorBidi" w:hAnsiTheme="majorBidi" w:cstheme="majorBidi"/>
          <w:sz w:val="28"/>
          <w:szCs w:val="28"/>
        </w:rPr>
      </w:pPr>
      <w:r w:rsidRPr="00D07B2C">
        <w:rPr>
          <w:rFonts w:asciiTheme="majorBidi" w:hAnsiTheme="majorBidi" w:cstheme="majorBidi"/>
          <w:sz w:val="28"/>
          <w:szCs w:val="28"/>
        </w:rPr>
        <w:lastRenderedPageBreak/>
        <w:t>Кримінальний процесуальний кодекс України від 2012 р. (</w:t>
      </w:r>
      <w:r>
        <w:rPr>
          <w:rFonts w:asciiTheme="majorBidi" w:hAnsiTheme="majorBidi" w:cstheme="majorBidi"/>
          <w:sz w:val="28"/>
          <w:szCs w:val="28"/>
        </w:rPr>
        <w:t xml:space="preserve">далі </w:t>
      </w:r>
      <w:r w:rsidR="001F25DB">
        <w:rPr>
          <w:rFonts w:asciiTheme="majorBidi" w:hAnsiTheme="majorBidi" w:cstheme="majorBidi"/>
          <w:sz w:val="28"/>
          <w:szCs w:val="28"/>
        </w:rPr>
        <w:t>–</w:t>
      </w:r>
      <w:r>
        <w:rPr>
          <w:rFonts w:asciiTheme="majorBidi" w:hAnsiTheme="majorBidi" w:cstheme="majorBidi"/>
          <w:sz w:val="28"/>
          <w:szCs w:val="28"/>
        </w:rPr>
        <w:t xml:space="preserve"> </w:t>
      </w:r>
      <w:r w:rsidRPr="00D07B2C">
        <w:rPr>
          <w:rFonts w:asciiTheme="majorBidi" w:hAnsiTheme="majorBidi" w:cstheme="majorBidi"/>
          <w:sz w:val="28"/>
          <w:szCs w:val="28"/>
        </w:rPr>
        <w:t>КПК</w:t>
      </w:r>
      <w:r>
        <w:rPr>
          <w:rFonts w:asciiTheme="majorBidi" w:hAnsiTheme="majorBidi" w:cstheme="majorBidi"/>
          <w:sz w:val="28"/>
          <w:szCs w:val="28"/>
        </w:rPr>
        <w:t xml:space="preserve"> України</w:t>
      </w:r>
      <w:r w:rsidRPr="00D07B2C">
        <w:rPr>
          <w:rFonts w:asciiTheme="majorBidi" w:hAnsiTheme="majorBidi" w:cstheme="majorBidi"/>
          <w:sz w:val="28"/>
          <w:szCs w:val="28"/>
        </w:rPr>
        <w:t>)</w:t>
      </w:r>
      <w:r>
        <w:rPr>
          <w:rFonts w:asciiTheme="majorBidi" w:hAnsiTheme="majorBidi" w:cstheme="majorBidi"/>
          <w:sz w:val="28"/>
          <w:szCs w:val="28"/>
        </w:rPr>
        <w:t xml:space="preserve"> </w:t>
      </w:r>
      <w:r w:rsidRPr="00D07B2C">
        <w:rPr>
          <w:rFonts w:asciiTheme="majorBidi" w:hAnsiTheme="majorBidi" w:cstheme="majorBidi"/>
          <w:sz w:val="28"/>
          <w:szCs w:val="28"/>
        </w:rPr>
        <w:t>визначає механізми міжнародного співробітництва під час кримінального провадження в розділі IX (статті 541</w:t>
      </w:r>
      <w:r>
        <w:rPr>
          <w:rFonts w:asciiTheme="majorBidi" w:hAnsiTheme="majorBidi" w:cstheme="majorBidi"/>
          <w:sz w:val="28"/>
          <w:szCs w:val="28"/>
        </w:rPr>
        <w:t>-</w:t>
      </w:r>
      <w:r w:rsidRPr="00D07B2C">
        <w:rPr>
          <w:rFonts w:asciiTheme="majorBidi" w:hAnsiTheme="majorBidi" w:cstheme="majorBidi"/>
          <w:sz w:val="28"/>
          <w:szCs w:val="28"/>
        </w:rPr>
        <w:t>614). Зокрема, статті 54</w:t>
      </w:r>
      <w:r>
        <w:rPr>
          <w:rFonts w:asciiTheme="majorBidi" w:hAnsiTheme="majorBidi" w:cstheme="majorBidi"/>
          <w:sz w:val="28"/>
          <w:szCs w:val="28"/>
        </w:rPr>
        <w:t>1-</w:t>
      </w:r>
      <w:r w:rsidRPr="00D07B2C">
        <w:rPr>
          <w:rFonts w:asciiTheme="majorBidi" w:hAnsiTheme="majorBidi" w:cstheme="majorBidi"/>
          <w:sz w:val="28"/>
          <w:szCs w:val="28"/>
        </w:rPr>
        <w:t xml:space="preserve">550 КПК </w:t>
      </w:r>
      <w:r>
        <w:rPr>
          <w:rFonts w:asciiTheme="majorBidi" w:hAnsiTheme="majorBidi" w:cstheme="majorBidi"/>
          <w:sz w:val="28"/>
          <w:szCs w:val="28"/>
        </w:rPr>
        <w:t xml:space="preserve">України </w:t>
      </w:r>
      <w:r w:rsidRPr="00D07B2C">
        <w:rPr>
          <w:rFonts w:asciiTheme="majorBidi" w:hAnsiTheme="majorBidi" w:cstheme="majorBidi"/>
          <w:sz w:val="28"/>
          <w:szCs w:val="28"/>
        </w:rPr>
        <w:t>дають визначення ключовим термінам та встановлюють загальні засади співпраці: центральним органом для міжнародної правової допомоги на стадії досудового розслідування є Офіс Генерального прокурора, а Міністерство юстиції</w:t>
      </w:r>
      <w:r>
        <w:rPr>
          <w:rFonts w:asciiTheme="majorBidi" w:hAnsiTheme="majorBidi" w:cstheme="majorBidi"/>
          <w:sz w:val="28"/>
          <w:szCs w:val="28"/>
        </w:rPr>
        <w:t xml:space="preserve"> України </w:t>
      </w:r>
      <w:r w:rsidR="001F25DB">
        <w:rPr>
          <w:rFonts w:asciiTheme="majorBidi" w:hAnsiTheme="majorBidi" w:cstheme="majorBidi"/>
          <w:sz w:val="28"/>
          <w:szCs w:val="28"/>
        </w:rPr>
        <w:t>–</w:t>
      </w:r>
      <w:r>
        <w:rPr>
          <w:rFonts w:asciiTheme="majorBidi" w:hAnsiTheme="majorBidi" w:cstheme="majorBidi"/>
          <w:sz w:val="28"/>
          <w:szCs w:val="28"/>
        </w:rPr>
        <w:t xml:space="preserve"> </w:t>
      </w:r>
      <w:r w:rsidRPr="00D07B2C">
        <w:rPr>
          <w:rFonts w:asciiTheme="majorBidi" w:hAnsiTheme="majorBidi" w:cstheme="majorBidi"/>
          <w:sz w:val="28"/>
          <w:szCs w:val="28"/>
        </w:rPr>
        <w:t>на стадії судового провадження</w:t>
      </w:r>
      <w:r>
        <w:rPr>
          <w:rFonts w:asciiTheme="majorBidi" w:hAnsiTheme="majorBidi" w:cstheme="majorBidi"/>
          <w:sz w:val="28"/>
          <w:szCs w:val="28"/>
        </w:rPr>
        <w:t xml:space="preserve"> </w:t>
      </w:r>
      <w:r w:rsidRPr="00D07B2C">
        <w:rPr>
          <w:rFonts w:asciiTheme="majorBidi" w:hAnsiTheme="majorBidi" w:cstheme="majorBidi"/>
          <w:sz w:val="28"/>
          <w:szCs w:val="28"/>
        </w:rPr>
        <w:t>[33]. Ст</w:t>
      </w:r>
      <w:r w:rsidR="0039621D">
        <w:rPr>
          <w:rFonts w:asciiTheme="majorBidi" w:hAnsiTheme="majorBidi" w:cstheme="majorBidi"/>
          <w:sz w:val="28"/>
          <w:szCs w:val="28"/>
          <w:lang w:val="ru-RU"/>
        </w:rPr>
        <w:t>.</w:t>
      </w:r>
      <w:r w:rsidR="00FD1E9D" w:rsidRPr="00FA7A43">
        <w:rPr>
          <w:rFonts w:asciiTheme="majorBidi" w:hAnsiTheme="majorBidi" w:cstheme="majorBidi"/>
          <w:sz w:val="28"/>
          <w:szCs w:val="28"/>
        </w:rPr>
        <w:t> </w:t>
      </w:r>
      <w:r w:rsidRPr="00D07B2C">
        <w:rPr>
          <w:rFonts w:asciiTheme="majorBidi" w:hAnsiTheme="majorBidi" w:cstheme="majorBidi"/>
          <w:sz w:val="28"/>
          <w:szCs w:val="28"/>
        </w:rPr>
        <w:t xml:space="preserve">547 КПК </w:t>
      </w:r>
      <w:r>
        <w:rPr>
          <w:rFonts w:asciiTheme="majorBidi" w:hAnsiTheme="majorBidi" w:cstheme="majorBidi"/>
          <w:sz w:val="28"/>
          <w:szCs w:val="28"/>
        </w:rPr>
        <w:t xml:space="preserve">України </w:t>
      </w:r>
      <w:r w:rsidRPr="00D07B2C">
        <w:rPr>
          <w:rFonts w:asciiTheme="majorBidi" w:hAnsiTheme="majorBidi" w:cstheme="majorBidi"/>
          <w:sz w:val="28"/>
          <w:szCs w:val="28"/>
        </w:rPr>
        <w:t xml:space="preserve">передбачає, що </w:t>
      </w:r>
      <w:r w:rsidR="00F43737">
        <w:rPr>
          <w:rFonts w:asciiTheme="majorBidi" w:hAnsiTheme="majorBidi" w:cstheme="majorBidi"/>
          <w:sz w:val="28"/>
          <w:szCs w:val="28"/>
        </w:rPr>
        <w:t>«</w:t>
      </w:r>
      <w:r w:rsidRPr="00D07B2C">
        <w:rPr>
          <w:rFonts w:asciiTheme="majorBidi" w:hAnsiTheme="majorBidi" w:cstheme="majorBidi"/>
          <w:sz w:val="28"/>
          <w:szCs w:val="28"/>
        </w:rPr>
        <w:t>консульські та дипломатичні представництва можуть, на добровільних засадах, отримувати пояснення та речі від громадян, яких вони представляють</w:t>
      </w:r>
      <w:r w:rsidR="00F43737">
        <w:rPr>
          <w:rFonts w:asciiTheme="majorBidi" w:hAnsiTheme="majorBidi" w:cstheme="majorBidi"/>
          <w:sz w:val="28"/>
          <w:szCs w:val="28"/>
        </w:rPr>
        <w:t>»</w:t>
      </w:r>
      <w:r w:rsidRPr="00D07B2C">
        <w:rPr>
          <w:rFonts w:asciiTheme="majorBidi" w:hAnsiTheme="majorBidi" w:cstheme="majorBidi"/>
          <w:sz w:val="28"/>
          <w:szCs w:val="28"/>
          <w:lang w:val="ru-RU"/>
        </w:rPr>
        <w:t xml:space="preserve"> [33</w:t>
      </w:r>
      <w:r>
        <w:rPr>
          <w:rFonts w:asciiTheme="majorBidi" w:hAnsiTheme="majorBidi" w:cstheme="majorBidi"/>
          <w:sz w:val="28"/>
          <w:szCs w:val="28"/>
          <w:lang w:val="ru-RU"/>
        </w:rPr>
        <w:t>, ст. 547</w:t>
      </w:r>
      <w:r w:rsidRPr="00D07B2C">
        <w:rPr>
          <w:rFonts w:asciiTheme="majorBidi" w:hAnsiTheme="majorBidi" w:cstheme="majorBidi"/>
          <w:sz w:val="28"/>
          <w:szCs w:val="28"/>
          <w:lang w:val="ru-RU"/>
        </w:rPr>
        <w:t>]</w:t>
      </w:r>
      <w:r w:rsidRPr="00D07B2C">
        <w:rPr>
          <w:rFonts w:asciiTheme="majorBidi" w:hAnsiTheme="majorBidi" w:cstheme="majorBidi"/>
          <w:sz w:val="28"/>
          <w:szCs w:val="28"/>
        </w:rPr>
        <w:t>. Розділ IX також регламентує процедури надання міжнародної допомоги при проведенні слідчих і судових дій (ст.</w:t>
      </w:r>
      <w:r>
        <w:rPr>
          <w:rFonts w:asciiTheme="majorBidi" w:hAnsiTheme="majorBidi" w:cstheme="majorBidi"/>
          <w:sz w:val="28"/>
          <w:szCs w:val="28"/>
        </w:rPr>
        <w:t xml:space="preserve"> </w:t>
      </w:r>
      <w:r w:rsidRPr="00D07B2C">
        <w:rPr>
          <w:rFonts w:asciiTheme="majorBidi" w:hAnsiTheme="majorBidi" w:cstheme="majorBidi"/>
          <w:sz w:val="28"/>
          <w:szCs w:val="28"/>
        </w:rPr>
        <w:t>551</w:t>
      </w:r>
      <w:r>
        <w:rPr>
          <w:rFonts w:asciiTheme="majorBidi" w:hAnsiTheme="majorBidi" w:cstheme="majorBidi"/>
          <w:sz w:val="28"/>
          <w:szCs w:val="28"/>
        </w:rPr>
        <w:t>-</w:t>
      </w:r>
      <w:r w:rsidRPr="00D07B2C">
        <w:rPr>
          <w:rFonts w:asciiTheme="majorBidi" w:hAnsiTheme="majorBidi" w:cstheme="majorBidi"/>
          <w:sz w:val="28"/>
          <w:szCs w:val="28"/>
        </w:rPr>
        <w:t>572), екстрадицію осіб (ст.</w:t>
      </w:r>
      <w:r>
        <w:rPr>
          <w:rFonts w:asciiTheme="majorBidi" w:hAnsiTheme="majorBidi" w:cstheme="majorBidi"/>
          <w:sz w:val="28"/>
          <w:szCs w:val="28"/>
        </w:rPr>
        <w:t xml:space="preserve"> </w:t>
      </w:r>
      <w:r w:rsidRPr="00D07B2C">
        <w:rPr>
          <w:rFonts w:asciiTheme="majorBidi" w:hAnsiTheme="majorBidi" w:cstheme="majorBidi"/>
          <w:sz w:val="28"/>
          <w:szCs w:val="28"/>
        </w:rPr>
        <w:t>573</w:t>
      </w:r>
      <w:r>
        <w:rPr>
          <w:rFonts w:asciiTheme="majorBidi" w:hAnsiTheme="majorBidi" w:cstheme="majorBidi"/>
          <w:sz w:val="28"/>
          <w:szCs w:val="28"/>
        </w:rPr>
        <w:t>-</w:t>
      </w:r>
      <w:r w:rsidRPr="00D07B2C">
        <w:rPr>
          <w:rFonts w:asciiTheme="majorBidi" w:hAnsiTheme="majorBidi" w:cstheme="majorBidi"/>
          <w:sz w:val="28"/>
          <w:szCs w:val="28"/>
        </w:rPr>
        <w:t>594), здійснення досудового слідства за запитом іншої держави (ст.</w:t>
      </w:r>
      <w:r>
        <w:rPr>
          <w:rFonts w:asciiTheme="majorBidi" w:hAnsiTheme="majorBidi" w:cstheme="majorBidi"/>
          <w:sz w:val="28"/>
          <w:szCs w:val="28"/>
        </w:rPr>
        <w:t xml:space="preserve"> </w:t>
      </w:r>
      <w:r w:rsidRPr="00D07B2C">
        <w:rPr>
          <w:rFonts w:asciiTheme="majorBidi" w:hAnsiTheme="majorBidi" w:cstheme="majorBidi"/>
          <w:sz w:val="28"/>
          <w:szCs w:val="28"/>
        </w:rPr>
        <w:t>595</w:t>
      </w:r>
      <w:r>
        <w:rPr>
          <w:rFonts w:asciiTheme="majorBidi" w:hAnsiTheme="majorBidi" w:cstheme="majorBidi"/>
          <w:sz w:val="28"/>
          <w:szCs w:val="28"/>
        </w:rPr>
        <w:t>-</w:t>
      </w:r>
      <w:r w:rsidRPr="00D07B2C">
        <w:rPr>
          <w:rFonts w:asciiTheme="majorBidi" w:hAnsiTheme="majorBidi" w:cstheme="majorBidi"/>
          <w:sz w:val="28"/>
          <w:szCs w:val="28"/>
        </w:rPr>
        <w:t>601) та визнання іноземних вироків із передачею засуджених (ст.</w:t>
      </w:r>
      <w:r>
        <w:rPr>
          <w:rFonts w:asciiTheme="majorBidi" w:hAnsiTheme="majorBidi" w:cstheme="majorBidi"/>
          <w:sz w:val="28"/>
          <w:szCs w:val="28"/>
        </w:rPr>
        <w:t xml:space="preserve"> </w:t>
      </w:r>
      <w:r w:rsidRPr="00D07B2C">
        <w:rPr>
          <w:rFonts w:asciiTheme="majorBidi" w:hAnsiTheme="majorBidi" w:cstheme="majorBidi"/>
          <w:sz w:val="28"/>
          <w:szCs w:val="28"/>
        </w:rPr>
        <w:t>602–614). Ці норми спрямовані здебільшого на взаємодію державних органів і механізм надсилання запитів (наприклад, ст. 548</w:t>
      </w:r>
      <w:r>
        <w:rPr>
          <w:rFonts w:asciiTheme="majorBidi" w:hAnsiTheme="majorBidi" w:cstheme="majorBidi"/>
          <w:sz w:val="28"/>
          <w:szCs w:val="28"/>
        </w:rPr>
        <w:t>-</w:t>
      </w:r>
      <w:r w:rsidRPr="00D07B2C">
        <w:rPr>
          <w:rFonts w:asciiTheme="majorBidi" w:hAnsiTheme="majorBidi" w:cstheme="majorBidi"/>
          <w:sz w:val="28"/>
          <w:szCs w:val="28"/>
        </w:rPr>
        <w:t xml:space="preserve">550 КПК </w:t>
      </w:r>
      <w:r>
        <w:rPr>
          <w:rFonts w:asciiTheme="majorBidi" w:hAnsiTheme="majorBidi" w:cstheme="majorBidi"/>
          <w:sz w:val="28"/>
          <w:szCs w:val="28"/>
        </w:rPr>
        <w:t xml:space="preserve">України </w:t>
      </w:r>
      <w:r w:rsidRPr="00D07B2C">
        <w:rPr>
          <w:rFonts w:asciiTheme="majorBidi" w:hAnsiTheme="majorBidi" w:cstheme="majorBidi"/>
          <w:sz w:val="28"/>
          <w:szCs w:val="28"/>
        </w:rPr>
        <w:t>визначають порядок оформлення та направлення запитів про міжнародне співробітництво), але не детально регламентують статус або права окремих іноземних учасників кримінального процесу.</w:t>
      </w:r>
    </w:p>
    <w:p w14:paraId="420C8416" w14:textId="72F3D77E" w:rsidR="000465AE" w:rsidRDefault="00D07B2C" w:rsidP="00D07B2C">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Натомість н</w:t>
      </w:r>
      <w:r w:rsidRPr="00D07B2C">
        <w:rPr>
          <w:rFonts w:asciiTheme="majorBidi" w:hAnsiTheme="majorBidi" w:cstheme="majorBidi"/>
          <w:sz w:val="28"/>
          <w:szCs w:val="28"/>
        </w:rPr>
        <w:t>аявне законодавство про кримінальний процес має низку суттєвих недоліків щодо участі іноземного елементу</w:t>
      </w:r>
      <w:r>
        <w:rPr>
          <w:rFonts w:asciiTheme="majorBidi" w:hAnsiTheme="majorBidi" w:cstheme="majorBidi"/>
          <w:sz w:val="28"/>
          <w:szCs w:val="28"/>
        </w:rPr>
        <w:t xml:space="preserve">. По-перше, </w:t>
      </w:r>
      <w:r w:rsidRPr="00D07B2C">
        <w:rPr>
          <w:rFonts w:asciiTheme="majorBidi" w:hAnsiTheme="majorBidi" w:cstheme="majorBidi"/>
          <w:sz w:val="28"/>
          <w:szCs w:val="28"/>
        </w:rPr>
        <w:t>КПК</w:t>
      </w:r>
      <w:r>
        <w:rPr>
          <w:rFonts w:asciiTheme="majorBidi" w:hAnsiTheme="majorBidi" w:cstheme="majorBidi"/>
          <w:sz w:val="28"/>
          <w:szCs w:val="28"/>
        </w:rPr>
        <w:t xml:space="preserve"> України</w:t>
      </w:r>
      <w:r w:rsidRPr="00D07B2C">
        <w:rPr>
          <w:rFonts w:asciiTheme="majorBidi" w:hAnsiTheme="majorBidi" w:cstheme="majorBidi"/>
          <w:sz w:val="28"/>
          <w:szCs w:val="28"/>
        </w:rPr>
        <w:t xml:space="preserve"> містить лише епізодичні гарантії для іноземців у процесі: зокрема, </w:t>
      </w:r>
      <w:r w:rsidR="0039621D">
        <w:rPr>
          <w:rFonts w:asciiTheme="majorBidi" w:hAnsiTheme="majorBidi" w:cstheme="majorBidi"/>
          <w:sz w:val="28"/>
          <w:szCs w:val="28"/>
        </w:rPr>
        <w:t>ст.</w:t>
      </w:r>
      <w:r w:rsidRPr="00D07B2C">
        <w:rPr>
          <w:rFonts w:asciiTheme="majorBidi" w:hAnsiTheme="majorBidi" w:cstheme="majorBidi"/>
          <w:sz w:val="28"/>
          <w:szCs w:val="28"/>
        </w:rPr>
        <w:t xml:space="preserve"> 42 КПК</w:t>
      </w:r>
      <w:r>
        <w:rPr>
          <w:rFonts w:asciiTheme="majorBidi" w:hAnsiTheme="majorBidi" w:cstheme="majorBidi"/>
          <w:sz w:val="28"/>
          <w:szCs w:val="28"/>
        </w:rPr>
        <w:t xml:space="preserve"> України</w:t>
      </w:r>
      <w:r w:rsidRPr="00D07B2C">
        <w:rPr>
          <w:rFonts w:asciiTheme="majorBidi" w:hAnsiTheme="majorBidi" w:cstheme="majorBidi"/>
          <w:sz w:val="28"/>
          <w:szCs w:val="28"/>
        </w:rPr>
        <w:t xml:space="preserve"> прямо встановлює </w:t>
      </w:r>
      <w:r w:rsidR="00F43737">
        <w:rPr>
          <w:rFonts w:asciiTheme="majorBidi" w:hAnsiTheme="majorBidi" w:cstheme="majorBidi"/>
          <w:sz w:val="28"/>
          <w:szCs w:val="28"/>
        </w:rPr>
        <w:t>«</w:t>
      </w:r>
      <w:r w:rsidRPr="00D07B2C">
        <w:rPr>
          <w:rFonts w:asciiTheme="majorBidi" w:hAnsiTheme="majorBidi" w:cstheme="majorBidi"/>
          <w:sz w:val="28"/>
          <w:szCs w:val="28"/>
        </w:rPr>
        <w:t>право підозрюваного або обвинуваченого-іноземця, затриманого під вартою, на зустріч із представником дипломатичного чи консульського закордонного відомства його держави</w:t>
      </w:r>
      <w:r w:rsidR="00F43737">
        <w:rPr>
          <w:rFonts w:asciiTheme="majorBidi" w:hAnsiTheme="majorBidi" w:cstheme="majorBidi"/>
          <w:sz w:val="28"/>
          <w:szCs w:val="28"/>
        </w:rPr>
        <w:t>»</w:t>
      </w:r>
      <w:r>
        <w:rPr>
          <w:rFonts w:asciiTheme="majorBidi" w:hAnsiTheme="majorBidi" w:cstheme="majorBidi"/>
          <w:sz w:val="28"/>
          <w:szCs w:val="28"/>
        </w:rPr>
        <w:t xml:space="preserve"> і </w:t>
      </w:r>
      <w:r w:rsidRPr="00D07B2C">
        <w:rPr>
          <w:rFonts w:asciiTheme="majorBidi" w:hAnsiTheme="majorBidi" w:cstheme="majorBidi"/>
          <w:sz w:val="28"/>
          <w:szCs w:val="28"/>
        </w:rPr>
        <w:t xml:space="preserve">гарантує </w:t>
      </w:r>
      <w:r w:rsidR="00F43737">
        <w:rPr>
          <w:rFonts w:asciiTheme="majorBidi" w:hAnsiTheme="majorBidi" w:cstheme="majorBidi"/>
          <w:sz w:val="28"/>
          <w:szCs w:val="28"/>
        </w:rPr>
        <w:t>«</w:t>
      </w:r>
      <w:r w:rsidRPr="00D07B2C">
        <w:rPr>
          <w:rFonts w:asciiTheme="majorBidi" w:hAnsiTheme="majorBidi" w:cstheme="majorBidi"/>
          <w:sz w:val="28"/>
          <w:szCs w:val="28"/>
        </w:rPr>
        <w:t>право підозрюваного давати пояснення зрозумілою йому мовою та безоплатно користуватися послугами перекладача</w:t>
      </w:r>
      <w:r w:rsidR="00F43737">
        <w:rPr>
          <w:rFonts w:asciiTheme="majorBidi" w:hAnsiTheme="majorBidi" w:cstheme="majorBidi"/>
          <w:sz w:val="28"/>
          <w:szCs w:val="28"/>
        </w:rPr>
        <w:t>»</w:t>
      </w:r>
      <w:r w:rsidRPr="00D07B2C">
        <w:rPr>
          <w:rFonts w:asciiTheme="majorBidi" w:hAnsiTheme="majorBidi" w:cstheme="majorBidi"/>
          <w:sz w:val="28"/>
          <w:szCs w:val="28"/>
          <w:lang w:val="ru-RU"/>
        </w:rPr>
        <w:t xml:space="preserve"> [</w:t>
      </w:r>
      <w:r>
        <w:rPr>
          <w:rFonts w:asciiTheme="majorBidi" w:hAnsiTheme="majorBidi" w:cstheme="majorBidi"/>
          <w:sz w:val="28"/>
          <w:szCs w:val="28"/>
          <w:lang w:val="ru-RU"/>
        </w:rPr>
        <w:t>33, ст. 42</w:t>
      </w:r>
      <w:r w:rsidRPr="00D07B2C">
        <w:rPr>
          <w:rFonts w:asciiTheme="majorBidi" w:hAnsiTheme="majorBidi" w:cstheme="majorBidi"/>
          <w:sz w:val="28"/>
          <w:szCs w:val="28"/>
          <w:lang w:val="ru-RU"/>
        </w:rPr>
        <w:t>]</w:t>
      </w:r>
      <w:r w:rsidRPr="00D07B2C">
        <w:rPr>
          <w:rFonts w:asciiTheme="majorBidi" w:hAnsiTheme="majorBidi" w:cstheme="majorBidi"/>
          <w:sz w:val="28"/>
          <w:szCs w:val="28"/>
        </w:rPr>
        <w:t xml:space="preserve">. Однак аналогічних спеціальних норм у КПК </w:t>
      </w:r>
      <w:r>
        <w:rPr>
          <w:rFonts w:asciiTheme="majorBidi" w:hAnsiTheme="majorBidi" w:cstheme="majorBidi"/>
          <w:sz w:val="28"/>
          <w:szCs w:val="28"/>
        </w:rPr>
        <w:t xml:space="preserve">України </w:t>
      </w:r>
      <w:r w:rsidRPr="00D07B2C">
        <w:rPr>
          <w:rFonts w:asciiTheme="majorBidi" w:hAnsiTheme="majorBidi" w:cstheme="majorBidi"/>
          <w:sz w:val="28"/>
          <w:szCs w:val="28"/>
        </w:rPr>
        <w:t>не передбачено для інших етапів провадження (наприклад, у суді апеляційної чи касаційної інстанції) або для інших учасників (свідків, потерпілих) з іноземним громадянством. По-</w:t>
      </w:r>
      <w:r>
        <w:rPr>
          <w:rFonts w:asciiTheme="majorBidi" w:hAnsiTheme="majorBidi" w:cstheme="majorBidi"/>
          <w:sz w:val="28"/>
          <w:szCs w:val="28"/>
        </w:rPr>
        <w:t>друге</w:t>
      </w:r>
      <w:r w:rsidRPr="00D07B2C">
        <w:rPr>
          <w:rFonts w:asciiTheme="majorBidi" w:hAnsiTheme="majorBidi" w:cstheme="majorBidi"/>
          <w:sz w:val="28"/>
          <w:szCs w:val="28"/>
        </w:rPr>
        <w:t xml:space="preserve">, у КПК </w:t>
      </w:r>
      <w:r>
        <w:rPr>
          <w:rFonts w:asciiTheme="majorBidi" w:hAnsiTheme="majorBidi" w:cstheme="majorBidi"/>
          <w:sz w:val="28"/>
          <w:szCs w:val="28"/>
        </w:rPr>
        <w:t xml:space="preserve">України </w:t>
      </w:r>
      <w:r w:rsidRPr="00D07B2C">
        <w:rPr>
          <w:rFonts w:asciiTheme="majorBidi" w:hAnsiTheme="majorBidi" w:cstheme="majorBidi"/>
          <w:sz w:val="28"/>
          <w:szCs w:val="28"/>
        </w:rPr>
        <w:t xml:space="preserve">не визначено чіткого механізму консульського сповіщення іноземців про </w:t>
      </w:r>
      <w:r w:rsidRPr="00D07B2C">
        <w:rPr>
          <w:rFonts w:asciiTheme="majorBidi" w:hAnsiTheme="majorBidi" w:cstheme="majorBidi"/>
          <w:sz w:val="28"/>
          <w:szCs w:val="28"/>
        </w:rPr>
        <w:lastRenderedPageBreak/>
        <w:t>порушення кримінальної справи та їхні права. Також відсутні норми, які встановлюють, хто уповноважений представляти інтереси іноземця</w:t>
      </w:r>
      <w:r>
        <w:rPr>
          <w:rFonts w:asciiTheme="majorBidi" w:hAnsiTheme="majorBidi" w:cstheme="majorBidi"/>
          <w:sz w:val="28"/>
          <w:szCs w:val="28"/>
        </w:rPr>
        <w:t xml:space="preserve"> </w:t>
      </w:r>
      <w:r w:rsidR="001F25DB">
        <w:rPr>
          <w:rFonts w:asciiTheme="majorBidi" w:hAnsiTheme="majorBidi" w:cstheme="majorBidi"/>
          <w:sz w:val="28"/>
          <w:szCs w:val="28"/>
        </w:rPr>
        <w:t>–</w:t>
      </w:r>
      <w:r>
        <w:rPr>
          <w:rFonts w:asciiTheme="majorBidi" w:hAnsiTheme="majorBidi" w:cstheme="majorBidi"/>
          <w:sz w:val="28"/>
          <w:szCs w:val="28"/>
        </w:rPr>
        <w:t xml:space="preserve"> </w:t>
      </w:r>
      <w:r w:rsidR="001F25DB">
        <w:rPr>
          <w:rFonts w:asciiTheme="majorBidi" w:hAnsiTheme="majorBidi" w:cstheme="majorBidi"/>
          <w:sz w:val="28"/>
          <w:szCs w:val="28"/>
        </w:rPr>
        <w:t>напр</w:t>
      </w:r>
      <w:r w:rsidRPr="00D07B2C">
        <w:rPr>
          <w:rFonts w:asciiTheme="majorBidi" w:hAnsiTheme="majorBidi" w:cstheme="majorBidi"/>
          <w:sz w:val="28"/>
          <w:szCs w:val="28"/>
        </w:rPr>
        <w:t xml:space="preserve">иклад, не регламентовано участь присяжних чи захисників з дипломатичних представництв чи інших держав. Загалом, сучасне регулювання не забезпечує рівного </w:t>
      </w:r>
      <w:r w:rsidR="0029311C">
        <w:rPr>
          <w:rFonts w:asciiTheme="majorBidi" w:hAnsiTheme="majorBidi" w:cstheme="majorBidi"/>
          <w:sz w:val="28"/>
          <w:szCs w:val="28"/>
        </w:rPr>
        <w:t>доступу іноземців до правосуддя, оскільки,</w:t>
      </w:r>
      <w:r w:rsidRPr="00D07B2C">
        <w:rPr>
          <w:rFonts w:asciiTheme="majorBidi" w:hAnsiTheme="majorBidi" w:cstheme="majorBidi"/>
          <w:sz w:val="28"/>
          <w:szCs w:val="28"/>
        </w:rPr>
        <w:t xml:space="preserve"> окрім неявних положень про мову та консульський захист, у законі немає спеціальних гарантій, присвячених захисту їхніх процесуальних прав і гарантій.</w:t>
      </w:r>
    </w:p>
    <w:p w14:paraId="695687A3" w14:textId="617FB704" w:rsidR="00D07B2C" w:rsidRDefault="00D07B2C" w:rsidP="00E20293">
      <w:pPr>
        <w:spacing w:line="360" w:lineRule="auto"/>
        <w:ind w:firstLine="720"/>
        <w:jc w:val="both"/>
        <w:rPr>
          <w:rFonts w:asciiTheme="majorBidi" w:hAnsiTheme="majorBidi" w:cstheme="majorBidi"/>
          <w:sz w:val="28"/>
          <w:szCs w:val="28"/>
        </w:rPr>
      </w:pPr>
      <w:r w:rsidRPr="00D07B2C">
        <w:rPr>
          <w:rFonts w:asciiTheme="majorBidi" w:hAnsiTheme="majorBidi" w:cstheme="majorBidi"/>
          <w:sz w:val="28"/>
          <w:szCs w:val="28"/>
        </w:rPr>
        <w:t>З огляду на зазначені проблеми, доцільно виділити процедури за участю іноземців в окремому розділі або главі КПК</w:t>
      </w:r>
      <w:r>
        <w:rPr>
          <w:rFonts w:asciiTheme="majorBidi" w:hAnsiTheme="majorBidi" w:cstheme="majorBidi"/>
          <w:sz w:val="28"/>
          <w:szCs w:val="28"/>
        </w:rPr>
        <w:t xml:space="preserve"> Укра</w:t>
      </w:r>
      <w:r w:rsidR="001F25DB">
        <w:rPr>
          <w:rFonts w:asciiTheme="majorBidi" w:hAnsiTheme="majorBidi" w:cstheme="majorBidi"/>
          <w:sz w:val="28"/>
          <w:szCs w:val="28"/>
        </w:rPr>
        <w:t xml:space="preserve">їни. </w:t>
      </w:r>
      <w:r w:rsidR="00FD1E9D">
        <w:rPr>
          <w:rFonts w:asciiTheme="majorBidi" w:hAnsiTheme="majorBidi" w:cstheme="majorBidi"/>
          <w:sz w:val="28"/>
          <w:szCs w:val="28"/>
        </w:rPr>
        <w:t>Вважаємо за доцільне погодитися з</w:t>
      </w:r>
      <w:r w:rsidR="001F25DB">
        <w:rPr>
          <w:rFonts w:asciiTheme="majorBidi" w:hAnsiTheme="majorBidi" w:cstheme="majorBidi"/>
          <w:sz w:val="28"/>
          <w:szCs w:val="28"/>
        </w:rPr>
        <w:t xml:space="preserve"> позиці</w:t>
      </w:r>
      <w:r w:rsidR="00FD1E9D">
        <w:rPr>
          <w:rFonts w:asciiTheme="majorBidi" w:hAnsiTheme="majorBidi" w:cstheme="majorBidi"/>
          <w:sz w:val="28"/>
          <w:szCs w:val="28"/>
        </w:rPr>
        <w:t>є</w:t>
      </w:r>
      <w:r w:rsidR="001F25DB">
        <w:rPr>
          <w:rFonts w:asciiTheme="majorBidi" w:hAnsiTheme="majorBidi" w:cstheme="majorBidi"/>
          <w:sz w:val="28"/>
          <w:szCs w:val="28"/>
        </w:rPr>
        <w:t>ю О.А.</w:t>
      </w:r>
      <w:r>
        <w:rPr>
          <w:rFonts w:asciiTheme="majorBidi" w:hAnsiTheme="majorBidi" w:cstheme="majorBidi"/>
          <w:sz w:val="28"/>
          <w:szCs w:val="28"/>
        </w:rPr>
        <w:t xml:space="preserve">Калганової, яка наголошує на тому, що </w:t>
      </w:r>
      <w:r w:rsidR="00E438E6">
        <w:rPr>
          <w:rFonts w:asciiTheme="majorBidi" w:hAnsiTheme="majorBidi" w:cstheme="majorBidi"/>
          <w:sz w:val="28"/>
          <w:szCs w:val="28"/>
        </w:rPr>
        <w:t>«</w:t>
      </w:r>
      <w:r w:rsidR="00E20293" w:rsidRPr="00E20293">
        <w:rPr>
          <w:rFonts w:asciiTheme="majorBidi" w:hAnsiTheme="majorBidi" w:cstheme="majorBidi"/>
          <w:sz w:val="28"/>
          <w:szCs w:val="28"/>
        </w:rPr>
        <w:t>наявні положення КПК</w:t>
      </w:r>
      <w:r w:rsidR="00E20293">
        <w:rPr>
          <w:rFonts w:asciiTheme="majorBidi" w:hAnsiTheme="majorBidi" w:cstheme="majorBidi"/>
          <w:sz w:val="28"/>
          <w:szCs w:val="28"/>
        </w:rPr>
        <w:t xml:space="preserve"> України</w:t>
      </w:r>
      <w:r w:rsidR="00E20293" w:rsidRPr="00E20293">
        <w:rPr>
          <w:rFonts w:asciiTheme="majorBidi" w:hAnsiTheme="majorBidi" w:cstheme="majorBidi"/>
          <w:sz w:val="28"/>
          <w:szCs w:val="28"/>
        </w:rPr>
        <w:t xml:space="preserve"> носять фрагментарний характер і не визначають єдиних процедур для іноземних учасників процесу</w:t>
      </w:r>
      <w:r w:rsidR="00E20293">
        <w:rPr>
          <w:rFonts w:asciiTheme="majorBidi" w:hAnsiTheme="majorBidi" w:cstheme="majorBidi"/>
          <w:sz w:val="28"/>
          <w:szCs w:val="28"/>
        </w:rPr>
        <w:t xml:space="preserve"> та підтримуємо її позицію щодо необхідності внесення відповідних змін до КПК України, зокрема, шляхом доповнення </w:t>
      </w:r>
      <w:r w:rsidR="00E20293" w:rsidRPr="00E20293">
        <w:rPr>
          <w:rFonts w:asciiTheme="majorBidi" w:hAnsiTheme="majorBidi" w:cstheme="majorBidi"/>
          <w:sz w:val="28"/>
          <w:szCs w:val="28"/>
        </w:rPr>
        <w:t>розділу II КПК</w:t>
      </w:r>
      <w:r w:rsidR="00E20293">
        <w:rPr>
          <w:rFonts w:asciiTheme="majorBidi" w:hAnsiTheme="majorBidi" w:cstheme="majorBidi"/>
          <w:sz w:val="28"/>
          <w:szCs w:val="28"/>
        </w:rPr>
        <w:t xml:space="preserve"> України главою «Провадження у кримінальних справах за участю іноземних громадян», що передбачатиме </w:t>
      </w:r>
      <w:r w:rsidR="00E20293" w:rsidRPr="00E20293">
        <w:rPr>
          <w:rFonts w:asciiTheme="majorBidi" w:hAnsiTheme="majorBidi" w:cstheme="majorBidi"/>
          <w:sz w:val="28"/>
          <w:szCs w:val="28"/>
        </w:rPr>
        <w:t>порядок порушення кримінальної справи за заявами іноземців (перевірка їх документів, інформація про їх права іноземною мовою), особливості досудового розслідування та судового розгляду з урахуванням міжнародних зобов’язань України</w:t>
      </w:r>
      <w:r w:rsidR="00E438E6">
        <w:rPr>
          <w:rFonts w:asciiTheme="majorBidi" w:hAnsiTheme="majorBidi" w:cstheme="majorBidi"/>
          <w:sz w:val="28"/>
          <w:szCs w:val="28"/>
        </w:rPr>
        <w:t>»</w:t>
      </w:r>
      <w:r w:rsidR="00E20293">
        <w:rPr>
          <w:rFonts w:asciiTheme="majorBidi" w:hAnsiTheme="majorBidi" w:cstheme="majorBidi"/>
          <w:sz w:val="28"/>
          <w:szCs w:val="28"/>
        </w:rPr>
        <w:t xml:space="preserve"> </w:t>
      </w:r>
      <w:r w:rsidR="00E20293" w:rsidRPr="00E20293">
        <w:rPr>
          <w:rFonts w:asciiTheme="majorBidi" w:hAnsiTheme="majorBidi" w:cstheme="majorBidi"/>
          <w:sz w:val="28"/>
          <w:szCs w:val="28"/>
        </w:rPr>
        <w:t>[</w:t>
      </w:r>
      <w:r w:rsidR="00E20293">
        <w:rPr>
          <w:rFonts w:asciiTheme="majorBidi" w:hAnsiTheme="majorBidi" w:cstheme="majorBidi"/>
          <w:sz w:val="28"/>
          <w:szCs w:val="28"/>
        </w:rPr>
        <w:t>34, с. 8</w:t>
      </w:r>
      <w:r w:rsidR="00E20293" w:rsidRPr="00E20293">
        <w:rPr>
          <w:rFonts w:asciiTheme="majorBidi" w:hAnsiTheme="majorBidi" w:cstheme="majorBidi"/>
          <w:sz w:val="28"/>
          <w:szCs w:val="28"/>
        </w:rPr>
        <w:t>]</w:t>
      </w:r>
      <w:r w:rsidR="00E20293">
        <w:rPr>
          <w:rFonts w:asciiTheme="majorBidi" w:hAnsiTheme="majorBidi" w:cstheme="majorBidi"/>
          <w:sz w:val="28"/>
          <w:szCs w:val="28"/>
        </w:rPr>
        <w:t>.</w:t>
      </w:r>
    </w:p>
    <w:p w14:paraId="0646C671" w14:textId="659D338B" w:rsidR="000465AE" w:rsidRDefault="00167EE9" w:rsidP="00167EE9">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На наше переконання, </w:t>
      </w:r>
      <w:r w:rsidRPr="00E20293">
        <w:rPr>
          <w:rFonts w:asciiTheme="majorBidi" w:hAnsiTheme="majorBidi" w:cstheme="majorBidi"/>
          <w:sz w:val="28"/>
          <w:szCs w:val="28"/>
        </w:rPr>
        <w:t xml:space="preserve">нова глава </w:t>
      </w:r>
      <w:r>
        <w:rPr>
          <w:rFonts w:asciiTheme="majorBidi" w:hAnsiTheme="majorBidi" w:cstheme="majorBidi"/>
          <w:sz w:val="28"/>
          <w:szCs w:val="28"/>
        </w:rPr>
        <w:t xml:space="preserve">КПК України, присвячена провадженню за участі іноземних осіб </w:t>
      </w:r>
      <w:r w:rsidRPr="00E20293">
        <w:rPr>
          <w:rFonts w:asciiTheme="majorBidi" w:hAnsiTheme="majorBidi" w:cstheme="majorBidi"/>
          <w:sz w:val="28"/>
          <w:szCs w:val="28"/>
        </w:rPr>
        <w:t>могла б</w:t>
      </w:r>
      <w:r>
        <w:rPr>
          <w:rFonts w:asciiTheme="majorBidi" w:hAnsiTheme="majorBidi" w:cstheme="majorBidi"/>
          <w:sz w:val="28"/>
          <w:szCs w:val="28"/>
        </w:rPr>
        <w:t xml:space="preserve"> уніфікувати положення КПК України відповідно до міжнародних стандартів</w:t>
      </w:r>
      <w:r w:rsidR="00E20293" w:rsidRPr="00E20293">
        <w:rPr>
          <w:rFonts w:asciiTheme="majorBidi" w:hAnsiTheme="majorBidi" w:cstheme="majorBidi"/>
          <w:sz w:val="28"/>
          <w:szCs w:val="28"/>
        </w:rPr>
        <w:t xml:space="preserve">, забезпечивши цілісне регулювання </w:t>
      </w:r>
      <w:r w:rsidR="00E20293">
        <w:rPr>
          <w:rFonts w:asciiTheme="majorBidi" w:hAnsiTheme="majorBidi" w:cstheme="majorBidi"/>
          <w:sz w:val="28"/>
          <w:szCs w:val="28"/>
        </w:rPr>
        <w:t xml:space="preserve">кримінального </w:t>
      </w:r>
      <w:r w:rsidR="00E20293" w:rsidRPr="00E20293">
        <w:rPr>
          <w:rFonts w:asciiTheme="majorBidi" w:hAnsiTheme="majorBidi" w:cstheme="majorBidi"/>
          <w:sz w:val="28"/>
          <w:szCs w:val="28"/>
        </w:rPr>
        <w:t>процесу за участю інозем</w:t>
      </w:r>
      <w:r w:rsidR="00E20293">
        <w:rPr>
          <w:rFonts w:asciiTheme="majorBidi" w:hAnsiTheme="majorBidi" w:cstheme="majorBidi"/>
          <w:sz w:val="28"/>
          <w:szCs w:val="28"/>
        </w:rPr>
        <w:t xml:space="preserve">них осіб </w:t>
      </w:r>
      <w:r w:rsidR="00E20293" w:rsidRPr="00E20293">
        <w:rPr>
          <w:rFonts w:asciiTheme="majorBidi" w:hAnsiTheme="majorBidi" w:cstheme="majorBidi"/>
          <w:sz w:val="28"/>
          <w:szCs w:val="28"/>
        </w:rPr>
        <w:t>і гарантувавши рівний доступ усім учасникам кримінального процесу</w:t>
      </w:r>
      <w:r>
        <w:rPr>
          <w:rFonts w:asciiTheme="majorBidi" w:hAnsiTheme="majorBidi" w:cstheme="majorBidi"/>
          <w:sz w:val="28"/>
          <w:szCs w:val="28"/>
        </w:rPr>
        <w:t>.</w:t>
      </w:r>
    </w:p>
    <w:p w14:paraId="4123F9F5" w14:textId="40DC97C1" w:rsidR="00D12AC5" w:rsidRPr="00D12AC5" w:rsidRDefault="00D12AC5" w:rsidP="00D12AC5">
      <w:pPr>
        <w:spacing w:line="360" w:lineRule="auto"/>
        <w:ind w:firstLine="720"/>
        <w:jc w:val="both"/>
        <w:rPr>
          <w:rFonts w:asciiTheme="majorBidi" w:hAnsiTheme="majorBidi" w:cstheme="majorBidi"/>
          <w:sz w:val="28"/>
          <w:szCs w:val="28"/>
        </w:rPr>
      </w:pPr>
      <w:r w:rsidRPr="00D12AC5">
        <w:rPr>
          <w:rFonts w:asciiTheme="majorBidi" w:hAnsiTheme="majorBidi" w:cstheme="majorBidi"/>
          <w:sz w:val="28"/>
          <w:szCs w:val="28"/>
        </w:rPr>
        <w:t xml:space="preserve">Крім процесуальних кодексів, інші акти національного законодавства також регулюють питання іноземного елементу. Так, Закон України </w:t>
      </w:r>
      <w:r w:rsidR="008312E1">
        <w:rPr>
          <w:rFonts w:asciiTheme="majorBidi" w:hAnsiTheme="majorBidi" w:cstheme="majorBidi"/>
          <w:sz w:val="28"/>
          <w:szCs w:val="28"/>
        </w:rPr>
        <w:t>«</w:t>
      </w:r>
      <w:bookmarkStart w:id="8" w:name="_Hlk213154827"/>
      <w:r w:rsidRPr="00D12AC5">
        <w:rPr>
          <w:rFonts w:asciiTheme="majorBidi" w:hAnsiTheme="majorBidi" w:cstheme="majorBidi"/>
          <w:sz w:val="28"/>
          <w:szCs w:val="28"/>
        </w:rPr>
        <w:t>Про зовнішньоекономічну діяльність</w:t>
      </w:r>
      <w:bookmarkEnd w:id="8"/>
      <w:r w:rsidR="008312E1">
        <w:rPr>
          <w:rFonts w:asciiTheme="majorBidi" w:hAnsiTheme="majorBidi" w:cstheme="majorBidi"/>
          <w:sz w:val="28"/>
          <w:szCs w:val="28"/>
        </w:rPr>
        <w:t>»</w:t>
      </w:r>
      <w:r w:rsidR="00E52512">
        <w:rPr>
          <w:rFonts w:asciiTheme="majorBidi" w:hAnsiTheme="majorBidi" w:cstheme="majorBidi"/>
          <w:sz w:val="28"/>
          <w:szCs w:val="28"/>
          <w:lang w:val="ru-RU"/>
        </w:rPr>
        <w:t xml:space="preserve"> (1991 р.) </w:t>
      </w:r>
      <w:r w:rsidRPr="00D12AC5">
        <w:rPr>
          <w:rFonts w:asciiTheme="majorBidi" w:hAnsiTheme="majorBidi" w:cstheme="majorBidi"/>
          <w:sz w:val="28"/>
          <w:szCs w:val="28"/>
        </w:rPr>
        <w:t xml:space="preserve">дозволяє сторонам </w:t>
      </w:r>
      <w:r w:rsidR="00E438E6">
        <w:rPr>
          <w:rFonts w:asciiTheme="majorBidi" w:hAnsiTheme="majorBidi" w:cstheme="majorBidi"/>
          <w:sz w:val="28"/>
          <w:szCs w:val="28"/>
        </w:rPr>
        <w:t>«</w:t>
      </w:r>
      <w:r w:rsidRPr="00D12AC5">
        <w:rPr>
          <w:rFonts w:asciiTheme="majorBidi" w:hAnsiTheme="majorBidi" w:cstheme="majorBidi"/>
          <w:sz w:val="28"/>
          <w:szCs w:val="28"/>
        </w:rPr>
        <w:t>за взаємною згодою передати спір на розгляд Міжнародного комерційного арбітражного суду або Морської арбітражної комісії при</w:t>
      </w:r>
      <w:r w:rsidRPr="0004137E">
        <w:rPr>
          <w:rFonts w:asciiTheme="majorBidi" w:hAnsiTheme="majorBidi" w:cstheme="majorBidi"/>
          <w:sz w:val="28"/>
          <w:szCs w:val="28"/>
        </w:rPr>
        <w:t xml:space="preserve"> Торгово-промисловій палаті України</w:t>
      </w:r>
      <w:r w:rsidRPr="00D12AC5">
        <w:rPr>
          <w:rFonts w:asciiTheme="majorBidi" w:hAnsiTheme="majorBidi" w:cstheme="majorBidi"/>
          <w:sz w:val="28"/>
          <w:szCs w:val="28"/>
        </w:rPr>
        <w:t>, якщо інше не встановлено законом чи міжнародним договором</w:t>
      </w:r>
      <w:r w:rsidR="00E438E6">
        <w:rPr>
          <w:rFonts w:asciiTheme="majorBidi" w:hAnsiTheme="majorBidi" w:cstheme="majorBidi"/>
          <w:sz w:val="28"/>
          <w:szCs w:val="28"/>
        </w:rPr>
        <w:t>»</w:t>
      </w:r>
      <w:r w:rsidR="00E52512">
        <w:rPr>
          <w:rFonts w:asciiTheme="majorBidi" w:hAnsiTheme="majorBidi" w:cstheme="majorBidi"/>
          <w:sz w:val="28"/>
          <w:szCs w:val="28"/>
        </w:rPr>
        <w:t xml:space="preserve"> </w:t>
      </w:r>
      <w:r w:rsidR="00E52512" w:rsidRPr="00E52512">
        <w:rPr>
          <w:rFonts w:asciiTheme="majorBidi" w:hAnsiTheme="majorBidi" w:cstheme="majorBidi"/>
          <w:sz w:val="28"/>
          <w:szCs w:val="28"/>
          <w:lang w:val="ru-RU"/>
        </w:rPr>
        <w:t>[</w:t>
      </w:r>
      <w:r w:rsidR="00167EE9">
        <w:rPr>
          <w:rFonts w:asciiTheme="majorBidi" w:hAnsiTheme="majorBidi" w:cstheme="majorBidi"/>
          <w:sz w:val="28"/>
          <w:szCs w:val="28"/>
          <w:lang w:val="ru-RU"/>
        </w:rPr>
        <w:t>35</w:t>
      </w:r>
      <w:r w:rsidR="00A27516">
        <w:rPr>
          <w:rFonts w:asciiTheme="majorBidi" w:hAnsiTheme="majorBidi" w:cstheme="majorBidi"/>
          <w:sz w:val="28"/>
          <w:szCs w:val="28"/>
          <w:lang w:val="ru-RU"/>
        </w:rPr>
        <w:t>, ст.</w:t>
      </w:r>
      <w:r w:rsidR="00A27516" w:rsidRPr="00FA7A43">
        <w:rPr>
          <w:rFonts w:asciiTheme="majorBidi" w:hAnsiTheme="majorBidi" w:cstheme="majorBidi"/>
          <w:sz w:val="28"/>
          <w:szCs w:val="28"/>
        </w:rPr>
        <w:t> </w:t>
      </w:r>
      <w:r w:rsidR="00E52512">
        <w:rPr>
          <w:rFonts w:asciiTheme="majorBidi" w:hAnsiTheme="majorBidi" w:cstheme="majorBidi"/>
          <w:sz w:val="28"/>
          <w:szCs w:val="28"/>
          <w:lang w:val="ru-RU"/>
        </w:rPr>
        <w:t>38</w:t>
      </w:r>
      <w:r w:rsidR="00E52512" w:rsidRPr="00E52512">
        <w:rPr>
          <w:rFonts w:asciiTheme="majorBidi" w:hAnsiTheme="majorBidi" w:cstheme="majorBidi"/>
          <w:sz w:val="28"/>
          <w:szCs w:val="28"/>
          <w:lang w:val="ru-RU"/>
        </w:rPr>
        <w:t>]</w:t>
      </w:r>
      <w:r w:rsidRPr="00D12AC5">
        <w:rPr>
          <w:rFonts w:asciiTheme="majorBidi" w:hAnsiTheme="majorBidi" w:cstheme="majorBidi"/>
          <w:sz w:val="28"/>
          <w:szCs w:val="28"/>
        </w:rPr>
        <w:t xml:space="preserve">. </w:t>
      </w:r>
      <w:r w:rsidRPr="00D12AC5">
        <w:rPr>
          <w:rFonts w:asciiTheme="majorBidi" w:hAnsiTheme="majorBidi" w:cstheme="majorBidi"/>
          <w:sz w:val="28"/>
          <w:szCs w:val="28"/>
        </w:rPr>
        <w:lastRenderedPageBreak/>
        <w:t xml:space="preserve">Закон України </w:t>
      </w:r>
      <w:r w:rsidR="008312E1">
        <w:rPr>
          <w:rFonts w:asciiTheme="majorBidi" w:hAnsiTheme="majorBidi" w:cstheme="majorBidi"/>
          <w:sz w:val="28"/>
          <w:szCs w:val="28"/>
        </w:rPr>
        <w:t>«</w:t>
      </w:r>
      <w:bookmarkStart w:id="9" w:name="_Hlk213154973"/>
      <w:r w:rsidRPr="00D12AC5">
        <w:rPr>
          <w:rFonts w:asciiTheme="majorBidi" w:hAnsiTheme="majorBidi" w:cstheme="majorBidi"/>
          <w:sz w:val="28"/>
          <w:szCs w:val="28"/>
        </w:rPr>
        <w:t>Про режим іноземного інвестування</w:t>
      </w:r>
      <w:bookmarkEnd w:id="9"/>
      <w:r w:rsidR="008312E1">
        <w:rPr>
          <w:rFonts w:asciiTheme="majorBidi" w:hAnsiTheme="majorBidi" w:cstheme="majorBidi"/>
          <w:sz w:val="28"/>
          <w:szCs w:val="28"/>
        </w:rPr>
        <w:t>»</w:t>
      </w:r>
      <w:r w:rsidRPr="00D12AC5">
        <w:rPr>
          <w:rFonts w:asciiTheme="majorBidi" w:hAnsiTheme="majorBidi" w:cstheme="majorBidi"/>
          <w:sz w:val="28"/>
          <w:szCs w:val="28"/>
        </w:rPr>
        <w:t xml:space="preserve"> (1996 р.) встановлює гарантії захисту іноземних інвестицій, у тому числі можливість звернення до національних судів або міжнародного арбітражу</w:t>
      </w:r>
      <w:r w:rsidR="00E52512" w:rsidRPr="00E52512">
        <w:rPr>
          <w:rFonts w:asciiTheme="majorBidi" w:hAnsiTheme="majorBidi" w:cstheme="majorBidi"/>
          <w:sz w:val="28"/>
          <w:szCs w:val="28"/>
        </w:rPr>
        <w:t xml:space="preserve"> [</w:t>
      </w:r>
      <w:r w:rsidR="00167EE9">
        <w:rPr>
          <w:rFonts w:asciiTheme="majorBidi" w:hAnsiTheme="majorBidi" w:cstheme="majorBidi"/>
          <w:sz w:val="28"/>
          <w:szCs w:val="28"/>
        </w:rPr>
        <w:t>36</w:t>
      </w:r>
      <w:r w:rsidR="00E52512">
        <w:rPr>
          <w:rFonts w:asciiTheme="majorBidi" w:hAnsiTheme="majorBidi" w:cstheme="majorBidi"/>
          <w:sz w:val="28"/>
          <w:szCs w:val="28"/>
        </w:rPr>
        <w:t>, ст. 26</w:t>
      </w:r>
      <w:r w:rsidR="00E52512" w:rsidRPr="00E52512">
        <w:rPr>
          <w:rFonts w:asciiTheme="majorBidi" w:hAnsiTheme="majorBidi" w:cstheme="majorBidi"/>
          <w:sz w:val="28"/>
          <w:szCs w:val="28"/>
        </w:rPr>
        <w:t>]</w:t>
      </w:r>
      <w:r w:rsidRPr="00D12AC5">
        <w:rPr>
          <w:rFonts w:asciiTheme="majorBidi" w:hAnsiTheme="majorBidi" w:cstheme="majorBidi"/>
          <w:sz w:val="28"/>
          <w:szCs w:val="28"/>
        </w:rPr>
        <w:t xml:space="preserve">. Закон </w:t>
      </w:r>
      <w:bookmarkStart w:id="10" w:name="_Hlk213155206"/>
      <w:r w:rsidR="008312E1">
        <w:rPr>
          <w:rFonts w:asciiTheme="majorBidi" w:hAnsiTheme="majorBidi" w:cstheme="majorBidi"/>
          <w:sz w:val="28"/>
          <w:szCs w:val="28"/>
        </w:rPr>
        <w:t>«</w:t>
      </w:r>
      <w:r w:rsidRPr="00D12AC5">
        <w:rPr>
          <w:rFonts w:asciiTheme="majorBidi" w:hAnsiTheme="majorBidi" w:cstheme="majorBidi"/>
          <w:sz w:val="28"/>
          <w:szCs w:val="28"/>
        </w:rPr>
        <w:t>Про міжнародний комерційний арбітраж</w:t>
      </w:r>
      <w:r w:rsidR="008312E1">
        <w:rPr>
          <w:rFonts w:asciiTheme="majorBidi" w:hAnsiTheme="majorBidi" w:cstheme="majorBidi"/>
          <w:sz w:val="28"/>
          <w:szCs w:val="28"/>
        </w:rPr>
        <w:t xml:space="preserve">» </w:t>
      </w:r>
      <w:bookmarkEnd w:id="10"/>
      <w:r w:rsidRPr="00D12AC5">
        <w:rPr>
          <w:rFonts w:asciiTheme="majorBidi" w:hAnsiTheme="majorBidi" w:cstheme="majorBidi"/>
          <w:sz w:val="28"/>
          <w:szCs w:val="28"/>
        </w:rPr>
        <w:t>(1994 р.)</w:t>
      </w:r>
      <w:r w:rsidR="00E52512">
        <w:rPr>
          <w:rFonts w:asciiTheme="majorBidi" w:hAnsiTheme="majorBidi" w:cstheme="majorBidi"/>
          <w:sz w:val="28"/>
          <w:szCs w:val="28"/>
        </w:rPr>
        <w:t xml:space="preserve">, в свою чергу, </w:t>
      </w:r>
      <w:r w:rsidRPr="00D12AC5">
        <w:rPr>
          <w:rFonts w:asciiTheme="majorBidi" w:hAnsiTheme="majorBidi" w:cstheme="majorBidi"/>
          <w:sz w:val="28"/>
          <w:szCs w:val="28"/>
        </w:rPr>
        <w:t>визначає порядок укладення арбітражних угод за участю іноземного елементу, порядок формування складу арбітражу, процесуальні гарантії та механізми виконання арбітражних рішень</w:t>
      </w:r>
      <w:r w:rsidR="00662F14">
        <w:rPr>
          <w:rFonts w:asciiTheme="majorBidi" w:hAnsiTheme="majorBidi" w:cstheme="majorBidi"/>
          <w:sz w:val="28"/>
          <w:szCs w:val="28"/>
        </w:rPr>
        <w:t xml:space="preserve"> </w:t>
      </w:r>
      <w:r w:rsidR="00662F14" w:rsidRPr="00662F14">
        <w:rPr>
          <w:rFonts w:asciiTheme="majorBidi" w:hAnsiTheme="majorBidi" w:cstheme="majorBidi"/>
          <w:sz w:val="28"/>
          <w:szCs w:val="28"/>
        </w:rPr>
        <w:t>[</w:t>
      </w:r>
      <w:r w:rsidR="00662F14">
        <w:rPr>
          <w:rFonts w:asciiTheme="majorBidi" w:hAnsiTheme="majorBidi" w:cstheme="majorBidi"/>
          <w:sz w:val="28"/>
          <w:szCs w:val="28"/>
        </w:rPr>
        <w:t>37, ст. 7-28</w:t>
      </w:r>
      <w:r w:rsidR="00662F14" w:rsidRPr="00662F14">
        <w:rPr>
          <w:rFonts w:asciiTheme="majorBidi" w:hAnsiTheme="majorBidi" w:cstheme="majorBidi"/>
          <w:sz w:val="28"/>
          <w:szCs w:val="28"/>
        </w:rPr>
        <w:t>]</w:t>
      </w:r>
      <w:r w:rsidRPr="00D12AC5">
        <w:rPr>
          <w:rFonts w:asciiTheme="majorBidi" w:hAnsiTheme="majorBidi" w:cstheme="majorBidi"/>
          <w:sz w:val="28"/>
          <w:szCs w:val="28"/>
        </w:rPr>
        <w:t>.</w:t>
      </w:r>
    </w:p>
    <w:p w14:paraId="1C3913EF" w14:textId="1864C075" w:rsidR="00D12AC5" w:rsidRPr="00D12AC5" w:rsidRDefault="00D12AC5" w:rsidP="00C61143">
      <w:pPr>
        <w:spacing w:line="360" w:lineRule="auto"/>
        <w:ind w:firstLine="720"/>
        <w:jc w:val="both"/>
        <w:rPr>
          <w:rFonts w:asciiTheme="majorBidi" w:hAnsiTheme="majorBidi" w:cstheme="majorBidi"/>
          <w:sz w:val="28"/>
          <w:szCs w:val="28"/>
        </w:rPr>
      </w:pPr>
      <w:r w:rsidRPr="00D12AC5">
        <w:rPr>
          <w:rFonts w:asciiTheme="majorBidi" w:hAnsiTheme="majorBidi" w:cstheme="majorBidi"/>
          <w:sz w:val="28"/>
          <w:szCs w:val="28"/>
        </w:rPr>
        <w:t xml:space="preserve">Окремі положення про іноземний елемент присутні й у Сімейному кодексі України, зокрема в </w:t>
      </w:r>
      <w:r w:rsidR="00C61143" w:rsidRPr="0004137E">
        <w:rPr>
          <w:rFonts w:asciiTheme="majorBidi" w:hAnsiTheme="majorBidi" w:cstheme="majorBidi"/>
          <w:sz w:val="28"/>
          <w:szCs w:val="28"/>
        </w:rPr>
        <w:t>розділі VI «Особливості усиновлення дітей громадянами України, які проживають за її межами, та іноземцями»</w:t>
      </w:r>
      <w:r w:rsidRPr="00D12AC5">
        <w:rPr>
          <w:rFonts w:asciiTheme="majorBidi" w:hAnsiTheme="majorBidi" w:cstheme="majorBidi"/>
          <w:sz w:val="28"/>
          <w:szCs w:val="28"/>
        </w:rPr>
        <w:t xml:space="preserve">, де </w:t>
      </w:r>
      <w:r w:rsidR="00E52512">
        <w:rPr>
          <w:rFonts w:asciiTheme="majorBidi" w:hAnsiTheme="majorBidi" w:cstheme="majorBidi"/>
          <w:sz w:val="28"/>
          <w:szCs w:val="28"/>
        </w:rPr>
        <w:t xml:space="preserve">мова йде </w:t>
      </w:r>
      <w:r w:rsidRPr="00D12AC5">
        <w:rPr>
          <w:rFonts w:asciiTheme="majorBidi" w:hAnsiTheme="majorBidi" w:cstheme="majorBidi"/>
          <w:sz w:val="28"/>
          <w:szCs w:val="28"/>
        </w:rPr>
        <w:t xml:space="preserve">про </w:t>
      </w:r>
      <w:r w:rsidR="00E438E6">
        <w:rPr>
          <w:rFonts w:asciiTheme="majorBidi" w:hAnsiTheme="majorBidi" w:cstheme="majorBidi"/>
          <w:sz w:val="28"/>
          <w:szCs w:val="28"/>
        </w:rPr>
        <w:t>«</w:t>
      </w:r>
      <w:r w:rsidRPr="00D12AC5">
        <w:rPr>
          <w:rFonts w:asciiTheme="majorBidi" w:hAnsiTheme="majorBidi" w:cstheme="majorBidi"/>
          <w:sz w:val="28"/>
          <w:szCs w:val="28"/>
        </w:rPr>
        <w:t>усиновлення дітей-громадян України іноземцями, консульський нагляд за такими дітьми та визнання іноземних усиновлень на території України</w:t>
      </w:r>
      <w:r w:rsidR="00E438E6">
        <w:rPr>
          <w:rFonts w:asciiTheme="majorBidi" w:hAnsiTheme="majorBidi" w:cstheme="majorBidi"/>
          <w:sz w:val="28"/>
          <w:szCs w:val="28"/>
        </w:rPr>
        <w:t>»</w:t>
      </w:r>
      <w:r w:rsidR="00E52512">
        <w:rPr>
          <w:rFonts w:asciiTheme="majorBidi" w:hAnsiTheme="majorBidi" w:cstheme="majorBidi"/>
          <w:sz w:val="28"/>
          <w:szCs w:val="28"/>
        </w:rPr>
        <w:t xml:space="preserve"> </w:t>
      </w:r>
      <w:r w:rsidR="00E52512" w:rsidRPr="00E52512">
        <w:rPr>
          <w:rFonts w:asciiTheme="majorBidi" w:hAnsiTheme="majorBidi" w:cstheme="majorBidi"/>
          <w:sz w:val="28"/>
          <w:szCs w:val="28"/>
        </w:rPr>
        <w:t>[</w:t>
      </w:r>
      <w:r w:rsidR="00662F14">
        <w:rPr>
          <w:rFonts w:asciiTheme="majorBidi" w:hAnsiTheme="majorBidi" w:cstheme="majorBidi"/>
          <w:sz w:val="28"/>
          <w:szCs w:val="28"/>
        </w:rPr>
        <w:t>38, ст.</w:t>
      </w:r>
      <w:r w:rsidR="00A27516" w:rsidRPr="00FA7A43">
        <w:rPr>
          <w:rFonts w:asciiTheme="majorBidi" w:hAnsiTheme="majorBidi" w:cstheme="majorBidi"/>
          <w:sz w:val="28"/>
          <w:szCs w:val="28"/>
        </w:rPr>
        <w:t> </w:t>
      </w:r>
      <w:r w:rsidR="005773B5">
        <w:rPr>
          <w:rFonts w:asciiTheme="majorBidi" w:hAnsiTheme="majorBidi" w:cstheme="majorBidi"/>
          <w:sz w:val="28"/>
          <w:szCs w:val="28"/>
        </w:rPr>
        <w:t>282-287</w:t>
      </w:r>
      <w:r w:rsidR="00E52512" w:rsidRPr="00E52512">
        <w:rPr>
          <w:rFonts w:asciiTheme="majorBidi" w:hAnsiTheme="majorBidi" w:cstheme="majorBidi"/>
          <w:sz w:val="28"/>
          <w:szCs w:val="28"/>
        </w:rPr>
        <w:t>]</w:t>
      </w:r>
      <w:r w:rsidRPr="00D12AC5">
        <w:rPr>
          <w:rFonts w:asciiTheme="majorBidi" w:hAnsiTheme="majorBidi" w:cstheme="majorBidi"/>
          <w:sz w:val="28"/>
          <w:szCs w:val="28"/>
        </w:rPr>
        <w:t>.</w:t>
      </w:r>
    </w:p>
    <w:p w14:paraId="54BE68D4" w14:textId="19B92B28" w:rsidR="00D12AC5" w:rsidRPr="0004137E" w:rsidRDefault="00D12AC5" w:rsidP="00D12AC5">
      <w:pPr>
        <w:spacing w:line="360" w:lineRule="auto"/>
        <w:ind w:firstLine="720"/>
        <w:jc w:val="both"/>
        <w:rPr>
          <w:rFonts w:asciiTheme="majorBidi" w:hAnsiTheme="majorBidi" w:cstheme="majorBidi"/>
          <w:sz w:val="28"/>
          <w:szCs w:val="28"/>
        </w:rPr>
      </w:pPr>
      <w:r w:rsidRPr="00D12AC5">
        <w:rPr>
          <w:rFonts w:asciiTheme="majorBidi" w:hAnsiTheme="majorBidi" w:cstheme="majorBidi"/>
          <w:sz w:val="28"/>
          <w:szCs w:val="28"/>
        </w:rPr>
        <w:t xml:space="preserve">Таким чином, система національних джерел правового регулювання </w:t>
      </w:r>
      <w:r w:rsidR="00E52512">
        <w:rPr>
          <w:rFonts w:asciiTheme="majorBidi" w:hAnsiTheme="majorBidi" w:cstheme="majorBidi"/>
          <w:sz w:val="28"/>
          <w:szCs w:val="28"/>
        </w:rPr>
        <w:t xml:space="preserve">проваджень, ускладнених </w:t>
      </w:r>
      <w:r w:rsidRPr="00D12AC5">
        <w:rPr>
          <w:rFonts w:asciiTheme="majorBidi" w:hAnsiTheme="majorBidi" w:cstheme="majorBidi"/>
          <w:sz w:val="28"/>
          <w:szCs w:val="28"/>
        </w:rPr>
        <w:t>іноземн</w:t>
      </w:r>
      <w:r w:rsidR="00E52512">
        <w:rPr>
          <w:rFonts w:asciiTheme="majorBidi" w:hAnsiTheme="majorBidi" w:cstheme="majorBidi"/>
          <w:sz w:val="28"/>
          <w:szCs w:val="28"/>
        </w:rPr>
        <w:t>им</w:t>
      </w:r>
      <w:r w:rsidRPr="00D12AC5">
        <w:rPr>
          <w:rFonts w:asciiTheme="majorBidi" w:hAnsiTheme="majorBidi" w:cstheme="majorBidi"/>
          <w:sz w:val="28"/>
          <w:szCs w:val="28"/>
        </w:rPr>
        <w:t xml:space="preserve"> елемент</w:t>
      </w:r>
      <w:r w:rsidR="00E52512">
        <w:rPr>
          <w:rFonts w:asciiTheme="majorBidi" w:hAnsiTheme="majorBidi" w:cstheme="majorBidi"/>
          <w:sz w:val="28"/>
          <w:szCs w:val="28"/>
        </w:rPr>
        <w:t xml:space="preserve">ом, </w:t>
      </w:r>
      <w:r w:rsidRPr="00D12AC5">
        <w:rPr>
          <w:rFonts w:asciiTheme="majorBidi" w:hAnsiTheme="majorBidi" w:cstheme="majorBidi"/>
          <w:sz w:val="28"/>
          <w:szCs w:val="28"/>
        </w:rPr>
        <w:t>в Україні є багаторівневою та охоплює конституційні, галузеві й спеціальні норми, що формують нормативну базу для судового розгляду транскордонних приватноправових спорів.</w:t>
      </w:r>
    </w:p>
    <w:p w14:paraId="110A4329" w14:textId="139CBF42" w:rsidR="00C61143" w:rsidRDefault="00C61143" w:rsidP="00C61143">
      <w:pPr>
        <w:spacing w:line="360" w:lineRule="auto"/>
        <w:ind w:firstLine="720"/>
        <w:jc w:val="both"/>
        <w:rPr>
          <w:rFonts w:asciiTheme="majorBidi" w:hAnsiTheme="majorBidi" w:cstheme="majorBidi"/>
          <w:sz w:val="28"/>
          <w:szCs w:val="28"/>
        </w:rPr>
      </w:pPr>
      <w:r w:rsidRPr="00C61143">
        <w:rPr>
          <w:rFonts w:asciiTheme="majorBidi" w:hAnsiTheme="majorBidi" w:cstheme="majorBidi"/>
          <w:sz w:val="28"/>
          <w:szCs w:val="28"/>
        </w:rPr>
        <w:t xml:space="preserve">Міжнародно-правові акти є невід’ємною складовою регулювання справ з іноземним елементом. Відповідно до ч. 1 ст. 19 Закону України </w:t>
      </w:r>
      <w:r w:rsidR="008312E1">
        <w:rPr>
          <w:rFonts w:asciiTheme="majorBidi" w:hAnsiTheme="majorBidi" w:cstheme="majorBidi"/>
          <w:sz w:val="28"/>
          <w:szCs w:val="28"/>
        </w:rPr>
        <w:t>«</w:t>
      </w:r>
      <w:bookmarkStart w:id="11" w:name="_Hlk213155986"/>
      <w:r w:rsidRPr="00C61143">
        <w:rPr>
          <w:rFonts w:asciiTheme="majorBidi" w:hAnsiTheme="majorBidi" w:cstheme="majorBidi"/>
          <w:sz w:val="28"/>
          <w:szCs w:val="28"/>
        </w:rPr>
        <w:t>Про міжнародні договори України</w:t>
      </w:r>
      <w:bookmarkEnd w:id="11"/>
      <w:r w:rsidR="008312E1">
        <w:rPr>
          <w:rFonts w:asciiTheme="majorBidi" w:hAnsiTheme="majorBidi" w:cstheme="majorBidi"/>
          <w:sz w:val="28"/>
          <w:szCs w:val="28"/>
        </w:rPr>
        <w:t>»</w:t>
      </w:r>
      <w:r w:rsidRPr="0004137E">
        <w:rPr>
          <w:rFonts w:asciiTheme="majorBidi" w:hAnsiTheme="majorBidi" w:cstheme="majorBidi"/>
          <w:sz w:val="28"/>
          <w:szCs w:val="28"/>
        </w:rPr>
        <w:t>,</w:t>
      </w:r>
      <w:r w:rsidRPr="00C61143">
        <w:rPr>
          <w:rFonts w:asciiTheme="majorBidi" w:hAnsiTheme="majorBidi" w:cstheme="majorBidi"/>
          <w:sz w:val="28"/>
          <w:szCs w:val="28"/>
        </w:rPr>
        <w:t xml:space="preserve"> </w:t>
      </w:r>
      <w:r w:rsidR="00E438E6">
        <w:rPr>
          <w:rFonts w:asciiTheme="majorBidi" w:hAnsiTheme="majorBidi" w:cstheme="majorBidi"/>
          <w:sz w:val="28"/>
          <w:szCs w:val="28"/>
        </w:rPr>
        <w:t>«</w:t>
      </w:r>
      <w:r w:rsidRPr="00C61143">
        <w:rPr>
          <w:rFonts w:asciiTheme="majorBidi" w:hAnsiTheme="majorBidi" w:cstheme="majorBidi"/>
          <w:sz w:val="28"/>
          <w:szCs w:val="28"/>
        </w:rPr>
        <w:t xml:space="preserve">чинні міжнародні договори України, згода на обов’язковість яких надана Верховною Радою, є частиною національного законодавства і застосовуються в порядку, передбаченому для норм національного </w:t>
      </w:r>
      <w:r w:rsidRPr="0004137E">
        <w:rPr>
          <w:rFonts w:asciiTheme="majorBidi" w:hAnsiTheme="majorBidi" w:cstheme="majorBidi"/>
          <w:sz w:val="28"/>
          <w:szCs w:val="28"/>
        </w:rPr>
        <w:t>законодавства</w:t>
      </w:r>
      <w:r w:rsidR="00E438E6">
        <w:rPr>
          <w:rFonts w:asciiTheme="majorBidi" w:hAnsiTheme="majorBidi" w:cstheme="majorBidi"/>
          <w:sz w:val="28"/>
          <w:szCs w:val="28"/>
        </w:rPr>
        <w:t xml:space="preserve">» </w:t>
      </w:r>
      <w:r w:rsidR="00E52512" w:rsidRPr="00E52512">
        <w:rPr>
          <w:rFonts w:asciiTheme="majorBidi" w:hAnsiTheme="majorBidi" w:cstheme="majorBidi"/>
          <w:sz w:val="28"/>
          <w:szCs w:val="28"/>
          <w:lang w:val="ru-RU"/>
        </w:rPr>
        <w:t>[</w:t>
      </w:r>
      <w:r w:rsidR="005773B5">
        <w:rPr>
          <w:rFonts w:asciiTheme="majorBidi" w:hAnsiTheme="majorBidi" w:cstheme="majorBidi"/>
          <w:sz w:val="28"/>
          <w:szCs w:val="28"/>
          <w:lang w:val="ru-RU"/>
        </w:rPr>
        <w:t>39</w:t>
      </w:r>
      <w:r w:rsidR="00E52512">
        <w:rPr>
          <w:rFonts w:asciiTheme="majorBidi" w:hAnsiTheme="majorBidi" w:cstheme="majorBidi"/>
          <w:sz w:val="28"/>
          <w:szCs w:val="28"/>
          <w:lang w:val="ru-RU"/>
        </w:rPr>
        <w:t>, ст. 19</w:t>
      </w:r>
      <w:r w:rsidR="00E52512" w:rsidRPr="00E52512">
        <w:rPr>
          <w:rFonts w:asciiTheme="majorBidi" w:hAnsiTheme="majorBidi" w:cstheme="majorBidi"/>
          <w:sz w:val="28"/>
          <w:szCs w:val="28"/>
          <w:lang w:val="ru-RU"/>
        </w:rPr>
        <w:t>]</w:t>
      </w:r>
      <w:r w:rsidRPr="00C61143">
        <w:rPr>
          <w:rFonts w:asciiTheme="majorBidi" w:hAnsiTheme="majorBidi" w:cstheme="majorBidi"/>
          <w:sz w:val="28"/>
          <w:szCs w:val="28"/>
        </w:rPr>
        <w:t xml:space="preserve">. Більш того, </w:t>
      </w:r>
      <w:r w:rsidR="00E438E6">
        <w:rPr>
          <w:rFonts w:asciiTheme="majorBidi" w:hAnsiTheme="majorBidi" w:cstheme="majorBidi"/>
          <w:sz w:val="28"/>
          <w:szCs w:val="28"/>
        </w:rPr>
        <w:t>«</w:t>
      </w:r>
      <w:r w:rsidRPr="00C61143">
        <w:rPr>
          <w:rFonts w:asciiTheme="majorBidi" w:hAnsiTheme="majorBidi" w:cstheme="majorBidi"/>
          <w:sz w:val="28"/>
          <w:szCs w:val="28"/>
        </w:rPr>
        <w:t>у разі колізії норми укладеного міжнародного договору України з приписами внутрішнього закону пріоритет має міжнародний договір</w:t>
      </w:r>
      <w:r w:rsidR="00E438E6">
        <w:rPr>
          <w:rFonts w:asciiTheme="majorBidi" w:hAnsiTheme="majorBidi" w:cstheme="majorBidi"/>
          <w:sz w:val="28"/>
          <w:szCs w:val="28"/>
        </w:rPr>
        <w:t>»</w:t>
      </w:r>
      <w:r w:rsidRPr="00C61143">
        <w:rPr>
          <w:rFonts w:asciiTheme="majorBidi" w:hAnsiTheme="majorBidi" w:cstheme="majorBidi"/>
          <w:sz w:val="28"/>
          <w:szCs w:val="28"/>
        </w:rPr>
        <w:t xml:space="preserve"> [</w:t>
      </w:r>
      <w:r w:rsidR="005773B5">
        <w:rPr>
          <w:rFonts w:asciiTheme="majorBidi" w:hAnsiTheme="majorBidi" w:cstheme="majorBidi"/>
          <w:sz w:val="28"/>
          <w:szCs w:val="28"/>
        </w:rPr>
        <w:t>39</w:t>
      </w:r>
      <w:r w:rsidR="00E52512">
        <w:rPr>
          <w:rFonts w:asciiTheme="majorBidi" w:hAnsiTheme="majorBidi" w:cstheme="majorBidi"/>
          <w:sz w:val="28"/>
          <w:szCs w:val="28"/>
        </w:rPr>
        <w:t xml:space="preserve">, ст. </w:t>
      </w:r>
      <w:r w:rsidRPr="00C61143">
        <w:rPr>
          <w:rFonts w:asciiTheme="majorBidi" w:hAnsiTheme="majorBidi" w:cstheme="majorBidi"/>
          <w:sz w:val="28"/>
          <w:szCs w:val="28"/>
        </w:rPr>
        <w:t xml:space="preserve">19]. Цей принцип закріплено також у ст. 3 Закону України </w:t>
      </w:r>
      <w:r w:rsidR="00E52512">
        <w:rPr>
          <w:rFonts w:asciiTheme="majorBidi" w:hAnsiTheme="majorBidi" w:cstheme="majorBidi"/>
          <w:sz w:val="28"/>
          <w:szCs w:val="28"/>
        </w:rPr>
        <w:t>«</w:t>
      </w:r>
      <w:r w:rsidRPr="00C61143">
        <w:rPr>
          <w:rFonts w:asciiTheme="majorBidi" w:hAnsiTheme="majorBidi" w:cstheme="majorBidi"/>
          <w:sz w:val="28"/>
          <w:szCs w:val="28"/>
        </w:rPr>
        <w:t>Про міжнародне приватне право</w:t>
      </w:r>
      <w:r w:rsidR="00E52512">
        <w:rPr>
          <w:rFonts w:asciiTheme="majorBidi" w:hAnsiTheme="majorBidi" w:cstheme="majorBidi"/>
          <w:sz w:val="28"/>
          <w:szCs w:val="28"/>
        </w:rPr>
        <w:t xml:space="preserve">» </w:t>
      </w:r>
      <w:r w:rsidR="00E52512" w:rsidRPr="00E52512">
        <w:rPr>
          <w:rFonts w:asciiTheme="majorBidi" w:hAnsiTheme="majorBidi" w:cstheme="majorBidi"/>
          <w:sz w:val="28"/>
          <w:szCs w:val="28"/>
          <w:lang w:val="ru-RU"/>
        </w:rPr>
        <w:t>[</w:t>
      </w:r>
      <w:r w:rsidR="005773B5">
        <w:rPr>
          <w:rFonts w:asciiTheme="majorBidi" w:hAnsiTheme="majorBidi" w:cstheme="majorBidi"/>
          <w:sz w:val="28"/>
          <w:szCs w:val="28"/>
          <w:lang w:val="ru-RU"/>
        </w:rPr>
        <w:t>25</w:t>
      </w:r>
      <w:r w:rsidR="00E52512" w:rsidRPr="00E52512">
        <w:rPr>
          <w:rFonts w:asciiTheme="majorBidi" w:hAnsiTheme="majorBidi" w:cstheme="majorBidi"/>
          <w:sz w:val="28"/>
          <w:szCs w:val="28"/>
          <w:lang w:val="ru-RU"/>
        </w:rPr>
        <w:t>, ст. 3]</w:t>
      </w:r>
      <w:r w:rsidRPr="00E52512">
        <w:rPr>
          <w:rFonts w:asciiTheme="majorBidi" w:hAnsiTheme="majorBidi" w:cstheme="majorBidi"/>
          <w:sz w:val="28"/>
          <w:szCs w:val="28"/>
        </w:rPr>
        <w:t>.</w:t>
      </w:r>
      <w:r w:rsidRPr="00C61143">
        <w:rPr>
          <w:rFonts w:asciiTheme="majorBidi" w:hAnsiTheme="majorBidi" w:cstheme="majorBidi"/>
          <w:sz w:val="28"/>
          <w:szCs w:val="28"/>
        </w:rPr>
        <w:t xml:space="preserve"> У судовій практиці він реалізується послідовно</w:t>
      </w:r>
      <w:r w:rsidR="00E438E6">
        <w:rPr>
          <w:rFonts w:asciiTheme="majorBidi" w:hAnsiTheme="majorBidi" w:cstheme="majorBidi"/>
          <w:sz w:val="28"/>
          <w:szCs w:val="28"/>
        </w:rPr>
        <w:t xml:space="preserve">, а саме - </w:t>
      </w:r>
      <w:r w:rsidRPr="00C61143">
        <w:rPr>
          <w:rFonts w:asciiTheme="majorBidi" w:hAnsiTheme="majorBidi" w:cstheme="majorBidi"/>
          <w:sz w:val="28"/>
          <w:szCs w:val="28"/>
        </w:rPr>
        <w:t xml:space="preserve">якщо міжнародним договором встановлено інші правила, ніж у відповідному законі, суд повинен застосувати норми </w:t>
      </w:r>
      <w:r w:rsidR="00805536">
        <w:rPr>
          <w:rFonts w:asciiTheme="majorBidi" w:hAnsiTheme="majorBidi" w:cstheme="majorBidi"/>
          <w:sz w:val="28"/>
          <w:szCs w:val="28"/>
        </w:rPr>
        <w:t xml:space="preserve">міжнародного </w:t>
      </w:r>
      <w:r w:rsidRPr="00C61143">
        <w:rPr>
          <w:rFonts w:asciiTheme="majorBidi" w:hAnsiTheme="majorBidi" w:cstheme="majorBidi"/>
          <w:sz w:val="28"/>
          <w:szCs w:val="28"/>
        </w:rPr>
        <w:t>договору.</w:t>
      </w:r>
    </w:p>
    <w:p w14:paraId="55ADE9C7" w14:textId="77777777" w:rsidR="0020655C" w:rsidRPr="00E93213" w:rsidRDefault="0020655C" w:rsidP="0020655C">
      <w:pPr>
        <w:spacing w:line="360" w:lineRule="auto"/>
        <w:ind w:firstLine="720"/>
        <w:jc w:val="both"/>
        <w:rPr>
          <w:rFonts w:asciiTheme="majorBidi" w:hAnsiTheme="majorBidi" w:cstheme="majorBidi"/>
          <w:sz w:val="28"/>
          <w:szCs w:val="28"/>
        </w:rPr>
      </w:pPr>
      <w:r w:rsidRPr="0020655C">
        <w:rPr>
          <w:rFonts w:asciiTheme="majorBidi" w:hAnsiTheme="majorBidi" w:cstheme="majorBidi"/>
          <w:sz w:val="28"/>
          <w:szCs w:val="28"/>
        </w:rPr>
        <w:lastRenderedPageBreak/>
        <w:t>Україна є стороною низки багатосторонніх міжнародних договорів у сфері міжнародного приватного та процесуального права, які мають пряму дію в національному правопорядку та підлягають обов’язковому застосуванню судами України. Зокрема, до таких актів належать:</w:t>
      </w:r>
    </w:p>
    <w:p w14:paraId="4619CF61" w14:textId="509490A6" w:rsidR="00E93213" w:rsidRPr="001A2E34" w:rsidRDefault="0020655C" w:rsidP="00E93213">
      <w:pPr>
        <w:spacing w:line="360" w:lineRule="auto"/>
        <w:ind w:firstLine="720"/>
        <w:jc w:val="both"/>
        <w:rPr>
          <w:rFonts w:asciiTheme="majorBidi" w:hAnsiTheme="majorBidi" w:cstheme="majorBidi"/>
          <w:sz w:val="28"/>
          <w:szCs w:val="28"/>
        </w:rPr>
      </w:pPr>
      <w:r w:rsidRPr="00E93213">
        <w:rPr>
          <w:rFonts w:asciiTheme="majorBidi" w:hAnsiTheme="majorBidi" w:cstheme="majorBidi"/>
          <w:sz w:val="28"/>
          <w:szCs w:val="28"/>
        </w:rPr>
        <w:t>- Гаазька конвенція 1965 р</w:t>
      </w:r>
      <w:r w:rsidR="009003A7">
        <w:rPr>
          <w:rFonts w:asciiTheme="majorBidi" w:hAnsiTheme="majorBidi" w:cstheme="majorBidi"/>
          <w:sz w:val="28"/>
          <w:szCs w:val="28"/>
          <w:lang w:val="ru-RU"/>
        </w:rPr>
        <w:t>.</w:t>
      </w:r>
      <w:r w:rsidRPr="00E93213">
        <w:rPr>
          <w:rFonts w:asciiTheme="majorBidi" w:hAnsiTheme="majorBidi" w:cstheme="majorBidi"/>
          <w:sz w:val="28"/>
          <w:szCs w:val="28"/>
        </w:rPr>
        <w:t xml:space="preserve"> про вручення за кордоном судових та позасудових документів у цивільних або комерційних справах (чинна для України з 01.12.2001 р.), яка </w:t>
      </w:r>
      <w:r w:rsidR="00E93213" w:rsidRPr="00E93213">
        <w:rPr>
          <w:rFonts w:asciiTheme="majorBidi" w:hAnsiTheme="majorBidi" w:cstheme="majorBidi"/>
          <w:sz w:val="28"/>
          <w:szCs w:val="28"/>
        </w:rPr>
        <w:t xml:space="preserve">встановлює уніфіковану процедуру офіційного вручення </w:t>
      </w:r>
      <w:r w:rsidR="00E93213" w:rsidRPr="001A2E34">
        <w:rPr>
          <w:rFonts w:asciiTheme="majorBidi" w:hAnsiTheme="majorBidi" w:cstheme="majorBidi"/>
          <w:sz w:val="28"/>
          <w:szCs w:val="28"/>
        </w:rPr>
        <w:t xml:space="preserve">процесуальних документів в іншій державі-учасниці шляхом звернення до центрального органу, або через консульські канали, із забезпеченням процесуальних гарантій адресата </w:t>
      </w:r>
      <w:r w:rsidRPr="001A2E34">
        <w:rPr>
          <w:rFonts w:asciiTheme="majorBidi" w:hAnsiTheme="majorBidi" w:cstheme="majorBidi"/>
          <w:sz w:val="28"/>
          <w:szCs w:val="28"/>
        </w:rPr>
        <w:t>[40];</w:t>
      </w:r>
    </w:p>
    <w:p w14:paraId="02F34695" w14:textId="73D984CD" w:rsidR="00E93213" w:rsidRPr="001A2E34" w:rsidRDefault="00E93213" w:rsidP="00E93213">
      <w:pPr>
        <w:spacing w:line="360" w:lineRule="auto"/>
        <w:ind w:firstLine="720"/>
        <w:jc w:val="both"/>
        <w:rPr>
          <w:rFonts w:asciiTheme="majorBidi" w:hAnsiTheme="majorBidi" w:cstheme="majorBidi"/>
          <w:sz w:val="28"/>
          <w:szCs w:val="28"/>
        </w:rPr>
      </w:pPr>
      <w:r w:rsidRPr="001A2E34">
        <w:rPr>
          <w:rFonts w:asciiTheme="majorBidi" w:hAnsiTheme="majorBidi" w:cstheme="majorBidi"/>
          <w:sz w:val="28"/>
          <w:szCs w:val="28"/>
        </w:rPr>
        <w:t xml:space="preserve">- </w:t>
      </w:r>
      <w:r w:rsidR="0020655C" w:rsidRPr="0020655C">
        <w:rPr>
          <w:rFonts w:asciiTheme="majorBidi" w:hAnsiTheme="majorBidi" w:cstheme="majorBidi"/>
          <w:sz w:val="28"/>
          <w:szCs w:val="28"/>
        </w:rPr>
        <w:t xml:space="preserve">Гаазька </w:t>
      </w:r>
      <w:bookmarkStart w:id="12" w:name="_Hlk213157112"/>
      <w:r w:rsidR="0020655C" w:rsidRPr="0020655C">
        <w:rPr>
          <w:rFonts w:asciiTheme="majorBidi" w:hAnsiTheme="majorBidi" w:cstheme="majorBidi"/>
          <w:sz w:val="28"/>
          <w:szCs w:val="28"/>
        </w:rPr>
        <w:t>конвенція 1970 р</w:t>
      </w:r>
      <w:r w:rsidR="009003A7" w:rsidRPr="009003A7">
        <w:rPr>
          <w:rFonts w:asciiTheme="majorBidi" w:hAnsiTheme="majorBidi" w:cstheme="majorBidi"/>
          <w:sz w:val="28"/>
          <w:szCs w:val="28"/>
        </w:rPr>
        <w:t>.</w:t>
      </w:r>
      <w:r w:rsidR="0020655C" w:rsidRPr="0020655C">
        <w:rPr>
          <w:rFonts w:asciiTheme="majorBidi" w:hAnsiTheme="majorBidi" w:cstheme="majorBidi"/>
          <w:sz w:val="28"/>
          <w:szCs w:val="28"/>
        </w:rPr>
        <w:t xml:space="preserve"> про отримання за кордоном доказів у цивільних або комерційних справах (чинна з 21.07.2001 р.), </w:t>
      </w:r>
      <w:bookmarkEnd w:id="12"/>
      <w:r w:rsidR="0020655C" w:rsidRPr="0020655C">
        <w:rPr>
          <w:rFonts w:asciiTheme="majorBidi" w:hAnsiTheme="majorBidi" w:cstheme="majorBidi"/>
          <w:sz w:val="28"/>
          <w:szCs w:val="28"/>
        </w:rPr>
        <w:t>яка</w:t>
      </w:r>
      <w:r w:rsidRPr="001A2E34">
        <w:rPr>
          <w:rFonts w:asciiTheme="majorBidi" w:hAnsiTheme="majorBidi" w:cstheme="majorBidi"/>
          <w:sz w:val="28"/>
          <w:szCs w:val="28"/>
        </w:rPr>
        <w:t xml:space="preserve"> передбачає механізм виконання судових доручень про збір доказів в іншій державі, в тому числі з можливістю безпосереднього допиту свідків або експертів, забезпечення процесуального контролю та захисту сторін </w:t>
      </w:r>
      <w:r w:rsidR="0020655C" w:rsidRPr="0020655C">
        <w:rPr>
          <w:rFonts w:asciiTheme="majorBidi" w:hAnsiTheme="majorBidi" w:cstheme="majorBidi"/>
          <w:sz w:val="28"/>
          <w:szCs w:val="28"/>
        </w:rPr>
        <w:t>[</w:t>
      </w:r>
      <w:r w:rsidR="0020655C" w:rsidRPr="001A2E34">
        <w:rPr>
          <w:rFonts w:asciiTheme="majorBidi" w:hAnsiTheme="majorBidi" w:cstheme="majorBidi"/>
          <w:sz w:val="28"/>
          <w:szCs w:val="28"/>
        </w:rPr>
        <w:t>41</w:t>
      </w:r>
      <w:r w:rsidR="0020655C" w:rsidRPr="0020655C">
        <w:rPr>
          <w:rFonts w:asciiTheme="majorBidi" w:hAnsiTheme="majorBidi" w:cstheme="majorBidi"/>
          <w:sz w:val="28"/>
          <w:szCs w:val="28"/>
        </w:rPr>
        <w:t>];</w:t>
      </w:r>
    </w:p>
    <w:p w14:paraId="00D84022" w14:textId="6F7D69B2" w:rsidR="00E93213" w:rsidRPr="001A2E34" w:rsidRDefault="00E93213" w:rsidP="00E93213">
      <w:pPr>
        <w:spacing w:line="360" w:lineRule="auto"/>
        <w:ind w:firstLine="720"/>
        <w:jc w:val="both"/>
        <w:rPr>
          <w:rFonts w:asciiTheme="majorBidi" w:hAnsiTheme="majorBidi" w:cstheme="majorBidi"/>
          <w:sz w:val="28"/>
          <w:szCs w:val="28"/>
        </w:rPr>
      </w:pPr>
      <w:r w:rsidRPr="001A2E34">
        <w:rPr>
          <w:rFonts w:asciiTheme="majorBidi" w:hAnsiTheme="majorBidi" w:cstheme="majorBidi"/>
          <w:sz w:val="28"/>
          <w:szCs w:val="28"/>
        </w:rPr>
        <w:t xml:space="preserve">- </w:t>
      </w:r>
      <w:bookmarkStart w:id="13" w:name="_Hlk213157214"/>
      <w:r w:rsidR="0020655C" w:rsidRPr="0020655C">
        <w:rPr>
          <w:rFonts w:asciiTheme="majorBidi" w:hAnsiTheme="majorBidi" w:cstheme="majorBidi"/>
          <w:sz w:val="28"/>
          <w:szCs w:val="28"/>
        </w:rPr>
        <w:t>Гаазька конвенція 1980 р</w:t>
      </w:r>
      <w:r w:rsidR="009003A7" w:rsidRPr="009003A7">
        <w:rPr>
          <w:rFonts w:asciiTheme="majorBidi" w:hAnsiTheme="majorBidi" w:cstheme="majorBidi"/>
          <w:sz w:val="28"/>
          <w:szCs w:val="28"/>
        </w:rPr>
        <w:t>.</w:t>
      </w:r>
      <w:r w:rsidR="0020655C" w:rsidRPr="0020655C">
        <w:rPr>
          <w:rFonts w:asciiTheme="majorBidi" w:hAnsiTheme="majorBidi" w:cstheme="majorBidi"/>
          <w:sz w:val="28"/>
          <w:szCs w:val="28"/>
        </w:rPr>
        <w:t xml:space="preserve"> про цивільно-правові аспекти міжнародного викрадення дітей (чинна для України з 01.09.2006 р.) та Конвенція 1996 р</w:t>
      </w:r>
      <w:r w:rsidR="009003A7" w:rsidRPr="009003A7">
        <w:rPr>
          <w:rFonts w:asciiTheme="majorBidi" w:hAnsiTheme="majorBidi" w:cstheme="majorBidi"/>
          <w:sz w:val="28"/>
          <w:szCs w:val="28"/>
        </w:rPr>
        <w:t>.</w:t>
      </w:r>
      <w:r w:rsidR="0020655C" w:rsidRPr="0020655C">
        <w:rPr>
          <w:rFonts w:asciiTheme="majorBidi" w:hAnsiTheme="majorBidi" w:cstheme="majorBidi"/>
          <w:sz w:val="28"/>
          <w:szCs w:val="28"/>
        </w:rPr>
        <w:t xml:space="preserve"> про юрисдикцію, право, що застосовується, визнання, виконання та співробітництво щодо батьківської відповідальності та заходів захисту ді</w:t>
      </w:r>
      <w:r w:rsidR="00A27516">
        <w:rPr>
          <w:rFonts w:asciiTheme="majorBidi" w:hAnsiTheme="majorBidi" w:cstheme="majorBidi"/>
          <w:sz w:val="28"/>
          <w:szCs w:val="28"/>
        </w:rPr>
        <w:t>тей (діє в Україні з 01.02.2008</w:t>
      </w:r>
      <w:r w:rsidR="00A27516" w:rsidRPr="00FA7A43">
        <w:rPr>
          <w:rFonts w:asciiTheme="majorBidi" w:hAnsiTheme="majorBidi" w:cstheme="majorBidi"/>
          <w:sz w:val="28"/>
          <w:szCs w:val="28"/>
        </w:rPr>
        <w:t>  </w:t>
      </w:r>
      <w:r w:rsidR="0020655C" w:rsidRPr="0020655C">
        <w:rPr>
          <w:rFonts w:asciiTheme="majorBidi" w:hAnsiTheme="majorBidi" w:cstheme="majorBidi"/>
          <w:sz w:val="28"/>
          <w:szCs w:val="28"/>
        </w:rPr>
        <w:t xml:space="preserve">р.), </w:t>
      </w:r>
      <w:bookmarkEnd w:id="13"/>
      <w:r w:rsidR="0020655C" w:rsidRPr="0020655C">
        <w:rPr>
          <w:rFonts w:asciiTheme="majorBidi" w:hAnsiTheme="majorBidi" w:cstheme="majorBidi"/>
          <w:sz w:val="28"/>
          <w:szCs w:val="28"/>
        </w:rPr>
        <w:t>що застосовуються у справах про захист прав дітей у міжнародному контексті</w:t>
      </w:r>
      <w:r w:rsidRPr="001A2E34">
        <w:rPr>
          <w:rFonts w:asciiTheme="majorBidi" w:hAnsiTheme="majorBidi" w:cstheme="majorBidi"/>
          <w:sz w:val="28"/>
          <w:szCs w:val="28"/>
        </w:rPr>
        <w:t xml:space="preserve"> та зобов’язують українські суди </w:t>
      </w:r>
      <w:r w:rsidR="00E438E6">
        <w:rPr>
          <w:rFonts w:asciiTheme="majorBidi" w:hAnsiTheme="majorBidi" w:cstheme="majorBidi"/>
          <w:sz w:val="28"/>
          <w:szCs w:val="28"/>
        </w:rPr>
        <w:t>«</w:t>
      </w:r>
      <w:r w:rsidRPr="001A2E34">
        <w:rPr>
          <w:rFonts w:asciiTheme="majorBidi" w:hAnsiTheme="majorBidi" w:cstheme="majorBidi"/>
          <w:sz w:val="28"/>
          <w:szCs w:val="28"/>
        </w:rPr>
        <w:t>оперативно реагувати на випадки незаконного переміщення дитини за кордон, визначати юрисдикцію у справах про повернення дитини, визнавати та виконувати іноземні судові рішення про батьківську відповідальність</w:t>
      </w:r>
      <w:r w:rsidR="00E438E6">
        <w:rPr>
          <w:rFonts w:asciiTheme="majorBidi" w:hAnsiTheme="majorBidi" w:cstheme="majorBidi"/>
          <w:sz w:val="28"/>
          <w:szCs w:val="28"/>
        </w:rPr>
        <w:t>»</w:t>
      </w:r>
      <w:r w:rsidR="0020655C" w:rsidRPr="0020655C">
        <w:rPr>
          <w:rFonts w:asciiTheme="majorBidi" w:hAnsiTheme="majorBidi" w:cstheme="majorBidi"/>
          <w:sz w:val="28"/>
          <w:szCs w:val="28"/>
        </w:rPr>
        <w:t xml:space="preserve"> [</w:t>
      </w:r>
      <w:r w:rsidRPr="001A2E34">
        <w:rPr>
          <w:rFonts w:asciiTheme="majorBidi" w:hAnsiTheme="majorBidi" w:cstheme="majorBidi"/>
          <w:sz w:val="28"/>
          <w:szCs w:val="28"/>
        </w:rPr>
        <w:t>42</w:t>
      </w:r>
      <w:r w:rsidR="0020655C" w:rsidRPr="0020655C">
        <w:rPr>
          <w:rFonts w:asciiTheme="majorBidi" w:hAnsiTheme="majorBidi" w:cstheme="majorBidi"/>
          <w:sz w:val="28"/>
          <w:szCs w:val="28"/>
        </w:rPr>
        <w:t xml:space="preserve">; </w:t>
      </w:r>
      <w:r w:rsidRPr="001A2E34">
        <w:rPr>
          <w:rFonts w:asciiTheme="majorBidi" w:hAnsiTheme="majorBidi" w:cstheme="majorBidi"/>
          <w:sz w:val="28"/>
          <w:szCs w:val="28"/>
        </w:rPr>
        <w:t>4</w:t>
      </w:r>
      <w:r w:rsidR="0020655C" w:rsidRPr="0020655C">
        <w:rPr>
          <w:rFonts w:asciiTheme="majorBidi" w:hAnsiTheme="majorBidi" w:cstheme="majorBidi"/>
          <w:sz w:val="28"/>
          <w:szCs w:val="28"/>
        </w:rPr>
        <w:t>3];</w:t>
      </w:r>
    </w:p>
    <w:p w14:paraId="5E10EFB2" w14:textId="7136CC19" w:rsidR="00F3464C" w:rsidRPr="001A2E34" w:rsidRDefault="00F3464C" w:rsidP="00F3464C">
      <w:pPr>
        <w:spacing w:line="360" w:lineRule="auto"/>
        <w:ind w:firstLine="720"/>
        <w:jc w:val="both"/>
        <w:rPr>
          <w:rFonts w:asciiTheme="majorBidi" w:hAnsiTheme="majorBidi" w:cstheme="majorBidi"/>
          <w:sz w:val="28"/>
          <w:szCs w:val="28"/>
        </w:rPr>
      </w:pPr>
      <w:r w:rsidRPr="001A2E34">
        <w:rPr>
          <w:rFonts w:asciiTheme="majorBidi" w:hAnsiTheme="majorBidi" w:cstheme="majorBidi"/>
          <w:sz w:val="28"/>
          <w:szCs w:val="28"/>
        </w:rPr>
        <w:t xml:space="preserve">- </w:t>
      </w:r>
      <w:r w:rsidRPr="0020655C">
        <w:rPr>
          <w:rFonts w:asciiTheme="majorBidi" w:hAnsiTheme="majorBidi" w:cstheme="majorBidi"/>
          <w:sz w:val="28"/>
          <w:szCs w:val="28"/>
        </w:rPr>
        <w:t>Нью-Йоркська конвенція 1958 р</w:t>
      </w:r>
      <w:r w:rsidR="009003A7" w:rsidRPr="009003A7">
        <w:rPr>
          <w:rFonts w:asciiTheme="majorBidi" w:hAnsiTheme="majorBidi" w:cstheme="majorBidi"/>
          <w:sz w:val="28"/>
          <w:szCs w:val="28"/>
        </w:rPr>
        <w:t>.</w:t>
      </w:r>
      <w:r w:rsidRPr="0020655C">
        <w:rPr>
          <w:rFonts w:asciiTheme="majorBidi" w:hAnsiTheme="majorBidi" w:cstheme="majorBidi"/>
          <w:sz w:val="28"/>
          <w:szCs w:val="28"/>
        </w:rPr>
        <w:t xml:space="preserve"> про визнання і виконання іноземних арбітражних рішень, яка є основоположним актом щодо міжнародного арбітражу (</w:t>
      </w:r>
      <w:r w:rsidRPr="001A2E34">
        <w:rPr>
          <w:rFonts w:asciiTheme="majorBidi" w:hAnsiTheme="majorBidi" w:cstheme="majorBidi"/>
          <w:sz w:val="28"/>
          <w:szCs w:val="28"/>
        </w:rPr>
        <w:t>набрала чинності для України 10.01.1961 р.</w:t>
      </w:r>
      <w:r w:rsidRPr="0020655C">
        <w:rPr>
          <w:rFonts w:asciiTheme="majorBidi" w:hAnsiTheme="majorBidi" w:cstheme="majorBidi"/>
          <w:sz w:val="28"/>
          <w:szCs w:val="28"/>
        </w:rPr>
        <w:t>) [</w:t>
      </w:r>
      <w:r w:rsidRPr="001A2E34">
        <w:rPr>
          <w:rFonts w:asciiTheme="majorBidi" w:hAnsiTheme="majorBidi" w:cstheme="majorBidi"/>
          <w:sz w:val="28"/>
          <w:szCs w:val="28"/>
        </w:rPr>
        <w:t>31</w:t>
      </w:r>
      <w:r w:rsidRPr="0020655C">
        <w:rPr>
          <w:rFonts w:asciiTheme="majorBidi" w:hAnsiTheme="majorBidi" w:cstheme="majorBidi"/>
          <w:sz w:val="28"/>
          <w:szCs w:val="28"/>
        </w:rPr>
        <w:t>].</w:t>
      </w:r>
    </w:p>
    <w:p w14:paraId="5E6B428E" w14:textId="5F4165A8" w:rsidR="00F3464C" w:rsidRPr="001A2E34" w:rsidRDefault="00F3464C" w:rsidP="00F3464C">
      <w:pPr>
        <w:spacing w:line="360" w:lineRule="auto"/>
        <w:ind w:firstLine="720"/>
        <w:jc w:val="both"/>
        <w:rPr>
          <w:rFonts w:asciiTheme="majorBidi" w:hAnsiTheme="majorBidi" w:cstheme="majorBidi"/>
          <w:sz w:val="28"/>
          <w:szCs w:val="28"/>
        </w:rPr>
      </w:pPr>
      <w:r w:rsidRPr="0020655C">
        <w:rPr>
          <w:rFonts w:asciiTheme="majorBidi" w:hAnsiTheme="majorBidi" w:cstheme="majorBidi"/>
          <w:sz w:val="28"/>
          <w:szCs w:val="28"/>
        </w:rPr>
        <w:t>Окрему історико-правову цінність має Гаазька конвенція з питань цивільного процесу 1954 р</w:t>
      </w:r>
      <w:r w:rsidR="009003A7">
        <w:rPr>
          <w:rFonts w:asciiTheme="majorBidi" w:hAnsiTheme="majorBidi" w:cstheme="majorBidi"/>
          <w:sz w:val="28"/>
          <w:szCs w:val="28"/>
          <w:lang w:val="ru-RU"/>
        </w:rPr>
        <w:t>.</w:t>
      </w:r>
      <w:r w:rsidRPr="0020655C">
        <w:rPr>
          <w:rFonts w:asciiTheme="majorBidi" w:hAnsiTheme="majorBidi" w:cstheme="majorBidi"/>
          <w:sz w:val="28"/>
          <w:szCs w:val="28"/>
        </w:rPr>
        <w:t>, яка певний час застосовувалася на території України як правонаступника СРСР</w:t>
      </w:r>
      <w:r w:rsidRPr="001A2E34">
        <w:rPr>
          <w:rFonts w:asciiTheme="majorBidi" w:hAnsiTheme="majorBidi" w:cstheme="majorBidi"/>
          <w:sz w:val="28"/>
          <w:szCs w:val="28"/>
        </w:rPr>
        <w:t xml:space="preserve"> з 1967 р</w:t>
      </w:r>
      <w:r w:rsidR="009003A7">
        <w:rPr>
          <w:rFonts w:asciiTheme="majorBidi" w:hAnsiTheme="majorBidi" w:cstheme="majorBidi"/>
          <w:sz w:val="28"/>
          <w:szCs w:val="28"/>
          <w:lang w:val="ru-RU"/>
        </w:rPr>
        <w:t>.</w:t>
      </w:r>
      <w:r w:rsidRPr="001A2E34">
        <w:rPr>
          <w:rFonts w:asciiTheme="majorBidi" w:hAnsiTheme="majorBidi" w:cstheme="majorBidi"/>
          <w:sz w:val="28"/>
          <w:szCs w:val="28"/>
        </w:rPr>
        <w:t xml:space="preserve"> та регулювала порядок судових </w:t>
      </w:r>
      <w:r w:rsidRPr="001A2E34">
        <w:rPr>
          <w:rFonts w:asciiTheme="majorBidi" w:hAnsiTheme="majorBidi" w:cstheme="majorBidi"/>
          <w:sz w:val="28"/>
          <w:szCs w:val="28"/>
        </w:rPr>
        <w:lastRenderedPageBreak/>
        <w:t>доручень, вручення документів, надання правової допомоги у цивільних справах між державами [44]. Низка її норм згодом була замінена положеннями більш нових Гаазьких конвенцій 1965 та 1970 років, до яких Україна приєдналася після набуття незалежності.</w:t>
      </w:r>
    </w:p>
    <w:p w14:paraId="11BF0E62" w14:textId="67020B04" w:rsidR="0020655C" w:rsidRDefault="0020655C" w:rsidP="00F3464C">
      <w:pPr>
        <w:spacing w:line="360" w:lineRule="auto"/>
        <w:ind w:firstLine="720"/>
        <w:jc w:val="both"/>
        <w:rPr>
          <w:rFonts w:asciiTheme="majorBidi" w:hAnsiTheme="majorBidi" w:cstheme="majorBidi"/>
          <w:sz w:val="28"/>
          <w:szCs w:val="28"/>
        </w:rPr>
      </w:pPr>
      <w:r w:rsidRPr="0020655C">
        <w:rPr>
          <w:rFonts w:asciiTheme="majorBidi" w:hAnsiTheme="majorBidi" w:cstheme="majorBidi"/>
          <w:sz w:val="28"/>
          <w:szCs w:val="28"/>
        </w:rPr>
        <w:t xml:space="preserve">Відзначимо також </w:t>
      </w:r>
      <w:bookmarkStart w:id="14" w:name="_Hlk213157949"/>
      <w:r w:rsidRPr="0020655C">
        <w:rPr>
          <w:rFonts w:asciiTheme="majorBidi" w:hAnsiTheme="majorBidi" w:cstheme="majorBidi"/>
          <w:sz w:val="28"/>
          <w:szCs w:val="28"/>
        </w:rPr>
        <w:t>Конвенцію про захист прав людини і основоположних свобод 1950 р</w:t>
      </w:r>
      <w:r w:rsidR="009003A7">
        <w:rPr>
          <w:rFonts w:asciiTheme="majorBidi" w:hAnsiTheme="majorBidi" w:cstheme="majorBidi"/>
          <w:sz w:val="28"/>
          <w:szCs w:val="28"/>
          <w:lang w:val="ru-RU"/>
        </w:rPr>
        <w:t>.</w:t>
      </w:r>
      <w:r w:rsidRPr="0020655C">
        <w:rPr>
          <w:rFonts w:asciiTheme="majorBidi" w:hAnsiTheme="majorBidi" w:cstheme="majorBidi"/>
          <w:sz w:val="28"/>
          <w:szCs w:val="28"/>
        </w:rPr>
        <w:t xml:space="preserve"> (чинна для України з 11.09.1997 р.), </w:t>
      </w:r>
      <w:bookmarkEnd w:id="14"/>
      <w:r w:rsidRPr="0020655C">
        <w:rPr>
          <w:rFonts w:asciiTheme="majorBidi" w:hAnsiTheme="majorBidi" w:cstheme="majorBidi"/>
          <w:sz w:val="28"/>
          <w:szCs w:val="28"/>
        </w:rPr>
        <w:t xml:space="preserve">яка у ст. 6 проголошує </w:t>
      </w:r>
      <w:r w:rsidR="00E438E6">
        <w:rPr>
          <w:rFonts w:asciiTheme="majorBidi" w:hAnsiTheme="majorBidi" w:cstheme="majorBidi"/>
          <w:sz w:val="28"/>
          <w:szCs w:val="28"/>
        </w:rPr>
        <w:t>«</w:t>
      </w:r>
      <w:r w:rsidRPr="0020655C">
        <w:rPr>
          <w:rFonts w:asciiTheme="majorBidi" w:hAnsiTheme="majorBidi" w:cstheme="majorBidi"/>
          <w:sz w:val="28"/>
          <w:szCs w:val="28"/>
        </w:rPr>
        <w:t>право кожного на справедливий суд</w:t>
      </w:r>
      <w:r w:rsidR="00E438E6">
        <w:rPr>
          <w:rFonts w:asciiTheme="majorBidi" w:hAnsiTheme="majorBidi" w:cstheme="majorBidi"/>
          <w:sz w:val="28"/>
          <w:szCs w:val="28"/>
        </w:rPr>
        <w:t>»</w:t>
      </w:r>
      <w:r w:rsidRPr="0020655C">
        <w:rPr>
          <w:rFonts w:asciiTheme="majorBidi" w:hAnsiTheme="majorBidi" w:cstheme="majorBidi"/>
          <w:sz w:val="28"/>
          <w:szCs w:val="28"/>
        </w:rPr>
        <w:t xml:space="preserve"> [</w:t>
      </w:r>
      <w:r w:rsidR="00E93213" w:rsidRPr="001A2E34">
        <w:rPr>
          <w:rFonts w:asciiTheme="majorBidi" w:hAnsiTheme="majorBidi" w:cstheme="majorBidi"/>
          <w:sz w:val="28"/>
          <w:szCs w:val="28"/>
        </w:rPr>
        <w:t>4</w:t>
      </w:r>
      <w:r w:rsidR="00F3464C" w:rsidRPr="001A2E34">
        <w:rPr>
          <w:rFonts w:asciiTheme="majorBidi" w:hAnsiTheme="majorBidi" w:cstheme="majorBidi"/>
          <w:sz w:val="28"/>
          <w:szCs w:val="28"/>
        </w:rPr>
        <w:t>5, ст. 6</w:t>
      </w:r>
      <w:r w:rsidRPr="0020655C">
        <w:rPr>
          <w:rFonts w:asciiTheme="majorBidi" w:hAnsiTheme="majorBidi" w:cstheme="majorBidi"/>
          <w:sz w:val="28"/>
          <w:szCs w:val="28"/>
        </w:rPr>
        <w:t>]. Ця Конвенція набула особливої ролі в контексті інтеграції України до Ради Європи</w:t>
      </w:r>
      <w:r w:rsidR="00F3464C" w:rsidRPr="001A2E34">
        <w:rPr>
          <w:rFonts w:asciiTheme="majorBidi" w:hAnsiTheme="majorBidi" w:cstheme="majorBidi"/>
          <w:sz w:val="28"/>
          <w:szCs w:val="28"/>
        </w:rPr>
        <w:t xml:space="preserve"> </w:t>
      </w:r>
      <w:r w:rsidRPr="0020655C">
        <w:rPr>
          <w:rFonts w:asciiTheme="majorBidi" w:hAnsiTheme="majorBidi" w:cstheme="majorBidi"/>
          <w:sz w:val="28"/>
          <w:szCs w:val="28"/>
        </w:rPr>
        <w:t>та формування європейських стандартів процесуального права.</w:t>
      </w:r>
      <w:r w:rsidR="00F3464C" w:rsidRPr="001A2E34">
        <w:rPr>
          <w:rFonts w:asciiTheme="majorBidi" w:hAnsiTheme="majorBidi" w:cstheme="majorBidi"/>
          <w:sz w:val="28"/>
          <w:szCs w:val="28"/>
        </w:rPr>
        <w:t xml:space="preserve"> </w:t>
      </w:r>
      <w:r w:rsidRPr="0020655C">
        <w:rPr>
          <w:rFonts w:asciiTheme="majorBidi" w:hAnsiTheme="majorBidi" w:cstheme="majorBidi"/>
          <w:sz w:val="28"/>
          <w:szCs w:val="28"/>
        </w:rPr>
        <w:t xml:space="preserve">Крім того, чинними для України є </w:t>
      </w:r>
      <w:bookmarkStart w:id="15" w:name="_Hlk213158149"/>
      <w:r w:rsidRPr="0020655C">
        <w:rPr>
          <w:rFonts w:asciiTheme="majorBidi" w:hAnsiTheme="majorBidi" w:cstheme="majorBidi"/>
          <w:sz w:val="28"/>
          <w:szCs w:val="28"/>
        </w:rPr>
        <w:t>Віденська конвенція про дипломатичні зносини 1961 р</w:t>
      </w:r>
      <w:r w:rsidR="009003A7" w:rsidRPr="009003A7">
        <w:rPr>
          <w:rFonts w:asciiTheme="majorBidi" w:hAnsiTheme="majorBidi" w:cstheme="majorBidi"/>
          <w:sz w:val="28"/>
          <w:szCs w:val="28"/>
        </w:rPr>
        <w:t>.</w:t>
      </w:r>
      <w:r w:rsidRPr="0020655C">
        <w:rPr>
          <w:rFonts w:asciiTheme="majorBidi" w:hAnsiTheme="majorBidi" w:cstheme="majorBidi"/>
          <w:sz w:val="28"/>
          <w:szCs w:val="28"/>
        </w:rPr>
        <w:t xml:space="preserve"> </w:t>
      </w:r>
      <w:bookmarkEnd w:id="15"/>
      <w:r w:rsidRPr="0020655C">
        <w:rPr>
          <w:rFonts w:asciiTheme="majorBidi" w:hAnsiTheme="majorBidi" w:cstheme="majorBidi"/>
          <w:sz w:val="28"/>
          <w:szCs w:val="28"/>
        </w:rPr>
        <w:t>та Віденська конвенція про консульські зносини 1963 р</w:t>
      </w:r>
      <w:r w:rsidR="009003A7" w:rsidRPr="009003A7">
        <w:rPr>
          <w:rFonts w:asciiTheme="majorBidi" w:hAnsiTheme="majorBidi" w:cstheme="majorBidi"/>
          <w:sz w:val="28"/>
          <w:szCs w:val="28"/>
        </w:rPr>
        <w:t>.</w:t>
      </w:r>
      <w:r w:rsidRPr="0020655C">
        <w:rPr>
          <w:rFonts w:asciiTheme="majorBidi" w:hAnsiTheme="majorBidi" w:cstheme="majorBidi"/>
          <w:sz w:val="28"/>
          <w:szCs w:val="28"/>
        </w:rPr>
        <w:t xml:space="preserve">, </w:t>
      </w:r>
      <w:r w:rsidR="00F3464C" w:rsidRPr="001A2E34">
        <w:rPr>
          <w:rFonts w:asciiTheme="majorBidi" w:hAnsiTheme="majorBidi" w:cstheme="majorBidi"/>
          <w:sz w:val="28"/>
          <w:szCs w:val="28"/>
        </w:rPr>
        <w:t xml:space="preserve">які залишаються чинними для України як правонаступниці СРСР та встановлюють особливий порядок здійснення процесуальних дій щодо дипломатичних і консульських представників, включаючи вручення документів і забезпечення їхнього імунітету </w:t>
      </w:r>
      <w:r w:rsidRPr="0020655C">
        <w:rPr>
          <w:rFonts w:asciiTheme="majorBidi" w:hAnsiTheme="majorBidi" w:cstheme="majorBidi"/>
          <w:sz w:val="28"/>
          <w:szCs w:val="28"/>
        </w:rPr>
        <w:t>[</w:t>
      </w:r>
      <w:r w:rsidR="00E93213" w:rsidRPr="001A2E34">
        <w:rPr>
          <w:rFonts w:asciiTheme="majorBidi" w:hAnsiTheme="majorBidi" w:cstheme="majorBidi"/>
          <w:sz w:val="28"/>
          <w:szCs w:val="28"/>
        </w:rPr>
        <w:t>4</w:t>
      </w:r>
      <w:r w:rsidR="00F3464C" w:rsidRPr="001A2E34">
        <w:rPr>
          <w:rFonts w:asciiTheme="majorBidi" w:hAnsiTheme="majorBidi" w:cstheme="majorBidi"/>
          <w:sz w:val="28"/>
          <w:szCs w:val="28"/>
        </w:rPr>
        <w:t>6; 47</w:t>
      </w:r>
      <w:r w:rsidRPr="0020655C">
        <w:rPr>
          <w:rFonts w:asciiTheme="majorBidi" w:hAnsiTheme="majorBidi" w:cstheme="majorBidi"/>
          <w:sz w:val="28"/>
          <w:szCs w:val="28"/>
        </w:rPr>
        <w:t>].</w:t>
      </w:r>
    </w:p>
    <w:p w14:paraId="63B1306F" w14:textId="77777777" w:rsidR="00CF5202" w:rsidRPr="00CF5202" w:rsidRDefault="00CF5202" w:rsidP="00CF5202">
      <w:pPr>
        <w:spacing w:line="360" w:lineRule="auto"/>
        <w:ind w:firstLine="720"/>
        <w:jc w:val="both"/>
        <w:rPr>
          <w:rFonts w:asciiTheme="majorBidi" w:hAnsiTheme="majorBidi" w:cstheme="majorBidi"/>
          <w:sz w:val="28"/>
          <w:szCs w:val="28"/>
        </w:rPr>
      </w:pPr>
      <w:r w:rsidRPr="00CF5202">
        <w:rPr>
          <w:rFonts w:asciiTheme="majorBidi" w:hAnsiTheme="majorBidi" w:cstheme="majorBidi"/>
          <w:sz w:val="28"/>
          <w:szCs w:val="28"/>
        </w:rPr>
        <w:t>З метою уніфікації правил з питань юрисдикції, визнання та виконання судових рішень у цивільних і комерційних справах Європейський Союз ухвалив низку нормативно-правових актів, які стали важливими етапами розвитку єдиного процесуального простору. Особливе значення мають такі чинні на сьогодні Регламенти ЄС:</w:t>
      </w:r>
    </w:p>
    <w:p w14:paraId="25F77E21" w14:textId="63209061" w:rsidR="00CF5202" w:rsidRPr="00CF5202" w:rsidRDefault="00CF5202" w:rsidP="00CF5202">
      <w:pPr>
        <w:spacing w:line="360" w:lineRule="auto"/>
        <w:ind w:firstLine="720"/>
        <w:jc w:val="both"/>
        <w:rPr>
          <w:rFonts w:asciiTheme="majorBidi" w:hAnsiTheme="majorBidi" w:cstheme="majorBidi"/>
          <w:sz w:val="28"/>
          <w:szCs w:val="28"/>
        </w:rPr>
      </w:pPr>
      <w:r w:rsidRPr="00CF5202">
        <w:rPr>
          <w:rFonts w:asciiTheme="majorBidi" w:hAnsiTheme="majorBidi" w:cstheme="majorBidi"/>
          <w:b/>
          <w:bCs/>
          <w:sz w:val="28"/>
          <w:szCs w:val="28"/>
        </w:rPr>
        <w:t xml:space="preserve">- </w:t>
      </w:r>
      <w:bookmarkStart w:id="16" w:name="_Hlk213158859"/>
      <w:r w:rsidRPr="00CF5202">
        <w:rPr>
          <w:rFonts w:asciiTheme="majorBidi" w:hAnsiTheme="majorBidi" w:cstheme="majorBidi"/>
          <w:sz w:val="28"/>
          <w:szCs w:val="28"/>
        </w:rPr>
        <w:t>Регламент (ЄС) № 1215/2012 Європейського Парламенту і Ради від 12</w:t>
      </w:r>
      <w:r w:rsidR="00A27516" w:rsidRPr="00FA7A43">
        <w:rPr>
          <w:rFonts w:asciiTheme="majorBidi" w:hAnsiTheme="majorBidi" w:cstheme="majorBidi"/>
          <w:sz w:val="28"/>
          <w:szCs w:val="28"/>
        </w:rPr>
        <w:t> </w:t>
      </w:r>
      <w:r w:rsidRPr="00CF5202">
        <w:rPr>
          <w:rFonts w:asciiTheme="majorBidi" w:hAnsiTheme="majorBidi" w:cstheme="majorBidi"/>
          <w:sz w:val="28"/>
          <w:szCs w:val="28"/>
        </w:rPr>
        <w:t>грудня 2012 р</w:t>
      </w:r>
      <w:bookmarkEnd w:id="16"/>
      <w:r w:rsidR="009003A7" w:rsidRPr="009003A7">
        <w:rPr>
          <w:rFonts w:asciiTheme="majorBidi" w:hAnsiTheme="majorBidi" w:cstheme="majorBidi"/>
          <w:sz w:val="28"/>
          <w:szCs w:val="28"/>
        </w:rPr>
        <w:t>.</w:t>
      </w:r>
      <w:r w:rsidRPr="00CF5202">
        <w:rPr>
          <w:rFonts w:asciiTheme="majorBidi" w:hAnsiTheme="majorBidi" w:cstheme="majorBidi"/>
          <w:sz w:val="28"/>
          <w:szCs w:val="28"/>
        </w:rPr>
        <w:t>, який стосується юрисдикції, визнання та виконання судових рішень у цивільних і комерційних справах та має на меті спрощення процедур транскордонного судового співробітництва в межах ЄС. Однією з ключових новацій стало скасування процедури екзекватури, що значно спростило визнання рішень між державами-членами [48];</w:t>
      </w:r>
    </w:p>
    <w:p w14:paraId="4B1526A2" w14:textId="2DDBACD1" w:rsidR="00CF5202" w:rsidRPr="00CF5202" w:rsidRDefault="00CF5202" w:rsidP="00CF5202">
      <w:pPr>
        <w:spacing w:line="360" w:lineRule="auto"/>
        <w:ind w:firstLine="720"/>
        <w:jc w:val="both"/>
        <w:rPr>
          <w:rFonts w:asciiTheme="majorBidi" w:hAnsiTheme="majorBidi" w:cstheme="majorBidi"/>
          <w:sz w:val="28"/>
          <w:szCs w:val="28"/>
        </w:rPr>
      </w:pPr>
      <w:r w:rsidRPr="00CF5202">
        <w:rPr>
          <w:rFonts w:asciiTheme="majorBidi" w:hAnsiTheme="majorBidi" w:cstheme="majorBidi"/>
          <w:sz w:val="28"/>
          <w:szCs w:val="28"/>
        </w:rPr>
        <w:t xml:space="preserve">- </w:t>
      </w:r>
      <w:bookmarkStart w:id="17" w:name="_Hlk213158843"/>
      <w:r w:rsidRPr="00CF5202">
        <w:rPr>
          <w:rFonts w:asciiTheme="majorBidi" w:hAnsiTheme="majorBidi" w:cstheme="majorBidi"/>
          <w:sz w:val="28"/>
          <w:szCs w:val="28"/>
        </w:rPr>
        <w:t>Регламент (ЄС) № 2201/2003 Ради від 27 листопада 2003 р</w:t>
      </w:r>
      <w:bookmarkEnd w:id="17"/>
      <w:r w:rsidR="009003A7" w:rsidRPr="009003A7">
        <w:rPr>
          <w:rFonts w:asciiTheme="majorBidi" w:hAnsiTheme="majorBidi" w:cstheme="majorBidi"/>
          <w:sz w:val="28"/>
          <w:szCs w:val="28"/>
        </w:rPr>
        <w:t>.</w:t>
      </w:r>
      <w:r w:rsidRPr="00CF5202">
        <w:rPr>
          <w:rFonts w:asciiTheme="majorBidi" w:hAnsiTheme="majorBidi" w:cstheme="majorBidi"/>
          <w:sz w:val="28"/>
          <w:szCs w:val="28"/>
        </w:rPr>
        <w:t xml:space="preserve">, що регулює юрисдикцію, визнання та виконання рішень у справах, пов’язаних із розлученням, роздільним проживанням та анулюванням шлюбу, а також щодо </w:t>
      </w:r>
      <w:r w:rsidRPr="00CF5202">
        <w:rPr>
          <w:rFonts w:asciiTheme="majorBidi" w:hAnsiTheme="majorBidi" w:cstheme="majorBidi"/>
          <w:sz w:val="28"/>
          <w:szCs w:val="28"/>
        </w:rPr>
        <w:lastRenderedPageBreak/>
        <w:t>батьківської відповідальності. Він посилює засади захисту прав дитини у транскордонних спорах [49];</w:t>
      </w:r>
    </w:p>
    <w:p w14:paraId="5DD411B9" w14:textId="4388DAC1" w:rsidR="00CF5202" w:rsidRPr="00CF5202" w:rsidRDefault="00CF5202" w:rsidP="00CF5202">
      <w:pPr>
        <w:spacing w:line="360" w:lineRule="auto"/>
        <w:ind w:firstLine="720"/>
        <w:jc w:val="both"/>
        <w:rPr>
          <w:rFonts w:asciiTheme="majorBidi" w:hAnsiTheme="majorBidi" w:cstheme="majorBidi"/>
          <w:sz w:val="28"/>
          <w:szCs w:val="28"/>
        </w:rPr>
      </w:pPr>
      <w:r w:rsidRPr="00CF5202">
        <w:rPr>
          <w:rFonts w:asciiTheme="majorBidi" w:hAnsiTheme="majorBidi" w:cstheme="majorBidi"/>
          <w:sz w:val="28"/>
          <w:szCs w:val="28"/>
        </w:rPr>
        <w:t xml:space="preserve">- </w:t>
      </w:r>
      <w:bookmarkStart w:id="18" w:name="_Hlk213159065"/>
      <w:r w:rsidRPr="00CF5202">
        <w:rPr>
          <w:rFonts w:asciiTheme="majorBidi" w:hAnsiTheme="majorBidi" w:cstheme="majorBidi"/>
          <w:sz w:val="28"/>
          <w:szCs w:val="28"/>
        </w:rPr>
        <w:t>Регламент (ЄС) № 1393/2007 Європейського Парламенту і Ради від 13</w:t>
      </w:r>
      <w:r w:rsidR="00A27516" w:rsidRPr="00FA7A43">
        <w:rPr>
          <w:rFonts w:asciiTheme="majorBidi" w:hAnsiTheme="majorBidi" w:cstheme="majorBidi"/>
          <w:sz w:val="28"/>
          <w:szCs w:val="28"/>
        </w:rPr>
        <w:t> </w:t>
      </w:r>
      <w:r w:rsidRPr="00CF5202">
        <w:rPr>
          <w:rFonts w:asciiTheme="majorBidi" w:hAnsiTheme="majorBidi" w:cstheme="majorBidi"/>
          <w:sz w:val="28"/>
          <w:szCs w:val="28"/>
        </w:rPr>
        <w:t>листопада 2007 р</w:t>
      </w:r>
      <w:r w:rsidR="009003A7">
        <w:rPr>
          <w:rFonts w:asciiTheme="majorBidi" w:hAnsiTheme="majorBidi" w:cstheme="majorBidi"/>
          <w:sz w:val="28"/>
          <w:szCs w:val="28"/>
          <w:lang w:val="ru-RU"/>
        </w:rPr>
        <w:t>.</w:t>
      </w:r>
      <w:r w:rsidRPr="00CF5202">
        <w:rPr>
          <w:rFonts w:asciiTheme="majorBidi" w:hAnsiTheme="majorBidi" w:cstheme="majorBidi"/>
          <w:sz w:val="28"/>
          <w:szCs w:val="28"/>
        </w:rPr>
        <w:t>,</w:t>
      </w:r>
      <w:bookmarkEnd w:id="18"/>
      <w:r w:rsidRPr="00CF5202">
        <w:rPr>
          <w:rFonts w:asciiTheme="majorBidi" w:hAnsiTheme="majorBidi" w:cstheme="majorBidi"/>
          <w:sz w:val="28"/>
          <w:szCs w:val="28"/>
        </w:rPr>
        <w:t xml:space="preserve"> який регламентує вручення судових і позасудових документів у цивільних або комерційних справах між державами-членами. Документ спрямований на підвищення швидкості та правової визначеності при передачі документів у межах ЄС [50];</w:t>
      </w:r>
    </w:p>
    <w:p w14:paraId="56EBA9DE" w14:textId="4B693907" w:rsidR="003A480A" w:rsidRDefault="00CF5202" w:rsidP="003A480A">
      <w:pPr>
        <w:spacing w:line="360" w:lineRule="auto"/>
        <w:ind w:firstLine="720"/>
        <w:jc w:val="both"/>
        <w:rPr>
          <w:rFonts w:asciiTheme="majorBidi" w:hAnsiTheme="majorBidi" w:cstheme="majorBidi"/>
          <w:sz w:val="28"/>
          <w:szCs w:val="28"/>
        </w:rPr>
      </w:pPr>
      <w:r w:rsidRPr="00CF5202">
        <w:rPr>
          <w:rFonts w:asciiTheme="majorBidi" w:hAnsiTheme="majorBidi" w:cstheme="majorBidi"/>
          <w:sz w:val="28"/>
          <w:szCs w:val="28"/>
        </w:rPr>
        <w:t xml:space="preserve">- </w:t>
      </w:r>
      <w:bookmarkStart w:id="19" w:name="_Hlk213159142"/>
      <w:r w:rsidRPr="00CF5202">
        <w:rPr>
          <w:rFonts w:asciiTheme="majorBidi" w:hAnsiTheme="majorBidi" w:cstheme="majorBidi"/>
          <w:sz w:val="28"/>
          <w:szCs w:val="28"/>
        </w:rPr>
        <w:t>Регламент (ЄС) № 1206/2001 Ради від 28 травня 2001 р</w:t>
      </w:r>
      <w:r w:rsidR="009003A7">
        <w:rPr>
          <w:rFonts w:asciiTheme="majorBidi" w:hAnsiTheme="majorBidi" w:cstheme="majorBidi"/>
          <w:sz w:val="28"/>
          <w:szCs w:val="28"/>
          <w:lang w:val="ru-RU"/>
        </w:rPr>
        <w:t>.</w:t>
      </w:r>
      <w:r w:rsidRPr="00CF5202">
        <w:rPr>
          <w:rFonts w:asciiTheme="majorBidi" w:hAnsiTheme="majorBidi" w:cstheme="majorBidi"/>
          <w:sz w:val="28"/>
          <w:szCs w:val="28"/>
        </w:rPr>
        <w:t xml:space="preserve"> </w:t>
      </w:r>
      <w:bookmarkEnd w:id="19"/>
      <w:r w:rsidRPr="00CF5202">
        <w:rPr>
          <w:rFonts w:asciiTheme="majorBidi" w:hAnsiTheme="majorBidi" w:cstheme="majorBidi"/>
          <w:sz w:val="28"/>
          <w:szCs w:val="28"/>
        </w:rPr>
        <w:t>про співробітництво між судами держав-членів у сфері отримання доказів у цивільних або комерційних справах. Він створює альтернативу до процедури консульських доручень, дозволяючи пряме судове спілкування з метою отримання доказів за кордоном [51].</w:t>
      </w:r>
    </w:p>
    <w:p w14:paraId="6DA7D55C" w14:textId="570D75EC" w:rsidR="00E438E6" w:rsidRDefault="0004137E" w:rsidP="00E438E6">
      <w:pPr>
        <w:spacing w:line="360" w:lineRule="auto"/>
        <w:ind w:firstLine="720"/>
        <w:jc w:val="both"/>
        <w:rPr>
          <w:rFonts w:asciiTheme="majorBidi" w:hAnsiTheme="majorBidi" w:cstheme="majorBidi"/>
          <w:sz w:val="28"/>
          <w:szCs w:val="28"/>
        </w:rPr>
      </w:pPr>
      <w:r w:rsidRPr="003A480A">
        <w:rPr>
          <w:rFonts w:asciiTheme="majorBidi" w:hAnsiTheme="majorBidi" w:cstheme="majorBidi"/>
          <w:sz w:val="28"/>
          <w:szCs w:val="28"/>
        </w:rPr>
        <w:t xml:space="preserve">Окреме місце серед міжнародних джерел посідають двосторонні договори України про правову допомогу у цивільних і сімейних справах. Україною укладено понад 20 таких договорів (як з державами </w:t>
      </w:r>
      <w:r w:rsidR="001F25DB">
        <w:rPr>
          <w:rFonts w:asciiTheme="majorBidi" w:hAnsiTheme="majorBidi" w:cstheme="majorBidi"/>
          <w:sz w:val="28"/>
          <w:szCs w:val="28"/>
        </w:rPr>
        <w:t>–</w:t>
      </w:r>
      <w:r w:rsidRPr="003A480A">
        <w:rPr>
          <w:rFonts w:asciiTheme="majorBidi" w:hAnsiTheme="majorBidi" w:cstheme="majorBidi"/>
          <w:sz w:val="28"/>
          <w:szCs w:val="28"/>
        </w:rPr>
        <w:t xml:space="preserve"> колишніми республіками СРСР, так і з іншими країнами Європи та світу). Зазвичай ці угоди детально регулюють процедури співробітництва між компетентними органами двох держав: вручення судових документів, виконання судових доручень, взаємне визнання і виконання судових рішень, порядок установлення опіки, стягнення аліментів тощо. Наприклад, </w:t>
      </w:r>
      <w:bookmarkStart w:id="20" w:name="_Hlk213159368"/>
      <w:r w:rsidRPr="003A480A">
        <w:rPr>
          <w:rFonts w:asciiTheme="majorBidi" w:hAnsiTheme="majorBidi" w:cstheme="majorBidi"/>
          <w:sz w:val="28"/>
          <w:szCs w:val="28"/>
        </w:rPr>
        <w:t xml:space="preserve">Договір між Україною і Республікою Польща про правову допомогу та правові відносини у цивільних і кримінальних справах </w:t>
      </w:r>
      <w:bookmarkEnd w:id="20"/>
      <w:r w:rsidRPr="003A480A">
        <w:rPr>
          <w:rFonts w:asciiTheme="majorBidi" w:hAnsiTheme="majorBidi" w:cstheme="majorBidi"/>
          <w:sz w:val="28"/>
          <w:szCs w:val="28"/>
        </w:rPr>
        <w:t>1993</w:t>
      </w:r>
      <w:r w:rsidR="00A27516" w:rsidRPr="00FA7A43">
        <w:rPr>
          <w:rFonts w:asciiTheme="majorBidi" w:hAnsiTheme="majorBidi" w:cstheme="majorBidi"/>
          <w:sz w:val="28"/>
          <w:szCs w:val="28"/>
        </w:rPr>
        <w:t> </w:t>
      </w:r>
      <w:r w:rsidRPr="003A480A">
        <w:rPr>
          <w:rFonts w:asciiTheme="majorBidi" w:hAnsiTheme="majorBidi" w:cstheme="majorBidi"/>
          <w:sz w:val="28"/>
          <w:szCs w:val="28"/>
        </w:rPr>
        <w:t>р</w:t>
      </w:r>
      <w:r w:rsidR="009003A7">
        <w:rPr>
          <w:rFonts w:asciiTheme="majorBidi" w:hAnsiTheme="majorBidi" w:cstheme="majorBidi"/>
          <w:sz w:val="28"/>
          <w:szCs w:val="28"/>
          <w:lang w:val="ru-RU"/>
        </w:rPr>
        <w:t>.</w:t>
      </w:r>
      <w:r w:rsidRPr="003A480A">
        <w:rPr>
          <w:rFonts w:asciiTheme="majorBidi" w:hAnsiTheme="majorBidi" w:cstheme="majorBidi"/>
          <w:sz w:val="28"/>
          <w:szCs w:val="28"/>
        </w:rPr>
        <w:t xml:space="preserve"> встановлює, що </w:t>
      </w:r>
      <w:r w:rsidR="00E438E6">
        <w:rPr>
          <w:rFonts w:asciiTheme="majorBidi" w:hAnsiTheme="majorBidi" w:cstheme="majorBidi"/>
          <w:sz w:val="28"/>
          <w:szCs w:val="28"/>
        </w:rPr>
        <w:t>«</w:t>
      </w:r>
      <w:r w:rsidRPr="003A480A">
        <w:rPr>
          <w:rFonts w:asciiTheme="majorBidi" w:hAnsiTheme="majorBidi" w:cstheme="majorBidi"/>
          <w:sz w:val="28"/>
          <w:szCs w:val="28"/>
        </w:rPr>
        <w:t>громадяни однієї держави в судах іншої користуються таким самим юридичним захистом, як власні громадяни, визначає компетенцію судів у конкретних категоріях спорів та процедуру звернення за правовою допомогою</w:t>
      </w:r>
      <w:r w:rsidR="00E438E6">
        <w:rPr>
          <w:rFonts w:asciiTheme="majorBidi" w:hAnsiTheme="majorBidi" w:cstheme="majorBidi"/>
          <w:sz w:val="28"/>
          <w:szCs w:val="28"/>
        </w:rPr>
        <w:t>»</w:t>
      </w:r>
      <w:r w:rsidRPr="003A480A">
        <w:rPr>
          <w:rFonts w:asciiTheme="majorBidi" w:hAnsiTheme="majorBidi" w:cstheme="majorBidi"/>
          <w:sz w:val="28"/>
          <w:szCs w:val="28"/>
        </w:rPr>
        <w:t xml:space="preserve"> [</w:t>
      </w:r>
      <w:r w:rsidR="003A480A" w:rsidRPr="003A480A">
        <w:rPr>
          <w:rFonts w:asciiTheme="majorBidi" w:hAnsiTheme="majorBidi" w:cstheme="majorBidi"/>
          <w:sz w:val="28"/>
          <w:szCs w:val="28"/>
        </w:rPr>
        <w:t>52</w:t>
      </w:r>
      <w:r w:rsidR="00805536" w:rsidRPr="003A480A">
        <w:rPr>
          <w:rFonts w:asciiTheme="majorBidi" w:hAnsiTheme="majorBidi" w:cstheme="majorBidi"/>
          <w:sz w:val="28"/>
          <w:szCs w:val="28"/>
        </w:rPr>
        <w:t>, ст. 1</w:t>
      </w:r>
      <w:r w:rsidRPr="003A480A">
        <w:rPr>
          <w:rFonts w:asciiTheme="majorBidi" w:hAnsiTheme="majorBidi" w:cstheme="majorBidi"/>
          <w:sz w:val="28"/>
          <w:szCs w:val="28"/>
        </w:rPr>
        <w:t xml:space="preserve">]. Подібні двосторонні договори укладені, зокрема, з Молдовою (1993), Грузією (1995), Китаєм (1992), В’єтнамом (2000), Болгарією (2004), Чехією (2001) та іншими державами. Вони мають пряму дію в українському правовому полі. </w:t>
      </w:r>
      <w:r w:rsidR="00E438E6" w:rsidRPr="00E438E6">
        <w:rPr>
          <w:rFonts w:asciiTheme="majorBidi" w:hAnsiTheme="majorBidi" w:cstheme="majorBidi"/>
          <w:sz w:val="28"/>
          <w:szCs w:val="28"/>
        </w:rPr>
        <w:t xml:space="preserve">На практиці це означає, що при розгляді конкретної справи суд спершу з’ясовує, чи існує чинний договір про правову допомогу між Україною та державою, громадянином якої є іноземна сторона. </w:t>
      </w:r>
      <w:r w:rsidR="00E438E6" w:rsidRPr="00E438E6">
        <w:rPr>
          <w:rFonts w:asciiTheme="majorBidi" w:hAnsiTheme="majorBidi" w:cstheme="majorBidi"/>
          <w:sz w:val="28"/>
          <w:szCs w:val="28"/>
        </w:rPr>
        <w:lastRenderedPageBreak/>
        <w:t>Якщо такий договір дійсно існує, суд зобов'язаний застосувати саме його спеціальні норми, які можуть стосуватися, наприклад, визначення підсудності або звільнення іноземця від судових витрат на засадах взаємності. Таким чином, саме ці міжнародні угоди забезпечують таку важливу єдність і передбачуваність правового регулювання. Це дає сторонам можливість заздалегідь розуміти, право якої держави буде застосовано та який суд</w:t>
      </w:r>
      <w:r w:rsidR="00E438E6">
        <w:rPr>
          <w:rFonts w:asciiTheme="majorBidi" w:hAnsiTheme="majorBidi" w:cstheme="majorBidi"/>
          <w:sz w:val="28"/>
          <w:szCs w:val="28"/>
        </w:rPr>
        <w:t xml:space="preserve"> має здійснювати розгляд справи</w:t>
      </w:r>
      <w:r w:rsidR="00E438E6" w:rsidRPr="00E438E6">
        <w:rPr>
          <w:rFonts w:asciiTheme="majorBidi" w:hAnsiTheme="majorBidi" w:cstheme="majorBidi"/>
          <w:sz w:val="28"/>
          <w:szCs w:val="28"/>
        </w:rPr>
        <w:t>, а також надає їм гарантії визнання рішення суду однієї договірної держави на території іншої</w:t>
      </w:r>
      <w:r w:rsidR="00E438E6">
        <w:rPr>
          <w:rFonts w:asciiTheme="majorBidi" w:hAnsiTheme="majorBidi" w:cstheme="majorBidi"/>
          <w:sz w:val="28"/>
          <w:szCs w:val="28"/>
        </w:rPr>
        <w:t>.</w:t>
      </w:r>
    </w:p>
    <w:p w14:paraId="3BA27716" w14:textId="5388BA5C" w:rsidR="00182C55" w:rsidRPr="00093628" w:rsidRDefault="002C2E32" w:rsidP="00CF0E99">
      <w:pPr>
        <w:spacing w:line="360" w:lineRule="auto"/>
        <w:ind w:firstLine="720"/>
        <w:jc w:val="both"/>
        <w:rPr>
          <w:rFonts w:asciiTheme="majorBidi" w:hAnsiTheme="majorBidi" w:cstheme="majorBidi"/>
          <w:sz w:val="28"/>
          <w:szCs w:val="28"/>
        </w:rPr>
      </w:pPr>
      <w:r w:rsidRPr="00750FD6">
        <w:rPr>
          <w:rFonts w:asciiTheme="majorBidi" w:hAnsiTheme="majorBidi" w:cstheme="majorBidi"/>
          <w:sz w:val="28"/>
          <w:szCs w:val="28"/>
        </w:rPr>
        <w:t xml:space="preserve">Вагомим орієнтиром для національної судової практики є і практика Європейського суду з прав людини (далі </w:t>
      </w:r>
      <w:r w:rsidR="001F25DB">
        <w:rPr>
          <w:rFonts w:asciiTheme="majorBidi" w:hAnsiTheme="majorBidi" w:cstheme="majorBidi"/>
          <w:sz w:val="28"/>
          <w:szCs w:val="28"/>
          <w:lang w:val="ru-RU"/>
        </w:rPr>
        <w:t>–</w:t>
      </w:r>
      <w:r w:rsidR="006B4BC5" w:rsidRPr="00750FD6">
        <w:rPr>
          <w:rFonts w:asciiTheme="majorBidi" w:hAnsiTheme="majorBidi" w:cstheme="majorBidi"/>
          <w:sz w:val="28"/>
          <w:szCs w:val="28"/>
          <w:lang w:val="ru-RU"/>
        </w:rPr>
        <w:t xml:space="preserve"> </w:t>
      </w:r>
      <w:r w:rsidRPr="00750FD6">
        <w:rPr>
          <w:rFonts w:asciiTheme="majorBidi" w:hAnsiTheme="majorBidi" w:cstheme="majorBidi"/>
          <w:sz w:val="28"/>
          <w:szCs w:val="28"/>
        </w:rPr>
        <w:t>ЄСПЛ). Хоча рішення ЄСПЛ не є джерелом права у формально-юридичному сенсі, їхній вплив на правозастосування у справах з іноземним елементом є суттєвим. Україна як сторона Конвенції про захист прав людини і основоположних свобод</w:t>
      </w:r>
      <w:r w:rsidR="00805536" w:rsidRPr="00750FD6">
        <w:rPr>
          <w:rFonts w:asciiTheme="majorBidi" w:hAnsiTheme="majorBidi" w:cstheme="majorBidi"/>
          <w:sz w:val="28"/>
          <w:szCs w:val="28"/>
        </w:rPr>
        <w:t xml:space="preserve"> </w:t>
      </w:r>
      <w:r w:rsidRPr="00750FD6">
        <w:rPr>
          <w:rFonts w:asciiTheme="majorBidi" w:hAnsiTheme="majorBidi" w:cstheme="majorBidi"/>
          <w:sz w:val="28"/>
          <w:szCs w:val="28"/>
        </w:rPr>
        <w:t xml:space="preserve">зобов’язана виконувати рішення ЄСПЛ, і українські суди дедалі частіше безпосередньо посилаються на прецеденти ЄСПЛ. Зокрема, судді керуються практикою ЄСПЛ при тлумаченні права на справедливий суд (ст. 6 Конвенції) у контексті забезпечення доступу до правосуддя для іноземців, дотримання розумних строків розгляду транскордонних спорів, справедливості процедури екзекватури іноземних рішень тощо. Як зазначається в літературі, </w:t>
      </w:r>
      <w:r w:rsidR="00E438E6">
        <w:rPr>
          <w:rFonts w:asciiTheme="majorBidi" w:hAnsiTheme="majorBidi" w:cstheme="majorBidi"/>
          <w:sz w:val="28"/>
          <w:szCs w:val="28"/>
        </w:rPr>
        <w:t>«</w:t>
      </w:r>
      <w:r w:rsidRPr="00750FD6">
        <w:rPr>
          <w:rFonts w:asciiTheme="majorBidi" w:hAnsiTheme="majorBidi" w:cstheme="majorBidi"/>
          <w:sz w:val="28"/>
          <w:szCs w:val="28"/>
        </w:rPr>
        <w:t>рішення ЄСПЛ «майже стали частиною національного законодавства й обов’язкові для суддів під час ухвалення рішень» [</w:t>
      </w:r>
      <w:r w:rsidR="003A480A" w:rsidRPr="00750FD6">
        <w:rPr>
          <w:rFonts w:asciiTheme="majorBidi" w:hAnsiTheme="majorBidi" w:cstheme="majorBidi"/>
          <w:sz w:val="28"/>
          <w:szCs w:val="28"/>
        </w:rPr>
        <w:t>53</w:t>
      </w:r>
      <w:r w:rsidR="00CF0E99" w:rsidRPr="00750FD6">
        <w:rPr>
          <w:rFonts w:asciiTheme="majorBidi" w:hAnsiTheme="majorBidi" w:cstheme="majorBidi"/>
          <w:sz w:val="28"/>
          <w:szCs w:val="28"/>
        </w:rPr>
        <w:t xml:space="preserve">, с. </w:t>
      </w:r>
      <w:r w:rsidR="003A480A" w:rsidRPr="00750FD6">
        <w:rPr>
          <w:rFonts w:asciiTheme="majorBidi" w:hAnsiTheme="majorBidi" w:cstheme="majorBidi"/>
          <w:sz w:val="28"/>
          <w:szCs w:val="28"/>
        </w:rPr>
        <w:t>2</w:t>
      </w:r>
      <w:r w:rsidR="00CF0E99" w:rsidRPr="00750FD6">
        <w:rPr>
          <w:rFonts w:asciiTheme="majorBidi" w:hAnsiTheme="majorBidi" w:cstheme="majorBidi"/>
          <w:sz w:val="28"/>
          <w:szCs w:val="28"/>
        </w:rPr>
        <w:t>57</w:t>
      </w:r>
      <w:r w:rsidRPr="00750FD6">
        <w:rPr>
          <w:rFonts w:asciiTheme="majorBidi" w:hAnsiTheme="majorBidi" w:cstheme="majorBidi"/>
          <w:sz w:val="28"/>
          <w:szCs w:val="28"/>
        </w:rPr>
        <w:t xml:space="preserve">]. Наприклад, показовими є висновки ЄСПЛ щодо дотримання балансу між імунітетом держави та правом на суд: у рішеннях </w:t>
      </w:r>
      <w:r w:rsidRPr="00750FD6">
        <w:rPr>
          <w:rFonts w:asciiTheme="majorBidi" w:hAnsiTheme="majorBidi" w:cstheme="majorBidi"/>
          <w:i/>
          <w:iCs/>
          <w:sz w:val="28"/>
          <w:szCs w:val="28"/>
        </w:rPr>
        <w:t>«Oleynikov v. Russia» (2013)</w:t>
      </w:r>
      <w:r w:rsidRPr="00750FD6">
        <w:rPr>
          <w:rFonts w:asciiTheme="majorBidi" w:hAnsiTheme="majorBidi" w:cstheme="majorBidi"/>
          <w:sz w:val="28"/>
          <w:szCs w:val="28"/>
        </w:rPr>
        <w:t xml:space="preserve"> [</w:t>
      </w:r>
      <w:r w:rsidR="003A480A" w:rsidRPr="00750FD6">
        <w:rPr>
          <w:rFonts w:asciiTheme="majorBidi" w:hAnsiTheme="majorBidi" w:cstheme="majorBidi"/>
          <w:sz w:val="28"/>
          <w:szCs w:val="28"/>
        </w:rPr>
        <w:t>54</w:t>
      </w:r>
      <w:r w:rsidRPr="00750FD6">
        <w:rPr>
          <w:rFonts w:asciiTheme="majorBidi" w:hAnsiTheme="majorBidi" w:cstheme="majorBidi"/>
          <w:sz w:val="28"/>
          <w:szCs w:val="28"/>
        </w:rPr>
        <w:t>]</w:t>
      </w:r>
      <w:r w:rsidRPr="00750FD6">
        <w:rPr>
          <w:rFonts w:asciiTheme="majorBidi" w:hAnsiTheme="majorBidi" w:cstheme="majorBidi"/>
          <w:i/>
          <w:iCs/>
          <w:sz w:val="28"/>
          <w:szCs w:val="28"/>
        </w:rPr>
        <w:t xml:space="preserve"> та «Cudak v. Lithuania» (2010)</w:t>
      </w:r>
      <w:r w:rsidRPr="00750FD6">
        <w:rPr>
          <w:rFonts w:asciiTheme="majorBidi" w:hAnsiTheme="majorBidi" w:cstheme="majorBidi"/>
          <w:sz w:val="28"/>
          <w:szCs w:val="28"/>
        </w:rPr>
        <w:t xml:space="preserve"> [</w:t>
      </w:r>
      <w:r w:rsidR="003A480A" w:rsidRPr="00750FD6">
        <w:rPr>
          <w:rFonts w:asciiTheme="majorBidi" w:hAnsiTheme="majorBidi" w:cstheme="majorBidi"/>
          <w:sz w:val="28"/>
          <w:szCs w:val="28"/>
        </w:rPr>
        <w:t>55</w:t>
      </w:r>
      <w:r w:rsidRPr="00750FD6">
        <w:rPr>
          <w:rFonts w:asciiTheme="majorBidi" w:hAnsiTheme="majorBidi" w:cstheme="majorBidi"/>
          <w:sz w:val="28"/>
          <w:szCs w:val="28"/>
        </w:rPr>
        <w:t xml:space="preserve">] ЄСПЛ визнав, що </w:t>
      </w:r>
      <w:r w:rsidR="00E438E6">
        <w:rPr>
          <w:rFonts w:asciiTheme="majorBidi" w:hAnsiTheme="majorBidi" w:cstheme="majorBidi"/>
          <w:sz w:val="28"/>
          <w:szCs w:val="28"/>
        </w:rPr>
        <w:t>«</w:t>
      </w:r>
      <w:r w:rsidRPr="00750FD6">
        <w:rPr>
          <w:rFonts w:asciiTheme="majorBidi" w:hAnsiTheme="majorBidi" w:cstheme="majorBidi"/>
          <w:sz w:val="28"/>
          <w:szCs w:val="28"/>
        </w:rPr>
        <w:t xml:space="preserve">безумовне надання іноземній державі судового імунітету в спорі з приватною особою може порушувати право на доступ до суду, якщо предмет </w:t>
      </w:r>
      <w:r w:rsidRPr="00093628">
        <w:rPr>
          <w:rFonts w:asciiTheme="majorBidi" w:hAnsiTheme="majorBidi" w:cstheme="majorBidi"/>
          <w:sz w:val="28"/>
          <w:szCs w:val="28"/>
        </w:rPr>
        <w:t>спору не охоплюється загальновизнаним імунітетом (наприклад, трудові спори не щодо суверенних дій)</w:t>
      </w:r>
      <w:r w:rsidR="00E438E6">
        <w:rPr>
          <w:rFonts w:asciiTheme="majorBidi" w:hAnsiTheme="majorBidi" w:cstheme="majorBidi"/>
          <w:sz w:val="28"/>
          <w:szCs w:val="28"/>
        </w:rPr>
        <w:t>»</w:t>
      </w:r>
      <w:r w:rsidRPr="00093628">
        <w:rPr>
          <w:rFonts w:asciiTheme="majorBidi" w:hAnsiTheme="majorBidi" w:cstheme="majorBidi"/>
          <w:sz w:val="28"/>
          <w:szCs w:val="28"/>
        </w:rPr>
        <w:t xml:space="preserve">. </w:t>
      </w:r>
      <w:r w:rsidR="00CF0E99" w:rsidRPr="00093628">
        <w:rPr>
          <w:rFonts w:asciiTheme="majorBidi" w:hAnsiTheme="majorBidi" w:cstheme="majorBidi"/>
          <w:sz w:val="28"/>
          <w:szCs w:val="28"/>
        </w:rPr>
        <w:t xml:space="preserve">Тобто, ЄСПЛ встановив, що </w:t>
      </w:r>
      <w:r w:rsidR="00E438E6">
        <w:rPr>
          <w:rFonts w:asciiTheme="majorBidi" w:hAnsiTheme="majorBidi" w:cstheme="majorBidi"/>
          <w:sz w:val="28"/>
          <w:szCs w:val="28"/>
        </w:rPr>
        <w:t>«</w:t>
      </w:r>
      <w:r w:rsidR="00CF0E99" w:rsidRPr="00093628">
        <w:rPr>
          <w:rFonts w:asciiTheme="majorBidi" w:hAnsiTheme="majorBidi" w:cstheme="majorBidi"/>
          <w:sz w:val="28"/>
          <w:szCs w:val="28"/>
        </w:rPr>
        <w:t xml:space="preserve">державний імунітет не є абсолютним та jure imperii (суверенні дії, де імунітет діє) та jure gestionis (комерційні або приватні дії, як-от трудові </w:t>
      </w:r>
      <w:r w:rsidR="00CF0E99" w:rsidRPr="00093628">
        <w:rPr>
          <w:rFonts w:asciiTheme="majorBidi" w:hAnsiTheme="majorBidi" w:cstheme="majorBidi"/>
          <w:sz w:val="28"/>
          <w:szCs w:val="28"/>
        </w:rPr>
        <w:lastRenderedPageBreak/>
        <w:t>договори в посольстві, де імунітет може бути обмежений заради права на доступ до суду (ст. 6 ЄКПЛ))</w:t>
      </w:r>
      <w:r w:rsidR="00E438E6">
        <w:rPr>
          <w:rFonts w:asciiTheme="majorBidi" w:hAnsiTheme="majorBidi" w:cstheme="majorBidi"/>
          <w:sz w:val="28"/>
          <w:szCs w:val="28"/>
        </w:rPr>
        <w:t>»</w:t>
      </w:r>
      <w:r w:rsidR="00CF0E99" w:rsidRPr="00093628">
        <w:rPr>
          <w:rFonts w:asciiTheme="majorBidi" w:hAnsiTheme="majorBidi" w:cstheme="majorBidi"/>
          <w:sz w:val="28"/>
          <w:szCs w:val="28"/>
        </w:rPr>
        <w:t xml:space="preserve">. </w:t>
      </w:r>
    </w:p>
    <w:p w14:paraId="5A81DA44" w14:textId="037C6DD6" w:rsidR="00750FD6" w:rsidRPr="00750FD6" w:rsidRDefault="00750FD6" w:rsidP="00750FD6">
      <w:pPr>
        <w:spacing w:line="360" w:lineRule="auto"/>
        <w:ind w:firstLine="720"/>
        <w:jc w:val="both"/>
        <w:rPr>
          <w:rFonts w:asciiTheme="majorBidi" w:hAnsiTheme="majorBidi" w:cstheme="majorBidi"/>
          <w:sz w:val="28"/>
          <w:szCs w:val="28"/>
        </w:rPr>
      </w:pPr>
      <w:r w:rsidRPr="00750FD6">
        <w:rPr>
          <w:rFonts w:asciiTheme="majorBidi" w:hAnsiTheme="majorBidi" w:cstheme="majorBidi"/>
          <w:sz w:val="28"/>
          <w:szCs w:val="28"/>
        </w:rPr>
        <w:t>Особливе значення для формування стандартів справедливого судового розгляду у справах з іноземним елементом мають рішення ЄСПЛ, що стосуються визнання та виконання іноземних судових рішень. У цьому контексті орієнтиром є справа</w:t>
      </w:r>
      <w:r w:rsidRPr="00093628">
        <w:rPr>
          <w:rFonts w:asciiTheme="majorBidi" w:hAnsiTheme="majorBidi" w:cstheme="majorBidi"/>
          <w:sz w:val="28"/>
          <w:szCs w:val="28"/>
        </w:rPr>
        <w:t xml:space="preserve"> </w:t>
      </w:r>
      <w:r w:rsidRPr="00750FD6">
        <w:rPr>
          <w:rFonts w:asciiTheme="majorBidi" w:hAnsiTheme="majorBidi" w:cstheme="majorBidi"/>
          <w:i/>
          <w:iCs/>
          <w:sz w:val="28"/>
          <w:szCs w:val="28"/>
        </w:rPr>
        <w:t>Pellegrini проти Італії</w:t>
      </w:r>
      <w:r w:rsidRPr="00750FD6">
        <w:rPr>
          <w:rFonts w:asciiTheme="majorBidi" w:hAnsiTheme="majorBidi" w:cstheme="majorBidi"/>
          <w:sz w:val="28"/>
          <w:szCs w:val="28"/>
        </w:rPr>
        <w:t xml:space="preserve"> (№ 30882/96, рішення від 20</w:t>
      </w:r>
      <w:r w:rsidR="00A27516" w:rsidRPr="00FA7A43">
        <w:rPr>
          <w:rFonts w:asciiTheme="majorBidi" w:hAnsiTheme="majorBidi" w:cstheme="majorBidi"/>
          <w:sz w:val="28"/>
          <w:szCs w:val="28"/>
        </w:rPr>
        <w:t>  </w:t>
      </w:r>
      <w:r w:rsidRPr="00750FD6">
        <w:rPr>
          <w:rFonts w:asciiTheme="majorBidi" w:hAnsiTheme="majorBidi" w:cstheme="majorBidi"/>
          <w:sz w:val="28"/>
          <w:szCs w:val="28"/>
        </w:rPr>
        <w:t>липня 2001 р.), у якій Суд сформулював ключовий підхід</w:t>
      </w:r>
      <w:r w:rsidR="00E438E6">
        <w:rPr>
          <w:rFonts w:asciiTheme="majorBidi" w:hAnsiTheme="majorBidi" w:cstheme="majorBidi"/>
          <w:sz w:val="28"/>
          <w:szCs w:val="28"/>
        </w:rPr>
        <w:t>, а саме, що «</w:t>
      </w:r>
      <w:r w:rsidRPr="00750FD6">
        <w:rPr>
          <w:rFonts w:asciiTheme="majorBidi" w:hAnsiTheme="majorBidi" w:cstheme="majorBidi"/>
          <w:sz w:val="28"/>
          <w:szCs w:val="28"/>
        </w:rPr>
        <w:t>держава</w:t>
      </w:r>
      <w:r w:rsidRPr="00093628">
        <w:rPr>
          <w:rFonts w:asciiTheme="majorBidi" w:hAnsiTheme="majorBidi" w:cstheme="majorBidi"/>
          <w:sz w:val="28"/>
          <w:szCs w:val="28"/>
        </w:rPr>
        <w:t xml:space="preserve"> </w:t>
      </w:r>
      <w:r w:rsidR="001F25DB">
        <w:rPr>
          <w:rFonts w:asciiTheme="majorBidi" w:hAnsiTheme="majorBidi" w:cstheme="majorBidi"/>
          <w:sz w:val="28"/>
          <w:szCs w:val="28"/>
        </w:rPr>
        <w:t>–</w:t>
      </w:r>
      <w:r w:rsidRPr="00093628">
        <w:rPr>
          <w:rFonts w:asciiTheme="majorBidi" w:hAnsiTheme="majorBidi" w:cstheme="majorBidi"/>
          <w:sz w:val="28"/>
          <w:szCs w:val="28"/>
        </w:rPr>
        <w:t xml:space="preserve"> </w:t>
      </w:r>
      <w:r w:rsidRPr="00750FD6">
        <w:rPr>
          <w:rFonts w:asciiTheme="majorBidi" w:hAnsiTheme="majorBidi" w:cstheme="majorBidi"/>
          <w:sz w:val="28"/>
          <w:szCs w:val="28"/>
        </w:rPr>
        <w:t xml:space="preserve">учасниця Конвенції не може визнавати або виконувати іноземне судове рішення, якщо провадження, у якому воно було ухвалене, не відповідало гарантіям, передбаченим </w:t>
      </w:r>
      <w:r w:rsidR="0039621D">
        <w:rPr>
          <w:rFonts w:asciiTheme="majorBidi" w:hAnsiTheme="majorBidi" w:cstheme="majorBidi"/>
          <w:sz w:val="28"/>
          <w:szCs w:val="28"/>
        </w:rPr>
        <w:t>ст.</w:t>
      </w:r>
      <w:r w:rsidRPr="00750FD6">
        <w:rPr>
          <w:rFonts w:asciiTheme="majorBidi" w:hAnsiTheme="majorBidi" w:cstheme="majorBidi"/>
          <w:sz w:val="28"/>
          <w:szCs w:val="28"/>
        </w:rPr>
        <w:t xml:space="preserve"> 6 Конвенції</w:t>
      </w:r>
      <w:r w:rsidR="00E438E6">
        <w:rPr>
          <w:rFonts w:asciiTheme="majorBidi" w:hAnsiTheme="majorBidi" w:cstheme="majorBidi"/>
          <w:sz w:val="28"/>
          <w:szCs w:val="28"/>
        </w:rPr>
        <w:t>»</w:t>
      </w:r>
      <w:r w:rsidRPr="00750FD6">
        <w:rPr>
          <w:rFonts w:asciiTheme="majorBidi" w:hAnsiTheme="majorBidi" w:cstheme="majorBidi"/>
          <w:sz w:val="28"/>
          <w:szCs w:val="28"/>
        </w:rPr>
        <w:t xml:space="preserve">. ЄСПЛ наголосив, що </w:t>
      </w:r>
      <w:r w:rsidR="00E438E6">
        <w:rPr>
          <w:rFonts w:asciiTheme="majorBidi" w:hAnsiTheme="majorBidi" w:cstheme="majorBidi"/>
          <w:sz w:val="28"/>
          <w:szCs w:val="28"/>
        </w:rPr>
        <w:t>«</w:t>
      </w:r>
      <w:r w:rsidRPr="00750FD6">
        <w:rPr>
          <w:rFonts w:asciiTheme="majorBidi" w:hAnsiTheme="majorBidi" w:cstheme="majorBidi"/>
          <w:sz w:val="28"/>
          <w:szCs w:val="28"/>
        </w:rPr>
        <w:t>національні суди, які розглядають питання про екзекватуру, зобов’язані «належним чином переконатися», що судовий процес у державі походження відповідав принципам справедливого суду</w:t>
      </w:r>
      <w:r w:rsidR="00E438E6">
        <w:rPr>
          <w:rFonts w:asciiTheme="majorBidi" w:hAnsiTheme="majorBidi" w:cstheme="majorBidi"/>
          <w:sz w:val="28"/>
          <w:szCs w:val="28"/>
        </w:rPr>
        <w:t>»</w:t>
      </w:r>
      <w:r w:rsidRPr="00750FD6">
        <w:rPr>
          <w:rFonts w:asciiTheme="majorBidi" w:hAnsiTheme="majorBidi" w:cstheme="majorBidi"/>
          <w:sz w:val="28"/>
          <w:szCs w:val="28"/>
        </w:rPr>
        <w:t xml:space="preserve">. Таким чином, </w:t>
      </w:r>
      <w:r w:rsidR="00E438E6">
        <w:rPr>
          <w:rFonts w:asciiTheme="majorBidi" w:hAnsiTheme="majorBidi" w:cstheme="majorBidi"/>
          <w:sz w:val="28"/>
          <w:szCs w:val="28"/>
        </w:rPr>
        <w:t>«</w:t>
      </w:r>
      <w:r w:rsidRPr="00750FD6">
        <w:rPr>
          <w:rFonts w:asciiTheme="majorBidi" w:hAnsiTheme="majorBidi" w:cstheme="majorBidi"/>
          <w:sz w:val="28"/>
          <w:szCs w:val="28"/>
        </w:rPr>
        <w:t>навіть якщо порушення прав відбулося за межами юрисдикції держави-виконавця, її суди несуть позитивний обов’язок перевіряти дотримання стандартів Конвенції під час визнання іноземного рішення</w:t>
      </w:r>
      <w:r w:rsidR="00E438E6">
        <w:rPr>
          <w:rFonts w:asciiTheme="majorBidi" w:hAnsiTheme="majorBidi" w:cstheme="majorBidi"/>
          <w:sz w:val="28"/>
          <w:szCs w:val="28"/>
        </w:rPr>
        <w:t xml:space="preserve">» </w:t>
      </w:r>
      <w:r w:rsidRPr="00093628">
        <w:rPr>
          <w:rFonts w:asciiTheme="majorBidi" w:hAnsiTheme="majorBidi" w:cstheme="majorBidi"/>
          <w:sz w:val="28"/>
          <w:szCs w:val="28"/>
        </w:rPr>
        <w:t>[56]</w:t>
      </w:r>
      <w:r w:rsidRPr="00750FD6">
        <w:rPr>
          <w:rFonts w:asciiTheme="majorBidi" w:hAnsiTheme="majorBidi" w:cstheme="majorBidi"/>
          <w:sz w:val="28"/>
          <w:szCs w:val="28"/>
        </w:rPr>
        <w:t>.</w:t>
      </w:r>
    </w:p>
    <w:p w14:paraId="74F8EE9A" w14:textId="765B404C" w:rsidR="00750FD6" w:rsidRPr="00093628" w:rsidRDefault="00750FD6" w:rsidP="00093628">
      <w:pPr>
        <w:spacing w:line="360" w:lineRule="auto"/>
        <w:ind w:firstLine="720"/>
        <w:jc w:val="both"/>
        <w:rPr>
          <w:rFonts w:asciiTheme="majorBidi" w:hAnsiTheme="majorBidi" w:cstheme="majorBidi"/>
          <w:sz w:val="28"/>
          <w:szCs w:val="28"/>
        </w:rPr>
      </w:pPr>
      <w:r w:rsidRPr="00750FD6">
        <w:rPr>
          <w:rFonts w:asciiTheme="majorBidi" w:hAnsiTheme="majorBidi" w:cstheme="majorBidi"/>
          <w:sz w:val="28"/>
          <w:szCs w:val="28"/>
        </w:rPr>
        <w:t xml:space="preserve">Ця позиція була підтверджена і розвинута у справі </w:t>
      </w:r>
      <w:r w:rsidRPr="00750FD6">
        <w:rPr>
          <w:rFonts w:asciiTheme="majorBidi" w:hAnsiTheme="majorBidi" w:cstheme="majorBidi"/>
          <w:i/>
          <w:iCs/>
          <w:sz w:val="28"/>
          <w:szCs w:val="28"/>
        </w:rPr>
        <w:t>Dolenc проти Словенії</w:t>
      </w:r>
      <w:r w:rsidRPr="00750FD6">
        <w:rPr>
          <w:rFonts w:asciiTheme="majorBidi" w:hAnsiTheme="majorBidi" w:cstheme="majorBidi"/>
          <w:sz w:val="28"/>
          <w:szCs w:val="28"/>
        </w:rPr>
        <w:t xml:space="preserve"> (рішення від 20 жовтня 2022 р.), де Суд дійшов висновку, що Словенія порушила </w:t>
      </w:r>
      <w:r w:rsidR="0039621D">
        <w:rPr>
          <w:rFonts w:asciiTheme="majorBidi" w:hAnsiTheme="majorBidi" w:cstheme="majorBidi"/>
          <w:sz w:val="28"/>
          <w:szCs w:val="28"/>
        </w:rPr>
        <w:t>ст.</w:t>
      </w:r>
      <w:r w:rsidRPr="00750FD6">
        <w:rPr>
          <w:rFonts w:asciiTheme="majorBidi" w:hAnsiTheme="majorBidi" w:cstheme="majorBidi"/>
          <w:sz w:val="28"/>
          <w:szCs w:val="28"/>
        </w:rPr>
        <w:t xml:space="preserve"> 6 § 1 Конвенції, визнавши рішення ізраїльського суду, ухвалене за відсутності належної можливості заявника брати участь у процесі. ЄСПЛ підкреслив, що </w:t>
      </w:r>
      <w:r w:rsidR="00E438E6">
        <w:rPr>
          <w:rFonts w:asciiTheme="majorBidi" w:hAnsiTheme="majorBidi" w:cstheme="majorBidi"/>
          <w:sz w:val="28"/>
          <w:szCs w:val="28"/>
        </w:rPr>
        <w:t>«</w:t>
      </w:r>
      <w:r w:rsidRPr="00750FD6">
        <w:rPr>
          <w:rFonts w:asciiTheme="majorBidi" w:hAnsiTheme="majorBidi" w:cstheme="majorBidi"/>
          <w:sz w:val="28"/>
          <w:szCs w:val="28"/>
        </w:rPr>
        <w:t>суди держав-учасниць повинні самостійно перевіряти справедливість іноземного провадження, навіть якщо відповідна держава не є стороною Конвенції</w:t>
      </w:r>
      <w:r w:rsidR="00E438E6">
        <w:rPr>
          <w:rFonts w:asciiTheme="majorBidi" w:hAnsiTheme="majorBidi" w:cstheme="majorBidi"/>
          <w:sz w:val="28"/>
          <w:szCs w:val="28"/>
        </w:rPr>
        <w:t>»</w:t>
      </w:r>
      <w:r w:rsidRPr="00093628">
        <w:rPr>
          <w:rFonts w:asciiTheme="majorBidi" w:hAnsiTheme="majorBidi" w:cstheme="majorBidi"/>
          <w:sz w:val="28"/>
          <w:szCs w:val="28"/>
        </w:rPr>
        <w:t xml:space="preserve"> [57]</w:t>
      </w:r>
      <w:r w:rsidRPr="00750FD6">
        <w:rPr>
          <w:rFonts w:asciiTheme="majorBidi" w:hAnsiTheme="majorBidi" w:cstheme="majorBidi"/>
          <w:sz w:val="28"/>
          <w:szCs w:val="28"/>
        </w:rPr>
        <w:t>.</w:t>
      </w:r>
      <w:r w:rsidR="00093628">
        <w:rPr>
          <w:rFonts w:asciiTheme="majorBidi" w:hAnsiTheme="majorBidi" w:cstheme="majorBidi"/>
          <w:sz w:val="28"/>
          <w:szCs w:val="28"/>
        </w:rPr>
        <w:t xml:space="preserve"> </w:t>
      </w:r>
      <w:r w:rsidRPr="00750FD6">
        <w:rPr>
          <w:rFonts w:asciiTheme="majorBidi" w:hAnsiTheme="majorBidi" w:cstheme="majorBidi"/>
          <w:sz w:val="28"/>
          <w:szCs w:val="28"/>
        </w:rPr>
        <w:t>Разом з тим Суд застосовує диференційований підхід щодо обсягу контролю залежно від характеру справи. Так, у справах кримінального характеру або екстрадиційних процедурах ЄСПЛ обмежує перевірку випадками «кричущого заперечення правосуддя» (</w:t>
      </w:r>
      <w:r w:rsidRPr="00750FD6">
        <w:rPr>
          <w:rFonts w:asciiTheme="majorBidi" w:hAnsiTheme="majorBidi" w:cstheme="majorBidi"/>
          <w:i/>
          <w:iCs/>
          <w:sz w:val="28"/>
          <w:szCs w:val="28"/>
        </w:rPr>
        <w:t>flagrant denial of justice</w:t>
      </w:r>
      <w:r w:rsidRPr="00750FD6">
        <w:rPr>
          <w:rFonts w:asciiTheme="majorBidi" w:hAnsiTheme="majorBidi" w:cstheme="majorBidi"/>
          <w:sz w:val="28"/>
          <w:szCs w:val="28"/>
        </w:rPr>
        <w:t xml:space="preserve">). Зокрема, у справі </w:t>
      </w:r>
      <w:r w:rsidRPr="00750FD6">
        <w:rPr>
          <w:rFonts w:asciiTheme="majorBidi" w:hAnsiTheme="majorBidi" w:cstheme="majorBidi"/>
          <w:i/>
          <w:iCs/>
          <w:sz w:val="28"/>
          <w:szCs w:val="28"/>
        </w:rPr>
        <w:t>Drozd і Яноушек проти Франції та Іспанії</w:t>
      </w:r>
      <w:r w:rsidRPr="00093628">
        <w:rPr>
          <w:rFonts w:asciiTheme="majorBidi" w:hAnsiTheme="majorBidi" w:cstheme="majorBidi"/>
          <w:sz w:val="28"/>
          <w:szCs w:val="28"/>
        </w:rPr>
        <w:t xml:space="preserve"> </w:t>
      </w:r>
      <w:r w:rsidRPr="00750FD6">
        <w:rPr>
          <w:rFonts w:asciiTheme="majorBidi" w:hAnsiTheme="majorBidi" w:cstheme="majorBidi"/>
          <w:sz w:val="28"/>
          <w:szCs w:val="28"/>
        </w:rPr>
        <w:t xml:space="preserve">Суд зазначив, що </w:t>
      </w:r>
      <w:r w:rsidR="00E438E6">
        <w:rPr>
          <w:rFonts w:asciiTheme="majorBidi" w:hAnsiTheme="majorBidi" w:cstheme="majorBidi"/>
          <w:sz w:val="28"/>
          <w:szCs w:val="28"/>
        </w:rPr>
        <w:t>«</w:t>
      </w:r>
      <w:r w:rsidRPr="00750FD6">
        <w:rPr>
          <w:rFonts w:asciiTheme="majorBidi" w:hAnsiTheme="majorBidi" w:cstheme="majorBidi"/>
          <w:sz w:val="28"/>
          <w:szCs w:val="28"/>
        </w:rPr>
        <w:t>держави повинні відмовляти у виконанні вироку лише тоді, коли він є результатом такого заперечення (§ 110)</w:t>
      </w:r>
      <w:r w:rsidR="00E438E6">
        <w:rPr>
          <w:rFonts w:asciiTheme="majorBidi" w:hAnsiTheme="majorBidi" w:cstheme="majorBidi"/>
          <w:sz w:val="28"/>
          <w:szCs w:val="28"/>
        </w:rPr>
        <w:t>»</w:t>
      </w:r>
      <w:r w:rsidRPr="00093628">
        <w:rPr>
          <w:rFonts w:asciiTheme="majorBidi" w:hAnsiTheme="majorBidi" w:cstheme="majorBidi"/>
          <w:sz w:val="28"/>
          <w:szCs w:val="28"/>
        </w:rPr>
        <w:t xml:space="preserve"> [58].</w:t>
      </w:r>
    </w:p>
    <w:p w14:paraId="18C5E890" w14:textId="2FED072F" w:rsidR="00182C55" w:rsidRPr="00093628" w:rsidRDefault="00093628" w:rsidP="00093628">
      <w:pPr>
        <w:spacing w:line="360" w:lineRule="auto"/>
        <w:ind w:firstLine="720"/>
        <w:jc w:val="both"/>
        <w:rPr>
          <w:rFonts w:asciiTheme="majorBidi" w:hAnsiTheme="majorBidi" w:cstheme="majorBidi"/>
          <w:sz w:val="28"/>
          <w:szCs w:val="28"/>
        </w:rPr>
      </w:pPr>
      <w:r w:rsidRPr="00093628">
        <w:rPr>
          <w:rFonts w:asciiTheme="majorBidi" w:hAnsiTheme="majorBidi" w:cstheme="majorBidi"/>
          <w:sz w:val="28"/>
          <w:szCs w:val="28"/>
        </w:rPr>
        <w:lastRenderedPageBreak/>
        <w:t xml:space="preserve">Крім того, у справах, де предмет спору не має вирішального значення для прав заявника, або у випадках, коли визнання здійснюється в межах Європейського Союзу, ЄСПЛ допускає обмежений контроль. Зокрема, у справах </w:t>
      </w:r>
      <w:r w:rsidRPr="00093628">
        <w:rPr>
          <w:rFonts w:asciiTheme="majorBidi" w:hAnsiTheme="majorBidi" w:cstheme="majorBidi"/>
          <w:i/>
          <w:iCs/>
          <w:sz w:val="28"/>
          <w:szCs w:val="28"/>
        </w:rPr>
        <w:t>Sofia Povse і Doris Povse проти Австрії</w:t>
      </w:r>
      <w:r w:rsidRPr="00093628">
        <w:rPr>
          <w:rFonts w:asciiTheme="majorBidi" w:hAnsiTheme="majorBidi" w:cstheme="majorBidi"/>
          <w:sz w:val="28"/>
          <w:szCs w:val="28"/>
        </w:rPr>
        <w:t xml:space="preserve"> та </w:t>
      </w:r>
      <w:r w:rsidRPr="00093628">
        <w:rPr>
          <w:rFonts w:asciiTheme="majorBidi" w:hAnsiTheme="majorBidi" w:cstheme="majorBidi"/>
          <w:i/>
          <w:iCs/>
          <w:sz w:val="28"/>
          <w:szCs w:val="28"/>
        </w:rPr>
        <w:t>Avotiņš проти Латвії</w:t>
      </w:r>
      <w:r w:rsidRPr="00093628">
        <w:rPr>
          <w:rFonts w:asciiTheme="majorBidi" w:hAnsiTheme="majorBidi" w:cstheme="majorBidi"/>
          <w:sz w:val="28"/>
          <w:szCs w:val="28"/>
        </w:rPr>
        <w:t xml:space="preserve"> Суд сформулював доктрину «презумпції відповідності», згідно з якою </w:t>
      </w:r>
      <w:r w:rsidR="00E438E6">
        <w:rPr>
          <w:rFonts w:asciiTheme="majorBidi" w:hAnsiTheme="majorBidi" w:cstheme="majorBidi"/>
          <w:sz w:val="28"/>
          <w:szCs w:val="28"/>
        </w:rPr>
        <w:t>«</w:t>
      </w:r>
      <w:r w:rsidRPr="00093628">
        <w:rPr>
          <w:rFonts w:asciiTheme="majorBidi" w:hAnsiTheme="majorBidi" w:cstheme="majorBidi"/>
          <w:sz w:val="28"/>
          <w:szCs w:val="28"/>
        </w:rPr>
        <w:t>держави-члени ЄС користуються довірою до правових систем одна одної</w:t>
      </w:r>
      <w:r w:rsidR="00E438E6">
        <w:rPr>
          <w:rFonts w:asciiTheme="majorBidi" w:hAnsiTheme="majorBidi" w:cstheme="majorBidi"/>
          <w:sz w:val="28"/>
          <w:szCs w:val="28"/>
        </w:rPr>
        <w:t xml:space="preserve">» </w:t>
      </w:r>
      <w:r w:rsidRPr="00093628">
        <w:rPr>
          <w:rFonts w:asciiTheme="majorBidi" w:hAnsiTheme="majorBidi" w:cstheme="majorBidi"/>
          <w:sz w:val="28"/>
          <w:szCs w:val="28"/>
        </w:rPr>
        <w:t>[59; 60]. У таких випадках ЄСПЛ втручається лише тоді, коли застосування застереження про публічний порядок є «очевидно свавільним» [61].</w:t>
      </w:r>
    </w:p>
    <w:p w14:paraId="5B006431" w14:textId="542DE652" w:rsidR="00182C55" w:rsidRPr="00C2396E" w:rsidRDefault="002C2E32" w:rsidP="00C2396E">
      <w:pPr>
        <w:spacing w:line="360" w:lineRule="auto"/>
        <w:ind w:firstLine="720"/>
        <w:jc w:val="both"/>
        <w:rPr>
          <w:rFonts w:asciiTheme="majorBidi" w:hAnsiTheme="majorBidi" w:cstheme="majorBidi"/>
          <w:sz w:val="28"/>
          <w:szCs w:val="28"/>
        </w:rPr>
      </w:pPr>
      <w:r w:rsidRPr="00093628">
        <w:rPr>
          <w:rFonts w:asciiTheme="majorBidi" w:hAnsiTheme="majorBidi" w:cstheme="majorBidi"/>
          <w:sz w:val="28"/>
          <w:szCs w:val="28"/>
        </w:rPr>
        <w:t xml:space="preserve">Так само практика ЄСПЛ у справах щодо міжнародного викрадення дітей (наприклад, </w:t>
      </w:r>
      <w:r w:rsidRPr="00093628">
        <w:rPr>
          <w:rFonts w:asciiTheme="majorBidi" w:hAnsiTheme="majorBidi" w:cstheme="majorBidi"/>
          <w:i/>
          <w:iCs/>
          <w:sz w:val="28"/>
          <w:szCs w:val="28"/>
        </w:rPr>
        <w:t>«X v. Latvia», 2013</w:t>
      </w:r>
      <w:r w:rsidR="00CF0E99" w:rsidRPr="00093628">
        <w:rPr>
          <w:rFonts w:asciiTheme="majorBidi" w:hAnsiTheme="majorBidi" w:cstheme="majorBidi"/>
          <w:i/>
          <w:iCs/>
          <w:sz w:val="28"/>
          <w:szCs w:val="28"/>
        </w:rPr>
        <w:t>)</w:t>
      </w:r>
      <w:r w:rsidRPr="00093628">
        <w:rPr>
          <w:rFonts w:asciiTheme="majorBidi" w:hAnsiTheme="majorBidi" w:cstheme="majorBidi"/>
          <w:sz w:val="28"/>
          <w:szCs w:val="28"/>
        </w:rPr>
        <w:t xml:space="preserve"> акцентує на необхідності швидкого судового розгляду та виконання рішень про повернення дітей, що стимулює українські суди не зволікати у справах за Гаазькою конвенцією 1980 р</w:t>
      </w:r>
      <w:r w:rsidR="009003A7">
        <w:rPr>
          <w:rFonts w:asciiTheme="majorBidi" w:hAnsiTheme="majorBidi" w:cstheme="majorBidi"/>
          <w:sz w:val="28"/>
          <w:szCs w:val="28"/>
          <w:lang w:val="ru-RU"/>
        </w:rPr>
        <w:t>.</w:t>
      </w:r>
      <w:r w:rsidR="00CF0E99" w:rsidRPr="00093628">
        <w:rPr>
          <w:rFonts w:asciiTheme="majorBidi" w:hAnsiTheme="majorBidi" w:cstheme="majorBidi"/>
          <w:sz w:val="28"/>
          <w:szCs w:val="28"/>
        </w:rPr>
        <w:t xml:space="preserve"> </w:t>
      </w:r>
      <w:r w:rsidR="00CF0E99" w:rsidRPr="00093628">
        <w:rPr>
          <w:rFonts w:asciiTheme="majorBidi" w:hAnsiTheme="majorBidi" w:cstheme="majorBidi"/>
          <w:sz w:val="28"/>
          <w:szCs w:val="28"/>
          <w:lang w:val="ru-RU"/>
        </w:rPr>
        <w:t>[</w:t>
      </w:r>
      <w:r w:rsidR="00093628">
        <w:rPr>
          <w:rFonts w:asciiTheme="majorBidi" w:hAnsiTheme="majorBidi" w:cstheme="majorBidi"/>
          <w:sz w:val="28"/>
          <w:szCs w:val="28"/>
        </w:rPr>
        <w:t>62</w:t>
      </w:r>
      <w:r w:rsidR="00CF0E99" w:rsidRPr="00093628">
        <w:rPr>
          <w:rFonts w:asciiTheme="majorBidi" w:hAnsiTheme="majorBidi" w:cstheme="majorBidi"/>
          <w:sz w:val="28"/>
          <w:szCs w:val="28"/>
          <w:lang w:val="ru-RU"/>
        </w:rPr>
        <w:t>]</w:t>
      </w:r>
      <w:r w:rsidRPr="00093628">
        <w:rPr>
          <w:rFonts w:asciiTheme="majorBidi" w:hAnsiTheme="majorBidi" w:cstheme="majorBidi"/>
          <w:sz w:val="28"/>
          <w:szCs w:val="28"/>
        </w:rPr>
        <w:t xml:space="preserve">. </w:t>
      </w:r>
    </w:p>
    <w:p w14:paraId="278A811D" w14:textId="6787ACE3" w:rsidR="002C2E32" w:rsidRDefault="002C2E32" w:rsidP="00CF0E99">
      <w:pPr>
        <w:spacing w:line="360" w:lineRule="auto"/>
        <w:ind w:firstLine="720"/>
        <w:jc w:val="both"/>
        <w:rPr>
          <w:rFonts w:asciiTheme="majorBidi" w:hAnsiTheme="majorBidi" w:cstheme="majorBidi"/>
          <w:sz w:val="28"/>
          <w:szCs w:val="28"/>
        </w:rPr>
      </w:pPr>
      <w:r w:rsidRPr="00C2396E">
        <w:rPr>
          <w:rFonts w:asciiTheme="majorBidi" w:hAnsiTheme="majorBidi" w:cstheme="majorBidi"/>
          <w:sz w:val="28"/>
          <w:szCs w:val="28"/>
        </w:rPr>
        <w:t>В цілому, прецеденти ЄСПЛ стали важливим орієнтиром для українських суддів у забезпеченні справедливості судових процедур з іноземним елементом і захисті прав учасників таких процесів.</w:t>
      </w:r>
    </w:p>
    <w:p w14:paraId="48DB6FC4" w14:textId="4FFA1476" w:rsidR="00F70253" w:rsidRPr="006B4BC5" w:rsidRDefault="00F70253" w:rsidP="00F70253">
      <w:pPr>
        <w:spacing w:line="360" w:lineRule="auto"/>
        <w:ind w:firstLine="720"/>
        <w:jc w:val="both"/>
        <w:rPr>
          <w:rFonts w:asciiTheme="majorBidi" w:hAnsiTheme="majorBidi" w:cstheme="majorBidi"/>
          <w:sz w:val="28"/>
          <w:szCs w:val="28"/>
        </w:rPr>
      </w:pPr>
      <w:r w:rsidRPr="006B4BC5">
        <w:rPr>
          <w:rFonts w:asciiTheme="majorBidi" w:hAnsiTheme="majorBidi" w:cstheme="majorBidi"/>
          <w:sz w:val="28"/>
          <w:szCs w:val="28"/>
        </w:rPr>
        <w:t>Комплексність джерел права вимагає від судів активної ролі в їх належному застосуванні. Українські суди, особливо вищих інстанцій, напрацювали практику узгодження національних та міжнародних норм у конкретних спорах</w:t>
      </w:r>
      <w:r w:rsidR="00C2396E">
        <w:rPr>
          <w:rFonts w:asciiTheme="majorBidi" w:hAnsiTheme="majorBidi" w:cstheme="majorBidi"/>
          <w:sz w:val="28"/>
          <w:szCs w:val="28"/>
        </w:rPr>
        <w:t>, зокрема, в</w:t>
      </w:r>
      <w:r w:rsidRPr="006B4BC5">
        <w:rPr>
          <w:rFonts w:asciiTheme="majorBidi" w:hAnsiTheme="majorBidi" w:cstheme="majorBidi"/>
          <w:sz w:val="28"/>
          <w:szCs w:val="28"/>
        </w:rPr>
        <w:t xml:space="preserve">ищі судові інстанції свого часу надавали роз’яснення: наприклад, роз’яснення Вищого господарського суду України </w:t>
      </w:r>
      <w:bookmarkStart w:id="21" w:name="_Hlk213163157"/>
      <w:r w:rsidRPr="006B4BC5">
        <w:rPr>
          <w:rFonts w:asciiTheme="majorBidi" w:hAnsiTheme="majorBidi" w:cstheme="majorBidi"/>
          <w:sz w:val="28"/>
          <w:szCs w:val="28"/>
        </w:rPr>
        <w:t>№</w:t>
      </w:r>
      <w:r w:rsidR="00071219" w:rsidRPr="00FA7A43">
        <w:rPr>
          <w:rFonts w:asciiTheme="majorBidi" w:hAnsiTheme="majorBidi" w:cstheme="majorBidi"/>
          <w:sz w:val="28"/>
          <w:szCs w:val="28"/>
        </w:rPr>
        <w:t> </w:t>
      </w:r>
      <w:r w:rsidRPr="006B4BC5">
        <w:rPr>
          <w:rFonts w:asciiTheme="majorBidi" w:hAnsiTheme="majorBidi" w:cstheme="majorBidi"/>
          <w:sz w:val="28"/>
          <w:szCs w:val="28"/>
        </w:rPr>
        <w:t xml:space="preserve">04-5/608 від 31.05.2002 р. </w:t>
      </w:r>
      <w:bookmarkEnd w:id="21"/>
      <w:r w:rsidRPr="006B4BC5">
        <w:rPr>
          <w:rFonts w:asciiTheme="majorBidi" w:hAnsiTheme="majorBidi" w:cstheme="majorBidi"/>
          <w:sz w:val="28"/>
          <w:szCs w:val="28"/>
        </w:rPr>
        <w:t>«</w:t>
      </w:r>
      <w:bookmarkStart w:id="22" w:name="_Hlk213163132"/>
      <w:r w:rsidRPr="006B4BC5">
        <w:rPr>
          <w:rFonts w:asciiTheme="majorBidi" w:hAnsiTheme="majorBidi" w:cstheme="majorBidi"/>
          <w:sz w:val="28"/>
          <w:szCs w:val="28"/>
        </w:rPr>
        <w:t>Про деякі питання практики розгляду справ за участю іноземних підприємств і організацій</w:t>
      </w:r>
      <w:bookmarkEnd w:id="22"/>
      <w:r w:rsidRPr="006B4BC5">
        <w:rPr>
          <w:rFonts w:asciiTheme="majorBidi" w:hAnsiTheme="majorBidi" w:cstheme="majorBidi"/>
          <w:sz w:val="28"/>
          <w:szCs w:val="28"/>
        </w:rPr>
        <w:t>»</w:t>
      </w:r>
      <w:r w:rsidR="00C2396E">
        <w:rPr>
          <w:rFonts w:asciiTheme="majorBidi" w:hAnsiTheme="majorBidi" w:cstheme="majorBidi"/>
          <w:sz w:val="28"/>
          <w:szCs w:val="28"/>
        </w:rPr>
        <w:t xml:space="preserve"> </w:t>
      </w:r>
      <w:r w:rsidRPr="006B4BC5">
        <w:rPr>
          <w:rFonts w:asciiTheme="majorBidi" w:hAnsiTheme="majorBidi" w:cstheme="majorBidi"/>
          <w:sz w:val="28"/>
          <w:szCs w:val="28"/>
        </w:rPr>
        <w:t>узагальнило підходи до визначення підсудності та порядку вручення документів</w:t>
      </w:r>
      <w:r w:rsidR="00C2396E">
        <w:rPr>
          <w:rFonts w:asciiTheme="majorBidi" w:hAnsiTheme="majorBidi" w:cstheme="majorBidi"/>
          <w:sz w:val="28"/>
          <w:szCs w:val="28"/>
        </w:rPr>
        <w:t xml:space="preserve"> </w:t>
      </w:r>
      <w:r w:rsidR="00C2396E" w:rsidRPr="00C2396E">
        <w:rPr>
          <w:rFonts w:asciiTheme="majorBidi" w:hAnsiTheme="majorBidi" w:cstheme="majorBidi"/>
          <w:sz w:val="28"/>
          <w:szCs w:val="28"/>
        </w:rPr>
        <w:t>[63]</w:t>
      </w:r>
      <w:r w:rsidRPr="006B4BC5">
        <w:rPr>
          <w:rFonts w:asciiTheme="majorBidi" w:hAnsiTheme="majorBidi" w:cstheme="majorBidi"/>
          <w:sz w:val="28"/>
          <w:szCs w:val="28"/>
        </w:rPr>
        <w:t>, а лист Вищого спеціалізованого суду України</w:t>
      </w:r>
      <w:r w:rsidR="00C2396E">
        <w:rPr>
          <w:rFonts w:asciiTheme="majorBidi" w:hAnsiTheme="majorBidi" w:cstheme="majorBidi"/>
          <w:sz w:val="28"/>
          <w:szCs w:val="28"/>
        </w:rPr>
        <w:t xml:space="preserve"> з розгляду цивільних та кримінальних справ </w:t>
      </w:r>
      <w:bookmarkStart w:id="23" w:name="_Hlk213163351"/>
      <w:r w:rsidRPr="006B4BC5">
        <w:rPr>
          <w:rFonts w:asciiTheme="majorBidi" w:hAnsiTheme="majorBidi" w:cstheme="majorBidi"/>
          <w:sz w:val="28"/>
          <w:szCs w:val="28"/>
        </w:rPr>
        <w:t>№</w:t>
      </w:r>
      <w:r w:rsidR="00071219" w:rsidRPr="00FA7A43">
        <w:rPr>
          <w:rFonts w:asciiTheme="majorBidi" w:hAnsiTheme="majorBidi" w:cstheme="majorBidi"/>
          <w:sz w:val="28"/>
          <w:szCs w:val="28"/>
        </w:rPr>
        <w:t> </w:t>
      </w:r>
      <w:r w:rsidRPr="006B4BC5">
        <w:rPr>
          <w:rFonts w:asciiTheme="majorBidi" w:hAnsiTheme="majorBidi" w:cstheme="majorBidi"/>
          <w:sz w:val="28"/>
          <w:szCs w:val="28"/>
        </w:rPr>
        <w:t>24-754/0/4-13 від 16.05.2013 р.</w:t>
      </w:r>
      <w:r w:rsidR="00C2396E">
        <w:rPr>
          <w:rFonts w:asciiTheme="majorBidi" w:hAnsiTheme="majorBidi" w:cstheme="majorBidi"/>
          <w:sz w:val="28"/>
          <w:szCs w:val="28"/>
        </w:rPr>
        <w:t xml:space="preserve"> </w:t>
      </w:r>
      <w:bookmarkEnd w:id="23"/>
      <w:r w:rsidRPr="006B4BC5">
        <w:rPr>
          <w:rFonts w:asciiTheme="majorBidi" w:hAnsiTheme="majorBidi" w:cstheme="majorBidi"/>
          <w:sz w:val="28"/>
          <w:szCs w:val="28"/>
        </w:rPr>
        <w:t>узагальнив практику розгляду цивільних справ з іноземним елементом, звернувши увагу судів на необхідність з’ясування наявності міжнародних договорів та дотримання вимог про встановлення змісту іноземного права</w:t>
      </w:r>
      <w:r w:rsidR="00C2396E">
        <w:rPr>
          <w:rFonts w:asciiTheme="majorBidi" w:hAnsiTheme="majorBidi" w:cstheme="majorBidi"/>
          <w:sz w:val="28"/>
          <w:szCs w:val="28"/>
        </w:rPr>
        <w:t xml:space="preserve"> </w:t>
      </w:r>
      <w:r w:rsidR="00C2396E" w:rsidRPr="00982BBD">
        <w:rPr>
          <w:rFonts w:asciiTheme="majorBidi" w:hAnsiTheme="majorBidi" w:cstheme="majorBidi"/>
          <w:sz w:val="28"/>
          <w:szCs w:val="28"/>
        </w:rPr>
        <w:t>[64]</w:t>
      </w:r>
      <w:r w:rsidRPr="006B4BC5">
        <w:rPr>
          <w:rFonts w:asciiTheme="majorBidi" w:hAnsiTheme="majorBidi" w:cstheme="majorBidi"/>
          <w:sz w:val="28"/>
          <w:szCs w:val="28"/>
        </w:rPr>
        <w:t>. Нині ці роз’яснення мають рекомендаційний характер, проте Верховний Суд у своїх постановах активно формує правові висновки щодо застосування колізійних норм і міжнародних договорів.</w:t>
      </w:r>
    </w:p>
    <w:p w14:paraId="5D2C2A6F" w14:textId="24A58B27" w:rsidR="00361B34" w:rsidRDefault="00F70253" w:rsidP="00361B34">
      <w:pPr>
        <w:spacing w:line="360" w:lineRule="auto"/>
        <w:ind w:firstLine="720"/>
        <w:jc w:val="both"/>
        <w:rPr>
          <w:rFonts w:asciiTheme="majorBidi" w:hAnsiTheme="majorBidi" w:cstheme="majorBidi"/>
          <w:sz w:val="28"/>
          <w:szCs w:val="28"/>
          <w:lang w:val="ru-RU"/>
        </w:rPr>
      </w:pPr>
      <w:r w:rsidRPr="00361B34">
        <w:rPr>
          <w:rFonts w:asciiTheme="majorBidi" w:hAnsiTheme="majorBidi" w:cstheme="majorBidi"/>
          <w:sz w:val="28"/>
          <w:szCs w:val="28"/>
        </w:rPr>
        <w:lastRenderedPageBreak/>
        <w:t>Так, В</w:t>
      </w:r>
      <w:r w:rsidR="00E212E0" w:rsidRPr="00361B34">
        <w:rPr>
          <w:rFonts w:asciiTheme="majorBidi" w:hAnsiTheme="majorBidi" w:cstheme="majorBidi"/>
          <w:sz w:val="28"/>
          <w:szCs w:val="28"/>
        </w:rPr>
        <w:t>е</w:t>
      </w:r>
      <w:r w:rsidR="00361B34" w:rsidRPr="00361B34">
        <w:rPr>
          <w:rFonts w:asciiTheme="majorBidi" w:hAnsiTheme="majorBidi" w:cstheme="majorBidi"/>
          <w:sz w:val="28"/>
          <w:szCs w:val="28"/>
        </w:rPr>
        <w:t>лика Палата Верховного</w:t>
      </w:r>
      <w:r w:rsidR="00E212E0" w:rsidRPr="00361B34">
        <w:rPr>
          <w:rFonts w:asciiTheme="majorBidi" w:hAnsiTheme="majorBidi" w:cstheme="majorBidi"/>
          <w:sz w:val="28"/>
          <w:szCs w:val="28"/>
        </w:rPr>
        <w:t xml:space="preserve"> Суду</w:t>
      </w:r>
      <w:r w:rsidRPr="00361B34">
        <w:rPr>
          <w:rFonts w:asciiTheme="majorBidi" w:hAnsiTheme="majorBidi" w:cstheme="majorBidi"/>
          <w:sz w:val="28"/>
          <w:szCs w:val="28"/>
        </w:rPr>
        <w:t xml:space="preserve"> у</w:t>
      </w:r>
      <w:r w:rsidR="00361B34" w:rsidRPr="00361B34">
        <w:rPr>
          <w:rFonts w:asciiTheme="majorBidi" w:hAnsiTheme="majorBidi" w:cstheme="majorBidi"/>
          <w:sz w:val="28"/>
          <w:szCs w:val="28"/>
        </w:rPr>
        <w:t xml:space="preserve"> постанові від 01.11.2023 р</w:t>
      </w:r>
      <w:r w:rsidR="009003A7">
        <w:rPr>
          <w:rFonts w:asciiTheme="majorBidi" w:hAnsiTheme="majorBidi" w:cstheme="majorBidi"/>
          <w:sz w:val="28"/>
          <w:szCs w:val="28"/>
          <w:lang w:val="ru-RU"/>
        </w:rPr>
        <w:t>.</w:t>
      </w:r>
      <w:r w:rsidR="00361B34" w:rsidRPr="00361B34">
        <w:rPr>
          <w:rFonts w:asciiTheme="majorBidi" w:hAnsiTheme="majorBidi" w:cstheme="majorBidi"/>
          <w:sz w:val="28"/>
          <w:szCs w:val="28"/>
        </w:rPr>
        <w:t xml:space="preserve"> у справі № 910/3208/22 підтвердила, що </w:t>
      </w:r>
      <w:r w:rsidR="00E438E6">
        <w:rPr>
          <w:rFonts w:asciiTheme="majorBidi" w:hAnsiTheme="majorBidi" w:cstheme="majorBidi"/>
          <w:sz w:val="28"/>
          <w:szCs w:val="28"/>
        </w:rPr>
        <w:t>«</w:t>
      </w:r>
      <w:r w:rsidR="00361B34" w:rsidRPr="00361B34">
        <w:rPr>
          <w:rFonts w:asciiTheme="majorBidi" w:hAnsiTheme="majorBidi" w:cstheme="majorBidi"/>
          <w:sz w:val="28"/>
          <w:szCs w:val="28"/>
        </w:rPr>
        <w:t>арбітражне застереження (добровільна відмова сторін від юрисдикції державного суду на користь арбітражу) є чинним та повинно поважатися національними судами</w:t>
      </w:r>
      <w:r w:rsidR="00E438E6">
        <w:rPr>
          <w:rFonts w:asciiTheme="majorBidi" w:hAnsiTheme="majorBidi" w:cstheme="majorBidi"/>
          <w:sz w:val="28"/>
          <w:szCs w:val="28"/>
        </w:rPr>
        <w:t>»</w:t>
      </w:r>
      <w:r w:rsidR="00361B34" w:rsidRPr="00361B34">
        <w:rPr>
          <w:rFonts w:asciiTheme="majorBidi" w:hAnsiTheme="majorBidi" w:cstheme="majorBidi"/>
          <w:sz w:val="28"/>
          <w:szCs w:val="28"/>
        </w:rPr>
        <w:t xml:space="preserve">. Суд прямо зазначив, що </w:t>
      </w:r>
      <w:r w:rsidR="00E438E6">
        <w:rPr>
          <w:rFonts w:asciiTheme="majorBidi" w:hAnsiTheme="majorBidi" w:cstheme="majorBidi"/>
          <w:sz w:val="28"/>
          <w:szCs w:val="28"/>
        </w:rPr>
        <w:t>«</w:t>
      </w:r>
      <w:r w:rsidR="00361B34" w:rsidRPr="00361B34">
        <w:rPr>
          <w:rFonts w:asciiTheme="majorBidi" w:hAnsiTheme="majorBidi" w:cstheme="majorBidi"/>
          <w:sz w:val="28"/>
          <w:szCs w:val="28"/>
        </w:rPr>
        <w:t xml:space="preserve">за усталеною практикою ЄСПЛ добровільна відмова від судового розгляду спору на користь арбітражу загалом допускається з точки зору </w:t>
      </w:r>
      <w:r w:rsidR="0039621D">
        <w:rPr>
          <w:rFonts w:asciiTheme="majorBidi" w:hAnsiTheme="majorBidi" w:cstheme="majorBidi"/>
          <w:sz w:val="28"/>
          <w:szCs w:val="28"/>
        </w:rPr>
        <w:t>ст.</w:t>
      </w:r>
      <w:r w:rsidR="00361B34" w:rsidRPr="00361B34">
        <w:rPr>
          <w:rFonts w:asciiTheme="majorBidi" w:hAnsiTheme="majorBidi" w:cstheme="majorBidi"/>
          <w:sz w:val="28"/>
          <w:szCs w:val="28"/>
        </w:rPr>
        <w:t> 6 Конвенції про захист прав людини. Відтак, якщо сторони уклали дійсну арбітражну угоду, національний суд має залишити позов без розгляду, і це не порушує права на доступ до суду</w:t>
      </w:r>
      <w:r w:rsidR="00E438E6">
        <w:rPr>
          <w:rFonts w:asciiTheme="majorBidi" w:hAnsiTheme="majorBidi" w:cstheme="majorBidi"/>
          <w:sz w:val="28"/>
          <w:szCs w:val="28"/>
        </w:rPr>
        <w:t>»</w:t>
      </w:r>
      <w:r w:rsidR="00361B34" w:rsidRPr="00361B34">
        <w:rPr>
          <w:rFonts w:asciiTheme="majorBidi" w:hAnsiTheme="majorBidi" w:cstheme="majorBidi"/>
          <w:sz w:val="28"/>
          <w:szCs w:val="28"/>
        </w:rPr>
        <w:t xml:space="preserve"> </w:t>
      </w:r>
      <w:r w:rsidR="00361B34" w:rsidRPr="00361B34">
        <w:rPr>
          <w:rFonts w:asciiTheme="majorBidi" w:hAnsiTheme="majorBidi" w:cstheme="majorBidi"/>
          <w:sz w:val="28"/>
          <w:szCs w:val="28"/>
          <w:lang w:val="ru-RU"/>
        </w:rPr>
        <w:t>[</w:t>
      </w:r>
      <w:r w:rsidR="00C2396E" w:rsidRPr="00C2396E">
        <w:rPr>
          <w:rFonts w:asciiTheme="majorBidi" w:hAnsiTheme="majorBidi" w:cstheme="majorBidi"/>
          <w:sz w:val="28"/>
          <w:szCs w:val="28"/>
          <w:lang w:val="ru-RU"/>
        </w:rPr>
        <w:t>29</w:t>
      </w:r>
      <w:r w:rsidR="00361B34" w:rsidRPr="00361B34">
        <w:rPr>
          <w:rFonts w:asciiTheme="majorBidi" w:hAnsiTheme="majorBidi" w:cstheme="majorBidi"/>
          <w:sz w:val="28"/>
          <w:szCs w:val="28"/>
          <w:lang w:val="ru-RU"/>
        </w:rPr>
        <w:t>]</w:t>
      </w:r>
      <w:r w:rsidR="00361B34">
        <w:rPr>
          <w:rFonts w:asciiTheme="majorBidi" w:hAnsiTheme="majorBidi" w:cstheme="majorBidi"/>
          <w:sz w:val="28"/>
          <w:szCs w:val="28"/>
          <w:lang w:val="ru-RU"/>
        </w:rPr>
        <w:t>.</w:t>
      </w:r>
    </w:p>
    <w:p w14:paraId="6E289907" w14:textId="73E9EE05" w:rsidR="003F3A33" w:rsidRDefault="00FE6E3E" w:rsidP="00612F4F">
      <w:pPr>
        <w:spacing w:line="360" w:lineRule="auto"/>
        <w:ind w:firstLine="720"/>
        <w:jc w:val="both"/>
        <w:rPr>
          <w:rFonts w:asciiTheme="majorBidi" w:hAnsiTheme="majorBidi" w:cstheme="majorBidi"/>
          <w:sz w:val="28"/>
          <w:szCs w:val="28"/>
          <w:lang w:val="ru-RU"/>
        </w:rPr>
      </w:pPr>
      <w:r w:rsidRPr="00612F4F">
        <w:rPr>
          <w:rFonts w:asciiTheme="majorBidi" w:hAnsiTheme="majorBidi" w:cstheme="majorBidi"/>
          <w:sz w:val="28"/>
          <w:szCs w:val="28"/>
        </w:rPr>
        <w:t xml:space="preserve">Показовою є також </w:t>
      </w:r>
      <w:bookmarkStart w:id="24" w:name="_Hlk213164052"/>
      <w:r w:rsidRPr="00612F4F">
        <w:rPr>
          <w:rFonts w:asciiTheme="majorBidi" w:hAnsiTheme="majorBidi" w:cstheme="majorBidi"/>
          <w:sz w:val="28"/>
          <w:szCs w:val="28"/>
        </w:rPr>
        <w:t xml:space="preserve">постанова Верховного Суду від 13.11.2018 </w:t>
      </w:r>
      <w:r w:rsidR="00612F4F" w:rsidRPr="00612F4F">
        <w:rPr>
          <w:rFonts w:asciiTheme="majorBidi" w:hAnsiTheme="majorBidi" w:cstheme="majorBidi"/>
          <w:sz w:val="28"/>
          <w:szCs w:val="28"/>
        </w:rPr>
        <w:t>р</w:t>
      </w:r>
      <w:r w:rsidR="009003A7">
        <w:rPr>
          <w:rFonts w:asciiTheme="majorBidi" w:hAnsiTheme="majorBidi" w:cstheme="majorBidi"/>
          <w:sz w:val="28"/>
          <w:szCs w:val="28"/>
          <w:lang w:val="ru-RU"/>
        </w:rPr>
        <w:t>.</w:t>
      </w:r>
      <w:r w:rsidR="00612F4F" w:rsidRPr="00612F4F">
        <w:rPr>
          <w:rFonts w:asciiTheme="majorBidi" w:hAnsiTheme="majorBidi" w:cstheme="majorBidi"/>
          <w:sz w:val="28"/>
          <w:szCs w:val="28"/>
        </w:rPr>
        <w:t xml:space="preserve"> </w:t>
      </w:r>
      <w:r w:rsidRPr="00612F4F">
        <w:rPr>
          <w:rFonts w:asciiTheme="majorBidi" w:hAnsiTheme="majorBidi" w:cstheme="majorBidi"/>
          <w:sz w:val="28"/>
          <w:szCs w:val="28"/>
        </w:rPr>
        <w:t>у справі №</w:t>
      </w:r>
      <w:r w:rsidR="0039621D" w:rsidRPr="00FA7A43">
        <w:rPr>
          <w:rFonts w:asciiTheme="majorBidi" w:hAnsiTheme="majorBidi" w:cstheme="majorBidi"/>
          <w:sz w:val="28"/>
          <w:szCs w:val="28"/>
        </w:rPr>
        <w:t> </w:t>
      </w:r>
      <w:r w:rsidRPr="00612F4F">
        <w:rPr>
          <w:rFonts w:asciiTheme="majorBidi" w:hAnsiTheme="majorBidi" w:cstheme="majorBidi"/>
          <w:sz w:val="28"/>
          <w:szCs w:val="28"/>
        </w:rPr>
        <w:t>910/16594/15</w:t>
      </w:r>
      <w:bookmarkEnd w:id="24"/>
      <w:r w:rsidRPr="00612F4F">
        <w:rPr>
          <w:rFonts w:asciiTheme="majorBidi" w:hAnsiTheme="majorBidi" w:cstheme="majorBidi"/>
          <w:sz w:val="28"/>
          <w:szCs w:val="28"/>
        </w:rPr>
        <w:t xml:space="preserve">, якою скасовано безпідставне зупинення апеляційного провадження та роз’яснено належний порядок повідомлення іноземних учасників процесу. Суд наголосив, що </w:t>
      </w:r>
      <w:r w:rsidR="00E438E6">
        <w:rPr>
          <w:rFonts w:asciiTheme="majorBidi" w:hAnsiTheme="majorBidi" w:cstheme="majorBidi"/>
          <w:sz w:val="28"/>
          <w:szCs w:val="28"/>
        </w:rPr>
        <w:t>«</w:t>
      </w:r>
      <w:r w:rsidRPr="00612F4F">
        <w:rPr>
          <w:rFonts w:asciiTheme="majorBidi" w:hAnsiTheme="majorBidi" w:cstheme="majorBidi"/>
          <w:sz w:val="28"/>
          <w:szCs w:val="28"/>
        </w:rPr>
        <w:t>надсилання документів безпосередньо поштою за п. «a» ст. 10 Гаазької конвенції 1965 р. (за відсутності заперечень держави призначення) є допустимим і не є су</w:t>
      </w:r>
      <w:r w:rsidR="00071219">
        <w:rPr>
          <w:rFonts w:asciiTheme="majorBidi" w:hAnsiTheme="majorBidi" w:cstheme="majorBidi"/>
          <w:sz w:val="28"/>
          <w:szCs w:val="28"/>
        </w:rPr>
        <w:t>довим дорученням у розумінні п.</w:t>
      </w:r>
      <w:r w:rsidR="00071219" w:rsidRPr="00FA7A43">
        <w:rPr>
          <w:rFonts w:asciiTheme="majorBidi" w:hAnsiTheme="majorBidi" w:cstheme="majorBidi"/>
          <w:sz w:val="28"/>
          <w:szCs w:val="28"/>
        </w:rPr>
        <w:t> </w:t>
      </w:r>
      <w:r w:rsidR="00071219">
        <w:rPr>
          <w:rFonts w:asciiTheme="majorBidi" w:hAnsiTheme="majorBidi" w:cstheme="majorBidi"/>
          <w:sz w:val="28"/>
          <w:szCs w:val="28"/>
        </w:rPr>
        <w:t>4 ч.</w:t>
      </w:r>
      <w:r w:rsidR="00071219" w:rsidRPr="00FA7A43">
        <w:rPr>
          <w:rFonts w:asciiTheme="majorBidi" w:hAnsiTheme="majorBidi" w:cstheme="majorBidi"/>
          <w:sz w:val="28"/>
          <w:szCs w:val="28"/>
        </w:rPr>
        <w:t> </w:t>
      </w:r>
      <w:r w:rsidRPr="00612F4F">
        <w:rPr>
          <w:rFonts w:asciiTheme="majorBidi" w:hAnsiTheme="majorBidi" w:cstheme="majorBidi"/>
          <w:sz w:val="28"/>
          <w:szCs w:val="28"/>
        </w:rPr>
        <w:t>1 ст. 228 ГПК України; крім того, вручення представнику в Україні вважається належним (ч. 7 ст. 242 ГПК). Необґрунтоване зупинення провадження з метою «очікування» міжнародного доручення було визнано таким, що суперечить принципу розумних строків розгляду за ст. 6 ЄКПЛ</w:t>
      </w:r>
      <w:r w:rsidR="00E438E6">
        <w:rPr>
          <w:rFonts w:asciiTheme="majorBidi" w:hAnsiTheme="majorBidi" w:cstheme="majorBidi"/>
          <w:sz w:val="28"/>
          <w:szCs w:val="28"/>
        </w:rPr>
        <w:t xml:space="preserve">» </w:t>
      </w:r>
      <w:r w:rsidR="00612F4F" w:rsidRPr="00612F4F">
        <w:rPr>
          <w:rFonts w:asciiTheme="majorBidi" w:hAnsiTheme="majorBidi" w:cstheme="majorBidi"/>
          <w:sz w:val="28"/>
          <w:szCs w:val="28"/>
          <w:lang w:val="ru-RU"/>
        </w:rPr>
        <w:t>[</w:t>
      </w:r>
      <w:r w:rsidR="00612F4F">
        <w:rPr>
          <w:rFonts w:asciiTheme="majorBidi" w:hAnsiTheme="majorBidi" w:cstheme="majorBidi"/>
          <w:sz w:val="28"/>
          <w:szCs w:val="28"/>
          <w:lang w:val="ru-RU"/>
        </w:rPr>
        <w:t>65</w:t>
      </w:r>
      <w:r w:rsidR="00612F4F" w:rsidRPr="00612F4F">
        <w:rPr>
          <w:rFonts w:asciiTheme="majorBidi" w:hAnsiTheme="majorBidi" w:cstheme="majorBidi"/>
          <w:sz w:val="28"/>
          <w:szCs w:val="28"/>
          <w:lang w:val="ru-RU"/>
        </w:rPr>
        <w:t>]</w:t>
      </w:r>
      <w:r w:rsidR="00612F4F">
        <w:rPr>
          <w:rFonts w:asciiTheme="majorBidi" w:hAnsiTheme="majorBidi" w:cstheme="majorBidi"/>
          <w:sz w:val="28"/>
          <w:szCs w:val="28"/>
        </w:rPr>
        <w:t xml:space="preserve">. </w:t>
      </w:r>
      <w:r w:rsidRPr="00612F4F">
        <w:rPr>
          <w:rFonts w:asciiTheme="majorBidi" w:hAnsiTheme="majorBidi" w:cstheme="majorBidi"/>
          <w:sz w:val="28"/>
          <w:szCs w:val="28"/>
        </w:rPr>
        <w:t>Таким чином, пріоритет коректного застосування міжнародного договору та процесуальної економії має забезпечувати ефективне повідомлення і без затягування провадження</w:t>
      </w:r>
      <w:r w:rsidR="00612F4F">
        <w:rPr>
          <w:rFonts w:asciiTheme="majorBidi" w:hAnsiTheme="majorBidi" w:cstheme="majorBidi"/>
          <w:sz w:val="28"/>
          <w:szCs w:val="28"/>
        </w:rPr>
        <w:t>.</w:t>
      </w:r>
    </w:p>
    <w:p w14:paraId="46E54A10" w14:textId="77777777" w:rsidR="00612F4F" w:rsidRDefault="00612F4F" w:rsidP="00612F4F">
      <w:pPr>
        <w:spacing w:line="360" w:lineRule="auto"/>
        <w:ind w:firstLine="720"/>
        <w:jc w:val="both"/>
        <w:rPr>
          <w:rFonts w:asciiTheme="majorBidi" w:hAnsiTheme="majorBidi" w:cstheme="majorBidi"/>
          <w:sz w:val="28"/>
          <w:szCs w:val="28"/>
          <w:lang w:val="ru-RU"/>
        </w:rPr>
      </w:pPr>
    </w:p>
    <w:p w14:paraId="01F2B6FB" w14:textId="77777777" w:rsidR="00071219" w:rsidRPr="00612F4F" w:rsidRDefault="00071219" w:rsidP="00612F4F">
      <w:pPr>
        <w:spacing w:line="360" w:lineRule="auto"/>
        <w:ind w:firstLine="720"/>
        <w:jc w:val="both"/>
        <w:rPr>
          <w:rFonts w:asciiTheme="majorBidi" w:hAnsiTheme="majorBidi" w:cstheme="majorBidi"/>
          <w:sz w:val="28"/>
          <w:szCs w:val="28"/>
          <w:lang w:val="ru-RU"/>
        </w:rPr>
      </w:pPr>
    </w:p>
    <w:p w14:paraId="6CEE2B51" w14:textId="4A04C5CC" w:rsidR="003F3A33" w:rsidRPr="003F3A33" w:rsidRDefault="00071219" w:rsidP="00D248F8">
      <w:pPr>
        <w:spacing w:line="360" w:lineRule="auto"/>
        <w:ind w:firstLine="720"/>
        <w:jc w:val="both"/>
        <w:rPr>
          <w:rFonts w:asciiTheme="majorBidi" w:hAnsiTheme="majorBidi" w:cstheme="majorBidi"/>
          <w:b/>
          <w:bCs/>
          <w:sz w:val="28"/>
          <w:szCs w:val="28"/>
        </w:rPr>
      </w:pPr>
      <w:r>
        <w:rPr>
          <w:rFonts w:asciiTheme="majorBidi" w:hAnsiTheme="majorBidi" w:cstheme="majorBidi"/>
          <w:b/>
          <w:bCs/>
          <w:sz w:val="28"/>
          <w:szCs w:val="28"/>
        </w:rPr>
        <w:t>Висновки до Розділу 1</w:t>
      </w:r>
    </w:p>
    <w:p w14:paraId="576260CC" w14:textId="77777777" w:rsidR="00071219" w:rsidRDefault="00071219" w:rsidP="00612F4F">
      <w:pPr>
        <w:spacing w:line="360" w:lineRule="auto"/>
        <w:ind w:firstLine="720"/>
        <w:jc w:val="both"/>
        <w:rPr>
          <w:rFonts w:asciiTheme="majorBidi" w:hAnsiTheme="majorBidi" w:cstheme="majorBidi"/>
          <w:sz w:val="28"/>
          <w:szCs w:val="28"/>
        </w:rPr>
      </w:pPr>
    </w:p>
    <w:p w14:paraId="492B6BB2" w14:textId="77777777" w:rsidR="00612F4F" w:rsidRDefault="00612F4F" w:rsidP="00612F4F">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1. </w:t>
      </w:r>
      <w:r w:rsidRPr="00612F4F">
        <w:rPr>
          <w:rFonts w:asciiTheme="majorBidi" w:hAnsiTheme="majorBidi" w:cstheme="majorBidi"/>
          <w:sz w:val="28"/>
          <w:szCs w:val="28"/>
        </w:rPr>
        <w:t xml:space="preserve">Іноземний елемент є базовою кваліфікуючою ознакою приватноправових відносин, яка надає їм міжнародного характеру та зумовлює необхідність застосування спеціальних норм міжнародного приватного і процесуального права. Його наявність визначає не лише вибір компетентного </w:t>
      </w:r>
      <w:r w:rsidRPr="00612F4F">
        <w:rPr>
          <w:rFonts w:asciiTheme="majorBidi" w:hAnsiTheme="majorBidi" w:cstheme="majorBidi"/>
          <w:sz w:val="28"/>
          <w:szCs w:val="28"/>
        </w:rPr>
        <w:lastRenderedPageBreak/>
        <w:t>матеріального права, але й активізує специфічні процесуальні механізми, пов’язані з міжнародною підсудністю, доказуванням, повідомленням іноземних сторін та визнанням рішень іноземних судів.</w:t>
      </w:r>
    </w:p>
    <w:p w14:paraId="1F6227E2" w14:textId="77777777" w:rsidR="00612F4F" w:rsidRDefault="00612F4F" w:rsidP="00612F4F">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2. </w:t>
      </w:r>
      <w:r w:rsidRPr="00612F4F">
        <w:rPr>
          <w:rFonts w:asciiTheme="majorBidi" w:hAnsiTheme="majorBidi" w:cstheme="majorBidi"/>
          <w:sz w:val="28"/>
          <w:szCs w:val="28"/>
        </w:rPr>
        <w:t>У сучасній правовій доктрині категорія «іноземного елементу» розглядається не як допоміжна ознака, а як функціональний індикатор транскордонності правовідносин. Вона виконує роль правового сигналу, який вказує на зіткнення кількох правопорядків і потребу у визначенні компетентного правозастосування, забезпеченні рівності сторін і гарантій доступу до правосуддя незалежно від громадянства чи місця перебування учасників.</w:t>
      </w:r>
    </w:p>
    <w:p w14:paraId="74051611" w14:textId="76613D5C" w:rsidR="00612F4F" w:rsidRDefault="00612F4F" w:rsidP="00612F4F">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3. </w:t>
      </w:r>
      <w:r w:rsidRPr="00612F4F">
        <w:rPr>
          <w:rFonts w:asciiTheme="majorBidi" w:hAnsiTheme="majorBidi" w:cstheme="majorBidi"/>
          <w:sz w:val="28"/>
          <w:szCs w:val="28"/>
        </w:rPr>
        <w:t>На підставі аналізу законодавства та наукових джерел встановлено, що іноземний елемент може проявлятися у трьох формах</w:t>
      </w:r>
      <w:r>
        <w:rPr>
          <w:rFonts w:asciiTheme="majorBidi" w:hAnsiTheme="majorBidi" w:cstheme="majorBidi"/>
          <w:sz w:val="28"/>
          <w:szCs w:val="28"/>
        </w:rPr>
        <w:t xml:space="preserve"> </w:t>
      </w:r>
      <w:r w:rsidR="001F25DB">
        <w:rPr>
          <w:rFonts w:asciiTheme="majorBidi" w:hAnsiTheme="majorBidi" w:cstheme="majorBidi"/>
          <w:sz w:val="28"/>
          <w:szCs w:val="28"/>
        </w:rPr>
        <w:t>–</w:t>
      </w:r>
      <w:r w:rsidRPr="00612F4F">
        <w:rPr>
          <w:rFonts w:asciiTheme="majorBidi" w:hAnsiTheme="majorBidi" w:cstheme="majorBidi"/>
          <w:sz w:val="28"/>
          <w:szCs w:val="28"/>
        </w:rPr>
        <w:t xml:space="preserve"> суб’єктній, об’єктній та юридико-фактичній, кожна з яких визначає окремий аспект зв’язку правовідносин з іноземною юрисдикцією. Така класифікація є універсальною і застосовується у цивільному, господарському, адміністративному та кримінальному процесах.</w:t>
      </w:r>
    </w:p>
    <w:p w14:paraId="73F035E7" w14:textId="77777777" w:rsidR="00612F4F" w:rsidRDefault="00612F4F" w:rsidP="00612F4F">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4. </w:t>
      </w:r>
      <w:r w:rsidRPr="00612F4F">
        <w:rPr>
          <w:rFonts w:asciiTheme="majorBidi" w:hAnsiTheme="majorBidi" w:cstheme="majorBidi"/>
          <w:sz w:val="28"/>
          <w:szCs w:val="28"/>
        </w:rPr>
        <w:t>Поряд із класичним іноземним елементом у новітній українській правовій науці сформувалася концепція квазііноземного елементу, яка відображає внутрішній аналог транскордонності у зв’язку з тимчасовою окупацією частини території України. Вона характеризує правовідносини, що формально виникають у межах національної юрисдикції, проте фактично супроводжуються ускладненнями, аналогічними тим, що існують у справах із міжнародним елементом (неможливість використання документів, виданих нелегітимними органами, потреба у судовому підтвердженні юридичних фактів тощо).</w:t>
      </w:r>
    </w:p>
    <w:p w14:paraId="6F32CE9B" w14:textId="14A1C1E4" w:rsidR="00612F4F" w:rsidRDefault="00612F4F" w:rsidP="00612F4F">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5. </w:t>
      </w:r>
      <w:r w:rsidRPr="00612F4F">
        <w:rPr>
          <w:rFonts w:asciiTheme="majorBidi" w:hAnsiTheme="majorBidi" w:cstheme="majorBidi"/>
          <w:sz w:val="28"/>
          <w:szCs w:val="28"/>
        </w:rPr>
        <w:t>Аналіз судової практики (зокрема</w:t>
      </w:r>
      <w:r w:rsidR="006C1709">
        <w:rPr>
          <w:rFonts w:asciiTheme="majorBidi" w:hAnsiTheme="majorBidi" w:cstheme="majorBidi"/>
          <w:sz w:val="28"/>
          <w:szCs w:val="28"/>
        </w:rPr>
        <w:t>,</w:t>
      </w:r>
      <w:r w:rsidRPr="00612F4F">
        <w:rPr>
          <w:rFonts w:asciiTheme="majorBidi" w:hAnsiTheme="majorBidi" w:cstheme="majorBidi"/>
          <w:sz w:val="28"/>
          <w:szCs w:val="28"/>
        </w:rPr>
        <w:t xml:space="preserve"> постанов Верховного Суду від 15.06.2022 р. у справі № 638/4895/15-ц, від 08.05.2024 р. у справі №915/1870/23, та рішен</w:t>
      </w:r>
      <w:r w:rsidR="006C1709">
        <w:rPr>
          <w:rFonts w:asciiTheme="majorBidi" w:hAnsiTheme="majorBidi" w:cstheme="majorBidi"/>
          <w:sz w:val="28"/>
          <w:szCs w:val="28"/>
        </w:rPr>
        <w:t>ь</w:t>
      </w:r>
      <w:r w:rsidRPr="00612F4F">
        <w:rPr>
          <w:rFonts w:asciiTheme="majorBidi" w:hAnsiTheme="majorBidi" w:cstheme="majorBidi"/>
          <w:sz w:val="28"/>
          <w:szCs w:val="28"/>
        </w:rPr>
        <w:t xml:space="preserve"> адміністративних судів у справах № 280/7546/24 тощо) свідчить, що національні суди фактично визнають квазііноземний елемент як процесуальну реальність, яка потребує спеціального правового регулювання. Такі справи </w:t>
      </w:r>
      <w:r w:rsidRPr="00612F4F">
        <w:rPr>
          <w:rFonts w:asciiTheme="majorBidi" w:hAnsiTheme="majorBidi" w:cstheme="majorBidi"/>
          <w:sz w:val="28"/>
          <w:szCs w:val="28"/>
        </w:rPr>
        <w:lastRenderedPageBreak/>
        <w:t>демонструють адаптацію судової системи до умов обмеженого суверенного контролю та заміщення недоступних адміністративних процедур судовими механізмами легалізації прав.</w:t>
      </w:r>
    </w:p>
    <w:p w14:paraId="0AA66703" w14:textId="77777777" w:rsidR="00612F4F" w:rsidRDefault="00612F4F" w:rsidP="00612F4F">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6. </w:t>
      </w:r>
      <w:r w:rsidRPr="00612F4F">
        <w:rPr>
          <w:rFonts w:asciiTheme="majorBidi" w:hAnsiTheme="majorBidi" w:cstheme="majorBidi"/>
          <w:sz w:val="28"/>
          <w:szCs w:val="28"/>
        </w:rPr>
        <w:t>З урахуванням сучасних викликів обґрунтовано необхідність нормативного закріплення квазііноземного елементу у Законі України «Про міжнародне приватне право» та процесуальних кодексах. Запропоновано включити легальне визначення цієї категорії та розробити окремі процедури для справ, пов’язаних із тимчасово окупованими територіями, зокрема щодо підтвердження юридичних фактів, допустимості доказів і визнання документів.</w:t>
      </w:r>
    </w:p>
    <w:p w14:paraId="302267B4" w14:textId="77777777" w:rsidR="00612F4F" w:rsidRDefault="00612F4F" w:rsidP="00612F4F">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7. </w:t>
      </w:r>
      <w:r w:rsidRPr="00612F4F">
        <w:rPr>
          <w:rFonts w:asciiTheme="majorBidi" w:hAnsiTheme="majorBidi" w:cstheme="majorBidi"/>
          <w:sz w:val="28"/>
          <w:szCs w:val="28"/>
        </w:rPr>
        <w:t>Система національних джерел, що регулюють провадження з іноземним елементом, має дуалістичну структуру, поєднуючи внутрішні норми (Конституцію, Закон «Про міжнародне приватне право», процесуальні кодекси) та міжнародно-правові акти (Гаазькі, Нью-Йоркську, Віденські конвенції тощо). Пріоритет міжнародних договорів у разі колізії з національним законом закріплений у ст. 9 Конституції України та ст. 3 Закону «Про міжнародне приватне право».</w:t>
      </w:r>
    </w:p>
    <w:p w14:paraId="0E5F95AD" w14:textId="7AE6FD80" w:rsidR="00612F4F" w:rsidRDefault="00612F4F" w:rsidP="00612F4F">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8. </w:t>
      </w:r>
      <w:r w:rsidRPr="00612F4F">
        <w:rPr>
          <w:rFonts w:asciiTheme="majorBidi" w:hAnsiTheme="majorBidi" w:cstheme="majorBidi"/>
          <w:sz w:val="28"/>
          <w:szCs w:val="28"/>
        </w:rPr>
        <w:t>Судова практика Верховного Суду підтверджує переважну дію міжнародних договорів над внутрішнім законодавством та розвиток європейських стандартів справедливого судового розгляду. Так, у постановах від 01.11.2023 р. (справа № 910/3208/22) і від 13.11.2018 р. (справа №910/16594/15) Суд закріпив принцип верховенства міжнародного права, ефективності правосуддя та дотримання роз</w:t>
      </w:r>
      <w:r w:rsidR="00AA4E3D">
        <w:rPr>
          <w:rFonts w:asciiTheme="majorBidi" w:hAnsiTheme="majorBidi" w:cstheme="majorBidi"/>
          <w:sz w:val="28"/>
          <w:szCs w:val="28"/>
        </w:rPr>
        <w:t>умних строків відповідно до ст.</w:t>
      </w:r>
      <w:r w:rsidR="00AA4E3D" w:rsidRPr="00DD7374">
        <w:rPr>
          <w:rFonts w:asciiTheme="majorBidi" w:hAnsiTheme="majorBidi" w:cstheme="majorBidi"/>
          <w:sz w:val="28"/>
          <w:szCs w:val="28"/>
        </w:rPr>
        <w:t> </w:t>
      </w:r>
      <w:r w:rsidRPr="00612F4F">
        <w:rPr>
          <w:rFonts w:asciiTheme="majorBidi" w:hAnsiTheme="majorBidi" w:cstheme="majorBidi"/>
          <w:sz w:val="28"/>
          <w:szCs w:val="28"/>
        </w:rPr>
        <w:t>6 ЄКПЛ.</w:t>
      </w:r>
    </w:p>
    <w:p w14:paraId="77411607" w14:textId="419D539A" w:rsidR="00612F4F" w:rsidRPr="00612F4F" w:rsidRDefault="00612F4F" w:rsidP="00612F4F">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9. </w:t>
      </w:r>
      <w:r w:rsidRPr="00612F4F">
        <w:rPr>
          <w:rFonts w:asciiTheme="majorBidi" w:hAnsiTheme="majorBidi" w:cstheme="majorBidi"/>
          <w:sz w:val="28"/>
          <w:szCs w:val="28"/>
        </w:rPr>
        <w:t xml:space="preserve">Значний вплив на формування української правозастосовної практики справ з іноземним елементом здійснює юриспруденція Європейського суду з прав людини. У справах </w:t>
      </w:r>
      <w:r w:rsidRPr="00612F4F">
        <w:rPr>
          <w:rFonts w:asciiTheme="majorBidi" w:hAnsiTheme="majorBidi" w:cstheme="majorBidi"/>
          <w:i/>
          <w:iCs/>
          <w:sz w:val="28"/>
          <w:szCs w:val="28"/>
        </w:rPr>
        <w:t>Pellegrini v. Italy</w:t>
      </w:r>
      <w:r w:rsidRPr="00612F4F">
        <w:rPr>
          <w:rFonts w:asciiTheme="majorBidi" w:hAnsiTheme="majorBidi" w:cstheme="majorBidi"/>
          <w:sz w:val="28"/>
          <w:szCs w:val="28"/>
        </w:rPr>
        <w:t xml:space="preserve">, </w:t>
      </w:r>
      <w:r w:rsidRPr="00612F4F">
        <w:rPr>
          <w:rFonts w:asciiTheme="majorBidi" w:hAnsiTheme="majorBidi" w:cstheme="majorBidi"/>
          <w:i/>
          <w:iCs/>
          <w:sz w:val="28"/>
          <w:szCs w:val="28"/>
        </w:rPr>
        <w:t>Dolenc v. Slovenia</w:t>
      </w:r>
      <w:r w:rsidRPr="00612F4F">
        <w:rPr>
          <w:rFonts w:asciiTheme="majorBidi" w:hAnsiTheme="majorBidi" w:cstheme="majorBidi"/>
          <w:sz w:val="28"/>
          <w:szCs w:val="28"/>
        </w:rPr>
        <w:t xml:space="preserve">, </w:t>
      </w:r>
      <w:r w:rsidRPr="00612F4F">
        <w:rPr>
          <w:rFonts w:asciiTheme="majorBidi" w:hAnsiTheme="majorBidi" w:cstheme="majorBidi"/>
          <w:i/>
          <w:iCs/>
          <w:sz w:val="28"/>
          <w:szCs w:val="28"/>
        </w:rPr>
        <w:t>Drozd and Janousek v. France and Spain</w:t>
      </w:r>
      <w:r w:rsidRPr="00612F4F">
        <w:rPr>
          <w:rFonts w:asciiTheme="majorBidi" w:hAnsiTheme="majorBidi" w:cstheme="majorBidi"/>
          <w:sz w:val="28"/>
          <w:szCs w:val="28"/>
        </w:rPr>
        <w:t xml:space="preserve">, </w:t>
      </w:r>
      <w:r w:rsidRPr="00612F4F">
        <w:rPr>
          <w:rFonts w:asciiTheme="majorBidi" w:hAnsiTheme="majorBidi" w:cstheme="majorBidi"/>
          <w:i/>
          <w:iCs/>
          <w:sz w:val="28"/>
          <w:szCs w:val="28"/>
        </w:rPr>
        <w:t>Sofia Povse and Doris Povse v. Austria</w:t>
      </w:r>
      <w:r w:rsidRPr="00612F4F">
        <w:rPr>
          <w:rFonts w:asciiTheme="majorBidi" w:hAnsiTheme="majorBidi" w:cstheme="majorBidi"/>
          <w:sz w:val="28"/>
          <w:szCs w:val="28"/>
        </w:rPr>
        <w:t xml:space="preserve">, </w:t>
      </w:r>
      <w:r w:rsidRPr="00612F4F">
        <w:rPr>
          <w:rFonts w:asciiTheme="majorBidi" w:hAnsiTheme="majorBidi" w:cstheme="majorBidi"/>
          <w:i/>
          <w:iCs/>
          <w:sz w:val="28"/>
          <w:szCs w:val="28"/>
        </w:rPr>
        <w:t>Avotiņš v. Latvia</w:t>
      </w:r>
      <w:r w:rsidRPr="00612F4F">
        <w:rPr>
          <w:rFonts w:asciiTheme="majorBidi" w:hAnsiTheme="majorBidi" w:cstheme="majorBidi"/>
          <w:sz w:val="28"/>
          <w:szCs w:val="28"/>
        </w:rPr>
        <w:t xml:space="preserve"> та інших Суд виробив стандарти належного судового контролю за визнанням іноземних рішень і балансом між державним імунітетом та правом на доступ до </w:t>
      </w:r>
      <w:r w:rsidRPr="00612F4F">
        <w:rPr>
          <w:rFonts w:asciiTheme="majorBidi" w:hAnsiTheme="majorBidi" w:cstheme="majorBidi"/>
          <w:sz w:val="28"/>
          <w:szCs w:val="28"/>
        </w:rPr>
        <w:lastRenderedPageBreak/>
        <w:t>суду. Українські суди дедалі частіше застосовують ці прецеденти як орієнтири для тлумачення положень Конвенції.</w:t>
      </w:r>
    </w:p>
    <w:p w14:paraId="61A28237" w14:textId="77777777" w:rsidR="005C6B7D" w:rsidRPr="00612F4F" w:rsidRDefault="005C6B7D" w:rsidP="005C6B7D">
      <w:pPr>
        <w:spacing w:line="360" w:lineRule="auto"/>
        <w:ind w:firstLine="720"/>
        <w:jc w:val="both"/>
        <w:rPr>
          <w:rFonts w:asciiTheme="majorBidi" w:hAnsiTheme="majorBidi" w:cstheme="majorBidi"/>
          <w:sz w:val="28"/>
          <w:szCs w:val="28"/>
        </w:rPr>
      </w:pPr>
    </w:p>
    <w:p w14:paraId="06035B0A" w14:textId="77777777" w:rsidR="00AA4E3D" w:rsidRDefault="00AA4E3D">
      <w:pPr>
        <w:spacing w:after="160" w:line="259" w:lineRule="auto"/>
        <w:rPr>
          <w:rFonts w:asciiTheme="majorBidi" w:hAnsiTheme="majorBidi" w:cstheme="majorBidi"/>
          <w:b/>
          <w:bCs/>
          <w:sz w:val="28"/>
          <w:szCs w:val="28"/>
        </w:rPr>
      </w:pPr>
      <w:r>
        <w:rPr>
          <w:rFonts w:asciiTheme="majorBidi" w:hAnsiTheme="majorBidi" w:cstheme="majorBidi"/>
          <w:b/>
          <w:bCs/>
          <w:sz w:val="28"/>
          <w:szCs w:val="28"/>
        </w:rPr>
        <w:br w:type="page"/>
      </w:r>
    </w:p>
    <w:p w14:paraId="03FA42A7" w14:textId="77777777" w:rsidR="00AA4E3D" w:rsidRDefault="005C6B7D" w:rsidP="00AA4E3D">
      <w:pPr>
        <w:spacing w:line="360" w:lineRule="auto"/>
        <w:jc w:val="center"/>
        <w:rPr>
          <w:rFonts w:asciiTheme="majorBidi" w:hAnsiTheme="majorBidi" w:cstheme="majorBidi"/>
          <w:b/>
          <w:bCs/>
          <w:sz w:val="28"/>
          <w:szCs w:val="28"/>
        </w:rPr>
      </w:pPr>
      <w:r w:rsidRPr="005C6B7D">
        <w:rPr>
          <w:rFonts w:asciiTheme="majorBidi" w:hAnsiTheme="majorBidi" w:cstheme="majorBidi"/>
          <w:b/>
          <w:bCs/>
          <w:sz w:val="28"/>
          <w:szCs w:val="28"/>
        </w:rPr>
        <w:lastRenderedPageBreak/>
        <w:t>РОЗДІЛ 2</w:t>
      </w:r>
    </w:p>
    <w:p w14:paraId="1BC5A0E9" w14:textId="313345C5" w:rsidR="005C6B7D" w:rsidRPr="005C6B7D" w:rsidRDefault="005C6B7D" w:rsidP="00AA4E3D">
      <w:pPr>
        <w:spacing w:line="360" w:lineRule="auto"/>
        <w:jc w:val="center"/>
        <w:rPr>
          <w:rFonts w:asciiTheme="majorBidi" w:hAnsiTheme="majorBidi" w:cstheme="majorBidi"/>
          <w:b/>
          <w:bCs/>
          <w:sz w:val="28"/>
          <w:szCs w:val="28"/>
        </w:rPr>
      </w:pPr>
      <w:r w:rsidRPr="005C6B7D">
        <w:rPr>
          <w:rFonts w:asciiTheme="majorBidi" w:hAnsiTheme="majorBidi" w:cstheme="majorBidi"/>
          <w:b/>
          <w:bCs/>
          <w:sz w:val="28"/>
          <w:szCs w:val="28"/>
        </w:rPr>
        <w:t>ПРОЦЕСУАЛЬНІ ОСОБЛИВОСТІ РОЗГЛЯДУ СПРАВ З ІНОЗЕМНИМ ЕЛЕМЕНТОМ У РІЗНИХ ВИДАХ СУДОЧИНСТВА</w:t>
      </w:r>
    </w:p>
    <w:p w14:paraId="17086ADD" w14:textId="77777777" w:rsidR="00AA4E3D" w:rsidRDefault="00AA4E3D" w:rsidP="005C6B7D">
      <w:pPr>
        <w:spacing w:line="360" w:lineRule="auto"/>
        <w:ind w:firstLine="720"/>
        <w:jc w:val="both"/>
        <w:rPr>
          <w:rFonts w:asciiTheme="majorBidi" w:hAnsiTheme="majorBidi" w:cstheme="majorBidi"/>
          <w:b/>
          <w:bCs/>
          <w:sz w:val="28"/>
          <w:szCs w:val="28"/>
        </w:rPr>
      </w:pPr>
    </w:p>
    <w:p w14:paraId="7D7C13E6" w14:textId="164F40E3" w:rsidR="005C6B7D" w:rsidRPr="005C6B7D" w:rsidRDefault="005C6B7D" w:rsidP="005C6B7D">
      <w:pPr>
        <w:spacing w:line="360" w:lineRule="auto"/>
        <w:ind w:firstLine="720"/>
        <w:jc w:val="both"/>
        <w:rPr>
          <w:rFonts w:asciiTheme="majorBidi" w:hAnsiTheme="majorBidi" w:cstheme="majorBidi"/>
          <w:b/>
          <w:bCs/>
          <w:sz w:val="28"/>
          <w:szCs w:val="28"/>
        </w:rPr>
      </w:pPr>
      <w:r w:rsidRPr="005C6B7D">
        <w:rPr>
          <w:rFonts w:asciiTheme="majorBidi" w:hAnsiTheme="majorBidi" w:cstheme="majorBidi"/>
          <w:b/>
          <w:bCs/>
          <w:sz w:val="28"/>
          <w:szCs w:val="28"/>
        </w:rPr>
        <w:t>2.1. Визначення юрисдикції та підсудності у справах з іноземним елементом: порівняльний</w:t>
      </w:r>
      <w:r w:rsidR="003A2D07">
        <w:rPr>
          <w:rFonts w:asciiTheme="majorBidi" w:hAnsiTheme="majorBidi" w:cstheme="majorBidi"/>
          <w:b/>
          <w:bCs/>
          <w:sz w:val="28"/>
          <w:szCs w:val="28"/>
        </w:rPr>
        <w:t xml:space="preserve"> аналіз різних видів судочинств</w:t>
      </w:r>
    </w:p>
    <w:p w14:paraId="38F86106" w14:textId="77777777" w:rsidR="00AA4E3D" w:rsidRDefault="00AA4E3D" w:rsidP="00842418">
      <w:pPr>
        <w:spacing w:line="360" w:lineRule="auto"/>
        <w:ind w:firstLine="720"/>
        <w:jc w:val="both"/>
        <w:rPr>
          <w:rFonts w:asciiTheme="majorBidi" w:hAnsiTheme="majorBidi" w:cstheme="majorBidi"/>
          <w:sz w:val="28"/>
          <w:szCs w:val="28"/>
        </w:rPr>
      </w:pPr>
    </w:p>
    <w:p w14:paraId="02537682" w14:textId="312A848E" w:rsidR="00842418" w:rsidRPr="00A31731" w:rsidRDefault="00842418" w:rsidP="00842418">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Визначення компетенції національних судів у справах, ускладнених іноземним елементом, є первинним і фундаментальним питанням міжнародног</w:t>
      </w:r>
      <w:r w:rsidR="00D248F8">
        <w:rPr>
          <w:rFonts w:asciiTheme="majorBidi" w:hAnsiTheme="majorBidi" w:cstheme="majorBidi"/>
          <w:sz w:val="28"/>
          <w:szCs w:val="28"/>
        </w:rPr>
        <w:t>о судового процесу</w:t>
      </w:r>
      <w:r w:rsidRPr="00A31731">
        <w:rPr>
          <w:rFonts w:asciiTheme="majorBidi" w:hAnsiTheme="majorBidi" w:cstheme="majorBidi"/>
          <w:sz w:val="28"/>
          <w:szCs w:val="28"/>
        </w:rPr>
        <w:t>. Це питання, відоме як міжнародна судова юрисдикція (або міжнародна підсудність), вирішується на основі принципу lex fori (закону суду), що передбачає застосування права тієї юрисдикції, до суду якої подано позов.</w:t>
      </w:r>
    </w:p>
    <w:p w14:paraId="401CBAC2" w14:textId="7BDEDCA7" w:rsidR="008339B9" w:rsidRDefault="00842418" w:rsidP="008339B9">
      <w:pPr>
        <w:spacing w:line="360" w:lineRule="auto"/>
        <w:ind w:firstLine="720"/>
        <w:jc w:val="both"/>
        <w:rPr>
          <w:rFonts w:asciiTheme="majorBidi" w:hAnsiTheme="majorBidi" w:cstheme="majorBidi"/>
          <w:sz w:val="28"/>
          <w:szCs w:val="28"/>
        </w:rPr>
      </w:pPr>
      <w:r w:rsidRPr="000446F4">
        <w:rPr>
          <w:rFonts w:asciiTheme="majorBidi" w:hAnsiTheme="majorBidi" w:cstheme="majorBidi"/>
          <w:sz w:val="28"/>
          <w:szCs w:val="28"/>
        </w:rPr>
        <w:t>Основою для доступу іноземних осіб до українського правосуддя є конституційний принцип національного режиму. Ст</w:t>
      </w:r>
      <w:r w:rsidR="0039621D">
        <w:rPr>
          <w:rFonts w:asciiTheme="majorBidi" w:hAnsiTheme="majorBidi" w:cstheme="majorBidi"/>
          <w:sz w:val="28"/>
          <w:szCs w:val="28"/>
          <w:lang w:val="ru-RU"/>
        </w:rPr>
        <w:t>.</w:t>
      </w:r>
      <w:r w:rsidRPr="000446F4">
        <w:rPr>
          <w:rFonts w:asciiTheme="majorBidi" w:hAnsiTheme="majorBidi" w:cstheme="majorBidi"/>
          <w:sz w:val="28"/>
          <w:szCs w:val="28"/>
        </w:rPr>
        <w:t xml:space="preserve"> 26 Конституції України гарантує, що </w:t>
      </w:r>
      <w:r w:rsidR="00E438E6">
        <w:rPr>
          <w:rFonts w:asciiTheme="majorBidi" w:hAnsiTheme="majorBidi" w:cstheme="majorBidi"/>
          <w:sz w:val="28"/>
          <w:szCs w:val="28"/>
        </w:rPr>
        <w:t>«</w:t>
      </w:r>
      <w:r w:rsidRPr="000446F4">
        <w:rPr>
          <w:rFonts w:asciiTheme="majorBidi" w:hAnsiTheme="majorBidi" w:cstheme="majorBidi"/>
          <w:sz w:val="28"/>
          <w:szCs w:val="28"/>
        </w:rPr>
        <w:t>іноземці та особи без громадянства користуються тими самими правами і свободами, що й громадяни України, включно з правом на судовий захист, гарантованого ст. 55 Конституції України</w:t>
      </w:r>
      <w:r w:rsidR="00E438E6">
        <w:rPr>
          <w:rFonts w:asciiTheme="majorBidi" w:hAnsiTheme="majorBidi" w:cstheme="majorBidi"/>
          <w:sz w:val="28"/>
          <w:szCs w:val="28"/>
        </w:rPr>
        <w:t>»</w:t>
      </w:r>
      <w:r w:rsidRPr="000446F4">
        <w:rPr>
          <w:rFonts w:asciiTheme="majorBidi" w:hAnsiTheme="majorBidi" w:cstheme="majorBidi"/>
          <w:sz w:val="28"/>
          <w:szCs w:val="28"/>
        </w:rPr>
        <w:t xml:space="preserve"> [</w:t>
      </w:r>
      <w:r w:rsidR="003F3A33" w:rsidRPr="000446F4">
        <w:rPr>
          <w:rFonts w:asciiTheme="majorBidi" w:hAnsiTheme="majorBidi" w:cstheme="majorBidi"/>
          <w:sz w:val="28"/>
          <w:szCs w:val="28"/>
        </w:rPr>
        <w:t>2</w:t>
      </w:r>
      <w:r w:rsidR="00612F4F" w:rsidRPr="000446F4">
        <w:rPr>
          <w:rFonts w:asciiTheme="majorBidi" w:hAnsiTheme="majorBidi" w:cstheme="majorBidi"/>
          <w:sz w:val="28"/>
          <w:szCs w:val="28"/>
        </w:rPr>
        <w:t>4</w:t>
      </w:r>
      <w:r w:rsidRPr="000446F4">
        <w:rPr>
          <w:rFonts w:asciiTheme="majorBidi" w:hAnsiTheme="majorBidi" w:cstheme="majorBidi"/>
          <w:sz w:val="28"/>
          <w:szCs w:val="28"/>
        </w:rPr>
        <w:t>, ст. 26].</w:t>
      </w:r>
      <w:r w:rsidRPr="000446F4">
        <w:rPr>
          <w:sz w:val="28"/>
          <w:szCs w:val="28"/>
        </w:rPr>
        <w:t xml:space="preserve"> </w:t>
      </w:r>
      <w:r w:rsidRPr="000446F4">
        <w:rPr>
          <w:rFonts w:asciiTheme="majorBidi" w:hAnsiTheme="majorBidi" w:cstheme="majorBidi"/>
          <w:sz w:val="28"/>
          <w:szCs w:val="28"/>
        </w:rPr>
        <w:t xml:space="preserve">Цей принцип деталізовано у процесуальних кодексах. Зокрема, </w:t>
      </w:r>
      <w:r w:rsidR="0039621D">
        <w:rPr>
          <w:rFonts w:asciiTheme="majorBidi" w:hAnsiTheme="majorBidi" w:cstheme="majorBidi"/>
          <w:sz w:val="28"/>
          <w:szCs w:val="28"/>
        </w:rPr>
        <w:t>ст.</w:t>
      </w:r>
      <w:r w:rsidRPr="000446F4">
        <w:rPr>
          <w:rFonts w:asciiTheme="majorBidi" w:hAnsiTheme="majorBidi" w:cstheme="majorBidi"/>
          <w:sz w:val="28"/>
          <w:szCs w:val="28"/>
        </w:rPr>
        <w:t xml:space="preserve"> 496 ЦПК України прямо закріплює, що </w:t>
      </w:r>
      <w:r w:rsidR="00E438E6">
        <w:rPr>
          <w:rFonts w:asciiTheme="majorBidi" w:hAnsiTheme="majorBidi" w:cstheme="majorBidi"/>
          <w:sz w:val="28"/>
          <w:szCs w:val="28"/>
        </w:rPr>
        <w:t>«</w:t>
      </w:r>
      <w:r w:rsidRPr="000446F4">
        <w:rPr>
          <w:rFonts w:asciiTheme="majorBidi" w:hAnsiTheme="majorBidi" w:cstheme="majorBidi"/>
          <w:sz w:val="28"/>
          <w:szCs w:val="28"/>
        </w:rPr>
        <w:t>іноземні особи мають право на звернення до судів України та користуються процесуальними правами нарівні з</w:t>
      </w:r>
      <w:r w:rsidR="00D053A2" w:rsidRPr="000446F4">
        <w:rPr>
          <w:rFonts w:asciiTheme="majorBidi" w:hAnsiTheme="majorBidi" w:cstheme="majorBidi"/>
          <w:sz w:val="28"/>
          <w:szCs w:val="28"/>
        </w:rPr>
        <w:t xml:space="preserve"> фізичними і юридичними особами України</w:t>
      </w:r>
      <w:r w:rsidR="00E438E6">
        <w:rPr>
          <w:rFonts w:asciiTheme="majorBidi" w:hAnsiTheme="majorBidi" w:cstheme="majorBidi"/>
          <w:sz w:val="28"/>
          <w:szCs w:val="28"/>
        </w:rPr>
        <w:t>»</w:t>
      </w:r>
      <w:r w:rsidRPr="000446F4">
        <w:rPr>
          <w:rFonts w:asciiTheme="majorBidi" w:hAnsiTheme="majorBidi" w:cstheme="majorBidi"/>
          <w:sz w:val="28"/>
          <w:szCs w:val="28"/>
        </w:rPr>
        <w:t xml:space="preserve"> [</w:t>
      </w:r>
      <w:r w:rsidR="008339B9" w:rsidRPr="000446F4">
        <w:rPr>
          <w:rFonts w:asciiTheme="majorBidi" w:hAnsiTheme="majorBidi" w:cstheme="majorBidi"/>
          <w:sz w:val="28"/>
          <w:szCs w:val="28"/>
        </w:rPr>
        <w:t>27</w:t>
      </w:r>
      <w:r w:rsidRPr="000446F4">
        <w:rPr>
          <w:rFonts w:asciiTheme="majorBidi" w:hAnsiTheme="majorBidi" w:cstheme="majorBidi"/>
          <w:sz w:val="28"/>
          <w:szCs w:val="28"/>
        </w:rPr>
        <w:t xml:space="preserve">, ст. 496]. Аналогічна за змістом норма міститься у </w:t>
      </w:r>
      <w:r w:rsidR="0039621D">
        <w:rPr>
          <w:rFonts w:asciiTheme="majorBidi" w:hAnsiTheme="majorBidi" w:cstheme="majorBidi"/>
          <w:sz w:val="28"/>
          <w:szCs w:val="28"/>
        </w:rPr>
        <w:t>ст.</w:t>
      </w:r>
      <w:r w:rsidR="0039621D" w:rsidRPr="00FA7A43">
        <w:rPr>
          <w:rFonts w:asciiTheme="majorBidi" w:hAnsiTheme="majorBidi" w:cstheme="majorBidi"/>
          <w:sz w:val="28"/>
          <w:szCs w:val="28"/>
        </w:rPr>
        <w:t> </w:t>
      </w:r>
      <w:r w:rsidRPr="000446F4">
        <w:rPr>
          <w:rFonts w:asciiTheme="majorBidi" w:hAnsiTheme="majorBidi" w:cstheme="majorBidi"/>
          <w:sz w:val="28"/>
          <w:szCs w:val="28"/>
        </w:rPr>
        <w:t>365 ГПК України</w:t>
      </w:r>
      <w:r w:rsidR="008339B9" w:rsidRPr="000446F4">
        <w:rPr>
          <w:rFonts w:ascii="Times New Roman" w:eastAsia="Times New Roman" w:hAnsi="Times New Roman" w:cs="Times New Roman"/>
          <w:kern w:val="0"/>
          <w:sz w:val="28"/>
          <w:szCs w:val="28"/>
          <w14:ligatures w14:val="none"/>
        </w:rPr>
        <w:t xml:space="preserve">, </w:t>
      </w:r>
      <w:r w:rsidR="008339B9" w:rsidRPr="000446F4">
        <w:rPr>
          <w:rFonts w:asciiTheme="majorBidi" w:hAnsiTheme="majorBidi" w:cstheme="majorBidi"/>
          <w:sz w:val="28"/>
          <w:szCs w:val="28"/>
        </w:rPr>
        <w:t xml:space="preserve">яка встановлює </w:t>
      </w:r>
      <w:r w:rsidR="00E438E6">
        <w:rPr>
          <w:rFonts w:asciiTheme="majorBidi" w:hAnsiTheme="majorBidi" w:cstheme="majorBidi"/>
          <w:sz w:val="28"/>
          <w:szCs w:val="28"/>
        </w:rPr>
        <w:t>«</w:t>
      </w:r>
      <w:r w:rsidR="008339B9" w:rsidRPr="000446F4">
        <w:rPr>
          <w:rFonts w:asciiTheme="majorBidi" w:hAnsiTheme="majorBidi" w:cstheme="majorBidi"/>
          <w:sz w:val="28"/>
          <w:szCs w:val="28"/>
        </w:rPr>
        <w:t>рівність процесуальних прав іноземних осіб і громадян України у господарському процесі</w:t>
      </w:r>
      <w:r w:rsidR="00E438E6">
        <w:rPr>
          <w:rFonts w:asciiTheme="majorBidi" w:hAnsiTheme="majorBidi" w:cstheme="majorBidi"/>
          <w:sz w:val="28"/>
          <w:szCs w:val="28"/>
        </w:rPr>
        <w:t>»</w:t>
      </w:r>
      <w:r w:rsidR="008339B9" w:rsidRPr="000446F4">
        <w:rPr>
          <w:rFonts w:asciiTheme="majorBidi" w:hAnsiTheme="majorBidi" w:cstheme="majorBidi"/>
          <w:sz w:val="28"/>
          <w:szCs w:val="28"/>
        </w:rPr>
        <w:t xml:space="preserve"> [28, ст. 365]. </w:t>
      </w:r>
      <w:r w:rsidR="008339B9" w:rsidRPr="008339B9">
        <w:rPr>
          <w:rFonts w:asciiTheme="majorBidi" w:hAnsiTheme="majorBidi" w:cstheme="majorBidi"/>
          <w:sz w:val="28"/>
          <w:szCs w:val="28"/>
        </w:rPr>
        <w:t>У сфері адміністративного судочинства, хоча КАС України</w:t>
      </w:r>
      <w:r w:rsidR="008339B9" w:rsidRPr="000446F4">
        <w:rPr>
          <w:rFonts w:asciiTheme="majorBidi" w:hAnsiTheme="majorBidi" w:cstheme="majorBidi"/>
          <w:sz w:val="28"/>
          <w:szCs w:val="28"/>
        </w:rPr>
        <w:t xml:space="preserve"> </w:t>
      </w:r>
      <w:r w:rsidR="008339B9" w:rsidRPr="008339B9">
        <w:rPr>
          <w:rFonts w:asciiTheme="majorBidi" w:hAnsiTheme="majorBidi" w:cstheme="majorBidi"/>
          <w:sz w:val="28"/>
          <w:szCs w:val="28"/>
        </w:rPr>
        <w:t xml:space="preserve">не містить окремого розділу щодо провадження у справах за участю іноземних осіб, його загальні принципи, закріплені у статтях 8 і 9, гарантують </w:t>
      </w:r>
      <w:r w:rsidR="00E438E6">
        <w:rPr>
          <w:rFonts w:asciiTheme="majorBidi" w:hAnsiTheme="majorBidi" w:cstheme="majorBidi"/>
          <w:sz w:val="28"/>
          <w:szCs w:val="28"/>
        </w:rPr>
        <w:t>«</w:t>
      </w:r>
      <w:r w:rsidR="008339B9" w:rsidRPr="008339B9">
        <w:rPr>
          <w:rFonts w:asciiTheme="majorBidi" w:hAnsiTheme="majorBidi" w:cstheme="majorBidi"/>
          <w:sz w:val="28"/>
          <w:szCs w:val="28"/>
        </w:rPr>
        <w:t>рівність усіх учасників процесу</w:t>
      </w:r>
      <w:r w:rsidR="00E438E6">
        <w:rPr>
          <w:rFonts w:asciiTheme="majorBidi" w:hAnsiTheme="majorBidi" w:cstheme="majorBidi"/>
          <w:sz w:val="28"/>
          <w:szCs w:val="28"/>
        </w:rPr>
        <w:t>»</w:t>
      </w:r>
      <w:r w:rsidR="008339B9" w:rsidRPr="008339B9">
        <w:rPr>
          <w:rFonts w:asciiTheme="majorBidi" w:hAnsiTheme="majorBidi" w:cstheme="majorBidi"/>
          <w:sz w:val="28"/>
          <w:szCs w:val="28"/>
        </w:rPr>
        <w:t xml:space="preserve">, незалежно від громадянства чи правового статусу, а також забезпечують </w:t>
      </w:r>
      <w:r w:rsidR="00E438E6">
        <w:rPr>
          <w:rFonts w:asciiTheme="majorBidi" w:hAnsiTheme="majorBidi" w:cstheme="majorBidi"/>
          <w:sz w:val="28"/>
          <w:szCs w:val="28"/>
        </w:rPr>
        <w:t>«</w:t>
      </w:r>
      <w:r w:rsidR="008339B9" w:rsidRPr="008339B9">
        <w:rPr>
          <w:rFonts w:asciiTheme="majorBidi" w:hAnsiTheme="majorBidi" w:cstheme="majorBidi"/>
          <w:sz w:val="28"/>
          <w:szCs w:val="28"/>
        </w:rPr>
        <w:t>право кожної особи на доступ до суду</w:t>
      </w:r>
      <w:r w:rsidR="00E438E6">
        <w:rPr>
          <w:rFonts w:asciiTheme="majorBidi" w:hAnsiTheme="majorBidi" w:cstheme="majorBidi"/>
          <w:sz w:val="28"/>
          <w:szCs w:val="28"/>
        </w:rPr>
        <w:t>»</w:t>
      </w:r>
      <w:r w:rsidR="008339B9" w:rsidRPr="008339B9">
        <w:rPr>
          <w:rFonts w:asciiTheme="majorBidi" w:hAnsiTheme="majorBidi" w:cstheme="majorBidi"/>
          <w:sz w:val="28"/>
          <w:szCs w:val="28"/>
        </w:rPr>
        <w:t xml:space="preserve"> в межах справ, що стосуються оскарження дій суб’єктів владних повноважень [</w:t>
      </w:r>
      <w:r w:rsidR="008339B9" w:rsidRPr="000446F4">
        <w:rPr>
          <w:rFonts w:asciiTheme="majorBidi" w:hAnsiTheme="majorBidi" w:cstheme="majorBidi"/>
          <w:sz w:val="28"/>
          <w:szCs w:val="28"/>
        </w:rPr>
        <w:t>32</w:t>
      </w:r>
      <w:r w:rsidR="008339B9" w:rsidRPr="008339B9">
        <w:rPr>
          <w:rFonts w:asciiTheme="majorBidi" w:hAnsiTheme="majorBidi" w:cstheme="majorBidi"/>
          <w:sz w:val="28"/>
          <w:szCs w:val="28"/>
        </w:rPr>
        <w:t>, ст. 8, 9].</w:t>
      </w:r>
      <w:r w:rsidR="008339B9" w:rsidRPr="000446F4">
        <w:rPr>
          <w:rFonts w:asciiTheme="majorBidi" w:hAnsiTheme="majorBidi" w:cstheme="majorBidi"/>
          <w:sz w:val="28"/>
          <w:szCs w:val="28"/>
        </w:rPr>
        <w:t xml:space="preserve"> </w:t>
      </w:r>
      <w:r w:rsidR="008339B9" w:rsidRPr="008339B9">
        <w:rPr>
          <w:rFonts w:asciiTheme="majorBidi" w:hAnsiTheme="majorBidi" w:cstheme="majorBidi"/>
          <w:sz w:val="28"/>
          <w:szCs w:val="28"/>
        </w:rPr>
        <w:t>У кримінальному процесі</w:t>
      </w:r>
      <w:r w:rsidR="008339B9" w:rsidRPr="000446F4">
        <w:rPr>
          <w:rFonts w:asciiTheme="majorBidi" w:hAnsiTheme="majorBidi" w:cstheme="majorBidi"/>
          <w:sz w:val="28"/>
          <w:szCs w:val="28"/>
        </w:rPr>
        <w:t xml:space="preserve">, в свою чергу, </w:t>
      </w:r>
      <w:r w:rsidR="008339B9" w:rsidRPr="008339B9">
        <w:rPr>
          <w:rFonts w:asciiTheme="majorBidi" w:hAnsiTheme="majorBidi" w:cstheme="majorBidi"/>
          <w:sz w:val="28"/>
          <w:szCs w:val="28"/>
        </w:rPr>
        <w:t xml:space="preserve">застосовується принцип універсальності дії процесуального </w:t>
      </w:r>
      <w:r w:rsidR="008339B9" w:rsidRPr="008339B9">
        <w:rPr>
          <w:rFonts w:asciiTheme="majorBidi" w:hAnsiTheme="majorBidi" w:cstheme="majorBidi"/>
          <w:sz w:val="28"/>
          <w:szCs w:val="28"/>
        </w:rPr>
        <w:lastRenderedPageBreak/>
        <w:t xml:space="preserve">законодавства. Згідно зі </w:t>
      </w:r>
      <w:r w:rsidR="0039621D">
        <w:rPr>
          <w:rFonts w:asciiTheme="majorBidi" w:hAnsiTheme="majorBidi" w:cstheme="majorBidi"/>
          <w:sz w:val="28"/>
          <w:szCs w:val="28"/>
        </w:rPr>
        <w:t>ст.</w:t>
      </w:r>
      <w:r w:rsidR="008339B9" w:rsidRPr="008339B9">
        <w:rPr>
          <w:rFonts w:asciiTheme="majorBidi" w:hAnsiTheme="majorBidi" w:cstheme="majorBidi"/>
          <w:sz w:val="28"/>
          <w:szCs w:val="28"/>
        </w:rPr>
        <w:t xml:space="preserve"> 6 КПК України, </w:t>
      </w:r>
      <w:r w:rsidR="00E438E6">
        <w:rPr>
          <w:rFonts w:asciiTheme="majorBidi" w:hAnsiTheme="majorBidi" w:cstheme="majorBidi"/>
          <w:sz w:val="28"/>
          <w:szCs w:val="28"/>
        </w:rPr>
        <w:t>«</w:t>
      </w:r>
      <w:r w:rsidR="008339B9" w:rsidRPr="008339B9">
        <w:rPr>
          <w:rFonts w:asciiTheme="majorBidi" w:hAnsiTheme="majorBidi" w:cstheme="majorBidi"/>
          <w:sz w:val="28"/>
          <w:szCs w:val="28"/>
        </w:rPr>
        <w:t>кримінальне провадження за правилами цього Кодексу здійснюється щодо будь-якої особи, якщо інше не передбачено законом</w:t>
      </w:r>
      <w:r w:rsidR="00E438E6">
        <w:rPr>
          <w:rFonts w:asciiTheme="majorBidi" w:hAnsiTheme="majorBidi" w:cstheme="majorBidi"/>
          <w:sz w:val="28"/>
          <w:szCs w:val="28"/>
        </w:rPr>
        <w:t>»</w:t>
      </w:r>
      <w:r w:rsidR="008339B9" w:rsidRPr="008339B9">
        <w:rPr>
          <w:rFonts w:asciiTheme="majorBidi" w:hAnsiTheme="majorBidi" w:cstheme="majorBidi"/>
          <w:sz w:val="28"/>
          <w:szCs w:val="28"/>
        </w:rPr>
        <w:t>. Виняток становлять особи, які користуються дипломатичним імунітетом</w:t>
      </w:r>
      <w:r w:rsidR="00E438E6">
        <w:rPr>
          <w:rFonts w:asciiTheme="majorBidi" w:hAnsiTheme="majorBidi" w:cstheme="majorBidi"/>
          <w:sz w:val="28"/>
          <w:szCs w:val="28"/>
        </w:rPr>
        <w:t xml:space="preserve">, оскільки </w:t>
      </w:r>
      <w:r w:rsidR="008339B9" w:rsidRPr="008339B9">
        <w:rPr>
          <w:rFonts w:asciiTheme="majorBidi" w:hAnsiTheme="majorBidi" w:cstheme="majorBidi"/>
          <w:sz w:val="28"/>
          <w:szCs w:val="28"/>
        </w:rPr>
        <w:t xml:space="preserve">щодо них </w:t>
      </w:r>
      <w:r w:rsidR="00E438E6">
        <w:rPr>
          <w:rFonts w:asciiTheme="majorBidi" w:hAnsiTheme="majorBidi" w:cstheme="majorBidi"/>
          <w:sz w:val="28"/>
          <w:szCs w:val="28"/>
        </w:rPr>
        <w:t>«</w:t>
      </w:r>
      <w:r w:rsidR="008339B9" w:rsidRPr="008339B9">
        <w:rPr>
          <w:rFonts w:asciiTheme="majorBidi" w:hAnsiTheme="majorBidi" w:cstheme="majorBidi"/>
          <w:sz w:val="28"/>
          <w:szCs w:val="28"/>
        </w:rPr>
        <w:t>провадження можливе лише за згодою самої особи або компетентного органу відповідної держави чи міжнародної організації</w:t>
      </w:r>
      <w:r w:rsidR="00E438E6">
        <w:rPr>
          <w:rFonts w:asciiTheme="majorBidi" w:hAnsiTheme="majorBidi" w:cstheme="majorBidi"/>
          <w:sz w:val="28"/>
          <w:szCs w:val="28"/>
        </w:rPr>
        <w:t>»</w:t>
      </w:r>
      <w:r w:rsidR="008339B9" w:rsidRPr="008339B9">
        <w:rPr>
          <w:rFonts w:asciiTheme="majorBidi" w:hAnsiTheme="majorBidi" w:cstheme="majorBidi"/>
          <w:sz w:val="28"/>
          <w:szCs w:val="28"/>
        </w:rPr>
        <w:t>, що узгоджується з нормами міжнародного права [</w:t>
      </w:r>
      <w:r w:rsidR="008339B9" w:rsidRPr="000446F4">
        <w:rPr>
          <w:rFonts w:asciiTheme="majorBidi" w:hAnsiTheme="majorBidi" w:cstheme="majorBidi"/>
          <w:sz w:val="28"/>
          <w:szCs w:val="28"/>
        </w:rPr>
        <w:t>33</w:t>
      </w:r>
      <w:r w:rsidR="003A2D07">
        <w:rPr>
          <w:rFonts w:asciiTheme="majorBidi" w:hAnsiTheme="majorBidi" w:cstheme="majorBidi"/>
          <w:sz w:val="28"/>
          <w:szCs w:val="28"/>
        </w:rPr>
        <w:t>, ст.</w:t>
      </w:r>
      <w:r w:rsidR="003A2D07" w:rsidRPr="00DD7374">
        <w:rPr>
          <w:rFonts w:asciiTheme="majorBidi" w:hAnsiTheme="majorBidi" w:cstheme="majorBidi"/>
          <w:sz w:val="28"/>
          <w:szCs w:val="28"/>
        </w:rPr>
        <w:t> </w:t>
      </w:r>
      <w:r w:rsidR="008339B9" w:rsidRPr="008339B9">
        <w:rPr>
          <w:rFonts w:asciiTheme="majorBidi" w:hAnsiTheme="majorBidi" w:cstheme="majorBidi"/>
          <w:sz w:val="28"/>
          <w:szCs w:val="28"/>
        </w:rPr>
        <w:t>6]. Узагальнюючи, слід зазначити, що іноземний елемент у справі не виключає автоматично юрисдикції українських судів, а натомість активізує спеціальні механізми визначення компетенції, процедури участі в процесі та, за необхідності,</w:t>
      </w:r>
      <w:r w:rsidR="008339B9">
        <w:rPr>
          <w:rFonts w:asciiTheme="majorBidi" w:hAnsiTheme="majorBidi" w:cstheme="majorBidi"/>
          <w:sz w:val="28"/>
          <w:szCs w:val="28"/>
        </w:rPr>
        <w:t xml:space="preserve"> </w:t>
      </w:r>
      <w:r w:rsidR="009003A7">
        <w:rPr>
          <w:rFonts w:asciiTheme="majorBidi" w:hAnsiTheme="majorBidi" w:cstheme="majorBidi"/>
          <w:sz w:val="28"/>
          <w:szCs w:val="28"/>
        </w:rPr>
        <w:t>–</w:t>
      </w:r>
      <w:r w:rsidR="008339B9">
        <w:rPr>
          <w:rFonts w:asciiTheme="majorBidi" w:hAnsiTheme="majorBidi" w:cstheme="majorBidi"/>
          <w:sz w:val="28"/>
          <w:szCs w:val="28"/>
        </w:rPr>
        <w:t xml:space="preserve"> </w:t>
      </w:r>
      <w:r w:rsidR="008339B9" w:rsidRPr="008339B9">
        <w:rPr>
          <w:rFonts w:asciiTheme="majorBidi" w:hAnsiTheme="majorBidi" w:cstheme="majorBidi"/>
          <w:sz w:val="28"/>
          <w:szCs w:val="28"/>
        </w:rPr>
        <w:t>застосування норм міжнародного права</w:t>
      </w:r>
      <w:r w:rsidR="008339B9">
        <w:rPr>
          <w:rFonts w:asciiTheme="majorBidi" w:hAnsiTheme="majorBidi" w:cstheme="majorBidi"/>
          <w:sz w:val="28"/>
          <w:szCs w:val="28"/>
        </w:rPr>
        <w:t>.</w:t>
      </w:r>
    </w:p>
    <w:p w14:paraId="437BE0AD" w14:textId="1D2E7188" w:rsidR="00C900FA" w:rsidRPr="008339B9" w:rsidRDefault="00D053A2" w:rsidP="008339B9">
      <w:pPr>
        <w:spacing w:line="360" w:lineRule="auto"/>
        <w:ind w:firstLine="720"/>
        <w:jc w:val="both"/>
        <w:rPr>
          <w:rFonts w:asciiTheme="majorBidi" w:hAnsiTheme="majorBidi" w:cstheme="majorBidi"/>
          <w:sz w:val="28"/>
          <w:szCs w:val="28"/>
        </w:rPr>
      </w:pPr>
      <w:r w:rsidRPr="00D053A2">
        <w:rPr>
          <w:rFonts w:asciiTheme="majorBidi" w:hAnsiTheme="majorBidi" w:cstheme="majorBidi"/>
          <w:sz w:val="28"/>
          <w:szCs w:val="28"/>
        </w:rPr>
        <w:t>Спеціальним актом, що кодифікує правила міжнародної підсудності, є Закон України «Про міжнародне приватне право». Розділ XI</w:t>
      </w:r>
      <w:r w:rsidR="00D248F8">
        <w:rPr>
          <w:rFonts w:asciiTheme="majorBidi" w:hAnsiTheme="majorBidi" w:cstheme="majorBidi"/>
          <w:sz w:val="28"/>
          <w:szCs w:val="28"/>
        </w:rPr>
        <w:t>І</w:t>
      </w:r>
      <w:r w:rsidRPr="00D053A2">
        <w:rPr>
          <w:rFonts w:asciiTheme="majorBidi" w:hAnsiTheme="majorBidi" w:cstheme="majorBidi"/>
          <w:sz w:val="28"/>
          <w:szCs w:val="28"/>
        </w:rPr>
        <w:t xml:space="preserve"> цього Закону встановлює конкретні критерії юрисдикції</w:t>
      </w:r>
      <w:r w:rsidR="00D248F8">
        <w:rPr>
          <w:rFonts w:asciiTheme="majorBidi" w:hAnsiTheme="majorBidi" w:cstheme="majorBidi"/>
          <w:sz w:val="28"/>
          <w:szCs w:val="28"/>
        </w:rPr>
        <w:t xml:space="preserve"> (підсудності)</w:t>
      </w:r>
      <w:r w:rsidRPr="00D053A2">
        <w:rPr>
          <w:rFonts w:asciiTheme="majorBidi" w:hAnsiTheme="majorBidi" w:cstheme="majorBidi"/>
          <w:sz w:val="28"/>
          <w:szCs w:val="28"/>
        </w:rPr>
        <w:t>.</w:t>
      </w:r>
      <w:r w:rsidRPr="00A31731">
        <w:rPr>
          <w:rFonts w:asciiTheme="majorBidi" w:hAnsiTheme="majorBidi" w:cstheme="majorBidi"/>
          <w:sz w:val="28"/>
          <w:szCs w:val="28"/>
        </w:rPr>
        <w:t xml:space="preserve"> </w:t>
      </w:r>
      <w:r w:rsidRPr="00D053A2">
        <w:rPr>
          <w:rFonts w:asciiTheme="majorBidi" w:hAnsiTheme="majorBidi" w:cstheme="majorBidi"/>
          <w:sz w:val="28"/>
          <w:szCs w:val="28"/>
        </w:rPr>
        <w:t>Ключовим є принцип стабільності</w:t>
      </w:r>
      <w:r w:rsidR="0045242B">
        <w:rPr>
          <w:rFonts w:asciiTheme="majorBidi" w:hAnsiTheme="majorBidi" w:cstheme="majorBidi"/>
          <w:sz w:val="28"/>
          <w:szCs w:val="28"/>
        </w:rPr>
        <w:t xml:space="preserve"> (збереження)</w:t>
      </w:r>
      <w:r w:rsidRPr="00D053A2">
        <w:rPr>
          <w:rFonts w:asciiTheme="majorBidi" w:hAnsiTheme="majorBidi" w:cstheme="majorBidi"/>
          <w:sz w:val="28"/>
          <w:szCs w:val="28"/>
        </w:rPr>
        <w:t xml:space="preserve"> юрисдикції </w:t>
      </w:r>
      <w:r w:rsidRPr="0045242B">
        <w:rPr>
          <w:rFonts w:asciiTheme="majorBidi" w:hAnsiTheme="majorBidi" w:cstheme="majorBidi"/>
          <w:sz w:val="28"/>
          <w:szCs w:val="28"/>
        </w:rPr>
        <w:t>(perpetuatio fori).</w:t>
      </w:r>
      <w:r w:rsidR="003A2D07">
        <w:rPr>
          <w:rFonts w:asciiTheme="majorBidi" w:hAnsiTheme="majorBidi" w:cstheme="majorBidi"/>
          <w:sz w:val="28"/>
          <w:szCs w:val="28"/>
        </w:rPr>
        <w:t xml:space="preserve"> Відповідно до ч. 3 ст.</w:t>
      </w:r>
      <w:r w:rsidR="003A2D07" w:rsidRPr="00DD7374">
        <w:rPr>
          <w:rFonts w:asciiTheme="majorBidi" w:hAnsiTheme="majorBidi" w:cstheme="majorBidi"/>
          <w:sz w:val="28"/>
          <w:szCs w:val="28"/>
        </w:rPr>
        <w:t> </w:t>
      </w:r>
      <w:r w:rsidRPr="00D053A2">
        <w:rPr>
          <w:rFonts w:asciiTheme="majorBidi" w:hAnsiTheme="majorBidi" w:cstheme="majorBidi"/>
          <w:sz w:val="28"/>
          <w:szCs w:val="28"/>
        </w:rPr>
        <w:t>75</w:t>
      </w:r>
      <w:r w:rsidRPr="00A31731">
        <w:rPr>
          <w:rFonts w:asciiTheme="majorBidi" w:hAnsiTheme="majorBidi" w:cstheme="majorBidi"/>
          <w:sz w:val="28"/>
          <w:szCs w:val="28"/>
        </w:rPr>
        <w:t xml:space="preserve"> Закону </w:t>
      </w:r>
      <w:r w:rsidRPr="00D053A2">
        <w:rPr>
          <w:rFonts w:asciiTheme="majorBidi" w:hAnsiTheme="majorBidi" w:cstheme="majorBidi"/>
          <w:sz w:val="28"/>
          <w:szCs w:val="28"/>
        </w:rPr>
        <w:t xml:space="preserve">України «Про міжнародне приватне право», </w:t>
      </w:r>
      <w:r w:rsidR="00E438E6">
        <w:rPr>
          <w:rFonts w:asciiTheme="majorBidi" w:hAnsiTheme="majorBidi" w:cstheme="majorBidi"/>
          <w:sz w:val="28"/>
          <w:szCs w:val="28"/>
        </w:rPr>
        <w:t>«</w:t>
      </w:r>
      <w:r w:rsidRPr="00D053A2">
        <w:rPr>
          <w:rFonts w:asciiTheme="majorBidi" w:hAnsiTheme="majorBidi" w:cstheme="majorBidi"/>
          <w:sz w:val="28"/>
          <w:szCs w:val="28"/>
        </w:rPr>
        <w:t>компетенція суду, визначена на момент відкриття провадження у справі, залишається незмінною, навіть якщо під час розгляду справи підстави для такої юрисдикції (наприклад, місце проживання відповідача) змінилися</w:t>
      </w:r>
      <w:r w:rsidR="00E438E6">
        <w:rPr>
          <w:rFonts w:asciiTheme="majorBidi" w:hAnsiTheme="majorBidi" w:cstheme="majorBidi"/>
          <w:sz w:val="28"/>
          <w:szCs w:val="28"/>
        </w:rPr>
        <w:t>»</w:t>
      </w:r>
      <w:r w:rsidRPr="00D053A2">
        <w:rPr>
          <w:rFonts w:asciiTheme="majorBidi" w:hAnsiTheme="majorBidi" w:cstheme="majorBidi"/>
          <w:sz w:val="28"/>
          <w:szCs w:val="28"/>
        </w:rPr>
        <w:t xml:space="preserve"> </w:t>
      </w:r>
      <w:r w:rsidRPr="00C900FA">
        <w:rPr>
          <w:rFonts w:asciiTheme="majorBidi" w:hAnsiTheme="majorBidi" w:cstheme="majorBidi"/>
          <w:sz w:val="28"/>
          <w:szCs w:val="28"/>
        </w:rPr>
        <w:t>[</w:t>
      </w:r>
      <w:r w:rsidR="008339B9">
        <w:rPr>
          <w:rFonts w:asciiTheme="majorBidi" w:hAnsiTheme="majorBidi" w:cstheme="majorBidi"/>
          <w:sz w:val="28"/>
          <w:szCs w:val="28"/>
        </w:rPr>
        <w:t>25</w:t>
      </w:r>
      <w:r w:rsidRPr="00C900FA">
        <w:rPr>
          <w:rFonts w:asciiTheme="majorBidi" w:hAnsiTheme="majorBidi" w:cstheme="majorBidi"/>
          <w:sz w:val="28"/>
          <w:szCs w:val="28"/>
        </w:rPr>
        <w:t>, ст. 75].</w:t>
      </w:r>
      <w:r w:rsidRPr="00D053A2">
        <w:rPr>
          <w:rFonts w:asciiTheme="majorBidi" w:hAnsiTheme="majorBidi" w:cstheme="majorBidi"/>
          <w:sz w:val="28"/>
          <w:szCs w:val="28"/>
        </w:rPr>
        <w:t xml:space="preserve"> Це забезпечує правову визначеність та унеможливлює маніпуляції з підсудністю.</w:t>
      </w:r>
    </w:p>
    <w:p w14:paraId="08665703" w14:textId="423C4C21" w:rsidR="00D053A2" w:rsidRPr="00A31731" w:rsidRDefault="008339B9" w:rsidP="00C900FA">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Положення </w:t>
      </w:r>
      <w:r w:rsidR="00D053A2" w:rsidRPr="00D053A2">
        <w:rPr>
          <w:rFonts w:asciiTheme="majorBidi" w:hAnsiTheme="majorBidi" w:cstheme="majorBidi"/>
          <w:sz w:val="28"/>
          <w:szCs w:val="28"/>
        </w:rPr>
        <w:t>Закон</w:t>
      </w:r>
      <w:r>
        <w:rPr>
          <w:rFonts w:asciiTheme="majorBidi" w:hAnsiTheme="majorBidi" w:cstheme="majorBidi"/>
          <w:sz w:val="28"/>
          <w:szCs w:val="28"/>
        </w:rPr>
        <w:t>у</w:t>
      </w:r>
      <w:r w:rsidR="00D053A2" w:rsidRPr="00D053A2">
        <w:rPr>
          <w:rFonts w:asciiTheme="majorBidi" w:hAnsiTheme="majorBidi" w:cstheme="majorBidi"/>
          <w:sz w:val="28"/>
          <w:szCs w:val="28"/>
        </w:rPr>
        <w:t xml:space="preserve"> України «Про міжнародне приватне право»</w:t>
      </w:r>
      <w:r>
        <w:rPr>
          <w:rFonts w:asciiTheme="majorBidi" w:hAnsiTheme="majorBidi" w:cstheme="majorBidi"/>
          <w:sz w:val="28"/>
          <w:szCs w:val="28"/>
        </w:rPr>
        <w:t xml:space="preserve"> </w:t>
      </w:r>
      <w:r w:rsidR="00D053A2" w:rsidRPr="00D053A2">
        <w:rPr>
          <w:rFonts w:asciiTheme="majorBidi" w:hAnsiTheme="majorBidi" w:cstheme="majorBidi"/>
          <w:sz w:val="28"/>
          <w:szCs w:val="28"/>
        </w:rPr>
        <w:t>встановлюють декілька видів юрисдикції:</w:t>
      </w:r>
    </w:p>
    <w:p w14:paraId="5BF72644" w14:textId="1877358C" w:rsidR="0045242B" w:rsidRDefault="00D053A2" w:rsidP="0045242B">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 xml:space="preserve">1. </w:t>
      </w:r>
      <w:r w:rsidRPr="00D053A2">
        <w:rPr>
          <w:rFonts w:asciiTheme="majorBidi" w:hAnsiTheme="majorBidi" w:cstheme="majorBidi"/>
          <w:sz w:val="28"/>
          <w:szCs w:val="28"/>
        </w:rPr>
        <w:t>Загальна та спеціальна (альтернативна) юрисдикція</w:t>
      </w:r>
      <w:r w:rsidRPr="0045242B">
        <w:rPr>
          <w:rFonts w:asciiTheme="majorBidi" w:hAnsiTheme="majorBidi" w:cstheme="majorBidi"/>
          <w:sz w:val="28"/>
          <w:szCs w:val="28"/>
        </w:rPr>
        <w:t>.</w:t>
      </w:r>
      <w:r w:rsidRPr="00D053A2">
        <w:rPr>
          <w:rFonts w:asciiTheme="majorBidi" w:hAnsiTheme="majorBidi" w:cstheme="majorBidi"/>
          <w:sz w:val="28"/>
          <w:szCs w:val="28"/>
        </w:rPr>
        <w:t xml:space="preserve"> </w:t>
      </w:r>
      <w:r w:rsidR="00CB6F7D" w:rsidRPr="00A31731">
        <w:rPr>
          <w:rFonts w:asciiTheme="majorBidi" w:hAnsiTheme="majorBidi" w:cstheme="majorBidi"/>
          <w:sz w:val="28"/>
          <w:szCs w:val="28"/>
        </w:rPr>
        <w:t xml:space="preserve">Національне законодавство встановлює широкий, хоча й вичерпний, перелік підстав, за яких суди України уповноважені розглядати справи з іноземним елементом. Ці підстави закріплені у </w:t>
      </w:r>
      <w:r w:rsidR="0039621D">
        <w:rPr>
          <w:rFonts w:asciiTheme="majorBidi" w:hAnsiTheme="majorBidi" w:cstheme="majorBidi"/>
          <w:sz w:val="28"/>
          <w:szCs w:val="28"/>
        </w:rPr>
        <w:t>ст.</w:t>
      </w:r>
      <w:r w:rsidR="00CB6F7D" w:rsidRPr="00A31731">
        <w:rPr>
          <w:rFonts w:asciiTheme="majorBidi" w:hAnsiTheme="majorBidi" w:cstheme="majorBidi"/>
          <w:sz w:val="28"/>
          <w:szCs w:val="28"/>
        </w:rPr>
        <w:t xml:space="preserve"> 76 Закону України «Про міжнародне приватне право» [</w:t>
      </w:r>
      <w:r w:rsidR="008339B9">
        <w:rPr>
          <w:rFonts w:asciiTheme="majorBidi" w:hAnsiTheme="majorBidi" w:cstheme="majorBidi"/>
          <w:sz w:val="28"/>
          <w:szCs w:val="28"/>
        </w:rPr>
        <w:t>25</w:t>
      </w:r>
      <w:r w:rsidR="00CB6F7D" w:rsidRPr="00A31731">
        <w:rPr>
          <w:rFonts w:asciiTheme="majorBidi" w:hAnsiTheme="majorBidi" w:cstheme="majorBidi"/>
          <w:sz w:val="28"/>
          <w:szCs w:val="28"/>
        </w:rPr>
        <w:t xml:space="preserve">, ст. 76]. </w:t>
      </w:r>
      <w:r w:rsidR="00CB6F7D" w:rsidRPr="00CB6F7D">
        <w:rPr>
          <w:rFonts w:asciiTheme="majorBidi" w:hAnsiTheme="majorBidi" w:cstheme="majorBidi"/>
          <w:sz w:val="28"/>
          <w:szCs w:val="28"/>
        </w:rPr>
        <w:t xml:space="preserve">Основоположним правилом залишається загальна юрисдикція </w:t>
      </w:r>
      <w:r w:rsidR="007F09B5">
        <w:rPr>
          <w:rFonts w:asciiTheme="majorBidi" w:hAnsiTheme="majorBidi" w:cstheme="majorBidi"/>
          <w:sz w:val="28"/>
          <w:szCs w:val="28"/>
        </w:rPr>
        <w:t>«</w:t>
      </w:r>
      <w:r w:rsidR="00CB6F7D" w:rsidRPr="00CB6F7D">
        <w:rPr>
          <w:rFonts w:asciiTheme="majorBidi" w:hAnsiTheme="majorBidi" w:cstheme="majorBidi"/>
          <w:sz w:val="28"/>
          <w:szCs w:val="28"/>
        </w:rPr>
        <w:t>за місцем знаходження відповідача (forum rei)</w:t>
      </w:r>
      <w:r w:rsidR="007F09B5">
        <w:rPr>
          <w:rFonts w:asciiTheme="majorBidi" w:hAnsiTheme="majorBidi" w:cstheme="majorBidi"/>
          <w:sz w:val="28"/>
          <w:szCs w:val="28"/>
        </w:rPr>
        <w:t>»</w:t>
      </w:r>
      <w:r w:rsidR="00CB6F7D" w:rsidRPr="00CB6F7D">
        <w:rPr>
          <w:rFonts w:asciiTheme="majorBidi" w:hAnsiTheme="majorBidi" w:cstheme="majorBidi"/>
          <w:sz w:val="28"/>
          <w:szCs w:val="28"/>
        </w:rPr>
        <w:t>. Відповідно до п</w:t>
      </w:r>
      <w:r w:rsidR="0039621D" w:rsidRPr="0039621D">
        <w:rPr>
          <w:rFonts w:asciiTheme="majorBidi" w:hAnsiTheme="majorBidi" w:cstheme="majorBidi"/>
          <w:sz w:val="28"/>
          <w:szCs w:val="28"/>
        </w:rPr>
        <w:t>.</w:t>
      </w:r>
      <w:r w:rsidR="00CB6F7D" w:rsidRPr="00CB6F7D">
        <w:rPr>
          <w:rFonts w:asciiTheme="majorBidi" w:hAnsiTheme="majorBidi" w:cstheme="majorBidi"/>
          <w:sz w:val="28"/>
          <w:szCs w:val="28"/>
        </w:rPr>
        <w:t xml:space="preserve"> 2 ч</w:t>
      </w:r>
      <w:r w:rsidR="0039621D" w:rsidRPr="0039621D">
        <w:rPr>
          <w:rFonts w:asciiTheme="majorBidi" w:hAnsiTheme="majorBidi" w:cstheme="majorBidi"/>
          <w:sz w:val="28"/>
          <w:szCs w:val="28"/>
        </w:rPr>
        <w:t>.</w:t>
      </w:r>
      <w:r w:rsidR="00CB6F7D" w:rsidRPr="00CB6F7D">
        <w:rPr>
          <w:rFonts w:asciiTheme="majorBidi" w:hAnsiTheme="majorBidi" w:cstheme="majorBidi"/>
          <w:sz w:val="28"/>
          <w:szCs w:val="28"/>
        </w:rPr>
        <w:t xml:space="preserve"> 1 ст</w:t>
      </w:r>
      <w:r w:rsidR="0039621D" w:rsidRPr="0039621D">
        <w:rPr>
          <w:rFonts w:asciiTheme="majorBidi" w:hAnsiTheme="majorBidi" w:cstheme="majorBidi"/>
          <w:sz w:val="28"/>
          <w:szCs w:val="28"/>
        </w:rPr>
        <w:t>.</w:t>
      </w:r>
      <w:r w:rsidR="0039621D" w:rsidRPr="00FA7A43">
        <w:rPr>
          <w:rFonts w:asciiTheme="majorBidi" w:hAnsiTheme="majorBidi" w:cstheme="majorBidi"/>
          <w:sz w:val="28"/>
          <w:szCs w:val="28"/>
        </w:rPr>
        <w:t> </w:t>
      </w:r>
      <w:r w:rsidR="00CB6F7D" w:rsidRPr="00CB6F7D">
        <w:rPr>
          <w:rFonts w:asciiTheme="majorBidi" w:hAnsiTheme="majorBidi" w:cstheme="majorBidi"/>
          <w:sz w:val="28"/>
          <w:szCs w:val="28"/>
        </w:rPr>
        <w:t>76</w:t>
      </w:r>
      <w:r w:rsidR="008339B9">
        <w:rPr>
          <w:rFonts w:asciiTheme="majorBidi" w:hAnsiTheme="majorBidi" w:cstheme="majorBidi"/>
          <w:sz w:val="28"/>
          <w:szCs w:val="28"/>
        </w:rPr>
        <w:t xml:space="preserve"> даного Закону</w:t>
      </w:r>
      <w:r w:rsidR="00CB6F7D" w:rsidRPr="00CB6F7D">
        <w:rPr>
          <w:rFonts w:asciiTheme="majorBidi" w:hAnsiTheme="majorBidi" w:cstheme="majorBidi"/>
          <w:sz w:val="28"/>
          <w:szCs w:val="28"/>
        </w:rPr>
        <w:t xml:space="preserve">, </w:t>
      </w:r>
      <w:r w:rsidR="007F09B5">
        <w:rPr>
          <w:rFonts w:asciiTheme="majorBidi" w:hAnsiTheme="majorBidi" w:cstheme="majorBidi"/>
          <w:sz w:val="28"/>
          <w:szCs w:val="28"/>
        </w:rPr>
        <w:t>«</w:t>
      </w:r>
      <w:r w:rsidR="00CB6F7D" w:rsidRPr="00CB6F7D">
        <w:rPr>
          <w:rFonts w:asciiTheme="majorBidi" w:hAnsiTheme="majorBidi" w:cstheme="majorBidi"/>
          <w:sz w:val="28"/>
          <w:szCs w:val="28"/>
        </w:rPr>
        <w:t>українські суди компетентні</w:t>
      </w:r>
      <w:r w:rsidR="0045242B">
        <w:rPr>
          <w:rFonts w:asciiTheme="majorBidi" w:hAnsiTheme="majorBidi" w:cstheme="majorBidi"/>
          <w:sz w:val="28"/>
          <w:szCs w:val="28"/>
        </w:rPr>
        <w:t xml:space="preserve"> здійснювати розгляд справи</w:t>
      </w:r>
      <w:r w:rsidR="00CB6F7D" w:rsidRPr="00CB6F7D">
        <w:rPr>
          <w:rFonts w:asciiTheme="majorBidi" w:hAnsiTheme="majorBidi" w:cstheme="majorBidi"/>
          <w:sz w:val="28"/>
          <w:szCs w:val="28"/>
        </w:rPr>
        <w:t>, якщо відповідач має на території України місце проживання (для фізичної особи) або місцезнаходження (для юридичної особи)</w:t>
      </w:r>
      <w:r w:rsidR="007F09B5">
        <w:rPr>
          <w:rFonts w:asciiTheme="majorBidi" w:hAnsiTheme="majorBidi" w:cstheme="majorBidi"/>
          <w:sz w:val="28"/>
          <w:szCs w:val="28"/>
        </w:rPr>
        <w:t>»</w:t>
      </w:r>
      <w:r w:rsidR="00CB6F7D" w:rsidRPr="00CB6F7D">
        <w:rPr>
          <w:rFonts w:asciiTheme="majorBidi" w:hAnsiTheme="majorBidi" w:cstheme="majorBidi"/>
          <w:sz w:val="28"/>
          <w:szCs w:val="28"/>
        </w:rPr>
        <w:t xml:space="preserve"> [</w:t>
      </w:r>
      <w:r w:rsidR="008339B9">
        <w:rPr>
          <w:rFonts w:asciiTheme="majorBidi" w:hAnsiTheme="majorBidi" w:cstheme="majorBidi"/>
          <w:sz w:val="28"/>
          <w:szCs w:val="28"/>
        </w:rPr>
        <w:t>25,</w:t>
      </w:r>
      <w:r w:rsidR="00CB6F7D" w:rsidRPr="00CB6F7D">
        <w:rPr>
          <w:rFonts w:asciiTheme="majorBidi" w:hAnsiTheme="majorBidi" w:cstheme="majorBidi"/>
          <w:sz w:val="28"/>
          <w:szCs w:val="28"/>
        </w:rPr>
        <w:t xml:space="preserve"> ст. 76].</w:t>
      </w:r>
    </w:p>
    <w:p w14:paraId="6D7F86FE" w14:textId="77777777" w:rsidR="00F0040C" w:rsidRDefault="00CB6F7D" w:rsidP="00F0040C">
      <w:pPr>
        <w:spacing w:line="360" w:lineRule="auto"/>
        <w:ind w:firstLine="720"/>
        <w:jc w:val="both"/>
        <w:rPr>
          <w:rFonts w:asciiTheme="majorBidi" w:hAnsiTheme="majorBidi" w:cstheme="majorBidi"/>
          <w:sz w:val="28"/>
          <w:szCs w:val="28"/>
          <w:lang w:val="ru-RU"/>
        </w:rPr>
      </w:pPr>
      <w:r w:rsidRPr="00CB6F7D">
        <w:rPr>
          <w:rFonts w:asciiTheme="majorBidi" w:hAnsiTheme="majorBidi" w:cstheme="majorBidi"/>
          <w:sz w:val="28"/>
          <w:szCs w:val="28"/>
        </w:rPr>
        <w:lastRenderedPageBreak/>
        <w:t>Водночас, ця ж стаття встановлює численні правила спеціальної (альтернативної) юрисдикції, які надають позивачу право вибору суду. До ключових альтернативних підстав належать випадки, коли:</w:t>
      </w:r>
    </w:p>
    <w:p w14:paraId="37111FDA" w14:textId="3624CCCE" w:rsidR="00F0040C" w:rsidRDefault="00F0040C" w:rsidP="00F0040C">
      <w:pPr>
        <w:spacing w:line="360" w:lineRule="auto"/>
        <w:ind w:firstLine="720"/>
        <w:jc w:val="both"/>
        <w:rPr>
          <w:rFonts w:asciiTheme="majorBidi" w:hAnsiTheme="majorBidi" w:cstheme="majorBidi"/>
          <w:sz w:val="28"/>
          <w:szCs w:val="28"/>
          <w:lang w:val="ru-RU"/>
        </w:rPr>
      </w:pPr>
      <w:r>
        <w:rPr>
          <w:rFonts w:asciiTheme="majorBidi" w:hAnsiTheme="majorBidi" w:cstheme="majorBidi"/>
          <w:sz w:val="28"/>
          <w:szCs w:val="28"/>
          <w:lang w:val="ru-RU"/>
        </w:rPr>
        <w:t xml:space="preserve">- </w:t>
      </w:r>
      <w:r w:rsidR="00CB6F7D" w:rsidRPr="00F0040C">
        <w:rPr>
          <w:rFonts w:asciiTheme="majorBidi" w:hAnsiTheme="majorBidi" w:cstheme="majorBidi"/>
          <w:sz w:val="28"/>
          <w:szCs w:val="28"/>
        </w:rPr>
        <w:t xml:space="preserve">шкоду було завдано на території України (правило </w:t>
      </w:r>
      <w:r w:rsidR="007F09B5">
        <w:rPr>
          <w:rFonts w:asciiTheme="majorBidi" w:hAnsiTheme="majorBidi" w:cstheme="majorBidi"/>
          <w:sz w:val="28"/>
          <w:szCs w:val="28"/>
        </w:rPr>
        <w:t>«</w:t>
      </w:r>
      <w:r w:rsidR="00CB6F7D" w:rsidRPr="00F0040C">
        <w:rPr>
          <w:rFonts w:asciiTheme="majorBidi" w:hAnsiTheme="majorBidi" w:cstheme="majorBidi"/>
          <w:sz w:val="28"/>
          <w:szCs w:val="28"/>
        </w:rPr>
        <w:t>locus delicti commissi</w:t>
      </w:r>
      <w:r w:rsidR="007F09B5">
        <w:rPr>
          <w:rFonts w:asciiTheme="majorBidi" w:hAnsiTheme="majorBidi" w:cstheme="majorBidi"/>
          <w:sz w:val="28"/>
          <w:szCs w:val="28"/>
        </w:rPr>
        <w:t>»</w:t>
      </w:r>
      <w:r w:rsidR="00CB6F7D" w:rsidRPr="00F0040C">
        <w:rPr>
          <w:rFonts w:asciiTheme="majorBidi" w:hAnsiTheme="majorBidi" w:cstheme="majorBidi"/>
          <w:sz w:val="28"/>
          <w:szCs w:val="28"/>
        </w:rPr>
        <w:t>) (п. 3 ст. 76);</w:t>
      </w:r>
    </w:p>
    <w:p w14:paraId="4AC2A8FB" w14:textId="00A2857F" w:rsidR="00F0040C" w:rsidRDefault="00CB6F7D" w:rsidP="00F0040C">
      <w:pPr>
        <w:spacing w:line="360" w:lineRule="auto"/>
        <w:ind w:firstLine="720"/>
        <w:jc w:val="both"/>
        <w:rPr>
          <w:rFonts w:asciiTheme="majorBidi" w:hAnsiTheme="majorBidi" w:cstheme="majorBidi"/>
          <w:sz w:val="28"/>
          <w:szCs w:val="28"/>
          <w:lang w:val="ru-RU"/>
        </w:rPr>
      </w:pPr>
      <w:r w:rsidRPr="00F0040C">
        <w:rPr>
          <w:rFonts w:asciiTheme="majorBidi" w:hAnsiTheme="majorBidi" w:cstheme="majorBidi"/>
          <w:sz w:val="28"/>
          <w:szCs w:val="28"/>
        </w:rPr>
        <w:t xml:space="preserve">дія або подія, що стала підставою для позову (наприклад, виконання договору), мала місце на території України (правило </w:t>
      </w:r>
      <w:r w:rsidR="007F09B5">
        <w:rPr>
          <w:rFonts w:asciiTheme="majorBidi" w:hAnsiTheme="majorBidi" w:cstheme="majorBidi"/>
          <w:sz w:val="28"/>
          <w:szCs w:val="28"/>
        </w:rPr>
        <w:t>«</w:t>
      </w:r>
      <w:r w:rsidRPr="00F0040C">
        <w:rPr>
          <w:rFonts w:asciiTheme="majorBidi" w:hAnsiTheme="majorBidi" w:cstheme="majorBidi"/>
          <w:sz w:val="28"/>
          <w:szCs w:val="28"/>
        </w:rPr>
        <w:t>locus solutionis</w:t>
      </w:r>
      <w:r w:rsidR="007F09B5">
        <w:rPr>
          <w:rFonts w:asciiTheme="majorBidi" w:hAnsiTheme="majorBidi" w:cstheme="majorBidi"/>
          <w:sz w:val="28"/>
          <w:szCs w:val="28"/>
        </w:rPr>
        <w:t>»</w:t>
      </w:r>
      <w:r w:rsidRPr="00F0040C">
        <w:rPr>
          <w:rFonts w:asciiTheme="majorBidi" w:hAnsiTheme="majorBidi" w:cstheme="majorBidi"/>
          <w:sz w:val="28"/>
          <w:szCs w:val="28"/>
        </w:rPr>
        <w:t xml:space="preserve"> або </w:t>
      </w:r>
      <w:r w:rsidR="007F09B5">
        <w:rPr>
          <w:rFonts w:asciiTheme="majorBidi" w:hAnsiTheme="majorBidi" w:cstheme="majorBidi"/>
          <w:sz w:val="28"/>
          <w:szCs w:val="28"/>
        </w:rPr>
        <w:t>«</w:t>
      </w:r>
      <w:r w:rsidRPr="00F0040C">
        <w:rPr>
          <w:rFonts w:asciiTheme="majorBidi" w:hAnsiTheme="majorBidi" w:cstheme="majorBidi"/>
          <w:sz w:val="28"/>
          <w:szCs w:val="28"/>
        </w:rPr>
        <w:t>locus actus</w:t>
      </w:r>
      <w:r w:rsidR="007F09B5">
        <w:rPr>
          <w:rFonts w:asciiTheme="majorBidi" w:hAnsiTheme="majorBidi" w:cstheme="majorBidi"/>
          <w:sz w:val="28"/>
          <w:szCs w:val="28"/>
        </w:rPr>
        <w:t>»</w:t>
      </w:r>
      <w:r w:rsidRPr="00F0040C">
        <w:rPr>
          <w:rFonts w:asciiTheme="majorBidi" w:hAnsiTheme="majorBidi" w:cstheme="majorBidi"/>
          <w:sz w:val="28"/>
          <w:szCs w:val="28"/>
        </w:rPr>
        <w:t>) (п. 7 ст. 76);</w:t>
      </w:r>
    </w:p>
    <w:p w14:paraId="76E4FE62" w14:textId="09EBFDEB" w:rsidR="00F0040C" w:rsidRDefault="00F0040C" w:rsidP="00F0040C">
      <w:pPr>
        <w:spacing w:line="360" w:lineRule="auto"/>
        <w:ind w:firstLine="720"/>
        <w:jc w:val="both"/>
        <w:rPr>
          <w:rFonts w:asciiTheme="majorBidi" w:hAnsiTheme="majorBidi" w:cstheme="majorBidi"/>
          <w:sz w:val="28"/>
          <w:szCs w:val="28"/>
          <w:lang w:val="ru-RU"/>
        </w:rPr>
      </w:pPr>
      <w:r>
        <w:rPr>
          <w:rFonts w:asciiTheme="majorBidi" w:hAnsiTheme="majorBidi" w:cstheme="majorBidi"/>
          <w:sz w:val="28"/>
          <w:szCs w:val="28"/>
          <w:lang w:val="ru-RU"/>
        </w:rPr>
        <w:t xml:space="preserve">- </w:t>
      </w:r>
      <w:r w:rsidR="00CB6F7D" w:rsidRPr="00F0040C">
        <w:rPr>
          <w:rFonts w:asciiTheme="majorBidi" w:hAnsiTheme="majorBidi" w:cstheme="majorBidi"/>
          <w:sz w:val="28"/>
          <w:szCs w:val="28"/>
        </w:rPr>
        <w:t>відповідач</w:t>
      </w:r>
      <w:r w:rsidR="0045242B" w:rsidRPr="00F0040C">
        <w:rPr>
          <w:rFonts w:asciiTheme="majorBidi" w:hAnsiTheme="majorBidi" w:cstheme="majorBidi"/>
          <w:sz w:val="28"/>
          <w:szCs w:val="28"/>
        </w:rPr>
        <w:t xml:space="preserve"> </w:t>
      </w:r>
      <w:r w:rsidR="009003A7">
        <w:rPr>
          <w:rFonts w:asciiTheme="majorBidi" w:hAnsiTheme="majorBidi" w:cstheme="majorBidi"/>
          <w:sz w:val="28"/>
          <w:szCs w:val="28"/>
        </w:rPr>
        <w:t>–</w:t>
      </w:r>
      <w:r w:rsidR="0045242B" w:rsidRPr="00F0040C">
        <w:rPr>
          <w:rFonts w:asciiTheme="majorBidi" w:hAnsiTheme="majorBidi" w:cstheme="majorBidi"/>
          <w:sz w:val="28"/>
          <w:szCs w:val="28"/>
        </w:rPr>
        <w:t xml:space="preserve"> </w:t>
      </w:r>
      <w:r w:rsidR="009003A7">
        <w:rPr>
          <w:rFonts w:asciiTheme="majorBidi" w:hAnsiTheme="majorBidi" w:cstheme="majorBidi"/>
          <w:sz w:val="28"/>
          <w:szCs w:val="28"/>
        </w:rPr>
        <w:t>ін</w:t>
      </w:r>
      <w:r w:rsidR="00CB6F7D" w:rsidRPr="00F0040C">
        <w:rPr>
          <w:rFonts w:asciiTheme="majorBidi" w:hAnsiTheme="majorBidi" w:cstheme="majorBidi"/>
          <w:sz w:val="28"/>
          <w:szCs w:val="28"/>
        </w:rPr>
        <w:t>оземна юридична особа</w:t>
      </w:r>
      <w:r w:rsidR="0045242B" w:rsidRPr="00F0040C">
        <w:rPr>
          <w:rFonts w:asciiTheme="majorBidi" w:hAnsiTheme="majorBidi" w:cstheme="majorBidi"/>
          <w:sz w:val="28"/>
          <w:szCs w:val="28"/>
        </w:rPr>
        <w:t xml:space="preserve"> </w:t>
      </w:r>
      <w:r w:rsidR="009003A7">
        <w:rPr>
          <w:rFonts w:asciiTheme="majorBidi" w:hAnsiTheme="majorBidi" w:cstheme="majorBidi"/>
          <w:sz w:val="28"/>
          <w:szCs w:val="28"/>
        </w:rPr>
        <w:t>–</w:t>
      </w:r>
      <w:r w:rsidR="0045242B" w:rsidRPr="00F0040C">
        <w:rPr>
          <w:rFonts w:asciiTheme="majorBidi" w:hAnsiTheme="majorBidi" w:cstheme="majorBidi"/>
          <w:sz w:val="28"/>
          <w:szCs w:val="28"/>
        </w:rPr>
        <w:t xml:space="preserve"> </w:t>
      </w:r>
      <w:r w:rsidR="009003A7">
        <w:rPr>
          <w:rFonts w:asciiTheme="majorBidi" w:hAnsiTheme="majorBidi" w:cstheme="majorBidi"/>
          <w:sz w:val="28"/>
          <w:szCs w:val="28"/>
        </w:rPr>
        <w:t>ма</w:t>
      </w:r>
      <w:r w:rsidR="00CB6F7D" w:rsidRPr="00F0040C">
        <w:rPr>
          <w:rFonts w:asciiTheme="majorBidi" w:hAnsiTheme="majorBidi" w:cstheme="majorBidi"/>
          <w:sz w:val="28"/>
          <w:szCs w:val="28"/>
        </w:rPr>
        <w:t>є в Україні філію чи представництво (п. 2 ст. 76);</w:t>
      </w:r>
    </w:p>
    <w:p w14:paraId="64776059" w14:textId="7F5CB083" w:rsidR="00CB6F7D" w:rsidRPr="00F0040C" w:rsidRDefault="00F0040C" w:rsidP="00F0040C">
      <w:pPr>
        <w:spacing w:line="360" w:lineRule="auto"/>
        <w:ind w:firstLine="720"/>
        <w:jc w:val="both"/>
        <w:rPr>
          <w:rFonts w:asciiTheme="majorBidi" w:hAnsiTheme="majorBidi" w:cstheme="majorBidi"/>
          <w:sz w:val="28"/>
          <w:szCs w:val="28"/>
        </w:rPr>
      </w:pPr>
      <w:r>
        <w:rPr>
          <w:rFonts w:asciiTheme="majorBidi" w:hAnsiTheme="majorBidi" w:cstheme="majorBidi"/>
          <w:sz w:val="28"/>
          <w:szCs w:val="28"/>
          <w:lang w:val="ru-RU"/>
        </w:rPr>
        <w:t xml:space="preserve">- </w:t>
      </w:r>
      <w:r w:rsidR="00CB6F7D" w:rsidRPr="00F0040C">
        <w:rPr>
          <w:rFonts w:asciiTheme="majorBidi" w:hAnsiTheme="majorBidi" w:cstheme="majorBidi"/>
          <w:sz w:val="28"/>
          <w:szCs w:val="28"/>
        </w:rPr>
        <w:t>відповідач має на території України майно (рухоме чи нерухоме), на яке потенційно може бути звернено стягнення (п. 2 ст. 76)</w:t>
      </w:r>
      <w:r w:rsidR="00C900FA" w:rsidRPr="00F0040C">
        <w:rPr>
          <w:rFonts w:asciiTheme="majorBidi" w:hAnsiTheme="majorBidi" w:cstheme="majorBidi"/>
          <w:sz w:val="28"/>
          <w:szCs w:val="28"/>
        </w:rPr>
        <w:t xml:space="preserve"> [</w:t>
      </w:r>
      <w:r w:rsidR="008339B9">
        <w:rPr>
          <w:rFonts w:asciiTheme="majorBidi" w:hAnsiTheme="majorBidi" w:cstheme="majorBidi"/>
          <w:sz w:val="28"/>
          <w:szCs w:val="28"/>
        </w:rPr>
        <w:t>25</w:t>
      </w:r>
      <w:r w:rsidR="00C900FA" w:rsidRPr="00F0040C">
        <w:rPr>
          <w:rFonts w:asciiTheme="majorBidi" w:hAnsiTheme="majorBidi" w:cstheme="majorBidi"/>
          <w:sz w:val="28"/>
          <w:szCs w:val="28"/>
        </w:rPr>
        <w:t>, ст. 76].</w:t>
      </w:r>
    </w:p>
    <w:p w14:paraId="311CE1D1" w14:textId="2214E576" w:rsidR="00CB6F7D" w:rsidRPr="00A31731" w:rsidRDefault="00CB6F7D" w:rsidP="00C900FA">
      <w:pPr>
        <w:spacing w:line="360" w:lineRule="auto"/>
        <w:ind w:firstLine="720"/>
        <w:jc w:val="both"/>
        <w:rPr>
          <w:rFonts w:asciiTheme="majorBidi" w:hAnsiTheme="majorBidi" w:cstheme="majorBidi"/>
          <w:sz w:val="28"/>
          <w:szCs w:val="28"/>
        </w:rPr>
      </w:pPr>
      <w:r w:rsidRPr="00CB6F7D">
        <w:rPr>
          <w:rFonts w:asciiTheme="majorBidi" w:hAnsiTheme="majorBidi" w:cstheme="majorBidi"/>
          <w:sz w:val="28"/>
          <w:szCs w:val="28"/>
        </w:rPr>
        <w:t>Закон також містить спеціальні захисні норми для</w:t>
      </w:r>
      <w:r w:rsidR="0045242B">
        <w:rPr>
          <w:rFonts w:asciiTheme="majorBidi" w:hAnsiTheme="majorBidi" w:cstheme="majorBidi"/>
          <w:sz w:val="28"/>
          <w:szCs w:val="28"/>
        </w:rPr>
        <w:t xml:space="preserve"> менш захищеної</w:t>
      </w:r>
      <w:r w:rsidRPr="00CB6F7D">
        <w:rPr>
          <w:rFonts w:asciiTheme="majorBidi" w:hAnsiTheme="majorBidi" w:cstheme="majorBidi"/>
          <w:sz w:val="28"/>
          <w:szCs w:val="28"/>
        </w:rPr>
        <w:t xml:space="preserve"> сторони, наприклад, у справах про аліменти чи встановлення батьківства, дозволяючи позивачу подавати позов за власним місцем проживання в Україні (п. 4 ст. 76)</w:t>
      </w:r>
      <w:r w:rsidR="00C900FA">
        <w:rPr>
          <w:rFonts w:asciiTheme="majorBidi" w:hAnsiTheme="majorBidi" w:cstheme="majorBidi"/>
          <w:sz w:val="28"/>
          <w:szCs w:val="28"/>
        </w:rPr>
        <w:t xml:space="preserve"> </w:t>
      </w:r>
      <w:r w:rsidR="00C900FA" w:rsidRPr="00CB6F7D">
        <w:rPr>
          <w:rFonts w:asciiTheme="majorBidi" w:hAnsiTheme="majorBidi" w:cstheme="majorBidi"/>
          <w:sz w:val="28"/>
          <w:szCs w:val="28"/>
        </w:rPr>
        <w:t>[</w:t>
      </w:r>
      <w:r w:rsidR="008339B9">
        <w:rPr>
          <w:rFonts w:asciiTheme="majorBidi" w:hAnsiTheme="majorBidi" w:cstheme="majorBidi"/>
          <w:sz w:val="28"/>
          <w:szCs w:val="28"/>
        </w:rPr>
        <w:t>25</w:t>
      </w:r>
      <w:r w:rsidR="00C900FA" w:rsidRPr="00CB6F7D">
        <w:rPr>
          <w:rFonts w:asciiTheme="majorBidi" w:hAnsiTheme="majorBidi" w:cstheme="majorBidi"/>
          <w:sz w:val="28"/>
          <w:szCs w:val="28"/>
        </w:rPr>
        <w:t>, ст. 76].</w:t>
      </w:r>
    </w:p>
    <w:p w14:paraId="7E77A7D5" w14:textId="5F007CA3" w:rsidR="00CB6F7D" w:rsidRPr="00CB6F7D" w:rsidRDefault="00CB6F7D" w:rsidP="00CB6F7D">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 xml:space="preserve">2. </w:t>
      </w:r>
      <w:r w:rsidR="00D053A2" w:rsidRPr="00D053A2">
        <w:rPr>
          <w:rFonts w:asciiTheme="majorBidi" w:hAnsiTheme="majorBidi" w:cstheme="majorBidi"/>
          <w:sz w:val="28"/>
          <w:szCs w:val="28"/>
        </w:rPr>
        <w:t xml:space="preserve">Виключна юрисдикція. </w:t>
      </w:r>
      <w:r w:rsidRPr="00A31731">
        <w:rPr>
          <w:rFonts w:asciiTheme="majorBidi" w:hAnsiTheme="majorBidi" w:cstheme="majorBidi"/>
          <w:sz w:val="28"/>
          <w:szCs w:val="28"/>
        </w:rPr>
        <w:t xml:space="preserve">На противагу гнучким правилам загальної та альтернативної підсудності, </w:t>
      </w:r>
      <w:r w:rsidR="0039621D">
        <w:rPr>
          <w:rFonts w:asciiTheme="majorBidi" w:hAnsiTheme="majorBidi" w:cstheme="majorBidi"/>
          <w:sz w:val="28"/>
          <w:szCs w:val="28"/>
        </w:rPr>
        <w:t>ст.</w:t>
      </w:r>
      <w:r w:rsidRPr="00A31731">
        <w:rPr>
          <w:rFonts w:asciiTheme="majorBidi" w:hAnsiTheme="majorBidi" w:cstheme="majorBidi"/>
          <w:sz w:val="28"/>
          <w:szCs w:val="28"/>
        </w:rPr>
        <w:t xml:space="preserve"> 77 Закону </w:t>
      </w:r>
      <w:r w:rsidR="0045242B">
        <w:rPr>
          <w:rFonts w:asciiTheme="majorBidi" w:hAnsiTheme="majorBidi" w:cstheme="majorBidi"/>
          <w:sz w:val="28"/>
          <w:szCs w:val="28"/>
        </w:rPr>
        <w:t>«Про міжнародне приватне право»</w:t>
      </w:r>
      <w:r w:rsidRPr="00A31731">
        <w:rPr>
          <w:rFonts w:asciiTheme="majorBidi" w:hAnsiTheme="majorBidi" w:cstheme="majorBidi"/>
          <w:sz w:val="28"/>
          <w:szCs w:val="28"/>
        </w:rPr>
        <w:t xml:space="preserve"> встановлює імперативний перелік справ, які підлягають розгляду виключно судами України [</w:t>
      </w:r>
      <w:r w:rsidR="008339B9">
        <w:rPr>
          <w:rFonts w:asciiTheme="majorBidi" w:hAnsiTheme="majorBidi" w:cstheme="majorBidi"/>
          <w:sz w:val="28"/>
          <w:szCs w:val="28"/>
        </w:rPr>
        <w:t>25</w:t>
      </w:r>
      <w:r w:rsidRPr="00A31731">
        <w:rPr>
          <w:rFonts w:asciiTheme="majorBidi" w:hAnsiTheme="majorBidi" w:cstheme="majorBidi"/>
          <w:sz w:val="28"/>
          <w:szCs w:val="28"/>
        </w:rPr>
        <w:t xml:space="preserve">, ст. 77]. </w:t>
      </w:r>
      <w:r w:rsidRPr="00CB6F7D">
        <w:rPr>
          <w:rFonts w:asciiTheme="majorBidi" w:hAnsiTheme="majorBidi" w:cstheme="majorBidi"/>
          <w:sz w:val="28"/>
          <w:szCs w:val="28"/>
        </w:rPr>
        <w:t>Правова природа виключної юрисдикції полягає в тому, що вона не може бути змінена ані волею сторін (наприклад, пророгаційною угодою), ані на підставі іноземного закону. Будь-яка угода про передачу такого спору до іноземного суду є нікчемною, тобто не створює правових наслідків</w:t>
      </w:r>
      <w:r w:rsidRPr="00C900FA">
        <w:rPr>
          <w:rFonts w:asciiTheme="majorBidi" w:hAnsiTheme="majorBidi" w:cstheme="majorBidi"/>
          <w:sz w:val="28"/>
          <w:szCs w:val="28"/>
        </w:rPr>
        <w:t>.</w:t>
      </w:r>
    </w:p>
    <w:p w14:paraId="18C3C0F9" w14:textId="77777777" w:rsidR="00F0040C" w:rsidRDefault="00CB6F7D" w:rsidP="00F0040C">
      <w:pPr>
        <w:spacing w:line="360" w:lineRule="auto"/>
        <w:ind w:firstLine="720"/>
        <w:jc w:val="both"/>
        <w:rPr>
          <w:rFonts w:asciiTheme="majorBidi" w:hAnsiTheme="majorBidi" w:cstheme="majorBidi"/>
          <w:sz w:val="28"/>
          <w:szCs w:val="28"/>
          <w:lang w:val="ru-RU"/>
        </w:rPr>
      </w:pPr>
      <w:r w:rsidRPr="00CB6F7D">
        <w:rPr>
          <w:rFonts w:asciiTheme="majorBidi" w:hAnsiTheme="majorBidi" w:cstheme="majorBidi"/>
          <w:sz w:val="28"/>
          <w:szCs w:val="28"/>
        </w:rPr>
        <w:t>До найважливіших категорій справ, віднесених до виключної юрисдикції українських судів, належать:</w:t>
      </w:r>
    </w:p>
    <w:p w14:paraId="6336D357" w14:textId="65CCB68D" w:rsidR="00F0040C" w:rsidRDefault="00F0040C" w:rsidP="00F0040C">
      <w:pPr>
        <w:spacing w:line="360" w:lineRule="auto"/>
        <w:ind w:firstLine="720"/>
        <w:jc w:val="both"/>
        <w:rPr>
          <w:rFonts w:asciiTheme="majorBidi" w:hAnsiTheme="majorBidi" w:cstheme="majorBidi"/>
          <w:sz w:val="28"/>
          <w:szCs w:val="28"/>
          <w:lang w:val="ru-RU"/>
        </w:rPr>
      </w:pPr>
      <w:r>
        <w:rPr>
          <w:rFonts w:asciiTheme="majorBidi" w:hAnsiTheme="majorBidi" w:cstheme="majorBidi"/>
          <w:sz w:val="28"/>
          <w:szCs w:val="28"/>
          <w:lang w:val="ru-RU"/>
        </w:rPr>
        <w:t xml:space="preserve">- </w:t>
      </w:r>
      <w:r w:rsidR="00CB6F7D" w:rsidRPr="00F0040C">
        <w:rPr>
          <w:rFonts w:asciiTheme="majorBidi" w:hAnsiTheme="majorBidi" w:cstheme="majorBidi"/>
          <w:sz w:val="28"/>
          <w:szCs w:val="28"/>
        </w:rPr>
        <w:t>спори, об</w:t>
      </w:r>
      <w:r w:rsidR="00105F35" w:rsidRPr="00F0040C">
        <w:rPr>
          <w:rFonts w:asciiTheme="majorBidi" w:hAnsiTheme="majorBidi" w:cstheme="majorBidi"/>
          <w:sz w:val="28"/>
          <w:szCs w:val="28"/>
        </w:rPr>
        <w:t>’</w:t>
      </w:r>
      <w:r w:rsidR="00CB6F7D" w:rsidRPr="00F0040C">
        <w:rPr>
          <w:rFonts w:asciiTheme="majorBidi" w:hAnsiTheme="majorBidi" w:cstheme="majorBidi"/>
          <w:sz w:val="28"/>
          <w:szCs w:val="28"/>
        </w:rPr>
        <w:t xml:space="preserve">єктом яких є нерухоме майно, розташоване на території України (класичний приклад </w:t>
      </w:r>
      <w:r w:rsidR="007F09B5">
        <w:rPr>
          <w:rFonts w:asciiTheme="majorBidi" w:hAnsiTheme="majorBidi" w:cstheme="majorBidi"/>
          <w:sz w:val="28"/>
          <w:szCs w:val="28"/>
        </w:rPr>
        <w:t>«</w:t>
      </w:r>
      <w:r w:rsidR="00CB6F7D" w:rsidRPr="00F0040C">
        <w:rPr>
          <w:rFonts w:asciiTheme="majorBidi" w:hAnsiTheme="majorBidi" w:cstheme="majorBidi"/>
          <w:sz w:val="28"/>
          <w:szCs w:val="28"/>
        </w:rPr>
        <w:t>forum rei sitae</w:t>
      </w:r>
      <w:r w:rsidR="007F09B5">
        <w:rPr>
          <w:rFonts w:asciiTheme="majorBidi" w:hAnsiTheme="majorBidi" w:cstheme="majorBidi"/>
          <w:sz w:val="28"/>
          <w:szCs w:val="28"/>
        </w:rPr>
        <w:t>»</w:t>
      </w:r>
      <w:r w:rsidR="00CB6F7D" w:rsidRPr="00F0040C">
        <w:rPr>
          <w:rFonts w:asciiTheme="majorBidi" w:hAnsiTheme="majorBidi" w:cstheme="majorBidi"/>
          <w:sz w:val="28"/>
          <w:szCs w:val="28"/>
        </w:rPr>
        <w:t>) (п. 1 ст. 77);</w:t>
      </w:r>
    </w:p>
    <w:p w14:paraId="01021FEE" w14:textId="77777777" w:rsidR="00F0040C" w:rsidRDefault="00F0040C" w:rsidP="00F0040C">
      <w:pPr>
        <w:spacing w:line="360" w:lineRule="auto"/>
        <w:ind w:firstLine="720"/>
        <w:jc w:val="both"/>
        <w:rPr>
          <w:rFonts w:asciiTheme="majorBidi" w:hAnsiTheme="majorBidi" w:cstheme="majorBidi"/>
          <w:sz w:val="28"/>
          <w:szCs w:val="28"/>
          <w:lang w:val="ru-RU"/>
        </w:rPr>
      </w:pPr>
      <w:r>
        <w:rPr>
          <w:rFonts w:asciiTheme="majorBidi" w:hAnsiTheme="majorBidi" w:cstheme="majorBidi"/>
          <w:sz w:val="28"/>
          <w:szCs w:val="28"/>
          <w:lang w:val="ru-RU"/>
        </w:rPr>
        <w:t xml:space="preserve">- </w:t>
      </w:r>
      <w:r w:rsidR="00CB6F7D" w:rsidRPr="00F0040C">
        <w:rPr>
          <w:rFonts w:asciiTheme="majorBidi" w:hAnsiTheme="majorBidi" w:cstheme="majorBidi"/>
          <w:sz w:val="28"/>
          <w:szCs w:val="28"/>
        </w:rPr>
        <w:t>спори, пов</w:t>
      </w:r>
      <w:r w:rsidR="00105F35" w:rsidRPr="00F0040C">
        <w:rPr>
          <w:rFonts w:asciiTheme="majorBidi" w:hAnsiTheme="majorBidi" w:cstheme="majorBidi"/>
          <w:sz w:val="28"/>
          <w:szCs w:val="28"/>
        </w:rPr>
        <w:t>’</w:t>
      </w:r>
      <w:r w:rsidR="00CB6F7D" w:rsidRPr="00F0040C">
        <w:rPr>
          <w:rFonts w:asciiTheme="majorBidi" w:hAnsiTheme="majorBidi" w:cstheme="majorBidi"/>
          <w:sz w:val="28"/>
          <w:szCs w:val="28"/>
        </w:rPr>
        <w:t>язані з оформленням права інтелектуальної власності, яке потребує реєстрації чи видачі патенту (свідоцтва) в Україні (п. 4 ст. 77);</w:t>
      </w:r>
    </w:p>
    <w:p w14:paraId="7662913C" w14:textId="77777777" w:rsidR="00F0040C" w:rsidRDefault="00F0040C" w:rsidP="00F0040C">
      <w:pPr>
        <w:spacing w:line="360" w:lineRule="auto"/>
        <w:ind w:firstLine="720"/>
        <w:jc w:val="both"/>
        <w:rPr>
          <w:rFonts w:asciiTheme="majorBidi" w:hAnsiTheme="majorBidi" w:cstheme="majorBidi"/>
          <w:sz w:val="28"/>
          <w:szCs w:val="28"/>
          <w:lang w:val="ru-RU"/>
        </w:rPr>
      </w:pPr>
      <w:r>
        <w:rPr>
          <w:rFonts w:asciiTheme="majorBidi" w:hAnsiTheme="majorBidi" w:cstheme="majorBidi"/>
          <w:sz w:val="28"/>
          <w:szCs w:val="28"/>
          <w:lang w:val="ru-RU"/>
        </w:rPr>
        <w:lastRenderedPageBreak/>
        <w:t xml:space="preserve">- </w:t>
      </w:r>
      <w:r w:rsidR="00CB6F7D" w:rsidRPr="00F0040C">
        <w:rPr>
          <w:rFonts w:asciiTheme="majorBidi" w:hAnsiTheme="majorBidi" w:cstheme="majorBidi"/>
          <w:sz w:val="28"/>
          <w:szCs w:val="28"/>
        </w:rPr>
        <w:t>справи, що стосуються реєстрації або ліквідації на території України іноземних юридичних осіб чи ФОП (п. 5 ст. 77);</w:t>
      </w:r>
    </w:p>
    <w:p w14:paraId="10FA36F5" w14:textId="2A9C7488" w:rsidR="00CB6F7D" w:rsidRPr="00F0040C" w:rsidRDefault="00F0040C" w:rsidP="00F0040C">
      <w:pPr>
        <w:spacing w:line="360" w:lineRule="auto"/>
        <w:ind w:firstLine="720"/>
        <w:jc w:val="both"/>
        <w:rPr>
          <w:rFonts w:asciiTheme="majorBidi" w:hAnsiTheme="majorBidi" w:cstheme="majorBidi"/>
          <w:sz w:val="28"/>
          <w:szCs w:val="28"/>
        </w:rPr>
      </w:pPr>
      <w:r>
        <w:rPr>
          <w:rFonts w:asciiTheme="majorBidi" w:hAnsiTheme="majorBidi" w:cstheme="majorBidi"/>
          <w:sz w:val="28"/>
          <w:szCs w:val="28"/>
          <w:lang w:val="ru-RU"/>
        </w:rPr>
        <w:t xml:space="preserve">- </w:t>
      </w:r>
      <w:r w:rsidR="00CB6F7D" w:rsidRPr="00F0040C">
        <w:rPr>
          <w:rFonts w:asciiTheme="majorBidi" w:hAnsiTheme="majorBidi" w:cstheme="majorBidi"/>
          <w:sz w:val="28"/>
          <w:szCs w:val="28"/>
        </w:rPr>
        <w:t>справи, що стосуються усиновлення, яке було здійснено або здійснюється на території України (п. 9 ст. 77)</w:t>
      </w:r>
      <w:r w:rsidR="00C900FA" w:rsidRPr="00F0040C">
        <w:rPr>
          <w:rFonts w:asciiTheme="majorBidi" w:hAnsiTheme="majorBidi" w:cstheme="majorBidi"/>
          <w:sz w:val="28"/>
          <w:szCs w:val="28"/>
        </w:rPr>
        <w:t xml:space="preserve"> </w:t>
      </w:r>
      <w:r w:rsidR="00C900FA" w:rsidRPr="00F0040C">
        <w:rPr>
          <w:rFonts w:asciiTheme="majorBidi" w:hAnsiTheme="majorBidi" w:cstheme="majorBidi"/>
          <w:sz w:val="28"/>
          <w:szCs w:val="28"/>
          <w:lang w:val="ru-RU"/>
        </w:rPr>
        <w:t>[</w:t>
      </w:r>
      <w:r w:rsidR="008339B9">
        <w:rPr>
          <w:rFonts w:asciiTheme="majorBidi" w:hAnsiTheme="majorBidi" w:cstheme="majorBidi"/>
          <w:sz w:val="28"/>
          <w:szCs w:val="28"/>
        </w:rPr>
        <w:t>25</w:t>
      </w:r>
      <w:r w:rsidR="00C900FA" w:rsidRPr="00F0040C">
        <w:rPr>
          <w:rFonts w:asciiTheme="majorBidi" w:hAnsiTheme="majorBidi" w:cstheme="majorBidi"/>
          <w:sz w:val="28"/>
          <w:szCs w:val="28"/>
        </w:rPr>
        <w:t>, ст. 77</w:t>
      </w:r>
      <w:r w:rsidR="00C900FA" w:rsidRPr="00F0040C">
        <w:rPr>
          <w:rFonts w:asciiTheme="majorBidi" w:hAnsiTheme="majorBidi" w:cstheme="majorBidi"/>
          <w:sz w:val="28"/>
          <w:szCs w:val="28"/>
          <w:lang w:val="ru-RU"/>
        </w:rPr>
        <w:t>]</w:t>
      </w:r>
      <w:r w:rsidR="00CB6F7D" w:rsidRPr="00F0040C">
        <w:rPr>
          <w:rFonts w:asciiTheme="majorBidi" w:hAnsiTheme="majorBidi" w:cstheme="majorBidi"/>
          <w:sz w:val="28"/>
          <w:szCs w:val="28"/>
        </w:rPr>
        <w:t>.</w:t>
      </w:r>
    </w:p>
    <w:p w14:paraId="6B7BA814" w14:textId="665E929D" w:rsidR="00CB6F7D" w:rsidRPr="00A31731" w:rsidRDefault="00CB6F7D" w:rsidP="00CB6F7D">
      <w:pPr>
        <w:spacing w:line="360" w:lineRule="auto"/>
        <w:ind w:firstLine="720"/>
        <w:jc w:val="both"/>
        <w:rPr>
          <w:rFonts w:asciiTheme="majorBidi" w:hAnsiTheme="majorBidi" w:cstheme="majorBidi"/>
          <w:sz w:val="28"/>
          <w:szCs w:val="28"/>
        </w:rPr>
      </w:pPr>
      <w:r w:rsidRPr="00CB6F7D">
        <w:rPr>
          <w:rFonts w:asciiTheme="majorBidi" w:hAnsiTheme="majorBidi" w:cstheme="majorBidi"/>
          <w:sz w:val="28"/>
          <w:szCs w:val="28"/>
        </w:rPr>
        <w:t>Ці правила відображають тісний зв</w:t>
      </w:r>
      <w:r w:rsidR="009835CE" w:rsidRPr="00A31731">
        <w:rPr>
          <w:rFonts w:asciiTheme="majorBidi" w:hAnsiTheme="majorBidi" w:cstheme="majorBidi"/>
          <w:sz w:val="28"/>
          <w:szCs w:val="28"/>
        </w:rPr>
        <w:t>’</w:t>
      </w:r>
      <w:r w:rsidRPr="00CB6F7D">
        <w:rPr>
          <w:rFonts w:asciiTheme="majorBidi" w:hAnsiTheme="majorBidi" w:cstheme="majorBidi"/>
          <w:sz w:val="28"/>
          <w:szCs w:val="28"/>
        </w:rPr>
        <w:t>язок спору з правопорядком України та захищають її суверенні інтереси у відповідних сферах.</w:t>
      </w:r>
    </w:p>
    <w:p w14:paraId="5E35A370" w14:textId="552B8313" w:rsidR="009835CE" w:rsidRPr="00A31731" w:rsidRDefault="00CB6F7D" w:rsidP="009835CE">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 xml:space="preserve">3. </w:t>
      </w:r>
      <w:r w:rsidR="00D053A2" w:rsidRPr="00D053A2">
        <w:rPr>
          <w:rFonts w:asciiTheme="majorBidi" w:hAnsiTheme="majorBidi" w:cstheme="majorBidi"/>
          <w:sz w:val="28"/>
          <w:szCs w:val="28"/>
        </w:rPr>
        <w:t>Договірна юрисдикція (</w:t>
      </w:r>
      <w:r w:rsidRPr="00A31731">
        <w:rPr>
          <w:rFonts w:asciiTheme="majorBidi" w:hAnsiTheme="majorBidi" w:cstheme="majorBidi"/>
          <w:sz w:val="28"/>
          <w:szCs w:val="28"/>
        </w:rPr>
        <w:t>п</w:t>
      </w:r>
      <w:r w:rsidR="00D053A2" w:rsidRPr="00D053A2">
        <w:rPr>
          <w:rFonts w:asciiTheme="majorBidi" w:hAnsiTheme="majorBidi" w:cstheme="majorBidi"/>
          <w:sz w:val="28"/>
          <w:szCs w:val="28"/>
        </w:rPr>
        <w:t xml:space="preserve">ророгаційні угоди). </w:t>
      </w:r>
      <w:r w:rsidR="009835CE" w:rsidRPr="00A31731">
        <w:rPr>
          <w:rFonts w:asciiTheme="majorBidi" w:hAnsiTheme="majorBidi" w:cstheme="majorBidi"/>
          <w:sz w:val="28"/>
          <w:szCs w:val="28"/>
        </w:rPr>
        <w:t>Принцип автономії волі сторін у міжнародному приватному праві поширюється не лише на вибір матеріального права, але й на визначення компетентного суду. Можливість укласти угоду про підсудність (відому як пророгаційна угода) є однією з ключових гарантій для сторін транскордонних відносин, особливо у комерційній сфері.</w:t>
      </w:r>
    </w:p>
    <w:p w14:paraId="43A49A22" w14:textId="72B6FAF8" w:rsidR="005E1089" w:rsidRPr="00A31731" w:rsidRDefault="009835CE" w:rsidP="000446F4">
      <w:pPr>
        <w:spacing w:line="360" w:lineRule="auto"/>
        <w:ind w:firstLine="720"/>
        <w:jc w:val="both"/>
        <w:rPr>
          <w:rFonts w:asciiTheme="majorBidi" w:hAnsiTheme="majorBidi" w:cstheme="majorBidi"/>
          <w:sz w:val="28"/>
          <w:szCs w:val="28"/>
        </w:rPr>
      </w:pPr>
      <w:r w:rsidRPr="009835CE">
        <w:rPr>
          <w:rFonts w:asciiTheme="majorBidi" w:hAnsiTheme="majorBidi" w:cstheme="majorBidi"/>
          <w:sz w:val="28"/>
          <w:szCs w:val="28"/>
        </w:rPr>
        <w:t>Істотним кроком у модернізації українського процесуального законодавства та його гармонізації з міжнародними стандартами стала ратифікація Гаазької конвенції про угоди про вибір суду 2005 р.</w:t>
      </w:r>
      <w:r w:rsidRPr="00A31731">
        <w:rPr>
          <w:rFonts w:asciiTheme="majorBidi" w:hAnsiTheme="majorBidi" w:cstheme="majorBidi"/>
          <w:sz w:val="28"/>
          <w:szCs w:val="28"/>
        </w:rPr>
        <w:t xml:space="preserve"> </w:t>
      </w:r>
      <w:r w:rsidRPr="009835CE">
        <w:rPr>
          <w:rFonts w:asciiTheme="majorBidi" w:hAnsiTheme="majorBidi" w:cstheme="majorBidi"/>
          <w:sz w:val="28"/>
          <w:szCs w:val="28"/>
        </w:rPr>
        <w:t>На безпосереднє виконання цієї Конвенції, Законом України № 2627-IX від 21</w:t>
      </w:r>
      <w:r w:rsidR="0039621D" w:rsidRPr="00FA7A43">
        <w:rPr>
          <w:rFonts w:asciiTheme="majorBidi" w:hAnsiTheme="majorBidi" w:cstheme="majorBidi"/>
          <w:sz w:val="28"/>
          <w:szCs w:val="28"/>
        </w:rPr>
        <w:t> </w:t>
      </w:r>
      <w:r w:rsidRPr="009835CE">
        <w:rPr>
          <w:rFonts w:asciiTheme="majorBidi" w:hAnsiTheme="majorBidi" w:cstheme="majorBidi"/>
          <w:sz w:val="28"/>
          <w:szCs w:val="28"/>
        </w:rPr>
        <w:t>вересня 2022 р</w:t>
      </w:r>
      <w:r w:rsidR="009003A7" w:rsidRPr="009003A7">
        <w:rPr>
          <w:rFonts w:asciiTheme="majorBidi" w:hAnsiTheme="majorBidi" w:cstheme="majorBidi"/>
          <w:sz w:val="28"/>
          <w:szCs w:val="28"/>
        </w:rPr>
        <w:t>.</w:t>
      </w:r>
      <w:r w:rsidRPr="009835CE">
        <w:rPr>
          <w:rFonts w:asciiTheme="majorBidi" w:hAnsiTheme="majorBidi" w:cstheme="majorBidi"/>
          <w:sz w:val="28"/>
          <w:szCs w:val="28"/>
        </w:rPr>
        <w:t xml:space="preserve"> було внесено комплексні</w:t>
      </w:r>
      <w:r w:rsidR="00C900FA">
        <w:rPr>
          <w:rFonts w:asciiTheme="majorBidi" w:hAnsiTheme="majorBidi" w:cstheme="majorBidi"/>
          <w:sz w:val="28"/>
          <w:szCs w:val="28"/>
        </w:rPr>
        <w:t xml:space="preserve"> </w:t>
      </w:r>
      <w:r w:rsidRPr="009835CE">
        <w:rPr>
          <w:rFonts w:asciiTheme="majorBidi" w:hAnsiTheme="majorBidi" w:cstheme="majorBidi"/>
          <w:sz w:val="28"/>
          <w:szCs w:val="28"/>
        </w:rPr>
        <w:t>зміни до ключових законодавчих актів</w:t>
      </w:r>
      <w:r w:rsidR="000446F4" w:rsidRPr="009003A7">
        <w:rPr>
          <w:rFonts w:asciiTheme="majorBidi" w:hAnsiTheme="majorBidi" w:cstheme="majorBidi"/>
          <w:sz w:val="28"/>
          <w:szCs w:val="28"/>
        </w:rPr>
        <w:t xml:space="preserve"> [66]</w:t>
      </w:r>
      <w:r w:rsidRPr="009835CE">
        <w:rPr>
          <w:rFonts w:asciiTheme="majorBidi" w:hAnsiTheme="majorBidi" w:cstheme="majorBidi"/>
          <w:sz w:val="28"/>
          <w:szCs w:val="28"/>
        </w:rPr>
        <w:t>.</w:t>
      </w:r>
      <w:r w:rsidR="000446F4">
        <w:rPr>
          <w:rFonts w:asciiTheme="majorBidi" w:hAnsiTheme="majorBidi" w:cstheme="majorBidi"/>
          <w:sz w:val="28"/>
          <w:szCs w:val="28"/>
        </w:rPr>
        <w:t xml:space="preserve"> </w:t>
      </w:r>
      <w:r w:rsidRPr="009835CE">
        <w:rPr>
          <w:rFonts w:asciiTheme="majorBidi" w:hAnsiTheme="majorBidi" w:cstheme="majorBidi"/>
          <w:sz w:val="28"/>
          <w:szCs w:val="28"/>
        </w:rPr>
        <w:t>По-перше,</w:t>
      </w:r>
      <w:r w:rsidR="00C900FA">
        <w:rPr>
          <w:rFonts w:asciiTheme="majorBidi" w:hAnsiTheme="majorBidi" w:cstheme="majorBidi"/>
          <w:sz w:val="28"/>
          <w:szCs w:val="28"/>
        </w:rPr>
        <w:t xml:space="preserve"> </w:t>
      </w:r>
      <w:r w:rsidRPr="009835CE">
        <w:rPr>
          <w:rFonts w:asciiTheme="majorBidi" w:hAnsiTheme="majorBidi" w:cstheme="majorBidi"/>
          <w:sz w:val="28"/>
          <w:szCs w:val="28"/>
        </w:rPr>
        <w:t>було прямо легітимізовано договірну підсудність у процесуальних кодексах. Ч</w:t>
      </w:r>
      <w:r w:rsidR="0039621D">
        <w:rPr>
          <w:rFonts w:asciiTheme="majorBidi" w:hAnsiTheme="majorBidi" w:cstheme="majorBidi"/>
          <w:sz w:val="28"/>
          <w:szCs w:val="28"/>
          <w:lang w:val="ru-RU"/>
        </w:rPr>
        <w:t>.</w:t>
      </w:r>
      <w:r w:rsidRPr="009835CE">
        <w:rPr>
          <w:rFonts w:asciiTheme="majorBidi" w:hAnsiTheme="majorBidi" w:cstheme="majorBidi"/>
          <w:sz w:val="28"/>
          <w:szCs w:val="28"/>
        </w:rPr>
        <w:t xml:space="preserve"> 2 ст</w:t>
      </w:r>
      <w:r w:rsidR="0039621D">
        <w:rPr>
          <w:rFonts w:asciiTheme="majorBidi" w:hAnsiTheme="majorBidi" w:cstheme="majorBidi"/>
          <w:sz w:val="28"/>
          <w:szCs w:val="28"/>
          <w:lang w:val="ru-RU"/>
        </w:rPr>
        <w:t>.</w:t>
      </w:r>
      <w:r w:rsidRPr="009835CE">
        <w:rPr>
          <w:rFonts w:asciiTheme="majorBidi" w:hAnsiTheme="majorBidi" w:cstheme="majorBidi"/>
          <w:sz w:val="28"/>
          <w:szCs w:val="28"/>
        </w:rPr>
        <w:t xml:space="preserve"> 497 ЦПК та ч</w:t>
      </w:r>
      <w:r w:rsidR="0039621D">
        <w:rPr>
          <w:rFonts w:asciiTheme="majorBidi" w:hAnsiTheme="majorBidi" w:cstheme="majorBidi"/>
          <w:sz w:val="28"/>
          <w:szCs w:val="28"/>
          <w:lang w:val="ru-RU"/>
        </w:rPr>
        <w:t>.</w:t>
      </w:r>
      <w:r w:rsidRPr="009835CE">
        <w:rPr>
          <w:rFonts w:asciiTheme="majorBidi" w:hAnsiTheme="majorBidi" w:cstheme="majorBidi"/>
          <w:sz w:val="28"/>
          <w:szCs w:val="28"/>
        </w:rPr>
        <w:t xml:space="preserve"> 2 ст</w:t>
      </w:r>
      <w:r w:rsidR="0039621D">
        <w:rPr>
          <w:rFonts w:asciiTheme="majorBidi" w:hAnsiTheme="majorBidi" w:cstheme="majorBidi"/>
          <w:sz w:val="28"/>
          <w:szCs w:val="28"/>
          <w:lang w:val="ru-RU"/>
        </w:rPr>
        <w:t>.</w:t>
      </w:r>
      <w:r w:rsidRPr="009835CE">
        <w:rPr>
          <w:rFonts w:asciiTheme="majorBidi" w:hAnsiTheme="majorBidi" w:cstheme="majorBidi"/>
          <w:sz w:val="28"/>
          <w:szCs w:val="28"/>
        </w:rPr>
        <w:t xml:space="preserve"> 366 ГПК тепер прямо закріплюють, що </w:t>
      </w:r>
      <w:r w:rsidR="007F09B5">
        <w:rPr>
          <w:rFonts w:asciiTheme="majorBidi" w:hAnsiTheme="majorBidi" w:cstheme="majorBidi"/>
          <w:sz w:val="28"/>
          <w:szCs w:val="28"/>
        </w:rPr>
        <w:t>«</w:t>
      </w:r>
      <w:r w:rsidRPr="009835CE">
        <w:rPr>
          <w:rFonts w:asciiTheme="majorBidi" w:hAnsiTheme="majorBidi" w:cstheme="majorBidi"/>
          <w:sz w:val="28"/>
          <w:szCs w:val="28"/>
        </w:rPr>
        <w:t>підсудність справ з іноземним елементом може бути визначена</w:t>
      </w:r>
      <w:r w:rsidRPr="00A31731">
        <w:rPr>
          <w:rFonts w:asciiTheme="majorBidi" w:hAnsiTheme="majorBidi" w:cstheme="majorBidi"/>
          <w:sz w:val="28"/>
          <w:szCs w:val="28"/>
        </w:rPr>
        <w:t xml:space="preserve"> з</w:t>
      </w:r>
      <w:r w:rsidRPr="009835CE">
        <w:rPr>
          <w:rFonts w:asciiTheme="majorBidi" w:hAnsiTheme="majorBidi" w:cstheme="majorBidi"/>
          <w:sz w:val="28"/>
          <w:szCs w:val="28"/>
        </w:rPr>
        <w:t>а угодою сторін</w:t>
      </w:r>
      <w:r w:rsidRPr="00A31731">
        <w:rPr>
          <w:rFonts w:asciiTheme="majorBidi" w:hAnsiTheme="majorBidi" w:cstheme="majorBidi"/>
          <w:sz w:val="28"/>
          <w:szCs w:val="28"/>
        </w:rPr>
        <w:t xml:space="preserve"> </w:t>
      </w:r>
      <w:r w:rsidRPr="009835CE">
        <w:rPr>
          <w:rFonts w:asciiTheme="majorBidi" w:hAnsiTheme="majorBidi" w:cstheme="majorBidi"/>
          <w:sz w:val="28"/>
          <w:szCs w:val="28"/>
        </w:rPr>
        <w:t>у випадках, встановлених законом або міжнародним договором</w:t>
      </w:r>
      <w:r w:rsidR="007F09B5">
        <w:rPr>
          <w:rFonts w:asciiTheme="majorBidi" w:hAnsiTheme="majorBidi" w:cstheme="majorBidi"/>
          <w:sz w:val="28"/>
          <w:szCs w:val="28"/>
        </w:rPr>
        <w:t>»</w:t>
      </w:r>
      <w:r w:rsidRPr="009835CE">
        <w:rPr>
          <w:rFonts w:asciiTheme="majorBidi" w:hAnsiTheme="majorBidi" w:cstheme="majorBidi"/>
          <w:sz w:val="28"/>
          <w:szCs w:val="28"/>
        </w:rPr>
        <w:t xml:space="preserve"> [</w:t>
      </w:r>
      <w:r w:rsidR="000446F4">
        <w:rPr>
          <w:rFonts w:asciiTheme="majorBidi" w:hAnsiTheme="majorBidi" w:cstheme="majorBidi"/>
          <w:sz w:val="28"/>
          <w:szCs w:val="28"/>
        </w:rPr>
        <w:t>27</w:t>
      </w:r>
      <w:r w:rsidR="00C900FA">
        <w:rPr>
          <w:rFonts w:asciiTheme="majorBidi" w:hAnsiTheme="majorBidi" w:cstheme="majorBidi"/>
          <w:sz w:val="28"/>
          <w:szCs w:val="28"/>
        </w:rPr>
        <w:t>,</w:t>
      </w:r>
      <w:r w:rsidRPr="009835CE">
        <w:rPr>
          <w:rFonts w:asciiTheme="majorBidi" w:hAnsiTheme="majorBidi" w:cstheme="majorBidi"/>
          <w:sz w:val="28"/>
          <w:szCs w:val="28"/>
        </w:rPr>
        <w:t xml:space="preserve"> ст. 497</w:t>
      </w:r>
      <w:r w:rsidR="00C900FA" w:rsidRPr="00C900FA">
        <w:rPr>
          <w:rFonts w:asciiTheme="majorBidi" w:hAnsiTheme="majorBidi" w:cstheme="majorBidi"/>
          <w:sz w:val="28"/>
          <w:szCs w:val="28"/>
          <w:lang w:val="ru-RU"/>
        </w:rPr>
        <w:t>]</w:t>
      </w:r>
      <w:r w:rsidR="00C900FA">
        <w:rPr>
          <w:rFonts w:asciiTheme="majorBidi" w:hAnsiTheme="majorBidi" w:cstheme="majorBidi"/>
          <w:sz w:val="28"/>
          <w:szCs w:val="28"/>
        </w:rPr>
        <w:t xml:space="preserve"> </w:t>
      </w:r>
      <w:r w:rsidR="00C900FA" w:rsidRPr="00C900FA">
        <w:rPr>
          <w:rFonts w:asciiTheme="majorBidi" w:hAnsiTheme="majorBidi" w:cstheme="majorBidi"/>
          <w:sz w:val="28"/>
          <w:szCs w:val="28"/>
          <w:lang w:val="ru-RU"/>
        </w:rPr>
        <w:t>[</w:t>
      </w:r>
      <w:r w:rsidR="000446F4">
        <w:rPr>
          <w:rFonts w:asciiTheme="majorBidi" w:hAnsiTheme="majorBidi" w:cstheme="majorBidi"/>
          <w:sz w:val="28"/>
          <w:szCs w:val="28"/>
        </w:rPr>
        <w:t>28</w:t>
      </w:r>
      <w:r w:rsidRPr="009835CE">
        <w:rPr>
          <w:rFonts w:asciiTheme="majorBidi" w:hAnsiTheme="majorBidi" w:cstheme="majorBidi"/>
          <w:sz w:val="28"/>
          <w:szCs w:val="28"/>
        </w:rPr>
        <w:t>, ст. 366].</w:t>
      </w:r>
      <w:r w:rsidR="000446F4">
        <w:rPr>
          <w:rFonts w:asciiTheme="majorBidi" w:hAnsiTheme="majorBidi" w:cstheme="majorBidi"/>
          <w:sz w:val="28"/>
          <w:szCs w:val="28"/>
        </w:rPr>
        <w:t xml:space="preserve"> </w:t>
      </w:r>
      <w:r w:rsidRPr="009835CE">
        <w:rPr>
          <w:rFonts w:asciiTheme="majorBidi" w:hAnsiTheme="majorBidi" w:cstheme="majorBidi"/>
          <w:sz w:val="28"/>
          <w:szCs w:val="28"/>
        </w:rPr>
        <w:t xml:space="preserve">По-друге, і це є найбільш суттєвою новелою, до Закону «Про міжнародне приватне право» було додано нову </w:t>
      </w:r>
      <w:r w:rsidR="0039621D">
        <w:rPr>
          <w:rFonts w:asciiTheme="majorBidi" w:hAnsiTheme="majorBidi" w:cstheme="majorBidi"/>
          <w:sz w:val="28"/>
          <w:szCs w:val="28"/>
        </w:rPr>
        <w:t>ст.</w:t>
      </w:r>
      <w:r w:rsidR="0039621D" w:rsidRPr="00FA7A43">
        <w:rPr>
          <w:rFonts w:asciiTheme="majorBidi" w:hAnsiTheme="majorBidi" w:cstheme="majorBidi"/>
          <w:sz w:val="28"/>
          <w:szCs w:val="28"/>
        </w:rPr>
        <w:t> </w:t>
      </w:r>
      <w:r w:rsidRPr="009835CE">
        <w:rPr>
          <w:rFonts w:asciiTheme="majorBidi" w:hAnsiTheme="majorBidi" w:cstheme="majorBidi"/>
          <w:sz w:val="28"/>
          <w:szCs w:val="28"/>
        </w:rPr>
        <w:t>4-1, яка детально регламентує зміст та умови чинності пророгаційної угоди.</w:t>
      </w:r>
      <w:r w:rsidRPr="00A31731">
        <w:rPr>
          <w:rFonts w:asciiTheme="majorBidi" w:hAnsiTheme="majorBidi" w:cstheme="majorBidi"/>
          <w:sz w:val="28"/>
          <w:szCs w:val="28"/>
        </w:rPr>
        <w:t xml:space="preserve"> Насамперед, законодавець закріпив обов’язкову письмову форму для такої угоди. Крім того, норма імплементує важливий принцип автономності, згідно з яким недійсність основного договору (наприклад, контракту) не тягне за собою автоматичної недійсності угоди про вибір суду, яка є його складовою. Водночас, як найважливіше положення, законодавець чітко встановив імперативне обмеження для такої автономії волі: сторони не можуть своєю угодою змінити </w:t>
      </w:r>
      <w:r w:rsidRPr="00A31731">
        <w:rPr>
          <w:rFonts w:asciiTheme="majorBidi" w:hAnsiTheme="majorBidi" w:cstheme="majorBidi"/>
          <w:sz w:val="28"/>
          <w:szCs w:val="28"/>
        </w:rPr>
        <w:lastRenderedPageBreak/>
        <w:t xml:space="preserve">виключну юрисдикцію судам України, встановлену </w:t>
      </w:r>
      <w:r w:rsidR="00132B1B">
        <w:rPr>
          <w:rFonts w:asciiTheme="majorBidi" w:hAnsiTheme="majorBidi" w:cstheme="majorBidi"/>
          <w:sz w:val="28"/>
          <w:szCs w:val="28"/>
        </w:rPr>
        <w:t>ст.</w:t>
      </w:r>
      <w:r w:rsidRPr="00A31731">
        <w:rPr>
          <w:rFonts w:asciiTheme="majorBidi" w:hAnsiTheme="majorBidi" w:cstheme="majorBidi"/>
          <w:sz w:val="28"/>
          <w:szCs w:val="28"/>
        </w:rPr>
        <w:t xml:space="preserve"> 77 цього Закону</w:t>
      </w:r>
      <w:r w:rsidR="00C900FA">
        <w:rPr>
          <w:rFonts w:asciiTheme="majorBidi" w:hAnsiTheme="majorBidi" w:cstheme="majorBidi"/>
          <w:sz w:val="28"/>
          <w:szCs w:val="28"/>
        </w:rPr>
        <w:t xml:space="preserve"> </w:t>
      </w:r>
      <w:r w:rsidR="00C900FA" w:rsidRPr="00132B1B">
        <w:rPr>
          <w:rFonts w:asciiTheme="majorBidi" w:hAnsiTheme="majorBidi" w:cstheme="majorBidi"/>
          <w:sz w:val="28"/>
          <w:szCs w:val="28"/>
        </w:rPr>
        <w:t>[</w:t>
      </w:r>
      <w:r w:rsidR="000446F4">
        <w:rPr>
          <w:rFonts w:asciiTheme="majorBidi" w:hAnsiTheme="majorBidi" w:cstheme="majorBidi"/>
          <w:sz w:val="28"/>
          <w:szCs w:val="28"/>
        </w:rPr>
        <w:t>25</w:t>
      </w:r>
      <w:r w:rsidR="00C900FA">
        <w:rPr>
          <w:rFonts w:asciiTheme="majorBidi" w:hAnsiTheme="majorBidi" w:cstheme="majorBidi"/>
          <w:sz w:val="28"/>
          <w:szCs w:val="28"/>
        </w:rPr>
        <w:t>, ст.</w:t>
      </w:r>
      <w:r w:rsidR="00132B1B" w:rsidRPr="00FA7A43">
        <w:rPr>
          <w:rFonts w:asciiTheme="majorBidi" w:hAnsiTheme="majorBidi" w:cstheme="majorBidi"/>
          <w:sz w:val="28"/>
          <w:szCs w:val="28"/>
        </w:rPr>
        <w:t> </w:t>
      </w:r>
      <w:r w:rsidR="00C900FA">
        <w:rPr>
          <w:rFonts w:asciiTheme="majorBidi" w:hAnsiTheme="majorBidi" w:cstheme="majorBidi"/>
          <w:sz w:val="28"/>
          <w:szCs w:val="28"/>
        </w:rPr>
        <w:t>4-1</w:t>
      </w:r>
      <w:r w:rsidR="00C900FA" w:rsidRPr="00132B1B">
        <w:rPr>
          <w:rFonts w:asciiTheme="majorBidi" w:hAnsiTheme="majorBidi" w:cstheme="majorBidi"/>
          <w:sz w:val="28"/>
          <w:szCs w:val="28"/>
        </w:rPr>
        <w:t>]</w:t>
      </w:r>
      <w:r w:rsidRPr="00A31731">
        <w:rPr>
          <w:rFonts w:asciiTheme="majorBidi" w:hAnsiTheme="majorBidi" w:cstheme="majorBidi"/>
          <w:sz w:val="28"/>
          <w:szCs w:val="28"/>
        </w:rPr>
        <w:t>.</w:t>
      </w:r>
    </w:p>
    <w:p w14:paraId="70D719D3" w14:textId="5768384F" w:rsidR="005E1089" w:rsidRPr="005E1089" w:rsidRDefault="005E1089" w:rsidP="000446F4">
      <w:pPr>
        <w:spacing w:line="360" w:lineRule="auto"/>
        <w:ind w:firstLine="720"/>
        <w:jc w:val="both"/>
        <w:rPr>
          <w:rFonts w:asciiTheme="majorBidi" w:hAnsiTheme="majorBidi" w:cstheme="majorBidi"/>
          <w:sz w:val="28"/>
          <w:szCs w:val="28"/>
        </w:rPr>
      </w:pPr>
      <w:r w:rsidRPr="005E1089">
        <w:rPr>
          <w:rFonts w:asciiTheme="majorBidi" w:hAnsiTheme="majorBidi" w:cstheme="majorBidi"/>
          <w:sz w:val="28"/>
          <w:szCs w:val="28"/>
        </w:rPr>
        <w:t>Принципи визначення юрисдикції в адміністративному судочинстві докорінно відрізняються від засад, притаманних приватному праву (цивільному та господарському процесам). Адміністративна юрисдикція базується не на колізійних прив’язках чи диспозитивному виборі сторін, а на публічно-правовій компетенції українських суб’єктів владних повноважень.</w:t>
      </w:r>
      <w:r w:rsidR="000446F4">
        <w:rPr>
          <w:rFonts w:asciiTheme="majorBidi" w:hAnsiTheme="majorBidi" w:cstheme="majorBidi"/>
          <w:sz w:val="28"/>
          <w:szCs w:val="28"/>
        </w:rPr>
        <w:t xml:space="preserve"> </w:t>
      </w:r>
      <w:r w:rsidRPr="005E1089">
        <w:rPr>
          <w:rFonts w:asciiTheme="majorBidi" w:hAnsiTheme="majorBidi" w:cstheme="majorBidi"/>
          <w:sz w:val="28"/>
          <w:szCs w:val="28"/>
        </w:rPr>
        <w:t xml:space="preserve">Основоположною нормою є </w:t>
      </w:r>
      <w:r w:rsidR="00132B1B">
        <w:rPr>
          <w:rFonts w:asciiTheme="majorBidi" w:hAnsiTheme="majorBidi" w:cstheme="majorBidi"/>
          <w:sz w:val="28"/>
          <w:szCs w:val="28"/>
        </w:rPr>
        <w:t>ст.</w:t>
      </w:r>
      <w:r w:rsidRPr="005E1089">
        <w:rPr>
          <w:rFonts w:asciiTheme="majorBidi" w:hAnsiTheme="majorBidi" w:cstheme="majorBidi"/>
          <w:sz w:val="28"/>
          <w:szCs w:val="28"/>
        </w:rPr>
        <w:t xml:space="preserve"> 19 КАС</w:t>
      </w:r>
      <w:r w:rsidRPr="00A31731">
        <w:rPr>
          <w:rFonts w:asciiTheme="majorBidi" w:hAnsiTheme="majorBidi" w:cstheme="majorBidi"/>
          <w:sz w:val="28"/>
          <w:szCs w:val="28"/>
        </w:rPr>
        <w:t xml:space="preserve"> України</w:t>
      </w:r>
      <w:r w:rsidRPr="005E1089">
        <w:rPr>
          <w:rFonts w:asciiTheme="majorBidi" w:hAnsiTheme="majorBidi" w:cstheme="majorBidi"/>
          <w:sz w:val="28"/>
          <w:szCs w:val="28"/>
        </w:rPr>
        <w:t xml:space="preserve">, яка чітко визначає, що </w:t>
      </w:r>
      <w:r w:rsidR="007F09B5">
        <w:rPr>
          <w:rFonts w:asciiTheme="majorBidi" w:hAnsiTheme="majorBidi" w:cstheme="majorBidi"/>
          <w:sz w:val="28"/>
          <w:szCs w:val="28"/>
        </w:rPr>
        <w:t>«</w:t>
      </w:r>
      <w:r w:rsidRPr="005E1089">
        <w:rPr>
          <w:rFonts w:asciiTheme="majorBidi" w:hAnsiTheme="majorBidi" w:cstheme="majorBidi"/>
          <w:sz w:val="28"/>
          <w:szCs w:val="28"/>
        </w:rPr>
        <w:t>юрисдикція адміністративних судів поширюється на всі публічно-правові спори, в яких хоча б однією зі сторін є орган державної влади, орган місцевого самоврядування, їхня посадова чи службова особа</w:t>
      </w:r>
      <w:r w:rsidR="007F09B5">
        <w:rPr>
          <w:rFonts w:asciiTheme="majorBidi" w:hAnsiTheme="majorBidi" w:cstheme="majorBidi"/>
          <w:sz w:val="28"/>
          <w:szCs w:val="28"/>
        </w:rPr>
        <w:t xml:space="preserve">» </w:t>
      </w:r>
      <w:r w:rsidRPr="00C900FA">
        <w:rPr>
          <w:rFonts w:asciiTheme="majorBidi" w:hAnsiTheme="majorBidi" w:cstheme="majorBidi"/>
          <w:sz w:val="28"/>
          <w:szCs w:val="28"/>
        </w:rPr>
        <w:t>[</w:t>
      </w:r>
      <w:r w:rsidR="000446F4">
        <w:rPr>
          <w:rFonts w:asciiTheme="majorBidi" w:hAnsiTheme="majorBidi" w:cstheme="majorBidi"/>
          <w:sz w:val="28"/>
          <w:szCs w:val="28"/>
        </w:rPr>
        <w:t>32</w:t>
      </w:r>
      <w:r w:rsidRPr="00C900FA">
        <w:rPr>
          <w:rFonts w:asciiTheme="majorBidi" w:hAnsiTheme="majorBidi" w:cstheme="majorBidi"/>
          <w:sz w:val="28"/>
          <w:szCs w:val="28"/>
        </w:rPr>
        <w:t xml:space="preserve"> ст. 19].</w:t>
      </w:r>
    </w:p>
    <w:p w14:paraId="12A10AA1" w14:textId="1AD02EEA" w:rsidR="006615D7" w:rsidRPr="006615D7" w:rsidRDefault="005E1089" w:rsidP="006615D7">
      <w:pPr>
        <w:spacing w:line="360" w:lineRule="auto"/>
        <w:ind w:firstLine="720"/>
        <w:jc w:val="both"/>
        <w:rPr>
          <w:rFonts w:asciiTheme="majorBidi" w:hAnsiTheme="majorBidi" w:cstheme="majorBidi"/>
          <w:sz w:val="28"/>
          <w:szCs w:val="28"/>
        </w:rPr>
      </w:pPr>
      <w:r w:rsidRPr="006615D7">
        <w:rPr>
          <w:rFonts w:asciiTheme="majorBidi" w:hAnsiTheme="majorBidi" w:cstheme="majorBidi"/>
          <w:sz w:val="28"/>
          <w:szCs w:val="28"/>
        </w:rPr>
        <w:t xml:space="preserve">Таким чином, «іноземний елемент» у цій категорії справ найчастіше проявляється у суб’єктному складі позивача </w:t>
      </w:r>
      <w:r w:rsidR="009003A7">
        <w:rPr>
          <w:rFonts w:asciiTheme="majorBidi" w:hAnsiTheme="majorBidi" w:cstheme="majorBidi"/>
          <w:sz w:val="28"/>
          <w:szCs w:val="28"/>
        </w:rPr>
        <w:t>–</w:t>
      </w:r>
      <w:r w:rsidRPr="006615D7">
        <w:rPr>
          <w:rFonts w:asciiTheme="majorBidi" w:hAnsiTheme="majorBidi" w:cstheme="majorBidi"/>
          <w:sz w:val="28"/>
          <w:szCs w:val="28"/>
        </w:rPr>
        <w:t xml:space="preserve"> іноземця, особи без громадянства чи іноземної юридичної особи. Типовими прикладами </w:t>
      </w:r>
      <w:r w:rsidR="00A31731" w:rsidRPr="006615D7">
        <w:rPr>
          <w:rFonts w:asciiTheme="majorBidi" w:hAnsiTheme="majorBidi" w:cstheme="majorBidi"/>
          <w:sz w:val="28"/>
          <w:szCs w:val="28"/>
        </w:rPr>
        <w:t xml:space="preserve">справ, ускладнених іноземним елементом </w:t>
      </w:r>
      <w:r w:rsidRPr="006615D7">
        <w:rPr>
          <w:rFonts w:asciiTheme="majorBidi" w:hAnsiTheme="majorBidi" w:cstheme="majorBidi"/>
          <w:sz w:val="28"/>
          <w:szCs w:val="28"/>
        </w:rPr>
        <w:t>є оскарження рішень Державної міграційної служби (щодо статусу біженця, посвідки на проживання), Державної митної служби України або Державної податкової служби України (щодо нарахування зборів чи штрафів іноземній компанії), або участь іноземних суб’єктів у спорах щодо публічних закупівель.</w:t>
      </w:r>
      <w:r w:rsidR="006615D7" w:rsidRPr="006615D7">
        <w:rPr>
          <w:rFonts w:ascii="Times New Roman" w:eastAsia="Times New Roman" w:hAnsi="Times New Roman" w:cs="Times New Roman"/>
          <w:kern w:val="0"/>
          <w14:ligatures w14:val="none"/>
        </w:rPr>
        <w:t xml:space="preserve"> </w:t>
      </w:r>
      <w:r w:rsidR="006615D7" w:rsidRPr="006615D7">
        <w:rPr>
          <w:rFonts w:asciiTheme="majorBidi" w:hAnsiTheme="majorBidi" w:cstheme="majorBidi"/>
          <w:sz w:val="28"/>
          <w:szCs w:val="28"/>
        </w:rPr>
        <w:t xml:space="preserve">Так, у </w:t>
      </w:r>
      <w:bookmarkStart w:id="25" w:name="_Hlk213166851"/>
      <w:r w:rsidR="006615D7" w:rsidRPr="006615D7">
        <w:rPr>
          <w:rFonts w:asciiTheme="majorBidi" w:hAnsiTheme="majorBidi" w:cstheme="majorBidi"/>
          <w:sz w:val="28"/>
          <w:szCs w:val="28"/>
        </w:rPr>
        <w:t>постанові Верховного Суду від 27.02.2025 р</w:t>
      </w:r>
      <w:r w:rsidR="009003A7">
        <w:rPr>
          <w:rFonts w:asciiTheme="majorBidi" w:hAnsiTheme="majorBidi" w:cstheme="majorBidi"/>
          <w:sz w:val="28"/>
          <w:szCs w:val="28"/>
          <w:lang w:val="ru-RU"/>
        </w:rPr>
        <w:t>.</w:t>
      </w:r>
      <w:r w:rsidR="006615D7" w:rsidRPr="006615D7">
        <w:rPr>
          <w:rFonts w:asciiTheme="majorBidi" w:hAnsiTheme="majorBidi" w:cstheme="majorBidi"/>
          <w:sz w:val="28"/>
          <w:szCs w:val="28"/>
        </w:rPr>
        <w:t xml:space="preserve"> у справі № 420/21366/23</w:t>
      </w:r>
      <w:bookmarkEnd w:id="25"/>
      <w:r w:rsidR="006615D7" w:rsidRPr="006615D7">
        <w:rPr>
          <w:rFonts w:asciiTheme="majorBidi" w:hAnsiTheme="majorBidi" w:cstheme="majorBidi"/>
          <w:sz w:val="28"/>
          <w:szCs w:val="28"/>
        </w:rPr>
        <w:t xml:space="preserve"> було розглянуто спір за позовом громадянина Білорусі, який оскаржував відмову ДМС у наданні йому статусу біженця або особи, що потребує додаткового захисту. Позивач обґрунтовував свою позицію ризиком переслідування в країні походження через участь у захисті територіальної цілісності України. Незважаючи на доводи про наявність небезпеки, суд касаційної інстанції дійшов висновку, що </w:t>
      </w:r>
      <w:r w:rsidR="007F09B5">
        <w:rPr>
          <w:rFonts w:asciiTheme="majorBidi" w:hAnsiTheme="majorBidi" w:cstheme="majorBidi"/>
          <w:sz w:val="28"/>
          <w:szCs w:val="28"/>
        </w:rPr>
        <w:t>«</w:t>
      </w:r>
      <w:r w:rsidR="006615D7" w:rsidRPr="006615D7">
        <w:rPr>
          <w:rFonts w:asciiTheme="majorBidi" w:hAnsiTheme="majorBidi" w:cstheme="majorBidi"/>
          <w:sz w:val="28"/>
          <w:szCs w:val="28"/>
        </w:rPr>
        <w:t>іноземець, який є учасником Збройних Сил України на підставі контракту, не може бути визнаний особою, яка потребує міжнародного захисту</w:t>
      </w:r>
      <w:r w:rsidR="007F09B5">
        <w:rPr>
          <w:rFonts w:asciiTheme="majorBidi" w:hAnsiTheme="majorBidi" w:cstheme="majorBidi"/>
          <w:sz w:val="28"/>
          <w:szCs w:val="28"/>
        </w:rPr>
        <w:t>»</w:t>
      </w:r>
      <w:r w:rsidR="006615D7" w:rsidRPr="006615D7">
        <w:rPr>
          <w:rFonts w:asciiTheme="majorBidi" w:hAnsiTheme="majorBidi" w:cstheme="majorBidi"/>
          <w:sz w:val="28"/>
          <w:szCs w:val="28"/>
        </w:rPr>
        <w:t xml:space="preserve">. Така позиція обґрунтована необхідністю дотримання нейтральності біженського права та рекомендацій УВКБ ООН, які виключають статус біженця для осіб, що беруть участь у військовому конфлікті на боці однієї з держав. У результаті Верховний Суд залишив у силі відмову </w:t>
      </w:r>
      <w:r w:rsidR="006615D7" w:rsidRPr="006615D7">
        <w:rPr>
          <w:rFonts w:asciiTheme="majorBidi" w:hAnsiTheme="majorBidi" w:cstheme="majorBidi"/>
          <w:sz w:val="28"/>
          <w:szCs w:val="28"/>
        </w:rPr>
        <w:lastRenderedPageBreak/>
        <w:t xml:space="preserve">ДМС, підтвердивши, що </w:t>
      </w:r>
      <w:r w:rsidR="007F09B5">
        <w:rPr>
          <w:rFonts w:asciiTheme="majorBidi" w:hAnsiTheme="majorBidi" w:cstheme="majorBidi"/>
          <w:sz w:val="28"/>
          <w:szCs w:val="28"/>
        </w:rPr>
        <w:t>«</w:t>
      </w:r>
      <w:r w:rsidR="006615D7" w:rsidRPr="006615D7">
        <w:rPr>
          <w:rFonts w:asciiTheme="majorBidi" w:hAnsiTheme="majorBidi" w:cstheme="majorBidi"/>
          <w:sz w:val="28"/>
          <w:szCs w:val="28"/>
        </w:rPr>
        <w:t>у подібних випадках захист має надаватися іншими засобами, але не через інститут біженства</w:t>
      </w:r>
      <w:r w:rsidR="007F09B5">
        <w:rPr>
          <w:rFonts w:asciiTheme="majorBidi" w:hAnsiTheme="majorBidi" w:cstheme="majorBidi"/>
          <w:sz w:val="28"/>
          <w:szCs w:val="28"/>
        </w:rPr>
        <w:t>»</w:t>
      </w:r>
      <w:r w:rsidR="006615D7" w:rsidRPr="006615D7">
        <w:rPr>
          <w:rFonts w:asciiTheme="majorBidi" w:hAnsiTheme="majorBidi" w:cstheme="majorBidi"/>
          <w:sz w:val="28"/>
          <w:szCs w:val="28"/>
        </w:rPr>
        <w:t xml:space="preserve"> [67].</w:t>
      </w:r>
      <w:r w:rsidR="006615D7">
        <w:rPr>
          <w:rFonts w:asciiTheme="majorBidi" w:hAnsiTheme="majorBidi" w:cstheme="majorBidi"/>
          <w:sz w:val="28"/>
          <w:szCs w:val="28"/>
        </w:rPr>
        <w:t xml:space="preserve"> </w:t>
      </w:r>
      <w:r w:rsidR="006615D7" w:rsidRPr="006615D7">
        <w:rPr>
          <w:rFonts w:asciiTheme="majorBidi" w:hAnsiTheme="majorBidi" w:cstheme="majorBidi"/>
          <w:sz w:val="28"/>
          <w:szCs w:val="28"/>
        </w:rPr>
        <w:t>Водночас інше</w:t>
      </w:r>
      <w:r w:rsidR="006615D7">
        <w:rPr>
          <w:rFonts w:asciiTheme="majorBidi" w:hAnsiTheme="majorBidi" w:cstheme="majorBidi"/>
          <w:sz w:val="28"/>
          <w:szCs w:val="28"/>
        </w:rPr>
        <w:t xml:space="preserve"> судове рішення (</w:t>
      </w:r>
      <w:bookmarkStart w:id="26" w:name="_Hlk213167096"/>
      <w:r w:rsidR="006615D7">
        <w:rPr>
          <w:rFonts w:asciiTheme="majorBidi" w:hAnsiTheme="majorBidi" w:cstheme="majorBidi"/>
          <w:sz w:val="28"/>
          <w:szCs w:val="28"/>
        </w:rPr>
        <w:t>постанова Шостого апеляційного адміністративного суду від 21.01.2025 р</w:t>
      </w:r>
      <w:r w:rsidR="009003A7">
        <w:rPr>
          <w:rFonts w:asciiTheme="majorBidi" w:hAnsiTheme="majorBidi" w:cstheme="majorBidi"/>
          <w:sz w:val="28"/>
          <w:szCs w:val="28"/>
          <w:lang w:val="ru-RU"/>
        </w:rPr>
        <w:t>.</w:t>
      </w:r>
      <w:r w:rsidR="006615D7">
        <w:rPr>
          <w:rFonts w:asciiTheme="majorBidi" w:hAnsiTheme="majorBidi" w:cstheme="majorBidi"/>
          <w:sz w:val="28"/>
          <w:szCs w:val="28"/>
        </w:rPr>
        <w:t xml:space="preserve"> у справі №</w:t>
      </w:r>
      <w:r w:rsidR="006615D7" w:rsidRPr="006615D7">
        <w:rPr>
          <w:rFonts w:asciiTheme="majorBidi" w:hAnsiTheme="majorBidi" w:cstheme="majorBidi"/>
          <w:sz w:val="28"/>
          <w:szCs w:val="28"/>
        </w:rPr>
        <w:t> 580/11660/23</w:t>
      </w:r>
      <w:bookmarkEnd w:id="26"/>
      <w:r w:rsidR="006615D7">
        <w:rPr>
          <w:rFonts w:asciiTheme="majorBidi" w:hAnsiTheme="majorBidi" w:cstheme="majorBidi"/>
          <w:sz w:val="28"/>
          <w:szCs w:val="28"/>
        </w:rPr>
        <w:t xml:space="preserve">) </w:t>
      </w:r>
      <w:r w:rsidR="006615D7" w:rsidRPr="006615D7">
        <w:rPr>
          <w:rFonts w:asciiTheme="majorBidi" w:hAnsiTheme="majorBidi" w:cstheme="majorBidi"/>
          <w:sz w:val="28"/>
          <w:szCs w:val="28"/>
        </w:rPr>
        <w:t>продемонструвало протилежний підхід у сфері міграційних спорів. Позов подано громадянином Вірменії, який з 2007 р</w:t>
      </w:r>
      <w:r w:rsidR="009003A7">
        <w:rPr>
          <w:rFonts w:asciiTheme="majorBidi" w:hAnsiTheme="majorBidi" w:cstheme="majorBidi"/>
          <w:sz w:val="28"/>
          <w:szCs w:val="28"/>
          <w:lang w:val="ru-RU"/>
        </w:rPr>
        <w:t>.</w:t>
      </w:r>
      <w:r w:rsidR="006615D7" w:rsidRPr="006615D7">
        <w:rPr>
          <w:rFonts w:asciiTheme="majorBidi" w:hAnsiTheme="majorBidi" w:cstheme="majorBidi"/>
          <w:sz w:val="28"/>
          <w:szCs w:val="28"/>
        </w:rPr>
        <w:t xml:space="preserve"> законно проживав в Україні з метою навчання, а згодом</w:t>
      </w:r>
      <w:r w:rsidR="006615D7">
        <w:rPr>
          <w:rFonts w:asciiTheme="majorBidi" w:hAnsiTheme="majorBidi" w:cstheme="majorBidi"/>
          <w:sz w:val="28"/>
          <w:szCs w:val="28"/>
        </w:rPr>
        <w:t xml:space="preserve"> </w:t>
      </w:r>
      <w:r w:rsidR="009003A7">
        <w:rPr>
          <w:rFonts w:asciiTheme="majorBidi" w:hAnsiTheme="majorBidi" w:cstheme="majorBidi"/>
          <w:sz w:val="28"/>
          <w:szCs w:val="28"/>
        </w:rPr>
        <w:t>–</w:t>
      </w:r>
      <w:r w:rsidR="006615D7" w:rsidRPr="006615D7">
        <w:rPr>
          <w:rFonts w:asciiTheme="majorBidi" w:hAnsiTheme="majorBidi" w:cstheme="majorBidi"/>
          <w:sz w:val="28"/>
          <w:szCs w:val="28"/>
        </w:rPr>
        <w:t xml:space="preserve"> постійно. Він оскаржив наказ ДМС про анулювання його посвідки на постійне проживання як протиправний. Суд першої інстанції частково задовольнив позов, зобов’язавши орган влади повторно розглянути заяву. Однак апеляційний суд скасував цей наказ повністю, визнавши його таким, що порушує норми міграційного законодавства та принцип правової визначеності</w:t>
      </w:r>
      <w:r w:rsidR="006615D7">
        <w:rPr>
          <w:rFonts w:asciiTheme="majorBidi" w:hAnsiTheme="majorBidi" w:cstheme="majorBidi"/>
          <w:sz w:val="28"/>
          <w:szCs w:val="28"/>
        </w:rPr>
        <w:t xml:space="preserve"> </w:t>
      </w:r>
      <w:r w:rsidR="006615D7" w:rsidRPr="006615D7">
        <w:rPr>
          <w:rFonts w:asciiTheme="majorBidi" w:hAnsiTheme="majorBidi" w:cstheme="majorBidi"/>
          <w:sz w:val="28"/>
          <w:szCs w:val="28"/>
          <w:lang w:val="ru-RU"/>
        </w:rPr>
        <w:t>[</w:t>
      </w:r>
      <w:r w:rsidR="006615D7">
        <w:rPr>
          <w:rFonts w:asciiTheme="majorBidi" w:hAnsiTheme="majorBidi" w:cstheme="majorBidi"/>
          <w:sz w:val="28"/>
          <w:szCs w:val="28"/>
          <w:lang w:val="ru-RU"/>
        </w:rPr>
        <w:t>68</w:t>
      </w:r>
      <w:r w:rsidR="006615D7" w:rsidRPr="006615D7">
        <w:rPr>
          <w:rFonts w:asciiTheme="majorBidi" w:hAnsiTheme="majorBidi" w:cstheme="majorBidi"/>
          <w:sz w:val="28"/>
          <w:szCs w:val="28"/>
          <w:lang w:val="ru-RU"/>
        </w:rPr>
        <w:t>]</w:t>
      </w:r>
      <w:r w:rsidR="006615D7">
        <w:rPr>
          <w:rFonts w:asciiTheme="majorBidi" w:hAnsiTheme="majorBidi" w:cstheme="majorBidi"/>
          <w:sz w:val="28"/>
          <w:szCs w:val="28"/>
          <w:lang w:val="ru-RU"/>
        </w:rPr>
        <w:t xml:space="preserve">. </w:t>
      </w:r>
    </w:p>
    <w:p w14:paraId="4C181879" w14:textId="77777777" w:rsidR="006615D7" w:rsidRDefault="006615D7" w:rsidP="006615D7">
      <w:pPr>
        <w:spacing w:line="360" w:lineRule="auto"/>
        <w:ind w:firstLine="720"/>
        <w:jc w:val="both"/>
        <w:rPr>
          <w:rFonts w:asciiTheme="majorBidi" w:hAnsiTheme="majorBidi" w:cstheme="majorBidi"/>
          <w:sz w:val="28"/>
          <w:szCs w:val="28"/>
        </w:rPr>
      </w:pPr>
      <w:r w:rsidRPr="006615D7">
        <w:rPr>
          <w:rFonts w:asciiTheme="majorBidi" w:hAnsiTheme="majorBidi" w:cstheme="majorBidi"/>
          <w:sz w:val="28"/>
          <w:szCs w:val="28"/>
        </w:rPr>
        <w:t>Ці справи свідчать про практичну реалізацію юрисдикції адміністративних судів щодо розгляду публічно-правових спорів за участю іноземців, а також про значення індивідуального підходу у визначенні правових підстав, що обґрунтовують або виключають можливість захисту інтересів іноземців на території України</w:t>
      </w:r>
      <w:r>
        <w:rPr>
          <w:rFonts w:asciiTheme="majorBidi" w:hAnsiTheme="majorBidi" w:cstheme="majorBidi"/>
          <w:sz w:val="28"/>
          <w:szCs w:val="28"/>
        </w:rPr>
        <w:t>.</w:t>
      </w:r>
    </w:p>
    <w:p w14:paraId="52B374F9" w14:textId="24DCCF89" w:rsidR="005E1089" w:rsidRPr="005E1089" w:rsidRDefault="005E1089" w:rsidP="006615D7">
      <w:pPr>
        <w:spacing w:line="360" w:lineRule="auto"/>
        <w:ind w:firstLine="720"/>
        <w:jc w:val="both"/>
        <w:rPr>
          <w:rFonts w:asciiTheme="majorBidi" w:hAnsiTheme="majorBidi" w:cstheme="majorBidi"/>
          <w:sz w:val="28"/>
          <w:szCs w:val="28"/>
        </w:rPr>
      </w:pPr>
      <w:r w:rsidRPr="005E1089">
        <w:rPr>
          <w:rFonts w:asciiTheme="majorBidi" w:hAnsiTheme="majorBidi" w:cstheme="majorBidi"/>
          <w:sz w:val="28"/>
          <w:szCs w:val="28"/>
        </w:rPr>
        <w:t xml:space="preserve">Ключовою відмінністю адміністративного процесу є абсолютна імперативність юрисдикції. На відміну від цивільного та господарського судочинства, тут не допускається договірна підсудність (пророгація). Компетенція конкретного адміністративного суду чітко визначена правилами територіальної, інстанційної та предметної підсудності (зазвичай за місцезнаходженням відповідача </w:t>
      </w:r>
      <w:r w:rsidR="009003A7">
        <w:rPr>
          <w:rFonts w:asciiTheme="majorBidi" w:hAnsiTheme="majorBidi" w:cstheme="majorBidi"/>
          <w:sz w:val="28"/>
          <w:szCs w:val="28"/>
        </w:rPr>
        <w:t>–</w:t>
      </w:r>
      <w:r w:rsidRPr="00A31731">
        <w:rPr>
          <w:rFonts w:asciiTheme="majorBidi" w:hAnsiTheme="majorBidi" w:cstheme="majorBidi"/>
          <w:sz w:val="28"/>
          <w:szCs w:val="28"/>
        </w:rPr>
        <w:t xml:space="preserve"> </w:t>
      </w:r>
      <w:r w:rsidRPr="005E1089">
        <w:rPr>
          <w:rFonts w:asciiTheme="majorBidi" w:hAnsiTheme="majorBidi" w:cstheme="majorBidi"/>
          <w:sz w:val="28"/>
          <w:szCs w:val="28"/>
        </w:rPr>
        <w:t>суб’єкта владних повноважень) і не може бути змінена волею сторін.</w:t>
      </w:r>
    </w:p>
    <w:p w14:paraId="676ABC05" w14:textId="59E540E4" w:rsidR="005E1089" w:rsidRPr="00A31731" w:rsidRDefault="005E1089" w:rsidP="00A12448">
      <w:pPr>
        <w:spacing w:line="360" w:lineRule="auto"/>
        <w:ind w:firstLine="720"/>
        <w:jc w:val="both"/>
        <w:rPr>
          <w:rFonts w:asciiTheme="majorBidi" w:hAnsiTheme="majorBidi" w:cstheme="majorBidi"/>
          <w:sz w:val="28"/>
          <w:szCs w:val="28"/>
        </w:rPr>
      </w:pPr>
      <w:r w:rsidRPr="005E1089">
        <w:rPr>
          <w:rFonts w:asciiTheme="majorBidi" w:hAnsiTheme="majorBidi" w:cstheme="majorBidi"/>
          <w:sz w:val="28"/>
          <w:szCs w:val="28"/>
        </w:rPr>
        <w:t xml:space="preserve">Суттєвим обмеженням юрисдикції українських адміністративних судів виступають державний та дипломатичний імунітети. Український суд не може розглядати позов проти іноземної держави або її органів, якщо спір стосується здійснення нею суверенних повноважень. Так само, </w:t>
      </w:r>
      <w:r w:rsidR="007F09B5">
        <w:rPr>
          <w:rFonts w:asciiTheme="majorBidi" w:hAnsiTheme="majorBidi" w:cstheme="majorBidi"/>
          <w:sz w:val="28"/>
          <w:szCs w:val="28"/>
        </w:rPr>
        <w:t>«</w:t>
      </w:r>
      <w:r w:rsidRPr="005E1089">
        <w:rPr>
          <w:rFonts w:asciiTheme="majorBidi" w:hAnsiTheme="majorBidi" w:cstheme="majorBidi"/>
          <w:sz w:val="28"/>
          <w:szCs w:val="28"/>
        </w:rPr>
        <w:t>дипломатичні агенти та консульські посадові особи, згідно з Віденською конвенцією про дипломатичні зносини 1961 р</w:t>
      </w:r>
      <w:r w:rsidR="009003A7" w:rsidRPr="009003A7">
        <w:rPr>
          <w:rFonts w:asciiTheme="majorBidi" w:hAnsiTheme="majorBidi" w:cstheme="majorBidi"/>
          <w:sz w:val="28"/>
          <w:szCs w:val="28"/>
        </w:rPr>
        <w:t>.</w:t>
      </w:r>
      <w:r w:rsidRPr="005E1089">
        <w:rPr>
          <w:rFonts w:asciiTheme="majorBidi" w:hAnsiTheme="majorBidi" w:cstheme="majorBidi"/>
          <w:sz w:val="28"/>
          <w:szCs w:val="28"/>
        </w:rPr>
        <w:t xml:space="preserve"> та Віденською конвенцією про консульські зносини 1963 р</w:t>
      </w:r>
      <w:r w:rsidR="009003A7" w:rsidRPr="009003A7">
        <w:rPr>
          <w:rFonts w:asciiTheme="majorBidi" w:hAnsiTheme="majorBidi" w:cstheme="majorBidi"/>
          <w:sz w:val="28"/>
          <w:szCs w:val="28"/>
        </w:rPr>
        <w:t>.</w:t>
      </w:r>
      <w:r w:rsidRPr="005E1089">
        <w:rPr>
          <w:rFonts w:asciiTheme="majorBidi" w:hAnsiTheme="majorBidi" w:cstheme="majorBidi"/>
          <w:sz w:val="28"/>
          <w:szCs w:val="28"/>
        </w:rPr>
        <w:t xml:space="preserve">, не </w:t>
      </w:r>
      <w:r w:rsidRPr="005E1089">
        <w:rPr>
          <w:rFonts w:asciiTheme="majorBidi" w:hAnsiTheme="majorBidi" w:cstheme="majorBidi"/>
          <w:sz w:val="28"/>
          <w:szCs w:val="28"/>
        </w:rPr>
        <w:lastRenderedPageBreak/>
        <w:t>підлягають адміністративній юрисдикції України у межах своїх службових функцій</w:t>
      </w:r>
      <w:r w:rsidR="007F09B5">
        <w:rPr>
          <w:rFonts w:asciiTheme="majorBidi" w:hAnsiTheme="majorBidi" w:cstheme="majorBidi"/>
          <w:sz w:val="28"/>
          <w:szCs w:val="28"/>
        </w:rPr>
        <w:t xml:space="preserve">» </w:t>
      </w:r>
      <w:r w:rsidRPr="00C900FA">
        <w:rPr>
          <w:rFonts w:asciiTheme="majorBidi" w:hAnsiTheme="majorBidi" w:cstheme="majorBidi"/>
          <w:sz w:val="28"/>
          <w:szCs w:val="28"/>
        </w:rPr>
        <w:t>[</w:t>
      </w:r>
      <w:r w:rsidR="00A12448">
        <w:rPr>
          <w:rFonts w:asciiTheme="majorBidi" w:hAnsiTheme="majorBidi" w:cstheme="majorBidi"/>
          <w:sz w:val="28"/>
          <w:szCs w:val="28"/>
        </w:rPr>
        <w:t>46; 47</w:t>
      </w:r>
      <w:r w:rsidRPr="00C900FA">
        <w:rPr>
          <w:rFonts w:asciiTheme="majorBidi" w:hAnsiTheme="majorBidi" w:cstheme="majorBidi"/>
          <w:sz w:val="28"/>
          <w:szCs w:val="28"/>
        </w:rPr>
        <w:t>].</w:t>
      </w:r>
    </w:p>
    <w:p w14:paraId="525D97D6" w14:textId="04A03233" w:rsidR="00A31731" w:rsidRPr="00A31731" w:rsidRDefault="00A31731" w:rsidP="00A12448">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 xml:space="preserve">Визначення юрисдикції у кримінальному провадженні є виключно публічно-правовим питанням і стосується реалізації державою свого суверенного права на покарання. Ця сфера регулюється не стільки процесуальним, скільки матеріальним правом </w:t>
      </w:r>
      <w:r w:rsidR="009003A7">
        <w:rPr>
          <w:rFonts w:asciiTheme="majorBidi" w:hAnsiTheme="majorBidi" w:cstheme="majorBidi"/>
          <w:sz w:val="28"/>
          <w:szCs w:val="28"/>
        </w:rPr>
        <w:t>–</w:t>
      </w:r>
      <w:r w:rsidRPr="00A31731">
        <w:rPr>
          <w:rFonts w:asciiTheme="majorBidi" w:hAnsiTheme="majorBidi" w:cstheme="majorBidi"/>
          <w:sz w:val="28"/>
          <w:szCs w:val="28"/>
        </w:rPr>
        <w:t xml:space="preserve"> Кримінальним кодексом України</w:t>
      </w:r>
      <w:r w:rsidR="00A17885">
        <w:rPr>
          <w:rFonts w:asciiTheme="majorBidi" w:hAnsiTheme="majorBidi" w:cstheme="majorBidi"/>
          <w:sz w:val="28"/>
          <w:szCs w:val="28"/>
        </w:rPr>
        <w:t xml:space="preserve"> (далі</w:t>
      </w:r>
      <w:r w:rsidR="00A12448">
        <w:rPr>
          <w:rFonts w:asciiTheme="majorBidi" w:hAnsiTheme="majorBidi" w:cstheme="majorBidi"/>
          <w:sz w:val="28"/>
          <w:szCs w:val="28"/>
        </w:rPr>
        <w:t xml:space="preserve"> </w:t>
      </w:r>
      <w:r w:rsidR="009003A7">
        <w:rPr>
          <w:rFonts w:asciiTheme="majorBidi" w:hAnsiTheme="majorBidi" w:cstheme="majorBidi"/>
          <w:sz w:val="28"/>
          <w:szCs w:val="28"/>
        </w:rPr>
        <w:t>–</w:t>
      </w:r>
      <w:r w:rsidR="00A12448">
        <w:rPr>
          <w:rFonts w:asciiTheme="majorBidi" w:hAnsiTheme="majorBidi" w:cstheme="majorBidi"/>
          <w:sz w:val="28"/>
          <w:szCs w:val="28"/>
        </w:rPr>
        <w:t xml:space="preserve"> </w:t>
      </w:r>
      <w:r w:rsidRPr="00A31731">
        <w:rPr>
          <w:rFonts w:asciiTheme="majorBidi" w:hAnsiTheme="majorBidi" w:cstheme="majorBidi"/>
          <w:sz w:val="28"/>
          <w:szCs w:val="28"/>
        </w:rPr>
        <w:t>КК</w:t>
      </w:r>
      <w:r w:rsidR="00A17885">
        <w:rPr>
          <w:rFonts w:asciiTheme="majorBidi" w:hAnsiTheme="majorBidi" w:cstheme="majorBidi"/>
          <w:sz w:val="28"/>
          <w:szCs w:val="28"/>
        </w:rPr>
        <w:t xml:space="preserve"> України</w:t>
      </w:r>
      <w:r w:rsidRPr="00A31731">
        <w:rPr>
          <w:rFonts w:asciiTheme="majorBidi" w:hAnsiTheme="majorBidi" w:cstheme="majorBidi"/>
          <w:sz w:val="28"/>
          <w:szCs w:val="28"/>
        </w:rPr>
        <w:t>), який встановлює принципи дії кримінального закону у просторі.</w:t>
      </w:r>
    </w:p>
    <w:p w14:paraId="4089D7C4" w14:textId="77777777" w:rsidR="00A17885" w:rsidRDefault="00A31731" w:rsidP="00A17885">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 xml:space="preserve">На відміну від цивільного процесу, тут не існує </w:t>
      </w:r>
      <w:r w:rsidR="00A17885">
        <w:rPr>
          <w:rFonts w:asciiTheme="majorBidi" w:hAnsiTheme="majorBidi" w:cstheme="majorBidi"/>
          <w:sz w:val="28"/>
          <w:szCs w:val="28"/>
        </w:rPr>
        <w:t>«</w:t>
      </w:r>
      <w:r w:rsidRPr="00A31731">
        <w:rPr>
          <w:rFonts w:asciiTheme="majorBidi" w:hAnsiTheme="majorBidi" w:cstheme="majorBidi"/>
          <w:sz w:val="28"/>
          <w:szCs w:val="28"/>
        </w:rPr>
        <w:t>конфлікту юрисдикцій</w:t>
      </w:r>
      <w:r w:rsidR="00A17885">
        <w:rPr>
          <w:rFonts w:asciiTheme="majorBidi" w:hAnsiTheme="majorBidi" w:cstheme="majorBidi"/>
          <w:sz w:val="28"/>
          <w:szCs w:val="28"/>
        </w:rPr>
        <w:t xml:space="preserve">» </w:t>
      </w:r>
      <w:r w:rsidRPr="00A31731">
        <w:rPr>
          <w:rFonts w:asciiTheme="majorBidi" w:hAnsiTheme="majorBidi" w:cstheme="majorBidi"/>
          <w:sz w:val="28"/>
          <w:szCs w:val="28"/>
        </w:rPr>
        <w:t>у приватному розумінні. Діє імперативна компетенція держави, заснована на чотирьох ключових принципах:</w:t>
      </w:r>
    </w:p>
    <w:p w14:paraId="20213896" w14:textId="1FDE438E" w:rsidR="00A17885" w:rsidRDefault="00A31731" w:rsidP="00A17885">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 xml:space="preserve">1. Територіальний принцип (основний) </w:t>
      </w:r>
      <w:r w:rsidR="009003A7">
        <w:rPr>
          <w:rFonts w:asciiTheme="majorBidi" w:hAnsiTheme="majorBidi" w:cstheme="majorBidi"/>
          <w:sz w:val="28"/>
          <w:szCs w:val="28"/>
        </w:rPr>
        <w:t>–</w:t>
      </w:r>
      <w:r w:rsidRPr="00A31731">
        <w:rPr>
          <w:rFonts w:asciiTheme="majorBidi" w:hAnsiTheme="majorBidi" w:cstheme="majorBidi"/>
          <w:sz w:val="28"/>
          <w:szCs w:val="28"/>
        </w:rPr>
        <w:t xml:space="preserve"> </w:t>
      </w:r>
      <w:r w:rsidR="007F09B5">
        <w:rPr>
          <w:rFonts w:asciiTheme="majorBidi" w:hAnsiTheme="majorBidi" w:cstheme="majorBidi"/>
          <w:sz w:val="28"/>
          <w:szCs w:val="28"/>
        </w:rPr>
        <w:t>«</w:t>
      </w:r>
      <w:r w:rsidRPr="00A31731">
        <w:rPr>
          <w:rFonts w:asciiTheme="majorBidi" w:hAnsiTheme="majorBidi" w:cstheme="majorBidi"/>
          <w:sz w:val="28"/>
          <w:szCs w:val="28"/>
        </w:rPr>
        <w:t>усі особи (громадяни, іноземці, особи без громадянства), які вчинили злочин на території України, підлягають відповідальності за КК України</w:t>
      </w:r>
      <w:r w:rsidR="007F09B5">
        <w:rPr>
          <w:rFonts w:asciiTheme="majorBidi" w:hAnsiTheme="majorBidi" w:cstheme="majorBidi"/>
          <w:sz w:val="28"/>
          <w:szCs w:val="28"/>
        </w:rPr>
        <w:t>»</w:t>
      </w:r>
      <w:r w:rsidR="00A17885">
        <w:rPr>
          <w:rFonts w:asciiTheme="majorBidi" w:hAnsiTheme="majorBidi" w:cstheme="majorBidi"/>
          <w:sz w:val="28"/>
          <w:szCs w:val="28"/>
        </w:rPr>
        <w:t xml:space="preserve"> </w:t>
      </w:r>
      <w:r w:rsidRPr="00A31731">
        <w:rPr>
          <w:rFonts w:asciiTheme="majorBidi" w:hAnsiTheme="majorBidi" w:cstheme="majorBidi"/>
          <w:sz w:val="28"/>
          <w:szCs w:val="28"/>
        </w:rPr>
        <w:t>[</w:t>
      </w:r>
      <w:r w:rsidR="00A12448">
        <w:rPr>
          <w:rFonts w:asciiTheme="majorBidi" w:hAnsiTheme="majorBidi" w:cstheme="majorBidi"/>
          <w:sz w:val="28"/>
          <w:szCs w:val="28"/>
        </w:rPr>
        <w:t>69</w:t>
      </w:r>
      <w:r w:rsidRPr="00A31731">
        <w:rPr>
          <w:rFonts w:asciiTheme="majorBidi" w:hAnsiTheme="majorBidi" w:cstheme="majorBidi"/>
          <w:sz w:val="28"/>
          <w:szCs w:val="28"/>
        </w:rPr>
        <w:t>, ст. 6];</w:t>
      </w:r>
    </w:p>
    <w:p w14:paraId="44CFAD1B" w14:textId="4D74DC6B" w:rsidR="00A17885" w:rsidRDefault="00A31731" w:rsidP="00A17885">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 xml:space="preserve">2. Персональний (національний) принцип </w:t>
      </w:r>
      <w:r w:rsidR="009003A7">
        <w:rPr>
          <w:rFonts w:asciiTheme="majorBidi" w:hAnsiTheme="majorBidi" w:cstheme="majorBidi"/>
          <w:sz w:val="28"/>
          <w:szCs w:val="28"/>
        </w:rPr>
        <w:t>–</w:t>
      </w:r>
      <w:r w:rsidRPr="00A31731">
        <w:rPr>
          <w:rFonts w:asciiTheme="majorBidi" w:hAnsiTheme="majorBidi" w:cstheme="majorBidi"/>
          <w:sz w:val="28"/>
          <w:szCs w:val="28"/>
        </w:rPr>
        <w:t xml:space="preserve"> </w:t>
      </w:r>
      <w:r w:rsidR="007F09B5">
        <w:rPr>
          <w:rFonts w:asciiTheme="majorBidi" w:hAnsiTheme="majorBidi" w:cstheme="majorBidi"/>
          <w:sz w:val="28"/>
          <w:szCs w:val="28"/>
        </w:rPr>
        <w:t>«</w:t>
      </w:r>
      <w:r w:rsidRPr="00A31731">
        <w:rPr>
          <w:rFonts w:asciiTheme="majorBidi" w:hAnsiTheme="majorBidi" w:cstheme="majorBidi"/>
          <w:sz w:val="28"/>
          <w:szCs w:val="28"/>
        </w:rPr>
        <w:t>громадяни України та особи без громадянства, що постійно проживають в Україні, які вчинили злочин за кордоном, несуть відповідальність за КК України</w:t>
      </w:r>
      <w:r w:rsidR="00A17885">
        <w:rPr>
          <w:rFonts w:asciiTheme="majorBidi" w:hAnsiTheme="majorBidi" w:cstheme="majorBidi"/>
          <w:sz w:val="28"/>
          <w:szCs w:val="28"/>
        </w:rPr>
        <w:t xml:space="preserve">, </w:t>
      </w:r>
      <w:r w:rsidR="00A17885" w:rsidRPr="00A17885">
        <w:rPr>
          <w:rFonts w:asciiTheme="majorBidi" w:hAnsiTheme="majorBidi" w:cstheme="majorBidi"/>
          <w:sz w:val="28"/>
          <w:szCs w:val="28"/>
        </w:rPr>
        <w:t>якщо інше не передбачено міжнародними договорами України, згода на обов'язковість яких надана Верховною Радою Україн</w:t>
      </w:r>
      <w:r w:rsidR="00A17885">
        <w:rPr>
          <w:rFonts w:asciiTheme="majorBidi" w:hAnsiTheme="majorBidi" w:cstheme="majorBidi"/>
          <w:sz w:val="28"/>
          <w:szCs w:val="28"/>
        </w:rPr>
        <w:t>и</w:t>
      </w:r>
      <w:r w:rsidR="007F09B5">
        <w:rPr>
          <w:rFonts w:asciiTheme="majorBidi" w:hAnsiTheme="majorBidi" w:cstheme="majorBidi"/>
          <w:sz w:val="28"/>
          <w:szCs w:val="28"/>
        </w:rPr>
        <w:t xml:space="preserve">» </w:t>
      </w:r>
      <w:r w:rsidRPr="00A31731">
        <w:rPr>
          <w:rFonts w:asciiTheme="majorBidi" w:hAnsiTheme="majorBidi" w:cstheme="majorBidi"/>
          <w:sz w:val="28"/>
          <w:szCs w:val="28"/>
        </w:rPr>
        <w:t>[</w:t>
      </w:r>
      <w:r w:rsidR="00A12448">
        <w:rPr>
          <w:rFonts w:asciiTheme="majorBidi" w:hAnsiTheme="majorBidi" w:cstheme="majorBidi"/>
          <w:sz w:val="28"/>
          <w:szCs w:val="28"/>
        </w:rPr>
        <w:t>69</w:t>
      </w:r>
      <w:r w:rsidRPr="00A31731">
        <w:rPr>
          <w:rFonts w:asciiTheme="majorBidi" w:hAnsiTheme="majorBidi" w:cstheme="majorBidi"/>
          <w:sz w:val="28"/>
          <w:szCs w:val="28"/>
        </w:rPr>
        <w:t>, ст. 7].</w:t>
      </w:r>
    </w:p>
    <w:p w14:paraId="326D1D77" w14:textId="016C4A91" w:rsidR="00A17885" w:rsidRDefault="00A31731" w:rsidP="00A17885">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 xml:space="preserve">3. Реальний (захисний) принцип </w:t>
      </w:r>
      <w:r w:rsidR="009003A7">
        <w:rPr>
          <w:rFonts w:asciiTheme="majorBidi" w:hAnsiTheme="majorBidi" w:cstheme="majorBidi"/>
          <w:sz w:val="28"/>
          <w:szCs w:val="28"/>
        </w:rPr>
        <w:t>–</w:t>
      </w:r>
      <w:r w:rsidRPr="00A31731">
        <w:rPr>
          <w:rFonts w:asciiTheme="majorBidi" w:hAnsiTheme="majorBidi" w:cstheme="majorBidi"/>
          <w:sz w:val="28"/>
          <w:szCs w:val="28"/>
        </w:rPr>
        <w:t xml:space="preserve"> </w:t>
      </w:r>
      <w:r w:rsidR="007F09B5">
        <w:rPr>
          <w:rFonts w:asciiTheme="majorBidi" w:hAnsiTheme="majorBidi" w:cstheme="majorBidi"/>
          <w:sz w:val="28"/>
          <w:szCs w:val="28"/>
        </w:rPr>
        <w:t>«</w:t>
      </w:r>
      <w:r w:rsidR="00A17885">
        <w:rPr>
          <w:rFonts w:asciiTheme="majorBidi" w:hAnsiTheme="majorBidi" w:cstheme="majorBidi"/>
          <w:sz w:val="28"/>
          <w:szCs w:val="28"/>
        </w:rPr>
        <w:t>і</w:t>
      </w:r>
      <w:r w:rsidR="00A17885" w:rsidRPr="00A17885">
        <w:rPr>
          <w:rFonts w:asciiTheme="majorBidi" w:hAnsiTheme="majorBidi" w:cstheme="majorBidi"/>
          <w:sz w:val="28"/>
          <w:szCs w:val="28"/>
        </w:rPr>
        <w:t>ноземці або особи без громадянства, що не проживають постійно в Україні, які вчинили кримінальні правопорушення за її межами, підлягають в Україні відповідальності за цим Кодексом у випадках, передбачених міжнародними договорами або якщо вони вчинили передбачені цим Кодексом тяжкі або особливо тяжкі злочини проти прав і свобод громадян України або інтересів України</w:t>
      </w:r>
      <w:r w:rsidR="007F09B5">
        <w:rPr>
          <w:rFonts w:asciiTheme="majorBidi" w:hAnsiTheme="majorBidi" w:cstheme="majorBidi"/>
          <w:sz w:val="28"/>
          <w:szCs w:val="28"/>
        </w:rPr>
        <w:t>»</w:t>
      </w:r>
      <w:r w:rsidR="00A17885" w:rsidRPr="00A17885">
        <w:rPr>
          <w:rFonts w:asciiTheme="majorBidi" w:hAnsiTheme="majorBidi" w:cstheme="majorBidi"/>
          <w:sz w:val="28"/>
          <w:szCs w:val="28"/>
        </w:rPr>
        <w:t xml:space="preserve"> [</w:t>
      </w:r>
      <w:r w:rsidR="00A12448">
        <w:rPr>
          <w:rFonts w:asciiTheme="majorBidi" w:hAnsiTheme="majorBidi" w:cstheme="majorBidi"/>
          <w:sz w:val="28"/>
          <w:szCs w:val="28"/>
        </w:rPr>
        <w:t>69</w:t>
      </w:r>
      <w:r w:rsidRPr="00A31731">
        <w:rPr>
          <w:rFonts w:asciiTheme="majorBidi" w:hAnsiTheme="majorBidi" w:cstheme="majorBidi"/>
          <w:sz w:val="28"/>
          <w:szCs w:val="28"/>
        </w:rPr>
        <w:t>, ст. 8].</w:t>
      </w:r>
    </w:p>
    <w:p w14:paraId="331586F9" w14:textId="0C6F4122" w:rsidR="00A31731" w:rsidRPr="00A31731" w:rsidRDefault="00A31731" w:rsidP="00A17885">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 xml:space="preserve">4. Універсальний принцип </w:t>
      </w:r>
      <w:r w:rsidR="009003A7">
        <w:rPr>
          <w:rFonts w:asciiTheme="majorBidi" w:hAnsiTheme="majorBidi" w:cstheme="majorBidi"/>
          <w:sz w:val="28"/>
          <w:szCs w:val="28"/>
        </w:rPr>
        <w:t>–</w:t>
      </w:r>
      <w:r w:rsidR="007F09B5">
        <w:rPr>
          <w:rFonts w:asciiTheme="majorBidi" w:hAnsiTheme="majorBidi" w:cstheme="majorBidi"/>
          <w:sz w:val="28"/>
          <w:szCs w:val="28"/>
        </w:rPr>
        <w:t xml:space="preserve"> </w:t>
      </w:r>
      <w:r w:rsidRPr="00A31731">
        <w:rPr>
          <w:rFonts w:asciiTheme="majorBidi" w:hAnsiTheme="majorBidi" w:cstheme="majorBidi"/>
          <w:sz w:val="28"/>
          <w:szCs w:val="28"/>
        </w:rPr>
        <w:t>Україна може притягнути до відповідальності будь-яку особу (включно з іноземцями, що вчинили злочин за кордоном), якщо йдеться про злочини, передбачені міжнародними договорами (наприклад, воєнні злочини, геноцид, піратство)</w:t>
      </w:r>
      <w:r w:rsidR="007F09B5">
        <w:rPr>
          <w:rFonts w:asciiTheme="majorBidi" w:hAnsiTheme="majorBidi" w:cstheme="majorBidi"/>
          <w:sz w:val="28"/>
          <w:szCs w:val="28"/>
        </w:rPr>
        <w:t xml:space="preserve"> </w:t>
      </w:r>
      <w:r w:rsidRPr="00A31731">
        <w:rPr>
          <w:rFonts w:asciiTheme="majorBidi" w:hAnsiTheme="majorBidi" w:cstheme="majorBidi"/>
          <w:sz w:val="28"/>
          <w:szCs w:val="28"/>
        </w:rPr>
        <w:t>[</w:t>
      </w:r>
      <w:r w:rsidR="00A12448">
        <w:rPr>
          <w:rFonts w:asciiTheme="majorBidi" w:hAnsiTheme="majorBidi" w:cstheme="majorBidi"/>
          <w:sz w:val="28"/>
          <w:szCs w:val="28"/>
        </w:rPr>
        <w:t>69</w:t>
      </w:r>
      <w:r w:rsidRPr="00A31731">
        <w:rPr>
          <w:rFonts w:asciiTheme="majorBidi" w:hAnsiTheme="majorBidi" w:cstheme="majorBidi"/>
          <w:sz w:val="28"/>
          <w:szCs w:val="28"/>
        </w:rPr>
        <w:t>, ст. 8].</w:t>
      </w:r>
    </w:p>
    <w:p w14:paraId="5BE7D812" w14:textId="40E3BC18" w:rsidR="00A31731" w:rsidRPr="00A31731" w:rsidRDefault="00A31731" w:rsidP="00A31731">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lastRenderedPageBreak/>
        <w:t>У кримінальному провадженні діє абсолютна заборона на договірну юрисдикцію. При виникненні конфлікту (коли злочин підпадає під юрисдикцію кількох держав) застосовується механізм екстрадиції (видачі особи). При цьому Конституція України (ст. 25) забороняє видавати власних громадян [</w:t>
      </w:r>
      <w:r w:rsidR="00A12448">
        <w:rPr>
          <w:rFonts w:asciiTheme="majorBidi" w:hAnsiTheme="majorBidi" w:cstheme="majorBidi"/>
          <w:sz w:val="28"/>
          <w:szCs w:val="28"/>
        </w:rPr>
        <w:t>24</w:t>
      </w:r>
      <w:r w:rsidRPr="00A31731">
        <w:rPr>
          <w:rFonts w:asciiTheme="majorBidi" w:hAnsiTheme="majorBidi" w:cstheme="majorBidi"/>
          <w:sz w:val="28"/>
          <w:szCs w:val="28"/>
        </w:rPr>
        <w:t>, ст. 25].</w:t>
      </w:r>
    </w:p>
    <w:p w14:paraId="68590DAB" w14:textId="1F2F522E" w:rsidR="00A31731" w:rsidRPr="00A31731" w:rsidRDefault="00A31731" w:rsidP="00A31731">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 xml:space="preserve">Важливою гарантією є </w:t>
      </w:r>
      <w:r w:rsidR="007F09B5">
        <w:rPr>
          <w:rFonts w:asciiTheme="majorBidi" w:hAnsiTheme="majorBidi" w:cstheme="majorBidi"/>
          <w:sz w:val="28"/>
          <w:szCs w:val="28"/>
        </w:rPr>
        <w:t>«</w:t>
      </w:r>
      <w:r w:rsidRPr="00A31731">
        <w:rPr>
          <w:rFonts w:asciiTheme="majorBidi" w:hAnsiTheme="majorBidi" w:cstheme="majorBidi"/>
          <w:sz w:val="28"/>
          <w:szCs w:val="28"/>
        </w:rPr>
        <w:t>принцип ne bis in idem (не двічі за одне й те саме)</w:t>
      </w:r>
      <w:r w:rsidR="007F09B5">
        <w:rPr>
          <w:rFonts w:asciiTheme="majorBidi" w:hAnsiTheme="majorBidi" w:cstheme="majorBidi"/>
          <w:sz w:val="28"/>
          <w:szCs w:val="28"/>
        </w:rPr>
        <w:t>»</w:t>
      </w:r>
      <w:r w:rsidRPr="00A31731">
        <w:rPr>
          <w:rFonts w:asciiTheme="majorBidi" w:hAnsiTheme="majorBidi" w:cstheme="majorBidi"/>
          <w:sz w:val="28"/>
          <w:szCs w:val="28"/>
        </w:rPr>
        <w:t xml:space="preserve">, закріплений у </w:t>
      </w:r>
      <w:r w:rsidR="00132B1B">
        <w:rPr>
          <w:rFonts w:asciiTheme="majorBidi" w:hAnsiTheme="majorBidi" w:cstheme="majorBidi"/>
          <w:sz w:val="28"/>
          <w:szCs w:val="28"/>
        </w:rPr>
        <w:t>ст.</w:t>
      </w:r>
      <w:r w:rsidRPr="00A31731">
        <w:rPr>
          <w:rFonts w:asciiTheme="majorBidi" w:hAnsiTheme="majorBidi" w:cstheme="majorBidi"/>
          <w:sz w:val="28"/>
          <w:szCs w:val="28"/>
        </w:rPr>
        <w:t xml:space="preserve"> 9 КК України: </w:t>
      </w:r>
      <w:r w:rsidR="007F09B5">
        <w:rPr>
          <w:rFonts w:asciiTheme="majorBidi" w:hAnsiTheme="majorBidi" w:cstheme="majorBidi"/>
          <w:sz w:val="28"/>
          <w:szCs w:val="28"/>
        </w:rPr>
        <w:t>«</w:t>
      </w:r>
      <w:r w:rsidRPr="00A31731">
        <w:rPr>
          <w:rFonts w:asciiTheme="majorBidi" w:hAnsiTheme="majorBidi" w:cstheme="majorBidi"/>
          <w:sz w:val="28"/>
          <w:szCs w:val="28"/>
        </w:rPr>
        <w:t>особа, яка була виправдана або відбула покарання за вироком іноземного суду, не може бути притягнута в Україні до відповідальності за той самий злочин</w:t>
      </w:r>
      <w:r w:rsidR="007F09B5">
        <w:rPr>
          <w:rFonts w:asciiTheme="majorBidi" w:hAnsiTheme="majorBidi" w:cstheme="majorBidi"/>
          <w:sz w:val="28"/>
          <w:szCs w:val="28"/>
        </w:rPr>
        <w:t xml:space="preserve">» </w:t>
      </w:r>
      <w:r w:rsidRPr="00A31731">
        <w:rPr>
          <w:rFonts w:asciiTheme="majorBidi" w:hAnsiTheme="majorBidi" w:cstheme="majorBidi"/>
          <w:sz w:val="28"/>
          <w:szCs w:val="28"/>
        </w:rPr>
        <w:t>[</w:t>
      </w:r>
      <w:r w:rsidR="00A12448">
        <w:rPr>
          <w:rFonts w:asciiTheme="majorBidi" w:hAnsiTheme="majorBidi" w:cstheme="majorBidi"/>
          <w:sz w:val="28"/>
          <w:szCs w:val="28"/>
        </w:rPr>
        <w:t>69</w:t>
      </w:r>
      <w:r w:rsidRPr="00A31731">
        <w:rPr>
          <w:rFonts w:asciiTheme="majorBidi" w:hAnsiTheme="majorBidi" w:cstheme="majorBidi"/>
          <w:sz w:val="28"/>
          <w:szCs w:val="28"/>
        </w:rPr>
        <w:t>, ст. 9].</w:t>
      </w:r>
    </w:p>
    <w:p w14:paraId="4C71DF02" w14:textId="2734F0DC" w:rsidR="00A31731" w:rsidRDefault="00A31731" w:rsidP="00A31731">
      <w:pPr>
        <w:spacing w:line="360" w:lineRule="auto"/>
        <w:ind w:firstLine="720"/>
        <w:jc w:val="both"/>
        <w:rPr>
          <w:rFonts w:asciiTheme="majorBidi" w:hAnsiTheme="majorBidi" w:cstheme="majorBidi"/>
          <w:sz w:val="28"/>
          <w:szCs w:val="28"/>
        </w:rPr>
      </w:pPr>
      <w:r w:rsidRPr="00A31731">
        <w:rPr>
          <w:rFonts w:asciiTheme="majorBidi" w:hAnsiTheme="majorBidi" w:cstheme="majorBidi"/>
          <w:sz w:val="28"/>
          <w:szCs w:val="28"/>
        </w:rPr>
        <w:t>Пи</w:t>
      </w:r>
      <w:r w:rsidR="009003A7">
        <w:rPr>
          <w:rFonts w:asciiTheme="majorBidi" w:hAnsiTheme="majorBidi" w:cstheme="majorBidi"/>
          <w:sz w:val="28"/>
          <w:szCs w:val="28"/>
        </w:rPr>
        <w:t>тання ж внутрішньої підсудності</w:t>
      </w:r>
      <w:r w:rsidR="009003A7">
        <w:rPr>
          <w:rFonts w:asciiTheme="majorBidi" w:hAnsiTheme="majorBidi" w:cstheme="majorBidi"/>
          <w:sz w:val="28"/>
          <w:szCs w:val="28"/>
          <w:lang w:val="ru-RU"/>
        </w:rPr>
        <w:t>,</w:t>
      </w:r>
      <w:r w:rsidRPr="00A31731">
        <w:rPr>
          <w:rFonts w:asciiTheme="majorBidi" w:hAnsiTheme="majorBidi" w:cstheme="majorBidi"/>
          <w:sz w:val="28"/>
          <w:szCs w:val="28"/>
        </w:rPr>
        <w:t xml:space="preserve"> тобто який конкретно українсь</w:t>
      </w:r>
      <w:r w:rsidR="009003A7">
        <w:rPr>
          <w:rFonts w:asciiTheme="majorBidi" w:hAnsiTheme="majorBidi" w:cstheme="majorBidi"/>
          <w:sz w:val="28"/>
          <w:szCs w:val="28"/>
        </w:rPr>
        <w:t>кий суд буде розглядати справу</w:t>
      </w:r>
      <w:r w:rsidR="009003A7">
        <w:rPr>
          <w:rFonts w:asciiTheme="majorBidi" w:hAnsiTheme="majorBidi" w:cstheme="majorBidi"/>
          <w:sz w:val="28"/>
          <w:szCs w:val="28"/>
          <w:lang w:val="ru-RU"/>
        </w:rPr>
        <w:t>,</w:t>
      </w:r>
      <w:r w:rsidRPr="00A31731">
        <w:rPr>
          <w:rFonts w:asciiTheme="majorBidi" w:hAnsiTheme="majorBidi" w:cstheme="majorBidi"/>
          <w:sz w:val="28"/>
          <w:szCs w:val="28"/>
        </w:rPr>
        <w:t xml:space="preserve"> вирішується КПК</w:t>
      </w:r>
      <w:r w:rsidR="00A17885">
        <w:rPr>
          <w:rFonts w:asciiTheme="majorBidi" w:hAnsiTheme="majorBidi" w:cstheme="majorBidi"/>
          <w:sz w:val="28"/>
          <w:szCs w:val="28"/>
        </w:rPr>
        <w:t xml:space="preserve"> України</w:t>
      </w:r>
      <w:r w:rsidR="00505FA0">
        <w:rPr>
          <w:rFonts w:asciiTheme="majorBidi" w:hAnsiTheme="majorBidi" w:cstheme="majorBidi"/>
          <w:sz w:val="28"/>
          <w:szCs w:val="28"/>
        </w:rPr>
        <w:t xml:space="preserve"> </w:t>
      </w:r>
      <w:r w:rsidRPr="00A31731">
        <w:rPr>
          <w:rFonts w:asciiTheme="majorBidi" w:hAnsiTheme="majorBidi" w:cstheme="majorBidi"/>
          <w:sz w:val="28"/>
          <w:szCs w:val="28"/>
        </w:rPr>
        <w:t>за територіальним принципом (за місцем вчинення злочину або завершення досудового розслідування).</w:t>
      </w:r>
    </w:p>
    <w:p w14:paraId="654ED667" w14:textId="53FCC272" w:rsidR="007F09B5" w:rsidRPr="007F09B5" w:rsidRDefault="007F09B5" w:rsidP="007F09B5">
      <w:pPr>
        <w:spacing w:line="360" w:lineRule="auto"/>
        <w:ind w:firstLine="720"/>
        <w:jc w:val="both"/>
        <w:rPr>
          <w:rFonts w:asciiTheme="majorBidi" w:hAnsiTheme="majorBidi" w:cstheme="majorBidi"/>
          <w:sz w:val="28"/>
          <w:szCs w:val="28"/>
        </w:rPr>
      </w:pPr>
      <w:r w:rsidRPr="007F09B5">
        <w:rPr>
          <w:rFonts w:asciiTheme="majorBidi" w:hAnsiTheme="majorBidi" w:cstheme="majorBidi"/>
          <w:sz w:val="28"/>
          <w:szCs w:val="28"/>
        </w:rPr>
        <w:t>Порівняльний аналіз усіх видів судочинства чітко показує, що саме поняття «юрисдикція у справах з іноземним елементом» насправді має кардинально різний зміст, залежно від сфери.</w:t>
      </w:r>
      <w:r>
        <w:rPr>
          <w:rFonts w:asciiTheme="majorBidi" w:hAnsiTheme="majorBidi" w:cstheme="majorBidi"/>
          <w:sz w:val="28"/>
          <w:szCs w:val="28"/>
        </w:rPr>
        <w:t xml:space="preserve"> </w:t>
      </w:r>
      <w:r w:rsidRPr="007F09B5">
        <w:rPr>
          <w:rFonts w:asciiTheme="majorBidi" w:hAnsiTheme="majorBidi" w:cstheme="majorBidi"/>
          <w:sz w:val="28"/>
          <w:szCs w:val="28"/>
        </w:rPr>
        <w:t>Так, у цивільному та господарському процесах юрисдикція є диспозитивною та гнучкою. Вона вибудовується на системі колізійних критеріїв, таких як місце проживання відповідача, місцезнаходження майна чи місце завдання шкоди, і навіть допускає автономію волі сторін у вигляді пророгаційних угод (звісно, за винятком виключної підсудності).</w:t>
      </w:r>
      <w:r>
        <w:rPr>
          <w:rFonts w:asciiTheme="majorBidi" w:hAnsiTheme="majorBidi" w:cstheme="majorBidi"/>
          <w:sz w:val="28"/>
          <w:szCs w:val="28"/>
        </w:rPr>
        <w:t xml:space="preserve"> </w:t>
      </w:r>
      <w:r w:rsidRPr="007F09B5">
        <w:rPr>
          <w:rFonts w:asciiTheme="majorBidi" w:hAnsiTheme="majorBidi" w:cstheme="majorBidi"/>
          <w:sz w:val="28"/>
          <w:szCs w:val="28"/>
        </w:rPr>
        <w:t>Абсолютно інш</w:t>
      </w:r>
      <w:r>
        <w:rPr>
          <w:rFonts w:asciiTheme="majorBidi" w:hAnsiTheme="majorBidi" w:cstheme="majorBidi"/>
          <w:sz w:val="28"/>
          <w:szCs w:val="28"/>
        </w:rPr>
        <w:t>а ситуація</w:t>
      </w:r>
      <w:r w:rsidRPr="007F09B5">
        <w:rPr>
          <w:rFonts w:asciiTheme="majorBidi" w:hAnsiTheme="majorBidi" w:cstheme="majorBidi"/>
          <w:sz w:val="28"/>
          <w:szCs w:val="28"/>
        </w:rPr>
        <w:t xml:space="preserve"> в адміністративному процесі, де юрисдикція є імперативною та недоговірною. Тут вона жорстко визначається виключно компетенцією українського суб</w:t>
      </w:r>
      <w:r>
        <w:rPr>
          <w:rFonts w:asciiTheme="majorBidi" w:hAnsiTheme="majorBidi" w:cstheme="majorBidi"/>
          <w:sz w:val="28"/>
          <w:szCs w:val="28"/>
        </w:rPr>
        <w:t>’</w:t>
      </w:r>
      <w:r w:rsidRPr="007F09B5">
        <w:rPr>
          <w:rFonts w:asciiTheme="majorBidi" w:hAnsiTheme="majorBidi" w:cstheme="majorBidi"/>
          <w:sz w:val="28"/>
          <w:szCs w:val="28"/>
        </w:rPr>
        <w:t>єкта владних повноважень, а іноземний елемент</w:t>
      </w:r>
      <w:r>
        <w:rPr>
          <w:rFonts w:asciiTheme="majorBidi" w:hAnsiTheme="majorBidi" w:cstheme="majorBidi"/>
          <w:sz w:val="28"/>
          <w:szCs w:val="28"/>
        </w:rPr>
        <w:t xml:space="preserve"> </w:t>
      </w:r>
      <w:r w:rsidRPr="007F09B5">
        <w:rPr>
          <w:rFonts w:asciiTheme="majorBidi" w:hAnsiTheme="majorBidi" w:cstheme="majorBidi"/>
          <w:sz w:val="28"/>
          <w:szCs w:val="28"/>
        </w:rPr>
        <w:t>по суті лише отримує національний режим доступу до суду.</w:t>
      </w:r>
      <w:r>
        <w:rPr>
          <w:rFonts w:asciiTheme="majorBidi" w:hAnsiTheme="majorBidi" w:cstheme="majorBidi"/>
          <w:sz w:val="28"/>
          <w:szCs w:val="28"/>
        </w:rPr>
        <w:t xml:space="preserve"> </w:t>
      </w:r>
      <w:r w:rsidRPr="007F09B5">
        <w:rPr>
          <w:rFonts w:asciiTheme="majorBidi" w:hAnsiTheme="majorBidi" w:cstheme="majorBidi"/>
          <w:sz w:val="28"/>
          <w:szCs w:val="28"/>
        </w:rPr>
        <w:t>У кримінальному ж процесі юрисдикція стає публічно-правовою та абсолютно імперативною. Вона вже жодним чином не залежить від інтересів сторін, а відображає виключне право держави на покарання. Тому вона визначається лише принципами дії кримінального закону в просторі, такими як територіальний, персональний, реальний та універсальний.</w:t>
      </w:r>
    </w:p>
    <w:p w14:paraId="3DDA367A" w14:textId="0F5D8B47" w:rsidR="00505FA0" w:rsidRPr="00C473E6" w:rsidRDefault="00A31731" w:rsidP="00505FA0">
      <w:pPr>
        <w:spacing w:line="360" w:lineRule="auto"/>
        <w:ind w:firstLine="720"/>
        <w:jc w:val="both"/>
        <w:rPr>
          <w:rFonts w:asciiTheme="majorBidi" w:hAnsiTheme="majorBidi" w:cstheme="majorBidi"/>
          <w:sz w:val="28"/>
          <w:szCs w:val="28"/>
        </w:rPr>
      </w:pPr>
      <w:r w:rsidRPr="00505FA0">
        <w:rPr>
          <w:rFonts w:asciiTheme="majorBidi" w:hAnsiTheme="majorBidi" w:cstheme="majorBidi"/>
          <w:sz w:val="28"/>
          <w:szCs w:val="28"/>
        </w:rPr>
        <w:t xml:space="preserve">Загалом, правозастосовна практика Верховного Суду підтверджує, що при вирішенні спорів з іноземним елементом національні суди керуються як </w:t>
      </w:r>
      <w:r w:rsidRPr="00505FA0">
        <w:rPr>
          <w:rFonts w:asciiTheme="majorBidi" w:hAnsiTheme="majorBidi" w:cstheme="majorBidi"/>
          <w:sz w:val="28"/>
          <w:szCs w:val="28"/>
        </w:rPr>
        <w:lastRenderedPageBreak/>
        <w:t>внутрішнім законом, так і міжнародними зобов’язаннями, прагнучи забезпечити ефективний судовий захист.</w:t>
      </w:r>
      <w:r w:rsidRPr="00505FA0">
        <w:t xml:space="preserve"> </w:t>
      </w:r>
      <w:r w:rsidR="00505FA0" w:rsidRPr="00505FA0">
        <w:rPr>
          <w:rFonts w:asciiTheme="majorBidi" w:hAnsiTheme="majorBidi" w:cstheme="majorBidi"/>
          <w:sz w:val="28"/>
          <w:szCs w:val="28"/>
        </w:rPr>
        <w:t>Так, у постанові Верховного Суду від 17 червня 2021</w:t>
      </w:r>
      <w:r w:rsidR="003A2D07" w:rsidRPr="00DD7374">
        <w:rPr>
          <w:rFonts w:asciiTheme="majorBidi" w:hAnsiTheme="majorBidi" w:cstheme="majorBidi"/>
          <w:sz w:val="28"/>
          <w:szCs w:val="28"/>
        </w:rPr>
        <w:t> </w:t>
      </w:r>
      <w:r w:rsidR="00505FA0" w:rsidRPr="00505FA0">
        <w:rPr>
          <w:rFonts w:asciiTheme="majorBidi" w:hAnsiTheme="majorBidi" w:cstheme="majorBidi"/>
          <w:sz w:val="28"/>
          <w:szCs w:val="28"/>
        </w:rPr>
        <w:t>р</w:t>
      </w:r>
      <w:r w:rsidR="009003A7">
        <w:rPr>
          <w:rFonts w:asciiTheme="majorBidi" w:hAnsiTheme="majorBidi" w:cstheme="majorBidi"/>
          <w:sz w:val="28"/>
          <w:szCs w:val="28"/>
          <w:lang w:val="ru-RU"/>
        </w:rPr>
        <w:t>.</w:t>
      </w:r>
      <w:r w:rsidR="00505FA0" w:rsidRPr="00505FA0">
        <w:rPr>
          <w:rFonts w:asciiTheme="majorBidi" w:hAnsiTheme="majorBidi" w:cstheme="majorBidi"/>
          <w:sz w:val="28"/>
          <w:szCs w:val="28"/>
        </w:rPr>
        <w:t xml:space="preserve"> у справі № </w:t>
      </w:r>
      <w:bookmarkStart w:id="27" w:name="_Hlk213168195"/>
      <w:r w:rsidR="00505FA0" w:rsidRPr="00505FA0">
        <w:rPr>
          <w:rFonts w:asciiTheme="majorBidi" w:hAnsiTheme="majorBidi" w:cstheme="majorBidi"/>
          <w:sz w:val="28"/>
          <w:szCs w:val="28"/>
        </w:rPr>
        <w:t xml:space="preserve">925/467/20 </w:t>
      </w:r>
      <w:bookmarkEnd w:id="27"/>
      <w:r w:rsidR="00505FA0" w:rsidRPr="00505FA0">
        <w:rPr>
          <w:rFonts w:asciiTheme="majorBidi" w:hAnsiTheme="majorBidi" w:cstheme="majorBidi"/>
          <w:sz w:val="28"/>
          <w:szCs w:val="28"/>
        </w:rPr>
        <w:t xml:space="preserve">було розглянуто спір між німецькою компанією </w:t>
      </w:r>
      <w:r w:rsidR="00505FA0" w:rsidRPr="00505FA0">
        <w:rPr>
          <w:rFonts w:asciiTheme="majorBidi" w:hAnsiTheme="majorBidi" w:cstheme="majorBidi"/>
          <w:i/>
          <w:iCs/>
          <w:sz w:val="28"/>
          <w:szCs w:val="28"/>
        </w:rPr>
        <w:t>Unifer International GmbH</w:t>
      </w:r>
      <w:r w:rsidR="00505FA0" w:rsidRPr="00505FA0">
        <w:rPr>
          <w:rFonts w:asciiTheme="majorBidi" w:hAnsiTheme="majorBidi" w:cstheme="majorBidi"/>
          <w:sz w:val="28"/>
          <w:szCs w:val="28"/>
        </w:rPr>
        <w:t xml:space="preserve"> та українським товариством «Седна-Агро» щодо підсудності зовнішньоекономічного контракту. Верховний Суд підтвердив пріоритет пророгаційної угоди, за якою сторони передали вирішення спорів судам Німеччини, зазначивши, що </w:t>
      </w:r>
      <w:r w:rsidR="007F09B5">
        <w:rPr>
          <w:rFonts w:asciiTheme="majorBidi" w:hAnsiTheme="majorBidi" w:cstheme="majorBidi"/>
          <w:sz w:val="28"/>
          <w:szCs w:val="28"/>
        </w:rPr>
        <w:t>«</w:t>
      </w:r>
      <w:r w:rsidR="00505FA0" w:rsidRPr="00505FA0">
        <w:rPr>
          <w:rFonts w:asciiTheme="majorBidi" w:hAnsiTheme="majorBidi" w:cstheme="majorBidi"/>
          <w:sz w:val="28"/>
          <w:szCs w:val="28"/>
        </w:rPr>
        <w:t>наявність такої угоди виключає розгляд спору українськими судами</w:t>
      </w:r>
      <w:r w:rsidR="007F09B5">
        <w:rPr>
          <w:rFonts w:asciiTheme="majorBidi" w:hAnsiTheme="majorBidi" w:cstheme="majorBidi"/>
          <w:sz w:val="28"/>
          <w:szCs w:val="28"/>
        </w:rPr>
        <w:t>»</w:t>
      </w:r>
      <w:r w:rsidR="00505FA0" w:rsidRPr="00505FA0">
        <w:rPr>
          <w:rFonts w:asciiTheme="majorBidi" w:hAnsiTheme="majorBidi" w:cstheme="majorBidi"/>
          <w:sz w:val="28"/>
          <w:szCs w:val="28"/>
        </w:rPr>
        <w:t xml:space="preserve">. Суд підкреслив, що </w:t>
      </w:r>
      <w:r w:rsidR="007F09B5">
        <w:rPr>
          <w:rFonts w:asciiTheme="majorBidi" w:hAnsiTheme="majorBidi" w:cstheme="majorBidi"/>
          <w:sz w:val="28"/>
          <w:szCs w:val="28"/>
        </w:rPr>
        <w:t>«</w:t>
      </w:r>
      <w:r w:rsidR="00505FA0" w:rsidRPr="00505FA0">
        <w:rPr>
          <w:rFonts w:asciiTheme="majorBidi" w:hAnsiTheme="majorBidi" w:cstheme="majorBidi"/>
          <w:sz w:val="28"/>
          <w:szCs w:val="28"/>
        </w:rPr>
        <w:t>учасники процесу не надали доказів відмови іноземного суду у відкритті провадження, тому справа не підпадає під винятки із правила пророгації</w:t>
      </w:r>
      <w:r w:rsidR="007F09B5">
        <w:rPr>
          <w:rFonts w:asciiTheme="majorBidi" w:hAnsiTheme="majorBidi" w:cstheme="majorBidi"/>
          <w:sz w:val="28"/>
          <w:szCs w:val="28"/>
        </w:rPr>
        <w:t>»</w:t>
      </w:r>
      <w:r w:rsidR="00505FA0" w:rsidRPr="00505FA0">
        <w:rPr>
          <w:rFonts w:asciiTheme="majorBidi" w:hAnsiTheme="majorBidi" w:cstheme="majorBidi"/>
          <w:sz w:val="28"/>
          <w:szCs w:val="28"/>
        </w:rPr>
        <w:t xml:space="preserve"> </w:t>
      </w:r>
      <w:r w:rsidR="00505FA0" w:rsidRPr="00505FA0">
        <w:rPr>
          <w:rFonts w:asciiTheme="majorBidi" w:hAnsiTheme="majorBidi" w:cstheme="majorBidi"/>
          <w:sz w:val="28"/>
          <w:szCs w:val="28"/>
          <w:lang w:val="ru-RU"/>
        </w:rPr>
        <w:t>[70]</w:t>
      </w:r>
      <w:r w:rsidR="00505FA0" w:rsidRPr="00505FA0">
        <w:rPr>
          <w:rFonts w:asciiTheme="majorBidi" w:hAnsiTheme="majorBidi" w:cstheme="majorBidi"/>
          <w:sz w:val="28"/>
          <w:szCs w:val="28"/>
        </w:rPr>
        <w:t>. Цим рішенням закріплено принцип поваги до автономії волі сторін у виборі міжнародної юрисдикції та дотримання міжнародних договірних зобов’язань.</w:t>
      </w:r>
    </w:p>
    <w:p w14:paraId="647D08AD" w14:textId="21F6A086" w:rsidR="00505FA0" w:rsidRPr="00505FA0" w:rsidRDefault="00505FA0" w:rsidP="00505FA0">
      <w:pPr>
        <w:spacing w:line="360" w:lineRule="auto"/>
        <w:ind w:firstLine="720"/>
        <w:jc w:val="both"/>
        <w:rPr>
          <w:rFonts w:asciiTheme="majorBidi" w:hAnsiTheme="majorBidi" w:cstheme="majorBidi"/>
          <w:sz w:val="28"/>
          <w:szCs w:val="28"/>
        </w:rPr>
      </w:pPr>
      <w:r w:rsidRPr="00505FA0">
        <w:rPr>
          <w:rFonts w:asciiTheme="majorBidi" w:hAnsiTheme="majorBidi" w:cstheme="majorBidi"/>
          <w:sz w:val="28"/>
          <w:szCs w:val="28"/>
        </w:rPr>
        <w:t xml:space="preserve">У </w:t>
      </w:r>
      <w:bookmarkStart w:id="28" w:name="_Hlk213168381"/>
      <w:r w:rsidRPr="00505FA0">
        <w:rPr>
          <w:rFonts w:asciiTheme="majorBidi" w:hAnsiTheme="majorBidi" w:cstheme="majorBidi"/>
          <w:sz w:val="28"/>
          <w:szCs w:val="28"/>
        </w:rPr>
        <w:t>постанові Верховного Суду від 28 червня 2023 р</w:t>
      </w:r>
      <w:r w:rsidR="009003A7">
        <w:rPr>
          <w:rFonts w:asciiTheme="majorBidi" w:hAnsiTheme="majorBidi" w:cstheme="majorBidi"/>
          <w:sz w:val="28"/>
          <w:szCs w:val="28"/>
          <w:lang w:val="ru-RU"/>
        </w:rPr>
        <w:t>.</w:t>
      </w:r>
      <w:r w:rsidRPr="00505FA0">
        <w:rPr>
          <w:rFonts w:asciiTheme="majorBidi" w:hAnsiTheme="majorBidi" w:cstheme="majorBidi"/>
          <w:sz w:val="28"/>
          <w:szCs w:val="28"/>
        </w:rPr>
        <w:t xml:space="preserve"> у справі №372/2558/21 </w:t>
      </w:r>
      <w:bookmarkEnd w:id="28"/>
      <w:r w:rsidRPr="00505FA0">
        <w:rPr>
          <w:rFonts w:asciiTheme="majorBidi" w:hAnsiTheme="majorBidi" w:cstheme="majorBidi"/>
          <w:sz w:val="28"/>
          <w:szCs w:val="28"/>
        </w:rPr>
        <w:t xml:space="preserve">суд розглянув спір між громадянами України, що мав транскордонний аспект </w:t>
      </w:r>
      <w:r w:rsidR="009003A7">
        <w:rPr>
          <w:rFonts w:asciiTheme="majorBidi" w:hAnsiTheme="majorBidi" w:cstheme="majorBidi"/>
          <w:sz w:val="28"/>
          <w:szCs w:val="28"/>
        </w:rPr>
        <w:t>–</w:t>
      </w:r>
      <w:r w:rsidRPr="00505FA0">
        <w:rPr>
          <w:rFonts w:asciiTheme="majorBidi" w:hAnsiTheme="majorBidi" w:cstheme="majorBidi"/>
          <w:sz w:val="28"/>
          <w:szCs w:val="28"/>
        </w:rPr>
        <w:t xml:space="preserve"> дозвіл на виїзд неповнолітньої дитини за межі держави. Суд застосував положення Закону України «Про міжнародне приватне право» (ст. 66) та Конвенції про цивільно-правові аспекти міжнародного викрадення дітей 1980 р., наголосивши, що </w:t>
      </w:r>
      <w:r w:rsidR="007F09B5">
        <w:rPr>
          <w:rFonts w:asciiTheme="majorBidi" w:hAnsiTheme="majorBidi" w:cstheme="majorBidi"/>
          <w:sz w:val="28"/>
          <w:szCs w:val="28"/>
        </w:rPr>
        <w:t>«</w:t>
      </w:r>
      <w:r w:rsidRPr="00505FA0">
        <w:rPr>
          <w:rFonts w:asciiTheme="majorBidi" w:hAnsiTheme="majorBidi" w:cstheme="majorBidi"/>
          <w:sz w:val="28"/>
          <w:szCs w:val="28"/>
        </w:rPr>
        <w:t>права та обов’язки батьків визначаються особистим законом дитини або правом, яке має найтісніший зв’язок із відповідними відносинами</w:t>
      </w:r>
      <w:r w:rsidR="007F09B5">
        <w:rPr>
          <w:rFonts w:asciiTheme="majorBidi" w:hAnsiTheme="majorBidi" w:cstheme="majorBidi"/>
          <w:sz w:val="28"/>
          <w:szCs w:val="28"/>
        </w:rPr>
        <w:t>»</w:t>
      </w:r>
      <w:r w:rsidRPr="00505FA0">
        <w:rPr>
          <w:rFonts w:asciiTheme="majorBidi" w:hAnsiTheme="majorBidi" w:cstheme="majorBidi"/>
          <w:sz w:val="28"/>
          <w:szCs w:val="28"/>
        </w:rPr>
        <w:t xml:space="preserve">. Верховний Суд підтвердив, що </w:t>
      </w:r>
      <w:r w:rsidR="007F09B5">
        <w:rPr>
          <w:rFonts w:asciiTheme="majorBidi" w:hAnsiTheme="majorBidi" w:cstheme="majorBidi"/>
          <w:sz w:val="28"/>
          <w:szCs w:val="28"/>
        </w:rPr>
        <w:t>«</w:t>
      </w:r>
      <w:r w:rsidRPr="00505FA0">
        <w:rPr>
          <w:rFonts w:asciiTheme="majorBidi" w:hAnsiTheme="majorBidi" w:cstheme="majorBidi"/>
          <w:sz w:val="28"/>
          <w:szCs w:val="28"/>
        </w:rPr>
        <w:t>основним критерієм при вирішенні подібних справ є найкращі інтереси дитини, а не формальна територіальна юрисдикція, тому залишив у силі рішення про тимчасове обмеження виїзду дитини з України до завершення воєнного стану</w:t>
      </w:r>
      <w:r w:rsidR="007F09B5">
        <w:rPr>
          <w:rFonts w:asciiTheme="majorBidi" w:hAnsiTheme="majorBidi" w:cstheme="majorBidi"/>
          <w:sz w:val="28"/>
          <w:szCs w:val="28"/>
        </w:rPr>
        <w:t>»</w:t>
      </w:r>
      <w:r w:rsidRPr="00505FA0">
        <w:rPr>
          <w:rFonts w:asciiTheme="majorBidi" w:hAnsiTheme="majorBidi" w:cstheme="majorBidi"/>
          <w:sz w:val="28"/>
          <w:szCs w:val="28"/>
        </w:rPr>
        <w:t xml:space="preserve"> [71].</w:t>
      </w:r>
    </w:p>
    <w:p w14:paraId="2BC2C804" w14:textId="25299179" w:rsidR="00505FA0" w:rsidRDefault="00505FA0" w:rsidP="00505FA0">
      <w:pPr>
        <w:spacing w:line="360" w:lineRule="auto"/>
        <w:ind w:firstLine="720"/>
        <w:jc w:val="both"/>
        <w:rPr>
          <w:rFonts w:asciiTheme="majorBidi" w:hAnsiTheme="majorBidi" w:cstheme="majorBidi"/>
          <w:sz w:val="28"/>
          <w:szCs w:val="28"/>
        </w:rPr>
      </w:pPr>
      <w:r w:rsidRPr="00505FA0">
        <w:rPr>
          <w:rFonts w:asciiTheme="majorBidi" w:hAnsiTheme="majorBidi" w:cstheme="majorBidi"/>
          <w:sz w:val="28"/>
          <w:szCs w:val="28"/>
        </w:rPr>
        <w:t xml:space="preserve">У постанові </w:t>
      </w:r>
      <w:bookmarkStart w:id="29" w:name="_Hlk213168436"/>
      <w:r w:rsidRPr="00505FA0">
        <w:rPr>
          <w:rFonts w:asciiTheme="majorBidi" w:hAnsiTheme="majorBidi" w:cstheme="majorBidi"/>
          <w:sz w:val="28"/>
          <w:szCs w:val="28"/>
        </w:rPr>
        <w:t xml:space="preserve">Верховного Суду від 11 вересня 2024 р у справі №753/4392/23 </w:t>
      </w:r>
      <w:bookmarkEnd w:id="29"/>
      <w:r w:rsidRPr="00505FA0">
        <w:rPr>
          <w:rFonts w:asciiTheme="majorBidi" w:hAnsiTheme="majorBidi" w:cstheme="majorBidi"/>
          <w:sz w:val="28"/>
          <w:szCs w:val="28"/>
        </w:rPr>
        <w:t xml:space="preserve">вирішувалося питання міжнародної підсудності у спорі між батьками щодо повернення дитини, який одночасно розглядався судами України та Німеччини. Верховний Суд встановив, що </w:t>
      </w:r>
      <w:r w:rsidR="007F09B5">
        <w:rPr>
          <w:rFonts w:asciiTheme="majorBidi" w:hAnsiTheme="majorBidi" w:cstheme="majorBidi"/>
          <w:sz w:val="28"/>
          <w:szCs w:val="28"/>
        </w:rPr>
        <w:t>«</w:t>
      </w:r>
      <w:r w:rsidRPr="00505FA0">
        <w:rPr>
          <w:rFonts w:asciiTheme="majorBidi" w:hAnsiTheme="majorBidi" w:cstheme="majorBidi"/>
          <w:sz w:val="28"/>
          <w:szCs w:val="28"/>
        </w:rPr>
        <w:t>тотожний позов уже перебував у провадженні іноземного суду, тому українські суди помилково розглянули його по суті</w:t>
      </w:r>
      <w:r w:rsidR="007F09B5">
        <w:rPr>
          <w:rFonts w:asciiTheme="majorBidi" w:hAnsiTheme="majorBidi" w:cstheme="majorBidi"/>
          <w:sz w:val="28"/>
          <w:szCs w:val="28"/>
        </w:rPr>
        <w:t>»</w:t>
      </w:r>
      <w:r w:rsidRPr="00505FA0">
        <w:rPr>
          <w:rFonts w:asciiTheme="majorBidi" w:hAnsiTheme="majorBidi" w:cstheme="majorBidi"/>
          <w:sz w:val="28"/>
          <w:szCs w:val="28"/>
        </w:rPr>
        <w:t xml:space="preserve">. З огляду на </w:t>
      </w:r>
      <w:r w:rsidR="00132B1B">
        <w:rPr>
          <w:rFonts w:asciiTheme="majorBidi" w:hAnsiTheme="majorBidi" w:cstheme="majorBidi"/>
          <w:sz w:val="28"/>
          <w:szCs w:val="28"/>
        </w:rPr>
        <w:t>ст.</w:t>
      </w:r>
      <w:r w:rsidRPr="00505FA0">
        <w:rPr>
          <w:rFonts w:asciiTheme="majorBidi" w:hAnsiTheme="majorBidi" w:cstheme="majorBidi"/>
          <w:sz w:val="28"/>
          <w:szCs w:val="28"/>
        </w:rPr>
        <w:t xml:space="preserve"> 75 Закону України «Про міжнародне приватне право» та двосторонні договори про правову допомогу, касаційна інстанція скасувала </w:t>
      </w:r>
      <w:r w:rsidRPr="00505FA0">
        <w:rPr>
          <w:rFonts w:asciiTheme="majorBidi" w:hAnsiTheme="majorBidi" w:cstheme="majorBidi"/>
          <w:sz w:val="28"/>
          <w:szCs w:val="28"/>
        </w:rPr>
        <w:lastRenderedPageBreak/>
        <w:t xml:space="preserve">рішення попередніх судів і залишила позов без розгляду. Суд наголосив, що </w:t>
      </w:r>
      <w:r w:rsidR="007F09B5">
        <w:rPr>
          <w:rFonts w:asciiTheme="majorBidi" w:hAnsiTheme="majorBidi" w:cstheme="majorBidi"/>
          <w:sz w:val="28"/>
          <w:szCs w:val="28"/>
        </w:rPr>
        <w:t>«</w:t>
      </w:r>
      <w:r w:rsidRPr="00505FA0">
        <w:rPr>
          <w:rFonts w:asciiTheme="majorBidi" w:hAnsiTheme="majorBidi" w:cstheme="majorBidi"/>
          <w:sz w:val="28"/>
          <w:szCs w:val="28"/>
        </w:rPr>
        <w:t>у випадку паралельних проваджень компетенцію має суд, який порушив справу раніше, а метою такого підходу є уникнення дублювання рішень і забезпечення принципу правової визначеності</w:t>
      </w:r>
      <w:r w:rsidR="007F09B5">
        <w:rPr>
          <w:rFonts w:asciiTheme="majorBidi" w:hAnsiTheme="majorBidi" w:cstheme="majorBidi"/>
          <w:sz w:val="28"/>
          <w:szCs w:val="28"/>
        </w:rPr>
        <w:t xml:space="preserve">» </w:t>
      </w:r>
      <w:r w:rsidRPr="00505FA0">
        <w:rPr>
          <w:rFonts w:asciiTheme="majorBidi" w:hAnsiTheme="majorBidi" w:cstheme="majorBidi"/>
          <w:sz w:val="28"/>
          <w:szCs w:val="28"/>
        </w:rPr>
        <w:t>[72].</w:t>
      </w:r>
    </w:p>
    <w:p w14:paraId="18F06413" w14:textId="3386F635" w:rsidR="00B4476B" w:rsidRDefault="007F09B5" w:rsidP="007F09B5">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Вищевказані судові </w:t>
      </w:r>
      <w:r w:rsidRPr="007F09B5">
        <w:rPr>
          <w:rFonts w:asciiTheme="majorBidi" w:hAnsiTheme="majorBidi" w:cstheme="majorBidi"/>
          <w:sz w:val="28"/>
          <w:szCs w:val="28"/>
        </w:rPr>
        <w:t xml:space="preserve">рішення </w:t>
      </w:r>
      <w:r>
        <w:rPr>
          <w:rFonts w:asciiTheme="majorBidi" w:hAnsiTheme="majorBidi" w:cstheme="majorBidi"/>
          <w:sz w:val="28"/>
          <w:szCs w:val="28"/>
        </w:rPr>
        <w:t xml:space="preserve">у своїй сукупності </w:t>
      </w:r>
      <w:r w:rsidRPr="007F09B5">
        <w:rPr>
          <w:rFonts w:asciiTheme="majorBidi" w:hAnsiTheme="majorBidi" w:cstheme="majorBidi"/>
          <w:sz w:val="28"/>
          <w:szCs w:val="28"/>
        </w:rPr>
        <w:t>свідчать про помітну еволюцію українського підходу, що відбувається під впливом євроінтеграційних процесів. Ця еволюція проявляється у тому, що Верховний Суд системно впроваджує стандарти міжнародної юрисдикції, а це, у свою чергу, сприяє більшій визначеності, передбачуваності та справедливості судового розгляду справ з іноземним елементом</w:t>
      </w:r>
      <w:r>
        <w:rPr>
          <w:rFonts w:asciiTheme="majorBidi" w:hAnsiTheme="majorBidi" w:cstheme="majorBidi"/>
          <w:sz w:val="28"/>
          <w:szCs w:val="28"/>
        </w:rPr>
        <w:t>.</w:t>
      </w:r>
    </w:p>
    <w:p w14:paraId="397BAF4D" w14:textId="77777777" w:rsidR="003A2D07" w:rsidRDefault="003A2D07" w:rsidP="00B4476B">
      <w:pPr>
        <w:spacing w:line="360" w:lineRule="auto"/>
        <w:ind w:firstLine="720"/>
        <w:jc w:val="both"/>
        <w:rPr>
          <w:rFonts w:asciiTheme="majorBidi" w:hAnsiTheme="majorBidi" w:cstheme="majorBidi"/>
          <w:sz w:val="28"/>
          <w:szCs w:val="28"/>
        </w:rPr>
      </w:pPr>
    </w:p>
    <w:p w14:paraId="1B95AE54" w14:textId="77777777" w:rsidR="0084268D" w:rsidRDefault="0084268D" w:rsidP="00B4476B">
      <w:pPr>
        <w:spacing w:line="360" w:lineRule="auto"/>
        <w:ind w:firstLine="720"/>
        <w:jc w:val="both"/>
        <w:rPr>
          <w:rFonts w:asciiTheme="majorBidi" w:hAnsiTheme="majorBidi" w:cstheme="majorBidi"/>
          <w:sz w:val="28"/>
          <w:szCs w:val="28"/>
        </w:rPr>
      </w:pPr>
    </w:p>
    <w:p w14:paraId="6BF0C441" w14:textId="14820B5E" w:rsidR="009B4A8E" w:rsidRDefault="009B4A8E" w:rsidP="00A31731">
      <w:pPr>
        <w:spacing w:line="360" w:lineRule="auto"/>
        <w:ind w:firstLine="720"/>
        <w:jc w:val="both"/>
        <w:rPr>
          <w:rFonts w:asciiTheme="majorBidi" w:hAnsiTheme="majorBidi" w:cstheme="majorBidi"/>
          <w:b/>
          <w:bCs/>
          <w:sz w:val="28"/>
          <w:szCs w:val="28"/>
        </w:rPr>
      </w:pPr>
      <w:r w:rsidRPr="009B4A8E">
        <w:rPr>
          <w:rFonts w:asciiTheme="majorBidi" w:hAnsiTheme="majorBidi" w:cstheme="majorBidi"/>
          <w:b/>
          <w:bCs/>
          <w:sz w:val="28"/>
          <w:szCs w:val="28"/>
        </w:rPr>
        <w:t>2.2. Застосування іноземного права, особливості доказування та міжнародна правова допомога в різних процесах</w:t>
      </w:r>
    </w:p>
    <w:p w14:paraId="59010054" w14:textId="77777777" w:rsidR="003A2D07" w:rsidRDefault="003A2D07" w:rsidP="00D038DB">
      <w:pPr>
        <w:spacing w:line="360" w:lineRule="auto"/>
        <w:ind w:firstLine="720"/>
        <w:jc w:val="both"/>
        <w:rPr>
          <w:rFonts w:asciiTheme="majorBidi" w:hAnsiTheme="majorBidi" w:cstheme="majorBidi"/>
          <w:sz w:val="28"/>
          <w:szCs w:val="28"/>
        </w:rPr>
      </w:pPr>
    </w:p>
    <w:p w14:paraId="6AB16F0D" w14:textId="3C517104" w:rsidR="009120D2" w:rsidRDefault="00D038DB" w:rsidP="00D038DB">
      <w:pPr>
        <w:spacing w:line="360" w:lineRule="auto"/>
        <w:ind w:firstLine="720"/>
        <w:jc w:val="both"/>
        <w:rPr>
          <w:rFonts w:asciiTheme="majorBidi" w:hAnsiTheme="majorBidi" w:cstheme="majorBidi"/>
          <w:sz w:val="28"/>
          <w:szCs w:val="28"/>
        </w:rPr>
      </w:pPr>
      <w:r w:rsidRPr="00D038DB">
        <w:rPr>
          <w:rFonts w:asciiTheme="majorBidi" w:hAnsiTheme="majorBidi" w:cstheme="majorBidi"/>
          <w:sz w:val="28"/>
          <w:szCs w:val="28"/>
        </w:rPr>
        <w:t>Зростання кількості судових спорів з іноземним елементом вимагає від національних судів чіткого розуміння порядку застосування іноземного права, специфіки доказування його змісту та використання механізмів міжнародної правової допомоги. Ці питання постають у всіх основних видах судочинства України</w:t>
      </w:r>
      <w:r>
        <w:rPr>
          <w:rFonts w:asciiTheme="majorBidi" w:hAnsiTheme="majorBidi" w:cstheme="majorBidi"/>
          <w:sz w:val="28"/>
          <w:szCs w:val="28"/>
        </w:rPr>
        <w:t xml:space="preserve"> </w:t>
      </w:r>
      <w:r w:rsidR="009003A7">
        <w:rPr>
          <w:rFonts w:asciiTheme="majorBidi" w:hAnsiTheme="majorBidi" w:cstheme="majorBidi"/>
          <w:sz w:val="28"/>
          <w:szCs w:val="28"/>
        </w:rPr>
        <w:t>–</w:t>
      </w:r>
      <w:r>
        <w:rPr>
          <w:rFonts w:asciiTheme="majorBidi" w:hAnsiTheme="majorBidi" w:cstheme="majorBidi"/>
          <w:sz w:val="28"/>
          <w:szCs w:val="28"/>
        </w:rPr>
        <w:t xml:space="preserve"> </w:t>
      </w:r>
      <w:r w:rsidRPr="00D038DB">
        <w:rPr>
          <w:rFonts w:asciiTheme="majorBidi" w:hAnsiTheme="majorBidi" w:cstheme="majorBidi"/>
          <w:sz w:val="28"/>
          <w:szCs w:val="28"/>
        </w:rPr>
        <w:t>цивільному, господарському, адміністративному та кримінальному</w:t>
      </w:r>
      <w:r>
        <w:rPr>
          <w:rFonts w:asciiTheme="majorBidi" w:hAnsiTheme="majorBidi" w:cstheme="majorBidi"/>
          <w:sz w:val="28"/>
          <w:szCs w:val="28"/>
        </w:rPr>
        <w:t xml:space="preserve">, </w:t>
      </w:r>
      <w:r w:rsidRPr="00D038DB">
        <w:rPr>
          <w:rFonts w:asciiTheme="majorBidi" w:hAnsiTheme="majorBidi" w:cstheme="majorBidi"/>
          <w:sz w:val="28"/>
          <w:szCs w:val="28"/>
        </w:rPr>
        <w:t>хоча реалізуються з урахуванням особливостей кожного із цих процесів</w:t>
      </w:r>
      <w:r>
        <w:rPr>
          <w:rFonts w:asciiTheme="majorBidi" w:hAnsiTheme="majorBidi" w:cstheme="majorBidi"/>
          <w:sz w:val="28"/>
          <w:szCs w:val="28"/>
        </w:rPr>
        <w:t>.</w:t>
      </w:r>
      <w:r w:rsidRPr="00D038DB">
        <w:t xml:space="preserve"> </w:t>
      </w:r>
      <w:r w:rsidRPr="00D038DB">
        <w:rPr>
          <w:rFonts w:asciiTheme="majorBidi" w:hAnsiTheme="majorBidi" w:cstheme="majorBidi"/>
          <w:sz w:val="28"/>
          <w:szCs w:val="28"/>
        </w:rPr>
        <w:t>У цивільному та господарському процесах, які регулюють приватноправові спори, ці три інститути проявляються найбільш повно</w:t>
      </w:r>
      <w:r>
        <w:rPr>
          <w:rFonts w:asciiTheme="majorBidi" w:hAnsiTheme="majorBidi" w:cstheme="majorBidi"/>
          <w:sz w:val="28"/>
          <w:szCs w:val="28"/>
        </w:rPr>
        <w:t>.</w:t>
      </w:r>
    </w:p>
    <w:p w14:paraId="42587B69" w14:textId="463910BE" w:rsidR="00D038DB" w:rsidRPr="00A17885" w:rsidRDefault="00D038DB" w:rsidP="00D038DB">
      <w:pPr>
        <w:spacing w:line="360" w:lineRule="auto"/>
        <w:ind w:firstLine="720"/>
        <w:jc w:val="both"/>
        <w:rPr>
          <w:rFonts w:asciiTheme="majorBidi" w:hAnsiTheme="majorBidi" w:cstheme="majorBidi"/>
          <w:sz w:val="28"/>
          <w:szCs w:val="28"/>
        </w:rPr>
      </w:pPr>
      <w:r w:rsidRPr="00A17885">
        <w:rPr>
          <w:rFonts w:asciiTheme="majorBidi" w:hAnsiTheme="majorBidi" w:cstheme="majorBidi"/>
          <w:sz w:val="28"/>
          <w:szCs w:val="28"/>
        </w:rPr>
        <w:t>Ключовим наслідком наявності іноземного елементу є потенційна необхідність застосування іноземного матеріального права. Цей обов</w:t>
      </w:r>
      <w:r w:rsidR="007F09B5">
        <w:rPr>
          <w:rFonts w:asciiTheme="majorBidi" w:hAnsiTheme="majorBidi" w:cstheme="majorBidi"/>
          <w:sz w:val="28"/>
          <w:szCs w:val="28"/>
        </w:rPr>
        <w:t>’</w:t>
      </w:r>
      <w:r w:rsidRPr="00A17885">
        <w:rPr>
          <w:rFonts w:asciiTheme="majorBidi" w:hAnsiTheme="majorBidi" w:cstheme="majorBidi"/>
          <w:sz w:val="28"/>
          <w:szCs w:val="28"/>
        </w:rPr>
        <w:t>язок</w:t>
      </w:r>
      <w:r w:rsidR="00105F35" w:rsidRPr="00A17885">
        <w:rPr>
          <w:rFonts w:asciiTheme="majorBidi" w:hAnsiTheme="majorBidi" w:cstheme="majorBidi"/>
          <w:sz w:val="28"/>
          <w:szCs w:val="28"/>
        </w:rPr>
        <w:t>, згідно зі ст</w:t>
      </w:r>
      <w:r w:rsidR="00A17885">
        <w:rPr>
          <w:rFonts w:asciiTheme="majorBidi" w:hAnsiTheme="majorBidi" w:cstheme="majorBidi"/>
          <w:sz w:val="28"/>
          <w:szCs w:val="28"/>
        </w:rPr>
        <w:t>аттями</w:t>
      </w:r>
      <w:r w:rsidR="00105F35" w:rsidRPr="00A17885">
        <w:rPr>
          <w:rFonts w:asciiTheme="majorBidi" w:hAnsiTheme="majorBidi" w:cstheme="majorBidi"/>
          <w:sz w:val="28"/>
          <w:szCs w:val="28"/>
        </w:rPr>
        <w:t xml:space="preserve"> 4, 5 Закону України </w:t>
      </w:r>
      <w:r w:rsidR="00A17885">
        <w:rPr>
          <w:rFonts w:asciiTheme="majorBidi" w:hAnsiTheme="majorBidi" w:cstheme="majorBidi"/>
          <w:sz w:val="28"/>
          <w:szCs w:val="28"/>
        </w:rPr>
        <w:t>«</w:t>
      </w:r>
      <w:r w:rsidR="00105F35" w:rsidRPr="00A17885">
        <w:rPr>
          <w:rFonts w:asciiTheme="majorBidi" w:hAnsiTheme="majorBidi" w:cstheme="majorBidi"/>
          <w:sz w:val="28"/>
          <w:szCs w:val="28"/>
        </w:rPr>
        <w:t>Про міжнародне приватне право</w:t>
      </w:r>
      <w:r w:rsidR="00A17885">
        <w:rPr>
          <w:rFonts w:asciiTheme="majorBidi" w:hAnsiTheme="majorBidi" w:cstheme="majorBidi"/>
          <w:sz w:val="28"/>
          <w:szCs w:val="28"/>
        </w:rPr>
        <w:t>»</w:t>
      </w:r>
      <w:r w:rsidR="00105F35" w:rsidRPr="00A17885">
        <w:rPr>
          <w:rFonts w:asciiTheme="majorBidi" w:hAnsiTheme="majorBidi" w:cstheme="majorBidi"/>
          <w:sz w:val="28"/>
          <w:szCs w:val="28"/>
        </w:rPr>
        <w:t xml:space="preserve">, </w:t>
      </w:r>
      <w:r w:rsidRPr="00A17885">
        <w:rPr>
          <w:rFonts w:asciiTheme="majorBidi" w:hAnsiTheme="majorBidi" w:cstheme="majorBidi"/>
          <w:sz w:val="28"/>
          <w:szCs w:val="28"/>
        </w:rPr>
        <w:t xml:space="preserve">виникає, </w:t>
      </w:r>
      <w:r w:rsidR="007F09B5">
        <w:rPr>
          <w:rFonts w:asciiTheme="majorBidi" w:hAnsiTheme="majorBidi" w:cstheme="majorBidi"/>
          <w:sz w:val="28"/>
          <w:szCs w:val="28"/>
        </w:rPr>
        <w:t>«</w:t>
      </w:r>
      <w:r w:rsidRPr="00A17885">
        <w:rPr>
          <w:rFonts w:asciiTheme="majorBidi" w:hAnsiTheme="majorBidi" w:cstheme="majorBidi"/>
          <w:sz w:val="28"/>
          <w:szCs w:val="28"/>
        </w:rPr>
        <w:t>коли на це прямо вказує колізійна норма Закону України «Про міжнародне приватне право або коли сторони договору самі обрали застосовне право, реалізувавши принцип автономії волі</w:t>
      </w:r>
      <w:r w:rsidR="007F09B5">
        <w:rPr>
          <w:rFonts w:asciiTheme="majorBidi" w:hAnsiTheme="majorBidi" w:cstheme="majorBidi"/>
          <w:sz w:val="28"/>
          <w:szCs w:val="28"/>
        </w:rPr>
        <w:t xml:space="preserve">» </w:t>
      </w:r>
      <w:r w:rsidRPr="00A17885">
        <w:rPr>
          <w:rFonts w:asciiTheme="majorBidi" w:hAnsiTheme="majorBidi" w:cstheme="majorBidi"/>
          <w:sz w:val="28"/>
          <w:szCs w:val="28"/>
        </w:rPr>
        <w:t>[</w:t>
      </w:r>
      <w:r w:rsidR="00B4476B">
        <w:rPr>
          <w:rFonts w:asciiTheme="majorBidi" w:hAnsiTheme="majorBidi" w:cstheme="majorBidi"/>
          <w:sz w:val="28"/>
          <w:szCs w:val="28"/>
        </w:rPr>
        <w:t>25</w:t>
      </w:r>
      <w:r w:rsidRPr="00A17885">
        <w:rPr>
          <w:rFonts w:asciiTheme="majorBidi" w:hAnsiTheme="majorBidi" w:cstheme="majorBidi"/>
          <w:sz w:val="28"/>
          <w:szCs w:val="28"/>
        </w:rPr>
        <w:t xml:space="preserve">, ст. </w:t>
      </w:r>
      <w:r w:rsidR="00A17885">
        <w:rPr>
          <w:rFonts w:asciiTheme="majorBidi" w:hAnsiTheme="majorBidi" w:cstheme="majorBidi"/>
          <w:sz w:val="28"/>
          <w:szCs w:val="28"/>
        </w:rPr>
        <w:t>4, 5</w:t>
      </w:r>
      <w:r w:rsidRPr="00A17885">
        <w:rPr>
          <w:rFonts w:asciiTheme="majorBidi" w:hAnsiTheme="majorBidi" w:cstheme="majorBidi"/>
          <w:sz w:val="28"/>
          <w:szCs w:val="28"/>
        </w:rPr>
        <w:t>].</w:t>
      </w:r>
    </w:p>
    <w:p w14:paraId="2F037CB7" w14:textId="77ADB955" w:rsidR="00105F35" w:rsidRPr="00A17885" w:rsidRDefault="00105F35" w:rsidP="00105F35">
      <w:pPr>
        <w:spacing w:line="360" w:lineRule="auto"/>
        <w:ind w:firstLine="720"/>
        <w:jc w:val="both"/>
        <w:rPr>
          <w:rFonts w:asciiTheme="majorBidi" w:hAnsiTheme="majorBidi" w:cstheme="majorBidi"/>
          <w:sz w:val="28"/>
          <w:szCs w:val="28"/>
        </w:rPr>
      </w:pPr>
      <w:r w:rsidRPr="00A17885">
        <w:rPr>
          <w:rFonts w:asciiTheme="majorBidi" w:hAnsiTheme="majorBidi" w:cstheme="majorBidi"/>
          <w:sz w:val="28"/>
          <w:szCs w:val="28"/>
        </w:rPr>
        <w:lastRenderedPageBreak/>
        <w:t xml:space="preserve">При цьому іноземне право встановлюється як змістовно, так і процедурно </w:t>
      </w:r>
      <w:r w:rsidR="009003A7">
        <w:rPr>
          <w:rFonts w:asciiTheme="majorBidi" w:hAnsiTheme="majorBidi" w:cstheme="majorBidi"/>
          <w:sz w:val="28"/>
          <w:szCs w:val="28"/>
        </w:rPr>
        <w:t>–</w:t>
      </w:r>
      <w:r w:rsidRPr="00A17885">
        <w:rPr>
          <w:rFonts w:asciiTheme="majorBidi" w:hAnsiTheme="majorBidi" w:cstheme="majorBidi"/>
          <w:sz w:val="28"/>
          <w:szCs w:val="28"/>
        </w:rPr>
        <w:t xml:space="preserve"> з урахуванням норм, що регулюють тлумачення, чинність та практику застосування відповідної юрисдикції</w:t>
      </w:r>
      <w:r w:rsidR="00D749FD">
        <w:rPr>
          <w:rFonts w:asciiTheme="majorBidi" w:hAnsiTheme="majorBidi" w:cstheme="majorBidi"/>
          <w:sz w:val="28"/>
          <w:szCs w:val="28"/>
        </w:rPr>
        <w:t xml:space="preserve">. </w:t>
      </w:r>
      <w:r w:rsidRPr="00A17885">
        <w:rPr>
          <w:rFonts w:asciiTheme="majorBidi" w:hAnsiTheme="majorBidi" w:cstheme="majorBidi"/>
          <w:sz w:val="28"/>
          <w:szCs w:val="28"/>
        </w:rPr>
        <w:t xml:space="preserve">Якщо зміст іноземного права не встановлений, </w:t>
      </w:r>
      <w:r w:rsidR="009737C2" w:rsidRPr="00A17885">
        <w:rPr>
          <w:rFonts w:asciiTheme="majorBidi" w:hAnsiTheme="majorBidi" w:cstheme="majorBidi"/>
          <w:sz w:val="28"/>
          <w:szCs w:val="28"/>
        </w:rPr>
        <w:t xml:space="preserve">то у відповідності до ст. 8 Закону України «Про міжнародне приватне право», </w:t>
      </w:r>
      <w:r w:rsidR="007F09B5">
        <w:rPr>
          <w:rFonts w:asciiTheme="majorBidi" w:hAnsiTheme="majorBidi" w:cstheme="majorBidi"/>
          <w:sz w:val="28"/>
          <w:szCs w:val="28"/>
        </w:rPr>
        <w:t>«</w:t>
      </w:r>
      <w:r w:rsidRPr="00A17885">
        <w:rPr>
          <w:rFonts w:asciiTheme="majorBidi" w:hAnsiTheme="majorBidi" w:cstheme="majorBidi"/>
          <w:sz w:val="28"/>
          <w:szCs w:val="28"/>
        </w:rPr>
        <w:t xml:space="preserve">суд має вжити заходів до його з’ясування </w:t>
      </w:r>
      <w:r w:rsidR="009003A7">
        <w:rPr>
          <w:rFonts w:asciiTheme="majorBidi" w:hAnsiTheme="majorBidi" w:cstheme="majorBidi"/>
          <w:sz w:val="28"/>
          <w:szCs w:val="28"/>
        </w:rPr>
        <w:t>–</w:t>
      </w:r>
      <w:r w:rsidRPr="00A17885">
        <w:rPr>
          <w:rFonts w:asciiTheme="majorBidi" w:hAnsiTheme="majorBidi" w:cstheme="majorBidi"/>
          <w:sz w:val="28"/>
          <w:szCs w:val="28"/>
        </w:rPr>
        <w:t xml:space="preserve"> шляхом витребування правової довідки, звернення до центрального органу</w:t>
      </w:r>
      <w:r w:rsidR="009737C2" w:rsidRPr="00A17885">
        <w:rPr>
          <w:rFonts w:asciiTheme="majorBidi" w:hAnsiTheme="majorBidi" w:cstheme="majorBidi"/>
          <w:sz w:val="28"/>
          <w:szCs w:val="28"/>
        </w:rPr>
        <w:t xml:space="preserve"> (Міністерства юстиції України)</w:t>
      </w:r>
      <w:r w:rsidRPr="00A17885">
        <w:rPr>
          <w:rFonts w:asciiTheme="majorBidi" w:hAnsiTheme="majorBidi" w:cstheme="majorBidi"/>
          <w:sz w:val="28"/>
          <w:szCs w:val="28"/>
        </w:rPr>
        <w:t xml:space="preserve"> або залучення експерта</w:t>
      </w:r>
      <w:r w:rsidR="007F09B5">
        <w:rPr>
          <w:rFonts w:asciiTheme="majorBidi" w:hAnsiTheme="majorBidi" w:cstheme="majorBidi"/>
          <w:sz w:val="28"/>
          <w:szCs w:val="28"/>
        </w:rPr>
        <w:t>»</w:t>
      </w:r>
      <w:r w:rsidR="00D749FD">
        <w:rPr>
          <w:rFonts w:asciiTheme="majorBidi" w:hAnsiTheme="majorBidi" w:cstheme="majorBidi"/>
          <w:sz w:val="28"/>
          <w:szCs w:val="28"/>
        </w:rPr>
        <w:t xml:space="preserve"> </w:t>
      </w:r>
      <w:r w:rsidR="00D749FD" w:rsidRPr="00A17885">
        <w:rPr>
          <w:rFonts w:asciiTheme="majorBidi" w:hAnsiTheme="majorBidi" w:cstheme="majorBidi"/>
          <w:sz w:val="28"/>
          <w:szCs w:val="28"/>
        </w:rPr>
        <w:t>[</w:t>
      </w:r>
      <w:r w:rsidR="00B4476B">
        <w:rPr>
          <w:rFonts w:asciiTheme="majorBidi" w:hAnsiTheme="majorBidi" w:cstheme="majorBidi"/>
          <w:sz w:val="28"/>
          <w:szCs w:val="28"/>
        </w:rPr>
        <w:t>25</w:t>
      </w:r>
      <w:r w:rsidR="00D749FD" w:rsidRPr="00A17885">
        <w:rPr>
          <w:rFonts w:asciiTheme="majorBidi" w:hAnsiTheme="majorBidi" w:cstheme="majorBidi"/>
          <w:sz w:val="28"/>
          <w:szCs w:val="28"/>
        </w:rPr>
        <w:t>, ст. 8].</w:t>
      </w:r>
    </w:p>
    <w:p w14:paraId="57834535" w14:textId="4E2E3E54" w:rsidR="00D038DB" w:rsidRPr="00D749FD" w:rsidRDefault="00D038DB" w:rsidP="00D038DB">
      <w:pPr>
        <w:spacing w:line="360" w:lineRule="auto"/>
        <w:ind w:firstLine="720"/>
        <w:jc w:val="both"/>
        <w:rPr>
          <w:rFonts w:asciiTheme="majorBidi" w:hAnsiTheme="majorBidi" w:cstheme="majorBidi"/>
          <w:sz w:val="28"/>
          <w:szCs w:val="28"/>
        </w:rPr>
      </w:pPr>
      <w:r w:rsidRPr="00D749FD">
        <w:rPr>
          <w:rFonts w:asciiTheme="majorBidi" w:hAnsiTheme="majorBidi" w:cstheme="majorBidi"/>
          <w:sz w:val="28"/>
          <w:szCs w:val="28"/>
        </w:rPr>
        <w:t xml:space="preserve">Принципово важливим є те, що вибір матеріального права не означає вибору процесуального права. Судовий розгляд завжди здійснюється за процесуальним правом України (lex fori), незалежно від того, яке матеріальне право (українське чи іноземне) застосовується до суті спору. Цю позицію чітко підтверджує практика Верховного Суду. Зокрема, </w:t>
      </w:r>
      <w:bookmarkStart w:id="30" w:name="_Hlk213168923"/>
      <w:r w:rsidRPr="00D749FD">
        <w:rPr>
          <w:rFonts w:asciiTheme="majorBidi" w:hAnsiTheme="majorBidi" w:cstheme="majorBidi"/>
          <w:sz w:val="28"/>
          <w:szCs w:val="28"/>
        </w:rPr>
        <w:t>Касаційний господарський суд (наприклад, у постановах від 16.01.2019 р</w:t>
      </w:r>
      <w:r w:rsidR="009003A7">
        <w:rPr>
          <w:rFonts w:asciiTheme="majorBidi" w:hAnsiTheme="majorBidi" w:cstheme="majorBidi"/>
          <w:sz w:val="28"/>
          <w:szCs w:val="28"/>
          <w:lang w:val="ru-RU"/>
        </w:rPr>
        <w:t>.</w:t>
      </w:r>
      <w:r w:rsidRPr="00D749FD">
        <w:rPr>
          <w:rFonts w:asciiTheme="majorBidi" w:hAnsiTheme="majorBidi" w:cstheme="majorBidi"/>
          <w:sz w:val="28"/>
          <w:szCs w:val="28"/>
        </w:rPr>
        <w:t xml:space="preserve"> у справі № 910/22947/17 та від 10.04.2019 р</w:t>
      </w:r>
      <w:r w:rsidR="009003A7">
        <w:rPr>
          <w:rFonts w:asciiTheme="majorBidi" w:hAnsiTheme="majorBidi" w:cstheme="majorBidi"/>
          <w:sz w:val="28"/>
          <w:szCs w:val="28"/>
          <w:lang w:val="ru-RU"/>
        </w:rPr>
        <w:t>.</w:t>
      </w:r>
      <w:r w:rsidRPr="00D749FD">
        <w:rPr>
          <w:rFonts w:asciiTheme="majorBidi" w:hAnsiTheme="majorBidi" w:cstheme="majorBidi"/>
          <w:sz w:val="28"/>
          <w:szCs w:val="28"/>
        </w:rPr>
        <w:t xml:space="preserve"> у справі № 911/2672/17</w:t>
      </w:r>
      <w:bookmarkEnd w:id="30"/>
      <w:r w:rsidRPr="00D749FD">
        <w:rPr>
          <w:rFonts w:asciiTheme="majorBidi" w:hAnsiTheme="majorBidi" w:cstheme="majorBidi"/>
          <w:sz w:val="28"/>
          <w:szCs w:val="28"/>
        </w:rPr>
        <w:t xml:space="preserve">) неодноразово наголошував, що </w:t>
      </w:r>
      <w:r w:rsidR="007F09B5">
        <w:rPr>
          <w:rFonts w:asciiTheme="majorBidi" w:hAnsiTheme="majorBidi" w:cstheme="majorBidi"/>
          <w:sz w:val="28"/>
          <w:szCs w:val="28"/>
        </w:rPr>
        <w:t>«</w:t>
      </w:r>
      <w:r w:rsidRPr="00D749FD">
        <w:rPr>
          <w:rFonts w:asciiTheme="majorBidi" w:hAnsiTheme="majorBidi" w:cstheme="majorBidi"/>
          <w:sz w:val="28"/>
          <w:szCs w:val="28"/>
        </w:rPr>
        <w:t>сторони можуть обрати матеріальне право, але процесуальний порядок вирішення спору імперативно визначається законом країни суду</w:t>
      </w:r>
      <w:r w:rsidR="007F09B5">
        <w:rPr>
          <w:rFonts w:asciiTheme="majorBidi" w:hAnsiTheme="majorBidi" w:cstheme="majorBidi"/>
          <w:sz w:val="28"/>
          <w:szCs w:val="28"/>
        </w:rPr>
        <w:t>»</w:t>
      </w:r>
      <w:r w:rsidRPr="00D749FD">
        <w:rPr>
          <w:rFonts w:asciiTheme="majorBidi" w:hAnsiTheme="majorBidi" w:cstheme="majorBidi"/>
          <w:sz w:val="28"/>
          <w:szCs w:val="28"/>
        </w:rPr>
        <w:t xml:space="preserve"> [</w:t>
      </w:r>
      <w:r w:rsidR="00B4476B">
        <w:rPr>
          <w:rFonts w:asciiTheme="majorBidi" w:hAnsiTheme="majorBidi" w:cstheme="majorBidi"/>
          <w:sz w:val="28"/>
          <w:szCs w:val="28"/>
        </w:rPr>
        <w:t>73; 74</w:t>
      </w:r>
      <w:r w:rsidRPr="00D749FD">
        <w:rPr>
          <w:rFonts w:asciiTheme="majorBidi" w:hAnsiTheme="majorBidi" w:cstheme="majorBidi"/>
          <w:sz w:val="28"/>
          <w:szCs w:val="28"/>
        </w:rPr>
        <w:t>].</w:t>
      </w:r>
    </w:p>
    <w:p w14:paraId="7EFC78B0" w14:textId="76C01220" w:rsidR="00D038DB" w:rsidRPr="00D749FD" w:rsidRDefault="00D038DB" w:rsidP="00D038DB">
      <w:pPr>
        <w:spacing w:line="360" w:lineRule="auto"/>
        <w:ind w:firstLine="720"/>
        <w:jc w:val="both"/>
        <w:rPr>
          <w:rFonts w:asciiTheme="majorBidi" w:hAnsiTheme="majorBidi" w:cstheme="majorBidi"/>
          <w:sz w:val="28"/>
          <w:szCs w:val="28"/>
        </w:rPr>
      </w:pPr>
      <w:r w:rsidRPr="00D749FD">
        <w:rPr>
          <w:rFonts w:asciiTheme="majorBidi" w:hAnsiTheme="majorBidi" w:cstheme="majorBidi"/>
          <w:sz w:val="28"/>
          <w:szCs w:val="28"/>
        </w:rPr>
        <w:t>Коли суд доходить висновку про необхідність застосування іноземного права, виникає складне питання щодо встановлення його змісту. Україна, як і більшість країн континентальної Європи (наприклад, Німеччина), розглядає іноземне право як «право», а не як «факт» (що характерно для англосаксонської системи) [</w:t>
      </w:r>
      <w:r w:rsidR="00986306">
        <w:rPr>
          <w:rFonts w:asciiTheme="majorBidi" w:hAnsiTheme="majorBidi" w:cstheme="majorBidi"/>
          <w:sz w:val="28"/>
          <w:szCs w:val="28"/>
        </w:rPr>
        <w:t>23</w:t>
      </w:r>
      <w:r w:rsidR="00D749FD">
        <w:rPr>
          <w:rFonts w:asciiTheme="majorBidi" w:hAnsiTheme="majorBidi" w:cstheme="majorBidi"/>
          <w:sz w:val="28"/>
          <w:szCs w:val="28"/>
        </w:rPr>
        <w:t>, с. 167</w:t>
      </w:r>
      <w:r w:rsidRPr="00D749FD">
        <w:rPr>
          <w:rFonts w:asciiTheme="majorBidi" w:hAnsiTheme="majorBidi" w:cstheme="majorBidi"/>
          <w:sz w:val="28"/>
          <w:szCs w:val="28"/>
        </w:rPr>
        <w:t>]. Це покладає на суд активний обов’язок (</w:t>
      </w:r>
      <w:r w:rsidRPr="00D749FD">
        <w:rPr>
          <w:rFonts w:asciiTheme="majorBidi" w:hAnsiTheme="majorBidi" w:cstheme="majorBidi"/>
          <w:i/>
          <w:iCs/>
          <w:sz w:val="28"/>
          <w:szCs w:val="28"/>
        </w:rPr>
        <w:t>jura novit curia</w:t>
      </w:r>
      <w:r w:rsidRPr="00D749FD">
        <w:rPr>
          <w:rFonts w:asciiTheme="majorBidi" w:hAnsiTheme="majorBidi" w:cstheme="majorBidi"/>
          <w:sz w:val="28"/>
          <w:szCs w:val="28"/>
        </w:rPr>
        <w:t xml:space="preserve"> або </w:t>
      </w:r>
      <w:r w:rsidRPr="00D749FD">
        <w:rPr>
          <w:rFonts w:asciiTheme="majorBidi" w:hAnsiTheme="majorBidi" w:cstheme="majorBidi"/>
          <w:i/>
          <w:iCs/>
          <w:sz w:val="28"/>
          <w:szCs w:val="28"/>
        </w:rPr>
        <w:t>ex officio</w:t>
      </w:r>
      <w:r w:rsidRPr="00D749FD">
        <w:rPr>
          <w:rFonts w:asciiTheme="majorBidi" w:hAnsiTheme="majorBidi" w:cstheme="majorBidi"/>
          <w:sz w:val="28"/>
          <w:szCs w:val="28"/>
        </w:rPr>
        <w:t>) зі з’ясування змісту іноземних норм.</w:t>
      </w:r>
    </w:p>
    <w:p w14:paraId="20695E49" w14:textId="19B6E046" w:rsidR="009737C2" w:rsidRPr="00737DD4" w:rsidRDefault="00D038DB" w:rsidP="009737C2">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Як роз’яснив Вищий спеціалізований суд України у своєму листі від 16.05.2013</w:t>
      </w:r>
      <w:r w:rsidR="0084268D" w:rsidRPr="008B5585">
        <w:rPr>
          <w:rFonts w:asciiTheme="majorBidi" w:hAnsiTheme="majorBidi" w:cstheme="majorBidi"/>
          <w:sz w:val="28"/>
          <w:szCs w:val="28"/>
        </w:rPr>
        <w:t> </w:t>
      </w:r>
      <w:r w:rsidR="009737C2" w:rsidRPr="00737DD4">
        <w:rPr>
          <w:rFonts w:asciiTheme="majorBidi" w:hAnsiTheme="majorBidi" w:cstheme="majorBidi"/>
          <w:sz w:val="28"/>
          <w:szCs w:val="28"/>
        </w:rPr>
        <w:t>р. №</w:t>
      </w:r>
      <w:r w:rsidR="0084268D" w:rsidRPr="008B5585">
        <w:rPr>
          <w:rFonts w:asciiTheme="majorBidi" w:hAnsiTheme="majorBidi" w:cstheme="majorBidi"/>
          <w:sz w:val="28"/>
          <w:szCs w:val="28"/>
        </w:rPr>
        <w:t> </w:t>
      </w:r>
      <w:r w:rsidR="009737C2" w:rsidRPr="00737DD4">
        <w:rPr>
          <w:rFonts w:asciiTheme="majorBidi" w:hAnsiTheme="majorBidi" w:cstheme="majorBidi"/>
          <w:sz w:val="28"/>
          <w:szCs w:val="28"/>
        </w:rPr>
        <w:t>24-753/0/4-13 «Про практику застосування судами законодавства при вирішенні спорів з іноземним елементом»</w:t>
      </w:r>
      <w:r w:rsidRPr="00737DD4">
        <w:rPr>
          <w:rFonts w:asciiTheme="majorBidi" w:hAnsiTheme="majorBidi" w:cstheme="majorBidi"/>
          <w:sz w:val="28"/>
          <w:szCs w:val="28"/>
        </w:rPr>
        <w:t>, а згодом підтвердив у судовій практиці (напр.,</w:t>
      </w:r>
      <w:r w:rsidR="00986306">
        <w:rPr>
          <w:rFonts w:asciiTheme="majorBidi" w:hAnsiTheme="majorBidi" w:cstheme="majorBidi"/>
          <w:sz w:val="28"/>
          <w:szCs w:val="28"/>
        </w:rPr>
        <w:t xml:space="preserve"> </w:t>
      </w:r>
      <w:bookmarkStart w:id="31" w:name="_Hlk213169399"/>
      <w:r w:rsidR="009737C2" w:rsidRPr="00737DD4">
        <w:rPr>
          <w:rFonts w:asciiTheme="majorBidi" w:hAnsiTheme="majorBidi" w:cstheme="majorBidi"/>
          <w:sz w:val="28"/>
          <w:szCs w:val="28"/>
        </w:rPr>
        <w:t>у</w:t>
      </w:r>
      <w:r w:rsidRPr="00737DD4">
        <w:rPr>
          <w:rFonts w:asciiTheme="majorBidi" w:hAnsiTheme="majorBidi" w:cstheme="majorBidi"/>
          <w:sz w:val="28"/>
          <w:szCs w:val="28"/>
        </w:rPr>
        <w:t>хвала ВССУ від 12.10.2016 р.</w:t>
      </w:r>
      <w:r w:rsidR="00986306" w:rsidRPr="00986306">
        <w:rPr>
          <w:rFonts w:asciiTheme="majorBidi" w:hAnsiTheme="majorBidi" w:cstheme="majorBidi"/>
          <w:sz w:val="28"/>
          <w:szCs w:val="28"/>
        </w:rPr>
        <w:t xml:space="preserve"> </w:t>
      </w:r>
      <w:r w:rsidR="00986306" w:rsidRPr="00737DD4">
        <w:rPr>
          <w:rFonts w:asciiTheme="majorBidi" w:hAnsiTheme="majorBidi" w:cstheme="majorBidi"/>
          <w:sz w:val="28"/>
          <w:szCs w:val="28"/>
        </w:rPr>
        <w:t>у справі №359/7264/15-ц</w:t>
      </w:r>
      <w:r w:rsidRPr="00737DD4">
        <w:rPr>
          <w:rFonts w:asciiTheme="majorBidi" w:hAnsiTheme="majorBidi" w:cstheme="majorBidi"/>
          <w:sz w:val="28"/>
          <w:szCs w:val="28"/>
        </w:rPr>
        <w:t>)</w:t>
      </w:r>
      <w:bookmarkEnd w:id="31"/>
      <w:r w:rsidRPr="00737DD4">
        <w:rPr>
          <w:rFonts w:asciiTheme="majorBidi" w:hAnsiTheme="majorBidi" w:cstheme="majorBidi"/>
          <w:sz w:val="28"/>
          <w:szCs w:val="28"/>
        </w:rPr>
        <w:t xml:space="preserve">, </w:t>
      </w:r>
      <w:r w:rsidR="00B11B86">
        <w:rPr>
          <w:rFonts w:asciiTheme="majorBidi" w:hAnsiTheme="majorBidi" w:cstheme="majorBidi"/>
          <w:sz w:val="28"/>
          <w:szCs w:val="28"/>
        </w:rPr>
        <w:t>«</w:t>
      </w:r>
      <w:r w:rsidRPr="00737DD4">
        <w:rPr>
          <w:rFonts w:asciiTheme="majorBidi" w:hAnsiTheme="majorBidi" w:cstheme="majorBidi"/>
          <w:sz w:val="28"/>
          <w:szCs w:val="28"/>
        </w:rPr>
        <w:t>покладання обов’язку доводити зміст іноземного права виключно на сторони є помилковим. Суд зобов</w:t>
      </w:r>
      <w:r w:rsidR="00986306">
        <w:rPr>
          <w:rFonts w:asciiTheme="majorBidi" w:hAnsiTheme="majorBidi" w:cstheme="majorBidi"/>
          <w:sz w:val="28"/>
          <w:szCs w:val="28"/>
        </w:rPr>
        <w:t>’</w:t>
      </w:r>
      <w:r w:rsidRPr="00737DD4">
        <w:rPr>
          <w:rFonts w:asciiTheme="majorBidi" w:hAnsiTheme="majorBidi" w:cstheme="majorBidi"/>
          <w:sz w:val="28"/>
          <w:szCs w:val="28"/>
        </w:rPr>
        <w:t>язаний сам вживати заходів для його з’ясува</w:t>
      </w:r>
      <w:r w:rsidR="00D749FD">
        <w:rPr>
          <w:rFonts w:asciiTheme="majorBidi" w:hAnsiTheme="majorBidi" w:cstheme="majorBidi"/>
          <w:sz w:val="28"/>
          <w:szCs w:val="28"/>
        </w:rPr>
        <w:t>ння</w:t>
      </w:r>
      <w:r w:rsidR="00B11B86">
        <w:rPr>
          <w:rFonts w:asciiTheme="majorBidi" w:hAnsiTheme="majorBidi" w:cstheme="majorBidi"/>
          <w:sz w:val="28"/>
          <w:szCs w:val="28"/>
        </w:rPr>
        <w:t>»</w:t>
      </w:r>
      <w:r w:rsidR="00D749FD">
        <w:rPr>
          <w:rFonts w:asciiTheme="majorBidi" w:hAnsiTheme="majorBidi" w:cstheme="majorBidi"/>
          <w:sz w:val="28"/>
          <w:szCs w:val="28"/>
        </w:rPr>
        <w:t xml:space="preserve"> </w:t>
      </w:r>
      <w:r w:rsidR="00D749FD" w:rsidRPr="00D749FD">
        <w:rPr>
          <w:rFonts w:asciiTheme="majorBidi" w:hAnsiTheme="majorBidi" w:cstheme="majorBidi"/>
          <w:sz w:val="28"/>
          <w:szCs w:val="28"/>
          <w:lang w:val="ru-RU"/>
        </w:rPr>
        <w:t>[</w:t>
      </w:r>
      <w:r w:rsidR="00986306">
        <w:rPr>
          <w:rFonts w:asciiTheme="majorBidi" w:hAnsiTheme="majorBidi" w:cstheme="majorBidi"/>
          <w:sz w:val="28"/>
          <w:szCs w:val="28"/>
          <w:lang w:val="ru-RU"/>
        </w:rPr>
        <w:t>64</w:t>
      </w:r>
      <w:r w:rsidR="0084268D">
        <w:rPr>
          <w:rFonts w:asciiTheme="majorBidi" w:hAnsiTheme="majorBidi" w:cstheme="majorBidi"/>
          <w:sz w:val="28"/>
          <w:szCs w:val="28"/>
          <w:lang w:val="ru-RU"/>
        </w:rPr>
        <w:t xml:space="preserve">; </w:t>
      </w:r>
      <w:r w:rsidR="00986306">
        <w:rPr>
          <w:rFonts w:asciiTheme="majorBidi" w:hAnsiTheme="majorBidi" w:cstheme="majorBidi"/>
          <w:sz w:val="28"/>
          <w:szCs w:val="28"/>
          <w:lang w:val="ru-RU"/>
        </w:rPr>
        <w:t>75</w:t>
      </w:r>
      <w:r w:rsidR="00D749FD" w:rsidRPr="00D749FD">
        <w:rPr>
          <w:rFonts w:asciiTheme="majorBidi" w:hAnsiTheme="majorBidi" w:cstheme="majorBidi"/>
          <w:sz w:val="28"/>
          <w:szCs w:val="28"/>
          <w:lang w:val="ru-RU"/>
        </w:rPr>
        <w:t>]</w:t>
      </w:r>
      <w:r w:rsidRPr="00D749FD">
        <w:rPr>
          <w:rFonts w:asciiTheme="majorBidi" w:hAnsiTheme="majorBidi" w:cstheme="majorBidi"/>
          <w:sz w:val="28"/>
          <w:szCs w:val="28"/>
        </w:rPr>
        <w:t>.</w:t>
      </w:r>
    </w:p>
    <w:p w14:paraId="1E06A611" w14:textId="3EEF7063" w:rsidR="00B11B86" w:rsidRPr="00B11B86" w:rsidRDefault="00D038DB" w:rsidP="00B11B86">
      <w:pPr>
        <w:spacing w:line="360" w:lineRule="auto"/>
        <w:ind w:firstLine="720"/>
        <w:jc w:val="both"/>
        <w:rPr>
          <w:rFonts w:asciiTheme="majorBidi" w:hAnsiTheme="majorBidi" w:cstheme="majorBidi"/>
          <w:sz w:val="28"/>
          <w:szCs w:val="28"/>
        </w:rPr>
      </w:pPr>
      <w:r w:rsidRPr="00B11B86">
        <w:rPr>
          <w:rFonts w:asciiTheme="majorBidi" w:hAnsiTheme="majorBidi" w:cstheme="majorBidi"/>
          <w:sz w:val="28"/>
          <w:szCs w:val="28"/>
        </w:rPr>
        <w:lastRenderedPageBreak/>
        <w:t xml:space="preserve">Для цього </w:t>
      </w:r>
      <w:r w:rsidR="00132B1B" w:rsidRPr="00B11B86">
        <w:rPr>
          <w:rFonts w:asciiTheme="majorBidi" w:hAnsiTheme="majorBidi" w:cstheme="majorBidi"/>
          <w:sz w:val="28"/>
          <w:szCs w:val="28"/>
        </w:rPr>
        <w:t>ст.</w:t>
      </w:r>
      <w:r w:rsidRPr="00B11B86">
        <w:rPr>
          <w:rFonts w:asciiTheme="majorBidi" w:hAnsiTheme="majorBidi" w:cstheme="majorBidi"/>
          <w:sz w:val="28"/>
          <w:szCs w:val="28"/>
        </w:rPr>
        <w:t xml:space="preserve"> 8 Закону</w:t>
      </w:r>
      <w:r w:rsidR="00135F64" w:rsidRPr="00B11B86">
        <w:rPr>
          <w:rFonts w:asciiTheme="majorBidi" w:hAnsiTheme="majorBidi" w:cstheme="majorBidi"/>
          <w:sz w:val="28"/>
          <w:szCs w:val="28"/>
        </w:rPr>
        <w:t xml:space="preserve"> України «Про міжнародне приватне право»</w:t>
      </w:r>
      <w:r w:rsidRPr="00B11B86">
        <w:rPr>
          <w:rFonts w:asciiTheme="majorBidi" w:hAnsiTheme="majorBidi" w:cstheme="majorBidi"/>
          <w:sz w:val="28"/>
          <w:szCs w:val="28"/>
        </w:rPr>
        <w:t>, а також процесуальні кодекси</w:t>
      </w:r>
      <w:r w:rsidR="00D749FD" w:rsidRPr="00B11B86">
        <w:rPr>
          <w:rFonts w:asciiTheme="majorBidi" w:hAnsiTheme="majorBidi" w:cstheme="majorBidi"/>
          <w:sz w:val="28"/>
          <w:szCs w:val="28"/>
        </w:rPr>
        <w:t xml:space="preserve"> </w:t>
      </w:r>
      <w:r w:rsidRPr="00B11B86">
        <w:rPr>
          <w:rFonts w:asciiTheme="majorBidi" w:hAnsiTheme="majorBidi" w:cstheme="majorBidi"/>
          <w:sz w:val="28"/>
          <w:szCs w:val="28"/>
        </w:rPr>
        <w:t>надають суду та сторонам відповідний інструментарій</w:t>
      </w:r>
      <w:r w:rsidR="00B11B86" w:rsidRPr="00B11B86">
        <w:rPr>
          <w:rFonts w:asciiTheme="majorBidi" w:hAnsiTheme="majorBidi" w:cstheme="majorBidi"/>
          <w:sz w:val="28"/>
          <w:szCs w:val="28"/>
        </w:rPr>
        <w:t>.</w:t>
      </w:r>
      <w:r w:rsidR="00B11B86" w:rsidRPr="00B11B86">
        <w:t xml:space="preserve"> </w:t>
      </w:r>
      <w:r w:rsidR="00B11B86" w:rsidRPr="00B11B86">
        <w:rPr>
          <w:rFonts w:asciiTheme="majorBidi" w:hAnsiTheme="majorBidi" w:cstheme="majorBidi"/>
          <w:sz w:val="28"/>
          <w:szCs w:val="28"/>
        </w:rPr>
        <w:t xml:space="preserve">Один зі шляхів </w:t>
      </w:r>
      <w:r w:rsidR="0084268D">
        <w:rPr>
          <w:rFonts w:asciiTheme="majorBidi" w:hAnsiTheme="majorBidi" w:cstheme="majorBidi"/>
          <w:sz w:val="28"/>
          <w:szCs w:val="28"/>
        </w:rPr>
        <w:t>–</w:t>
      </w:r>
      <w:r w:rsidR="00B11B86" w:rsidRPr="00B11B86">
        <w:rPr>
          <w:rFonts w:asciiTheme="majorBidi" w:hAnsiTheme="majorBidi" w:cstheme="majorBidi"/>
          <w:sz w:val="28"/>
          <w:szCs w:val="28"/>
        </w:rPr>
        <w:t xml:space="preserve"> це офіційні запити, коли суд звертається за сприянням до Міністерства юстиції України, яке, у свою чергу, комунікує з іноземними органами [25]. Втім, «на практиці цей механізм часто виявляється складним і надто тривалим, що змушує суди шукати інші, більш оперативні варіанти» [23, с. 106].</w:t>
      </w:r>
    </w:p>
    <w:p w14:paraId="001D9393" w14:textId="1256EFF0" w:rsidR="00B11B86" w:rsidRPr="00B11B86" w:rsidRDefault="00B11B86" w:rsidP="00B11B86">
      <w:pPr>
        <w:spacing w:line="360" w:lineRule="auto"/>
        <w:ind w:firstLine="720"/>
        <w:jc w:val="both"/>
        <w:rPr>
          <w:rFonts w:asciiTheme="majorBidi" w:hAnsiTheme="majorBidi" w:cstheme="majorBidi"/>
          <w:sz w:val="28"/>
          <w:szCs w:val="28"/>
        </w:rPr>
      </w:pPr>
      <w:r w:rsidRPr="00B11B86">
        <w:rPr>
          <w:rFonts w:asciiTheme="majorBidi" w:hAnsiTheme="majorBidi" w:cstheme="majorBidi"/>
          <w:sz w:val="28"/>
          <w:szCs w:val="28"/>
        </w:rPr>
        <w:t>Більш гнучким інструментом є висновок експерта у галузі права. Це відносно нова новела процесуальних кодексів, яка дозволяє сторонам подати, а суду врахувати думку фахівця, наприклад, науковця чи адвоката, щодо змісту, тлумачення та практики застосування іноземної норми</w:t>
      </w:r>
      <w:r w:rsidRPr="00B11B86">
        <w:rPr>
          <w:rFonts w:asciiTheme="majorBidi" w:hAnsiTheme="majorBidi" w:cstheme="majorBidi"/>
          <w:sz w:val="28"/>
          <w:szCs w:val="28"/>
          <w:lang w:val="ru-RU"/>
        </w:rPr>
        <w:t xml:space="preserve"> [22, с. 119]</w:t>
      </w:r>
      <w:r w:rsidRPr="00B11B86">
        <w:rPr>
          <w:rFonts w:asciiTheme="majorBidi" w:hAnsiTheme="majorBidi" w:cstheme="majorBidi"/>
          <w:sz w:val="28"/>
          <w:szCs w:val="28"/>
        </w:rPr>
        <w:t>. Такий висновок оцінюється судом як письмовий доказ і має допоміжний характер.</w:t>
      </w:r>
    </w:p>
    <w:p w14:paraId="78C575C2" w14:textId="13DBAD50" w:rsidR="00B11B86" w:rsidRPr="00B11B86" w:rsidRDefault="00B11B86" w:rsidP="00B11B86">
      <w:pPr>
        <w:spacing w:line="360" w:lineRule="auto"/>
        <w:ind w:firstLine="720"/>
        <w:jc w:val="both"/>
        <w:rPr>
          <w:rFonts w:asciiTheme="majorBidi" w:hAnsiTheme="majorBidi" w:cstheme="majorBidi"/>
          <w:sz w:val="28"/>
          <w:szCs w:val="28"/>
        </w:rPr>
      </w:pPr>
      <w:r w:rsidRPr="00B11B86">
        <w:rPr>
          <w:rFonts w:asciiTheme="majorBidi" w:hAnsiTheme="majorBidi" w:cstheme="majorBidi"/>
          <w:sz w:val="28"/>
          <w:szCs w:val="28"/>
        </w:rPr>
        <w:t xml:space="preserve">Зрештою, сторони можуть і самостійно надавати докази, що підтверджують зміст іноземних норм, як-от офіційні тексти із засвідченим перекладом. Поширеною є практика надання «афідевітів </w:t>
      </w:r>
      <w:r w:rsidR="0084268D">
        <w:rPr>
          <w:rFonts w:asciiTheme="majorBidi" w:hAnsiTheme="majorBidi" w:cstheme="majorBidi"/>
          <w:sz w:val="28"/>
          <w:szCs w:val="28"/>
        </w:rPr>
        <w:t>–</w:t>
      </w:r>
      <w:r w:rsidRPr="00B11B86">
        <w:rPr>
          <w:rFonts w:asciiTheme="majorBidi" w:hAnsiTheme="majorBidi" w:cstheme="majorBidi"/>
          <w:sz w:val="28"/>
          <w:szCs w:val="28"/>
        </w:rPr>
        <w:t xml:space="preserve"> письмових висновків-свідчень іноземних юристів, які практикують у відповідній юрисдикції, нотаріально засвідчених та апостильованих» [7, с. 123].</w:t>
      </w:r>
    </w:p>
    <w:p w14:paraId="59134D03" w14:textId="4F084020" w:rsidR="00D038DB" w:rsidRPr="00737DD4" w:rsidRDefault="00D038DB" w:rsidP="00D038DB">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 xml:space="preserve">Якщо ж, попри всі вжиті заходи (наприклад, суд очікував на відповідь від Мін’юсту шість місяців і не отримав її, як у справі № 654/877/14-ц), зміст іноземного права встановити неможливо, </w:t>
      </w:r>
      <w:r w:rsidRPr="00D749FD">
        <w:rPr>
          <w:rFonts w:asciiTheme="majorBidi" w:hAnsiTheme="majorBidi" w:cstheme="majorBidi"/>
          <w:sz w:val="28"/>
          <w:szCs w:val="28"/>
        </w:rPr>
        <w:t>ч</w:t>
      </w:r>
      <w:r w:rsidR="00132B1B" w:rsidRPr="00132B1B">
        <w:rPr>
          <w:rFonts w:asciiTheme="majorBidi" w:hAnsiTheme="majorBidi" w:cstheme="majorBidi"/>
          <w:sz w:val="28"/>
          <w:szCs w:val="28"/>
        </w:rPr>
        <w:t>.</w:t>
      </w:r>
      <w:r w:rsidRPr="00D749FD">
        <w:rPr>
          <w:rFonts w:asciiTheme="majorBidi" w:hAnsiTheme="majorBidi" w:cstheme="majorBidi"/>
          <w:sz w:val="28"/>
          <w:szCs w:val="28"/>
        </w:rPr>
        <w:t xml:space="preserve"> </w:t>
      </w:r>
      <w:r w:rsidR="009737C2" w:rsidRPr="00D749FD">
        <w:rPr>
          <w:rFonts w:asciiTheme="majorBidi" w:hAnsiTheme="majorBidi" w:cstheme="majorBidi"/>
          <w:sz w:val="28"/>
          <w:szCs w:val="28"/>
        </w:rPr>
        <w:t>4</w:t>
      </w:r>
      <w:r w:rsidRPr="00D749FD">
        <w:rPr>
          <w:rFonts w:asciiTheme="majorBidi" w:hAnsiTheme="majorBidi" w:cstheme="majorBidi"/>
          <w:sz w:val="28"/>
          <w:szCs w:val="28"/>
        </w:rPr>
        <w:t xml:space="preserve"> ст</w:t>
      </w:r>
      <w:r w:rsidR="00132B1B" w:rsidRPr="00132B1B">
        <w:rPr>
          <w:rFonts w:asciiTheme="majorBidi" w:hAnsiTheme="majorBidi" w:cstheme="majorBidi"/>
          <w:sz w:val="28"/>
          <w:szCs w:val="28"/>
        </w:rPr>
        <w:t>.</w:t>
      </w:r>
      <w:r w:rsidRPr="00D749FD">
        <w:rPr>
          <w:rFonts w:asciiTheme="majorBidi" w:hAnsiTheme="majorBidi" w:cstheme="majorBidi"/>
          <w:sz w:val="28"/>
          <w:szCs w:val="28"/>
        </w:rPr>
        <w:t xml:space="preserve"> 8 Закону</w:t>
      </w:r>
      <w:r w:rsidR="00D749FD">
        <w:rPr>
          <w:rFonts w:asciiTheme="majorBidi" w:hAnsiTheme="majorBidi" w:cstheme="majorBidi"/>
          <w:sz w:val="28"/>
          <w:szCs w:val="28"/>
        </w:rPr>
        <w:t xml:space="preserve"> «Про міжнародне приватне право» </w:t>
      </w:r>
      <w:r w:rsidRPr="00D749FD">
        <w:rPr>
          <w:rFonts w:asciiTheme="majorBidi" w:hAnsiTheme="majorBidi" w:cstheme="majorBidi"/>
          <w:sz w:val="28"/>
          <w:szCs w:val="28"/>
        </w:rPr>
        <w:t>імперативно приписує суду застосовувати право України</w:t>
      </w:r>
      <w:r w:rsidR="00D749FD">
        <w:rPr>
          <w:rFonts w:asciiTheme="majorBidi" w:hAnsiTheme="majorBidi" w:cstheme="majorBidi"/>
          <w:sz w:val="28"/>
          <w:szCs w:val="28"/>
        </w:rPr>
        <w:t xml:space="preserve"> </w:t>
      </w:r>
      <w:r w:rsidR="00D749FD" w:rsidRPr="00D749FD">
        <w:rPr>
          <w:rFonts w:asciiTheme="majorBidi" w:hAnsiTheme="majorBidi" w:cstheme="majorBidi"/>
          <w:sz w:val="28"/>
          <w:szCs w:val="28"/>
        </w:rPr>
        <w:t>[</w:t>
      </w:r>
      <w:r w:rsidR="00986306">
        <w:rPr>
          <w:rFonts w:asciiTheme="majorBidi" w:hAnsiTheme="majorBidi" w:cstheme="majorBidi"/>
          <w:sz w:val="28"/>
          <w:szCs w:val="28"/>
        </w:rPr>
        <w:t>25</w:t>
      </w:r>
      <w:r w:rsidR="00457C2E">
        <w:rPr>
          <w:rFonts w:asciiTheme="majorBidi" w:hAnsiTheme="majorBidi" w:cstheme="majorBidi"/>
          <w:sz w:val="28"/>
          <w:szCs w:val="28"/>
        </w:rPr>
        <w:t>, ст.</w:t>
      </w:r>
      <w:r w:rsidR="00457C2E" w:rsidRPr="00DD7374">
        <w:rPr>
          <w:rFonts w:asciiTheme="majorBidi" w:hAnsiTheme="majorBidi" w:cstheme="majorBidi"/>
          <w:sz w:val="28"/>
          <w:szCs w:val="28"/>
        </w:rPr>
        <w:t> </w:t>
      </w:r>
      <w:r w:rsidR="00D749FD">
        <w:rPr>
          <w:rFonts w:asciiTheme="majorBidi" w:hAnsiTheme="majorBidi" w:cstheme="majorBidi"/>
          <w:sz w:val="28"/>
          <w:szCs w:val="28"/>
        </w:rPr>
        <w:t>8</w:t>
      </w:r>
      <w:r w:rsidRPr="00D749FD">
        <w:rPr>
          <w:rFonts w:asciiTheme="majorBidi" w:hAnsiTheme="majorBidi" w:cstheme="majorBidi"/>
          <w:sz w:val="28"/>
          <w:szCs w:val="28"/>
        </w:rPr>
        <w:t>].</w:t>
      </w:r>
    </w:p>
    <w:p w14:paraId="72B57B9C" w14:textId="3A2587BA" w:rsidR="00D038DB" w:rsidRPr="00737DD4" w:rsidRDefault="00D038DB" w:rsidP="00D038DB">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 xml:space="preserve">Територіальний характер судової влади означає, що </w:t>
      </w:r>
      <w:r w:rsidR="00B11B86">
        <w:rPr>
          <w:rFonts w:asciiTheme="majorBidi" w:hAnsiTheme="majorBidi" w:cstheme="majorBidi"/>
          <w:sz w:val="28"/>
          <w:szCs w:val="28"/>
        </w:rPr>
        <w:t>«</w:t>
      </w:r>
      <w:r w:rsidRPr="00737DD4">
        <w:rPr>
          <w:rFonts w:asciiTheme="majorBidi" w:hAnsiTheme="majorBidi" w:cstheme="majorBidi"/>
          <w:sz w:val="28"/>
          <w:szCs w:val="28"/>
        </w:rPr>
        <w:t>український суд не може самостійно проводити процесуальні дії (допитувати свідків, вручати повістки) за кордоном</w:t>
      </w:r>
      <w:r w:rsidR="00B11B86">
        <w:rPr>
          <w:rFonts w:asciiTheme="majorBidi" w:hAnsiTheme="majorBidi" w:cstheme="majorBidi"/>
          <w:sz w:val="28"/>
          <w:szCs w:val="28"/>
        </w:rPr>
        <w:t>»</w:t>
      </w:r>
      <w:r w:rsidRPr="00737DD4">
        <w:rPr>
          <w:rFonts w:asciiTheme="majorBidi" w:hAnsiTheme="majorBidi" w:cstheme="majorBidi"/>
          <w:sz w:val="28"/>
          <w:szCs w:val="28"/>
        </w:rPr>
        <w:t xml:space="preserve"> </w:t>
      </w:r>
      <w:r w:rsidRPr="00D749FD">
        <w:rPr>
          <w:rFonts w:asciiTheme="majorBidi" w:hAnsiTheme="majorBidi" w:cstheme="majorBidi"/>
          <w:sz w:val="28"/>
          <w:szCs w:val="28"/>
        </w:rPr>
        <w:t>[</w:t>
      </w:r>
      <w:r w:rsidR="00986306">
        <w:rPr>
          <w:rFonts w:asciiTheme="majorBidi" w:hAnsiTheme="majorBidi" w:cstheme="majorBidi"/>
          <w:sz w:val="28"/>
          <w:szCs w:val="28"/>
        </w:rPr>
        <w:t>1</w:t>
      </w:r>
      <w:r w:rsidR="00D749FD" w:rsidRPr="00D749FD">
        <w:rPr>
          <w:rFonts w:asciiTheme="majorBidi" w:hAnsiTheme="majorBidi" w:cstheme="majorBidi"/>
          <w:sz w:val="28"/>
          <w:szCs w:val="28"/>
        </w:rPr>
        <w:t>, с. 87</w:t>
      </w:r>
      <w:r w:rsidR="00510517">
        <w:rPr>
          <w:rFonts w:asciiTheme="majorBidi" w:hAnsiTheme="majorBidi" w:cstheme="majorBidi"/>
          <w:sz w:val="28"/>
          <w:szCs w:val="28"/>
        </w:rPr>
        <w:t>],</w:t>
      </w:r>
      <w:r w:rsidRPr="00737DD4">
        <w:rPr>
          <w:rFonts w:asciiTheme="majorBidi" w:hAnsiTheme="majorBidi" w:cstheme="majorBidi"/>
          <w:sz w:val="28"/>
          <w:szCs w:val="28"/>
        </w:rPr>
        <w:t xml:space="preserve"> </w:t>
      </w:r>
      <w:r w:rsidR="00510517" w:rsidRPr="00737DD4">
        <w:rPr>
          <w:rFonts w:asciiTheme="majorBidi" w:hAnsiTheme="majorBidi" w:cstheme="majorBidi"/>
          <w:sz w:val="28"/>
          <w:szCs w:val="28"/>
        </w:rPr>
        <w:t xml:space="preserve">для </w:t>
      </w:r>
      <w:r w:rsidR="00510517">
        <w:rPr>
          <w:rFonts w:asciiTheme="majorBidi" w:hAnsiTheme="majorBidi" w:cstheme="majorBidi"/>
          <w:sz w:val="28"/>
          <w:szCs w:val="28"/>
        </w:rPr>
        <w:t>ч</w:t>
      </w:r>
      <w:r w:rsidRPr="00737DD4">
        <w:rPr>
          <w:rFonts w:asciiTheme="majorBidi" w:hAnsiTheme="majorBidi" w:cstheme="majorBidi"/>
          <w:sz w:val="28"/>
          <w:szCs w:val="28"/>
        </w:rPr>
        <w:t>ого існує механізм міжнародної правової допомоги.</w:t>
      </w:r>
    </w:p>
    <w:p w14:paraId="06EAE0A6" w14:textId="256BB236" w:rsidR="008D1D3C" w:rsidRPr="00A519FE" w:rsidRDefault="00D038DB" w:rsidP="00A519FE">
      <w:pPr>
        <w:spacing w:line="360" w:lineRule="auto"/>
        <w:ind w:firstLine="720"/>
        <w:jc w:val="both"/>
        <w:rPr>
          <w:rFonts w:asciiTheme="majorBidi" w:hAnsiTheme="majorBidi" w:cstheme="majorBidi"/>
          <w:sz w:val="28"/>
          <w:szCs w:val="28"/>
        </w:rPr>
      </w:pPr>
      <w:r w:rsidRPr="00A519FE">
        <w:rPr>
          <w:rFonts w:asciiTheme="majorBidi" w:hAnsiTheme="majorBidi" w:cstheme="majorBidi"/>
          <w:sz w:val="28"/>
          <w:szCs w:val="28"/>
        </w:rPr>
        <w:t xml:space="preserve">При цьому </w:t>
      </w:r>
      <w:r w:rsidR="004A319E" w:rsidRPr="00A519FE">
        <w:rPr>
          <w:rFonts w:asciiTheme="majorBidi" w:hAnsiTheme="majorBidi" w:cstheme="majorBidi"/>
          <w:sz w:val="28"/>
          <w:szCs w:val="28"/>
        </w:rPr>
        <w:t>докази, що мають місце за межами України або видані іноземними органами, вимагають належного засвідчення. Ст</w:t>
      </w:r>
      <w:r w:rsidR="00132B1B">
        <w:rPr>
          <w:rFonts w:asciiTheme="majorBidi" w:hAnsiTheme="majorBidi" w:cstheme="majorBidi"/>
          <w:sz w:val="28"/>
          <w:szCs w:val="28"/>
          <w:lang w:val="ru-RU"/>
        </w:rPr>
        <w:t>.</w:t>
      </w:r>
      <w:r w:rsidR="004A319E" w:rsidRPr="00A519FE">
        <w:rPr>
          <w:rFonts w:asciiTheme="majorBidi" w:hAnsiTheme="majorBidi" w:cstheme="majorBidi"/>
          <w:sz w:val="28"/>
          <w:szCs w:val="28"/>
        </w:rPr>
        <w:t xml:space="preserve"> 13 Закону</w:t>
      </w:r>
      <w:r w:rsidR="00977026" w:rsidRPr="00A519FE">
        <w:rPr>
          <w:rFonts w:asciiTheme="majorBidi" w:hAnsiTheme="majorBidi" w:cstheme="majorBidi"/>
          <w:sz w:val="28"/>
          <w:szCs w:val="28"/>
        </w:rPr>
        <w:t xml:space="preserve"> України «Про міжнародне приватне право»</w:t>
      </w:r>
      <w:r w:rsidR="00A519FE" w:rsidRPr="00A519FE">
        <w:rPr>
          <w:rFonts w:asciiTheme="majorBidi" w:hAnsiTheme="majorBidi" w:cstheme="majorBidi"/>
          <w:sz w:val="28"/>
          <w:szCs w:val="28"/>
        </w:rPr>
        <w:t xml:space="preserve"> </w:t>
      </w:r>
      <w:r w:rsidR="004A319E" w:rsidRPr="00A519FE">
        <w:rPr>
          <w:rFonts w:asciiTheme="majorBidi" w:hAnsiTheme="majorBidi" w:cstheme="majorBidi"/>
          <w:sz w:val="28"/>
          <w:szCs w:val="28"/>
        </w:rPr>
        <w:t>встановлює вимогу консульської легалізації або проставлення апостилю (за Гаазькою конвенцією 1961 р</w:t>
      </w:r>
      <w:r w:rsidR="009003A7">
        <w:rPr>
          <w:rFonts w:asciiTheme="majorBidi" w:hAnsiTheme="majorBidi" w:cstheme="majorBidi"/>
          <w:sz w:val="28"/>
          <w:szCs w:val="28"/>
          <w:lang w:val="ru-RU"/>
        </w:rPr>
        <w:t>.</w:t>
      </w:r>
      <w:r w:rsidR="004A319E" w:rsidRPr="00A519FE">
        <w:rPr>
          <w:rFonts w:asciiTheme="majorBidi" w:hAnsiTheme="majorBidi" w:cstheme="majorBidi"/>
          <w:sz w:val="28"/>
          <w:szCs w:val="28"/>
        </w:rPr>
        <w:t xml:space="preserve">), якщо інше не </w:t>
      </w:r>
      <w:r w:rsidR="004A319E" w:rsidRPr="00A519FE">
        <w:rPr>
          <w:rFonts w:asciiTheme="majorBidi" w:hAnsiTheme="majorBidi" w:cstheme="majorBidi"/>
          <w:sz w:val="28"/>
          <w:szCs w:val="28"/>
        </w:rPr>
        <w:lastRenderedPageBreak/>
        <w:t>передбачено міжнародним договором [</w:t>
      </w:r>
      <w:r w:rsidR="00A519FE" w:rsidRPr="00A519FE">
        <w:rPr>
          <w:rFonts w:asciiTheme="majorBidi" w:hAnsiTheme="majorBidi" w:cstheme="majorBidi"/>
          <w:sz w:val="28"/>
          <w:szCs w:val="28"/>
        </w:rPr>
        <w:t>25</w:t>
      </w:r>
      <w:r w:rsidR="004A319E" w:rsidRPr="00A519FE">
        <w:rPr>
          <w:rFonts w:asciiTheme="majorBidi" w:hAnsiTheme="majorBidi" w:cstheme="majorBidi"/>
          <w:sz w:val="28"/>
          <w:szCs w:val="28"/>
        </w:rPr>
        <w:t>, ст. 13]</w:t>
      </w:r>
      <w:r w:rsidR="00A519FE" w:rsidRPr="00A519FE">
        <w:rPr>
          <w:rFonts w:asciiTheme="majorBidi" w:hAnsiTheme="majorBidi" w:cstheme="majorBidi"/>
          <w:sz w:val="28"/>
          <w:szCs w:val="28"/>
        </w:rPr>
        <w:t xml:space="preserve">. Вказана вимога передбачена також положеннями процесуальних кодексів. </w:t>
      </w:r>
      <w:r w:rsidR="008D1D3C" w:rsidRPr="00A519FE">
        <w:rPr>
          <w:rFonts w:asciiTheme="majorBidi" w:hAnsiTheme="majorBidi" w:cstheme="majorBidi"/>
          <w:sz w:val="28"/>
          <w:szCs w:val="28"/>
        </w:rPr>
        <w:t>Так, згідно з ч. 8 ст. 95 ЦПК України</w:t>
      </w:r>
      <w:r w:rsidR="00A519FE" w:rsidRPr="00A519FE">
        <w:rPr>
          <w:rFonts w:asciiTheme="majorBidi" w:hAnsiTheme="majorBidi" w:cstheme="majorBidi"/>
          <w:sz w:val="28"/>
          <w:szCs w:val="28"/>
        </w:rPr>
        <w:t xml:space="preserve">, </w:t>
      </w:r>
      <w:r w:rsidR="008D1D3C" w:rsidRPr="00A519FE">
        <w:rPr>
          <w:rFonts w:asciiTheme="majorBidi" w:hAnsiTheme="majorBidi" w:cstheme="majorBidi"/>
          <w:sz w:val="28"/>
          <w:szCs w:val="28"/>
        </w:rPr>
        <w:t xml:space="preserve">ч. 8 ст. 91 ГПК України, </w:t>
      </w:r>
      <w:r w:rsidR="00A519FE" w:rsidRPr="00A519FE">
        <w:rPr>
          <w:rFonts w:asciiTheme="majorBidi" w:hAnsiTheme="majorBidi" w:cstheme="majorBidi"/>
          <w:sz w:val="28"/>
          <w:szCs w:val="28"/>
        </w:rPr>
        <w:t xml:space="preserve">ч. 8 ст. 94 КАС України, </w:t>
      </w:r>
      <w:r w:rsidR="00B11B86">
        <w:rPr>
          <w:rFonts w:asciiTheme="majorBidi" w:hAnsiTheme="majorBidi" w:cstheme="majorBidi"/>
          <w:sz w:val="28"/>
          <w:szCs w:val="28"/>
        </w:rPr>
        <w:t>«</w:t>
      </w:r>
      <w:r w:rsidR="008D1D3C" w:rsidRPr="00A519FE">
        <w:rPr>
          <w:rFonts w:asciiTheme="majorBidi" w:hAnsiTheme="majorBidi" w:cstheme="majorBidi"/>
          <w:sz w:val="28"/>
          <w:szCs w:val="28"/>
        </w:rPr>
        <w:t>іноземний офіційний документ, що підлягає дипломатичній або консульській легалізації, може бути письмовим доказом, якщо він легалізований у встановленому порядку. Іноземні офіційні документи визнаються письмовими доказами без їх легалізації у випадках, передбачених міжнародними договорами, згода на обов’язковість яких надана Верховною Радою України</w:t>
      </w:r>
      <w:r w:rsidR="00B11B86">
        <w:rPr>
          <w:rFonts w:asciiTheme="majorBidi" w:hAnsiTheme="majorBidi" w:cstheme="majorBidi"/>
          <w:sz w:val="28"/>
          <w:szCs w:val="28"/>
        </w:rPr>
        <w:t>»</w:t>
      </w:r>
      <w:r w:rsidR="008D1D3C" w:rsidRPr="00A519FE">
        <w:rPr>
          <w:rFonts w:asciiTheme="majorBidi" w:hAnsiTheme="majorBidi" w:cstheme="majorBidi"/>
          <w:sz w:val="28"/>
          <w:szCs w:val="28"/>
        </w:rPr>
        <w:t xml:space="preserve"> [</w:t>
      </w:r>
      <w:r w:rsidR="00A519FE" w:rsidRPr="00A519FE">
        <w:rPr>
          <w:rFonts w:asciiTheme="majorBidi" w:hAnsiTheme="majorBidi" w:cstheme="majorBidi"/>
          <w:sz w:val="28"/>
          <w:szCs w:val="28"/>
        </w:rPr>
        <w:t>27</w:t>
      </w:r>
      <w:r w:rsidR="00B83B31">
        <w:rPr>
          <w:rFonts w:asciiTheme="majorBidi" w:hAnsiTheme="majorBidi" w:cstheme="majorBidi"/>
          <w:sz w:val="28"/>
          <w:szCs w:val="28"/>
        </w:rPr>
        <w:t xml:space="preserve">, ст. 95; </w:t>
      </w:r>
      <w:r w:rsidR="00A519FE" w:rsidRPr="00A519FE">
        <w:rPr>
          <w:rFonts w:asciiTheme="majorBidi" w:hAnsiTheme="majorBidi" w:cstheme="majorBidi"/>
          <w:sz w:val="28"/>
          <w:szCs w:val="28"/>
        </w:rPr>
        <w:t>28</w:t>
      </w:r>
      <w:r w:rsidR="00B83B31">
        <w:rPr>
          <w:rFonts w:asciiTheme="majorBidi" w:hAnsiTheme="majorBidi" w:cstheme="majorBidi"/>
          <w:sz w:val="28"/>
          <w:szCs w:val="28"/>
        </w:rPr>
        <w:t xml:space="preserve">, ст. 91; </w:t>
      </w:r>
      <w:r w:rsidR="00A519FE" w:rsidRPr="00C473E6">
        <w:rPr>
          <w:rFonts w:asciiTheme="majorBidi" w:hAnsiTheme="majorBidi" w:cstheme="majorBidi"/>
          <w:sz w:val="28"/>
          <w:szCs w:val="28"/>
        </w:rPr>
        <w:t>32</w:t>
      </w:r>
      <w:r w:rsidR="00A519FE" w:rsidRPr="00A519FE">
        <w:rPr>
          <w:rFonts w:asciiTheme="majorBidi" w:hAnsiTheme="majorBidi" w:cstheme="majorBidi"/>
          <w:sz w:val="28"/>
          <w:szCs w:val="28"/>
        </w:rPr>
        <w:t>, ст. 94</w:t>
      </w:r>
      <w:r w:rsidR="00A519FE" w:rsidRPr="00C473E6">
        <w:rPr>
          <w:rFonts w:asciiTheme="majorBidi" w:hAnsiTheme="majorBidi" w:cstheme="majorBidi"/>
          <w:sz w:val="28"/>
          <w:szCs w:val="28"/>
        </w:rPr>
        <w:t>]</w:t>
      </w:r>
      <w:r w:rsidR="008D1D3C" w:rsidRPr="00A519FE">
        <w:rPr>
          <w:rFonts w:asciiTheme="majorBidi" w:hAnsiTheme="majorBidi" w:cstheme="majorBidi"/>
          <w:sz w:val="28"/>
          <w:szCs w:val="28"/>
        </w:rPr>
        <w:t>. Легалізація вимагає дипломатичного або консульського підтвердження справжності підпису та статусу посадової особи, що видала документ. Водночас, якщо держава є учасницею Гаазької конвенції 1961 р</w:t>
      </w:r>
      <w:r w:rsidR="009003A7" w:rsidRPr="009003A7">
        <w:rPr>
          <w:rFonts w:asciiTheme="majorBidi" w:hAnsiTheme="majorBidi" w:cstheme="majorBidi"/>
          <w:sz w:val="28"/>
          <w:szCs w:val="28"/>
        </w:rPr>
        <w:t>.</w:t>
      </w:r>
      <w:r w:rsidR="008D1D3C" w:rsidRPr="00A519FE">
        <w:rPr>
          <w:rFonts w:asciiTheme="majorBidi" w:hAnsiTheme="majorBidi" w:cstheme="majorBidi"/>
          <w:sz w:val="28"/>
          <w:szCs w:val="28"/>
        </w:rPr>
        <w:t xml:space="preserve"> про скасування вимоги легалізації іноземних офіційних документів, застосовується апостиль </w:t>
      </w:r>
      <w:r w:rsidR="009003A7">
        <w:rPr>
          <w:rFonts w:asciiTheme="majorBidi" w:hAnsiTheme="majorBidi" w:cstheme="majorBidi"/>
          <w:sz w:val="28"/>
          <w:szCs w:val="28"/>
        </w:rPr>
        <w:t>–</w:t>
      </w:r>
      <w:r w:rsidR="008D1D3C" w:rsidRPr="00A519FE">
        <w:rPr>
          <w:rFonts w:asciiTheme="majorBidi" w:hAnsiTheme="majorBidi" w:cstheme="majorBidi"/>
          <w:sz w:val="28"/>
          <w:szCs w:val="28"/>
        </w:rPr>
        <w:t xml:space="preserve"> спрощена форма підтвердження дійсності документа, яка засвідчується уповноваженим органом тієї держави, де документ було видано.</w:t>
      </w:r>
    </w:p>
    <w:p w14:paraId="36356913" w14:textId="0AF415CC" w:rsidR="008D1D3C" w:rsidRPr="00737DD4" w:rsidRDefault="008D1D3C" w:rsidP="00A519FE">
      <w:pPr>
        <w:spacing w:line="360" w:lineRule="auto"/>
        <w:ind w:firstLine="720"/>
        <w:jc w:val="both"/>
        <w:rPr>
          <w:rFonts w:asciiTheme="majorBidi" w:hAnsiTheme="majorBidi" w:cstheme="majorBidi"/>
          <w:sz w:val="28"/>
          <w:szCs w:val="28"/>
        </w:rPr>
      </w:pPr>
      <w:r w:rsidRPr="00A519FE">
        <w:rPr>
          <w:rFonts w:asciiTheme="majorBidi" w:hAnsiTheme="majorBidi" w:cstheme="majorBidi"/>
          <w:sz w:val="28"/>
          <w:szCs w:val="28"/>
        </w:rPr>
        <w:t>На практиці суди України звертаються до положень таких міжнародних угод для підтвердження належності іноземних доказів. Зокрема, у справах, пов’язаних з документами, виданими на території Естонії або Литви, достатнім є апостиль відповідного органу, а не повна легалізація. Проте щодо країн, які не є учасницями відповідних угод (наприклад, російської федерації, враховуючи призупинення дипломатичних каналів), механізм вручення документів і отримання доказів ускладнюється.</w:t>
      </w:r>
      <w:r w:rsidR="00986306" w:rsidRPr="00A519FE">
        <w:rPr>
          <w:rFonts w:asciiTheme="majorBidi" w:hAnsiTheme="majorBidi" w:cstheme="majorBidi"/>
          <w:sz w:val="28"/>
          <w:szCs w:val="28"/>
        </w:rPr>
        <w:t xml:space="preserve"> </w:t>
      </w:r>
      <w:r w:rsidRPr="00A519FE">
        <w:rPr>
          <w:rFonts w:asciiTheme="majorBidi" w:hAnsiTheme="majorBidi" w:cstheme="majorBidi"/>
          <w:sz w:val="28"/>
          <w:szCs w:val="28"/>
        </w:rPr>
        <w:t xml:space="preserve">У таких випадках застосовується судове оголошення або виклик через публікацію в офіційних джерелах (зокрема, в газеті «Голос України» або на офіційному веб-сайті </w:t>
      </w:r>
      <w:r w:rsidR="00977026" w:rsidRPr="00A519FE">
        <w:rPr>
          <w:rFonts w:asciiTheme="majorBidi" w:hAnsiTheme="majorBidi" w:cstheme="majorBidi"/>
          <w:sz w:val="28"/>
          <w:szCs w:val="28"/>
        </w:rPr>
        <w:t>«</w:t>
      </w:r>
      <w:r w:rsidRPr="00A519FE">
        <w:rPr>
          <w:rFonts w:asciiTheme="majorBidi" w:hAnsiTheme="majorBidi" w:cstheme="majorBidi"/>
          <w:sz w:val="28"/>
          <w:szCs w:val="28"/>
        </w:rPr>
        <w:t>Судова влада України</w:t>
      </w:r>
      <w:r w:rsidR="00977026" w:rsidRPr="00A519FE">
        <w:rPr>
          <w:rFonts w:asciiTheme="majorBidi" w:hAnsiTheme="majorBidi" w:cstheme="majorBidi"/>
          <w:sz w:val="28"/>
          <w:szCs w:val="28"/>
        </w:rPr>
        <w:t>»</w:t>
      </w:r>
      <w:r w:rsidRPr="00A519FE">
        <w:rPr>
          <w:rFonts w:asciiTheme="majorBidi" w:hAnsiTheme="majorBidi" w:cstheme="majorBidi"/>
          <w:sz w:val="28"/>
          <w:szCs w:val="28"/>
        </w:rPr>
        <w:t>). Так,</w:t>
      </w:r>
      <w:r w:rsidR="00A519FE">
        <w:rPr>
          <w:rFonts w:asciiTheme="majorBidi" w:hAnsiTheme="majorBidi" w:cstheme="majorBidi"/>
          <w:sz w:val="28"/>
          <w:szCs w:val="28"/>
        </w:rPr>
        <w:t xml:space="preserve"> </w:t>
      </w:r>
      <w:r w:rsidR="00A519FE" w:rsidRPr="00A519FE">
        <w:rPr>
          <w:rFonts w:asciiTheme="majorBidi" w:hAnsiTheme="majorBidi" w:cstheme="majorBidi"/>
          <w:sz w:val="28"/>
          <w:szCs w:val="28"/>
        </w:rPr>
        <w:t xml:space="preserve">наприклад, </w:t>
      </w:r>
      <w:bookmarkStart w:id="32" w:name="_Hlk213170193"/>
      <w:r w:rsidR="00A519FE" w:rsidRPr="00A519FE">
        <w:rPr>
          <w:rFonts w:asciiTheme="majorBidi" w:hAnsiTheme="majorBidi" w:cstheme="majorBidi"/>
          <w:sz w:val="28"/>
          <w:szCs w:val="28"/>
        </w:rPr>
        <w:t>Снігурівський районний суд Миколаївської області у справі №485/1740/25</w:t>
      </w:r>
      <w:bookmarkEnd w:id="32"/>
      <w:r w:rsidR="00A519FE" w:rsidRPr="00A519FE">
        <w:rPr>
          <w:rFonts w:asciiTheme="majorBidi" w:hAnsiTheme="majorBidi" w:cstheme="majorBidi"/>
          <w:sz w:val="28"/>
          <w:szCs w:val="28"/>
        </w:rPr>
        <w:t xml:space="preserve">, що стосується позову громадянки України до Російської Федерації в особі Міністерства юстиції РФ про відшкодування матеріальної та моральної шкоди, здійснив виклик відповідача шляхом публікації офіційного оголошення на веб-порталі </w:t>
      </w:r>
      <w:r w:rsidR="00A519FE">
        <w:rPr>
          <w:rFonts w:asciiTheme="majorBidi" w:hAnsiTheme="majorBidi" w:cstheme="majorBidi"/>
          <w:sz w:val="28"/>
          <w:szCs w:val="28"/>
        </w:rPr>
        <w:t>«</w:t>
      </w:r>
      <w:r w:rsidR="00A519FE" w:rsidRPr="00A519FE">
        <w:rPr>
          <w:rFonts w:asciiTheme="majorBidi" w:hAnsiTheme="majorBidi" w:cstheme="majorBidi"/>
          <w:sz w:val="28"/>
          <w:szCs w:val="28"/>
        </w:rPr>
        <w:t>Судова влада України</w:t>
      </w:r>
      <w:r w:rsidR="00A519FE">
        <w:rPr>
          <w:rFonts w:asciiTheme="majorBidi" w:hAnsiTheme="majorBidi" w:cstheme="majorBidi"/>
          <w:sz w:val="28"/>
          <w:szCs w:val="28"/>
        </w:rPr>
        <w:t>».</w:t>
      </w:r>
      <w:r w:rsidR="00A519FE" w:rsidRPr="00A519FE">
        <w:rPr>
          <w:rFonts w:asciiTheme="majorBidi" w:hAnsiTheme="majorBidi" w:cstheme="majorBidi"/>
          <w:sz w:val="28"/>
          <w:szCs w:val="28"/>
        </w:rPr>
        <w:t xml:space="preserve"> У повідомленні зазначено дату, час та місце судового засідання, а також надано посилання на текст ухвали в Єдиному державному реєстрі судових рішень</w:t>
      </w:r>
      <w:r w:rsidR="00A519FE">
        <w:rPr>
          <w:rFonts w:asciiTheme="majorBidi" w:hAnsiTheme="majorBidi" w:cstheme="majorBidi"/>
          <w:sz w:val="28"/>
          <w:szCs w:val="28"/>
        </w:rPr>
        <w:t xml:space="preserve"> </w:t>
      </w:r>
      <w:r w:rsidR="00A519FE" w:rsidRPr="00A519FE">
        <w:rPr>
          <w:rFonts w:asciiTheme="majorBidi" w:hAnsiTheme="majorBidi" w:cstheme="majorBidi"/>
          <w:sz w:val="28"/>
          <w:szCs w:val="28"/>
          <w:lang w:val="ru-RU"/>
        </w:rPr>
        <w:t>[76]</w:t>
      </w:r>
      <w:r w:rsidR="00A519FE" w:rsidRPr="00A519FE">
        <w:rPr>
          <w:rFonts w:asciiTheme="majorBidi" w:hAnsiTheme="majorBidi" w:cstheme="majorBidi"/>
          <w:sz w:val="28"/>
          <w:szCs w:val="28"/>
        </w:rPr>
        <w:t xml:space="preserve">. Така практика відображає </w:t>
      </w:r>
      <w:r w:rsidR="00A519FE" w:rsidRPr="00A519FE">
        <w:rPr>
          <w:rFonts w:asciiTheme="majorBidi" w:hAnsiTheme="majorBidi" w:cstheme="majorBidi"/>
          <w:sz w:val="28"/>
          <w:szCs w:val="28"/>
        </w:rPr>
        <w:lastRenderedPageBreak/>
        <w:t>адаптацію національної судової системи до умов припинення міжнародного співробітництва з окремими державами та забезпечує реалізацію принципу належного повідомлення сторін у процесі навіть за відсутності дипломатичних каналів</w:t>
      </w:r>
      <w:r w:rsidR="00A519FE">
        <w:rPr>
          <w:rFonts w:asciiTheme="majorBidi" w:hAnsiTheme="majorBidi" w:cstheme="majorBidi"/>
          <w:sz w:val="28"/>
          <w:szCs w:val="28"/>
        </w:rPr>
        <w:t>.</w:t>
      </w:r>
    </w:p>
    <w:p w14:paraId="5CF25A15" w14:textId="50A52BC1" w:rsidR="004A319E" w:rsidRPr="00737DD4" w:rsidRDefault="008D1D3C" w:rsidP="008D1D3C">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Питання міжнародної правової допомоги врегульовані у ст. 498 ЦПК України, ст. 367 ГПК</w:t>
      </w:r>
      <w:r w:rsidR="00977026">
        <w:rPr>
          <w:rFonts w:asciiTheme="majorBidi" w:hAnsiTheme="majorBidi" w:cstheme="majorBidi"/>
          <w:sz w:val="28"/>
          <w:szCs w:val="28"/>
        </w:rPr>
        <w:t xml:space="preserve"> України,</w:t>
      </w:r>
      <w:r w:rsidR="001635C2">
        <w:rPr>
          <w:rFonts w:asciiTheme="majorBidi" w:hAnsiTheme="majorBidi" w:cstheme="majorBidi"/>
          <w:sz w:val="28"/>
          <w:szCs w:val="28"/>
        </w:rPr>
        <w:t xml:space="preserve"> ст. 85 КАС України та</w:t>
      </w:r>
      <w:r w:rsidRPr="00737DD4">
        <w:rPr>
          <w:rFonts w:asciiTheme="majorBidi" w:hAnsiTheme="majorBidi" w:cstheme="majorBidi"/>
          <w:sz w:val="28"/>
          <w:szCs w:val="28"/>
        </w:rPr>
        <w:t xml:space="preserve"> ст. 551 КПК</w:t>
      </w:r>
      <w:r w:rsidR="00977026">
        <w:rPr>
          <w:rFonts w:asciiTheme="majorBidi" w:hAnsiTheme="majorBidi" w:cstheme="majorBidi"/>
          <w:sz w:val="28"/>
          <w:szCs w:val="28"/>
        </w:rPr>
        <w:t xml:space="preserve"> України</w:t>
      </w:r>
      <w:r w:rsidRPr="00737DD4">
        <w:rPr>
          <w:rFonts w:asciiTheme="majorBidi" w:hAnsiTheme="majorBidi" w:cstheme="majorBidi"/>
          <w:sz w:val="28"/>
          <w:szCs w:val="28"/>
        </w:rPr>
        <w:t>. Ці положення передбачають можливість звернення до іноземних юрисдикцій із судовими дорученнями щодо вручення документів, виклику свідків, отримання доказів або проведення експертиз. Тобто, о</w:t>
      </w:r>
      <w:r w:rsidR="004A319E" w:rsidRPr="00737DD4">
        <w:rPr>
          <w:rFonts w:asciiTheme="majorBidi" w:hAnsiTheme="majorBidi" w:cstheme="majorBidi"/>
          <w:sz w:val="28"/>
          <w:szCs w:val="28"/>
        </w:rPr>
        <w:t xml:space="preserve">сновним інструментом міжнародної правової допомоги є </w:t>
      </w:r>
      <w:r w:rsidR="004A319E" w:rsidRPr="00977026">
        <w:rPr>
          <w:rFonts w:asciiTheme="majorBidi" w:hAnsiTheme="majorBidi" w:cstheme="majorBidi"/>
          <w:sz w:val="28"/>
          <w:szCs w:val="28"/>
        </w:rPr>
        <w:t>судове доручення</w:t>
      </w:r>
      <w:r w:rsidR="004A319E" w:rsidRPr="00737DD4">
        <w:rPr>
          <w:rFonts w:asciiTheme="majorBidi" w:hAnsiTheme="majorBidi" w:cstheme="majorBidi"/>
          <w:sz w:val="28"/>
          <w:szCs w:val="28"/>
        </w:rPr>
        <w:t xml:space="preserve">. Порядок його надсилання деталізовано в </w:t>
      </w:r>
      <w:bookmarkStart w:id="33" w:name="_Hlk213170391"/>
      <w:r w:rsidRPr="00737DD4">
        <w:rPr>
          <w:rFonts w:asciiTheme="majorBidi" w:hAnsiTheme="majorBidi" w:cstheme="majorBidi"/>
          <w:sz w:val="28"/>
          <w:szCs w:val="28"/>
        </w:rPr>
        <w:t>Інструкції про порядок виконання міжнародних договорів з питань надання правової допомоги в цивільних справах щодо вручення документів, отримання доказів та визнання і виконання судових рішень, затвердженої Наказом Міністерства юстиції України, Державної судової</w:t>
      </w:r>
      <w:r w:rsidR="00977026">
        <w:rPr>
          <w:rFonts w:asciiTheme="majorBidi" w:hAnsiTheme="majorBidi" w:cstheme="majorBidi"/>
          <w:sz w:val="28"/>
          <w:szCs w:val="28"/>
        </w:rPr>
        <w:t xml:space="preserve"> </w:t>
      </w:r>
      <w:r w:rsidRPr="00737DD4">
        <w:rPr>
          <w:rFonts w:asciiTheme="majorBidi" w:hAnsiTheme="majorBidi" w:cstheme="majorBidi"/>
          <w:sz w:val="28"/>
          <w:szCs w:val="28"/>
        </w:rPr>
        <w:t>адміністрації України</w:t>
      </w:r>
      <w:r w:rsidR="00977026">
        <w:rPr>
          <w:rFonts w:asciiTheme="majorBidi" w:hAnsiTheme="majorBidi" w:cstheme="majorBidi"/>
          <w:sz w:val="28"/>
          <w:szCs w:val="28"/>
        </w:rPr>
        <w:t xml:space="preserve"> </w:t>
      </w:r>
      <w:r w:rsidRPr="00737DD4">
        <w:rPr>
          <w:rFonts w:asciiTheme="majorBidi" w:hAnsiTheme="majorBidi" w:cstheme="majorBidi"/>
          <w:sz w:val="28"/>
          <w:szCs w:val="28"/>
        </w:rPr>
        <w:t>27.06.200</w:t>
      </w:r>
      <w:r w:rsidR="00977026">
        <w:rPr>
          <w:rFonts w:asciiTheme="majorBidi" w:hAnsiTheme="majorBidi" w:cstheme="majorBidi"/>
          <w:sz w:val="28"/>
          <w:szCs w:val="28"/>
        </w:rPr>
        <w:t>8</w:t>
      </w:r>
      <w:r w:rsidR="00272498" w:rsidRPr="008B5585">
        <w:rPr>
          <w:rFonts w:asciiTheme="majorBidi" w:hAnsiTheme="majorBidi" w:cstheme="majorBidi"/>
          <w:sz w:val="28"/>
          <w:szCs w:val="28"/>
        </w:rPr>
        <w:t> </w:t>
      </w:r>
      <w:r w:rsidR="00977026">
        <w:rPr>
          <w:rFonts w:asciiTheme="majorBidi" w:hAnsiTheme="majorBidi" w:cstheme="majorBidi"/>
          <w:sz w:val="28"/>
          <w:szCs w:val="28"/>
        </w:rPr>
        <w:t>р.</w:t>
      </w:r>
      <w:r w:rsidRPr="00737DD4">
        <w:rPr>
          <w:rFonts w:asciiTheme="majorBidi" w:hAnsiTheme="majorBidi" w:cstheme="majorBidi"/>
          <w:sz w:val="28"/>
          <w:szCs w:val="28"/>
        </w:rPr>
        <w:t xml:space="preserve"> № 1092/5/54</w:t>
      </w:r>
      <w:r w:rsidR="001635C2">
        <w:rPr>
          <w:rFonts w:asciiTheme="majorBidi" w:hAnsiTheme="majorBidi" w:cstheme="majorBidi"/>
          <w:sz w:val="28"/>
          <w:szCs w:val="28"/>
        </w:rPr>
        <w:t xml:space="preserve"> </w:t>
      </w:r>
      <w:bookmarkEnd w:id="33"/>
      <w:r w:rsidR="001635C2" w:rsidRPr="001635C2">
        <w:rPr>
          <w:rFonts w:asciiTheme="majorBidi" w:hAnsiTheme="majorBidi" w:cstheme="majorBidi"/>
          <w:sz w:val="28"/>
          <w:szCs w:val="28"/>
        </w:rPr>
        <w:t>[77]</w:t>
      </w:r>
      <w:r w:rsidR="00977026">
        <w:rPr>
          <w:rFonts w:asciiTheme="majorBidi" w:hAnsiTheme="majorBidi" w:cstheme="majorBidi"/>
          <w:sz w:val="28"/>
          <w:szCs w:val="28"/>
        </w:rPr>
        <w:t>.</w:t>
      </w:r>
      <w:r w:rsidR="004A319E" w:rsidRPr="00737DD4">
        <w:rPr>
          <w:rFonts w:asciiTheme="majorBidi" w:hAnsiTheme="majorBidi" w:cstheme="majorBidi"/>
          <w:sz w:val="28"/>
          <w:szCs w:val="28"/>
        </w:rPr>
        <w:t xml:space="preserve"> Виконання ґрунтується на міжнародних договорах: двосторонні договори про правову допомогу (напр</w:t>
      </w:r>
      <w:r w:rsidR="00977026">
        <w:rPr>
          <w:rFonts w:asciiTheme="majorBidi" w:hAnsiTheme="majorBidi" w:cstheme="majorBidi"/>
          <w:sz w:val="28"/>
          <w:szCs w:val="28"/>
        </w:rPr>
        <w:t>иклад</w:t>
      </w:r>
      <w:r w:rsidR="004A319E" w:rsidRPr="00737DD4">
        <w:rPr>
          <w:rFonts w:asciiTheme="majorBidi" w:hAnsiTheme="majorBidi" w:cstheme="majorBidi"/>
          <w:sz w:val="28"/>
          <w:szCs w:val="28"/>
        </w:rPr>
        <w:t>, з Польщею, Литвою, Грузією) та багатосторонні конвенції</w:t>
      </w:r>
      <w:r w:rsidR="004A319E" w:rsidRPr="00737DD4">
        <w:rPr>
          <w:rFonts w:asciiTheme="majorBidi" w:hAnsiTheme="majorBidi" w:cstheme="majorBidi"/>
          <w:b/>
          <w:bCs/>
          <w:sz w:val="28"/>
          <w:szCs w:val="28"/>
        </w:rPr>
        <w:t xml:space="preserve">. </w:t>
      </w:r>
      <w:r w:rsidR="004A319E" w:rsidRPr="00737DD4">
        <w:rPr>
          <w:rFonts w:asciiTheme="majorBidi" w:hAnsiTheme="majorBidi" w:cstheme="majorBidi"/>
          <w:sz w:val="28"/>
          <w:szCs w:val="28"/>
        </w:rPr>
        <w:t>Зокрема, Україна є учасницею основоположної Гаазької конвенції з питань цивільного процесу 1954</w:t>
      </w:r>
      <w:r w:rsidR="00272498" w:rsidRPr="008B5585">
        <w:rPr>
          <w:rFonts w:asciiTheme="majorBidi" w:hAnsiTheme="majorBidi" w:cstheme="majorBidi"/>
          <w:sz w:val="28"/>
          <w:szCs w:val="28"/>
        </w:rPr>
        <w:t> </w:t>
      </w:r>
      <w:r w:rsidR="004A319E" w:rsidRPr="00737DD4">
        <w:rPr>
          <w:rFonts w:asciiTheme="majorBidi" w:hAnsiTheme="majorBidi" w:cstheme="majorBidi"/>
          <w:sz w:val="28"/>
          <w:szCs w:val="28"/>
        </w:rPr>
        <w:t>р</w:t>
      </w:r>
      <w:r w:rsidR="009003A7">
        <w:rPr>
          <w:rFonts w:asciiTheme="majorBidi" w:hAnsiTheme="majorBidi" w:cstheme="majorBidi"/>
          <w:sz w:val="28"/>
          <w:szCs w:val="28"/>
          <w:lang w:val="ru-RU"/>
        </w:rPr>
        <w:t>.</w:t>
      </w:r>
      <w:r w:rsidR="004A319E" w:rsidRPr="00737DD4">
        <w:rPr>
          <w:rFonts w:asciiTheme="majorBidi" w:hAnsiTheme="majorBidi" w:cstheme="majorBidi"/>
          <w:sz w:val="28"/>
          <w:szCs w:val="28"/>
        </w:rPr>
        <w:t>, яка врегулювала широке коло питань</w:t>
      </w:r>
      <w:r w:rsidR="00A30B47" w:rsidRPr="00737DD4">
        <w:rPr>
          <w:rFonts w:asciiTheme="majorBidi" w:hAnsiTheme="majorBidi" w:cstheme="majorBidi"/>
          <w:sz w:val="28"/>
          <w:szCs w:val="28"/>
        </w:rPr>
        <w:t xml:space="preserve">, а саме </w:t>
      </w:r>
      <w:r w:rsidR="009003A7">
        <w:rPr>
          <w:rFonts w:asciiTheme="majorBidi" w:hAnsiTheme="majorBidi" w:cstheme="majorBidi"/>
          <w:sz w:val="28"/>
          <w:szCs w:val="28"/>
        </w:rPr>
        <w:t>–</w:t>
      </w:r>
      <w:r w:rsidR="00A30B47" w:rsidRPr="00737DD4">
        <w:rPr>
          <w:rFonts w:asciiTheme="majorBidi" w:hAnsiTheme="majorBidi" w:cstheme="majorBidi"/>
          <w:sz w:val="28"/>
          <w:szCs w:val="28"/>
        </w:rPr>
        <w:t xml:space="preserve"> </w:t>
      </w:r>
      <w:r w:rsidR="004A319E" w:rsidRPr="00737DD4">
        <w:rPr>
          <w:rFonts w:asciiTheme="majorBidi" w:hAnsiTheme="majorBidi" w:cstheme="majorBidi"/>
          <w:sz w:val="28"/>
          <w:szCs w:val="28"/>
        </w:rPr>
        <w:t>вручення документів, судові доручення, безоплатна правова допомога, скасування застав</w:t>
      </w:r>
      <w:r w:rsidR="00977026">
        <w:rPr>
          <w:rFonts w:asciiTheme="majorBidi" w:hAnsiTheme="majorBidi" w:cstheme="majorBidi"/>
          <w:sz w:val="28"/>
          <w:szCs w:val="28"/>
        </w:rPr>
        <w:t>и тощо.</w:t>
      </w:r>
    </w:p>
    <w:p w14:paraId="33B0E77F" w14:textId="1789F4A3" w:rsidR="00977026" w:rsidRDefault="004A319E" w:rsidP="00977026">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 xml:space="preserve">Проте, як слушно зазначається у доктрині, </w:t>
      </w:r>
      <w:r w:rsidR="00B11B86">
        <w:rPr>
          <w:rFonts w:asciiTheme="majorBidi" w:hAnsiTheme="majorBidi" w:cstheme="majorBidi"/>
          <w:sz w:val="28"/>
          <w:szCs w:val="28"/>
        </w:rPr>
        <w:t>«</w:t>
      </w:r>
      <w:r w:rsidRPr="00737DD4">
        <w:rPr>
          <w:rFonts w:asciiTheme="majorBidi" w:hAnsiTheme="majorBidi" w:cstheme="majorBidi"/>
          <w:sz w:val="28"/>
          <w:szCs w:val="28"/>
        </w:rPr>
        <w:t>положення Конвенції 1954</w:t>
      </w:r>
      <w:r w:rsidR="00457C2E" w:rsidRPr="00DD7374">
        <w:rPr>
          <w:rFonts w:asciiTheme="majorBidi" w:hAnsiTheme="majorBidi" w:cstheme="majorBidi"/>
          <w:sz w:val="28"/>
          <w:szCs w:val="28"/>
        </w:rPr>
        <w:t> </w:t>
      </w:r>
      <w:r w:rsidRPr="00737DD4">
        <w:rPr>
          <w:rFonts w:asciiTheme="majorBidi" w:hAnsiTheme="majorBidi" w:cstheme="majorBidi"/>
          <w:sz w:val="28"/>
          <w:szCs w:val="28"/>
        </w:rPr>
        <w:t>р</w:t>
      </w:r>
      <w:r w:rsidR="009003A7">
        <w:rPr>
          <w:rFonts w:asciiTheme="majorBidi" w:hAnsiTheme="majorBidi" w:cstheme="majorBidi"/>
          <w:sz w:val="28"/>
          <w:szCs w:val="28"/>
          <w:lang w:val="ru-RU"/>
        </w:rPr>
        <w:t>.</w:t>
      </w:r>
      <w:r w:rsidRPr="00737DD4">
        <w:rPr>
          <w:rFonts w:asciiTheme="majorBidi" w:hAnsiTheme="majorBidi" w:cstheme="majorBidi"/>
          <w:sz w:val="28"/>
          <w:szCs w:val="28"/>
        </w:rPr>
        <w:t xml:space="preserve"> щодо вручення документів та отримання доказів були значною мірою замінені новішими, спеціалізованими актами</w:t>
      </w:r>
      <w:r w:rsidR="00B11B86">
        <w:rPr>
          <w:rFonts w:asciiTheme="majorBidi" w:hAnsiTheme="majorBidi" w:cstheme="majorBidi"/>
          <w:sz w:val="28"/>
          <w:szCs w:val="28"/>
        </w:rPr>
        <w:t>»</w:t>
      </w:r>
      <w:r w:rsidRPr="00737DD4">
        <w:rPr>
          <w:rFonts w:asciiTheme="majorBidi" w:hAnsiTheme="majorBidi" w:cstheme="majorBidi"/>
          <w:sz w:val="28"/>
          <w:szCs w:val="28"/>
        </w:rPr>
        <w:t>, а саме</w:t>
      </w:r>
      <w:r w:rsidR="00977026" w:rsidRPr="00977026">
        <w:rPr>
          <w:rFonts w:asciiTheme="majorBidi" w:hAnsiTheme="majorBidi" w:cstheme="majorBidi"/>
          <w:sz w:val="28"/>
          <w:szCs w:val="28"/>
          <w:lang w:val="ru-RU"/>
        </w:rPr>
        <w:t xml:space="preserve"> [</w:t>
      </w:r>
      <w:r w:rsidR="001635C2">
        <w:rPr>
          <w:rFonts w:asciiTheme="majorBidi" w:hAnsiTheme="majorBidi" w:cstheme="majorBidi"/>
          <w:sz w:val="28"/>
          <w:szCs w:val="28"/>
          <w:lang w:val="ru-RU"/>
        </w:rPr>
        <w:t>1</w:t>
      </w:r>
      <w:r w:rsidR="00977026">
        <w:rPr>
          <w:rFonts w:asciiTheme="majorBidi" w:hAnsiTheme="majorBidi" w:cstheme="majorBidi"/>
          <w:sz w:val="28"/>
          <w:szCs w:val="28"/>
        </w:rPr>
        <w:t>, с. 111</w:t>
      </w:r>
      <w:r w:rsidR="00977026" w:rsidRPr="00977026">
        <w:rPr>
          <w:rFonts w:asciiTheme="majorBidi" w:hAnsiTheme="majorBidi" w:cstheme="majorBidi"/>
          <w:sz w:val="28"/>
          <w:szCs w:val="28"/>
          <w:lang w:val="ru-RU"/>
        </w:rPr>
        <w:t>]</w:t>
      </w:r>
      <w:r w:rsidR="00457C2E">
        <w:rPr>
          <w:rFonts w:asciiTheme="majorBidi" w:hAnsiTheme="majorBidi" w:cstheme="majorBidi"/>
          <w:sz w:val="28"/>
          <w:szCs w:val="28"/>
        </w:rPr>
        <w:t>:</w:t>
      </w:r>
    </w:p>
    <w:p w14:paraId="0ED5556C" w14:textId="316F0D81" w:rsidR="00977026" w:rsidRDefault="00977026" w:rsidP="00977026">
      <w:pPr>
        <w:spacing w:line="360" w:lineRule="auto"/>
        <w:ind w:firstLine="720"/>
        <w:jc w:val="both"/>
        <w:rPr>
          <w:rFonts w:asciiTheme="majorBidi" w:hAnsiTheme="majorBidi" w:cstheme="majorBidi"/>
          <w:sz w:val="28"/>
          <w:szCs w:val="28"/>
        </w:rPr>
      </w:pPr>
      <w:r w:rsidRPr="00977026">
        <w:rPr>
          <w:rFonts w:asciiTheme="majorBidi" w:hAnsiTheme="majorBidi" w:cstheme="majorBidi"/>
          <w:sz w:val="28"/>
          <w:szCs w:val="28"/>
        </w:rPr>
        <w:t>-</w:t>
      </w:r>
      <w:r>
        <w:rPr>
          <w:rFonts w:asciiTheme="majorBidi" w:hAnsiTheme="majorBidi" w:cstheme="majorBidi"/>
          <w:sz w:val="28"/>
          <w:szCs w:val="28"/>
        </w:rPr>
        <w:t xml:space="preserve"> </w:t>
      </w:r>
      <w:r w:rsidR="004A319E" w:rsidRPr="00977026">
        <w:rPr>
          <w:rFonts w:asciiTheme="majorBidi" w:hAnsiTheme="majorBidi" w:cstheme="majorBidi"/>
          <w:sz w:val="28"/>
          <w:szCs w:val="28"/>
        </w:rPr>
        <w:t>Гаазьк</w:t>
      </w:r>
      <w:r w:rsidR="00A30B47" w:rsidRPr="00977026">
        <w:rPr>
          <w:rFonts w:asciiTheme="majorBidi" w:hAnsiTheme="majorBidi" w:cstheme="majorBidi"/>
          <w:sz w:val="28"/>
          <w:szCs w:val="28"/>
        </w:rPr>
        <w:t>ою</w:t>
      </w:r>
      <w:r w:rsidR="004A319E" w:rsidRPr="00977026">
        <w:rPr>
          <w:rFonts w:asciiTheme="majorBidi" w:hAnsiTheme="majorBidi" w:cstheme="majorBidi"/>
          <w:sz w:val="28"/>
          <w:szCs w:val="28"/>
        </w:rPr>
        <w:t xml:space="preserve"> конвенці</w:t>
      </w:r>
      <w:r w:rsidR="00A30B47" w:rsidRPr="00977026">
        <w:rPr>
          <w:rFonts w:asciiTheme="majorBidi" w:hAnsiTheme="majorBidi" w:cstheme="majorBidi"/>
          <w:sz w:val="28"/>
          <w:szCs w:val="28"/>
        </w:rPr>
        <w:t xml:space="preserve">єю </w:t>
      </w:r>
      <w:r w:rsidR="004A319E" w:rsidRPr="00977026">
        <w:rPr>
          <w:rFonts w:asciiTheme="majorBidi" w:hAnsiTheme="majorBidi" w:cstheme="majorBidi"/>
          <w:sz w:val="28"/>
          <w:szCs w:val="28"/>
        </w:rPr>
        <w:t>1965 р</w:t>
      </w:r>
      <w:r w:rsidR="009003A7">
        <w:rPr>
          <w:rFonts w:asciiTheme="majorBidi" w:hAnsiTheme="majorBidi" w:cstheme="majorBidi"/>
          <w:sz w:val="28"/>
          <w:szCs w:val="28"/>
          <w:lang w:val="ru-RU"/>
        </w:rPr>
        <w:t>.</w:t>
      </w:r>
      <w:r w:rsidR="004A319E" w:rsidRPr="00977026">
        <w:rPr>
          <w:rFonts w:asciiTheme="majorBidi" w:hAnsiTheme="majorBidi" w:cstheme="majorBidi"/>
          <w:sz w:val="28"/>
          <w:szCs w:val="28"/>
        </w:rPr>
        <w:t xml:space="preserve"> про вручення за кордоном судових та позасудових документів. Вона встановлює ефективний механізм комунікації через центральні органи (Мін</w:t>
      </w:r>
      <w:r w:rsidR="00A30B47" w:rsidRPr="00977026">
        <w:rPr>
          <w:rFonts w:asciiTheme="majorBidi" w:hAnsiTheme="majorBidi" w:cstheme="majorBidi"/>
          <w:sz w:val="28"/>
          <w:szCs w:val="28"/>
        </w:rPr>
        <w:t>’</w:t>
      </w:r>
      <w:r w:rsidR="004A319E" w:rsidRPr="00977026">
        <w:rPr>
          <w:rFonts w:asciiTheme="majorBidi" w:hAnsiTheme="majorBidi" w:cstheme="majorBidi"/>
          <w:sz w:val="28"/>
          <w:szCs w:val="28"/>
        </w:rPr>
        <w:t>юст в Україні) та передбачає альтернативні канали, як-от поштове вручення</w:t>
      </w:r>
      <w:r>
        <w:rPr>
          <w:rFonts w:asciiTheme="majorBidi" w:hAnsiTheme="majorBidi" w:cstheme="majorBidi"/>
          <w:sz w:val="28"/>
          <w:szCs w:val="28"/>
        </w:rPr>
        <w:t>;</w:t>
      </w:r>
    </w:p>
    <w:p w14:paraId="722C89C6" w14:textId="38FB9E27" w:rsidR="00977026" w:rsidRDefault="00977026" w:rsidP="0097702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 </w:t>
      </w:r>
      <w:r w:rsidR="004A319E" w:rsidRPr="00977026">
        <w:rPr>
          <w:rFonts w:asciiTheme="majorBidi" w:hAnsiTheme="majorBidi" w:cstheme="majorBidi"/>
          <w:sz w:val="28"/>
          <w:szCs w:val="28"/>
        </w:rPr>
        <w:t>Гаазьк</w:t>
      </w:r>
      <w:r w:rsidR="00A30B47" w:rsidRPr="00977026">
        <w:rPr>
          <w:rFonts w:asciiTheme="majorBidi" w:hAnsiTheme="majorBidi" w:cstheme="majorBidi"/>
          <w:sz w:val="28"/>
          <w:szCs w:val="28"/>
        </w:rPr>
        <w:t>ою</w:t>
      </w:r>
      <w:r w:rsidR="004A319E" w:rsidRPr="00977026">
        <w:rPr>
          <w:rFonts w:asciiTheme="majorBidi" w:hAnsiTheme="majorBidi" w:cstheme="majorBidi"/>
          <w:sz w:val="28"/>
          <w:szCs w:val="28"/>
        </w:rPr>
        <w:t xml:space="preserve"> конвенці</w:t>
      </w:r>
      <w:r w:rsidR="00A30B47" w:rsidRPr="00977026">
        <w:rPr>
          <w:rFonts w:asciiTheme="majorBidi" w:hAnsiTheme="majorBidi" w:cstheme="majorBidi"/>
          <w:sz w:val="28"/>
          <w:szCs w:val="28"/>
        </w:rPr>
        <w:t>єю</w:t>
      </w:r>
      <w:r w:rsidR="004A319E" w:rsidRPr="00977026">
        <w:rPr>
          <w:rFonts w:asciiTheme="majorBidi" w:hAnsiTheme="majorBidi" w:cstheme="majorBidi"/>
          <w:sz w:val="28"/>
          <w:szCs w:val="28"/>
        </w:rPr>
        <w:t xml:space="preserve"> 1970 р</w:t>
      </w:r>
      <w:r w:rsidR="009003A7">
        <w:rPr>
          <w:rFonts w:asciiTheme="majorBidi" w:hAnsiTheme="majorBidi" w:cstheme="majorBidi"/>
          <w:sz w:val="28"/>
          <w:szCs w:val="28"/>
          <w:lang w:val="ru-RU"/>
        </w:rPr>
        <w:t>.</w:t>
      </w:r>
      <w:r w:rsidR="004A319E" w:rsidRPr="00977026">
        <w:rPr>
          <w:rFonts w:asciiTheme="majorBidi" w:hAnsiTheme="majorBidi" w:cstheme="majorBidi"/>
          <w:sz w:val="28"/>
          <w:szCs w:val="28"/>
        </w:rPr>
        <w:t xml:space="preserve"> про отримання за кордоном доказів у цивільних або комерційних справах.</w:t>
      </w:r>
    </w:p>
    <w:p w14:paraId="29974100" w14:textId="1C224343" w:rsidR="00A30B47" w:rsidRPr="00737DD4" w:rsidRDefault="00A30B47" w:rsidP="00977026">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lastRenderedPageBreak/>
        <w:t xml:space="preserve">Ілюстративним є </w:t>
      </w:r>
      <w:bookmarkStart w:id="34" w:name="_Hlk213170596"/>
      <w:r w:rsidR="001635C2">
        <w:rPr>
          <w:rFonts w:asciiTheme="majorBidi" w:hAnsiTheme="majorBidi" w:cstheme="majorBidi"/>
          <w:sz w:val="28"/>
          <w:szCs w:val="28"/>
        </w:rPr>
        <w:t>ухвала</w:t>
      </w:r>
      <w:r w:rsidRPr="00737DD4">
        <w:rPr>
          <w:rFonts w:asciiTheme="majorBidi" w:hAnsiTheme="majorBidi" w:cstheme="majorBidi"/>
          <w:sz w:val="28"/>
          <w:szCs w:val="28"/>
        </w:rPr>
        <w:t xml:space="preserve"> Господарського суду Одеської області </w:t>
      </w:r>
      <w:r w:rsidR="001635C2" w:rsidRPr="001635C2">
        <w:rPr>
          <w:rFonts w:asciiTheme="majorBidi" w:hAnsiTheme="majorBidi" w:cstheme="majorBidi"/>
          <w:sz w:val="28"/>
          <w:szCs w:val="28"/>
        </w:rPr>
        <w:t>від</w:t>
      </w:r>
      <w:r w:rsidR="001635C2">
        <w:rPr>
          <w:rFonts w:asciiTheme="majorBidi" w:hAnsiTheme="majorBidi" w:cstheme="majorBidi"/>
          <w:sz w:val="28"/>
          <w:szCs w:val="28"/>
        </w:rPr>
        <w:t xml:space="preserve"> 08.02.2024 р</w:t>
      </w:r>
      <w:r w:rsidR="009003A7">
        <w:rPr>
          <w:rFonts w:asciiTheme="majorBidi" w:hAnsiTheme="majorBidi" w:cstheme="majorBidi"/>
          <w:sz w:val="28"/>
          <w:szCs w:val="28"/>
          <w:lang w:val="ru-RU"/>
        </w:rPr>
        <w:t>.</w:t>
      </w:r>
      <w:r w:rsidR="001635C2">
        <w:rPr>
          <w:rFonts w:asciiTheme="majorBidi" w:hAnsiTheme="majorBidi" w:cstheme="majorBidi"/>
          <w:sz w:val="28"/>
          <w:szCs w:val="28"/>
        </w:rPr>
        <w:t xml:space="preserve"> </w:t>
      </w:r>
      <w:r w:rsidRPr="00737DD4">
        <w:rPr>
          <w:rFonts w:asciiTheme="majorBidi" w:hAnsiTheme="majorBidi" w:cstheme="majorBidi"/>
          <w:sz w:val="28"/>
          <w:szCs w:val="28"/>
        </w:rPr>
        <w:t>у справі № 916/342/23</w:t>
      </w:r>
      <w:bookmarkEnd w:id="34"/>
      <w:r w:rsidRPr="00737DD4">
        <w:rPr>
          <w:rFonts w:asciiTheme="majorBidi" w:hAnsiTheme="majorBidi" w:cstheme="majorBidi"/>
          <w:sz w:val="28"/>
          <w:szCs w:val="28"/>
        </w:rPr>
        <w:t>, в як</w:t>
      </w:r>
      <w:r w:rsidR="001635C2">
        <w:rPr>
          <w:rFonts w:asciiTheme="majorBidi" w:hAnsiTheme="majorBidi" w:cstheme="majorBidi"/>
          <w:sz w:val="28"/>
          <w:szCs w:val="28"/>
        </w:rPr>
        <w:t>ій</w:t>
      </w:r>
      <w:r w:rsidRPr="00737DD4">
        <w:rPr>
          <w:rFonts w:asciiTheme="majorBidi" w:hAnsiTheme="majorBidi" w:cstheme="majorBidi"/>
          <w:sz w:val="28"/>
          <w:szCs w:val="28"/>
        </w:rPr>
        <w:t xml:space="preserve"> суд реалізував механізм направлення доручення до органів Естонії та Литви щодо вручення процесуальних документів, дотримуючись вимог Конвенції 1965 р. [</w:t>
      </w:r>
      <w:r w:rsidR="001635C2">
        <w:rPr>
          <w:rFonts w:asciiTheme="majorBidi" w:hAnsiTheme="majorBidi" w:cstheme="majorBidi"/>
          <w:sz w:val="28"/>
          <w:szCs w:val="28"/>
        </w:rPr>
        <w:t>78</w:t>
      </w:r>
      <w:r w:rsidRPr="00737DD4">
        <w:rPr>
          <w:rFonts w:asciiTheme="majorBidi" w:hAnsiTheme="majorBidi" w:cstheme="majorBidi"/>
          <w:sz w:val="28"/>
          <w:szCs w:val="28"/>
        </w:rPr>
        <w:t>]. Така практика підтверджує дієвість міжнародної правової допомоги навіть в умовах ускладненої транснаціональної комунікації.</w:t>
      </w:r>
    </w:p>
    <w:p w14:paraId="4C6797B6" w14:textId="3D4FAEEF" w:rsidR="004A319E" w:rsidRPr="00737DD4" w:rsidRDefault="00A30B47" w:rsidP="00A30B47">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При цьому, з</w:t>
      </w:r>
      <w:r w:rsidR="004A319E" w:rsidRPr="00737DD4">
        <w:rPr>
          <w:rFonts w:asciiTheme="majorBidi" w:hAnsiTheme="majorBidi" w:cstheme="majorBidi"/>
          <w:sz w:val="28"/>
          <w:szCs w:val="28"/>
        </w:rPr>
        <w:t xml:space="preserve">вернення із судовим дорученням є підставою для зупинення провадження у справі (п. 8 ч. 1 ст. 252 ЦПК), що може суттєво затягнути розгляд </w:t>
      </w:r>
      <w:r w:rsidRPr="00737DD4">
        <w:rPr>
          <w:rFonts w:asciiTheme="majorBidi" w:hAnsiTheme="majorBidi" w:cstheme="majorBidi"/>
          <w:sz w:val="28"/>
          <w:szCs w:val="28"/>
        </w:rPr>
        <w:t xml:space="preserve">справи </w:t>
      </w:r>
      <w:r w:rsidR="004A319E" w:rsidRPr="00737DD4">
        <w:rPr>
          <w:rFonts w:asciiTheme="majorBidi" w:hAnsiTheme="majorBidi" w:cstheme="majorBidi"/>
          <w:sz w:val="28"/>
          <w:szCs w:val="28"/>
        </w:rPr>
        <w:t>[</w:t>
      </w:r>
      <w:r w:rsidR="001635C2">
        <w:rPr>
          <w:rFonts w:asciiTheme="majorBidi" w:hAnsiTheme="majorBidi" w:cstheme="majorBidi"/>
          <w:sz w:val="28"/>
          <w:szCs w:val="28"/>
        </w:rPr>
        <w:t>27</w:t>
      </w:r>
      <w:r w:rsidR="00977026">
        <w:rPr>
          <w:rFonts w:asciiTheme="majorBidi" w:hAnsiTheme="majorBidi" w:cstheme="majorBidi"/>
          <w:sz w:val="28"/>
          <w:szCs w:val="28"/>
        </w:rPr>
        <w:t>, ст. 252</w:t>
      </w:r>
      <w:r w:rsidR="004A319E" w:rsidRPr="00737DD4">
        <w:rPr>
          <w:rFonts w:asciiTheme="majorBidi" w:hAnsiTheme="majorBidi" w:cstheme="majorBidi"/>
          <w:sz w:val="28"/>
          <w:szCs w:val="28"/>
        </w:rPr>
        <w:t xml:space="preserve">]. Крім того, </w:t>
      </w:r>
      <w:r w:rsidR="00B11B86">
        <w:rPr>
          <w:rFonts w:asciiTheme="majorBidi" w:hAnsiTheme="majorBidi" w:cstheme="majorBidi"/>
          <w:sz w:val="28"/>
          <w:szCs w:val="28"/>
        </w:rPr>
        <w:t>«</w:t>
      </w:r>
      <w:r w:rsidR="004A319E" w:rsidRPr="00737DD4">
        <w:rPr>
          <w:rFonts w:asciiTheme="majorBidi" w:hAnsiTheme="majorBidi" w:cstheme="majorBidi"/>
          <w:sz w:val="28"/>
          <w:szCs w:val="28"/>
        </w:rPr>
        <w:t>на практиці виникають проблеми взаємодії судів та правоохоронних органів, які часто залучаються для фактичного виконання доручень (встановлення місця проживання, вручення документів), що потребує кращої координації та цифровізації</w:t>
      </w:r>
      <w:r w:rsidR="00B11B86">
        <w:rPr>
          <w:rFonts w:asciiTheme="majorBidi" w:hAnsiTheme="majorBidi" w:cstheme="majorBidi"/>
          <w:sz w:val="28"/>
          <w:szCs w:val="28"/>
        </w:rPr>
        <w:t xml:space="preserve">» </w:t>
      </w:r>
      <w:r w:rsidR="004A319E" w:rsidRPr="00737DD4">
        <w:rPr>
          <w:rFonts w:asciiTheme="majorBidi" w:hAnsiTheme="majorBidi" w:cstheme="majorBidi"/>
          <w:sz w:val="28"/>
          <w:szCs w:val="28"/>
        </w:rPr>
        <w:t>[</w:t>
      </w:r>
      <w:r w:rsidR="001635C2">
        <w:rPr>
          <w:rFonts w:asciiTheme="majorBidi" w:hAnsiTheme="majorBidi" w:cstheme="majorBidi"/>
          <w:sz w:val="28"/>
          <w:szCs w:val="28"/>
        </w:rPr>
        <w:t>5</w:t>
      </w:r>
      <w:r w:rsidR="00977026">
        <w:rPr>
          <w:rFonts w:asciiTheme="majorBidi" w:hAnsiTheme="majorBidi" w:cstheme="majorBidi"/>
          <w:sz w:val="28"/>
          <w:szCs w:val="28"/>
        </w:rPr>
        <w:t>, с. 60</w:t>
      </w:r>
      <w:r w:rsidR="004A319E" w:rsidRPr="00737DD4">
        <w:rPr>
          <w:rFonts w:asciiTheme="majorBidi" w:hAnsiTheme="majorBidi" w:cstheme="majorBidi"/>
          <w:sz w:val="28"/>
          <w:szCs w:val="28"/>
        </w:rPr>
        <w:t>].</w:t>
      </w:r>
    </w:p>
    <w:p w14:paraId="550DC9E4" w14:textId="7EB93446" w:rsidR="00A30B47" w:rsidRPr="00A30B47" w:rsidRDefault="00A30B47" w:rsidP="00A30B47">
      <w:pPr>
        <w:spacing w:line="360" w:lineRule="auto"/>
        <w:ind w:firstLine="720"/>
        <w:jc w:val="both"/>
        <w:rPr>
          <w:rFonts w:asciiTheme="majorBidi" w:hAnsiTheme="majorBidi" w:cstheme="majorBidi"/>
          <w:sz w:val="28"/>
          <w:szCs w:val="28"/>
        </w:rPr>
      </w:pPr>
      <w:r w:rsidRPr="00A30B47">
        <w:rPr>
          <w:rFonts w:asciiTheme="majorBidi" w:hAnsiTheme="majorBidi" w:cstheme="majorBidi"/>
          <w:sz w:val="28"/>
          <w:szCs w:val="28"/>
        </w:rPr>
        <w:t>Застосування іноземного права у сфері адміністративного судочинства України є майже виключеним. Відповідно до ст. 19 КАС</w:t>
      </w:r>
      <w:r w:rsidR="00977026">
        <w:rPr>
          <w:rFonts w:asciiTheme="majorBidi" w:hAnsiTheme="majorBidi" w:cstheme="majorBidi"/>
          <w:sz w:val="28"/>
          <w:szCs w:val="28"/>
        </w:rPr>
        <w:t xml:space="preserve"> України</w:t>
      </w:r>
      <w:r w:rsidRPr="00A30B47">
        <w:rPr>
          <w:rFonts w:asciiTheme="majorBidi" w:hAnsiTheme="majorBidi" w:cstheme="majorBidi"/>
          <w:sz w:val="28"/>
          <w:szCs w:val="28"/>
        </w:rPr>
        <w:t xml:space="preserve">, </w:t>
      </w:r>
      <w:r w:rsidR="00B11B86">
        <w:rPr>
          <w:rFonts w:asciiTheme="majorBidi" w:hAnsiTheme="majorBidi" w:cstheme="majorBidi"/>
          <w:sz w:val="28"/>
          <w:szCs w:val="28"/>
        </w:rPr>
        <w:t>«</w:t>
      </w:r>
      <w:r w:rsidRPr="00A30B47">
        <w:rPr>
          <w:rFonts w:asciiTheme="majorBidi" w:hAnsiTheme="majorBidi" w:cstheme="majorBidi"/>
          <w:sz w:val="28"/>
          <w:szCs w:val="28"/>
        </w:rPr>
        <w:t>адміністративні суди розглядають справи щодо правомірності рішень, дій чи бездіяльності суб’єктів владних повноважень виключно у межах українського правопорядку</w:t>
      </w:r>
      <w:r w:rsidR="00B11B86">
        <w:rPr>
          <w:rFonts w:asciiTheme="majorBidi" w:hAnsiTheme="majorBidi" w:cstheme="majorBidi"/>
          <w:sz w:val="28"/>
          <w:szCs w:val="28"/>
        </w:rPr>
        <w:t>»</w:t>
      </w:r>
      <w:r w:rsidR="00977026">
        <w:rPr>
          <w:rFonts w:asciiTheme="majorBidi" w:hAnsiTheme="majorBidi" w:cstheme="majorBidi"/>
          <w:sz w:val="28"/>
          <w:szCs w:val="28"/>
        </w:rPr>
        <w:t xml:space="preserve"> </w:t>
      </w:r>
      <w:r w:rsidR="00977026" w:rsidRPr="00F0040C">
        <w:rPr>
          <w:rFonts w:asciiTheme="majorBidi" w:hAnsiTheme="majorBidi" w:cstheme="majorBidi"/>
          <w:sz w:val="28"/>
          <w:szCs w:val="28"/>
        </w:rPr>
        <w:t>[</w:t>
      </w:r>
      <w:r w:rsidR="001635C2">
        <w:rPr>
          <w:rFonts w:asciiTheme="majorBidi" w:hAnsiTheme="majorBidi" w:cstheme="majorBidi"/>
          <w:sz w:val="28"/>
          <w:szCs w:val="28"/>
        </w:rPr>
        <w:t>32</w:t>
      </w:r>
      <w:r w:rsidR="00977026">
        <w:rPr>
          <w:rFonts w:asciiTheme="majorBidi" w:hAnsiTheme="majorBidi" w:cstheme="majorBidi"/>
          <w:sz w:val="28"/>
          <w:szCs w:val="28"/>
        </w:rPr>
        <w:t>, ст. 19</w:t>
      </w:r>
      <w:r w:rsidR="00977026" w:rsidRPr="00F0040C">
        <w:rPr>
          <w:rFonts w:asciiTheme="majorBidi" w:hAnsiTheme="majorBidi" w:cstheme="majorBidi"/>
          <w:sz w:val="28"/>
          <w:szCs w:val="28"/>
        </w:rPr>
        <w:t>]</w:t>
      </w:r>
      <w:r w:rsidRPr="00A30B47">
        <w:rPr>
          <w:rFonts w:asciiTheme="majorBidi" w:hAnsiTheme="majorBidi" w:cstheme="majorBidi"/>
          <w:sz w:val="28"/>
          <w:szCs w:val="28"/>
        </w:rPr>
        <w:t>. Це означає, що матеріально-правова основа для таких рішень завжди обмежується Конституцією та законами України. Застосування іноземного права в адміністративному процесі може мати лише побічне значення</w:t>
      </w:r>
      <w:r w:rsidR="00135F64">
        <w:rPr>
          <w:rFonts w:asciiTheme="majorBidi" w:hAnsiTheme="majorBidi" w:cstheme="majorBidi"/>
          <w:sz w:val="28"/>
          <w:szCs w:val="28"/>
        </w:rPr>
        <w:t xml:space="preserve"> </w:t>
      </w:r>
      <w:r w:rsidR="009003A7">
        <w:rPr>
          <w:rFonts w:asciiTheme="majorBidi" w:hAnsiTheme="majorBidi" w:cstheme="majorBidi"/>
          <w:sz w:val="28"/>
          <w:szCs w:val="28"/>
        </w:rPr>
        <w:t>–</w:t>
      </w:r>
      <w:r w:rsidRPr="00A30B47">
        <w:rPr>
          <w:rFonts w:asciiTheme="majorBidi" w:hAnsiTheme="majorBidi" w:cstheme="majorBidi"/>
          <w:sz w:val="28"/>
          <w:szCs w:val="28"/>
        </w:rPr>
        <w:t xml:space="preserve"> наприклад, у випадках, коли суб’єкт спору посилається на юридичний факт, що виник за кордоном, або на правовий статус, здобутий за межами України (як-то статус біженця чи іноземного студента).</w:t>
      </w:r>
    </w:p>
    <w:p w14:paraId="560195DC" w14:textId="0929A52D" w:rsidR="00AD7DF0" w:rsidRPr="00737DD4" w:rsidRDefault="00A30B47" w:rsidP="001635C2">
      <w:pPr>
        <w:spacing w:line="360" w:lineRule="auto"/>
        <w:ind w:firstLine="720"/>
        <w:jc w:val="both"/>
        <w:rPr>
          <w:rFonts w:asciiTheme="majorBidi" w:hAnsiTheme="majorBidi" w:cstheme="majorBidi"/>
          <w:sz w:val="28"/>
          <w:szCs w:val="28"/>
        </w:rPr>
      </w:pPr>
      <w:r w:rsidRPr="00A30B47">
        <w:rPr>
          <w:rFonts w:asciiTheme="majorBidi" w:hAnsiTheme="majorBidi" w:cstheme="majorBidi"/>
          <w:sz w:val="28"/>
          <w:szCs w:val="28"/>
        </w:rPr>
        <w:t>Щодо доказування, правила щодо офіційних документів, виданих іноземними органами, ідентичні до цивільного процесу. Ст</w:t>
      </w:r>
      <w:r w:rsidR="009003A7" w:rsidRPr="009003A7">
        <w:rPr>
          <w:rFonts w:asciiTheme="majorBidi" w:hAnsiTheme="majorBidi" w:cstheme="majorBidi"/>
          <w:sz w:val="28"/>
          <w:szCs w:val="28"/>
        </w:rPr>
        <w:t>.</w:t>
      </w:r>
      <w:r w:rsidRPr="00A30B47">
        <w:rPr>
          <w:rFonts w:asciiTheme="majorBidi" w:hAnsiTheme="majorBidi" w:cstheme="majorBidi"/>
          <w:sz w:val="28"/>
          <w:szCs w:val="28"/>
        </w:rPr>
        <w:t xml:space="preserve"> </w:t>
      </w:r>
      <w:r w:rsidRPr="00737DD4">
        <w:rPr>
          <w:rFonts w:asciiTheme="majorBidi" w:hAnsiTheme="majorBidi" w:cstheme="majorBidi"/>
          <w:sz w:val="28"/>
          <w:szCs w:val="28"/>
        </w:rPr>
        <w:t xml:space="preserve">94 </w:t>
      </w:r>
      <w:r w:rsidRPr="00A30B47">
        <w:rPr>
          <w:rFonts w:asciiTheme="majorBidi" w:hAnsiTheme="majorBidi" w:cstheme="majorBidi"/>
          <w:sz w:val="28"/>
          <w:szCs w:val="28"/>
        </w:rPr>
        <w:t>КАС України</w:t>
      </w:r>
      <w:r w:rsidRPr="00737DD4">
        <w:rPr>
          <w:rFonts w:asciiTheme="majorBidi" w:hAnsiTheme="majorBidi" w:cstheme="majorBidi"/>
          <w:sz w:val="28"/>
          <w:szCs w:val="28"/>
        </w:rPr>
        <w:t xml:space="preserve"> передбачає, що </w:t>
      </w:r>
      <w:r w:rsidR="00B11B86">
        <w:rPr>
          <w:rFonts w:asciiTheme="majorBidi" w:hAnsiTheme="majorBidi" w:cstheme="majorBidi"/>
          <w:sz w:val="28"/>
          <w:szCs w:val="28"/>
        </w:rPr>
        <w:t>«</w:t>
      </w:r>
      <w:r w:rsidRPr="00737DD4">
        <w:rPr>
          <w:rFonts w:asciiTheme="majorBidi" w:hAnsiTheme="majorBidi" w:cstheme="majorBidi"/>
          <w:sz w:val="28"/>
          <w:szCs w:val="28"/>
        </w:rPr>
        <w:t>іноземний офіційний документ, що підлягає дипломатичній або консульській легалізації, може бути письмовим доказом, якщо він легалізований у встановленому порядку. Іноземні офіційні документи визнаються письмовими доказами без їх легалізації у випадках, визначених міжнародними договорами, згода на обов’язковість яких надана Верховною Радою України</w:t>
      </w:r>
      <w:r w:rsidR="00B11B86">
        <w:rPr>
          <w:rFonts w:asciiTheme="majorBidi" w:hAnsiTheme="majorBidi" w:cstheme="majorBidi"/>
          <w:sz w:val="28"/>
          <w:szCs w:val="28"/>
        </w:rPr>
        <w:t>»</w:t>
      </w:r>
      <w:r w:rsidR="001635C2">
        <w:rPr>
          <w:rFonts w:asciiTheme="majorBidi" w:hAnsiTheme="majorBidi" w:cstheme="majorBidi"/>
          <w:sz w:val="28"/>
          <w:szCs w:val="28"/>
        </w:rPr>
        <w:t xml:space="preserve"> </w:t>
      </w:r>
      <w:r w:rsidR="001635C2" w:rsidRPr="001635C2">
        <w:rPr>
          <w:rFonts w:asciiTheme="majorBidi" w:hAnsiTheme="majorBidi" w:cstheme="majorBidi"/>
          <w:sz w:val="28"/>
          <w:szCs w:val="28"/>
        </w:rPr>
        <w:t>[32</w:t>
      </w:r>
      <w:r w:rsidR="001635C2">
        <w:rPr>
          <w:rFonts w:asciiTheme="majorBidi" w:hAnsiTheme="majorBidi" w:cstheme="majorBidi"/>
          <w:sz w:val="28"/>
          <w:szCs w:val="28"/>
        </w:rPr>
        <w:t>, ст. 94</w:t>
      </w:r>
      <w:r w:rsidR="001635C2" w:rsidRPr="001635C2">
        <w:rPr>
          <w:rFonts w:asciiTheme="majorBidi" w:hAnsiTheme="majorBidi" w:cstheme="majorBidi"/>
          <w:sz w:val="28"/>
          <w:szCs w:val="28"/>
        </w:rPr>
        <w:t>]</w:t>
      </w:r>
      <w:r w:rsidRPr="00A30B47">
        <w:rPr>
          <w:rFonts w:asciiTheme="majorBidi" w:hAnsiTheme="majorBidi" w:cstheme="majorBidi"/>
          <w:sz w:val="28"/>
          <w:szCs w:val="28"/>
        </w:rPr>
        <w:t>. Це може бути здійснено шляхом: 1) повн</w:t>
      </w:r>
      <w:r w:rsidR="00457C2E">
        <w:rPr>
          <w:rFonts w:asciiTheme="majorBidi" w:hAnsiTheme="majorBidi" w:cstheme="majorBidi"/>
          <w:sz w:val="28"/>
          <w:szCs w:val="28"/>
        </w:rPr>
        <w:t xml:space="preserve">ої консульської легалізації; </w:t>
      </w:r>
      <w:r w:rsidR="00457C2E">
        <w:rPr>
          <w:rFonts w:asciiTheme="majorBidi" w:hAnsiTheme="majorBidi" w:cstheme="majorBidi"/>
          <w:sz w:val="28"/>
          <w:szCs w:val="28"/>
        </w:rPr>
        <w:lastRenderedPageBreak/>
        <w:t>2)</w:t>
      </w:r>
      <w:r w:rsidR="00457C2E" w:rsidRPr="00DD7374">
        <w:rPr>
          <w:rFonts w:asciiTheme="majorBidi" w:hAnsiTheme="majorBidi" w:cstheme="majorBidi"/>
          <w:sz w:val="28"/>
          <w:szCs w:val="28"/>
        </w:rPr>
        <w:t> </w:t>
      </w:r>
      <w:r w:rsidRPr="00A30B47">
        <w:rPr>
          <w:rFonts w:asciiTheme="majorBidi" w:hAnsiTheme="majorBidi" w:cstheme="majorBidi"/>
          <w:sz w:val="28"/>
          <w:szCs w:val="28"/>
        </w:rPr>
        <w:t>проставлення апостиля (у випадку країн-учасниць Гаазької конвенції 1961</w:t>
      </w:r>
      <w:r w:rsidR="00457C2E" w:rsidRPr="00DD7374">
        <w:rPr>
          <w:rFonts w:asciiTheme="majorBidi" w:hAnsiTheme="majorBidi" w:cstheme="majorBidi"/>
          <w:sz w:val="28"/>
          <w:szCs w:val="28"/>
        </w:rPr>
        <w:t> </w:t>
      </w:r>
      <w:r w:rsidRPr="00A30B47">
        <w:rPr>
          <w:rFonts w:asciiTheme="majorBidi" w:hAnsiTheme="majorBidi" w:cstheme="majorBidi"/>
          <w:sz w:val="28"/>
          <w:szCs w:val="28"/>
        </w:rPr>
        <w:t>р.); або 3) звільнення від легалізації, якщо це передбачено відповідним міжнародним договором. На практиці така ситуація часто виникає у справах щодо біженців, мігрантів або осіб без громадянства, які подають документи, видані органами іноземної держави для підтвердження особи, родинних зв’язків або переслідувань у країні походження.</w:t>
      </w:r>
      <w:r w:rsidR="001635C2">
        <w:rPr>
          <w:rFonts w:asciiTheme="majorBidi" w:hAnsiTheme="majorBidi" w:cstheme="majorBidi"/>
          <w:sz w:val="28"/>
          <w:szCs w:val="28"/>
        </w:rPr>
        <w:t xml:space="preserve"> </w:t>
      </w:r>
      <w:r w:rsidRPr="00A30B47">
        <w:rPr>
          <w:rFonts w:asciiTheme="majorBidi" w:hAnsiTheme="majorBidi" w:cstheme="majorBidi"/>
          <w:sz w:val="28"/>
          <w:szCs w:val="28"/>
        </w:rPr>
        <w:t xml:space="preserve">Механізми міжнародної правової допомоги в адміністративному процесі є максимально наближеними до цивільного судочинства. </w:t>
      </w:r>
      <w:r w:rsidR="00AD7DF0" w:rsidRPr="00737DD4">
        <w:rPr>
          <w:rFonts w:asciiTheme="majorBidi" w:hAnsiTheme="majorBidi" w:cstheme="majorBidi"/>
          <w:sz w:val="28"/>
          <w:szCs w:val="28"/>
        </w:rPr>
        <w:t xml:space="preserve">КАС України регламентує порядок збору доказів за межами юрисдикції конкретного адміністративного суду за допомогою судових доручень (ст. 83-84 КАС). У разі необхідності </w:t>
      </w:r>
      <w:r w:rsidR="00B11B86">
        <w:rPr>
          <w:rFonts w:asciiTheme="majorBidi" w:hAnsiTheme="majorBidi" w:cstheme="majorBidi"/>
          <w:sz w:val="28"/>
          <w:szCs w:val="28"/>
        </w:rPr>
        <w:t>«</w:t>
      </w:r>
      <w:r w:rsidR="00AD7DF0" w:rsidRPr="00737DD4">
        <w:rPr>
          <w:rFonts w:asciiTheme="majorBidi" w:hAnsiTheme="majorBidi" w:cstheme="majorBidi"/>
          <w:sz w:val="28"/>
          <w:szCs w:val="28"/>
        </w:rPr>
        <w:t>суд, що розглядає справу, може доручити іншому адміністративному суду здійснити відповідні процесуальні дії (наприклад, допит свідків, витребування документів)</w:t>
      </w:r>
      <w:r w:rsidR="00B11B86">
        <w:rPr>
          <w:rFonts w:asciiTheme="majorBidi" w:hAnsiTheme="majorBidi" w:cstheme="majorBidi"/>
          <w:sz w:val="28"/>
          <w:szCs w:val="28"/>
        </w:rPr>
        <w:t>»</w:t>
      </w:r>
      <w:r w:rsidR="00AD7DF0" w:rsidRPr="00737DD4">
        <w:rPr>
          <w:rFonts w:asciiTheme="majorBidi" w:hAnsiTheme="majorBidi" w:cstheme="majorBidi"/>
          <w:sz w:val="28"/>
          <w:szCs w:val="28"/>
        </w:rPr>
        <w:t>, визначивши обсяг дій, учасників і перелік питань. Таке доручення є обов’язковим до виконання і виконується негайно. Учасники справи повідомляються про процесуальну дію, однак їх неявка не перешкоджає її проведенню. Результати оформлюються ухвалою та надсилаються суду, що розглядає справу [</w:t>
      </w:r>
      <w:r w:rsidR="001635C2">
        <w:rPr>
          <w:rFonts w:asciiTheme="majorBidi" w:hAnsiTheme="majorBidi" w:cstheme="majorBidi"/>
          <w:sz w:val="28"/>
          <w:szCs w:val="28"/>
        </w:rPr>
        <w:t>32</w:t>
      </w:r>
      <w:r w:rsidR="00AD7DF0" w:rsidRPr="00737DD4">
        <w:rPr>
          <w:rFonts w:asciiTheme="majorBidi" w:hAnsiTheme="majorBidi" w:cstheme="majorBidi"/>
          <w:sz w:val="28"/>
          <w:szCs w:val="28"/>
        </w:rPr>
        <w:t>, ст. 83</w:t>
      </w:r>
      <w:r w:rsidR="001635C2">
        <w:rPr>
          <w:rFonts w:asciiTheme="majorBidi" w:hAnsiTheme="majorBidi" w:cstheme="majorBidi"/>
          <w:sz w:val="28"/>
          <w:szCs w:val="28"/>
        </w:rPr>
        <w:t xml:space="preserve">, </w:t>
      </w:r>
      <w:r w:rsidR="00AD7DF0" w:rsidRPr="00737DD4">
        <w:rPr>
          <w:rFonts w:asciiTheme="majorBidi" w:hAnsiTheme="majorBidi" w:cstheme="majorBidi"/>
          <w:sz w:val="28"/>
          <w:szCs w:val="28"/>
        </w:rPr>
        <w:t>84].</w:t>
      </w:r>
    </w:p>
    <w:p w14:paraId="28F687C4" w14:textId="1A7B523E" w:rsidR="00AD7DF0" w:rsidRPr="00737DD4" w:rsidRDefault="00AD7DF0" w:rsidP="001635C2">
      <w:pPr>
        <w:spacing w:line="360" w:lineRule="auto"/>
        <w:ind w:firstLine="720"/>
        <w:jc w:val="both"/>
        <w:rPr>
          <w:rFonts w:asciiTheme="majorBidi" w:hAnsiTheme="majorBidi" w:cstheme="majorBidi"/>
          <w:sz w:val="28"/>
          <w:szCs w:val="28"/>
        </w:rPr>
      </w:pPr>
      <w:r w:rsidRPr="00AD7DF0">
        <w:rPr>
          <w:rFonts w:asciiTheme="majorBidi" w:hAnsiTheme="majorBidi" w:cstheme="majorBidi"/>
          <w:sz w:val="28"/>
          <w:szCs w:val="28"/>
        </w:rPr>
        <w:t>У справах з іноземним елементом суд може звертатися із судовим дорученням про надання правової допомоги до компетентних органів іноземної держави (ст. 85 КАС). Таке доручення оформлюється відповідно до вимог міжнародного договору або положень статей 85</w:t>
      </w:r>
      <w:r w:rsidR="00135F64">
        <w:rPr>
          <w:rFonts w:asciiTheme="majorBidi" w:hAnsiTheme="majorBidi" w:cstheme="majorBidi"/>
          <w:sz w:val="28"/>
          <w:szCs w:val="28"/>
        </w:rPr>
        <w:t>-</w:t>
      </w:r>
      <w:r w:rsidRPr="00AD7DF0">
        <w:rPr>
          <w:rFonts w:asciiTheme="majorBidi" w:hAnsiTheme="majorBidi" w:cstheme="majorBidi"/>
          <w:sz w:val="28"/>
          <w:szCs w:val="28"/>
        </w:rPr>
        <w:t>86 КАС, направляється через Міністерство юстиції або дипломатичні канали. У разі виконання в Україні доручень іноземних судів (ст. 87 КАС) передбачено можливість вчинення процесуальних дій, вручення викликів або проведення експертиз. Проте такі доручення не підлягають виконанню, якщо вони суперечать суверенітету, юрисдикції або законодавству України</w:t>
      </w:r>
      <w:r w:rsidR="00135F64">
        <w:rPr>
          <w:rFonts w:asciiTheme="majorBidi" w:hAnsiTheme="majorBidi" w:cstheme="majorBidi"/>
          <w:sz w:val="28"/>
          <w:szCs w:val="28"/>
        </w:rPr>
        <w:t xml:space="preserve"> </w:t>
      </w:r>
      <w:r w:rsidR="00135F64" w:rsidRPr="00135F64">
        <w:rPr>
          <w:rFonts w:asciiTheme="majorBidi" w:hAnsiTheme="majorBidi" w:cstheme="majorBidi"/>
          <w:sz w:val="28"/>
          <w:szCs w:val="28"/>
          <w:lang w:val="ru-RU"/>
        </w:rPr>
        <w:t>[</w:t>
      </w:r>
      <w:r w:rsidR="001635C2">
        <w:rPr>
          <w:rFonts w:asciiTheme="majorBidi" w:hAnsiTheme="majorBidi" w:cstheme="majorBidi"/>
          <w:sz w:val="28"/>
          <w:szCs w:val="28"/>
          <w:lang w:val="ru-RU"/>
        </w:rPr>
        <w:t>32</w:t>
      </w:r>
      <w:r w:rsidR="00135F64">
        <w:rPr>
          <w:rFonts w:asciiTheme="majorBidi" w:hAnsiTheme="majorBidi" w:cstheme="majorBidi"/>
          <w:sz w:val="28"/>
          <w:szCs w:val="28"/>
          <w:lang w:val="ru-RU"/>
        </w:rPr>
        <w:t>, ст. 85, 87</w:t>
      </w:r>
      <w:r w:rsidR="00135F64" w:rsidRPr="00135F64">
        <w:rPr>
          <w:rFonts w:asciiTheme="majorBidi" w:hAnsiTheme="majorBidi" w:cstheme="majorBidi"/>
          <w:sz w:val="28"/>
          <w:szCs w:val="28"/>
          <w:lang w:val="ru-RU"/>
        </w:rPr>
        <w:t>]</w:t>
      </w:r>
      <w:r w:rsidRPr="00AD7DF0">
        <w:rPr>
          <w:rFonts w:asciiTheme="majorBidi" w:hAnsiTheme="majorBidi" w:cstheme="majorBidi"/>
          <w:sz w:val="28"/>
          <w:szCs w:val="28"/>
        </w:rPr>
        <w:t>.</w:t>
      </w:r>
      <w:r w:rsidR="001635C2">
        <w:rPr>
          <w:rFonts w:asciiTheme="majorBidi" w:hAnsiTheme="majorBidi" w:cstheme="majorBidi"/>
          <w:sz w:val="28"/>
          <w:szCs w:val="28"/>
        </w:rPr>
        <w:t xml:space="preserve"> </w:t>
      </w:r>
      <w:r w:rsidRPr="00AD7DF0">
        <w:rPr>
          <w:rFonts w:asciiTheme="majorBidi" w:hAnsiTheme="majorBidi" w:cstheme="majorBidi"/>
          <w:sz w:val="28"/>
          <w:szCs w:val="28"/>
        </w:rPr>
        <w:t xml:space="preserve">Окремий механізм передбачено для виконання судових доручень дипломатичними установами України за кордоном щодо громадян України (ст. 89 КАС), з дотриманням добровільності та без застосування примусу. </w:t>
      </w:r>
    </w:p>
    <w:p w14:paraId="08360700" w14:textId="1F8E49DB" w:rsidR="00737DD4" w:rsidRPr="00737DD4" w:rsidRDefault="00737DD4" w:rsidP="00737DD4">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 xml:space="preserve">У кримінальному процесі застосування іноземного матеріального права, як правило, не допускається. Українські суди діють виключно на підставі норм </w:t>
      </w:r>
      <w:r w:rsidRPr="00737DD4">
        <w:rPr>
          <w:rFonts w:asciiTheme="majorBidi" w:hAnsiTheme="majorBidi" w:cstheme="majorBidi"/>
          <w:sz w:val="28"/>
          <w:szCs w:val="28"/>
        </w:rPr>
        <w:lastRenderedPageBreak/>
        <w:t xml:space="preserve">Кримінального кодексу України. Іноземне право може враховуватись лише у специфічних випадках </w:t>
      </w:r>
      <w:r w:rsidR="009003A7">
        <w:rPr>
          <w:rFonts w:asciiTheme="majorBidi" w:hAnsiTheme="majorBidi" w:cstheme="majorBidi"/>
          <w:sz w:val="28"/>
          <w:szCs w:val="28"/>
        </w:rPr>
        <w:t>–</w:t>
      </w:r>
      <w:r w:rsidRPr="00737DD4">
        <w:rPr>
          <w:rFonts w:asciiTheme="majorBidi" w:hAnsiTheme="majorBidi" w:cstheme="majorBidi"/>
          <w:sz w:val="28"/>
          <w:szCs w:val="28"/>
        </w:rPr>
        <w:t xml:space="preserve"> під час вирішення питань про екстрадицію, коли перевіряється принцип подвійної кримінальності, або при застосуванні принципу </w:t>
      </w:r>
      <w:r w:rsidR="00B11B86">
        <w:rPr>
          <w:rFonts w:asciiTheme="majorBidi" w:hAnsiTheme="majorBidi" w:cstheme="majorBidi"/>
          <w:sz w:val="28"/>
          <w:szCs w:val="28"/>
        </w:rPr>
        <w:t>«</w:t>
      </w:r>
      <w:r w:rsidRPr="00737DD4">
        <w:rPr>
          <w:rFonts w:asciiTheme="majorBidi" w:hAnsiTheme="majorBidi" w:cstheme="majorBidi"/>
          <w:i/>
          <w:iCs/>
          <w:sz w:val="28"/>
          <w:szCs w:val="28"/>
        </w:rPr>
        <w:t>ne bis in idem</w:t>
      </w:r>
      <w:r w:rsidR="00B11B86">
        <w:rPr>
          <w:rFonts w:asciiTheme="majorBidi" w:hAnsiTheme="majorBidi" w:cstheme="majorBidi"/>
          <w:i/>
          <w:iCs/>
          <w:sz w:val="28"/>
          <w:szCs w:val="28"/>
        </w:rPr>
        <w:t>»</w:t>
      </w:r>
      <w:r w:rsidRPr="00737DD4">
        <w:rPr>
          <w:rFonts w:asciiTheme="majorBidi" w:hAnsiTheme="majorBidi" w:cstheme="majorBidi"/>
          <w:sz w:val="28"/>
          <w:szCs w:val="28"/>
        </w:rPr>
        <w:t xml:space="preserve"> (ст. 9 КК України), тобто недопущення подвійного засудження особи за одне й те саме діяння [</w:t>
      </w:r>
      <w:r w:rsidR="00135F64" w:rsidRPr="00135F64">
        <w:rPr>
          <w:rFonts w:asciiTheme="majorBidi" w:hAnsiTheme="majorBidi" w:cstheme="majorBidi"/>
          <w:sz w:val="28"/>
          <w:szCs w:val="28"/>
        </w:rPr>
        <w:t>3</w:t>
      </w:r>
      <w:r w:rsidR="001635C2">
        <w:rPr>
          <w:rFonts w:asciiTheme="majorBidi" w:hAnsiTheme="majorBidi" w:cstheme="majorBidi"/>
          <w:sz w:val="28"/>
          <w:szCs w:val="28"/>
        </w:rPr>
        <w:t>3</w:t>
      </w:r>
      <w:r w:rsidRPr="00737DD4">
        <w:rPr>
          <w:rFonts w:asciiTheme="majorBidi" w:hAnsiTheme="majorBidi" w:cstheme="majorBidi"/>
          <w:sz w:val="28"/>
          <w:szCs w:val="28"/>
        </w:rPr>
        <w:t>, ст. 9].</w:t>
      </w:r>
    </w:p>
    <w:p w14:paraId="1BB745D2" w14:textId="53D59110" w:rsidR="00737DD4" w:rsidRPr="00737DD4" w:rsidRDefault="00737DD4" w:rsidP="00737DD4">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 xml:space="preserve">Важливу роль у кримінальному провадженні з іноземним елементом відіграє міжнародне співробітництво. Розділ IX КПК України регламентує його форми, зокрема міжнародну правову допомогу, видачу осіб, тимчасову передачу осіб, перейняття кримінального провадження, передачу засуджених осіб та виконання вироків іноземних судів. Відповідно до ст. 541 КПК України, </w:t>
      </w:r>
      <w:r w:rsidR="006D1556">
        <w:rPr>
          <w:rFonts w:asciiTheme="majorBidi" w:hAnsiTheme="majorBidi" w:cstheme="majorBidi"/>
          <w:sz w:val="28"/>
          <w:szCs w:val="28"/>
        </w:rPr>
        <w:t>«</w:t>
      </w:r>
      <w:r w:rsidRPr="00737DD4">
        <w:rPr>
          <w:rFonts w:asciiTheme="majorBidi" w:hAnsiTheme="majorBidi" w:cstheme="majorBidi"/>
          <w:sz w:val="28"/>
          <w:szCs w:val="28"/>
        </w:rPr>
        <w:t>термін «міжнародна правова допомога» включає процесуальні дії, які компетентні органи однієї держави здійснюють на прохання іншої для цілей досудового розслідування, судового розгляду або виконання вироку</w:t>
      </w:r>
      <w:r w:rsidR="006D1556">
        <w:rPr>
          <w:rFonts w:asciiTheme="majorBidi" w:hAnsiTheme="majorBidi" w:cstheme="majorBidi"/>
          <w:sz w:val="28"/>
          <w:szCs w:val="28"/>
        </w:rPr>
        <w:t xml:space="preserve">» </w:t>
      </w:r>
      <w:r w:rsidRPr="00737DD4">
        <w:rPr>
          <w:rFonts w:asciiTheme="majorBidi" w:hAnsiTheme="majorBidi" w:cstheme="majorBidi"/>
          <w:sz w:val="28"/>
          <w:szCs w:val="28"/>
        </w:rPr>
        <w:t>[</w:t>
      </w:r>
      <w:r w:rsidR="001635C2">
        <w:rPr>
          <w:rFonts w:asciiTheme="majorBidi" w:hAnsiTheme="majorBidi" w:cstheme="majorBidi"/>
          <w:sz w:val="28"/>
          <w:szCs w:val="28"/>
        </w:rPr>
        <w:t>33</w:t>
      </w:r>
      <w:r w:rsidRPr="00737DD4">
        <w:rPr>
          <w:rFonts w:asciiTheme="majorBidi" w:hAnsiTheme="majorBidi" w:cstheme="majorBidi"/>
          <w:sz w:val="28"/>
          <w:szCs w:val="28"/>
        </w:rPr>
        <w:t>, ст. 541</w:t>
      </w:r>
      <w:r w:rsidR="001635C2">
        <w:rPr>
          <w:rFonts w:asciiTheme="majorBidi" w:hAnsiTheme="majorBidi" w:cstheme="majorBidi"/>
          <w:sz w:val="28"/>
          <w:szCs w:val="28"/>
        </w:rPr>
        <w:t xml:space="preserve">, </w:t>
      </w:r>
      <w:r w:rsidRPr="00737DD4">
        <w:rPr>
          <w:rFonts w:asciiTheme="majorBidi" w:hAnsiTheme="majorBidi" w:cstheme="majorBidi"/>
          <w:sz w:val="28"/>
          <w:szCs w:val="28"/>
        </w:rPr>
        <w:t>542].</w:t>
      </w:r>
    </w:p>
    <w:p w14:paraId="60FE5351" w14:textId="65DCDD50" w:rsidR="00737DD4" w:rsidRPr="00737DD4" w:rsidRDefault="00737DD4" w:rsidP="00737DD4">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 xml:space="preserve">КПК України визначає, що </w:t>
      </w:r>
      <w:r w:rsidR="006D1556">
        <w:rPr>
          <w:rFonts w:asciiTheme="majorBidi" w:hAnsiTheme="majorBidi" w:cstheme="majorBidi"/>
          <w:sz w:val="28"/>
          <w:szCs w:val="28"/>
        </w:rPr>
        <w:t>«</w:t>
      </w:r>
      <w:r w:rsidRPr="00737DD4">
        <w:rPr>
          <w:rFonts w:asciiTheme="majorBidi" w:hAnsiTheme="majorBidi" w:cstheme="majorBidi"/>
          <w:sz w:val="28"/>
          <w:szCs w:val="28"/>
        </w:rPr>
        <w:t xml:space="preserve">підставою для такого співробітництва є міжнародний договір, а за його відсутності </w:t>
      </w:r>
      <w:r w:rsidR="009003A7">
        <w:rPr>
          <w:rFonts w:asciiTheme="majorBidi" w:hAnsiTheme="majorBidi" w:cstheme="majorBidi"/>
          <w:sz w:val="28"/>
          <w:szCs w:val="28"/>
        </w:rPr>
        <w:t>–</w:t>
      </w:r>
      <w:r w:rsidRPr="00737DD4">
        <w:rPr>
          <w:rFonts w:asciiTheme="majorBidi" w:hAnsiTheme="majorBidi" w:cstheme="majorBidi"/>
          <w:sz w:val="28"/>
          <w:szCs w:val="28"/>
        </w:rPr>
        <w:t xml:space="preserve"> принцип взаємності, що фіксується у письмових гарантіях</w:t>
      </w:r>
      <w:r w:rsidR="006D1556">
        <w:rPr>
          <w:rFonts w:asciiTheme="majorBidi" w:hAnsiTheme="majorBidi" w:cstheme="majorBidi"/>
          <w:sz w:val="28"/>
          <w:szCs w:val="28"/>
        </w:rPr>
        <w:t>»</w:t>
      </w:r>
      <w:r w:rsidRPr="00737DD4">
        <w:rPr>
          <w:rFonts w:asciiTheme="majorBidi" w:hAnsiTheme="majorBidi" w:cstheme="majorBidi"/>
          <w:sz w:val="28"/>
          <w:szCs w:val="28"/>
        </w:rPr>
        <w:t xml:space="preserve"> (ст. 544). Центральними органами є Офіс Генерального прокурора (на етапі досудового розслідування) і Міністерство юстиції (на етапі судового розгляду) [</w:t>
      </w:r>
      <w:r w:rsidR="001635C2">
        <w:rPr>
          <w:rFonts w:asciiTheme="majorBidi" w:hAnsiTheme="majorBidi" w:cstheme="majorBidi"/>
          <w:sz w:val="28"/>
          <w:szCs w:val="28"/>
        </w:rPr>
        <w:t>33</w:t>
      </w:r>
      <w:r w:rsidRPr="00737DD4">
        <w:rPr>
          <w:rFonts w:asciiTheme="majorBidi" w:hAnsiTheme="majorBidi" w:cstheme="majorBidi"/>
          <w:sz w:val="28"/>
          <w:szCs w:val="28"/>
        </w:rPr>
        <w:t>, ст. 545].</w:t>
      </w:r>
    </w:p>
    <w:p w14:paraId="17CF35F3" w14:textId="64232A58" w:rsidR="00737DD4" w:rsidRPr="00737DD4" w:rsidRDefault="00737DD4" w:rsidP="00737DD4">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Процесуальні дії, що здійснюються в межах міжнародної правової допомоги, охоплюють: вручення процесуальних документів (ст. 564), допит свідків і потерпілих (включно із відео- та телефонними конференціями, ст. 567), обшук і виїмку, передачу речових доказів (ст. 549), тимчасову передачу осіб (ст. 565), а також створення спільних слідчих груп (ст. 571). Виконання таких дій здійснюється за правилами КПК України або іноземного законодавства (за погодженням), якщо останнє не суперечить принципам справедливого судочинства (ст. 558, 561)</w:t>
      </w:r>
      <w:r w:rsidR="00135F64">
        <w:rPr>
          <w:rFonts w:asciiTheme="majorBidi" w:hAnsiTheme="majorBidi" w:cstheme="majorBidi"/>
          <w:sz w:val="28"/>
          <w:szCs w:val="28"/>
        </w:rPr>
        <w:t xml:space="preserve"> </w:t>
      </w:r>
      <w:r w:rsidR="00135F64" w:rsidRPr="00F0040C">
        <w:rPr>
          <w:rFonts w:asciiTheme="majorBidi" w:hAnsiTheme="majorBidi" w:cstheme="majorBidi"/>
          <w:sz w:val="28"/>
          <w:szCs w:val="28"/>
          <w:lang w:val="ru-RU"/>
        </w:rPr>
        <w:t>[</w:t>
      </w:r>
      <w:r w:rsidR="001635C2">
        <w:rPr>
          <w:rFonts w:asciiTheme="majorBidi" w:hAnsiTheme="majorBidi" w:cstheme="majorBidi"/>
          <w:sz w:val="28"/>
          <w:szCs w:val="28"/>
          <w:lang w:val="ru-RU"/>
        </w:rPr>
        <w:t>33</w:t>
      </w:r>
      <w:r w:rsidR="00135F64" w:rsidRPr="00F0040C">
        <w:rPr>
          <w:rFonts w:asciiTheme="majorBidi" w:hAnsiTheme="majorBidi" w:cstheme="majorBidi"/>
          <w:sz w:val="28"/>
          <w:szCs w:val="28"/>
          <w:lang w:val="ru-RU"/>
        </w:rPr>
        <w:t>]</w:t>
      </w:r>
      <w:r w:rsidRPr="00737DD4">
        <w:rPr>
          <w:rFonts w:asciiTheme="majorBidi" w:hAnsiTheme="majorBidi" w:cstheme="majorBidi"/>
          <w:sz w:val="28"/>
          <w:szCs w:val="28"/>
        </w:rPr>
        <w:t>.</w:t>
      </w:r>
    </w:p>
    <w:p w14:paraId="5D20EC23" w14:textId="595FC8A7" w:rsidR="00737DD4" w:rsidRPr="00737DD4" w:rsidRDefault="00737DD4" w:rsidP="00737DD4">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 xml:space="preserve">Підставою допустимості доказів, отриманих з-за кордону, є їх відповідність нормам іноземного законодавства та відсутність порушень прав людини (ст. 550 КПК). У разі надання судом висновку про порушення прав чи </w:t>
      </w:r>
      <w:r w:rsidRPr="00737DD4">
        <w:rPr>
          <w:rFonts w:asciiTheme="majorBidi" w:hAnsiTheme="majorBidi" w:cstheme="majorBidi"/>
          <w:sz w:val="28"/>
          <w:szCs w:val="28"/>
        </w:rPr>
        <w:lastRenderedPageBreak/>
        <w:t>недотримання процесуальної форми, такі докази визнаються недопустимими (ст. 553)</w:t>
      </w:r>
      <w:r w:rsidR="00135F64" w:rsidRPr="00F0040C">
        <w:rPr>
          <w:rFonts w:asciiTheme="majorBidi" w:hAnsiTheme="majorBidi" w:cstheme="majorBidi"/>
          <w:sz w:val="28"/>
          <w:szCs w:val="28"/>
          <w:lang w:val="ru-RU"/>
        </w:rPr>
        <w:t xml:space="preserve"> [</w:t>
      </w:r>
      <w:r w:rsidR="001635C2">
        <w:rPr>
          <w:rFonts w:asciiTheme="majorBidi" w:hAnsiTheme="majorBidi" w:cstheme="majorBidi"/>
          <w:sz w:val="28"/>
          <w:szCs w:val="28"/>
          <w:lang w:val="ru-RU"/>
        </w:rPr>
        <w:t>33</w:t>
      </w:r>
      <w:r w:rsidR="00135F64" w:rsidRPr="00F0040C">
        <w:rPr>
          <w:rFonts w:asciiTheme="majorBidi" w:hAnsiTheme="majorBidi" w:cstheme="majorBidi"/>
          <w:sz w:val="28"/>
          <w:szCs w:val="28"/>
          <w:lang w:val="ru-RU"/>
        </w:rPr>
        <w:t>]</w:t>
      </w:r>
      <w:r w:rsidRPr="00737DD4">
        <w:rPr>
          <w:rFonts w:asciiTheme="majorBidi" w:hAnsiTheme="majorBidi" w:cstheme="majorBidi"/>
          <w:sz w:val="28"/>
          <w:szCs w:val="28"/>
        </w:rPr>
        <w:t>.</w:t>
      </w:r>
    </w:p>
    <w:p w14:paraId="7F6A9D4B" w14:textId="09E018CC" w:rsidR="00135F64" w:rsidRDefault="00737DD4" w:rsidP="00135F64">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Окремо слід згадати процедуру екстрадиції (глава 44 КПК). КПК України регулює як видачу осіб в іноземні держави, так і їх прийняття в Україну. Запит про екстрадицію може бути поданий як у повному порядку, так і за спрощеною процедурою (ст. 588). Ухвала суду щодо видачі особи може бути оскаржена (ст. 591), а при відмові у видачі може здійснюватися перейняття кримінального переслідування Україною (ст. 595-598)</w:t>
      </w:r>
      <w:r w:rsidR="00135F64" w:rsidRPr="00F0040C">
        <w:rPr>
          <w:rFonts w:asciiTheme="majorBidi" w:hAnsiTheme="majorBidi" w:cstheme="majorBidi"/>
          <w:sz w:val="28"/>
          <w:szCs w:val="28"/>
          <w:lang w:val="ru-RU"/>
        </w:rPr>
        <w:t xml:space="preserve"> [</w:t>
      </w:r>
      <w:r w:rsidR="001635C2">
        <w:rPr>
          <w:rFonts w:asciiTheme="majorBidi" w:hAnsiTheme="majorBidi" w:cstheme="majorBidi"/>
          <w:sz w:val="28"/>
          <w:szCs w:val="28"/>
          <w:lang w:val="ru-RU"/>
        </w:rPr>
        <w:t>33</w:t>
      </w:r>
      <w:r w:rsidR="001635C2" w:rsidRPr="00C473E6">
        <w:rPr>
          <w:rFonts w:asciiTheme="majorBidi" w:hAnsiTheme="majorBidi" w:cstheme="majorBidi"/>
          <w:sz w:val="28"/>
          <w:szCs w:val="28"/>
          <w:lang w:val="ru-RU"/>
        </w:rPr>
        <w:t>]</w:t>
      </w:r>
      <w:r w:rsidRPr="00737DD4">
        <w:rPr>
          <w:rFonts w:asciiTheme="majorBidi" w:hAnsiTheme="majorBidi" w:cstheme="majorBidi"/>
          <w:sz w:val="28"/>
          <w:szCs w:val="28"/>
        </w:rPr>
        <w:t>.</w:t>
      </w:r>
    </w:p>
    <w:p w14:paraId="0ECED14D" w14:textId="23977E1F" w:rsidR="00737DD4" w:rsidRPr="00737DD4" w:rsidRDefault="00737DD4" w:rsidP="001E586D">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Передбачено також співпрацю в питаннях виконання вироків (глава 46), передачі засуджених осіб (глава 47) та спільного розслідування (глава 45). Зокрема, рішення іноземного суду може бути визнане і виконане на території України на підставі міжнародного договору або принципу взаємності (ст</w:t>
      </w:r>
      <w:r w:rsidR="001E586D">
        <w:rPr>
          <w:rFonts w:asciiTheme="majorBidi" w:hAnsiTheme="majorBidi" w:cstheme="majorBidi"/>
          <w:sz w:val="28"/>
          <w:szCs w:val="28"/>
        </w:rPr>
        <w:t>атті</w:t>
      </w:r>
      <w:r w:rsidR="001E586D" w:rsidRPr="00DD7374">
        <w:rPr>
          <w:rFonts w:asciiTheme="majorBidi" w:hAnsiTheme="majorBidi" w:cstheme="majorBidi"/>
          <w:sz w:val="28"/>
          <w:szCs w:val="28"/>
        </w:rPr>
        <w:t> </w:t>
      </w:r>
      <w:r w:rsidRPr="00737DD4">
        <w:rPr>
          <w:rFonts w:asciiTheme="majorBidi" w:hAnsiTheme="majorBidi" w:cstheme="majorBidi"/>
          <w:sz w:val="28"/>
          <w:szCs w:val="28"/>
        </w:rPr>
        <w:t>602</w:t>
      </w:r>
      <w:r w:rsidR="00135F64" w:rsidRPr="00F0040C">
        <w:rPr>
          <w:rFonts w:asciiTheme="majorBidi" w:hAnsiTheme="majorBidi" w:cstheme="majorBidi"/>
          <w:sz w:val="28"/>
          <w:szCs w:val="28"/>
          <w:lang w:val="ru-RU"/>
        </w:rPr>
        <w:t>-</w:t>
      </w:r>
      <w:r w:rsidRPr="00737DD4">
        <w:rPr>
          <w:rFonts w:asciiTheme="majorBidi" w:hAnsiTheme="majorBidi" w:cstheme="majorBidi"/>
          <w:sz w:val="28"/>
          <w:szCs w:val="28"/>
        </w:rPr>
        <w:t>604)</w:t>
      </w:r>
      <w:r w:rsidR="007654CD">
        <w:rPr>
          <w:rFonts w:asciiTheme="majorBidi" w:hAnsiTheme="majorBidi" w:cstheme="majorBidi"/>
          <w:sz w:val="28"/>
          <w:szCs w:val="28"/>
          <w:lang w:val="ru-RU"/>
        </w:rPr>
        <w:t xml:space="preserve"> </w:t>
      </w:r>
      <w:r w:rsidR="00135F64" w:rsidRPr="00F0040C">
        <w:rPr>
          <w:rFonts w:asciiTheme="majorBidi" w:hAnsiTheme="majorBidi" w:cstheme="majorBidi"/>
          <w:sz w:val="28"/>
          <w:szCs w:val="28"/>
          <w:lang w:val="ru-RU"/>
        </w:rPr>
        <w:t>[</w:t>
      </w:r>
      <w:r w:rsidR="007654CD">
        <w:rPr>
          <w:rFonts w:asciiTheme="majorBidi" w:hAnsiTheme="majorBidi" w:cstheme="majorBidi"/>
          <w:sz w:val="28"/>
          <w:szCs w:val="28"/>
          <w:lang w:val="ru-RU"/>
        </w:rPr>
        <w:t>33</w:t>
      </w:r>
      <w:r w:rsidR="00135F64" w:rsidRPr="00F0040C">
        <w:rPr>
          <w:rFonts w:asciiTheme="majorBidi" w:hAnsiTheme="majorBidi" w:cstheme="majorBidi"/>
          <w:sz w:val="28"/>
          <w:szCs w:val="28"/>
          <w:lang w:val="ru-RU"/>
        </w:rPr>
        <w:t>]</w:t>
      </w:r>
      <w:r w:rsidRPr="00737DD4">
        <w:rPr>
          <w:rFonts w:asciiTheme="majorBidi" w:hAnsiTheme="majorBidi" w:cstheme="majorBidi"/>
          <w:sz w:val="28"/>
          <w:szCs w:val="28"/>
        </w:rPr>
        <w:t>. Таким чином, кримінальне процесуальне законодавство України встановлює комплексний механізм міжнародної правової допомоги та співробітництва, що охоплює широкий спектр взаємодії з іноземними державами та міжнародними організаціями. Судова практика та положення</w:t>
      </w:r>
      <w:r w:rsidR="00135F64">
        <w:rPr>
          <w:rFonts w:asciiTheme="majorBidi" w:hAnsiTheme="majorBidi" w:cstheme="majorBidi"/>
          <w:sz w:val="28"/>
          <w:szCs w:val="28"/>
        </w:rPr>
        <w:t xml:space="preserve"> </w:t>
      </w:r>
      <w:r w:rsidRPr="00737DD4">
        <w:rPr>
          <w:rFonts w:asciiTheme="majorBidi" w:hAnsiTheme="majorBidi" w:cstheme="majorBidi"/>
          <w:sz w:val="28"/>
          <w:szCs w:val="28"/>
        </w:rPr>
        <w:t>КПК</w:t>
      </w:r>
      <w:r w:rsidR="00135F64">
        <w:rPr>
          <w:rFonts w:asciiTheme="majorBidi" w:hAnsiTheme="majorBidi" w:cstheme="majorBidi"/>
          <w:sz w:val="28"/>
          <w:szCs w:val="28"/>
          <w:lang w:val="ru-RU"/>
        </w:rPr>
        <w:t xml:space="preserve"> України </w:t>
      </w:r>
      <w:r w:rsidRPr="00737DD4">
        <w:rPr>
          <w:rFonts w:asciiTheme="majorBidi" w:hAnsiTheme="majorBidi" w:cstheme="majorBidi"/>
          <w:sz w:val="28"/>
          <w:szCs w:val="28"/>
        </w:rPr>
        <w:t>підтверджують, що це співробітництво має чітко публічно-правовий характер, заснований на повазі до суверенітету, прав людини та принципів верховенства права.</w:t>
      </w:r>
    </w:p>
    <w:p w14:paraId="43C56C85" w14:textId="4B8CD3C1" w:rsidR="00737DD4" w:rsidRPr="00737DD4" w:rsidRDefault="00737DD4" w:rsidP="007654CD">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Проведений порівняльний аналіз застосування іноземного права, особливостей доказування та міжнародної правової допомоги у цивільному, господарському, адміністративному та кримінальному судочинстві дозволяє зробити наступні висновки. Застосування іноземного права має місце виключно у цивільному та господарському процесах, де допускається використання колізійних норм та автономія волі сторін. В адміністративному та кримінальному провадженні український суд застосовує виключно національне матеріальне право. Звернення до іноземного законодавства можливе лише у виняткових процесуальних ситуаціях (наприклад, перевірка принципу подвійної криміналізації або встановлення юридичних фактів).</w:t>
      </w:r>
      <w:r w:rsidR="007654CD">
        <w:rPr>
          <w:rFonts w:asciiTheme="majorBidi" w:hAnsiTheme="majorBidi" w:cstheme="majorBidi"/>
          <w:sz w:val="28"/>
          <w:szCs w:val="28"/>
        </w:rPr>
        <w:t xml:space="preserve"> </w:t>
      </w:r>
      <w:r w:rsidRPr="00737DD4">
        <w:rPr>
          <w:rFonts w:asciiTheme="majorBidi" w:hAnsiTheme="majorBidi" w:cstheme="majorBidi"/>
          <w:sz w:val="28"/>
          <w:szCs w:val="28"/>
        </w:rPr>
        <w:t xml:space="preserve">Доказування фактів з іноземним елементом базується на універсальній вимозі легалізації або </w:t>
      </w:r>
      <w:r w:rsidRPr="00737DD4">
        <w:rPr>
          <w:rFonts w:asciiTheme="majorBidi" w:hAnsiTheme="majorBidi" w:cstheme="majorBidi"/>
          <w:sz w:val="28"/>
          <w:szCs w:val="28"/>
        </w:rPr>
        <w:lastRenderedPageBreak/>
        <w:t>апостилювання офіційних документів, виданих за кордоном. Незалежно від виду процесу, такі документи мають відповідати встановленим критеріям автентичності, належності й допустимості. Усі процесуальні кодекси містять норми, що регулюють визнання та оцінку іноземних доказів, при цьому суди керуються як нормами міжнародного права, так і принципом формальної добросовісності.</w:t>
      </w:r>
    </w:p>
    <w:p w14:paraId="12373427" w14:textId="1860719C" w:rsidR="00737DD4" w:rsidRPr="00737DD4" w:rsidRDefault="00737DD4" w:rsidP="00737DD4">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Міжнародна правова допомога у цивільному, господарському та адміністративному процесах реалізується через направлення судових доручень на підставі міжнародних договорів або дипломатичними каналами. В усіх трьох</w:t>
      </w:r>
      <w:r w:rsidR="00135F64">
        <w:rPr>
          <w:rFonts w:asciiTheme="majorBidi" w:hAnsiTheme="majorBidi" w:cstheme="majorBidi"/>
          <w:sz w:val="28"/>
          <w:szCs w:val="28"/>
        </w:rPr>
        <w:t xml:space="preserve"> видах судочинства </w:t>
      </w:r>
      <w:r w:rsidRPr="00737DD4">
        <w:rPr>
          <w:rFonts w:asciiTheme="majorBidi" w:hAnsiTheme="majorBidi" w:cstheme="majorBidi"/>
          <w:sz w:val="28"/>
          <w:szCs w:val="28"/>
        </w:rPr>
        <w:t xml:space="preserve">функціонують подібні механізми вручення документів, виклику свідків і витребування доказів. У кримінальному провадженні цей інститут трансформується у розгалужене міжнародне співробітництво, яке включає не лише класичну правову допомогу, а й специфічні форми, як-от екстрадиція, передача засуджених осіб, спільні слідчі групи та визнання вироків іноземних судів. Суб’єкти міжнародної взаємодії також різняться: у цивільному, господарському та адміністративному процесах основна роль належить судам, тоді як у кримінальному </w:t>
      </w:r>
      <w:r w:rsidR="009003A7">
        <w:rPr>
          <w:rFonts w:asciiTheme="majorBidi" w:hAnsiTheme="majorBidi" w:cstheme="majorBidi"/>
          <w:sz w:val="28"/>
          <w:szCs w:val="28"/>
        </w:rPr>
        <w:t>–</w:t>
      </w:r>
      <w:r w:rsidRPr="00737DD4">
        <w:rPr>
          <w:rFonts w:asciiTheme="majorBidi" w:hAnsiTheme="majorBidi" w:cstheme="majorBidi"/>
          <w:sz w:val="28"/>
          <w:szCs w:val="28"/>
        </w:rPr>
        <w:t xml:space="preserve"> ключовими виконавцями є Офіс Генерального прокурора та Міністерство юстиції України.</w:t>
      </w:r>
    </w:p>
    <w:p w14:paraId="6AD876C2" w14:textId="77777777" w:rsidR="00737DD4" w:rsidRDefault="00737DD4" w:rsidP="00737DD4">
      <w:pPr>
        <w:spacing w:line="360" w:lineRule="auto"/>
        <w:ind w:firstLine="720"/>
        <w:jc w:val="both"/>
        <w:rPr>
          <w:rFonts w:asciiTheme="majorBidi" w:hAnsiTheme="majorBidi" w:cstheme="majorBidi"/>
          <w:sz w:val="28"/>
          <w:szCs w:val="28"/>
        </w:rPr>
      </w:pPr>
      <w:r w:rsidRPr="00737DD4">
        <w:rPr>
          <w:rFonts w:asciiTheme="majorBidi" w:hAnsiTheme="majorBidi" w:cstheme="majorBidi"/>
          <w:sz w:val="28"/>
          <w:szCs w:val="28"/>
        </w:rPr>
        <w:t>Таким чином, універсальні підходи щодо іноземного елементу комбінуються з галузевою специфікою кожного виду судочинства, що обумовлює необхідність як уніфікації механізмів, так і збереження адаптивності до особливостей конкретного провадження.</w:t>
      </w:r>
    </w:p>
    <w:p w14:paraId="5FD32DC2" w14:textId="77777777" w:rsidR="00737DD4" w:rsidRPr="00930189" w:rsidRDefault="00737DD4" w:rsidP="00737DD4">
      <w:pPr>
        <w:spacing w:line="360" w:lineRule="auto"/>
        <w:ind w:firstLine="720"/>
        <w:jc w:val="both"/>
        <w:rPr>
          <w:rFonts w:asciiTheme="majorBidi" w:hAnsiTheme="majorBidi" w:cstheme="majorBidi"/>
          <w:sz w:val="28"/>
          <w:szCs w:val="28"/>
        </w:rPr>
      </w:pPr>
    </w:p>
    <w:p w14:paraId="7B36DED9" w14:textId="77777777" w:rsidR="009003A7" w:rsidRPr="00930189" w:rsidRDefault="009003A7" w:rsidP="00737DD4">
      <w:pPr>
        <w:spacing w:line="360" w:lineRule="auto"/>
        <w:ind w:firstLine="720"/>
        <w:jc w:val="both"/>
        <w:rPr>
          <w:rFonts w:asciiTheme="majorBidi" w:hAnsiTheme="majorBidi" w:cstheme="majorBidi"/>
          <w:sz w:val="28"/>
          <w:szCs w:val="28"/>
        </w:rPr>
      </w:pPr>
    </w:p>
    <w:p w14:paraId="44F82A47" w14:textId="6FF8DFE0" w:rsidR="00737DD4" w:rsidRPr="00737DD4" w:rsidRDefault="00737DD4" w:rsidP="00737DD4">
      <w:pPr>
        <w:spacing w:line="360" w:lineRule="auto"/>
        <w:ind w:firstLine="720"/>
        <w:jc w:val="both"/>
        <w:rPr>
          <w:rFonts w:asciiTheme="majorBidi" w:hAnsiTheme="majorBidi" w:cstheme="majorBidi"/>
          <w:b/>
          <w:bCs/>
          <w:sz w:val="28"/>
          <w:szCs w:val="28"/>
        </w:rPr>
      </w:pPr>
      <w:r w:rsidRPr="00C818E0">
        <w:rPr>
          <w:rFonts w:asciiTheme="majorBidi" w:hAnsiTheme="majorBidi" w:cstheme="majorBidi"/>
          <w:b/>
          <w:bCs/>
          <w:sz w:val="28"/>
          <w:szCs w:val="28"/>
        </w:rPr>
        <w:t>2.3. Участь іноземних осіб та забезпечення їх процесуальних прав</w:t>
      </w:r>
    </w:p>
    <w:p w14:paraId="46F334A1" w14:textId="77777777" w:rsidR="009003A7" w:rsidRDefault="009003A7" w:rsidP="00526A05">
      <w:pPr>
        <w:spacing w:line="360" w:lineRule="auto"/>
        <w:ind w:firstLine="720"/>
        <w:jc w:val="both"/>
        <w:rPr>
          <w:rFonts w:asciiTheme="majorBidi" w:hAnsiTheme="majorBidi" w:cstheme="majorBidi"/>
          <w:sz w:val="28"/>
          <w:szCs w:val="28"/>
          <w:lang w:val="ru-RU"/>
        </w:rPr>
      </w:pPr>
    </w:p>
    <w:p w14:paraId="150EBDE3" w14:textId="06EAC24C" w:rsidR="00526A05" w:rsidRPr="003243EF" w:rsidRDefault="00526A05" w:rsidP="00526A05">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 xml:space="preserve">Активізація міжнародних контактів України та поглиблення її інтеграції у світовий правовий простір об’єктивно зумовлюють зростання кількості цивільних, господарських та адміністративних справ, ускладнених іноземним елементом. Ця тенденція актуалізує питання ефективності національних </w:t>
      </w:r>
      <w:r w:rsidRPr="003243EF">
        <w:rPr>
          <w:rFonts w:asciiTheme="majorBidi" w:hAnsiTheme="majorBidi" w:cstheme="majorBidi"/>
          <w:sz w:val="28"/>
          <w:szCs w:val="28"/>
        </w:rPr>
        <w:lastRenderedPageBreak/>
        <w:t xml:space="preserve">механізмів юрисдикційного захисту прав нерезидентів. Фундаментальною засадою, що визначає процесуальний статус іноземців, осіб без громадянства та іноземних юридичних осіб у судочинстві України, виступає принцип національного правового режиму. Він закріплений у </w:t>
      </w:r>
      <w:r w:rsidR="009003A7">
        <w:rPr>
          <w:rFonts w:asciiTheme="majorBidi" w:hAnsiTheme="majorBidi" w:cstheme="majorBidi"/>
          <w:sz w:val="28"/>
          <w:szCs w:val="28"/>
        </w:rPr>
        <w:t>ст.</w:t>
      </w:r>
      <w:r w:rsidRPr="003243EF">
        <w:rPr>
          <w:rFonts w:asciiTheme="majorBidi" w:hAnsiTheme="majorBidi" w:cstheme="majorBidi"/>
          <w:sz w:val="28"/>
          <w:szCs w:val="28"/>
        </w:rPr>
        <w:t xml:space="preserve"> 26 Конституції України, яка гарантує, що </w:t>
      </w:r>
      <w:r w:rsidR="006D1556">
        <w:rPr>
          <w:rFonts w:asciiTheme="majorBidi" w:hAnsiTheme="majorBidi" w:cstheme="majorBidi"/>
          <w:sz w:val="28"/>
          <w:szCs w:val="28"/>
        </w:rPr>
        <w:t>«</w:t>
      </w:r>
      <w:r w:rsidRPr="003243EF">
        <w:rPr>
          <w:rFonts w:asciiTheme="majorBidi" w:hAnsiTheme="majorBidi" w:cstheme="majorBidi"/>
          <w:sz w:val="28"/>
          <w:szCs w:val="28"/>
        </w:rPr>
        <w:t>іноземні особи, які перебувають в Україні на законних підставах, користуються тими самими правами і свободами та несуть ті ж обов'язки, що й громадяни України, за винятками, встановленими законом чи міжнародним договором</w:t>
      </w:r>
      <w:r w:rsidR="006D1556">
        <w:rPr>
          <w:rFonts w:asciiTheme="majorBidi" w:hAnsiTheme="majorBidi" w:cstheme="majorBidi"/>
          <w:sz w:val="28"/>
          <w:szCs w:val="28"/>
        </w:rPr>
        <w:t>»</w:t>
      </w:r>
      <w:r w:rsidR="009C7BA2" w:rsidRPr="009C7BA2">
        <w:rPr>
          <w:rFonts w:asciiTheme="majorBidi" w:hAnsiTheme="majorBidi" w:cstheme="majorBidi"/>
          <w:sz w:val="28"/>
          <w:szCs w:val="28"/>
        </w:rPr>
        <w:t xml:space="preserve"> [</w:t>
      </w:r>
      <w:r w:rsidR="007654CD">
        <w:rPr>
          <w:rFonts w:asciiTheme="majorBidi" w:hAnsiTheme="majorBidi" w:cstheme="majorBidi"/>
          <w:sz w:val="28"/>
          <w:szCs w:val="28"/>
        </w:rPr>
        <w:t>24</w:t>
      </w:r>
      <w:r w:rsidR="009C7BA2" w:rsidRPr="009C7BA2">
        <w:rPr>
          <w:rFonts w:asciiTheme="majorBidi" w:hAnsiTheme="majorBidi" w:cstheme="majorBidi"/>
          <w:sz w:val="28"/>
          <w:szCs w:val="28"/>
        </w:rPr>
        <w:t>, ст. 26]</w:t>
      </w:r>
      <w:r w:rsidRPr="003243EF">
        <w:rPr>
          <w:rFonts w:asciiTheme="majorBidi" w:hAnsiTheme="majorBidi" w:cstheme="majorBidi"/>
          <w:sz w:val="28"/>
          <w:szCs w:val="28"/>
        </w:rPr>
        <w:t xml:space="preserve">. Ця засада деталізована у </w:t>
      </w:r>
      <w:r w:rsidRPr="009C7BA2">
        <w:rPr>
          <w:rFonts w:asciiTheme="majorBidi" w:hAnsiTheme="majorBidi" w:cstheme="majorBidi"/>
          <w:sz w:val="28"/>
          <w:szCs w:val="28"/>
        </w:rPr>
        <w:t>процесуальних</w:t>
      </w:r>
      <w:r w:rsidRPr="003243EF">
        <w:rPr>
          <w:rFonts w:asciiTheme="majorBidi" w:hAnsiTheme="majorBidi" w:cstheme="majorBidi"/>
          <w:sz w:val="28"/>
          <w:szCs w:val="28"/>
        </w:rPr>
        <w:t xml:space="preserve"> кодексах та корелює із загальним </w:t>
      </w:r>
      <w:r w:rsidR="006D1556">
        <w:rPr>
          <w:rFonts w:asciiTheme="majorBidi" w:hAnsiTheme="majorBidi" w:cstheme="majorBidi"/>
          <w:sz w:val="28"/>
          <w:szCs w:val="28"/>
        </w:rPr>
        <w:t>«</w:t>
      </w:r>
      <w:r w:rsidRPr="003243EF">
        <w:rPr>
          <w:rFonts w:asciiTheme="majorBidi" w:hAnsiTheme="majorBidi" w:cstheme="majorBidi"/>
          <w:sz w:val="28"/>
          <w:szCs w:val="28"/>
        </w:rPr>
        <w:t>правом на судовий захист</w:t>
      </w:r>
      <w:r w:rsidR="006D1556">
        <w:rPr>
          <w:rFonts w:asciiTheme="majorBidi" w:hAnsiTheme="majorBidi" w:cstheme="majorBidi"/>
          <w:sz w:val="28"/>
          <w:szCs w:val="28"/>
        </w:rPr>
        <w:t>»</w:t>
      </w:r>
      <w:r w:rsidRPr="003243EF">
        <w:rPr>
          <w:rFonts w:asciiTheme="majorBidi" w:hAnsiTheme="majorBidi" w:cstheme="majorBidi"/>
          <w:sz w:val="28"/>
          <w:szCs w:val="28"/>
        </w:rPr>
        <w:t xml:space="preserve"> (ст. 55 Конституції).</w:t>
      </w:r>
    </w:p>
    <w:p w14:paraId="71975E05" w14:textId="79669560" w:rsidR="00526A05" w:rsidRPr="003243EF" w:rsidRDefault="00526A05" w:rsidP="00526A05">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Важливо розмежовувати «право на судовий захист» як загальну конституційну гарантію та «право на звернення до суду». Останнє є невід</w:t>
      </w:r>
      <w:r w:rsidR="009C7BA2">
        <w:rPr>
          <w:rFonts w:asciiTheme="majorBidi" w:hAnsiTheme="majorBidi" w:cstheme="majorBidi"/>
          <w:sz w:val="28"/>
          <w:szCs w:val="28"/>
        </w:rPr>
        <w:t>’</w:t>
      </w:r>
      <w:r w:rsidRPr="003243EF">
        <w:rPr>
          <w:rFonts w:asciiTheme="majorBidi" w:hAnsiTheme="majorBidi" w:cstheme="majorBidi"/>
          <w:sz w:val="28"/>
          <w:szCs w:val="28"/>
        </w:rPr>
        <w:t>ємною складовою першого,</w:t>
      </w:r>
      <w:r w:rsidR="009C7BA2">
        <w:rPr>
          <w:rFonts w:asciiTheme="majorBidi" w:hAnsiTheme="majorBidi" w:cstheme="majorBidi"/>
          <w:sz w:val="28"/>
          <w:szCs w:val="28"/>
        </w:rPr>
        <w:t xml:space="preserve"> що</w:t>
      </w:r>
      <w:r w:rsidRPr="003243EF">
        <w:rPr>
          <w:rFonts w:asciiTheme="majorBidi" w:hAnsiTheme="majorBidi" w:cstheme="majorBidi"/>
          <w:sz w:val="28"/>
          <w:szCs w:val="28"/>
        </w:rPr>
        <w:t xml:space="preserve"> в процесі реалізації «відокремлюється» і набуває статусу самостійного процесуального права. Принципово, що українське законодавство не встановлює жодних спеціальних обмежуючих умов чи бар’єрів для звернення іноземців до суду.</w:t>
      </w:r>
    </w:p>
    <w:p w14:paraId="56FECB45" w14:textId="44833E04" w:rsidR="00526A05" w:rsidRPr="003243EF" w:rsidRDefault="00526A05" w:rsidP="00526A05">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Передумовою для будь-якої участі в процесі є наявність у іноземної особи процесуальної правосуб’єктності. Критичним для справ з іноземним елементом є вирішення колізійного питання, яким правом вона визначається. Доктрина і закон чітко розмежовують матеріальну та процесуальну правосуб</w:t>
      </w:r>
      <w:r w:rsidR="009C7BA2">
        <w:rPr>
          <w:rFonts w:asciiTheme="majorBidi" w:hAnsiTheme="majorBidi" w:cstheme="majorBidi"/>
          <w:sz w:val="28"/>
          <w:szCs w:val="28"/>
        </w:rPr>
        <w:t>’</w:t>
      </w:r>
      <w:r w:rsidRPr="003243EF">
        <w:rPr>
          <w:rFonts w:asciiTheme="majorBidi" w:hAnsiTheme="majorBidi" w:cstheme="majorBidi"/>
          <w:sz w:val="28"/>
          <w:szCs w:val="28"/>
        </w:rPr>
        <w:t>єктність. Якщо матеріальна правоздатність та дієздатність фізичної особи (наприклад, здатність укладати правочини) визначається її «особистим законом» (</w:t>
      </w:r>
      <w:r w:rsidRPr="003243EF">
        <w:rPr>
          <w:rFonts w:asciiTheme="majorBidi" w:hAnsiTheme="majorBidi" w:cstheme="majorBidi"/>
          <w:i/>
          <w:iCs/>
          <w:sz w:val="28"/>
          <w:szCs w:val="28"/>
        </w:rPr>
        <w:t>lex personalis</w:t>
      </w:r>
      <w:r w:rsidRPr="003243EF">
        <w:rPr>
          <w:rFonts w:asciiTheme="majorBidi" w:hAnsiTheme="majorBidi" w:cstheme="majorBidi"/>
          <w:sz w:val="28"/>
          <w:szCs w:val="28"/>
        </w:rPr>
        <w:t>)</w:t>
      </w:r>
      <w:r w:rsidR="009C7BA2">
        <w:rPr>
          <w:rFonts w:asciiTheme="majorBidi" w:hAnsiTheme="majorBidi" w:cstheme="majorBidi"/>
          <w:sz w:val="28"/>
          <w:szCs w:val="28"/>
        </w:rPr>
        <w:t xml:space="preserve"> </w:t>
      </w:r>
      <w:r w:rsidR="009003A7">
        <w:rPr>
          <w:rFonts w:asciiTheme="majorBidi" w:hAnsiTheme="majorBidi" w:cstheme="majorBidi"/>
          <w:sz w:val="28"/>
          <w:szCs w:val="28"/>
        </w:rPr>
        <w:t>–</w:t>
      </w:r>
      <w:r w:rsidR="009C7BA2">
        <w:rPr>
          <w:rFonts w:asciiTheme="majorBidi" w:hAnsiTheme="majorBidi" w:cstheme="majorBidi"/>
          <w:sz w:val="28"/>
          <w:szCs w:val="28"/>
        </w:rPr>
        <w:t xml:space="preserve"> </w:t>
      </w:r>
      <w:r w:rsidRPr="003243EF">
        <w:rPr>
          <w:rFonts w:asciiTheme="majorBidi" w:hAnsiTheme="majorBidi" w:cstheme="majorBidi"/>
          <w:sz w:val="28"/>
          <w:szCs w:val="28"/>
        </w:rPr>
        <w:t xml:space="preserve">правом держави її громадянства або постійного проживання, то процесуальна правоздатність та дієздатність іноземних осіб в Україні імперативно підпорядковуються </w:t>
      </w:r>
      <w:r w:rsidRPr="003243EF">
        <w:rPr>
          <w:rFonts w:asciiTheme="majorBidi" w:hAnsiTheme="majorBidi" w:cstheme="majorBidi"/>
          <w:i/>
          <w:iCs/>
          <w:sz w:val="28"/>
          <w:szCs w:val="28"/>
        </w:rPr>
        <w:t>lex fori</w:t>
      </w:r>
      <w:r w:rsidRPr="003243EF">
        <w:rPr>
          <w:rFonts w:asciiTheme="majorBidi" w:hAnsiTheme="majorBidi" w:cstheme="majorBidi"/>
          <w:sz w:val="28"/>
          <w:szCs w:val="28"/>
        </w:rPr>
        <w:t xml:space="preserve"> (закону суду). Це положення прямо закріплене у ст. 74 Закону України «Про міжнародне приватне право»</w:t>
      </w:r>
      <w:r w:rsidR="009C7BA2">
        <w:rPr>
          <w:rFonts w:asciiTheme="majorBidi" w:hAnsiTheme="majorBidi" w:cstheme="majorBidi"/>
          <w:sz w:val="28"/>
          <w:szCs w:val="28"/>
        </w:rPr>
        <w:t xml:space="preserve"> </w:t>
      </w:r>
      <w:r w:rsidR="009C7BA2" w:rsidRPr="00F0040C">
        <w:rPr>
          <w:rFonts w:asciiTheme="majorBidi" w:hAnsiTheme="majorBidi" w:cstheme="majorBidi"/>
          <w:sz w:val="28"/>
          <w:szCs w:val="28"/>
          <w:lang w:val="ru-RU"/>
        </w:rPr>
        <w:t>[</w:t>
      </w:r>
      <w:r w:rsidR="007654CD">
        <w:rPr>
          <w:rFonts w:asciiTheme="majorBidi" w:hAnsiTheme="majorBidi" w:cstheme="majorBidi"/>
          <w:sz w:val="28"/>
          <w:szCs w:val="28"/>
        </w:rPr>
        <w:t>25</w:t>
      </w:r>
      <w:r w:rsidR="001E586D">
        <w:rPr>
          <w:rFonts w:asciiTheme="majorBidi" w:hAnsiTheme="majorBidi" w:cstheme="majorBidi"/>
          <w:sz w:val="28"/>
          <w:szCs w:val="28"/>
        </w:rPr>
        <w:t>, ст.</w:t>
      </w:r>
      <w:r w:rsidR="001E586D" w:rsidRPr="00DD7374">
        <w:rPr>
          <w:rFonts w:asciiTheme="majorBidi" w:hAnsiTheme="majorBidi" w:cstheme="majorBidi"/>
          <w:sz w:val="28"/>
          <w:szCs w:val="28"/>
        </w:rPr>
        <w:t> </w:t>
      </w:r>
      <w:r w:rsidR="009C7BA2">
        <w:rPr>
          <w:rFonts w:asciiTheme="majorBidi" w:hAnsiTheme="majorBidi" w:cstheme="majorBidi"/>
          <w:sz w:val="28"/>
          <w:szCs w:val="28"/>
        </w:rPr>
        <w:t>74</w:t>
      </w:r>
      <w:r w:rsidR="009C7BA2" w:rsidRPr="00F0040C">
        <w:rPr>
          <w:rFonts w:asciiTheme="majorBidi" w:hAnsiTheme="majorBidi" w:cstheme="majorBidi"/>
          <w:sz w:val="28"/>
          <w:szCs w:val="28"/>
          <w:lang w:val="ru-RU"/>
        </w:rPr>
        <w:t>]</w:t>
      </w:r>
      <w:r w:rsidRPr="003243EF">
        <w:rPr>
          <w:rFonts w:asciiTheme="majorBidi" w:hAnsiTheme="majorBidi" w:cstheme="majorBidi"/>
          <w:sz w:val="28"/>
          <w:szCs w:val="28"/>
        </w:rPr>
        <w:t>. Отже, український суд, оцінюючи здатність іноземця особисто брати участь у процесі, застосовуватиме критерії повноліття та дієздатності, встановлені ЦК та ЦПК України. При цьому</w:t>
      </w:r>
      <w:r w:rsidR="009C7BA2">
        <w:rPr>
          <w:rFonts w:asciiTheme="majorBidi" w:hAnsiTheme="majorBidi" w:cstheme="majorBidi"/>
          <w:sz w:val="28"/>
          <w:szCs w:val="28"/>
        </w:rPr>
        <w:t xml:space="preserve">, </w:t>
      </w:r>
      <w:r w:rsidRPr="003243EF">
        <w:rPr>
          <w:rFonts w:asciiTheme="majorBidi" w:hAnsiTheme="majorBidi" w:cstheme="majorBidi"/>
          <w:sz w:val="28"/>
          <w:szCs w:val="28"/>
        </w:rPr>
        <w:t>процесуальну правоздатність доцільно поділяти на загальну (здатність бути учасником справи</w:t>
      </w:r>
      <w:r w:rsidR="009C7BA2">
        <w:rPr>
          <w:rFonts w:asciiTheme="majorBidi" w:hAnsiTheme="majorBidi" w:cstheme="majorBidi"/>
          <w:sz w:val="28"/>
          <w:szCs w:val="28"/>
        </w:rPr>
        <w:t xml:space="preserve"> </w:t>
      </w:r>
      <w:r w:rsidR="009003A7">
        <w:rPr>
          <w:rFonts w:asciiTheme="majorBidi" w:hAnsiTheme="majorBidi" w:cstheme="majorBidi"/>
          <w:sz w:val="28"/>
          <w:szCs w:val="28"/>
        </w:rPr>
        <w:t>–</w:t>
      </w:r>
      <w:r w:rsidR="009C7BA2">
        <w:rPr>
          <w:rFonts w:asciiTheme="majorBidi" w:hAnsiTheme="majorBidi" w:cstheme="majorBidi"/>
          <w:sz w:val="28"/>
          <w:szCs w:val="28"/>
        </w:rPr>
        <w:t xml:space="preserve"> </w:t>
      </w:r>
      <w:r w:rsidRPr="003243EF">
        <w:rPr>
          <w:rFonts w:asciiTheme="majorBidi" w:hAnsiTheme="majorBidi" w:cstheme="majorBidi"/>
          <w:sz w:val="28"/>
          <w:szCs w:val="28"/>
        </w:rPr>
        <w:t xml:space="preserve">стороною, </w:t>
      </w:r>
      <w:r w:rsidRPr="003243EF">
        <w:rPr>
          <w:rFonts w:asciiTheme="majorBidi" w:hAnsiTheme="majorBidi" w:cstheme="majorBidi"/>
          <w:sz w:val="28"/>
          <w:szCs w:val="28"/>
        </w:rPr>
        <w:lastRenderedPageBreak/>
        <w:t>третьою особою) та спеціальну (здатність</w:t>
      </w:r>
      <w:r w:rsidR="009C7BA2">
        <w:rPr>
          <w:rFonts w:asciiTheme="majorBidi" w:hAnsiTheme="majorBidi" w:cstheme="majorBidi"/>
          <w:sz w:val="28"/>
          <w:szCs w:val="28"/>
        </w:rPr>
        <w:t xml:space="preserve"> </w:t>
      </w:r>
      <w:r w:rsidRPr="003243EF">
        <w:rPr>
          <w:rFonts w:asciiTheme="majorBidi" w:hAnsiTheme="majorBidi" w:cstheme="majorBidi"/>
          <w:sz w:val="28"/>
          <w:szCs w:val="28"/>
        </w:rPr>
        <w:t>бути представником, експертом, перекладачем</w:t>
      </w:r>
      <w:r w:rsidR="009C7BA2">
        <w:rPr>
          <w:rFonts w:asciiTheme="majorBidi" w:hAnsiTheme="majorBidi" w:cstheme="majorBidi"/>
          <w:sz w:val="28"/>
          <w:szCs w:val="28"/>
        </w:rPr>
        <w:t xml:space="preserve"> тощо</w:t>
      </w:r>
      <w:r w:rsidRPr="003243EF">
        <w:rPr>
          <w:rFonts w:asciiTheme="majorBidi" w:hAnsiTheme="majorBidi" w:cstheme="majorBidi"/>
          <w:sz w:val="28"/>
          <w:szCs w:val="28"/>
        </w:rPr>
        <w:t>), яка вимагає відповідності додатковим легальним вимогам.</w:t>
      </w:r>
    </w:p>
    <w:p w14:paraId="18A67FC5" w14:textId="4DB4FB8C" w:rsidR="009C7BA2" w:rsidRDefault="00526A05" w:rsidP="009C7BA2">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Обсяг процесуальних прав та обов’язків іноземної особи детермінується її процесуальною роллю у конкретній справі. Іноземні особи можуть виступати</w:t>
      </w:r>
      <w:r w:rsidR="009C7BA2">
        <w:rPr>
          <w:rFonts w:asciiTheme="majorBidi" w:hAnsiTheme="majorBidi" w:cstheme="majorBidi"/>
          <w:sz w:val="28"/>
          <w:szCs w:val="28"/>
        </w:rPr>
        <w:t xml:space="preserve"> в якості однієї зі сторін спору </w:t>
      </w:r>
      <w:r w:rsidR="009003A7">
        <w:rPr>
          <w:rFonts w:asciiTheme="majorBidi" w:hAnsiTheme="majorBidi" w:cstheme="majorBidi"/>
          <w:sz w:val="28"/>
          <w:szCs w:val="28"/>
        </w:rPr>
        <w:t>–</w:t>
      </w:r>
      <w:r w:rsidR="009C7BA2">
        <w:rPr>
          <w:rFonts w:asciiTheme="majorBidi" w:hAnsiTheme="majorBidi" w:cstheme="majorBidi"/>
          <w:sz w:val="28"/>
          <w:szCs w:val="28"/>
        </w:rPr>
        <w:t xml:space="preserve"> </w:t>
      </w:r>
      <w:r w:rsidRPr="003243EF">
        <w:rPr>
          <w:rFonts w:asciiTheme="majorBidi" w:hAnsiTheme="majorBidi" w:cstheme="majorBidi"/>
          <w:sz w:val="28"/>
          <w:szCs w:val="28"/>
        </w:rPr>
        <w:t>позивачем або відповідачем. Завдяки національному режиму, вони наділяються повним комплексом прав, ідентичним до статусу національних суб</w:t>
      </w:r>
      <w:r w:rsidR="009C7BA2" w:rsidRPr="009C7BA2">
        <w:rPr>
          <w:rFonts w:asciiTheme="majorBidi" w:hAnsiTheme="majorBidi" w:cstheme="majorBidi"/>
          <w:sz w:val="28"/>
          <w:szCs w:val="28"/>
        </w:rPr>
        <w:t>’</w:t>
      </w:r>
      <w:r w:rsidRPr="003243EF">
        <w:rPr>
          <w:rFonts w:asciiTheme="majorBidi" w:hAnsiTheme="majorBidi" w:cstheme="majorBidi"/>
          <w:sz w:val="28"/>
          <w:szCs w:val="28"/>
        </w:rPr>
        <w:t>єктів. Це стосується як загальних процесуальних прав</w:t>
      </w:r>
      <w:r w:rsidRPr="009C7BA2">
        <w:rPr>
          <w:rFonts w:asciiTheme="majorBidi" w:hAnsiTheme="majorBidi" w:cstheme="majorBidi"/>
          <w:sz w:val="28"/>
          <w:szCs w:val="28"/>
        </w:rPr>
        <w:t xml:space="preserve">, передбачених </w:t>
      </w:r>
      <w:r w:rsidRPr="003243EF">
        <w:rPr>
          <w:rFonts w:asciiTheme="majorBidi" w:hAnsiTheme="majorBidi" w:cstheme="majorBidi"/>
          <w:sz w:val="28"/>
          <w:szCs w:val="28"/>
        </w:rPr>
        <w:t>ст. 43 ЦПК</w:t>
      </w:r>
      <w:r w:rsidRPr="009C7BA2">
        <w:rPr>
          <w:rFonts w:asciiTheme="majorBidi" w:hAnsiTheme="majorBidi" w:cstheme="majorBidi"/>
          <w:sz w:val="28"/>
          <w:szCs w:val="28"/>
        </w:rPr>
        <w:t xml:space="preserve"> України</w:t>
      </w:r>
      <w:r w:rsidR="007654CD">
        <w:rPr>
          <w:rFonts w:asciiTheme="majorBidi" w:hAnsiTheme="majorBidi" w:cstheme="majorBidi"/>
          <w:sz w:val="28"/>
          <w:szCs w:val="28"/>
        </w:rPr>
        <w:t>, ст. 42 ГПК України, ст. 44 КАС України</w:t>
      </w:r>
      <w:r w:rsidRPr="009C7BA2">
        <w:rPr>
          <w:rFonts w:asciiTheme="majorBidi" w:hAnsiTheme="majorBidi" w:cstheme="majorBidi"/>
          <w:sz w:val="28"/>
          <w:szCs w:val="28"/>
        </w:rPr>
        <w:t xml:space="preserve"> (зокрема, </w:t>
      </w:r>
      <w:r w:rsidRPr="003243EF">
        <w:rPr>
          <w:rFonts w:asciiTheme="majorBidi" w:hAnsiTheme="majorBidi" w:cstheme="majorBidi"/>
          <w:sz w:val="28"/>
          <w:szCs w:val="28"/>
        </w:rPr>
        <w:t>знайомитися з матеріалами</w:t>
      </w:r>
      <w:r w:rsidRPr="009C7BA2">
        <w:rPr>
          <w:rFonts w:asciiTheme="majorBidi" w:hAnsiTheme="majorBidi" w:cstheme="majorBidi"/>
          <w:sz w:val="28"/>
          <w:szCs w:val="28"/>
        </w:rPr>
        <w:t xml:space="preserve"> справи</w:t>
      </w:r>
      <w:r w:rsidRPr="003243EF">
        <w:rPr>
          <w:rFonts w:asciiTheme="majorBidi" w:hAnsiTheme="majorBidi" w:cstheme="majorBidi"/>
          <w:sz w:val="28"/>
          <w:szCs w:val="28"/>
        </w:rPr>
        <w:t>, подавати докази, заявляти клопотання тощо), так і спеціальних (диспозитивних) прав сторін</w:t>
      </w:r>
      <w:r w:rsidRPr="009C7BA2">
        <w:rPr>
          <w:rFonts w:asciiTheme="majorBidi" w:hAnsiTheme="majorBidi" w:cstheme="majorBidi"/>
          <w:sz w:val="28"/>
          <w:szCs w:val="28"/>
        </w:rPr>
        <w:t>, закріплених у ст. 49 ЦПК України</w:t>
      </w:r>
      <w:r w:rsidR="007654CD">
        <w:rPr>
          <w:rFonts w:asciiTheme="majorBidi" w:hAnsiTheme="majorBidi" w:cstheme="majorBidi"/>
          <w:sz w:val="28"/>
          <w:szCs w:val="28"/>
        </w:rPr>
        <w:t>, ст. 46 ГПК України та ст. 47 КАС України</w:t>
      </w:r>
      <w:r w:rsidRPr="009C7BA2">
        <w:rPr>
          <w:rFonts w:asciiTheme="majorBidi" w:hAnsiTheme="majorBidi" w:cstheme="majorBidi"/>
          <w:sz w:val="28"/>
          <w:szCs w:val="28"/>
        </w:rPr>
        <w:t xml:space="preserve"> </w:t>
      </w:r>
      <w:r w:rsidRPr="003243EF">
        <w:rPr>
          <w:rFonts w:asciiTheme="majorBidi" w:hAnsiTheme="majorBidi" w:cstheme="majorBidi"/>
          <w:sz w:val="28"/>
          <w:szCs w:val="28"/>
        </w:rPr>
        <w:t>(</w:t>
      </w:r>
      <w:r w:rsidRPr="009C7BA2">
        <w:rPr>
          <w:rFonts w:asciiTheme="majorBidi" w:hAnsiTheme="majorBidi" w:cstheme="majorBidi"/>
          <w:sz w:val="28"/>
          <w:szCs w:val="28"/>
        </w:rPr>
        <w:t>зокрема, з</w:t>
      </w:r>
      <w:r w:rsidRPr="003243EF">
        <w:rPr>
          <w:rFonts w:asciiTheme="majorBidi" w:hAnsiTheme="majorBidi" w:cstheme="majorBidi"/>
          <w:sz w:val="28"/>
          <w:szCs w:val="28"/>
        </w:rPr>
        <w:t>міна предмету чи підстав</w:t>
      </w:r>
      <w:r w:rsidR="009C7BA2">
        <w:rPr>
          <w:rFonts w:asciiTheme="majorBidi" w:hAnsiTheme="majorBidi" w:cstheme="majorBidi"/>
          <w:sz w:val="28"/>
          <w:szCs w:val="28"/>
        </w:rPr>
        <w:t xml:space="preserve"> </w:t>
      </w:r>
      <w:r w:rsidRPr="003243EF">
        <w:rPr>
          <w:rFonts w:asciiTheme="majorBidi" w:hAnsiTheme="majorBidi" w:cstheme="majorBidi"/>
          <w:sz w:val="28"/>
          <w:szCs w:val="28"/>
        </w:rPr>
        <w:t>позову, відмова від позову, визнання позову, укладення мирової угоди). Іноземні особи також повною мірою є суб</w:t>
      </w:r>
      <w:r w:rsidR="009C7BA2">
        <w:rPr>
          <w:rFonts w:asciiTheme="majorBidi" w:hAnsiTheme="majorBidi" w:cstheme="majorBidi"/>
          <w:sz w:val="28"/>
          <w:szCs w:val="28"/>
        </w:rPr>
        <w:t>’</w:t>
      </w:r>
      <w:r w:rsidRPr="003243EF">
        <w:rPr>
          <w:rFonts w:asciiTheme="majorBidi" w:hAnsiTheme="majorBidi" w:cstheme="majorBidi"/>
          <w:sz w:val="28"/>
          <w:szCs w:val="28"/>
        </w:rPr>
        <w:t>єктами інститутів процесуальної співучасті, заміни неналежного відповідача та процесуального правонаступництва.</w:t>
      </w:r>
      <w:r w:rsidR="009C7BA2">
        <w:rPr>
          <w:rFonts w:asciiTheme="majorBidi" w:hAnsiTheme="majorBidi" w:cstheme="majorBidi"/>
          <w:sz w:val="28"/>
          <w:szCs w:val="28"/>
        </w:rPr>
        <w:t xml:space="preserve"> </w:t>
      </w:r>
    </w:p>
    <w:p w14:paraId="4257EC93" w14:textId="79EEE91B" w:rsidR="00526A05" w:rsidRPr="003243EF" w:rsidRDefault="00526A05" w:rsidP="009C7BA2">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Крім того, іноземці можуть брати участь у процесі як треті особи</w:t>
      </w:r>
      <w:r w:rsidR="009C7BA2">
        <w:rPr>
          <w:rFonts w:asciiTheme="majorBidi" w:hAnsiTheme="majorBidi" w:cstheme="majorBidi"/>
          <w:sz w:val="28"/>
          <w:szCs w:val="28"/>
        </w:rPr>
        <w:t xml:space="preserve"> </w:t>
      </w:r>
      <w:r w:rsidR="009003A7">
        <w:rPr>
          <w:rFonts w:asciiTheme="majorBidi" w:hAnsiTheme="majorBidi" w:cstheme="majorBidi"/>
          <w:sz w:val="28"/>
          <w:szCs w:val="28"/>
        </w:rPr>
        <w:t>–</w:t>
      </w:r>
      <w:r w:rsidR="009C7BA2">
        <w:rPr>
          <w:rFonts w:asciiTheme="majorBidi" w:hAnsiTheme="majorBidi" w:cstheme="majorBidi"/>
          <w:sz w:val="28"/>
          <w:szCs w:val="28"/>
        </w:rPr>
        <w:t xml:space="preserve"> </w:t>
      </w:r>
      <w:r w:rsidRPr="003243EF">
        <w:rPr>
          <w:rFonts w:asciiTheme="majorBidi" w:hAnsiTheme="majorBidi" w:cstheme="majorBidi"/>
          <w:sz w:val="28"/>
          <w:szCs w:val="28"/>
        </w:rPr>
        <w:t>інститут, що захищає суб</w:t>
      </w:r>
      <w:r w:rsidR="009C7BA2">
        <w:rPr>
          <w:rFonts w:asciiTheme="majorBidi" w:hAnsiTheme="majorBidi" w:cstheme="majorBidi"/>
          <w:sz w:val="28"/>
          <w:szCs w:val="28"/>
        </w:rPr>
        <w:t>’</w:t>
      </w:r>
      <w:r w:rsidRPr="003243EF">
        <w:rPr>
          <w:rFonts w:asciiTheme="majorBidi" w:hAnsiTheme="majorBidi" w:cstheme="majorBidi"/>
          <w:sz w:val="28"/>
          <w:szCs w:val="28"/>
        </w:rPr>
        <w:t xml:space="preserve">єктів, на чиї права </w:t>
      </w:r>
      <w:r w:rsidR="009C7BA2">
        <w:rPr>
          <w:rFonts w:asciiTheme="majorBidi" w:hAnsiTheme="majorBidi" w:cstheme="majorBidi"/>
          <w:sz w:val="28"/>
          <w:szCs w:val="28"/>
        </w:rPr>
        <w:t>або</w:t>
      </w:r>
      <w:r w:rsidRPr="003243EF">
        <w:rPr>
          <w:rFonts w:asciiTheme="majorBidi" w:hAnsiTheme="majorBidi" w:cstheme="majorBidi"/>
          <w:sz w:val="28"/>
          <w:szCs w:val="28"/>
        </w:rPr>
        <w:t xml:space="preserve"> обов’язки може вплинути судове рішення у спорі між первісними сторонами. Вони можуть виступати як треті особи, що заявляють самостійні вимоги щодо предмета спору (ст. 52 ЦПК</w:t>
      </w:r>
      <w:r w:rsidR="007654CD">
        <w:rPr>
          <w:rFonts w:asciiTheme="majorBidi" w:hAnsiTheme="majorBidi" w:cstheme="majorBidi"/>
          <w:sz w:val="28"/>
          <w:szCs w:val="28"/>
        </w:rPr>
        <w:t xml:space="preserve"> України, ст. 49 ГПК України, ст. 49 КАС України</w:t>
      </w:r>
      <w:r w:rsidRPr="003243EF">
        <w:rPr>
          <w:rFonts w:asciiTheme="majorBidi" w:hAnsiTheme="majorBidi" w:cstheme="majorBidi"/>
          <w:sz w:val="28"/>
          <w:szCs w:val="28"/>
        </w:rPr>
        <w:t>), подаючи власний позов і набуваючи повних прав позивача, або як треті особи, що не заявляють самостійних вимог</w:t>
      </w:r>
      <w:r w:rsidRPr="009C7BA2">
        <w:rPr>
          <w:rFonts w:asciiTheme="majorBidi" w:hAnsiTheme="majorBidi" w:cstheme="majorBidi"/>
          <w:sz w:val="28"/>
          <w:szCs w:val="28"/>
        </w:rPr>
        <w:t xml:space="preserve"> </w:t>
      </w:r>
      <w:r w:rsidRPr="003243EF">
        <w:rPr>
          <w:rFonts w:asciiTheme="majorBidi" w:hAnsiTheme="majorBidi" w:cstheme="majorBidi"/>
          <w:sz w:val="28"/>
          <w:szCs w:val="28"/>
        </w:rPr>
        <w:t>(ст. 53 ЦПК</w:t>
      </w:r>
      <w:r w:rsidR="007654CD">
        <w:rPr>
          <w:rFonts w:asciiTheme="majorBidi" w:hAnsiTheme="majorBidi" w:cstheme="majorBidi"/>
          <w:sz w:val="28"/>
          <w:szCs w:val="28"/>
        </w:rPr>
        <w:t xml:space="preserve"> України, ст. 50 ГПК України, ст. 49 КАС України</w:t>
      </w:r>
      <w:r w:rsidRPr="003243EF">
        <w:rPr>
          <w:rFonts w:asciiTheme="majorBidi" w:hAnsiTheme="majorBidi" w:cstheme="majorBidi"/>
          <w:sz w:val="28"/>
          <w:szCs w:val="28"/>
        </w:rPr>
        <w:t>). Останні мають процесуальний, а не матеріальний інтерес (наприклад, майбутнє право регресу) і беруть участь на стороні позивача чи відповідача, користуючись лише загальними правами учасника справи. Важливо відрізняти третіх осіб від співучасників, оскільки інтереси останніх, на відміну від третіх осіб, не є взаємовиключними.</w:t>
      </w:r>
    </w:p>
    <w:p w14:paraId="421B9D17" w14:textId="7087C181" w:rsidR="00526A05" w:rsidRPr="003243EF" w:rsidRDefault="00526A05" w:rsidP="00526A05">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Окрім безпосередньої участі у спорі, іноземні особи, нарівні з громадянами України, можуть залучатися до процесу для сприяння здійсненню правосуддя у статусі «інших учасників судового процесу</w:t>
      </w:r>
      <w:r w:rsidR="009C7BA2">
        <w:rPr>
          <w:rFonts w:asciiTheme="majorBidi" w:hAnsiTheme="majorBidi" w:cstheme="majorBidi"/>
          <w:sz w:val="28"/>
          <w:szCs w:val="28"/>
        </w:rPr>
        <w:t>». Зокрема, я</w:t>
      </w:r>
      <w:r w:rsidRPr="003243EF">
        <w:rPr>
          <w:rFonts w:asciiTheme="majorBidi" w:hAnsiTheme="majorBidi" w:cstheme="majorBidi"/>
          <w:sz w:val="28"/>
          <w:szCs w:val="28"/>
        </w:rPr>
        <w:t xml:space="preserve">к свідок </w:t>
      </w:r>
      <w:r w:rsidRPr="003243EF">
        <w:rPr>
          <w:rFonts w:asciiTheme="majorBidi" w:hAnsiTheme="majorBidi" w:cstheme="majorBidi"/>
          <w:sz w:val="28"/>
          <w:szCs w:val="28"/>
        </w:rPr>
        <w:lastRenderedPageBreak/>
        <w:t>може виступати будь-яка особа, якій відомі обставини справи, незалежно від її громадянства. Ключовим правом для іноземця-свідка є право давати показання рідною мовою та користуватися послугами перекладача</w:t>
      </w:r>
      <w:r w:rsidRPr="009C7BA2">
        <w:rPr>
          <w:rFonts w:asciiTheme="majorBidi" w:hAnsiTheme="majorBidi" w:cstheme="majorBidi"/>
          <w:sz w:val="28"/>
          <w:szCs w:val="28"/>
        </w:rPr>
        <w:t>. В</w:t>
      </w:r>
      <w:r w:rsidRPr="003243EF">
        <w:rPr>
          <w:rFonts w:asciiTheme="majorBidi" w:hAnsiTheme="majorBidi" w:cstheme="majorBidi"/>
          <w:sz w:val="28"/>
          <w:szCs w:val="28"/>
        </w:rPr>
        <w:t>одночас він несе обов</w:t>
      </w:r>
      <w:r w:rsidR="009C7BA2">
        <w:rPr>
          <w:rFonts w:asciiTheme="majorBidi" w:hAnsiTheme="majorBidi" w:cstheme="majorBidi"/>
          <w:sz w:val="28"/>
          <w:szCs w:val="28"/>
        </w:rPr>
        <w:t>’</w:t>
      </w:r>
      <w:r w:rsidRPr="003243EF">
        <w:rPr>
          <w:rFonts w:asciiTheme="majorBidi" w:hAnsiTheme="majorBidi" w:cstheme="majorBidi"/>
          <w:sz w:val="28"/>
          <w:szCs w:val="28"/>
        </w:rPr>
        <w:t>язок з</w:t>
      </w:r>
      <w:r w:rsidR="009C7BA2">
        <w:rPr>
          <w:rFonts w:asciiTheme="majorBidi" w:hAnsiTheme="majorBidi" w:cstheme="majorBidi"/>
          <w:sz w:val="28"/>
          <w:szCs w:val="28"/>
        </w:rPr>
        <w:t>’</w:t>
      </w:r>
      <w:r w:rsidRPr="003243EF">
        <w:rPr>
          <w:rFonts w:asciiTheme="majorBidi" w:hAnsiTheme="majorBidi" w:cstheme="majorBidi"/>
          <w:sz w:val="28"/>
          <w:szCs w:val="28"/>
        </w:rPr>
        <w:t xml:space="preserve">явитися до суду та дати правдиві показання під загрозою кримінальної відповідальності. Іноземець повною мірою користується імунітетом свідка (право не свідчити проти себе, членів сім’ї чи близьких родичів). У наукових джерелах обґрунтовуються пропозиції про </w:t>
      </w:r>
      <w:r w:rsidR="006D1556">
        <w:rPr>
          <w:rFonts w:asciiTheme="majorBidi" w:hAnsiTheme="majorBidi" w:cstheme="majorBidi"/>
          <w:sz w:val="28"/>
          <w:szCs w:val="28"/>
        </w:rPr>
        <w:t>«</w:t>
      </w:r>
      <w:r w:rsidRPr="003243EF">
        <w:rPr>
          <w:rFonts w:asciiTheme="majorBidi" w:hAnsiTheme="majorBidi" w:cstheme="majorBidi"/>
          <w:sz w:val="28"/>
          <w:szCs w:val="28"/>
        </w:rPr>
        <w:t>розширення цього переліку за зразком європейського законодавства, включивши до нього, наприклад, заручених осіб та колишнього з подружжя, а також доповнити перелік осіб, які не підлягають допиту</w:t>
      </w:r>
      <w:r w:rsidRPr="009C7BA2">
        <w:rPr>
          <w:rFonts w:asciiTheme="majorBidi" w:hAnsiTheme="majorBidi" w:cstheme="majorBidi"/>
          <w:sz w:val="28"/>
          <w:szCs w:val="28"/>
        </w:rPr>
        <w:t xml:space="preserve"> </w:t>
      </w:r>
      <w:r w:rsidRPr="003243EF">
        <w:rPr>
          <w:rFonts w:asciiTheme="majorBidi" w:hAnsiTheme="majorBidi" w:cstheme="majorBidi"/>
          <w:sz w:val="28"/>
          <w:szCs w:val="28"/>
        </w:rPr>
        <w:t>(ст. 70 ЦПК</w:t>
      </w:r>
      <w:r w:rsidR="007654CD">
        <w:rPr>
          <w:rFonts w:asciiTheme="majorBidi" w:hAnsiTheme="majorBidi" w:cstheme="majorBidi"/>
          <w:sz w:val="28"/>
          <w:szCs w:val="28"/>
        </w:rPr>
        <w:t xml:space="preserve"> У</w:t>
      </w:r>
      <w:r w:rsidR="001E586D">
        <w:rPr>
          <w:rFonts w:asciiTheme="majorBidi" w:hAnsiTheme="majorBidi" w:cstheme="majorBidi"/>
          <w:sz w:val="28"/>
          <w:szCs w:val="28"/>
        </w:rPr>
        <w:t>країни, ст. 67 ГПК України, ст.</w:t>
      </w:r>
      <w:r w:rsidR="001E586D" w:rsidRPr="00DD7374">
        <w:rPr>
          <w:rFonts w:asciiTheme="majorBidi" w:hAnsiTheme="majorBidi" w:cstheme="majorBidi"/>
          <w:sz w:val="28"/>
          <w:szCs w:val="28"/>
        </w:rPr>
        <w:t> </w:t>
      </w:r>
      <w:r w:rsidR="007654CD">
        <w:rPr>
          <w:rFonts w:asciiTheme="majorBidi" w:hAnsiTheme="majorBidi" w:cstheme="majorBidi"/>
          <w:sz w:val="28"/>
          <w:szCs w:val="28"/>
        </w:rPr>
        <w:t>66 КАС України</w:t>
      </w:r>
      <w:r w:rsidRPr="003243EF">
        <w:rPr>
          <w:rFonts w:asciiTheme="majorBidi" w:hAnsiTheme="majorBidi" w:cstheme="majorBidi"/>
          <w:sz w:val="28"/>
          <w:szCs w:val="28"/>
        </w:rPr>
        <w:t>), журналістами</w:t>
      </w:r>
      <w:r w:rsidRPr="009C7BA2">
        <w:rPr>
          <w:rFonts w:asciiTheme="majorBidi" w:hAnsiTheme="majorBidi" w:cstheme="majorBidi"/>
          <w:sz w:val="28"/>
          <w:szCs w:val="28"/>
        </w:rPr>
        <w:t xml:space="preserve"> </w:t>
      </w:r>
      <w:r w:rsidRPr="003243EF">
        <w:rPr>
          <w:rFonts w:asciiTheme="majorBidi" w:hAnsiTheme="majorBidi" w:cstheme="majorBidi"/>
          <w:sz w:val="28"/>
          <w:szCs w:val="28"/>
        </w:rPr>
        <w:t>(в тому числі іноземними) щодо конфіденційних джерел інформації</w:t>
      </w:r>
      <w:r w:rsidR="006D1556">
        <w:rPr>
          <w:rFonts w:asciiTheme="majorBidi" w:hAnsiTheme="majorBidi" w:cstheme="majorBidi"/>
          <w:sz w:val="28"/>
          <w:szCs w:val="28"/>
        </w:rPr>
        <w:t>»</w:t>
      </w:r>
      <w:r w:rsidR="009C7BA2">
        <w:rPr>
          <w:rFonts w:asciiTheme="majorBidi" w:hAnsiTheme="majorBidi" w:cstheme="majorBidi"/>
          <w:sz w:val="28"/>
          <w:szCs w:val="28"/>
        </w:rPr>
        <w:t xml:space="preserve"> </w:t>
      </w:r>
      <w:r w:rsidR="009C7BA2" w:rsidRPr="00F0040C">
        <w:rPr>
          <w:rFonts w:asciiTheme="majorBidi" w:hAnsiTheme="majorBidi" w:cstheme="majorBidi"/>
          <w:sz w:val="28"/>
          <w:szCs w:val="28"/>
        </w:rPr>
        <w:t>[</w:t>
      </w:r>
      <w:r w:rsidR="007654CD">
        <w:rPr>
          <w:rFonts w:asciiTheme="majorBidi" w:hAnsiTheme="majorBidi" w:cstheme="majorBidi"/>
          <w:sz w:val="28"/>
          <w:szCs w:val="28"/>
        </w:rPr>
        <w:t>23</w:t>
      </w:r>
      <w:r w:rsidR="009C7BA2">
        <w:rPr>
          <w:rFonts w:asciiTheme="majorBidi" w:hAnsiTheme="majorBidi" w:cstheme="majorBidi"/>
          <w:sz w:val="28"/>
          <w:szCs w:val="28"/>
        </w:rPr>
        <w:t>, с. 324</w:t>
      </w:r>
      <w:r w:rsidR="009C7BA2" w:rsidRPr="00F0040C">
        <w:rPr>
          <w:rFonts w:asciiTheme="majorBidi" w:hAnsiTheme="majorBidi" w:cstheme="majorBidi"/>
          <w:sz w:val="28"/>
          <w:szCs w:val="28"/>
        </w:rPr>
        <w:t>]</w:t>
      </w:r>
      <w:r w:rsidRPr="003243EF">
        <w:rPr>
          <w:rFonts w:asciiTheme="majorBidi" w:hAnsiTheme="majorBidi" w:cstheme="majorBidi"/>
          <w:sz w:val="28"/>
          <w:szCs w:val="28"/>
        </w:rPr>
        <w:t>. Якщо свідок-іноземець перебуває за межами України, суд не може застосувати до нього примус</w:t>
      </w:r>
      <w:r w:rsidR="006D1556">
        <w:rPr>
          <w:rFonts w:asciiTheme="majorBidi" w:hAnsiTheme="majorBidi" w:cstheme="majorBidi"/>
          <w:sz w:val="28"/>
          <w:szCs w:val="28"/>
        </w:rPr>
        <w:t xml:space="preserve">, а </w:t>
      </w:r>
      <w:r w:rsidRPr="003243EF">
        <w:rPr>
          <w:rFonts w:asciiTheme="majorBidi" w:hAnsiTheme="majorBidi" w:cstheme="majorBidi"/>
          <w:sz w:val="28"/>
          <w:szCs w:val="28"/>
        </w:rPr>
        <w:t>у такому випадку єдиним механізмом отримання показань є звернення українського суду із судовим дорученням про надання міжнародної правової допомоги. Іноземні особи також можуть залучатися як експерти, спеціалісти та перекладачі, хоча це пов</w:t>
      </w:r>
      <w:r w:rsidR="009C7BA2">
        <w:rPr>
          <w:rFonts w:asciiTheme="majorBidi" w:hAnsiTheme="majorBidi" w:cstheme="majorBidi"/>
          <w:sz w:val="28"/>
          <w:szCs w:val="28"/>
        </w:rPr>
        <w:t>’</w:t>
      </w:r>
      <w:r w:rsidRPr="003243EF">
        <w:rPr>
          <w:rFonts w:asciiTheme="majorBidi" w:hAnsiTheme="majorBidi" w:cstheme="majorBidi"/>
          <w:sz w:val="28"/>
          <w:szCs w:val="28"/>
        </w:rPr>
        <w:t>язан</w:t>
      </w:r>
      <w:r w:rsidRPr="009C7BA2">
        <w:rPr>
          <w:rFonts w:asciiTheme="majorBidi" w:hAnsiTheme="majorBidi" w:cstheme="majorBidi"/>
          <w:sz w:val="28"/>
          <w:szCs w:val="28"/>
        </w:rPr>
        <w:t>о також</w:t>
      </w:r>
      <w:r w:rsidRPr="003243EF">
        <w:rPr>
          <w:rFonts w:asciiTheme="majorBidi" w:hAnsiTheme="majorBidi" w:cstheme="majorBidi"/>
          <w:sz w:val="28"/>
          <w:szCs w:val="28"/>
        </w:rPr>
        <w:t xml:space="preserve"> з практичними проблемами визнання їхніх іноземних документів про освіту та кваліфікацію.</w:t>
      </w:r>
    </w:p>
    <w:p w14:paraId="38666574" w14:textId="2F1F77BC" w:rsidR="00526A05" w:rsidRPr="003243EF" w:rsidRDefault="00526A05" w:rsidP="00526A05">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Незважаючи на формальну рівність, закріплену принципом національного режиму, іноземна особа об</w:t>
      </w:r>
      <w:r w:rsidR="007654CD">
        <w:rPr>
          <w:rFonts w:asciiTheme="majorBidi" w:hAnsiTheme="majorBidi" w:cstheme="majorBidi"/>
          <w:sz w:val="28"/>
          <w:szCs w:val="28"/>
        </w:rPr>
        <w:t>’</w:t>
      </w:r>
      <w:r w:rsidRPr="003243EF">
        <w:rPr>
          <w:rFonts w:asciiTheme="majorBidi" w:hAnsiTheme="majorBidi" w:cstheme="majorBidi"/>
          <w:sz w:val="28"/>
          <w:szCs w:val="28"/>
        </w:rPr>
        <w:t>єктивно перебуває у вразливішому становищі через мовний</w:t>
      </w:r>
      <w:r w:rsidR="009C7BA2">
        <w:rPr>
          <w:rFonts w:asciiTheme="majorBidi" w:hAnsiTheme="majorBidi" w:cstheme="majorBidi"/>
          <w:sz w:val="28"/>
          <w:szCs w:val="28"/>
        </w:rPr>
        <w:t xml:space="preserve"> </w:t>
      </w:r>
      <w:r w:rsidRPr="003243EF">
        <w:rPr>
          <w:rFonts w:asciiTheme="majorBidi" w:hAnsiTheme="majorBidi" w:cstheme="majorBidi"/>
          <w:sz w:val="28"/>
          <w:szCs w:val="28"/>
        </w:rPr>
        <w:t>бар</w:t>
      </w:r>
      <w:r w:rsidR="009C7BA2">
        <w:rPr>
          <w:rFonts w:asciiTheme="majorBidi" w:hAnsiTheme="majorBidi" w:cstheme="majorBidi"/>
          <w:sz w:val="28"/>
          <w:szCs w:val="28"/>
        </w:rPr>
        <w:t>’</w:t>
      </w:r>
      <w:r w:rsidRPr="003243EF">
        <w:rPr>
          <w:rFonts w:asciiTheme="majorBidi" w:hAnsiTheme="majorBidi" w:cstheme="majorBidi"/>
          <w:sz w:val="28"/>
          <w:szCs w:val="28"/>
        </w:rPr>
        <w:t>єр, незнання української правової системи та географічну віддаленість. Для компенсації цих факторів та забезпечення реального, а не декларативного, права на справедливий суд існують спеціальні механізми та гарантії.</w:t>
      </w:r>
    </w:p>
    <w:p w14:paraId="4B4EF4C6" w14:textId="21C75832" w:rsidR="00526A05" w:rsidRPr="003243EF" w:rsidRDefault="00526A05" w:rsidP="00526A05">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Найважливішою з них є забезпечення</w:t>
      </w:r>
      <w:r w:rsidR="009C7BA2">
        <w:rPr>
          <w:rFonts w:asciiTheme="majorBidi" w:hAnsiTheme="majorBidi" w:cstheme="majorBidi"/>
          <w:sz w:val="28"/>
          <w:szCs w:val="28"/>
        </w:rPr>
        <w:t xml:space="preserve"> права на користування рідною мовою</w:t>
      </w:r>
      <w:r w:rsidRPr="003243EF">
        <w:rPr>
          <w:rFonts w:asciiTheme="majorBidi" w:hAnsiTheme="majorBidi" w:cstheme="majorBidi"/>
          <w:sz w:val="28"/>
          <w:szCs w:val="28"/>
        </w:rPr>
        <w:t>. Хоча право іноземця користуватися рідною мовою та послугами перекладача є фундаментальним, його реалізація має суттєві вади. У цивільному та господарському процесах, на відміну від кримінального, суд не зобов</w:t>
      </w:r>
      <w:r w:rsidR="009C7BA2">
        <w:rPr>
          <w:rFonts w:asciiTheme="majorBidi" w:hAnsiTheme="majorBidi" w:cstheme="majorBidi"/>
          <w:sz w:val="28"/>
          <w:szCs w:val="28"/>
        </w:rPr>
        <w:t>’</w:t>
      </w:r>
      <w:r w:rsidRPr="003243EF">
        <w:rPr>
          <w:rFonts w:asciiTheme="majorBidi" w:hAnsiTheme="majorBidi" w:cstheme="majorBidi"/>
          <w:sz w:val="28"/>
          <w:szCs w:val="28"/>
        </w:rPr>
        <w:t>язаний забезпечити (оплатити)</w:t>
      </w:r>
      <w:r w:rsidR="009C7BA2">
        <w:rPr>
          <w:rFonts w:asciiTheme="majorBidi" w:hAnsiTheme="majorBidi" w:cstheme="majorBidi"/>
          <w:sz w:val="28"/>
          <w:szCs w:val="28"/>
        </w:rPr>
        <w:t xml:space="preserve"> іноземну особу </w:t>
      </w:r>
      <w:r w:rsidRPr="003243EF">
        <w:rPr>
          <w:rFonts w:asciiTheme="majorBidi" w:hAnsiTheme="majorBidi" w:cstheme="majorBidi"/>
          <w:sz w:val="28"/>
          <w:szCs w:val="28"/>
        </w:rPr>
        <w:t>перекладачем; особа має право лише залучити його за власний кошт. Інша проблема</w:t>
      </w:r>
      <w:r w:rsidRPr="009C7BA2">
        <w:rPr>
          <w:rFonts w:asciiTheme="majorBidi" w:hAnsiTheme="majorBidi" w:cstheme="majorBidi"/>
          <w:sz w:val="28"/>
          <w:szCs w:val="28"/>
        </w:rPr>
        <w:t xml:space="preserve"> </w:t>
      </w:r>
      <w:r w:rsidR="009003A7">
        <w:rPr>
          <w:rFonts w:asciiTheme="majorBidi" w:hAnsiTheme="majorBidi" w:cstheme="majorBidi"/>
          <w:sz w:val="28"/>
          <w:szCs w:val="28"/>
        </w:rPr>
        <w:t>–</w:t>
      </w:r>
      <w:r w:rsidRPr="009C7BA2">
        <w:rPr>
          <w:rFonts w:asciiTheme="majorBidi" w:hAnsiTheme="majorBidi" w:cstheme="majorBidi"/>
          <w:sz w:val="28"/>
          <w:szCs w:val="28"/>
        </w:rPr>
        <w:t xml:space="preserve"> </w:t>
      </w:r>
      <w:r w:rsidRPr="003243EF">
        <w:rPr>
          <w:rFonts w:asciiTheme="majorBidi" w:hAnsiTheme="majorBidi" w:cstheme="majorBidi"/>
          <w:sz w:val="28"/>
          <w:szCs w:val="28"/>
        </w:rPr>
        <w:t xml:space="preserve">якість перекладу, </w:t>
      </w:r>
      <w:r w:rsidRPr="003243EF">
        <w:rPr>
          <w:rFonts w:asciiTheme="majorBidi" w:hAnsiTheme="majorBidi" w:cstheme="majorBidi"/>
          <w:sz w:val="28"/>
          <w:szCs w:val="28"/>
        </w:rPr>
        <w:lastRenderedPageBreak/>
        <w:t xml:space="preserve">що спонукає науковців до пропозиції про </w:t>
      </w:r>
      <w:r w:rsidR="006D1556">
        <w:rPr>
          <w:rFonts w:asciiTheme="majorBidi" w:hAnsiTheme="majorBidi" w:cstheme="majorBidi"/>
          <w:sz w:val="28"/>
          <w:szCs w:val="28"/>
        </w:rPr>
        <w:t>«</w:t>
      </w:r>
      <w:r w:rsidRPr="003243EF">
        <w:rPr>
          <w:rFonts w:asciiTheme="majorBidi" w:hAnsiTheme="majorBidi" w:cstheme="majorBidi"/>
          <w:sz w:val="28"/>
          <w:szCs w:val="28"/>
        </w:rPr>
        <w:t>запровадження в Україні офіційного державного реєстру атестованих судових перекладачів</w:t>
      </w:r>
      <w:r w:rsidR="006D1556">
        <w:rPr>
          <w:rFonts w:asciiTheme="majorBidi" w:hAnsiTheme="majorBidi" w:cstheme="majorBidi"/>
          <w:sz w:val="28"/>
          <w:szCs w:val="28"/>
        </w:rPr>
        <w:t>»</w:t>
      </w:r>
      <w:r w:rsidR="009C7BA2" w:rsidRPr="009C7BA2">
        <w:rPr>
          <w:rFonts w:asciiTheme="majorBidi" w:hAnsiTheme="majorBidi" w:cstheme="majorBidi"/>
          <w:sz w:val="28"/>
          <w:szCs w:val="28"/>
          <w:lang w:val="ru-RU"/>
        </w:rPr>
        <w:t xml:space="preserve"> [</w:t>
      </w:r>
      <w:r w:rsidR="00331CEC">
        <w:rPr>
          <w:rFonts w:asciiTheme="majorBidi" w:hAnsiTheme="majorBidi" w:cstheme="majorBidi"/>
          <w:sz w:val="28"/>
          <w:szCs w:val="28"/>
          <w:lang w:val="ru-RU"/>
        </w:rPr>
        <w:t>9</w:t>
      </w:r>
      <w:r w:rsidR="009C7BA2">
        <w:rPr>
          <w:rFonts w:asciiTheme="majorBidi" w:hAnsiTheme="majorBidi" w:cstheme="majorBidi"/>
          <w:sz w:val="28"/>
          <w:szCs w:val="28"/>
          <w:lang w:val="ru-RU"/>
        </w:rPr>
        <w:t>, с. 5</w:t>
      </w:r>
      <w:r w:rsidR="00331CEC">
        <w:rPr>
          <w:rFonts w:asciiTheme="majorBidi" w:hAnsiTheme="majorBidi" w:cstheme="majorBidi"/>
          <w:sz w:val="28"/>
          <w:szCs w:val="28"/>
          <w:lang w:val="ru-RU"/>
        </w:rPr>
        <w:t>2</w:t>
      </w:r>
      <w:r w:rsidR="009C7BA2" w:rsidRPr="009C7BA2">
        <w:rPr>
          <w:rFonts w:asciiTheme="majorBidi" w:hAnsiTheme="majorBidi" w:cstheme="majorBidi"/>
          <w:sz w:val="28"/>
          <w:szCs w:val="28"/>
          <w:lang w:val="ru-RU"/>
        </w:rPr>
        <w:t>]</w:t>
      </w:r>
      <w:r w:rsidRPr="003243EF">
        <w:rPr>
          <w:rFonts w:asciiTheme="majorBidi" w:hAnsiTheme="majorBidi" w:cstheme="majorBidi"/>
          <w:sz w:val="28"/>
          <w:szCs w:val="28"/>
        </w:rPr>
        <w:t xml:space="preserve">. Окремо постає питання, чи може представник (адвокат) одночасно виконувати функції перекладача. Такий підхід вважається можливим для адвоката (але не для самопредставництва через конфлікт інтересів) за умови підтвердження ним належного рівня володіння мовою (наприклад, сертифікат </w:t>
      </w:r>
      <w:r w:rsidRPr="009C7BA2">
        <w:rPr>
          <w:rFonts w:asciiTheme="majorBidi" w:hAnsiTheme="majorBidi" w:cstheme="majorBidi"/>
          <w:sz w:val="28"/>
          <w:szCs w:val="28"/>
        </w:rPr>
        <w:t xml:space="preserve">рівня володіння мовою </w:t>
      </w:r>
      <w:r w:rsidRPr="003243EF">
        <w:rPr>
          <w:rFonts w:asciiTheme="majorBidi" w:hAnsiTheme="majorBidi" w:cstheme="majorBidi"/>
          <w:sz w:val="28"/>
          <w:szCs w:val="28"/>
        </w:rPr>
        <w:t>B2 або вище).</w:t>
      </w:r>
    </w:p>
    <w:p w14:paraId="2F111D68" w14:textId="4C3A99A4" w:rsidR="00526A05" w:rsidRPr="003243EF" w:rsidRDefault="00526A05" w:rsidP="00526A05">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 xml:space="preserve">Наступною ключовою гарантією є </w:t>
      </w:r>
      <w:r w:rsidR="006D1556">
        <w:rPr>
          <w:rFonts w:asciiTheme="majorBidi" w:hAnsiTheme="majorBidi" w:cstheme="majorBidi"/>
          <w:sz w:val="28"/>
          <w:szCs w:val="28"/>
        </w:rPr>
        <w:t>«</w:t>
      </w:r>
      <w:r w:rsidRPr="003243EF">
        <w:rPr>
          <w:rFonts w:asciiTheme="majorBidi" w:hAnsiTheme="majorBidi" w:cstheme="majorBidi"/>
          <w:sz w:val="28"/>
          <w:szCs w:val="28"/>
        </w:rPr>
        <w:t>право на професійну правничу допомогу</w:t>
      </w:r>
      <w:r w:rsidR="006D1556">
        <w:rPr>
          <w:rFonts w:asciiTheme="majorBidi" w:hAnsiTheme="majorBidi" w:cstheme="majorBidi"/>
          <w:sz w:val="28"/>
          <w:szCs w:val="28"/>
        </w:rPr>
        <w:t>»</w:t>
      </w:r>
      <w:r w:rsidRPr="003243EF">
        <w:rPr>
          <w:rFonts w:asciiTheme="majorBidi" w:hAnsiTheme="majorBidi" w:cstheme="majorBidi"/>
          <w:sz w:val="28"/>
          <w:szCs w:val="28"/>
        </w:rPr>
        <w:t xml:space="preserve"> (ст. 59 Конституції</w:t>
      </w:r>
      <w:r w:rsidR="00331CEC">
        <w:rPr>
          <w:rFonts w:asciiTheme="majorBidi" w:hAnsiTheme="majorBidi" w:cstheme="majorBidi"/>
          <w:sz w:val="28"/>
          <w:szCs w:val="28"/>
        </w:rPr>
        <w:t xml:space="preserve"> України</w:t>
      </w:r>
      <w:r w:rsidRPr="009C7BA2">
        <w:rPr>
          <w:rFonts w:asciiTheme="majorBidi" w:hAnsiTheme="majorBidi" w:cstheme="majorBidi"/>
          <w:sz w:val="28"/>
          <w:szCs w:val="28"/>
        </w:rPr>
        <w:t xml:space="preserve">). </w:t>
      </w:r>
      <w:r w:rsidRPr="003243EF">
        <w:rPr>
          <w:rFonts w:asciiTheme="majorBidi" w:hAnsiTheme="majorBidi" w:cstheme="majorBidi"/>
          <w:sz w:val="28"/>
          <w:szCs w:val="28"/>
        </w:rPr>
        <w:t>Іноземці, нарівні з громадянами, мають право на безоплатну</w:t>
      </w:r>
      <w:r w:rsidR="009C7BA2">
        <w:rPr>
          <w:rFonts w:asciiTheme="majorBidi" w:hAnsiTheme="majorBidi" w:cstheme="majorBidi"/>
          <w:sz w:val="28"/>
          <w:szCs w:val="28"/>
        </w:rPr>
        <w:t xml:space="preserve"> </w:t>
      </w:r>
      <w:r w:rsidRPr="003243EF">
        <w:rPr>
          <w:rFonts w:asciiTheme="majorBidi" w:hAnsiTheme="majorBidi" w:cstheme="majorBidi"/>
          <w:sz w:val="28"/>
          <w:szCs w:val="28"/>
        </w:rPr>
        <w:t>правову допомогу у випадках, визначених законом та міжнародними договорами. Особливу увагу привертають специфічні форми представництва. По-перше, Закон</w:t>
      </w:r>
      <w:r w:rsidR="009C7BA2">
        <w:rPr>
          <w:rFonts w:asciiTheme="majorBidi" w:hAnsiTheme="majorBidi" w:cstheme="majorBidi"/>
          <w:sz w:val="28"/>
          <w:szCs w:val="28"/>
        </w:rPr>
        <w:t xml:space="preserve"> України</w:t>
      </w:r>
      <w:r w:rsidRPr="003243EF">
        <w:rPr>
          <w:rFonts w:asciiTheme="majorBidi" w:hAnsiTheme="majorBidi" w:cstheme="majorBidi"/>
          <w:sz w:val="28"/>
          <w:szCs w:val="28"/>
        </w:rPr>
        <w:t xml:space="preserve"> «Про адвокатуру та адвокатську діяльність» дозволяє адвокатам іноземних держав представляти інтереси клієнтів в українських судах, за умови їх реєстрації в Єдиному реєстрі адвокатів України (ЄРАУ)</w:t>
      </w:r>
      <w:r w:rsidR="009C7BA2">
        <w:rPr>
          <w:rFonts w:asciiTheme="majorBidi" w:hAnsiTheme="majorBidi" w:cstheme="majorBidi"/>
          <w:sz w:val="28"/>
          <w:szCs w:val="28"/>
        </w:rPr>
        <w:t xml:space="preserve"> </w:t>
      </w:r>
      <w:r w:rsidR="009C7BA2" w:rsidRPr="009C7BA2">
        <w:rPr>
          <w:rFonts w:asciiTheme="majorBidi" w:hAnsiTheme="majorBidi" w:cstheme="majorBidi"/>
          <w:sz w:val="28"/>
          <w:szCs w:val="28"/>
        </w:rPr>
        <w:t>[</w:t>
      </w:r>
      <w:r w:rsidR="00331CEC">
        <w:rPr>
          <w:rFonts w:asciiTheme="majorBidi" w:hAnsiTheme="majorBidi" w:cstheme="majorBidi"/>
          <w:sz w:val="28"/>
          <w:szCs w:val="28"/>
        </w:rPr>
        <w:t>79</w:t>
      </w:r>
      <w:r w:rsidR="009C7BA2" w:rsidRPr="009C7BA2">
        <w:rPr>
          <w:rFonts w:asciiTheme="majorBidi" w:hAnsiTheme="majorBidi" w:cstheme="majorBidi"/>
          <w:sz w:val="28"/>
          <w:szCs w:val="28"/>
        </w:rPr>
        <w:t>]</w:t>
      </w:r>
      <w:r w:rsidRPr="003243EF">
        <w:rPr>
          <w:rFonts w:asciiTheme="majorBidi" w:hAnsiTheme="majorBidi" w:cstheme="majorBidi"/>
          <w:sz w:val="28"/>
          <w:szCs w:val="28"/>
        </w:rPr>
        <w:t>. Однак, найбільш дискусійним аспектом є те, що для такої реєстрації іноземний адвокат не зобов</w:t>
      </w:r>
      <w:r w:rsidR="009C7BA2">
        <w:rPr>
          <w:rFonts w:asciiTheme="majorBidi" w:hAnsiTheme="majorBidi" w:cstheme="majorBidi"/>
          <w:sz w:val="28"/>
          <w:szCs w:val="28"/>
        </w:rPr>
        <w:t>’</w:t>
      </w:r>
      <w:r w:rsidRPr="003243EF">
        <w:rPr>
          <w:rFonts w:asciiTheme="majorBidi" w:hAnsiTheme="majorBidi" w:cstheme="majorBidi"/>
          <w:sz w:val="28"/>
          <w:szCs w:val="28"/>
        </w:rPr>
        <w:t xml:space="preserve">язаний складати кваліфікаційний іспит зі знання українського права. Це входить у пряме протиріччя з конституційним принципом «професійності» такої допомоги. Як обґрунтовано у наукових дослідженнях, </w:t>
      </w:r>
      <w:r w:rsidR="006D1556">
        <w:rPr>
          <w:rFonts w:asciiTheme="majorBidi" w:hAnsiTheme="majorBidi" w:cstheme="majorBidi"/>
          <w:sz w:val="28"/>
          <w:szCs w:val="28"/>
        </w:rPr>
        <w:t>«</w:t>
      </w:r>
      <w:r w:rsidRPr="003243EF">
        <w:rPr>
          <w:rFonts w:asciiTheme="majorBidi" w:hAnsiTheme="majorBidi" w:cstheme="majorBidi"/>
          <w:sz w:val="28"/>
          <w:szCs w:val="28"/>
        </w:rPr>
        <w:t>логічним вирішенням цієї прогалини є внесення законодавчих змін щодо обов</w:t>
      </w:r>
      <w:r w:rsidR="00331CEC">
        <w:rPr>
          <w:rFonts w:asciiTheme="majorBidi" w:hAnsiTheme="majorBidi" w:cstheme="majorBidi"/>
          <w:sz w:val="28"/>
          <w:szCs w:val="28"/>
        </w:rPr>
        <w:t>’</w:t>
      </w:r>
      <w:r w:rsidRPr="003243EF">
        <w:rPr>
          <w:rFonts w:asciiTheme="majorBidi" w:hAnsiTheme="majorBidi" w:cstheme="majorBidi"/>
          <w:sz w:val="28"/>
          <w:szCs w:val="28"/>
        </w:rPr>
        <w:t>язковості складання кваліфікаційного іспиту стосовно знань вітчизняного права для отримання іноземними адвокатами повного допуску до практики в Україні</w:t>
      </w:r>
      <w:r w:rsidR="006D1556">
        <w:rPr>
          <w:rFonts w:asciiTheme="majorBidi" w:hAnsiTheme="majorBidi" w:cstheme="majorBidi"/>
          <w:sz w:val="28"/>
          <w:szCs w:val="28"/>
        </w:rPr>
        <w:t>»</w:t>
      </w:r>
      <w:r w:rsidR="009C7BA2">
        <w:rPr>
          <w:rFonts w:asciiTheme="majorBidi" w:hAnsiTheme="majorBidi" w:cstheme="majorBidi"/>
          <w:sz w:val="28"/>
          <w:szCs w:val="28"/>
        </w:rPr>
        <w:t xml:space="preserve"> </w:t>
      </w:r>
      <w:r w:rsidR="00361BD7" w:rsidRPr="00361BD7">
        <w:rPr>
          <w:rFonts w:asciiTheme="majorBidi" w:hAnsiTheme="majorBidi" w:cstheme="majorBidi"/>
          <w:sz w:val="28"/>
          <w:szCs w:val="28"/>
        </w:rPr>
        <w:t>[</w:t>
      </w:r>
      <w:r w:rsidR="00331CEC">
        <w:rPr>
          <w:rFonts w:asciiTheme="majorBidi" w:hAnsiTheme="majorBidi" w:cstheme="majorBidi"/>
          <w:sz w:val="28"/>
          <w:szCs w:val="28"/>
        </w:rPr>
        <w:t>9</w:t>
      </w:r>
      <w:r w:rsidR="00361BD7">
        <w:rPr>
          <w:rFonts w:asciiTheme="majorBidi" w:hAnsiTheme="majorBidi" w:cstheme="majorBidi"/>
          <w:sz w:val="28"/>
          <w:szCs w:val="28"/>
        </w:rPr>
        <w:t xml:space="preserve">, с. </w:t>
      </w:r>
      <w:r w:rsidR="00331CEC">
        <w:rPr>
          <w:rFonts w:asciiTheme="majorBidi" w:hAnsiTheme="majorBidi" w:cstheme="majorBidi"/>
          <w:sz w:val="28"/>
          <w:szCs w:val="28"/>
        </w:rPr>
        <w:t>53-54</w:t>
      </w:r>
      <w:r w:rsidR="00361BD7" w:rsidRPr="00361BD7">
        <w:rPr>
          <w:rFonts w:asciiTheme="majorBidi" w:hAnsiTheme="majorBidi" w:cstheme="majorBidi"/>
          <w:sz w:val="28"/>
          <w:szCs w:val="28"/>
        </w:rPr>
        <w:t>]</w:t>
      </w:r>
    </w:p>
    <w:p w14:paraId="3EA1F194" w14:textId="3A69A1CF" w:rsidR="00526A05" w:rsidRDefault="00526A05" w:rsidP="00526A05">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По-друге, специфічною формою є консульське представництво. Хоча Віденська конвенція про консульські зносини 1963 р.</w:t>
      </w:r>
      <w:r w:rsidR="00361BD7">
        <w:rPr>
          <w:rFonts w:asciiTheme="majorBidi" w:hAnsiTheme="majorBidi" w:cstheme="majorBidi"/>
          <w:sz w:val="28"/>
          <w:szCs w:val="28"/>
        </w:rPr>
        <w:t xml:space="preserve"> </w:t>
      </w:r>
      <w:r w:rsidRPr="003243EF">
        <w:rPr>
          <w:rFonts w:asciiTheme="majorBidi" w:hAnsiTheme="majorBidi" w:cstheme="majorBidi"/>
          <w:sz w:val="28"/>
          <w:szCs w:val="28"/>
        </w:rPr>
        <w:t>передбачає функцію консула щодо захисту інтересів громадян своєї держави в судах</w:t>
      </w:r>
      <w:r w:rsidR="00361BD7">
        <w:rPr>
          <w:rFonts w:asciiTheme="majorBidi" w:hAnsiTheme="majorBidi" w:cstheme="majorBidi"/>
          <w:sz w:val="28"/>
          <w:szCs w:val="28"/>
        </w:rPr>
        <w:t xml:space="preserve"> </w:t>
      </w:r>
      <w:r w:rsidR="00361BD7" w:rsidRPr="00361BD7">
        <w:rPr>
          <w:rFonts w:asciiTheme="majorBidi" w:hAnsiTheme="majorBidi" w:cstheme="majorBidi"/>
          <w:sz w:val="28"/>
          <w:szCs w:val="28"/>
        </w:rPr>
        <w:t>[</w:t>
      </w:r>
      <w:r w:rsidR="00361BD7">
        <w:rPr>
          <w:rFonts w:asciiTheme="majorBidi" w:hAnsiTheme="majorBidi" w:cstheme="majorBidi"/>
          <w:sz w:val="28"/>
          <w:szCs w:val="28"/>
        </w:rPr>
        <w:t>4</w:t>
      </w:r>
      <w:r w:rsidR="00155259">
        <w:rPr>
          <w:rFonts w:asciiTheme="majorBidi" w:hAnsiTheme="majorBidi" w:cstheme="majorBidi"/>
          <w:sz w:val="28"/>
          <w:szCs w:val="28"/>
        </w:rPr>
        <w:t>7</w:t>
      </w:r>
      <w:r w:rsidR="00361BD7">
        <w:rPr>
          <w:rFonts w:asciiTheme="majorBidi" w:hAnsiTheme="majorBidi" w:cstheme="majorBidi"/>
          <w:sz w:val="28"/>
          <w:szCs w:val="28"/>
        </w:rPr>
        <w:t>, ст. 5</w:t>
      </w:r>
      <w:r w:rsidR="00361BD7" w:rsidRPr="00361BD7">
        <w:rPr>
          <w:rFonts w:asciiTheme="majorBidi" w:hAnsiTheme="majorBidi" w:cstheme="majorBidi"/>
          <w:sz w:val="28"/>
          <w:szCs w:val="28"/>
        </w:rPr>
        <w:t>]</w:t>
      </w:r>
      <w:r w:rsidRPr="003243EF">
        <w:rPr>
          <w:rFonts w:asciiTheme="majorBidi" w:hAnsiTheme="majorBidi" w:cstheme="majorBidi"/>
          <w:sz w:val="28"/>
          <w:szCs w:val="28"/>
        </w:rPr>
        <w:t xml:space="preserve"> на практиці ця норма реалізується слабко. Самі консульські установи та МЗС на своїх офіційних сайтах часто зазначають, що не можуть виступати представниками у справах цивільно-правового чи господарського характеру.</w:t>
      </w:r>
      <w:r w:rsidR="00361BD7">
        <w:rPr>
          <w:rFonts w:asciiTheme="majorBidi" w:hAnsiTheme="majorBidi" w:cstheme="majorBidi"/>
          <w:sz w:val="28"/>
          <w:szCs w:val="28"/>
        </w:rPr>
        <w:t xml:space="preserve"> </w:t>
      </w:r>
      <w:r w:rsidRPr="003243EF">
        <w:rPr>
          <w:rFonts w:asciiTheme="majorBidi" w:hAnsiTheme="majorBidi" w:cstheme="majorBidi"/>
          <w:sz w:val="28"/>
          <w:szCs w:val="28"/>
        </w:rPr>
        <w:t xml:space="preserve">Консул не є договірним представником (адвокатом) і не діє в порядку самопредставництва. Водночас він може виступати законним представником у </w:t>
      </w:r>
      <w:r w:rsidRPr="003243EF">
        <w:rPr>
          <w:rFonts w:asciiTheme="majorBidi" w:hAnsiTheme="majorBidi" w:cstheme="majorBidi"/>
          <w:sz w:val="28"/>
          <w:szCs w:val="28"/>
        </w:rPr>
        <w:lastRenderedPageBreak/>
        <w:t>специфічних випадках (наприклад, для захисту інтересів неповнолітніх або у справах про спадщину). Для вирішення цієї невизначеності, у науковій літературі запропоновано найбільш коректну класифікацію статусу консула: віднести його до категорії «органів та осіб, яким законом надано право звертатися до суду в інтересах інших осіб» (аналогічно до ст. 56 ЦПК</w:t>
      </w:r>
      <w:r w:rsidR="00155259">
        <w:rPr>
          <w:rFonts w:asciiTheme="majorBidi" w:hAnsiTheme="majorBidi" w:cstheme="majorBidi"/>
          <w:sz w:val="28"/>
          <w:szCs w:val="28"/>
        </w:rPr>
        <w:t xml:space="preserve"> України, </w:t>
      </w:r>
      <w:r w:rsidRPr="003243EF">
        <w:rPr>
          <w:rFonts w:asciiTheme="majorBidi" w:hAnsiTheme="majorBidi" w:cstheme="majorBidi"/>
          <w:sz w:val="28"/>
          <w:szCs w:val="28"/>
        </w:rPr>
        <w:t xml:space="preserve">ст. 53 </w:t>
      </w:r>
      <w:r w:rsidR="00155259">
        <w:rPr>
          <w:rFonts w:asciiTheme="majorBidi" w:hAnsiTheme="majorBidi" w:cstheme="majorBidi"/>
          <w:sz w:val="28"/>
          <w:szCs w:val="28"/>
        </w:rPr>
        <w:t>ГПК України, ст. 53 КАС України</w:t>
      </w:r>
      <w:r w:rsidRPr="003243EF">
        <w:rPr>
          <w:rFonts w:asciiTheme="majorBidi" w:hAnsiTheme="majorBidi" w:cstheme="majorBidi"/>
          <w:sz w:val="28"/>
          <w:szCs w:val="28"/>
        </w:rPr>
        <w:t>)</w:t>
      </w:r>
      <w:r w:rsidR="00361BD7">
        <w:rPr>
          <w:rFonts w:asciiTheme="majorBidi" w:hAnsiTheme="majorBidi" w:cstheme="majorBidi"/>
          <w:sz w:val="28"/>
          <w:szCs w:val="28"/>
        </w:rPr>
        <w:t xml:space="preserve"> </w:t>
      </w:r>
      <w:r w:rsidR="00361BD7" w:rsidRPr="00F0040C">
        <w:rPr>
          <w:rFonts w:asciiTheme="majorBidi" w:hAnsiTheme="majorBidi" w:cstheme="majorBidi"/>
          <w:sz w:val="28"/>
          <w:szCs w:val="28"/>
        </w:rPr>
        <w:t>[</w:t>
      </w:r>
      <w:r w:rsidR="00155259">
        <w:rPr>
          <w:rFonts w:asciiTheme="majorBidi" w:hAnsiTheme="majorBidi" w:cstheme="majorBidi"/>
          <w:sz w:val="28"/>
          <w:szCs w:val="28"/>
        </w:rPr>
        <w:t>22</w:t>
      </w:r>
      <w:r w:rsidR="00361BD7">
        <w:rPr>
          <w:rFonts w:asciiTheme="majorBidi" w:hAnsiTheme="majorBidi" w:cstheme="majorBidi"/>
          <w:sz w:val="28"/>
          <w:szCs w:val="28"/>
        </w:rPr>
        <w:t>, с. 61</w:t>
      </w:r>
      <w:r w:rsidR="00361BD7" w:rsidRPr="00F0040C">
        <w:rPr>
          <w:rFonts w:asciiTheme="majorBidi" w:hAnsiTheme="majorBidi" w:cstheme="majorBidi"/>
          <w:sz w:val="28"/>
          <w:szCs w:val="28"/>
        </w:rPr>
        <w:t>]</w:t>
      </w:r>
      <w:r w:rsidRPr="003243EF">
        <w:rPr>
          <w:rFonts w:asciiTheme="majorBidi" w:hAnsiTheme="majorBidi" w:cstheme="majorBidi"/>
          <w:sz w:val="28"/>
          <w:szCs w:val="28"/>
        </w:rPr>
        <w:t>.</w:t>
      </w:r>
    </w:p>
    <w:p w14:paraId="0658539A" w14:textId="1F594647" w:rsidR="00214B48" w:rsidRPr="00214B48" w:rsidRDefault="00214B48" w:rsidP="00214B48">
      <w:pPr>
        <w:spacing w:line="360" w:lineRule="auto"/>
        <w:ind w:firstLine="720"/>
        <w:jc w:val="both"/>
        <w:rPr>
          <w:rFonts w:asciiTheme="majorBidi" w:hAnsiTheme="majorBidi" w:cstheme="majorBidi"/>
          <w:sz w:val="28"/>
          <w:szCs w:val="28"/>
        </w:rPr>
      </w:pPr>
      <w:r w:rsidRPr="00214B48">
        <w:rPr>
          <w:rFonts w:asciiTheme="majorBidi" w:hAnsiTheme="majorBidi" w:cstheme="majorBidi"/>
          <w:sz w:val="28"/>
          <w:szCs w:val="28"/>
        </w:rPr>
        <w:t>Окремим аспектом, що потребує вдосконалення, є механізм застосування іноземного права у національному судочинстві. В останніх редакціях процесуальних кодексів України з’явилася важлива новела</w:t>
      </w:r>
      <w:r>
        <w:rPr>
          <w:rFonts w:asciiTheme="majorBidi" w:hAnsiTheme="majorBidi" w:cstheme="majorBidi"/>
          <w:sz w:val="28"/>
          <w:szCs w:val="28"/>
        </w:rPr>
        <w:t xml:space="preserve"> </w:t>
      </w:r>
      <w:r w:rsidR="009003A7">
        <w:rPr>
          <w:rFonts w:asciiTheme="majorBidi" w:hAnsiTheme="majorBidi" w:cstheme="majorBidi"/>
          <w:sz w:val="28"/>
          <w:szCs w:val="28"/>
        </w:rPr>
        <w:t>–</w:t>
      </w:r>
      <w:r w:rsidRPr="00214B48">
        <w:rPr>
          <w:rFonts w:asciiTheme="majorBidi" w:hAnsiTheme="majorBidi" w:cstheme="majorBidi"/>
          <w:sz w:val="28"/>
          <w:szCs w:val="28"/>
        </w:rPr>
        <w:t xml:space="preserve"> </w:t>
      </w:r>
      <w:r w:rsidR="009003A7">
        <w:rPr>
          <w:rFonts w:asciiTheme="majorBidi" w:hAnsiTheme="majorBidi" w:cstheme="majorBidi"/>
          <w:sz w:val="28"/>
          <w:szCs w:val="28"/>
        </w:rPr>
        <w:t>ін</w:t>
      </w:r>
      <w:r w:rsidRPr="00214B48">
        <w:rPr>
          <w:rFonts w:asciiTheme="majorBidi" w:hAnsiTheme="majorBidi" w:cstheme="majorBidi"/>
          <w:sz w:val="28"/>
          <w:szCs w:val="28"/>
        </w:rPr>
        <w:t>ститут експерта з питань права (ст. 73 ЦПК, ст. 70 ГПК, ст. 69 КАС України). Його запровадження покликане сприяти більш якісному встановленню змісту, структури та практики застосування норм іноземного права, що особливо актуально у справах з транскордонною складовою. Експерт з питань права може бути як національним, так і іноземним фахівцем, який має відповідну наукову або професійну компетенцію у правовій системі іноземної держави.</w:t>
      </w:r>
    </w:p>
    <w:p w14:paraId="058BEBF4" w14:textId="77777777" w:rsidR="00214B48" w:rsidRPr="00214B48" w:rsidRDefault="00214B48" w:rsidP="00214B48">
      <w:pPr>
        <w:spacing w:line="360" w:lineRule="auto"/>
        <w:ind w:firstLine="720"/>
        <w:jc w:val="both"/>
        <w:rPr>
          <w:rFonts w:asciiTheme="majorBidi" w:hAnsiTheme="majorBidi" w:cstheme="majorBidi"/>
          <w:sz w:val="28"/>
          <w:szCs w:val="28"/>
        </w:rPr>
      </w:pPr>
      <w:r w:rsidRPr="00214B48">
        <w:rPr>
          <w:rFonts w:asciiTheme="majorBidi" w:hAnsiTheme="majorBidi" w:cstheme="majorBidi"/>
          <w:sz w:val="28"/>
          <w:szCs w:val="28"/>
        </w:rPr>
        <w:t>Водночас ефективність цього інституту залишається обмеженою. Відповідно до чинного законодавства, висновок експерта з питань права не має статусу доказу, а розглядається судами лише як документ консультативного характеру. Це призводить до того, що суди, навіть отримавши такі висновки, часто не враховують їх при ухваленні рішення, посилаючись на їхню необов’язковість. Така ситуація суперечить самій ідеї залучення фахівців для тлумачення норм іноземного права та знижує якість правозастосування у справах з іноземним елементом.</w:t>
      </w:r>
    </w:p>
    <w:p w14:paraId="63E79B2C" w14:textId="7EE397DC" w:rsidR="00214B48" w:rsidRPr="00214B48" w:rsidRDefault="00214B48" w:rsidP="00214B48">
      <w:pPr>
        <w:spacing w:line="360" w:lineRule="auto"/>
        <w:ind w:firstLine="720"/>
        <w:jc w:val="both"/>
        <w:rPr>
          <w:rFonts w:asciiTheme="majorBidi" w:hAnsiTheme="majorBidi" w:cstheme="majorBidi"/>
          <w:sz w:val="28"/>
          <w:szCs w:val="28"/>
        </w:rPr>
      </w:pPr>
      <w:r w:rsidRPr="00214B48">
        <w:rPr>
          <w:rFonts w:asciiTheme="majorBidi" w:hAnsiTheme="majorBidi" w:cstheme="majorBidi"/>
          <w:sz w:val="28"/>
          <w:szCs w:val="28"/>
        </w:rPr>
        <w:t xml:space="preserve">Крім того, </w:t>
      </w:r>
      <w:r>
        <w:rPr>
          <w:rFonts w:asciiTheme="majorBidi" w:hAnsiTheme="majorBidi" w:cstheme="majorBidi"/>
          <w:sz w:val="28"/>
          <w:szCs w:val="28"/>
        </w:rPr>
        <w:t xml:space="preserve">КПК </w:t>
      </w:r>
      <w:r w:rsidRPr="00214B48">
        <w:rPr>
          <w:rFonts w:asciiTheme="majorBidi" w:hAnsiTheme="majorBidi" w:cstheme="majorBidi"/>
          <w:sz w:val="28"/>
          <w:szCs w:val="28"/>
        </w:rPr>
        <w:t>України наразі взагалі не містить норми, яка б визначала статус експерта з питань права. Єдина стаття, щ</w:t>
      </w:r>
      <w:r w:rsidR="00132B1B">
        <w:rPr>
          <w:rFonts w:asciiTheme="majorBidi" w:hAnsiTheme="majorBidi" w:cstheme="majorBidi"/>
          <w:sz w:val="28"/>
          <w:szCs w:val="28"/>
        </w:rPr>
        <w:t>о регулює участь експертів (ст.</w:t>
      </w:r>
      <w:r w:rsidR="00132B1B" w:rsidRPr="00FA7A43">
        <w:rPr>
          <w:rFonts w:asciiTheme="majorBidi" w:hAnsiTheme="majorBidi" w:cstheme="majorBidi"/>
          <w:sz w:val="28"/>
          <w:szCs w:val="28"/>
        </w:rPr>
        <w:t> </w:t>
      </w:r>
      <w:r w:rsidRPr="00214B48">
        <w:rPr>
          <w:rFonts w:asciiTheme="majorBidi" w:hAnsiTheme="majorBidi" w:cstheme="majorBidi"/>
          <w:sz w:val="28"/>
          <w:szCs w:val="28"/>
        </w:rPr>
        <w:t>69 КПК України), охоплює лише спеціалістів у галузі науки, техніки, мистецтва чи ремесла, але не правників. Так</w:t>
      </w:r>
      <w:r>
        <w:rPr>
          <w:rFonts w:asciiTheme="majorBidi" w:hAnsiTheme="majorBidi" w:cstheme="majorBidi"/>
          <w:sz w:val="28"/>
          <w:szCs w:val="28"/>
        </w:rPr>
        <w:t>а</w:t>
      </w:r>
      <w:r w:rsidRPr="00214B48">
        <w:rPr>
          <w:rFonts w:asciiTheme="majorBidi" w:hAnsiTheme="majorBidi" w:cstheme="majorBidi"/>
          <w:sz w:val="28"/>
          <w:szCs w:val="28"/>
        </w:rPr>
        <w:t xml:space="preserve"> прогал</w:t>
      </w:r>
      <w:r>
        <w:rPr>
          <w:rFonts w:asciiTheme="majorBidi" w:hAnsiTheme="majorBidi" w:cstheme="majorBidi"/>
          <w:sz w:val="28"/>
          <w:szCs w:val="28"/>
        </w:rPr>
        <w:t>ина</w:t>
      </w:r>
      <w:r w:rsidRPr="00214B48">
        <w:rPr>
          <w:rFonts w:asciiTheme="majorBidi" w:hAnsiTheme="majorBidi" w:cstheme="majorBidi"/>
          <w:sz w:val="28"/>
          <w:szCs w:val="28"/>
        </w:rPr>
        <w:t xml:space="preserve"> у правовому регулюванні створює ситуацію, коли у кримінальних провадженнях із транскордонним елементом суди позбавлені можливості офіційно залучати </w:t>
      </w:r>
      <w:r w:rsidRPr="00214B48">
        <w:rPr>
          <w:rFonts w:asciiTheme="majorBidi" w:hAnsiTheme="majorBidi" w:cstheme="majorBidi"/>
          <w:sz w:val="28"/>
          <w:szCs w:val="28"/>
        </w:rPr>
        <w:lastRenderedPageBreak/>
        <w:t>правових експертів для з’ясування змісту норм іноземного права чи міжнародних договорів.</w:t>
      </w:r>
    </w:p>
    <w:p w14:paraId="65BD8997" w14:textId="5C049D8C" w:rsidR="00526A05" w:rsidRPr="003243EF" w:rsidRDefault="00214B48" w:rsidP="00214B48">
      <w:pPr>
        <w:spacing w:line="360" w:lineRule="auto"/>
        <w:ind w:firstLine="720"/>
        <w:jc w:val="both"/>
        <w:rPr>
          <w:rFonts w:asciiTheme="majorBidi" w:hAnsiTheme="majorBidi" w:cstheme="majorBidi"/>
          <w:sz w:val="28"/>
          <w:szCs w:val="28"/>
        </w:rPr>
      </w:pPr>
      <w:r w:rsidRPr="00214B48">
        <w:rPr>
          <w:rFonts w:asciiTheme="majorBidi" w:hAnsiTheme="majorBidi" w:cstheme="majorBidi"/>
          <w:sz w:val="28"/>
          <w:szCs w:val="28"/>
        </w:rPr>
        <w:t xml:space="preserve">З огляду на це, у науковій літературі пропонується внести комплексні зміни до ЦПК України, ГПК України, КАС України та КПК України, передбачивши, що </w:t>
      </w:r>
      <w:r w:rsidR="006D1556">
        <w:rPr>
          <w:rFonts w:asciiTheme="majorBidi" w:hAnsiTheme="majorBidi" w:cstheme="majorBidi"/>
          <w:sz w:val="28"/>
          <w:szCs w:val="28"/>
        </w:rPr>
        <w:t>«</w:t>
      </w:r>
      <w:r w:rsidRPr="00214B48">
        <w:rPr>
          <w:rFonts w:asciiTheme="majorBidi" w:hAnsiTheme="majorBidi" w:cstheme="majorBidi"/>
          <w:sz w:val="28"/>
          <w:szCs w:val="28"/>
        </w:rPr>
        <w:t>висновок експерта з питань права визнається одним із видів доказів</w:t>
      </w:r>
      <w:r w:rsidR="006D1556">
        <w:rPr>
          <w:rFonts w:asciiTheme="majorBidi" w:hAnsiTheme="majorBidi" w:cstheme="majorBidi"/>
          <w:sz w:val="28"/>
          <w:szCs w:val="28"/>
        </w:rPr>
        <w:t>»</w:t>
      </w:r>
      <w:r w:rsidRPr="00214B48">
        <w:rPr>
          <w:rFonts w:asciiTheme="majorBidi" w:hAnsiTheme="majorBidi" w:cstheme="majorBidi"/>
          <w:sz w:val="28"/>
          <w:szCs w:val="28"/>
        </w:rPr>
        <w:t xml:space="preserve">, а також запровадивши </w:t>
      </w:r>
      <w:r w:rsidR="006D1556">
        <w:rPr>
          <w:rFonts w:asciiTheme="majorBidi" w:hAnsiTheme="majorBidi" w:cstheme="majorBidi"/>
          <w:sz w:val="28"/>
          <w:szCs w:val="28"/>
        </w:rPr>
        <w:t>«</w:t>
      </w:r>
      <w:r w:rsidRPr="00214B48">
        <w:rPr>
          <w:rFonts w:asciiTheme="majorBidi" w:hAnsiTheme="majorBidi" w:cstheme="majorBidi"/>
          <w:sz w:val="28"/>
          <w:szCs w:val="28"/>
        </w:rPr>
        <w:t>процесуальну можливість залучення таких експертів у кримінальному судочинстві</w:t>
      </w:r>
      <w:r w:rsidR="006D1556">
        <w:rPr>
          <w:rFonts w:asciiTheme="majorBidi" w:hAnsiTheme="majorBidi" w:cstheme="majorBidi"/>
          <w:sz w:val="28"/>
          <w:szCs w:val="28"/>
        </w:rPr>
        <w:t>»</w:t>
      </w:r>
      <w:r w:rsidRPr="00214B48">
        <w:rPr>
          <w:rFonts w:asciiTheme="majorBidi" w:hAnsiTheme="majorBidi" w:cstheme="majorBidi"/>
          <w:sz w:val="28"/>
          <w:szCs w:val="28"/>
        </w:rPr>
        <w:t>. Це дозволить забезпечити єдність судової практики, підвищити якість розгляду справ із міжнародною складовою та сприятиме гармонізації українського процесуального законодавства з європейськими стандартами доказування</w:t>
      </w:r>
      <w:r>
        <w:rPr>
          <w:rFonts w:asciiTheme="majorBidi" w:hAnsiTheme="majorBidi" w:cstheme="majorBidi"/>
          <w:sz w:val="28"/>
          <w:szCs w:val="28"/>
        </w:rPr>
        <w:t xml:space="preserve"> </w:t>
      </w:r>
      <w:r w:rsidR="00361BD7" w:rsidRPr="00214B48">
        <w:rPr>
          <w:rFonts w:asciiTheme="majorBidi" w:hAnsiTheme="majorBidi" w:cstheme="majorBidi"/>
          <w:sz w:val="28"/>
          <w:szCs w:val="28"/>
          <w:lang w:val="ru-RU"/>
        </w:rPr>
        <w:t>[</w:t>
      </w:r>
      <w:r w:rsidRPr="00214B48">
        <w:rPr>
          <w:rFonts w:asciiTheme="majorBidi" w:hAnsiTheme="majorBidi" w:cstheme="majorBidi"/>
          <w:sz w:val="28"/>
          <w:szCs w:val="28"/>
          <w:lang w:val="ru-RU"/>
        </w:rPr>
        <w:t>34, с. 11</w:t>
      </w:r>
      <w:r w:rsidR="00361BD7" w:rsidRPr="00214B48">
        <w:rPr>
          <w:rFonts w:asciiTheme="majorBidi" w:hAnsiTheme="majorBidi" w:cstheme="majorBidi"/>
          <w:sz w:val="28"/>
          <w:szCs w:val="28"/>
          <w:lang w:val="ru-RU"/>
        </w:rPr>
        <w:t>]</w:t>
      </w:r>
      <w:r w:rsidR="00526A05" w:rsidRPr="00214B48">
        <w:rPr>
          <w:rFonts w:asciiTheme="majorBidi" w:hAnsiTheme="majorBidi" w:cstheme="majorBidi"/>
          <w:sz w:val="28"/>
          <w:szCs w:val="28"/>
        </w:rPr>
        <w:t>.</w:t>
      </w:r>
    </w:p>
    <w:p w14:paraId="323185DA" w14:textId="695B8FAC" w:rsidR="00361BD7" w:rsidRDefault="00361BD7" w:rsidP="00361BD7">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Р</w:t>
      </w:r>
      <w:r w:rsidR="00526A05" w:rsidRPr="003243EF">
        <w:rPr>
          <w:rFonts w:asciiTheme="majorBidi" w:hAnsiTheme="majorBidi" w:cstheme="majorBidi"/>
          <w:sz w:val="28"/>
          <w:szCs w:val="28"/>
        </w:rPr>
        <w:t xml:space="preserve">еалізація прав іноземних осіб </w:t>
      </w:r>
      <w:r>
        <w:rPr>
          <w:rFonts w:asciiTheme="majorBidi" w:hAnsiTheme="majorBidi" w:cstheme="majorBidi"/>
          <w:sz w:val="28"/>
          <w:szCs w:val="28"/>
        </w:rPr>
        <w:t xml:space="preserve">також </w:t>
      </w:r>
      <w:r w:rsidR="00526A05" w:rsidRPr="003243EF">
        <w:rPr>
          <w:rFonts w:asciiTheme="majorBidi" w:hAnsiTheme="majorBidi" w:cstheme="majorBidi"/>
          <w:sz w:val="28"/>
          <w:szCs w:val="28"/>
        </w:rPr>
        <w:t>стикається з двома важливими практичними бар</w:t>
      </w:r>
      <w:r>
        <w:rPr>
          <w:rFonts w:asciiTheme="majorBidi" w:hAnsiTheme="majorBidi" w:cstheme="majorBidi"/>
          <w:sz w:val="28"/>
          <w:szCs w:val="28"/>
        </w:rPr>
        <w:t>’</w:t>
      </w:r>
      <w:r w:rsidR="00526A05" w:rsidRPr="003243EF">
        <w:rPr>
          <w:rFonts w:asciiTheme="majorBidi" w:hAnsiTheme="majorBidi" w:cstheme="majorBidi"/>
          <w:sz w:val="28"/>
          <w:szCs w:val="28"/>
        </w:rPr>
        <w:t>єрами. По-перше, це процесуальні строки. Розгляд справ з іноземним елементом об</w:t>
      </w:r>
      <w:r>
        <w:rPr>
          <w:rFonts w:asciiTheme="majorBidi" w:hAnsiTheme="majorBidi" w:cstheme="majorBidi"/>
          <w:sz w:val="28"/>
          <w:szCs w:val="28"/>
        </w:rPr>
        <w:t>’</w:t>
      </w:r>
      <w:r w:rsidR="00526A05" w:rsidRPr="003243EF">
        <w:rPr>
          <w:rFonts w:asciiTheme="majorBidi" w:hAnsiTheme="majorBidi" w:cstheme="majorBidi"/>
          <w:sz w:val="28"/>
          <w:szCs w:val="28"/>
        </w:rPr>
        <w:t>єктивно триває значно довше, ніж звичайні справи, переважно через необхідність виконання судових доручень про вручення документів чи отримання доказів за кордоном, що може займати місяці. Чинні процесуальні строки (зокрема, орієнтовний 30-денний строк</w:t>
      </w:r>
      <w:r>
        <w:rPr>
          <w:rFonts w:asciiTheme="majorBidi" w:hAnsiTheme="majorBidi" w:cstheme="majorBidi"/>
          <w:sz w:val="28"/>
          <w:szCs w:val="28"/>
        </w:rPr>
        <w:t xml:space="preserve"> розгляду справи </w:t>
      </w:r>
      <w:r w:rsidR="001E586D">
        <w:rPr>
          <w:rFonts w:asciiTheme="majorBidi" w:hAnsiTheme="majorBidi" w:cstheme="majorBidi"/>
          <w:sz w:val="28"/>
          <w:szCs w:val="28"/>
        </w:rPr>
        <w:t>у ст.</w:t>
      </w:r>
      <w:r w:rsidR="001E586D" w:rsidRPr="00DD7374">
        <w:rPr>
          <w:rFonts w:asciiTheme="majorBidi" w:hAnsiTheme="majorBidi" w:cstheme="majorBidi"/>
          <w:sz w:val="28"/>
          <w:szCs w:val="28"/>
        </w:rPr>
        <w:t> </w:t>
      </w:r>
      <w:r w:rsidR="00526A05" w:rsidRPr="003243EF">
        <w:rPr>
          <w:rFonts w:asciiTheme="majorBidi" w:hAnsiTheme="majorBidi" w:cstheme="majorBidi"/>
          <w:sz w:val="28"/>
          <w:szCs w:val="28"/>
        </w:rPr>
        <w:t>210 ЦПК</w:t>
      </w:r>
      <w:r w:rsidR="00214B48">
        <w:rPr>
          <w:rFonts w:asciiTheme="majorBidi" w:hAnsiTheme="majorBidi" w:cstheme="majorBidi"/>
          <w:sz w:val="28"/>
          <w:szCs w:val="28"/>
        </w:rPr>
        <w:t xml:space="preserve"> України, ст. 195 ГПК України,</w:t>
      </w:r>
      <w:r w:rsidR="00526A05" w:rsidRPr="003243EF">
        <w:rPr>
          <w:rFonts w:asciiTheme="majorBidi" w:hAnsiTheme="majorBidi" w:cstheme="majorBidi"/>
          <w:sz w:val="28"/>
          <w:szCs w:val="28"/>
        </w:rPr>
        <w:t xml:space="preserve"> </w:t>
      </w:r>
      <w:r w:rsidR="00214B48">
        <w:rPr>
          <w:rFonts w:asciiTheme="majorBidi" w:hAnsiTheme="majorBidi" w:cstheme="majorBidi"/>
          <w:sz w:val="28"/>
          <w:szCs w:val="28"/>
        </w:rPr>
        <w:t xml:space="preserve">ст. 193 КАС України) </w:t>
      </w:r>
      <w:r w:rsidR="00526A05" w:rsidRPr="003243EF">
        <w:rPr>
          <w:rFonts w:asciiTheme="majorBidi" w:hAnsiTheme="majorBidi" w:cstheme="majorBidi"/>
          <w:sz w:val="28"/>
          <w:szCs w:val="28"/>
        </w:rPr>
        <w:t>є нереалістичними для таких справ. Тому пропонує</w:t>
      </w:r>
      <w:r>
        <w:rPr>
          <w:rFonts w:asciiTheme="majorBidi" w:hAnsiTheme="majorBidi" w:cstheme="majorBidi"/>
          <w:sz w:val="28"/>
          <w:szCs w:val="28"/>
        </w:rPr>
        <w:t xml:space="preserve">мо </w:t>
      </w:r>
      <w:r w:rsidR="00526A05" w:rsidRPr="003243EF">
        <w:rPr>
          <w:rFonts w:asciiTheme="majorBidi" w:hAnsiTheme="majorBidi" w:cstheme="majorBidi"/>
          <w:sz w:val="28"/>
          <w:szCs w:val="28"/>
        </w:rPr>
        <w:t xml:space="preserve">доповнити </w:t>
      </w:r>
      <w:r w:rsidR="009003A7">
        <w:rPr>
          <w:rFonts w:asciiTheme="majorBidi" w:hAnsiTheme="majorBidi" w:cstheme="majorBidi"/>
          <w:sz w:val="28"/>
          <w:szCs w:val="28"/>
        </w:rPr>
        <w:t>ст.</w:t>
      </w:r>
      <w:r w:rsidR="00526A05" w:rsidRPr="003243EF">
        <w:rPr>
          <w:rFonts w:asciiTheme="majorBidi" w:hAnsiTheme="majorBidi" w:cstheme="majorBidi"/>
          <w:sz w:val="28"/>
          <w:szCs w:val="28"/>
        </w:rPr>
        <w:t xml:space="preserve"> 210 ЦПК</w:t>
      </w:r>
      <w:r>
        <w:rPr>
          <w:rFonts w:asciiTheme="majorBidi" w:hAnsiTheme="majorBidi" w:cstheme="majorBidi"/>
          <w:sz w:val="28"/>
          <w:szCs w:val="28"/>
        </w:rPr>
        <w:t xml:space="preserve"> України</w:t>
      </w:r>
      <w:r w:rsidR="00214B48">
        <w:rPr>
          <w:rFonts w:asciiTheme="majorBidi" w:hAnsiTheme="majorBidi" w:cstheme="majorBidi"/>
          <w:sz w:val="28"/>
          <w:szCs w:val="28"/>
        </w:rPr>
        <w:t xml:space="preserve">, ст. 195 ГПК України та ст. 193 КАС України </w:t>
      </w:r>
      <w:r w:rsidR="00526A05" w:rsidRPr="003243EF">
        <w:rPr>
          <w:rFonts w:asciiTheme="majorBidi" w:hAnsiTheme="majorBidi" w:cstheme="majorBidi"/>
          <w:sz w:val="28"/>
          <w:szCs w:val="28"/>
        </w:rPr>
        <w:t>положенням про те, що строки розгляду справи з іноземним елементом можуть бути збільшені на час, необхідний для виконання судового доручення про надання міжнародної правової допомоги.</w:t>
      </w:r>
    </w:p>
    <w:p w14:paraId="04127E63" w14:textId="29021CAB" w:rsidR="00526A05" w:rsidRPr="00214B48" w:rsidRDefault="00526A05" w:rsidP="00361BD7">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По-друге, це вимога щодо формалізації іноземних офіційних документів. Усі документи, видані за кордоном (наприклад, довіреності, свідоцтва про реєстрацію), для їх визнання в Україні повинні пройти процедуру консульської легалізації або апостилювання (за Гаазькою конвенцією 1961 р.). Виняток становлять документи з країн, з якими Україна має договори про правову допомогу, які скасовують цю вимогу</w:t>
      </w:r>
      <w:r w:rsidR="00361BD7">
        <w:rPr>
          <w:rFonts w:asciiTheme="majorBidi" w:hAnsiTheme="majorBidi" w:cstheme="majorBidi"/>
          <w:sz w:val="28"/>
          <w:szCs w:val="28"/>
        </w:rPr>
        <w:t xml:space="preserve">. </w:t>
      </w:r>
      <w:r w:rsidRPr="003243EF">
        <w:rPr>
          <w:rFonts w:asciiTheme="majorBidi" w:hAnsiTheme="majorBidi" w:cstheme="majorBidi"/>
          <w:sz w:val="28"/>
          <w:szCs w:val="28"/>
        </w:rPr>
        <w:t xml:space="preserve">У будь-якому випадку, всі іноземні документи мають супроводжуватися нотаріально засвідченим перекладом українською мовою. Забезпечення цих процесуальних гарантій є необхідним, </w:t>
      </w:r>
      <w:r w:rsidRPr="003243EF">
        <w:rPr>
          <w:rFonts w:asciiTheme="majorBidi" w:hAnsiTheme="majorBidi" w:cstheme="majorBidi"/>
          <w:sz w:val="28"/>
          <w:szCs w:val="28"/>
        </w:rPr>
        <w:lastRenderedPageBreak/>
        <w:t>хоча суди також мають запобігати зловживанню процесуальними правами з боку іноземних осіб, зокрема випадкам «обходу закону», коли іноземець подає позов в Україні з метою уникнення більш жорсткого законодавства своєї країни. У разі виявлення паралельного провадження в іноземній юрисдикції, суд має відмовити у відкритті справи для уникнення «конфлікту юрисдикцій»</w:t>
      </w:r>
      <w:r w:rsidRPr="00361BD7">
        <w:rPr>
          <w:rFonts w:asciiTheme="majorBidi" w:hAnsiTheme="majorBidi" w:cstheme="majorBidi"/>
          <w:sz w:val="28"/>
          <w:szCs w:val="28"/>
        </w:rPr>
        <w:t>.</w:t>
      </w:r>
      <w:r w:rsidR="00361BD7">
        <w:rPr>
          <w:rFonts w:asciiTheme="majorBidi" w:hAnsiTheme="majorBidi" w:cstheme="majorBidi"/>
          <w:sz w:val="28"/>
          <w:szCs w:val="28"/>
        </w:rPr>
        <w:t xml:space="preserve"> Ф</w:t>
      </w:r>
      <w:r w:rsidRPr="003243EF">
        <w:rPr>
          <w:rFonts w:asciiTheme="majorBidi" w:hAnsiTheme="majorBidi" w:cstheme="majorBidi"/>
          <w:sz w:val="28"/>
          <w:szCs w:val="28"/>
        </w:rPr>
        <w:t>ундаментальний принцип національного правового режиму поширюється не лише на учасників справи (сторони, третіх осіб), але й на інших учасників судового процесу. Це означає, що іноземці та особи без громадянства мають повну процесуальну правоздатність виступати у статусі свідків, експертів, експертів з питань права, спеціалістів та перекладачів на тих самих засадах, що й громадяни України.</w:t>
      </w:r>
      <w:r w:rsidRPr="00361BD7">
        <w:rPr>
          <w:rFonts w:asciiTheme="majorBidi" w:hAnsiTheme="majorBidi" w:cstheme="majorBidi"/>
          <w:sz w:val="28"/>
          <w:szCs w:val="28"/>
        </w:rPr>
        <w:t xml:space="preserve"> </w:t>
      </w:r>
      <w:r w:rsidRPr="003243EF">
        <w:rPr>
          <w:rFonts w:asciiTheme="majorBidi" w:hAnsiTheme="majorBidi" w:cstheme="majorBidi"/>
          <w:sz w:val="28"/>
          <w:szCs w:val="28"/>
        </w:rPr>
        <w:t>Як свідки, іноземці володіють усім спектром процесуальних прав (включно з правом на перекладача, компенсацію витрат, участь у відеоконференції)</w:t>
      </w:r>
      <w:r w:rsidR="00361BD7">
        <w:rPr>
          <w:rFonts w:asciiTheme="majorBidi" w:hAnsiTheme="majorBidi" w:cstheme="majorBidi"/>
          <w:sz w:val="28"/>
          <w:szCs w:val="28"/>
        </w:rPr>
        <w:t xml:space="preserve"> </w:t>
      </w:r>
      <w:r w:rsidRPr="003243EF">
        <w:rPr>
          <w:rFonts w:asciiTheme="majorBidi" w:hAnsiTheme="majorBidi" w:cstheme="majorBidi"/>
          <w:sz w:val="28"/>
          <w:szCs w:val="28"/>
        </w:rPr>
        <w:t xml:space="preserve">та несуть ідентичні обов’язки (явка до суду, надання правдивих показань). Їхні показання є повноцінним засобом доказування, а процедура допиту, включно з присягою та попередженням про кримінальну відповідальність, є тотожною. Водночас, якщо іноземний свідок перебуває за межами юрисдикції України, національні заходи процесуального примусу (зокрема, привід) є неможливими. Єдиним легітимним механізмом отримання таких доказів є звернення суду України з судовим дорученням про надання міжнародної правової допомоги </w:t>
      </w:r>
      <w:r w:rsidR="00361BD7" w:rsidRPr="00214B48">
        <w:rPr>
          <w:rFonts w:asciiTheme="majorBidi" w:hAnsiTheme="majorBidi" w:cstheme="majorBidi"/>
          <w:sz w:val="28"/>
          <w:szCs w:val="28"/>
        </w:rPr>
        <w:t>[</w:t>
      </w:r>
      <w:r w:rsidR="00214B48" w:rsidRPr="00214B48">
        <w:rPr>
          <w:rFonts w:asciiTheme="majorBidi" w:hAnsiTheme="majorBidi" w:cstheme="majorBidi"/>
          <w:sz w:val="28"/>
          <w:szCs w:val="28"/>
        </w:rPr>
        <w:t>27</w:t>
      </w:r>
      <w:r w:rsidR="00361BD7" w:rsidRPr="00214B48">
        <w:rPr>
          <w:rFonts w:asciiTheme="majorBidi" w:hAnsiTheme="majorBidi" w:cstheme="majorBidi"/>
          <w:sz w:val="28"/>
          <w:szCs w:val="28"/>
        </w:rPr>
        <w:t xml:space="preserve">, </w:t>
      </w:r>
      <w:r w:rsidRPr="003243EF">
        <w:rPr>
          <w:rFonts w:asciiTheme="majorBidi" w:hAnsiTheme="majorBidi" w:cstheme="majorBidi"/>
          <w:sz w:val="28"/>
          <w:szCs w:val="28"/>
        </w:rPr>
        <w:t>ст. 49</w:t>
      </w:r>
      <w:r w:rsidR="001E586D">
        <w:rPr>
          <w:rFonts w:asciiTheme="majorBidi" w:hAnsiTheme="majorBidi" w:cstheme="majorBidi"/>
          <w:sz w:val="28"/>
          <w:szCs w:val="28"/>
        </w:rPr>
        <w:t xml:space="preserve">8; </w:t>
      </w:r>
      <w:r w:rsidR="00214B48" w:rsidRPr="00214B48">
        <w:rPr>
          <w:rFonts w:asciiTheme="majorBidi" w:hAnsiTheme="majorBidi" w:cstheme="majorBidi"/>
          <w:sz w:val="28"/>
          <w:szCs w:val="28"/>
        </w:rPr>
        <w:t xml:space="preserve">28, </w:t>
      </w:r>
      <w:r w:rsidR="00214B48">
        <w:rPr>
          <w:rFonts w:asciiTheme="majorBidi" w:hAnsiTheme="majorBidi" w:cstheme="majorBidi"/>
          <w:sz w:val="28"/>
          <w:szCs w:val="28"/>
        </w:rPr>
        <w:t>ст. 367</w:t>
      </w:r>
      <w:r w:rsidR="001E586D">
        <w:rPr>
          <w:rFonts w:asciiTheme="majorBidi" w:hAnsiTheme="majorBidi" w:cstheme="majorBidi"/>
          <w:sz w:val="28"/>
          <w:szCs w:val="28"/>
        </w:rPr>
        <w:t xml:space="preserve">; </w:t>
      </w:r>
      <w:r w:rsidR="00214B48" w:rsidRPr="00214B48">
        <w:rPr>
          <w:rFonts w:asciiTheme="majorBidi" w:hAnsiTheme="majorBidi" w:cstheme="majorBidi"/>
          <w:sz w:val="28"/>
          <w:szCs w:val="28"/>
        </w:rPr>
        <w:t>32</w:t>
      </w:r>
      <w:r w:rsidR="00214B48">
        <w:rPr>
          <w:rFonts w:asciiTheme="majorBidi" w:hAnsiTheme="majorBidi" w:cstheme="majorBidi"/>
          <w:sz w:val="28"/>
          <w:szCs w:val="28"/>
        </w:rPr>
        <w:t>, ст. 85</w:t>
      </w:r>
      <w:r w:rsidR="001E586D">
        <w:rPr>
          <w:rFonts w:asciiTheme="majorBidi" w:hAnsiTheme="majorBidi" w:cstheme="majorBidi"/>
          <w:sz w:val="28"/>
          <w:szCs w:val="28"/>
        </w:rPr>
        <w:t xml:space="preserve">; </w:t>
      </w:r>
      <w:r w:rsidR="00214B48">
        <w:rPr>
          <w:rFonts w:asciiTheme="majorBidi" w:hAnsiTheme="majorBidi" w:cstheme="majorBidi"/>
          <w:sz w:val="28"/>
          <w:szCs w:val="28"/>
        </w:rPr>
        <w:t>33, ст. 551</w:t>
      </w:r>
      <w:r w:rsidR="00214B48" w:rsidRPr="00214B48">
        <w:rPr>
          <w:rFonts w:asciiTheme="majorBidi" w:hAnsiTheme="majorBidi" w:cstheme="majorBidi"/>
          <w:sz w:val="28"/>
          <w:szCs w:val="28"/>
        </w:rPr>
        <w:t>].</w:t>
      </w:r>
    </w:p>
    <w:p w14:paraId="6E406366" w14:textId="2DC325AE" w:rsidR="00526A05" w:rsidRPr="00361BD7" w:rsidRDefault="00526A05" w:rsidP="00361BD7">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Для гармонізації національного законодавства з європейськими стандартами захисту прав людини,</w:t>
      </w:r>
      <w:r w:rsidR="00361BD7">
        <w:rPr>
          <w:rFonts w:asciiTheme="majorBidi" w:hAnsiTheme="majorBidi" w:cstheme="majorBidi"/>
          <w:sz w:val="28"/>
          <w:szCs w:val="28"/>
        </w:rPr>
        <w:t xml:space="preserve"> </w:t>
      </w:r>
      <w:r w:rsidRPr="003243EF">
        <w:rPr>
          <w:rFonts w:asciiTheme="majorBidi" w:hAnsiTheme="majorBidi" w:cstheme="majorBidi"/>
          <w:sz w:val="28"/>
          <w:szCs w:val="28"/>
        </w:rPr>
        <w:t>доцільн</w:t>
      </w:r>
      <w:r w:rsidR="00361BD7">
        <w:rPr>
          <w:rFonts w:asciiTheme="majorBidi" w:hAnsiTheme="majorBidi" w:cstheme="majorBidi"/>
          <w:sz w:val="28"/>
          <w:szCs w:val="28"/>
        </w:rPr>
        <w:t xml:space="preserve">им є </w:t>
      </w:r>
      <w:r w:rsidRPr="003243EF">
        <w:rPr>
          <w:rFonts w:asciiTheme="majorBidi" w:hAnsiTheme="majorBidi" w:cstheme="majorBidi"/>
          <w:sz w:val="28"/>
          <w:szCs w:val="28"/>
        </w:rPr>
        <w:t>розширення імунітету свідка. Пропонується внести зміни до ст. 71 ЦПК</w:t>
      </w:r>
      <w:r w:rsidR="00361BD7">
        <w:rPr>
          <w:rFonts w:asciiTheme="majorBidi" w:hAnsiTheme="majorBidi" w:cstheme="majorBidi"/>
          <w:sz w:val="28"/>
          <w:szCs w:val="28"/>
        </w:rPr>
        <w:t xml:space="preserve"> України</w:t>
      </w:r>
      <w:r w:rsidR="00B65BCD">
        <w:rPr>
          <w:rFonts w:asciiTheme="majorBidi" w:hAnsiTheme="majorBidi" w:cstheme="majorBidi"/>
          <w:sz w:val="28"/>
          <w:szCs w:val="28"/>
        </w:rPr>
        <w:t>, ст. 68 ГПК України, ст.</w:t>
      </w:r>
      <w:r w:rsidR="00B65BCD" w:rsidRPr="00DD7374">
        <w:rPr>
          <w:rFonts w:asciiTheme="majorBidi" w:hAnsiTheme="majorBidi" w:cstheme="majorBidi"/>
          <w:sz w:val="28"/>
          <w:szCs w:val="28"/>
        </w:rPr>
        <w:t> </w:t>
      </w:r>
      <w:r w:rsidR="00375A49">
        <w:rPr>
          <w:rFonts w:asciiTheme="majorBidi" w:hAnsiTheme="majorBidi" w:cstheme="majorBidi"/>
          <w:sz w:val="28"/>
          <w:szCs w:val="28"/>
        </w:rPr>
        <w:t>67 КАС України, ст. 66 КПК України</w:t>
      </w:r>
      <w:r w:rsidRPr="003243EF">
        <w:rPr>
          <w:rFonts w:asciiTheme="majorBidi" w:hAnsiTheme="majorBidi" w:cstheme="majorBidi"/>
          <w:sz w:val="28"/>
          <w:szCs w:val="28"/>
        </w:rPr>
        <w:t xml:space="preserve">, поширивши право відмови від давання показань на осіб у квазі-шлюбних відносинах (заручені особи) та колишнього з подружжя. Окрім того, для захисту свободи слова пропонується доповнити ст. 70 ЦПК </w:t>
      </w:r>
      <w:r w:rsidR="00B419CA">
        <w:rPr>
          <w:rFonts w:asciiTheme="majorBidi" w:hAnsiTheme="majorBidi" w:cstheme="majorBidi"/>
          <w:sz w:val="28"/>
          <w:szCs w:val="28"/>
        </w:rPr>
        <w:t xml:space="preserve">України </w:t>
      </w:r>
      <w:r w:rsidRPr="003243EF">
        <w:rPr>
          <w:rFonts w:asciiTheme="majorBidi" w:hAnsiTheme="majorBidi" w:cstheme="majorBidi"/>
          <w:sz w:val="28"/>
          <w:szCs w:val="28"/>
        </w:rPr>
        <w:t>(перелік осіб, які не можуть бути допитані)</w:t>
      </w:r>
      <w:r w:rsidR="00375A49">
        <w:rPr>
          <w:rFonts w:asciiTheme="majorBidi" w:hAnsiTheme="majorBidi" w:cstheme="majorBidi"/>
          <w:sz w:val="28"/>
          <w:szCs w:val="28"/>
        </w:rPr>
        <w:t>, ст. 67 ГПК України, ст. ст. 66 КАС України та ст. 65 КПК України</w:t>
      </w:r>
      <w:r w:rsidRPr="003243EF">
        <w:rPr>
          <w:rFonts w:asciiTheme="majorBidi" w:hAnsiTheme="majorBidi" w:cstheme="majorBidi"/>
          <w:sz w:val="28"/>
          <w:szCs w:val="28"/>
        </w:rPr>
        <w:t>, включивши до нього журналістів стосовно відомостей, що становлять таємницю їхнього конфіденційного джерела.</w:t>
      </w:r>
    </w:p>
    <w:p w14:paraId="246DC6C9" w14:textId="77777777" w:rsidR="00526A05" w:rsidRPr="00361BD7" w:rsidRDefault="00526A05" w:rsidP="00526A05">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lastRenderedPageBreak/>
        <w:t>Участь іноземців у статусі експерта, спеціаліста чи перекладача ґрунтується на поширенні на них (через національний режим) загального громадянського обов’язку сприяти правосуддю. Їхня спеціальна процесуальна правосуб’єктність є похідною від двох умов: законності їх перебування на території України та наявності у них необхідних спеціальних знань.</w:t>
      </w:r>
    </w:p>
    <w:p w14:paraId="1643017B" w14:textId="77777777" w:rsidR="00261860" w:rsidRDefault="00526A05" w:rsidP="00DD4EA9">
      <w:pPr>
        <w:spacing w:line="360" w:lineRule="auto"/>
        <w:ind w:firstLine="720"/>
        <w:jc w:val="both"/>
        <w:rPr>
          <w:rFonts w:asciiTheme="majorBidi" w:hAnsiTheme="majorBidi" w:cstheme="majorBidi"/>
          <w:sz w:val="28"/>
          <w:szCs w:val="28"/>
        </w:rPr>
      </w:pPr>
      <w:r w:rsidRPr="003243EF">
        <w:rPr>
          <w:rFonts w:asciiTheme="majorBidi" w:hAnsiTheme="majorBidi" w:cstheme="majorBidi"/>
          <w:sz w:val="28"/>
          <w:szCs w:val="28"/>
        </w:rPr>
        <w:t>Критичного вдосконалення потребує новела ЦПК</w:t>
      </w:r>
      <w:r w:rsidR="00B419CA">
        <w:rPr>
          <w:rFonts w:asciiTheme="majorBidi" w:hAnsiTheme="majorBidi" w:cstheme="majorBidi"/>
          <w:sz w:val="28"/>
          <w:szCs w:val="28"/>
        </w:rPr>
        <w:t xml:space="preserve"> України</w:t>
      </w:r>
      <w:r w:rsidR="00375A49">
        <w:rPr>
          <w:rFonts w:asciiTheme="majorBidi" w:hAnsiTheme="majorBidi" w:cstheme="majorBidi"/>
          <w:sz w:val="28"/>
          <w:szCs w:val="28"/>
        </w:rPr>
        <w:t xml:space="preserve">, ГПК України та КАС України </w:t>
      </w:r>
      <w:r w:rsidR="009003A7">
        <w:rPr>
          <w:rFonts w:asciiTheme="majorBidi" w:hAnsiTheme="majorBidi" w:cstheme="majorBidi"/>
          <w:sz w:val="28"/>
          <w:szCs w:val="28"/>
        </w:rPr>
        <w:t>–</w:t>
      </w:r>
      <w:r w:rsidR="00B419CA">
        <w:rPr>
          <w:rFonts w:asciiTheme="majorBidi" w:hAnsiTheme="majorBidi" w:cstheme="majorBidi"/>
          <w:sz w:val="28"/>
          <w:szCs w:val="28"/>
        </w:rPr>
        <w:t xml:space="preserve"> </w:t>
      </w:r>
      <w:r w:rsidR="009003A7">
        <w:rPr>
          <w:rFonts w:asciiTheme="majorBidi" w:hAnsiTheme="majorBidi" w:cstheme="majorBidi"/>
          <w:sz w:val="28"/>
          <w:szCs w:val="28"/>
        </w:rPr>
        <w:t>інст</w:t>
      </w:r>
      <w:r w:rsidRPr="003243EF">
        <w:rPr>
          <w:rFonts w:asciiTheme="majorBidi" w:hAnsiTheme="majorBidi" w:cstheme="majorBidi"/>
          <w:sz w:val="28"/>
          <w:szCs w:val="28"/>
        </w:rPr>
        <w:t>итут експерта з питань права (ст. 73</w:t>
      </w:r>
      <w:r w:rsidR="00B419CA">
        <w:rPr>
          <w:rFonts w:asciiTheme="majorBidi" w:hAnsiTheme="majorBidi" w:cstheme="majorBidi"/>
          <w:sz w:val="28"/>
          <w:szCs w:val="28"/>
        </w:rPr>
        <w:t xml:space="preserve"> ЦПК України</w:t>
      </w:r>
      <w:r w:rsidR="00375A49">
        <w:rPr>
          <w:rFonts w:asciiTheme="majorBidi" w:hAnsiTheme="majorBidi" w:cstheme="majorBidi"/>
          <w:sz w:val="28"/>
          <w:szCs w:val="28"/>
        </w:rPr>
        <w:t xml:space="preserve">, </w:t>
      </w:r>
      <w:r w:rsidR="00B65BCD">
        <w:rPr>
          <w:rFonts w:asciiTheme="majorBidi" w:hAnsiTheme="majorBidi" w:cstheme="majorBidi"/>
          <w:sz w:val="28"/>
          <w:szCs w:val="28"/>
        </w:rPr>
        <w:t>ст.</w:t>
      </w:r>
      <w:r w:rsidR="00B65BCD" w:rsidRPr="00DD7374">
        <w:rPr>
          <w:rFonts w:asciiTheme="majorBidi" w:hAnsiTheme="majorBidi" w:cstheme="majorBidi"/>
          <w:sz w:val="28"/>
          <w:szCs w:val="28"/>
        </w:rPr>
        <w:t> </w:t>
      </w:r>
      <w:r w:rsidR="00375A49" w:rsidRPr="00214B48">
        <w:rPr>
          <w:rFonts w:asciiTheme="majorBidi" w:hAnsiTheme="majorBidi" w:cstheme="majorBidi"/>
          <w:sz w:val="28"/>
          <w:szCs w:val="28"/>
        </w:rPr>
        <w:t>70 ГПК, ст. 69 КАС України</w:t>
      </w:r>
      <w:r w:rsidRPr="003243EF">
        <w:rPr>
          <w:rFonts w:asciiTheme="majorBidi" w:hAnsiTheme="majorBidi" w:cstheme="majorBidi"/>
          <w:sz w:val="28"/>
          <w:szCs w:val="28"/>
        </w:rPr>
        <w:t xml:space="preserve">), який є ключовим для з’ясування змісту іноземних норм. По-перше, необхідно усунути термінологічну неузгодженість у </w:t>
      </w:r>
      <w:r w:rsidR="00375A49">
        <w:rPr>
          <w:rFonts w:asciiTheme="majorBidi" w:hAnsiTheme="majorBidi" w:cstheme="majorBidi"/>
          <w:sz w:val="28"/>
          <w:szCs w:val="28"/>
        </w:rPr>
        <w:t xml:space="preserve">процесуальних </w:t>
      </w:r>
      <w:r w:rsidR="00375A49" w:rsidRPr="00375A49">
        <w:rPr>
          <w:rFonts w:asciiTheme="majorBidi" w:hAnsiTheme="majorBidi" w:cstheme="majorBidi"/>
          <w:sz w:val="28"/>
          <w:szCs w:val="28"/>
        </w:rPr>
        <w:t>кодексах</w:t>
      </w:r>
      <w:r w:rsidRPr="00375A49">
        <w:rPr>
          <w:rFonts w:asciiTheme="majorBidi" w:hAnsiTheme="majorBidi" w:cstheme="majorBidi"/>
          <w:sz w:val="28"/>
          <w:szCs w:val="28"/>
        </w:rPr>
        <w:t xml:space="preserve"> (зокрема, у ст.ст. 114-115</w:t>
      </w:r>
      <w:r w:rsidR="00B419CA" w:rsidRPr="00375A49">
        <w:rPr>
          <w:rFonts w:asciiTheme="majorBidi" w:hAnsiTheme="majorBidi" w:cstheme="majorBidi"/>
          <w:sz w:val="28"/>
          <w:szCs w:val="28"/>
        </w:rPr>
        <w:t xml:space="preserve"> ЦПК України</w:t>
      </w:r>
      <w:r w:rsidR="00375A49" w:rsidRPr="00375A49">
        <w:rPr>
          <w:rFonts w:asciiTheme="majorBidi" w:hAnsiTheme="majorBidi" w:cstheme="majorBidi"/>
          <w:sz w:val="28"/>
          <w:szCs w:val="28"/>
        </w:rPr>
        <w:t>; у ст.ст. 108-109 ГПК України; у ст.ст. 112-113 КАС України</w:t>
      </w:r>
      <w:r w:rsidRPr="00375A49">
        <w:rPr>
          <w:rFonts w:asciiTheme="majorBidi" w:hAnsiTheme="majorBidi" w:cstheme="majorBidi"/>
          <w:sz w:val="28"/>
          <w:szCs w:val="28"/>
        </w:rPr>
        <w:t>),</w:t>
      </w:r>
      <w:r w:rsidRPr="003243EF">
        <w:rPr>
          <w:rFonts w:asciiTheme="majorBidi" w:hAnsiTheme="majorBidi" w:cstheme="majorBidi"/>
          <w:sz w:val="28"/>
          <w:szCs w:val="28"/>
        </w:rPr>
        <w:t xml:space="preserve"> уніфікувавши поняття «експерт у галузі права» та «експерт з питань права». По-друге, головною вадою інституту є його декларативний характер</w:t>
      </w:r>
      <w:r w:rsidR="00261860">
        <w:rPr>
          <w:rFonts w:asciiTheme="majorBidi" w:hAnsiTheme="majorBidi" w:cstheme="majorBidi"/>
          <w:sz w:val="28"/>
          <w:szCs w:val="28"/>
        </w:rPr>
        <w:t xml:space="preserve">, оскільки </w:t>
      </w:r>
      <w:r w:rsidR="00261860" w:rsidRPr="003243EF">
        <w:rPr>
          <w:rFonts w:asciiTheme="majorBidi" w:hAnsiTheme="majorBidi" w:cstheme="majorBidi"/>
          <w:sz w:val="28"/>
          <w:szCs w:val="28"/>
        </w:rPr>
        <w:t>ст</w:t>
      </w:r>
      <w:r w:rsidRPr="003243EF">
        <w:rPr>
          <w:rFonts w:asciiTheme="majorBidi" w:hAnsiTheme="majorBidi" w:cstheme="majorBidi"/>
          <w:sz w:val="28"/>
          <w:szCs w:val="28"/>
        </w:rPr>
        <w:t>. 115 ЦПК</w:t>
      </w:r>
      <w:r w:rsidR="00B419CA">
        <w:rPr>
          <w:rFonts w:asciiTheme="majorBidi" w:hAnsiTheme="majorBidi" w:cstheme="majorBidi"/>
          <w:sz w:val="28"/>
          <w:szCs w:val="28"/>
        </w:rPr>
        <w:t xml:space="preserve"> України</w:t>
      </w:r>
      <w:r w:rsidR="00B65BCD">
        <w:rPr>
          <w:rFonts w:asciiTheme="majorBidi" w:hAnsiTheme="majorBidi" w:cstheme="majorBidi"/>
          <w:sz w:val="28"/>
          <w:szCs w:val="28"/>
        </w:rPr>
        <w:t>, ст. 109 ГПК України та ст.</w:t>
      </w:r>
      <w:r w:rsidR="00B65BCD" w:rsidRPr="00DD7374">
        <w:rPr>
          <w:rFonts w:asciiTheme="majorBidi" w:hAnsiTheme="majorBidi" w:cstheme="majorBidi"/>
          <w:sz w:val="28"/>
          <w:szCs w:val="28"/>
        </w:rPr>
        <w:t> </w:t>
      </w:r>
      <w:r w:rsidR="00375A49">
        <w:rPr>
          <w:rFonts w:asciiTheme="majorBidi" w:hAnsiTheme="majorBidi" w:cstheme="majorBidi"/>
          <w:sz w:val="28"/>
          <w:szCs w:val="28"/>
        </w:rPr>
        <w:t>113 КАС України</w:t>
      </w:r>
      <w:r w:rsidR="00B419CA">
        <w:rPr>
          <w:rFonts w:asciiTheme="majorBidi" w:hAnsiTheme="majorBidi" w:cstheme="majorBidi"/>
          <w:sz w:val="28"/>
          <w:szCs w:val="28"/>
        </w:rPr>
        <w:t xml:space="preserve"> </w:t>
      </w:r>
      <w:r w:rsidRPr="003243EF">
        <w:rPr>
          <w:rFonts w:asciiTheme="majorBidi" w:hAnsiTheme="majorBidi" w:cstheme="majorBidi"/>
          <w:sz w:val="28"/>
          <w:szCs w:val="28"/>
        </w:rPr>
        <w:t>визнача</w:t>
      </w:r>
      <w:r w:rsidR="00261860">
        <w:rPr>
          <w:rFonts w:asciiTheme="majorBidi" w:hAnsiTheme="majorBidi" w:cstheme="majorBidi"/>
          <w:sz w:val="28"/>
          <w:szCs w:val="28"/>
        </w:rPr>
        <w:t>ють</w:t>
      </w:r>
      <w:r w:rsidRPr="003243EF">
        <w:rPr>
          <w:rFonts w:asciiTheme="majorBidi" w:hAnsiTheme="majorBidi" w:cstheme="majorBidi"/>
          <w:sz w:val="28"/>
          <w:szCs w:val="28"/>
        </w:rPr>
        <w:t xml:space="preserve"> висновок експерта як </w:t>
      </w:r>
      <w:r w:rsidR="00B419CA">
        <w:rPr>
          <w:rFonts w:asciiTheme="majorBidi" w:hAnsiTheme="majorBidi" w:cstheme="majorBidi"/>
          <w:sz w:val="28"/>
          <w:szCs w:val="28"/>
        </w:rPr>
        <w:t>«</w:t>
      </w:r>
      <w:r w:rsidRPr="003243EF">
        <w:rPr>
          <w:rFonts w:asciiTheme="majorBidi" w:hAnsiTheme="majorBidi" w:cstheme="majorBidi"/>
          <w:sz w:val="28"/>
          <w:szCs w:val="28"/>
        </w:rPr>
        <w:t>допоміжний (консультативний)</w:t>
      </w:r>
      <w:r w:rsidR="00B419CA">
        <w:rPr>
          <w:rFonts w:asciiTheme="majorBidi" w:hAnsiTheme="majorBidi" w:cstheme="majorBidi"/>
          <w:sz w:val="28"/>
          <w:szCs w:val="28"/>
        </w:rPr>
        <w:t>»</w:t>
      </w:r>
      <w:r w:rsidRPr="003243EF">
        <w:rPr>
          <w:rFonts w:asciiTheme="majorBidi" w:hAnsiTheme="majorBidi" w:cstheme="majorBidi"/>
          <w:sz w:val="28"/>
          <w:szCs w:val="28"/>
        </w:rPr>
        <w:t xml:space="preserve"> та </w:t>
      </w:r>
      <w:r w:rsidR="00B419CA">
        <w:rPr>
          <w:rFonts w:asciiTheme="majorBidi" w:hAnsiTheme="majorBidi" w:cstheme="majorBidi"/>
          <w:sz w:val="28"/>
          <w:szCs w:val="28"/>
        </w:rPr>
        <w:t>«</w:t>
      </w:r>
      <w:r w:rsidRPr="003243EF">
        <w:rPr>
          <w:rFonts w:asciiTheme="majorBidi" w:hAnsiTheme="majorBidi" w:cstheme="majorBidi"/>
          <w:sz w:val="28"/>
          <w:szCs w:val="28"/>
        </w:rPr>
        <w:t>не обов’язковий</w:t>
      </w:r>
      <w:r w:rsidR="00B419CA">
        <w:rPr>
          <w:rFonts w:asciiTheme="majorBidi" w:hAnsiTheme="majorBidi" w:cstheme="majorBidi"/>
          <w:sz w:val="28"/>
          <w:szCs w:val="28"/>
        </w:rPr>
        <w:t>»</w:t>
      </w:r>
      <w:r w:rsidRPr="003243EF">
        <w:rPr>
          <w:rFonts w:asciiTheme="majorBidi" w:hAnsiTheme="majorBidi" w:cstheme="majorBidi"/>
          <w:sz w:val="28"/>
          <w:szCs w:val="28"/>
        </w:rPr>
        <w:t xml:space="preserve"> для суду</w:t>
      </w:r>
      <w:r w:rsidR="00B419CA">
        <w:rPr>
          <w:rFonts w:asciiTheme="majorBidi" w:hAnsiTheme="majorBidi" w:cstheme="majorBidi"/>
          <w:sz w:val="28"/>
          <w:szCs w:val="28"/>
        </w:rPr>
        <w:t xml:space="preserve"> </w:t>
      </w:r>
      <w:r w:rsidR="00B419CA" w:rsidRPr="00F0040C">
        <w:rPr>
          <w:rFonts w:asciiTheme="majorBidi" w:hAnsiTheme="majorBidi" w:cstheme="majorBidi"/>
          <w:sz w:val="28"/>
          <w:szCs w:val="28"/>
          <w:lang w:val="ru-RU"/>
        </w:rPr>
        <w:t>[</w:t>
      </w:r>
      <w:r w:rsidR="00375A49">
        <w:rPr>
          <w:rFonts w:asciiTheme="majorBidi" w:hAnsiTheme="majorBidi" w:cstheme="majorBidi"/>
          <w:sz w:val="28"/>
          <w:szCs w:val="28"/>
          <w:lang w:val="ru-RU"/>
        </w:rPr>
        <w:t>27</w:t>
      </w:r>
      <w:r w:rsidR="00B419CA">
        <w:rPr>
          <w:rFonts w:asciiTheme="majorBidi" w:hAnsiTheme="majorBidi" w:cstheme="majorBidi"/>
          <w:sz w:val="28"/>
          <w:szCs w:val="28"/>
        </w:rPr>
        <w:t>, ст. 115</w:t>
      </w:r>
      <w:r w:rsidR="00B419CA" w:rsidRPr="00F0040C">
        <w:rPr>
          <w:rFonts w:asciiTheme="majorBidi" w:hAnsiTheme="majorBidi" w:cstheme="majorBidi"/>
          <w:sz w:val="28"/>
          <w:szCs w:val="28"/>
          <w:lang w:val="ru-RU"/>
        </w:rPr>
        <w:t>]</w:t>
      </w:r>
      <w:r w:rsidR="00375A49">
        <w:rPr>
          <w:rFonts w:asciiTheme="majorBidi" w:hAnsiTheme="majorBidi" w:cstheme="majorBidi"/>
          <w:sz w:val="28"/>
          <w:szCs w:val="28"/>
          <w:lang w:val="ru-RU"/>
        </w:rPr>
        <w:t xml:space="preserve"> </w:t>
      </w:r>
      <w:r w:rsidR="00375A49" w:rsidRPr="00F0040C">
        <w:rPr>
          <w:rFonts w:asciiTheme="majorBidi" w:hAnsiTheme="majorBidi" w:cstheme="majorBidi"/>
          <w:sz w:val="28"/>
          <w:szCs w:val="28"/>
          <w:lang w:val="ru-RU"/>
        </w:rPr>
        <w:t>[</w:t>
      </w:r>
      <w:r w:rsidR="00375A49">
        <w:rPr>
          <w:rFonts w:asciiTheme="majorBidi" w:hAnsiTheme="majorBidi" w:cstheme="majorBidi"/>
          <w:sz w:val="28"/>
          <w:szCs w:val="28"/>
          <w:lang w:val="ru-RU"/>
        </w:rPr>
        <w:t>28</w:t>
      </w:r>
      <w:r w:rsidR="00375A49">
        <w:rPr>
          <w:rFonts w:asciiTheme="majorBidi" w:hAnsiTheme="majorBidi" w:cstheme="majorBidi"/>
          <w:sz w:val="28"/>
          <w:szCs w:val="28"/>
        </w:rPr>
        <w:t>, ст. 109</w:t>
      </w:r>
      <w:r w:rsidR="00375A49" w:rsidRPr="00F0040C">
        <w:rPr>
          <w:rFonts w:asciiTheme="majorBidi" w:hAnsiTheme="majorBidi" w:cstheme="majorBidi"/>
          <w:sz w:val="28"/>
          <w:szCs w:val="28"/>
          <w:lang w:val="ru-RU"/>
        </w:rPr>
        <w:t>]</w:t>
      </w:r>
      <w:r w:rsidR="00375A49">
        <w:rPr>
          <w:rFonts w:asciiTheme="majorBidi" w:hAnsiTheme="majorBidi" w:cstheme="majorBidi"/>
          <w:sz w:val="28"/>
          <w:szCs w:val="28"/>
          <w:lang w:val="ru-RU"/>
        </w:rPr>
        <w:t xml:space="preserve"> </w:t>
      </w:r>
      <w:r w:rsidR="00375A49" w:rsidRPr="00F0040C">
        <w:rPr>
          <w:rFonts w:asciiTheme="majorBidi" w:hAnsiTheme="majorBidi" w:cstheme="majorBidi"/>
          <w:sz w:val="28"/>
          <w:szCs w:val="28"/>
          <w:lang w:val="ru-RU"/>
        </w:rPr>
        <w:t>[</w:t>
      </w:r>
      <w:r w:rsidR="00375A49">
        <w:rPr>
          <w:rFonts w:asciiTheme="majorBidi" w:hAnsiTheme="majorBidi" w:cstheme="majorBidi"/>
          <w:sz w:val="28"/>
          <w:szCs w:val="28"/>
          <w:lang w:val="ru-RU"/>
        </w:rPr>
        <w:t>32</w:t>
      </w:r>
      <w:r w:rsidR="00B65BCD">
        <w:rPr>
          <w:rFonts w:asciiTheme="majorBidi" w:hAnsiTheme="majorBidi" w:cstheme="majorBidi"/>
          <w:sz w:val="28"/>
          <w:szCs w:val="28"/>
        </w:rPr>
        <w:t>, ст.</w:t>
      </w:r>
      <w:r w:rsidR="00B65BCD" w:rsidRPr="00DD7374">
        <w:rPr>
          <w:rFonts w:asciiTheme="majorBidi" w:hAnsiTheme="majorBidi" w:cstheme="majorBidi"/>
          <w:sz w:val="28"/>
          <w:szCs w:val="28"/>
        </w:rPr>
        <w:t> </w:t>
      </w:r>
      <w:r w:rsidR="00375A49">
        <w:rPr>
          <w:rFonts w:asciiTheme="majorBidi" w:hAnsiTheme="majorBidi" w:cstheme="majorBidi"/>
          <w:sz w:val="28"/>
          <w:szCs w:val="28"/>
        </w:rPr>
        <w:t>113</w:t>
      </w:r>
      <w:r w:rsidR="00375A49" w:rsidRPr="00F0040C">
        <w:rPr>
          <w:rFonts w:asciiTheme="majorBidi" w:hAnsiTheme="majorBidi" w:cstheme="majorBidi"/>
          <w:sz w:val="28"/>
          <w:szCs w:val="28"/>
          <w:lang w:val="ru-RU"/>
        </w:rPr>
        <w:t>]</w:t>
      </w:r>
      <w:r w:rsidRPr="003243EF">
        <w:rPr>
          <w:rFonts w:asciiTheme="majorBidi" w:hAnsiTheme="majorBidi" w:cstheme="majorBidi"/>
          <w:sz w:val="28"/>
          <w:szCs w:val="28"/>
        </w:rPr>
        <w:t xml:space="preserve">. Це нівелює його доказову цінність. </w:t>
      </w:r>
    </w:p>
    <w:p w14:paraId="211543E6" w14:textId="3C70F31B" w:rsidR="00375A49" w:rsidRDefault="00261860" w:rsidP="00DD4EA9">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Тому д</w:t>
      </w:r>
      <w:r w:rsidRPr="003243EF">
        <w:rPr>
          <w:rFonts w:asciiTheme="majorBidi" w:hAnsiTheme="majorBidi" w:cstheme="majorBidi"/>
          <w:sz w:val="28"/>
          <w:szCs w:val="28"/>
        </w:rPr>
        <w:t xml:space="preserve">ля </w:t>
      </w:r>
      <w:r w:rsidR="00526A05" w:rsidRPr="003243EF">
        <w:rPr>
          <w:rFonts w:asciiTheme="majorBidi" w:hAnsiTheme="majorBidi" w:cstheme="majorBidi"/>
          <w:sz w:val="28"/>
          <w:szCs w:val="28"/>
        </w:rPr>
        <w:t>забезпечення ефективності цього інституту висновок експерта з питань права має бути визнаний повноцінним засобом доказування (джерелом доказів), а експерт, відповідно, повинен нести відповідальність за його достовірність.</w:t>
      </w:r>
    </w:p>
    <w:p w14:paraId="45F10BED" w14:textId="77777777" w:rsidR="00DD4EA9" w:rsidRDefault="00DD4EA9" w:rsidP="00DD4EA9">
      <w:pPr>
        <w:spacing w:line="360" w:lineRule="auto"/>
        <w:ind w:firstLine="720"/>
        <w:jc w:val="both"/>
        <w:rPr>
          <w:rFonts w:asciiTheme="majorBidi" w:hAnsiTheme="majorBidi" w:cstheme="majorBidi"/>
          <w:sz w:val="28"/>
          <w:szCs w:val="28"/>
        </w:rPr>
      </w:pPr>
    </w:p>
    <w:p w14:paraId="23D1621B" w14:textId="77777777" w:rsidR="00B65BCD" w:rsidRDefault="00B65BCD" w:rsidP="00DD4EA9">
      <w:pPr>
        <w:spacing w:line="360" w:lineRule="auto"/>
        <w:ind w:firstLine="720"/>
        <w:jc w:val="both"/>
        <w:rPr>
          <w:rFonts w:asciiTheme="majorBidi" w:hAnsiTheme="majorBidi" w:cstheme="majorBidi"/>
          <w:sz w:val="28"/>
          <w:szCs w:val="28"/>
        </w:rPr>
      </w:pPr>
    </w:p>
    <w:p w14:paraId="75751EAB" w14:textId="728FCF8E" w:rsidR="00F81270" w:rsidRDefault="00B65BCD" w:rsidP="00F81270">
      <w:pPr>
        <w:spacing w:line="360" w:lineRule="auto"/>
        <w:ind w:firstLine="720"/>
        <w:jc w:val="both"/>
        <w:rPr>
          <w:rFonts w:asciiTheme="majorBidi" w:hAnsiTheme="majorBidi" w:cstheme="majorBidi"/>
          <w:b/>
          <w:bCs/>
          <w:sz w:val="28"/>
          <w:szCs w:val="28"/>
        </w:rPr>
      </w:pPr>
      <w:r>
        <w:rPr>
          <w:rFonts w:asciiTheme="majorBidi" w:hAnsiTheme="majorBidi" w:cstheme="majorBidi"/>
          <w:b/>
          <w:bCs/>
          <w:sz w:val="28"/>
          <w:szCs w:val="28"/>
        </w:rPr>
        <w:t>Висновки до Розділу 2</w:t>
      </w:r>
    </w:p>
    <w:p w14:paraId="121A5C5F" w14:textId="77777777" w:rsidR="00B65BCD" w:rsidRDefault="00B65BCD" w:rsidP="00DD4EA9">
      <w:pPr>
        <w:spacing w:line="360" w:lineRule="auto"/>
        <w:ind w:firstLine="720"/>
        <w:jc w:val="both"/>
        <w:rPr>
          <w:rFonts w:asciiTheme="majorBidi" w:hAnsiTheme="majorBidi" w:cstheme="majorBidi"/>
          <w:sz w:val="28"/>
          <w:szCs w:val="28"/>
        </w:rPr>
      </w:pPr>
    </w:p>
    <w:p w14:paraId="7021E675" w14:textId="77777777" w:rsidR="00DD4EA9" w:rsidRDefault="00F81270" w:rsidP="00DD4EA9">
      <w:pPr>
        <w:spacing w:line="360" w:lineRule="auto"/>
        <w:ind w:firstLine="720"/>
        <w:jc w:val="both"/>
        <w:rPr>
          <w:rFonts w:asciiTheme="majorBidi" w:hAnsiTheme="majorBidi" w:cstheme="majorBidi"/>
          <w:sz w:val="28"/>
          <w:szCs w:val="28"/>
        </w:rPr>
      </w:pPr>
      <w:r w:rsidRPr="001A396C">
        <w:rPr>
          <w:rFonts w:asciiTheme="majorBidi" w:hAnsiTheme="majorBidi" w:cstheme="majorBidi"/>
          <w:sz w:val="28"/>
          <w:szCs w:val="28"/>
        </w:rPr>
        <w:t xml:space="preserve">1. </w:t>
      </w:r>
      <w:r w:rsidR="001A396C" w:rsidRPr="001A396C">
        <w:rPr>
          <w:rFonts w:asciiTheme="majorBidi" w:hAnsiTheme="majorBidi" w:cstheme="majorBidi"/>
          <w:sz w:val="28"/>
          <w:szCs w:val="28"/>
        </w:rPr>
        <w:t xml:space="preserve">Проведений аналіз демонструє фундаментальну диференціацію підходів до визначення міжнародної юрисдикції, що прямо залежить від природи правовідносин. Якщо у цивільному та господарському судочинстві домінує диспозитивний підхід, заснований на гнучких колізійних прив’язках та повазі до автономії волі сторін (пророгаційні угоди), то в адміністративному та кримінальному процесах юрисдикція носить виключно імперативний, </w:t>
      </w:r>
      <w:r w:rsidR="001A396C" w:rsidRPr="001A396C">
        <w:rPr>
          <w:rFonts w:asciiTheme="majorBidi" w:hAnsiTheme="majorBidi" w:cstheme="majorBidi"/>
          <w:sz w:val="28"/>
          <w:szCs w:val="28"/>
        </w:rPr>
        <w:lastRenderedPageBreak/>
        <w:t>публічно-правовий характер. Вона не може бути змінена волею сторін і базується на компетенції суб’єктів влади.</w:t>
      </w:r>
    </w:p>
    <w:p w14:paraId="53748FC2" w14:textId="77777777" w:rsidR="00DD4EA9" w:rsidRDefault="00DD4EA9" w:rsidP="00DD4EA9">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2. </w:t>
      </w:r>
      <w:r w:rsidR="001A396C" w:rsidRPr="001A396C">
        <w:rPr>
          <w:rFonts w:asciiTheme="majorBidi" w:hAnsiTheme="majorBidi" w:cstheme="majorBidi"/>
          <w:sz w:val="28"/>
          <w:szCs w:val="28"/>
        </w:rPr>
        <w:t>Встановлено, що принцип lex fori (закону суду) є наскрізним та абсолютним для всіх видів судочинств. Незалежно від того, чи застосовується іноземне матеріальне право (що є прерогативою виключно цивільного та господарського процесів на підставі колізійних норм або вибору сторін), сам судовий розгляд, процедура доказування, визначення процесуальної дієздатності іноземних осіб та оцінка доказів завжди здійснюються за процесуальними нормами України.</w:t>
      </w:r>
    </w:p>
    <w:p w14:paraId="13D69676" w14:textId="77777777" w:rsidR="00DD4EA9" w:rsidRDefault="00DD4EA9" w:rsidP="00DD4EA9">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3. </w:t>
      </w:r>
      <w:r w:rsidR="001A396C" w:rsidRPr="001A396C">
        <w:rPr>
          <w:rFonts w:asciiTheme="majorBidi" w:hAnsiTheme="majorBidi" w:cstheme="majorBidi"/>
          <w:sz w:val="28"/>
          <w:szCs w:val="28"/>
        </w:rPr>
        <w:t xml:space="preserve">Фундаментальним принципом участі іноземних осіб у національному судочинстві є надання їм національного режиму, що гарантує формальну рівність процесуальних прав та обов’язків з громадянами України. Цей режим поширюється на їхню здатність виступати сторонами, третіми особами, свідками чи експертами. При цьому їхня процесуальна дієздатність визначається виключно українським правом (lex fori), а не їхнім </w:t>
      </w:r>
      <w:r>
        <w:rPr>
          <w:rFonts w:asciiTheme="majorBidi" w:hAnsiTheme="majorBidi" w:cstheme="majorBidi"/>
          <w:sz w:val="28"/>
          <w:szCs w:val="28"/>
        </w:rPr>
        <w:t>«</w:t>
      </w:r>
      <w:r w:rsidR="001A396C" w:rsidRPr="001A396C">
        <w:rPr>
          <w:rFonts w:asciiTheme="majorBidi" w:hAnsiTheme="majorBidi" w:cstheme="majorBidi"/>
          <w:sz w:val="28"/>
          <w:szCs w:val="28"/>
        </w:rPr>
        <w:t>особистим законом</w:t>
      </w:r>
      <w:r>
        <w:rPr>
          <w:rFonts w:asciiTheme="majorBidi" w:hAnsiTheme="majorBidi" w:cstheme="majorBidi"/>
          <w:sz w:val="28"/>
          <w:szCs w:val="28"/>
        </w:rPr>
        <w:t>»</w:t>
      </w:r>
      <w:r w:rsidR="001A396C" w:rsidRPr="001A396C">
        <w:rPr>
          <w:rFonts w:asciiTheme="majorBidi" w:hAnsiTheme="majorBidi" w:cstheme="majorBidi"/>
          <w:sz w:val="28"/>
          <w:szCs w:val="28"/>
        </w:rPr>
        <w:t xml:space="preserve"> (lex personalis).</w:t>
      </w:r>
    </w:p>
    <w:p w14:paraId="2DBCA443" w14:textId="77777777" w:rsidR="00DD4EA9" w:rsidRDefault="00DD4EA9" w:rsidP="00DD4EA9">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4. </w:t>
      </w:r>
      <w:r w:rsidR="001A396C" w:rsidRPr="001A396C">
        <w:rPr>
          <w:rFonts w:asciiTheme="majorBidi" w:hAnsiTheme="majorBidi" w:cstheme="majorBidi"/>
          <w:sz w:val="28"/>
          <w:szCs w:val="28"/>
        </w:rPr>
        <w:t>Дослідження виявило істотний розрив між формально-юридичними гарантіями (національним режимом) та фактичними можливостями їх реалізації іноземними особами. Ключовими практичними бар</w:t>
      </w:r>
      <w:r>
        <w:rPr>
          <w:rFonts w:asciiTheme="majorBidi" w:hAnsiTheme="majorBidi" w:cstheme="majorBidi"/>
          <w:sz w:val="28"/>
          <w:szCs w:val="28"/>
        </w:rPr>
        <w:t>’</w:t>
      </w:r>
      <w:r w:rsidR="001A396C" w:rsidRPr="001A396C">
        <w:rPr>
          <w:rFonts w:asciiTheme="majorBidi" w:hAnsiTheme="majorBidi" w:cstheme="majorBidi"/>
          <w:sz w:val="28"/>
          <w:szCs w:val="28"/>
        </w:rPr>
        <w:t>єрами є мовний (оскільки обов</w:t>
      </w:r>
      <w:r>
        <w:rPr>
          <w:rFonts w:asciiTheme="majorBidi" w:hAnsiTheme="majorBidi" w:cstheme="majorBidi"/>
          <w:sz w:val="28"/>
          <w:szCs w:val="28"/>
        </w:rPr>
        <w:t>’</w:t>
      </w:r>
      <w:r w:rsidR="001A396C" w:rsidRPr="001A396C">
        <w:rPr>
          <w:rFonts w:asciiTheme="majorBidi" w:hAnsiTheme="majorBidi" w:cstheme="majorBidi"/>
          <w:sz w:val="28"/>
          <w:szCs w:val="28"/>
        </w:rPr>
        <w:t>язок залучення та оплати перекладача у цивільних і господарських справах покладається на саму особу), нереалістичність стандартних процесуальних строків через об</w:t>
      </w:r>
      <w:r>
        <w:rPr>
          <w:rFonts w:asciiTheme="majorBidi" w:hAnsiTheme="majorBidi" w:cstheme="majorBidi"/>
          <w:sz w:val="28"/>
          <w:szCs w:val="28"/>
        </w:rPr>
        <w:t>’</w:t>
      </w:r>
      <w:r w:rsidR="001A396C" w:rsidRPr="001A396C">
        <w:rPr>
          <w:rFonts w:asciiTheme="majorBidi" w:hAnsiTheme="majorBidi" w:cstheme="majorBidi"/>
          <w:sz w:val="28"/>
          <w:szCs w:val="28"/>
        </w:rPr>
        <w:t>єктивну тривалість процедур міжнародної правової допомоги, а також формальні вимоги до легалізації чи апостилювання іноземних документів.</w:t>
      </w:r>
    </w:p>
    <w:p w14:paraId="19C22AA6" w14:textId="77777777" w:rsidR="00DD4EA9" w:rsidRDefault="00DD4EA9" w:rsidP="00DD4EA9">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5. </w:t>
      </w:r>
      <w:r w:rsidR="001A396C" w:rsidRPr="001A396C">
        <w:rPr>
          <w:rFonts w:asciiTheme="majorBidi" w:hAnsiTheme="majorBidi" w:cstheme="majorBidi"/>
          <w:sz w:val="28"/>
          <w:szCs w:val="28"/>
        </w:rPr>
        <w:t>Механізм міжнародної правової допомоги та процедури доказування у справах з іноземним елементом мають спільну основу, але різний обсяг. Універсальною вимогою є необхідність формалізації іноземних офіційних доказів (через легалізацію або апостиль). У цивільному, господарському та адміністративному процесах</w:t>
      </w:r>
      <w:r>
        <w:rPr>
          <w:rFonts w:asciiTheme="majorBidi" w:hAnsiTheme="majorBidi" w:cstheme="majorBidi"/>
          <w:sz w:val="28"/>
          <w:szCs w:val="28"/>
        </w:rPr>
        <w:t xml:space="preserve"> міжнародна правова допомога </w:t>
      </w:r>
      <w:r w:rsidR="001A396C" w:rsidRPr="001A396C">
        <w:rPr>
          <w:rFonts w:asciiTheme="majorBidi" w:hAnsiTheme="majorBidi" w:cstheme="majorBidi"/>
          <w:sz w:val="28"/>
          <w:szCs w:val="28"/>
        </w:rPr>
        <w:t xml:space="preserve">зводиться до виконання судових доручень (вручення документів, допит свідків). Натомість у </w:t>
      </w:r>
      <w:r w:rsidR="001A396C" w:rsidRPr="001A396C">
        <w:rPr>
          <w:rFonts w:asciiTheme="majorBidi" w:hAnsiTheme="majorBidi" w:cstheme="majorBidi"/>
          <w:sz w:val="28"/>
          <w:szCs w:val="28"/>
        </w:rPr>
        <w:lastRenderedPageBreak/>
        <w:t xml:space="preserve">кримінальному провадженні цей інститут трансформується у значно ширше </w:t>
      </w:r>
      <w:r>
        <w:rPr>
          <w:rFonts w:asciiTheme="majorBidi" w:hAnsiTheme="majorBidi" w:cstheme="majorBidi"/>
          <w:sz w:val="28"/>
          <w:szCs w:val="28"/>
        </w:rPr>
        <w:t>«</w:t>
      </w:r>
      <w:r w:rsidR="001A396C" w:rsidRPr="001A396C">
        <w:rPr>
          <w:rFonts w:asciiTheme="majorBidi" w:hAnsiTheme="majorBidi" w:cstheme="majorBidi"/>
          <w:sz w:val="28"/>
          <w:szCs w:val="28"/>
        </w:rPr>
        <w:t>міжнародне співробітництво</w:t>
      </w:r>
      <w:r>
        <w:rPr>
          <w:rFonts w:asciiTheme="majorBidi" w:hAnsiTheme="majorBidi" w:cstheme="majorBidi"/>
          <w:sz w:val="28"/>
          <w:szCs w:val="28"/>
        </w:rPr>
        <w:t>»</w:t>
      </w:r>
      <w:r w:rsidR="001A396C" w:rsidRPr="001A396C">
        <w:rPr>
          <w:rFonts w:asciiTheme="majorBidi" w:hAnsiTheme="majorBidi" w:cstheme="majorBidi"/>
          <w:sz w:val="28"/>
          <w:szCs w:val="28"/>
        </w:rPr>
        <w:t xml:space="preserve"> (Розділ IX КПК), що охоплює такі специфічні форми, як екстрадиція, перейняття кримінального провадження та спільні слідчі</w:t>
      </w:r>
      <w:r>
        <w:rPr>
          <w:rFonts w:asciiTheme="majorBidi" w:hAnsiTheme="majorBidi" w:cstheme="majorBidi"/>
          <w:sz w:val="28"/>
          <w:szCs w:val="28"/>
        </w:rPr>
        <w:t xml:space="preserve"> дії</w:t>
      </w:r>
      <w:r w:rsidR="001A396C" w:rsidRPr="001A396C">
        <w:rPr>
          <w:rFonts w:asciiTheme="majorBidi" w:hAnsiTheme="majorBidi" w:cstheme="majorBidi"/>
          <w:sz w:val="28"/>
          <w:szCs w:val="28"/>
        </w:rPr>
        <w:t>.</w:t>
      </w:r>
    </w:p>
    <w:p w14:paraId="36033352" w14:textId="3F938B9A" w:rsidR="00DD4EA9" w:rsidRDefault="00DD4EA9" w:rsidP="00DD4EA9">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6. </w:t>
      </w:r>
      <w:r w:rsidR="001A396C" w:rsidRPr="001A396C">
        <w:rPr>
          <w:rFonts w:asciiTheme="majorBidi" w:hAnsiTheme="majorBidi" w:cstheme="majorBidi"/>
          <w:sz w:val="28"/>
          <w:szCs w:val="28"/>
        </w:rPr>
        <w:t>Встановлення змісту іноземного права залишається прерогативою цивільного та господарського процесів, де суд зобов'язаний діяти ex officio (в силу посади). При цьому новела процесуальних кодексів</w:t>
      </w:r>
      <w:r>
        <w:rPr>
          <w:rFonts w:asciiTheme="majorBidi" w:hAnsiTheme="majorBidi" w:cstheme="majorBidi"/>
          <w:sz w:val="28"/>
          <w:szCs w:val="28"/>
        </w:rPr>
        <w:t xml:space="preserve"> </w:t>
      </w:r>
      <w:r w:rsidR="009003A7">
        <w:rPr>
          <w:rFonts w:asciiTheme="majorBidi" w:hAnsiTheme="majorBidi" w:cstheme="majorBidi"/>
          <w:sz w:val="28"/>
          <w:szCs w:val="28"/>
        </w:rPr>
        <w:t>–</w:t>
      </w:r>
      <w:r>
        <w:rPr>
          <w:rFonts w:asciiTheme="majorBidi" w:hAnsiTheme="majorBidi" w:cstheme="majorBidi"/>
          <w:sz w:val="28"/>
          <w:szCs w:val="28"/>
        </w:rPr>
        <w:t xml:space="preserve"> </w:t>
      </w:r>
      <w:r w:rsidR="001A396C" w:rsidRPr="001A396C">
        <w:rPr>
          <w:rFonts w:asciiTheme="majorBidi" w:hAnsiTheme="majorBidi" w:cstheme="majorBidi"/>
          <w:sz w:val="28"/>
          <w:szCs w:val="28"/>
        </w:rPr>
        <w:t>інститут експерта з питань права</w:t>
      </w:r>
      <w:r>
        <w:rPr>
          <w:rFonts w:asciiTheme="majorBidi" w:hAnsiTheme="majorBidi" w:cstheme="majorBidi"/>
          <w:sz w:val="28"/>
          <w:szCs w:val="28"/>
        </w:rPr>
        <w:t xml:space="preserve"> </w:t>
      </w:r>
      <w:r w:rsidR="009003A7">
        <w:rPr>
          <w:rFonts w:asciiTheme="majorBidi" w:hAnsiTheme="majorBidi" w:cstheme="majorBidi"/>
          <w:sz w:val="28"/>
          <w:szCs w:val="28"/>
        </w:rPr>
        <w:t>–</w:t>
      </w:r>
      <w:r>
        <w:rPr>
          <w:rFonts w:asciiTheme="majorBidi" w:hAnsiTheme="majorBidi" w:cstheme="majorBidi"/>
          <w:sz w:val="28"/>
          <w:szCs w:val="28"/>
        </w:rPr>
        <w:t xml:space="preserve"> </w:t>
      </w:r>
      <w:r w:rsidR="001A396C" w:rsidRPr="001A396C">
        <w:rPr>
          <w:rFonts w:asciiTheme="majorBidi" w:hAnsiTheme="majorBidi" w:cstheme="majorBidi"/>
          <w:sz w:val="28"/>
          <w:szCs w:val="28"/>
        </w:rPr>
        <w:t>наразі є неефективною. Через свій консультативний, а не доказовий</w:t>
      </w:r>
      <w:r>
        <w:rPr>
          <w:rFonts w:asciiTheme="majorBidi" w:hAnsiTheme="majorBidi" w:cstheme="majorBidi"/>
          <w:sz w:val="28"/>
          <w:szCs w:val="28"/>
        </w:rPr>
        <w:t xml:space="preserve"> </w:t>
      </w:r>
      <w:r w:rsidR="001A396C" w:rsidRPr="001A396C">
        <w:rPr>
          <w:rFonts w:asciiTheme="majorBidi" w:hAnsiTheme="majorBidi" w:cstheme="majorBidi"/>
          <w:sz w:val="28"/>
          <w:szCs w:val="28"/>
        </w:rPr>
        <w:t>статус, його висновки не є обов</w:t>
      </w:r>
      <w:r>
        <w:rPr>
          <w:rFonts w:asciiTheme="majorBidi" w:hAnsiTheme="majorBidi" w:cstheme="majorBidi"/>
          <w:sz w:val="28"/>
          <w:szCs w:val="28"/>
        </w:rPr>
        <w:t>’</w:t>
      </w:r>
      <w:r w:rsidR="001A396C" w:rsidRPr="001A396C">
        <w:rPr>
          <w:rFonts w:asciiTheme="majorBidi" w:hAnsiTheme="majorBidi" w:cstheme="majorBidi"/>
          <w:sz w:val="28"/>
          <w:szCs w:val="28"/>
        </w:rPr>
        <w:t>язковими для суду. Більше того, цей інститут взагалі відсутній у кримінальному процесуальному законодавстві, що створює прогалину у справах, де необхідне тлумачення іноземного кримінального чи процесуального права (наприклад, при екстрадиції).</w:t>
      </w:r>
    </w:p>
    <w:p w14:paraId="4A77F62D" w14:textId="4225762C" w:rsidR="001A396C" w:rsidRPr="001A396C" w:rsidRDefault="00DD4EA9" w:rsidP="00DD4EA9">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7. </w:t>
      </w:r>
      <w:r w:rsidR="001A396C" w:rsidRPr="001A396C">
        <w:rPr>
          <w:rFonts w:asciiTheme="majorBidi" w:hAnsiTheme="majorBidi" w:cstheme="majorBidi"/>
          <w:sz w:val="28"/>
          <w:szCs w:val="28"/>
        </w:rPr>
        <w:t>Дослідження виявило низку законодавчих прогалин, що потребують усунення для гармонізації</w:t>
      </w:r>
      <w:r>
        <w:rPr>
          <w:rFonts w:asciiTheme="majorBidi" w:hAnsiTheme="majorBidi" w:cstheme="majorBidi"/>
          <w:sz w:val="28"/>
          <w:szCs w:val="28"/>
        </w:rPr>
        <w:t xml:space="preserve"> процесуальних норм</w:t>
      </w:r>
      <w:r w:rsidR="001A396C" w:rsidRPr="001A396C">
        <w:rPr>
          <w:rFonts w:asciiTheme="majorBidi" w:hAnsiTheme="majorBidi" w:cstheme="majorBidi"/>
          <w:sz w:val="28"/>
          <w:szCs w:val="28"/>
        </w:rPr>
        <w:t xml:space="preserve"> з міжнародними стандартами. Ключовими напрямами вдосконалення є: надання висновку експерта з питань права статусу повноцінного доказу; імплементація цього інституту в КПК України; законодавче врегулювання питання спеціальних (подовжених) процесуальних строків для справ, ускладнених процедурами</w:t>
      </w:r>
      <w:r>
        <w:rPr>
          <w:rFonts w:asciiTheme="majorBidi" w:hAnsiTheme="majorBidi" w:cstheme="majorBidi"/>
          <w:sz w:val="28"/>
          <w:szCs w:val="28"/>
        </w:rPr>
        <w:t xml:space="preserve"> міжнародної правової допомоги</w:t>
      </w:r>
      <w:r w:rsidR="001A396C" w:rsidRPr="001A396C">
        <w:rPr>
          <w:rFonts w:asciiTheme="majorBidi" w:hAnsiTheme="majorBidi" w:cstheme="majorBidi"/>
          <w:sz w:val="28"/>
          <w:szCs w:val="28"/>
        </w:rPr>
        <w:t>; посилення кваліфікаційних вимог до іноземних адвокатів, що практикують в Україні.</w:t>
      </w:r>
    </w:p>
    <w:p w14:paraId="3E514A26" w14:textId="772C058B" w:rsidR="00526A05" w:rsidRDefault="00526A05" w:rsidP="001A396C">
      <w:pPr>
        <w:spacing w:line="360" w:lineRule="auto"/>
        <w:ind w:firstLine="720"/>
        <w:jc w:val="both"/>
        <w:rPr>
          <w:rFonts w:asciiTheme="majorBidi" w:hAnsiTheme="majorBidi" w:cstheme="majorBidi"/>
          <w:sz w:val="28"/>
          <w:szCs w:val="28"/>
        </w:rPr>
      </w:pPr>
    </w:p>
    <w:p w14:paraId="7BD3B0B5" w14:textId="77777777" w:rsidR="00982BBD" w:rsidRDefault="00982BBD">
      <w:pPr>
        <w:spacing w:after="160" w:line="259" w:lineRule="auto"/>
        <w:rPr>
          <w:rFonts w:asciiTheme="majorBidi" w:hAnsiTheme="majorBidi" w:cstheme="majorBidi"/>
          <w:b/>
          <w:bCs/>
          <w:noProof/>
          <w:sz w:val="28"/>
          <w:szCs w:val="28"/>
        </w:rPr>
      </w:pPr>
      <w:r>
        <w:br w:type="page"/>
      </w:r>
    </w:p>
    <w:p w14:paraId="55AFDB74" w14:textId="77777777" w:rsidR="00982BBD" w:rsidRDefault="00526A05" w:rsidP="00982BBD">
      <w:pPr>
        <w:pStyle w:val="11"/>
        <w:spacing w:before="0"/>
        <w:rPr>
          <w:lang w:val="ru-RU"/>
        </w:rPr>
      </w:pPr>
      <w:r w:rsidRPr="000E2892">
        <w:lastRenderedPageBreak/>
        <w:t>РОЗДІЛ 3</w:t>
      </w:r>
    </w:p>
    <w:p w14:paraId="2C3621D8" w14:textId="5682D1F2" w:rsidR="00526A05" w:rsidRPr="000E2892" w:rsidRDefault="00526A05" w:rsidP="00982BBD">
      <w:pPr>
        <w:pStyle w:val="11"/>
        <w:spacing w:before="0"/>
        <w:rPr>
          <w:i/>
          <w:iCs/>
        </w:rPr>
      </w:pPr>
      <w:r w:rsidRPr="000E2892">
        <w:t>ПРОБЛЕМИ ПРОВАДЖЕННЯ У СПРАВАХ З ІНОЗЕМНИМ</w:t>
      </w:r>
      <w:r w:rsidRPr="000E2892">
        <w:rPr>
          <w:i/>
          <w:iCs/>
        </w:rPr>
        <w:t xml:space="preserve"> </w:t>
      </w:r>
      <w:r w:rsidRPr="000E2892">
        <w:t>ЕЛЕМЕНТОМ</w:t>
      </w:r>
    </w:p>
    <w:p w14:paraId="2D49A990" w14:textId="77777777" w:rsidR="00982BBD" w:rsidRDefault="00982BBD" w:rsidP="00982BBD">
      <w:pPr>
        <w:spacing w:line="360" w:lineRule="auto"/>
        <w:ind w:firstLine="720"/>
        <w:jc w:val="both"/>
        <w:rPr>
          <w:rFonts w:asciiTheme="majorBidi" w:hAnsiTheme="majorBidi" w:cstheme="majorBidi"/>
          <w:b/>
          <w:sz w:val="28"/>
          <w:szCs w:val="28"/>
          <w:lang w:val="ru-RU"/>
        </w:rPr>
      </w:pPr>
    </w:p>
    <w:p w14:paraId="33BD1B3C" w14:textId="66FB6B8A" w:rsidR="00526A05" w:rsidRDefault="00526A05" w:rsidP="00982BBD">
      <w:pPr>
        <w:spacing w:line="360" w:lineRule="auto"/>
        <w:ind w:firstLine="720"/>
        <w:jc w:val="both"/>
        <w:rPr>
          <w:rFonts w:asciiTheme="majorBidi" w:hAnsiTheme="majorBidi" w:cstheme="majorBidi"/>
          <w:b/>
          <w:sz w:val="28"/>
          <w:szCs w:val="28"/>
          <w:lang w:val="ru-RU"/>
        </w:rPr>
      </w:pPr>
      <w:r w:rsidRPr="00982BBD">
        <w:rPr>
          <w:rFonts w:asciiTheme="majorBidi" w:hAnsiTheme="majorBidi" w:cstheme="majorBidi"/>
          <w:b/>
          <w:sz w:val="28"/>
          <w:szCs w:val="28"/>
        </w:rPr>
        <w:t>3.1. Актуальні проблеми провадження у справах з іноземним елементом</w:t>
      </w:r>
      <w:r w:rsidR="00D623C9">
        <w:rPr>
          <w:rFonts w:asciiTheme="majorBidi" w:hAnsiTheme="majorBidi" w:cstheme="majorBidi"/>
          <w:b/>
          <w:sz w:val="28"/>
          <w:szCs w:val="28"/>
        </w:rPr>
        <w:t xml:space="preserve">. </w:t>
      </w:r>
      <w:r w:rsidR="00D623C9" w:rsidRPr="00E864FE">
        <w:rPr>
          <w:rFonts w:asciiTheme="majorBidi" w:hAnsiTheme="majorBidi" w:cstheme="majorBidi"/>
          <w:b/>
          <w:bCs/>
          <w:sz w:val="28"/>
          <w:szCs w:val="28"/>
        </w:rPr>
        <w:t>Досвід ЄС та зарубіжних країн у розв’язанні спорів з іноземним елементом</w:t>
      </w:r>
    </w:p>
    <w:p w14:paraId="7DFACFA0" w14:textId="77777777" w:rsidR="00982BBD" w:rsidRPr="00982BBD" w:rsidRDefault="00982BBD" w:rsidP="00982BBD">
      <w:pPr>
        <w:spacing w:line="360" w:lineRule="auto"/>
        <w:ind w:firstLine="720"/>
        <w:jc w:val="both"/>
        <w:rPr>
          <w:rFonts w:asciiTheme="majorBidi" w:hAnsiTheme="majorBidi" w:cstheme="majorBidi"/>
          <w:b/>
          <w:sz w:val="28"/>
          <w:szCs w:val="28"/>
          <w:lang w:val="ru-RU"/>
        </w:rPr>
      </w:pPr>
    </w:p>
    <w:p w14:paraId="454214BC" w14:textId="4583903C" w:rsidR="00B31A1C" w:rsidRDefault="00E864FE" w:rsidP="00B31A1C">
      <w:pPr>
        <w:spacing w:line="360" w:lineRule="auto"/>
        <w:ind w:firstLine="720"/>
        <w:jc w:val="both"/>
        <w:rPr>
          <w:rFonts w:asciiTheme="majorBidi" w:hAnsiTheme="majorBidi" w:cstheme="majorBidi"/>
          <w:sz w:val="28"/>
          <w:szCs w:val="28"/>
        </w:rPr>
      </w:pPr>
      <w:r w:rsidRPr="00E864FE">
        <w:rPr>
          <w:rFonts w:asciiTheme="majorBidi" w:hAnsiTheme="majorBidi" w:cstheme="majorBidi"/>
          <w:sz w:val="28"/>
          <w:szCs w:val="28"/>
        </w:rPr>
        <w:t>Законодавча база, що включає ЦПК</w:t>
      </w:r>
      <w:r w:rsidR="00B419CA">
        <w:rPr>
          <w:rFonts w:asciiTheme="majorBidi" w:hAnsiTheme="majorBidi" w:cstheme="majorBidi"/>
          <w:sz w:val="28"/>
          <w:szCs w:val="28"/>
        </w:rPr>
        <w:t xml:space="preserve"> України</w:t>
      </w:r>
      <w:r w:rsidRPr="00E864FE">
        <w:rPr>
          <w:rFonts w:asciiTheme="majorBidi" w:hAnsiTheme="majorBidi" w:cstheme="majorBidi"/>
          <w:sz w:val="28"/>
          <w:szCs w:val="28"/>
        </w:rPr>
        <w:t>, ГПК</w:t>
      </w:r>
      <w:r w:rsidR="00B419CA">
        <w:rPr>
          <w:rFonts w:asciiTheme="majorBidi" w:hAnsiTheme="majorBidi" w:cstheme="majorBidi"/>
          <w:sz w:val="28"/>
          <w:szCs w:val="28"/>
        </w:rPr>
        <w:t xml:space="preserve"> України</w:t>
      </w:r>
      <w:r w:rsidRPr="00E864FE">
        <w:rPr>
          <w:rFonts w:asciiTheme="majorBidi" w:hAnsiTheme="majorBidi" w:cstheme="majorBidi"/>
          <w:sz w:val="28"/>
          <w:szCs w:val="28"/>
        </w:rPr>
        <w:t>, КАС</w:t>
      </w:r>
      <w:r w:rsidR="00B419CA" w:rsidRPr="00B419CA">
        <w:rPr>
          <w:rFonts w:asciiTheme="majorBidi" w:hAnsiTheme="majorBidi" w:cstheme="majorBidi"/>
          <w:sz w:val="28"/>
          <w:szCs w:val="28"/>
        </w:rPr>
        <w:t xml:space="preserve"> </w:t>
      </w:r>
      <w:r w:rsidR="00B419CA">
        <w:rPr>
          <w:rFonts w:asciiTheme="majorBidi" w:hAnsiTheme="majorBidi" w:cstheme="majorBidi"/>
          <w:sz w:val="28"/>
          <w:szCs w:val="28"/>
        </w:rPr>
        <w:t>України</w:t>
      </w:r>
      <w:r w:rsidR="00DD4EA9">
        <w:rPr>
          <w:rFonts w:asciiTheme="majorBidi" w:hAnsiTheme="majorBidi" w:cstheme="majorBidi"/>
          <w:sz w:val="28"/>
          <w:szCs w:val="28"/>
        </w:rPr>
        <w:t>, КПК України</w:t>
      </w:r>
      <w:r w:rsidRPr="00E864FE">
        <w:rPr>
          <w:rFonts w:asciiTheme="majorBidi" w:hAnsiTheme="majorBidi" w:cstheme="majorBidi"/>
          <w:sz w:val="28"/>
          <w:szCs w:val="28"/>
        </w:rPr>
        <w:t xml:space="preserve"> та, звісно, профільний Закон</w:t>
      </w:r>
      <w:r w:rsidR="00B419CA">
        <w:rPr>
          <w:rFonts w:asciiTheme="majorBidi" w:hAnsiTheme="majorBidi" w:cstheme="majorBidi"/>
          <w:sz w:val="28"/>
          <w:szCs w:val="28"/>
        </w:rPr>
        <w:t xml:space="preserve"> України</w:t>
      </w:r>
      <w:r w:rsidRPr="00E864FE">
        <w:rPr>
          <w:rFonts w:asciiTheme="majorBidi" w:hAnsiTheme="majorBidi" w:cstheme="majorBidi"/>
          <w:sz w:val="28"/>
          <w:szCs w:val="28"/>
        </w:rPr>
        <w:t xml:space="preserve"> «Про міжнародне приватне право», формує чітку</w:t>
      </w:r>
      <w:r w:rsidR="00B419CA">
        <w:rPr>
          <w:rFonts w:asciiTheme="majorBidi" w:hAnsiTheme="majorBidi" w:cstheme="majorBidi"/>
          <w:sz w:val="28"/>
          <w:szCs w:val="28"/>
        </w:rPr>
        <w:t xml:space="preserve"> </w:t>
      </w:r>
      <w:r w:rsidRPr="00E864FE">
        <w:rPr>
          <w:rFonts w:asciiTheme="majorBidi" w:hAnsiTheme="majorBidi" w:cstheme="majorBidi"/>
          <w:sz w:val="28"/>
          <w:szCs w:val="28"/>
        </w:rPr>
        <w:t xml:space="preserve">доктринальну модель. Ця модель активується при ідентифікації </w:t>
      </w:r>
      <w:r w:rsidR="00B419CA">
        <w:rPr>
          <w:rFonts w:asciiTheme="majorBidi" w:hAnsiTheme="majorBidi" w:cstheme="majorBidi"/>
          <w:sz w:val="28"/>
          <w:szCs w:val="28"/>
        </w:rPr>
        <w:t>«</w:t>
      </w:r>
      <w:r w:rsidRPr="00E864FE">
        <w:rPr>
          <w:rFonts w:asciiTheme="majorBidi" w:hAnsiTheme="majorBidi" w:cstheme="majorBidi"/>
          <w:sz w:val="28"/>
          <w:szCs w:val="28"/>
        </w:rPr>
        <w:t>іноземного елемента</w:t>
      </w:r>
      <w:r w:rsidR="00B419CA">
        <w:rPr>
          <w:rFonts w:asciiTheme="majorBidi" w:hAnsiTheme="majorBidi" w:cstheme="majorBidi"/>
          <w:sz w:val="28"/>
          <w:szCs w:val="28"/>
        </w:rPr>
        <w:t xml:space="preserve">» </w:t>
      </w:r>
      <w:r w:rsidR="001F25DB">
        <w:rPr>
          <w:rFonts w:asciiTheme="majorBidi" w:hAnsiTheme="majorBidi" w:cstheme="majorBidi"/>
          <w:sz w:val="28"/>
          <w:szCs w:val="28"/>
        </w:rPr>
        <w:t>–</w:t>
      </w:r>
      <w:r w:rsidR="00B419CA">
        <w:rPr>
          <w:rFonts w:asciiTheme="majorBidi" w:hAnsiTheme="majorBidi" w:cstheme="majorBidi"/>
          <w:sz w:val="28"/>
          <w:szCs w:val="28"/>
        </w:rPr>
        <w:t xml:space="preserve"> </w:t>
      </w:r>
      <w:r w:rsidRPr="00E864FE">
        <w:rPr>
          <w:rFonts w:asciiTheme="majorBidi" w:hAnsiTheme="majorBidi" w:cstheme="majorBidi"/>
          <w:sz w:val="28"/>
          <w:szCs w:val="28"/>
        </w:rPr>
        <w:t>чи то у суб’єктному складі (наявність інозем</w:t>
      </w:r>
      <w:r w:rsidR="00DD4EA9">
        <w:rPr>
          <w:rFonts w:asciiTheme="majorBidi" w:hAnsiTheme="majorBidi" w:cstheme="majorBidi"/>
          <w:sz w:val="28"/>
          <w:szCs w:val="28"/>
        </w:rPr>
        <w:t xml:space="preserve">ної фізичної особи </w:t>
      </w:r>
      <w:r w:rsidRPr="00E864FE">
        <w:rPr>
          <w:rFonts w:asciiTheme="majorBidi" w:hAnsiTheme="majorBidi" w:cstheme="majorBidi"/>
          <w:sz w:val="28"/>
          <w:szCs w:val="28"/>
        </w:rPr>
        <w:t>або іноземної юрособи), чи в об’єкті правовідносин</w:t>
      </w:r>
      <w:r w:rsidR="00B419CA">
        <w:rPr>
          <w:rFonts w:asciiTheme="majorBidi" w:hAnsiTheme="majorBidi" w:cstheme="majorBidi"/>
          <w:sz w:val="28"/>
          <w:szCs w:val="28"/>
        </w:rPr>
        <w:t>, чи в юридичному факті</w:t>
      </w:r>
      <w:r w:rsidRPr="00E864FE">
        <w:rPr>
          <w:rFonts w:asciiTheme="majorBidi" w:hAnsiTheme="majorBidi" w:cstheme="majorBidi"/>
          <w:sz w:val="28"/>
          <w:szCs w:val="28"/>
        </w:rPr>
        <w:t>. На практиці це вимагає від суду першочергової уваги до деталей. Наприклад, судова практик</w:t>
      </w:r>
      <w:r w:rsidR="00892272">
        <w:rPr>
          <w:rFonts w:asciiTheme="majorBidi" w:hAnsiTheme="majorBidi" w:cstheme="majorBidi"/>
          <w:sz w:val="28"/>
          <w:szCs w:val="28"/>
        </w:rPr>
        <w:t>а суворо дотримується вимог ст.</w:t>
      </w:r>
      <w:r w:rsidR="00892272" w:rsidRPr="00DD7374">
        <w:rPr>
          <w:rFonts w:asciiTheme="majorBidi" w:hAnsiTheme="majorBidi" w:cstheme="majorBidi"/>
          <w:sz w:val="28"/>
          <w:szCs w:val="28"/>
        </w:rPr>
        <w:t> </w:t>
      </w:r>
      <w:r w:rsidRPr="00E864FE">
        <w:rPr>
          <w:rFonts w:asciiTheme="majorBidi" w:hAnsiTheme="majorBidi" w:cstheme="majorBidi"/>
          <w:sz w:val="28"/>
          <w:szCs w:val="28"/>
        </w:rPr>
        <w:t>175 ЦПК</w:t>
      </w:r>
      <w:r w:rsidR="00DD4EA9">
        <w:rPr>
          <w:rFonts w:asciiTheme="majorBidi" w:hAnsiTheme="majorBidi" w:cstheme="majorBidi"/>
          <w:sz w:val="28"/>
          <w:szCs w:val="28"/>
        </w:rPr>
        <w:t xml:space="preserve"> України, ст. 162 ГПК України, ст. 160 КАС України</w:t>
      </w:r>
      <w:r w:rsidRPr="00E864FE">
        <w:rPr>
          <w:rFonts w:asciiTheme="majorBidi" w:hAnsiTheme="majorBidi" w:cstheme="majorBidi"/>
          <w:sz w:val="28"/>
          <w:szCs w:val="28"/>
        </w:rPr>
        <w:t xml:space="preserve"> щодо повноти даних про відповідача</w:t>
      </w:r>
      <w:r w:rsidR="00B419CA">
        <w:rPr>
          <w:rFonts w:asciiTheme="majorBidi" w:hAnsiTheme="majorBidi" w:cstheme="majorBidi"/>
          <w:sz w:val="28"/>
          <w:szCs w:val="28"/>
        </w:rPr>
        <w:t xml:space="preserve">: </w:t>
      </w:r>
      <w:r w:rsidRPr="00E864FE">
        <w:rPr>
          <w:rFonts w:asciiTheme="majorBidi" w:hAnsiTheme="majorBidi" w:cstheme="majorBidi"/>
          <w:sz w:val="28"/>
          <w:szCs w:val="28"/>
        </w:rPr>
        <w:t xml:space="preserve">так, </w:t>
      </w:r>
      <w:bookmarkStart w:id="35" w:name="_Hlk213187625"/>
      <w:r w:rsidR="00C717EC">
        <w:rPr>
          <w:rFonts w:asciiTheme="majorBidi" w:hAnsiTheme="majorBidi" w:cstheme="majorBidi"/>
          <w:sz w:val="28"/>
          <w:szCs w:val="28"/>
        </w:rPr>
        <w:t>ухвалою</w:t>
      </w:r>
      <w:r w:rsidR="00C717EC">
        <w:rPr>
          <w:rFonts w:asciiTheme="majorBidi" w:hAnsiTheme="majorBidi" w:cstheme="majorBidi"/>
          <w:b/>
          <w:bCs/>
          <w:sz w:val="28"/>
          <w:szCs w:val="28"/>
        </w:rPr>
        <w:t xml:space="preserve"> </w:t>
      </w:r>
      <w:r w:rsidR="00C717EC" w:rsidRPr="00C717EC">
        <w:rPr>
          <w:rFonts w:asciiTheme="majorBidi" w:hAnsiTheme="majorBidi" w:cstheme="majorBidi"/>
          <w:sz w:val="28"/>
          <w:szCs w:val="28"/>
        </w:rPr>
        <w:t xml:space="preserve">Самбірського міськрайонного суду Львівської області від 29 серпня 2025 р. у справі № 452/2270/25 </w:t>
      </w:r>
      <w:bookmarkEnd w:id="35"/>
      <w:r w:rsidR="00C717EC" w:rsidRPr="00C717EC">
        <w:rPr>
          <w:rFonts w:asciiTheme="majorBidi" w:hAnsiTheme="majorBidi" w:cstheme="majorBidi"/>
          <w:sz w:val="28"/>
          <w:szCs w:val="28"/>
        </w:rPr>
        <w:t xml:space="preserve">суд залишив позов без руху, посилаючись на порушення вимог ст. 175 ЦПК України щодо повноти ідентифікаційних даних про відповідача </w:t>
      </w:r>
      <w:r w:rsidR="001F25DB">
        <w:rPr>
          <w:rFonts w:asciiTheme="majorBidi" w:hAnsiTheme="majorBidi" w:cstheme="majorBidi"/>
          <w:sz w:val="28"/>
          <w:szCs w:val="28"/>
        </w:rPr>
        <w:t>–</w:t>
      </w:r>
      <w:r w:rsidR="00C717EC" w:rsidRPr="00C717EC">
        <w:rPr>
          <w:rFonts w:asciiTheme="majorBidi" w:hAnsiTheme="majorBidi" w:cstheme="majorBidi"/>
          <w:sz w:val="28"/>
          <w:szCs w:val="28"/>
        </w:rPr>
        <w:t xml:space="preserve"> громадянку Республіки Молдова. Суд зазначив, що </w:t>
      </w:r>
      <w:r w:rsidR="006D1556">
        <w:rPr>
          <w:rFonts w:asciiTheme="majorBidi" w:hAnsiTheme="majorBidi" w:cstheme="majorBidi"/>
          <w:sz w:val="28"/>
          <w:szCs w:val="28"/>
        </w:rPr>
        <w:t>«</w:t>
      </w:r>
      <w:r w:rsidR="00C717EC" w:rsidRPr="00C717EC">
        <w:rPr>
          <w:rFonts w:asciiTheme="majorBidi" w:hAnsiTheme="majorBidi" w:cstheme="majorBidi"/>
          <w:sz w:val="28"/>
          <w:szCs w:val="28"/>
        </w:rPr>
        <w:t>відсутність достовірних відомостей про місце проживання відповідача та її адресу за кордоном унеможливлює належне повідомлення сторони і визначення юрисдикції суду, оскільки такі дані є необхідними для реалізації механізмів міжнародної правової допомоги</w:t>
      </w:r>
      <w:r w:rsidR="006D1556">
        <w:rPr>
          <w:rFonts w:asciiTheme="majorBidi" w:hAnsiTheme="majorBidi" w:cstheme="majorBidi"/>
          <w:sz w:val="28"/>
          <w:szCs w:val="28"/>
        </w:rPr>
        <w:t>»</w:t>
      </w:r>
      <w:r w:rsidR="00C717EC">
        <w:rPr>
          <w:rFonts w:asciiTheme="majorBidi" w:hAnsiTheme="majorBidi" w:cstheme="majorBidi"/>
          <w:sz w:val="28"/>
          <w:szCs w:val="28"/>
        </w:rPr>
        <w:t xml:space="preserve"> </w:t>
      </w:r>
      <w:r w:rsidR="00C717EC" w:rsidRPr="00C717EC">
        <w:rPr>
          <w:rFonts w:asciiTheme="majorBidi" w:hAnsiTheme="majorBidi" w:cstheme="majorBidi"/>
          <w:sz w:val="28"/>
          <w:szCs w:val="28"/>
        </w:rPr>
        <w:t>[80]. Ця позиція демонструє суворе дотримання судами України вимог до форми і змісту позовної заяви у справах з іноземним елементом та підтверджує, що неповнота реквізитів відповідача може стати підставою для залишення позову без руху.</w:t>
      </w:r>
      <w:r w:rsidR="00C717EC">
        <w:rPr>
          <w:rFonts w:asciiTheme="majorBidi" w:hAnsiTheme="majorBidi" w:cstheme="majorBidi"/>
          <w:sz w:val="28"/>
          <w:szCs w:val="28"/>
        </w:rPr>
        <w:t xml:space="preserve"> </w:t>
      </w:r>
      <w:r w:rsidRPr="00E864FE">
        <w:rPr>
          <w:rFonts w:asciiTheme="majorBidi" w:hAnsiTheme="majorBidi" w:cstheme="majorBidi"/>
          <w:sz w:val="28"/>
          <w:szCs w:val="28"/>
        </w:rPr>
        <w:t>Саме визначення юрисдикції (ст. 497 ЦПК</w:t>
      </w:r>
      <w:r w:rsidR="00C717EC">
        <w:rPr>
          <w:rFonts w:asciiTheme="majorBidi" w:hAnsiTheme="majorBidi" w:cstheme="majorBidi"/>
          <w:sz w:val="28"/>
          <w:szCs w:val="28"/>
        </w:rPr>
        <w:t xml:space="preserve"> України, ст. 366 ГПК України</w:t>
      </w:r>
      <w:r w:rsidRPr="00E864FE">
        <w:rPr>
          <w:rFonts w:asciiTheme="majorBidi" w:hAnsiTheme="majorBidi" w:cstheme="majorBidi"/>
          <w:sz w:val="28"/>
          <w:szCs w:val="28"/>
        </w:rPr>
        <w:t>) та подальше застосування колізійних норм</w:t>
      </w:r>
      <w:r w:rsidR="00C717EC">
        <w:rPr>
          <w:rFonts w:asciiTheme="majorBidi" w:hAnsiTheme="majorBidi" w:cstheme="majorBidi"/>
          <w:sz w:val="28"/>
          <w:szCs w:val="28"/>
        </w:rPr>
        <w:t xml:space="preserve"> міжнародного приватного права</w:t>
      </w:r>
      <w:r w:rsidRPr="00E864FE">
        <w:rPr>
          <w:rFonts w:asciiTheme="majorBidi" w:hAnsiTheme="majorBidi" w:cstheme="majorBidi"/>
          <w:sz w:val="28"/>
          <w:szCs w:val="28"/>
        </w:rPr>
        <w:t xml:space="preserve"> </w:t>
      </w:r>
      <w:r w:rsidRPr="00E864FE">
        <w:rPr>
          <w:rFonts w:asciiTheme="majorBidi" w:hAnsiTheme="majorBidi" w:cstheme="majorBidi"/>
          <w:sz w:val="28"/>
          <w:szCs w:val="28"/>
        </w:rPr>
        <w:lastRenderedPageBreak/>
        <w:t>(наприклад, ст. 60, 63</w:t>
      </w:r>
      <w:r w:rsidR="00C717EC">
        <w:rPr>
          <w:rFonts w:asciiTheme="majorBidi" w:hAnsiTheme="majorBidi" w:cstheme="majorBidi"/>
          <w:sz w:val="28"/>
          <w:szCs w:val="28"/>
        </w:rPr>
        <w:t xml:space="preserve"> З</w:t>
      </w:r>
      <w:r w:rsidR="00892272">
        <w:rPr>
          <w:rFonts w:asciiTheme="majorBidi" w:hAnsiTheme="majorBidi" w:cstheme="majorBidi"/>
          <w:sz w:val="28"/>
          <w:szCs w:val="28"/>
        </w:rPr>
        <w:t xml:space="preserve">акону </w:t>
      </w:r>
      <w:r w:rsidR="00C717EC">
        <w:rPr>
          <w:rFonts w:asciiTheme="majorBidi" w:hAnsiTheme="majorBidi" w:cstheme="majorBidi"/>
          <w:sz w:val="28"/>
          <w:szCs w:val="28"/>
        </w:rPr>
        <w:t>У</w:t>
      </w:r>
      <w:r w:rsidR="00892272">
        <w:rPr>
          <w:rFonts w:asciiTheme="majorBidi" w:hAnsiTheme="majorBidi" w:cstheme="majorBidi"/>
          <w:sz w:val="28"/>
          <w:szCs w:val="28"/>
        </w:rPr>
        <w:t>країни</w:t>
      </w:r>
      <w:r w:rsidR="00C717EC">
        <w:rPr>
          <w:rFonts w:asciiTheme="majorBidi" w:hAnsiTheme="majorBidi" w:cstheme="majorBidi"/>
          <w:sz w:val="28"/>
          <w:szCs w:val="28"/>
        </w:rPr>
        <w:t xml:space="preserve"> «Про міжнародне приватне право»</w:t>
      </w:r>
      <w:r w:rsidRPr="00E864FE">
        <w:rPr>
          <w:rFonts w:asciiTheme="majorBidi" w:hAnsiTheme="majorBidi" w:cstheme="majorBidi"/>
          <w:sz w:val="28"/>
          <w:szCs w:val="28"/>
        </w:rPr>
        <w:t>) є першим етапом, де теорія стикається з практичними викликами.</w:t>
      </w:r>
    </w:p>
    <w:p w14:paraId="270700EE" w14:textId="6AB327DE" w:rsidR="00B31A1C" w:rsidRDefault="00E864FE" w:rsidP="00B31A1C">
      <w:pPr>
        <w:spacing w:line="360" w:lineRule="auto"/>
        <w:ind w:firstLine="720"/>
        <w:jc w:val="both"/>
        <w:rPr>
          <w:rFonts w:asciiTheme="majorBidi" w:hAnsiTheme="majorBidi" w:cstheme="majorBidi"/>
          <w:sz w:val="28"/>
          <w:szCs w:val="28"/>
        </w:rPr>
      </w:pPr>
      <w:r w:rsidRPr="00B31A1C">
        <w:rPr>
          <w:rFonts w:asciiTheme="majorBidi" w:hAnsiTheme="majorBidi" w:cstheme="majorBidi"/>
          <w:sz w:val="28"/>
          <w:szCs w:val="28"/>
        </w:rPr>
        <w:t>Однак повномасштабна збройна агресія російської федерації спричинила системний колапс традиційних механізмів правової взаємодії, перетворивши стандартні процедури на практично нездійсненні. Найгостріше ця проблема постала у питанні належного судового сповіщення та вручення документів. Законодавство (ст. 498 ЦПК</w:t>
      </w:r>
      <w:r w:rsidR="00C717EC" w:rsidRPr="00B31A1C">
        <w:rPr>
          <w:rFonts w:asciiTheme="majorBidi" w:hAnsiTheme="majorBidi" w:cstheme="majorBidi"/>
          <w:sz w:val="28"/>
          <w:szCs w:val="28"/>
        </w:rPr>
        <w:t xml:space="preserve"> України</w:t>
      </w:r>
      <w:r w:rsidRPr="00B31A1C">
        <w:rPr>
          <w:rFonts w:asciiTheme="majorBidi" w:hAnsiTheme="majorBidi" w:cstheme="majorBidi"/>
          <w:sz w:val="28"/>
          <w:szCs w:val="28"/>
        </w:rPr>
        <w:t>, ст. 367 ГПК</w:t>
      </w:r>
      <w:r w:rsidR="00C717EC" w:rsidRPr="00B31A1C">
        <w:rPr>
          <w:rFonts w:asciiTheme="majorBidi" w:hAnsiTheme="majorBidi" w:cstheme="majorBidi"/>
          <w:sz w:val="28"/>
          <w:szCs w:val="28"/>
        </w:rPr>
        <w:t xml:space="preserve"> України, ст. 85 КАС України та ст. </w:t>
      </w:r>
      <w:r w:rsidR="004A0997" w:rsidRPr="00B31A1C">
        <w:rPr>
          <w:rFonts w:asciiTheme="majorBidi" w:hAnsiTheme="majorBidi" w:cstheme="majorBidi"/>
          <w:sz w:val="28"/>
          <w:szCs w:val="28"/>
        </w:rPr>
        <w:t>551 КПК України</w:t>
      </w:r>
      <w:r w:rsidRPr="00B31A1C">
        <w:rPr>
          <w:rFonts w:asciiTheme="majorBidi" w:hAnsiTheme="majorBidi" w:cstheme="majorBidi"/>
          <w:sz w:val="28"/>
          <w:szCs w:val="28"/>
        </w:rPr>
        <w:t>) та міжнародні договори, зокрема Гаазька конвенція 1965</w:t>
      </w:r>
      <w:r w:rsidR="003300D2" w:rsidRPr="00DD7374">
        <w:rPr>
          <w:rFonts w:asciiTheme="majorBidi" w:hAnsiTheme="majorBidi" w:cstheme="majorBidi"/>
          <w:sz w:val="28"/>
          <w:szCs w:val="28"/>
        </w:rPr>
        <w:t> </w:t>
      </w:r>
      <w:r w:rsidRPr="00B31A1C">
        <w:rPr>
          <w:rFonts w:asciiTheme="majorBidi" w:hAnsiTheme="majorBidi" w:cstheme="majorBidi"/>
          <w:sz w:val="28"/>
          <w:szCs w:val="28"/>
        </w:rPr>
        <w:t xml:space="preserve">р. та Мінська конвенція 1993 р., передбачали чіткий порядок комунікації. </w:t>
      </w:r>
    </w:p>
    <w:p w14:paraId="785CDA04" w14:textId="2DCE149E" w:rsidR="00B31A1C" w:rsidRPr="00B31A1C" w:rsidRDefault="00B31A1C" w:rsidP="00B31A1C">
      <w:pPr>
        <w:spacing w:line="360" w:lineRule="auto"/>
        <w:ind w:firstLine="720"/>
        <w:jc w:val="both"/>
        <w:rPr>
          <w:rFonts w:asciiTheme="majorBidi" w:hAnsiTheme="majorBidi" w:cstheme="majorBidi"/>
          <w:sz w:val="28"/>
          <w:szCs w:val="28"/>
        </w:rPr>
      </w:pPr>
      <w:r w:rsidRPr="00B31A1C">
        <w:rPr>
          <w:rFonts w:asciiTheme="majorBidi" w:hAnsiTheme="majorBidi" w:cstheme="majorBidi"/>
          <w:sz w:val="28"/>
          <w:szCs w:val="28"/>
        </w:rPr>
        <w:t>Робоча група Верховного Суду в офіційному документі 202</w:t>
      </w:r>
      <w:r w:rsidR="001C01C5">
        <w:rPr>
          <w:rFonts w:asciiTheme="majorBidi" w:hAnsiTheme="majorBidi" w:cstheme="majorBidi"/>
          <w:sz w:val="28"/>
          <w:szCs w:val="28"/>
        </w:rPr>
        <w:t>4</w:t>
      </w:r>
      <w:r w:rsidR="003300D2" w:rsidRPr="00DD7374">
        <w:rPr>
          <w:rFonts w:asciiTheme="majorBidi" w:hAnsiTheme="majorBidi" w:cstheme="majorBidi"/>
          <w:sz w:val="28"/>
          <w:szCs w:val="28"/>
        </w:rPr>
        <w:t> </w:t>
      </w:r>
      <w:r w:rsidRPr="00B31A1C">
        <w:rPr>
          <w:rFonts w:asciiTheme="majorBidi" w:hAnsiTheme="majorBidi" w:cstheme="majorBidi"/>
          <w:sz w:val="28"/>
          <w:szCs w:val="28"/>
        </w:rPr>
        <w:t>р</w:t>
      </w:r>
      <w:r w:rsidR="009003A7">
        <w:rPr>
          <w:rFonts w:asciiTheme="majorBidi" w:hAnsiTheme="majorBidi" w:cstheme="majorBidi"/>
          <w:sz w:val="28"/>
          <w:szCs w:val="28"/>
          <w:lang w:val="ru-RU"/>
        </w:rPr>
        <w:t>.</w:t>
      </w:r>
      <w:r>
        <w:rPr>
          <w:rFonts w:asciiTheme="majorBidi" w:hAnsiTheme="majorBidi" w:cstheme="majorBidi"/>
          <w:sz w:val="28"/>
          <w:szCs w:val="28"/>
        </w:rPr>
        <w:t xml:space="preserve"> (</w:t>
      </w:r>
      <w:bookmarkStart w:id="36" w:name="_Hlk213189021"/>
      <w:r w:rsidRPr="00B31A1C">
        <w:rPr>
          <w:rFonts w:asciiTheme="majorBidi" w:hAnsiTheme="majorBidi" w:cstheme="majorBidi"/>
          <w:sz w:val="28"/>
          <w:szCs w:val="28"/>
        </w:rPr>
        <w:t xml:space="preserve">Рекомендації Робочої групи Верховного Суду щодо забезпечення стандартів справедливого судочинства при розгляді справ за позовами проти </w:t>
      </w:r>
      <w:r>
        <w:rPr>
          <w:rFonts w:asciiTheme="majorBidi" w:hAnsiTheme="majorBidi" w:cstheme="majorBidi"/>
          <w:sz w:val="28"/>
          <w:szCs w:val="28"/>
        </w:rPr>
        <w:t>РФ</w:t>
      </w:r>
      <w:bookmarkEnd w:id="36"/>
      <w:r>
        <w:rPr>
          <w:rFonts w:asciiTheme="majorBidi" w:hAnsiTheme="majorBidi" w:cstheme="majorBidi"/>
          <w:sz w:val="28"/>
          <w:szCs w:val="28"/>
        </w:rPr>
        <w:t>)</w:t>
      </w:r>
      <w:r w:rsidRPr="00B31A1C">
        <w:rPr>
          <w:rFonts w:asciiTheme="majorBidi" w:hAnsiTheme="majorBidi" w:cstheme="majorBidi"/>
          <w:sz w:val="28"/>
          <w:szCs w:val="28"/>
        </w:rPr>
        <w:t xml:space="preserve"> констатувала неможливість застосування конвенційного порядку вручення судових документів та рекомендувала національним судам прямо мотивувати цю неможливість в ухвалах, посилаючись на об’єктивні перешкоди</w:t>
      </w:r>
      <w:r>
        <w:rPr>
          <w:rFonts w:asciiTheme="majorBidi" w:hAnsiTheme="majorBidi" w:cstheme="majorBidi"/>
          <w:sz w:val="28"/>
          <w:szCs w:val="28"/>
        </w:rPr>
        <w:t xml:space="preserve"> </w:t>
      </w:r>
      <w:r w:rsidR="001F25DB">
        <w:rPr>
          <w:rFonts w:asciiTheme="majorBidi" w:hAnsiTheme="majorBidi" w:cstheme="majorBidi"/>
          <w:sz w:val="28"/>
          <w:szCs w:val="28"/>
        </w:rPr>
        <w:t>–</w:t>
      </w:r>
      <w:r w:rsidRPr="00B31A1C">
        <w:rPr>
          <w:rFonts w:asciiTheme="majorBidi" w:hAnsiTheme="majorBidi" w:cstheme="majorBidi"/>
          <w:sz w:val="28"/>
          <w:szCs w:val="28"/>
        </w:rPr>
        <w:t xml:space="preserve"> припинення дипломатичних каналів, розірвання поштового обміну та відсутність зворотного зв’язку від компетентних органів РФ</w:t>
      </w:r>
      <w:r>
        <w:rPr>
          <w:rFonts w:asciiTheme="majorBidi" w:hAnsiTheme="majorBidi" w:cstheme="majorBidi"/>
          <w:sz w:val="28"/>
          <w:szCs w:val="28"/>
        </w:rPr>
        <w:t xml:space="preserve"> </w:t>
      </w:r>
      <w:r w:rsidRPr="00B31A1C">
        <w:rPr>
          <w:rFonts w:asciiTheme="majorBidi" w:hAnsiTheme="majorBidi" w:cstheme="majorBidi"/>
          <w:sz w:val="28"/>
          <w:szCs w:val="28"/>
          <w:lang w:val="ru-RU"/>
        </w:rPr>
        <w:t>[</w:t>
      </w:r>
      <w:r>
        <w:rPr>
          <w:rFonts w:asciiTheme="majorBidi" w:hAnsiTheme="majorBidi" w:cstheme="majorBidi"/>
          <w:sz w:val="28"/>
          <w:szCs w:val="28"/>
          <w:lang w:val="ru-RU"/>
        </w:rPr>
        <w:t>81</w:t>
      </w:r>
      <w:r w:rsidRPr="00B31A1C">
        <w:rPr>
          <w:rFonts w:asciiTheme="majorBidi" w:hAnsiTheme="majorBidi" w:cstheme="majorBidi"/>
          <w:sz w:val="28"/>
          <w:szCs w:val="28"/>
          <w:lang w:val="ru-RU"/>
        </w:rPr>
        <w:t>]</w:t>
      </w:r>
      <w:r>
        <w:rPr>
          <w:rFonts w:asciiTheme="majorBidi" w:hAnsiTheme="majorBidi" w:cstheme="majorBidi"/>
          <w:sz w:val="28"/>
          <w:szCs w:val="28"/>
          <w:lang w:val="ru-RU"/>
        </w:rPr>
        <w:t>.</w:t>
      </w:r>
    </w:p>
    <w:p w14:paraId="7A9C2B80" w14:textId="77777777" w:rsidR="00B31A1C" w:rsidRDefault="00B31A1C" w:rsidP="00B31A1C">
      <w:pPr>
        <w:spacing w:line="360" w:lineRule="auto"/>
        <w:ind w:firstLine="720"/>
        <w:jc w:val="both"/>
        <w:rPr>
          <w:rFonts w:asciiTheme="majorBidi" w:hAnsiTheme="majorBidi" w:cstheme="majorBidi"/>
          <w:sz w:val="28"/>
          <w:szCs w:val="28"/>
        </w:rPr>
      </w:pPr>
      <w:r w:rsidRPr="00B31A1C">
        <w:rPr>
          <w:rFonts w:asciiTheme="majorBidi" w:hAnsiTheme="majorBidi" w:cstheme="majorBidi"/>
          <w:sz w:val="28"/>
          <w:szCs w:val="28"/>
        </w:rPr>
        <w:t>З метою запобігання порушенню права на справедливий суд, Верховний Суд розробив альтернативну модель належного повідомлення сторони, засновану на принципі «максимальних зусиль»</w:t>
      </w:r>
      <w:r>
        <w:rPr>
          <w:rFonts w:asciiTheme="majorBidi" w:hAnsiTheme="majorBidi" w:cstheme="majorBidi"/>
          <w:sz w:val="28"/>
          <w:szCs w:val="28"/>
        </w:rPr>
        <w:t xml:space="preserve"> (</w:t>
      </w:r>
      <w:r w:rsidRPr="00B31A1C">
        <w:rPr>
          <w:rFonts w:asciiTheme="majorBidi" w:hAnsiTheme="majorBidi" w:cstheme="majorBidi"/>
          <w:i/>
          <w:iCs/>
          <w:sz w:val="28"/>
          <w:szCs w:val="28"/>
        </w:rPr>
        <w:t>best efforts</w:t>
      </w:r>
      <w:r>
        <w:rPr>
          <w:rFonts w:asciiTheme="majorBidi" w:hAnsiTheme="majorBidi" w:cstheme="majorBidi"/>
          <w:i/>
          <w:iCs/>
          <w:sz w:val="28"/>
          <w:szCs w:val="28"/>
        </w:rPr>
        <w:t>)</w:t>
      </w:r>
      <w:r w:rsidRPr="00B31A1C">
        <w:rPr>
          <w:rFonts w:asciiTheme="majorBidi" w:hAnsiTheme="majorBidi" w:cstheme="majorBidi"/>
          <w:sz w:val="28"/>
          <w:szCs w:val="28"/>
        </w:rPr>
        <w:t>. Ця модель передбачає:</w:t>
      </w:r>
    </w:p>
    <w:p w14:paraId="7F707879" w14:textId="1B126385" w:rsidR="00B31A1C" w:rsidRDefault="00B31A1C" w:rsidP="00B31A1C">
      <w:pPr>
        <w:spacing w:line="360" w:lineRule="auto"/>
        <w:ind w:firstLine="720"/>
        <w:jc w:val="both"/>
        <w:rPr>
          <w:rFonts w:asciiTheme="majorBidi" w:hAnsiTheme="majorBidi" w:cstheme="majorBidi"/>
          <w:sz w:val="28"/>
          <w:szCs w:val="28"/>
        </w:rPr>
      </w:pPr>
      <w:r w:rsidRPr="00B31A1C">
        <w:rPr>
          <w:rFonts w:asciiTheme="majorBidi" w:hAnsiTheme="majorBidi" w:cstheme="majorBidi"/>
          <w:sz w:val="28"/>
          <w:szCs w:val="28"/>
        </w:rPr>
        <w:t>-</w:t>
      </w:r>
      <w:r>
        <w:rPr>
          <w:rFonts w:asciiTheme="majorBidi" w:hAnsiTheme="majorBidi" w:cstheme="majorBidi"/>
          <w:sz w:val="28"/>
          <w:szCs w:val="28"/>
        </w:rPr>
        <w:t xml:space="preserve"> </w:t>
      </w:r>
      <w:r w:rsidRPr="00B31A1C">
        <w:rPr>
          <w:rFonts w:asciiTheme="majorBidi" w:hAnsiTheme="majorBidi" w:cstheme="majorBidi"/>
          <w:sz w:val="28"/>
          <w:szCs w:val="28"/>
        </w:rPr>
        <w:t>надсилання документів міжнародними поштовими операторами, що підтримують сполучення з РФ;</w:t>
      </w:r>
    </w:p>
    <w:p w14:paraId="0C642D13" w14:textId="77777777" w:rsidR="00B31A1C" w:rsidRDefault="00B31A1C" w:rsidP="00B31A1C">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 </w:t>
      </w:r>
      <w:r w:rsidRPr="00B31A1C">
        <w:rPr>
          <w:rFonts w:asciiTheme="majorBidi" w:hAnsiTheme="majorBidi" w:cstheme="majorBidi"/>
          <w:sz w:val="28"/>
          <w:szCs w:val="28"/>
        </w:rPr>
        <w:t>дублювання електронних повідомлень на офіційні адреси державних органів РФ (Мін’юст, МЗС, Генпрокуратура);</w:t>
      </w:r>
    </w:p>
    <w:p w14:paraId="511CF385" w14:textId="505D8C66" w:rsidR="00B31A1C" w:rsidRDefault="00B31A1C" w:rsidP="00B31A1C">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 </w:t>
      </w:r>
      <w:r w:rsidRPr="00B31A1C">
        <w:rPr>
          <w:rFonts w:asciiTheme="majorBidi" w:hAnsiTheme="majorBidi" w:cstheme="majorBidi"/>
          <w:sz w:val="28"/>
          <w:szCs w:val="28"/>
        </w:rPr>
        <w:t>у разі безрезультатності</w:t>
      </w:r>
      <w:r>
        <w:rPr>
          <w:rFonts w:asciiTheme="majorBidi" w:hAnsiTheme="majorBidi" w:cstheme="majorBidi"/>
          <w:sz w:val="28"/>
          <w:szCs w:val="28"/>
        </w:rPr>
        <w:t xml:space="preserve"> </w:t>
      </w:r>
      <w:r w:rsidR="001F25DB">
        <w:rPr>
          <w:rFonts w:asciiTheme="majorBidi" w:hAnsiTheme="majorBidi" w:cstheme="majorBidi"/>
          <w:sz w:val="28"/>
          <w:szCs w:val="28"/>
        </w:rPr>
        <w:t>–</w:t>
      </w:r>
      <w:r>
        <w:rPr>
          <w:rFonts w:asciiTheme="majorBidi" w:hAnsiTheme="majorBidi" w:cstheme="majorBidi"/>
          <w:sz w:val="28"/>
          <w:szCs w:val="28"/>
        </w:rPr>
        <w:t xml:space="preserve"> </w:t>
      </w:r>
      <w:r w:rsidRPr="00B31A1C">
        <w:rPr>
          <w:rFonts w:asciiTheme="majorBidi" w:hAnsiTheme="majorBidi" w:cstheme="majorBidi"/>
          <w:sz w:val="28"/>
          <w:szCs w:val="28"/>
        </w:rPr>
        <w:t>публікацію оголошення про виклик на веб-порталі «Судова влада України», що визнається допустимим способом повідомлення лише після вичерпання інших методів.</w:t>
      </w:r>
    </w:p>
    <w:p w14:paraId="1BF9DC88" w14:textId="48A69A4C" w:rsidR="00B31A1C" w:rsidRPr="00B31A1C" w:rsidRDefault="00B31A1C" w:rsidP="00B31A1C">
      <w:pPr>
        <w:spacing w:line="360" w:lineRule="auto"/>
        <w:ind w:firstLine="720"/>
        <w:jc w:val="both"/>
        <w:rPr>
          <w:rFonts w:asciiTheme="majorBidi" w:hAnsiTheme="majorBidi" w:cstheme="majorBidi"/>
          <w:sz w:val="28"/>
          <w:szCs w:val="28"/>
        </w:rPr>
      </w:pPr>
      <w:r w:rsidRPr="00B31A1C">
        <w:rPr>
          <w:rFonts w:asciiTheme="majorBidi" w:hAnsiTheme="majorBidi" w:cstheme="majorBidi"/>
          <w:sz w:val="28"/>
          <w:szCs w:val="28"/>
        </w:rPr>
        <w:lastRenderedPageBreak/>
        <w:t xml:space="preserve">При цьому </w:t>
      </w:r>
      <w:r w:rsidR="006D1556">
        <w:rPr>
          <w:rFonts w:asciiTheme="majorBidi" w:hAnsiTheme="majorBidi" w:cstheme="majorBidi"/>
          <w:sz w:val="28"/>
          <w:szCs w:val="28"/>
        </w:rPr>
        <w:t>«</w:t>
      </w:r>
      <w:r w:rsidRPr="00B31A1C">
        <w:rPr>
          <w:rFonts w:asciiTheme="majorBidi" w:hAnsiTheme="majorBidi" w:cstheme="majorBidi"/>
          <w:sz w:val="28"/>
          <w:szCs w:val="28"/>
        </w:rPr>
        <w:t>суд має обов’язково зберігати докази усіх спроб вручення</w:t>
      </w:r>
      <w:r>
        <w:rPr>
          <w:rFonts w:asciiTheme="majorBidi" w:hAnsiTheme="majorBidi" w:cstheme="majorBidi"/>
          <w:sz w:val="28"/>
          <w:szCs w:val="28"/>
        </w:rPr>
        <w:t xml:space="preserve"> </w:t>
      </w:r>
      <w:r w:rsidR="001F25DB">
        <w:rPr>
          <w:rFonts w:asciiTheme="majorBidi" w:hAnsiTheme="majorBidi" w:cstheme="majorBidi"/>
          <w:sz w:val="28"/>
          <w:szCs w:val="28"/>
        </w:rPr>
        <w:t>–</w:t>
      </w:r>
      <w:r>
        <w:rPr>
          <w:rFonts w:asciiTheme="majorBidi" w:hAnsiTheme="majorBidi" w:cstheme="majorBidi"/>
          <w:sz w:val="28"/>
          <w:szCs w:val="28"/>
        </w:rPr>
        <w:t xml:space="preserve"> </w:t>
      </w:r>
      <w:r w:rsidRPr="00B31A1C">
        <w:rPr>
          <w:rFonts w:asciiTheme="majorBidi" w:hAnsiTheme="majorBidi" w:cstheme="majorBidi"/>
          <w:sz w:val="28"/>
          <w:szCs w:val="28"/>
        </w:rPr>
        <w:t>поштові квитанції, трек-номери, скриншоти листів, акти про неможливість доставки тощо</w:t>
      </w:r>
      <w:r w:rsidR="006D1556">
        <w:rPr>
          <w:rFonts w:asciiTheme="majorBidi" w:hAnsiTheme="majorBidi" w:cstheme="majorBidi"/>
          <w:sz w:val="28"/>
          <w:szCs w:val="28"/>
        </w:rPr>
        <w:t>»</w:t>
      </w:r>
      <w:r>
        <w:rPr>
          <w:rFonts w:asciiTheme="majorBidi" w:hAnsiTheme="majorBidi" w:cstheme="majorBidi"/>
          <w:sz w:val="28"/>
          <w:szCs w:val="28"/>
        </w:rPr>
        <w:t xml:space="preserve"> </w:t>
      </w:r>
      <w:r w:rsidRPr="00B31A1C">
        <w:rPr>
          <w:rFonts w:asciiTheme="majorBidi" w:hAnsiTheme="majorBidi" w:cstheme="majorBidi"/>
          <w:sz w:val="28"/>
          <w:szCs w:val="28"/>
          <w:lang w:val="ru-RU"/>
        </w:rPr>
        <w:t>[</w:t>
      </w:r>
      <w:r>
        <w:rPr>
          <w:rFonts w:asciiTheme="majorBidi" w:hAnsiTheme="majorBidi" w:cstheme="majorBidi"/>
          <w:sz w:val="28"/>
          <w:szCs w:val="28"/>
          <w:lang w:val="ru-RU"/>
        </w:rPr>
        <w:t>81</w:t>
      </w:r>
      <w:r w:rsidRPr="00B31A1C">
        <w:rPr>
          <w:rFonts w:asciiTheme="majorBidi" w:hAnsiTheme="majorBidi" w:cstheme="majorBidi"/>
          <w:sz w:val="28"/>
          <w:szCs w:val="28"/>
          <w:lang w:val="ru-RU"/>
        </w:rPr>
        <w:t>]</w:t>
      </w:r>
      <w:r>
        <w:rPr>
          <w:rFonts w:asciiTheme="majorBidi" w:hAnsiTheme="majorBidi" w:cstheme="majorBidi"/>
          <w:sz w:val="28"/>
          <w:szCs w:val="28"/>
          <w:lang w:val="ru-RU"/>
        </w:rPr>
        <w:t>.</w:t>
      </w:r>
    </w:p>
    <w:p w14:paraId="5B8E0527" w14:textId="13BE5726" w:rsidR="00B31A1C" w:rsidRPr="00B31A1C" w:rsidRDefault="00B31A1C" w:rsidP="00B31A1C">
      <w:pPr>
        <w:spacing w:line="360" w:lineRule="auto"/>
        <w:ind w:firstLine="720"/>
        <w:jc w:val="both"/>
        <w:rPr>
          <w:rFonts w:asciiTheme="majorBidi" w:hAnsiTheme="majorBidi" w:cstheme="majorBidi"/>
          <w:sz w:val="28"/>
          <w:szCs w:val="28"/>
        </w:rPr>
      </w:pPr>
      <w:r w:rsidRPr="00B31A1C">
        <w:rPr>
          <w:rFonts w:asciiTheme="majorBidi" w:hAnsiTheme="majorBidi" w:cstheme="majorBidi"/>
          <w:sz w:val="28"/>
          <w:szCs w:val="28"/>
        </w:rPr>
        <w:t xml:space="preserve">Окрему увагу приділено мовному аспекту комунікації. Хоча мовою судочинства в Україні є державна мова (ст. 10 Конституції України), Робоча група підкреслила </w:t>
      </w:r>
      <w:r w:rsidR="006D1556">
        <w:rPr>
          <w:rFonts w:asciiTheme="majorBidi" w:hAnsiTheme="majorBidi" w:cstheme="majorBidi"/>
          <w:sz w:val="28"/>
          <w:szCs w:val="28"/>
        </w:rPr>
        <w:t>«</w:t>
      </w:r>
      <w:r w:rsidRPr="00B31A1C">
        <w:rPr>
          <w:rFonts w:asciiTheme="majorBidi" w:hAnsiTheme="majorBidi" w:cstheme="majorBidi"/>
          <w:sz w:val="28"/>
          <w:szCs w:val="28"/>
        </w:rPr>
        <w:t>необхідність забезпечення зрозумілості процесуальних документів для відповідача-іноземної держави</w:t>
      </w:r>
      <w:r w:rsidR="006D1556">
        <w:rPr>
          <w:rFonts w:asciiTheme="majorBidi" w:hAnsiTheme="majorBidi" w:cstheme="majorBidi"/>
          <w:sz w:val="28"/>
          <w:szCs w:val="28"/>
        </w:rPr>
        <w:t>»</w:t>
      </w:r>
      <w:r w:rsidRPr="00B31A1C">
        <w:rPr>
          <w:rFonts w:asciiTheme="majorBidi" w:hAnsiTheme="majorBidi" w:cstheme="majorBidi"/>
          <w:sz w:val="28"/>
          <w:szCs w:val="28"/>
        </w:rPr>
        <w:t xml:space="preserve">. Тому рекомендовано </w:t>
      </w:r>
      <w:r w:rsidR="006D1556">
        <w:rPr>
          <w:rFonts w:asciiTheme="majorBidi" w:hAnsiTheme="majorBidi" w:cstheme="majorBidi"/>
          <w:sz w:val="28"/>
          <w:szCs w:val="28"/>
        </w:rPr>
        <w:t>«</w:t>
      </w:r>
      <w:r w:rsidRPr="00B31A1C">
        <w:rPr>
          <w:rFonts w:asciiTheme="majorBidi" w:hAnsiTheme="majorBidi" w:cstheme="majorBidi"/>
          <w:sz w:val="28"/>
          <w:szCs w:val="28"/>
        </w:rPr>
        <w:t>перекладати ключові документи (позовну заяву, ухвалу про відкриття провадження, виклик до суду) російською мовою, нотаріально засвідчувати переклад і долучати його до матеріалів справи</w:t>
      </w:r>
      <w:r w:rsidR="006D1556">
        <w:rPr>
          <w:rFonts w:asciiTheme="majorBidi" w:hAnsiTheme="majorBidi" w:cstheme="majorBidi"/>
          <w:sz w:val="28"/>
          <w:szCs w:val="28"/>
        </w:rPr>
        <w:t>»</w:t>
      </w:r>
      <w:r w:rsidRPr="00B31A1C">
        <w:rPr>
          <w:rFonts w:asciiTheme="majorBidi" w:hAnsiTheme="majorBidi" w:cstheme="majorBidi"/>
          <w:sz w:val="28"/>
          <w:szCs w:val="28"/>
        </w:rPr>
        <w:t xml:space="preserve">. </w:t>
      </w:r>
      <w:r w:rsidR="006D1556">
        <w:rPr>
          <w:rFonts w:asciiTheme="majorBidi" w:hAnsiTheme="majorBidi" w:cstheme="majorBidi"/>
          <w:sz w:val="28"/>
          <w:szCs w:val="28"/>
        </w:rPr>
        <w:t>«</w:t>
      </w:r>
      <w:r w:rsidRPr="00B31A1C">
        <w:rPr>
          <w:rFonts w:asciiTheme="majorBidi" w:hAnsiTheme="majorBidi" w:cstheme="majorBidi"/>
          <w:sz w:val="28"/>
          <w:szCs w:val="28"/>
        </w:rPr>
        <w:t>Витрати на переклад мають кваліфікуватися як судові витрати, що можуть бути покладені на відповідача (РФ) у рішенні суду</w:t>
      </w:r>
      <w:r w:rsidR="006D1556">
        <w:rPr>
          <w:rFonts w:asciiTheme="majorBidi" w:hAnsiTheme="majorBidi" w:cstheme="majorBidi"/>
          <w:sz w:val="28"/>
          <w:szCs w:val="28"/>
        </w:rPr>
        <w:t>»</w:t>
      </w:r>
      <w:r w:rsidR="001C01C5">
        <w:rPr>
          <w:rFonts w:asciiTheme="majorBidi" w:hAnsiTheme="majorBidi" w:cstheme="majorBidi"/>
          <w:sz w:val="28"/>
          <w:szCs w:val="28"/>
        </w:rPr>
        <w:t xml:space="preserve"> </w:t>
      </w:r>
      <w:r w:rsidR="001C01C5" w:rsidRPr="00B31A1C">
        <w:rPr>
          <w:rFonts w:asciiTheme="majorBidi" w:hAnsiTheme="majorBidi" w:cstheme="majorBidi"/>
          <w:sz w:val="28"/>
          <w:szCs w:val="28"/>
          <w:lang w:val="ru-RU"/>
        </w:rPr>
        <w:t>[</w:t>
      </w:r>
      <w:r w:rsidR="001C01C5">
        <w:rPr>
          <w:rFonts w:asciiTheme="majorBidi" w:hAnsiTheme="majorBidi" w:cstheme="majorBidi"/>
          <w:sz w:val="28"/>
          <w:szCs w:val="28"/>
          <w:lang w:val="ru-RU"/>
        </w:rPr>
        <w:t>81</w:t>
      </w:r>
      <w:r w:rsidR="001C01C5" w:rsidRPr="00B31A1C">
        <w:rPr>
          <w:rFonts w:asciiTheme="majorBidi" w:hAnsiTheme="majorBidi" w:cstheme="majorBidi"/>
          <w:sz w:val="28"/>
          <w:szCs w:val="28"/>
          <w:lang w:val="ru-RU"/>
        </w:rPr>
        <w:t>]</w:t>
      </w:r>
      <w:r w:rsidR="001C01C5">
        <w:rPr>
          <w:rFonts w:asciiTheme="majorBidi" w:hAnsiTheme="majorBidi" w:cstheme="majorBidi"/>
          <w:sz w:val="28"/>
          <w:szCs w:val="28"/>
          <w:lang w:val="ru-RU"/>
        </w:rPr>
        <w:t>.</w:t>
      </w:r>
    </w:p>
    <w:p w14:paraId="3B6AA93B" w14:textId="2B883659" w:rsidR="001C01C5" w:rsidRDefault="00B31A1C" w:rsidP="001C01C5">
      <w:pPr>
        <w:spacing w:line="360" w:lineRule="auto"/>
        <w:ind w:firstLine="720"/>
        <w:jc w:val="both"/>
        <w:rPr>
          <w:rFonts w:asciiTheme="majorBidi" w:hAnsiTheme="majorBidi" w:cstheme="majorBidi"/>
          <w:sz w:val="28"/>
          <w:szCs w:val="28"/>
        </w:rPr>
      </w:pPr>
      <w:r w:rsidRPr="00B31A1C">
        <w:rPr>
          <w:rFonts w:asciiTheme="majorBidi" w:hAnsiTheme="majorBidi" w:cstheme="majorBidi"/>
          <w:sz w:val="28"/>
          <w:szCs w:val="28"/>
        </w:rPr>
        <w:t>Запроваджена Верховним Судом модель є яскравим прикладом адаптивної еволюції правозастосування в умовах війни. Вона водночас забезпечує дотримання міжнародних стандартів справедливого судочинства (</w:t>
      </w:r>
      <w:r w:rsidR="003300D2">
        <w:rPr>
          <w:rFonts w:asciiTheme="majorBidi" w:hAnsiTheme="majorBidi" w:cstheme="majorBidi"/>
          <w:sz w:val="28"/>
          <w:szCs w:val="28"/>
        </w:rPr>
        <w:t>ст.</w:t>
      </w:r>
      <w:r w:rsidR="003300D2" w:rsidRPr="00DD7374">
        <w:rPr>
          <w:rFonts w:asciiTheme="majorBidi" w:hAnsiTheme="majorBidi" w:cstheme="majorBidi"/>
          <w:sz w:val="28"/>
          <w:szCs w:val="28"/>
        </w:rPr>
        <w:t> </w:t>
      </w:r>
      <w:r w:rsidRPr="00B31A1C">
        <w:rPr>
          <w:rFonts w:asciiTheme="majorBidi" w:hAnsiTheme="majorBidi" w:cstheme="majorBidi"/>
          <w:sz w:val="28"/>
          <w:szCs w:val="28"/>
        </w:rPr>
        <w:t>6 ЄКПЛ) і гарантує реалізацію суверенного права України на відправлення правосуддя щодо держави-агресора. Таким чином, національні суди отримали уніфікований алгоритм дій, який поєднує верховенство права, ефективність судового процесу та повагу до процесуальних гарантій сторін.</w:t>
      </w:r>
    </w:p>
    <w:p w14:paraId="4444C9CC" w14:textId="745A9312" w:rsidR="00C0045C" w:rsidRDefault="00E864FE" w:rsidP="00C0045C">
      <w:pPr>
        <w:spacing w:line="360" w:lineRule="auto"/>
        <w:ind w:firstLine="720"/>
        <w:jc w:val="both"/>
        <w:rPr>
          <w:rFonts w:asciiTheme="majorBidi" w:hAnsiTheme="majorBidi" w:cstheme="majorBidi"/>
          <w:sz w:val="28"/>
          <w:szCs w:val="28"/>
        </w:rPr>
      </w:pPr>
      <w:r w:rsidRPr="00903958">
        <w:rPr>
          <w:rFonts w:asciiTheme="majorBidi" w:hAnsiTheme="majorBidi" w:cstheme="majorBidi"/>
          <w:sz w:val="28"/>
          <w:szCs w:val="28"/>
        </w:rPr>
        <w:t>Аналогічний колапс стався і у сфері міжнародної правової допомо</w:t>
      </w:r>
      <w:r w:rsidR="006A5BBD" w:rsidRPr="00903958">
        <w:rPr>
          <w:rFonts w:asciiTheme="majorBidi" w:hAnsiTheme="majorBidi" w:cstheme="majorBidi"/>
          <w:sz w:val="28"/>
          <w:szCs w:val="28"/>
        </w:rPr>
        <w:t>ги</w:t>
      </w:r>
      <w:r w:rsidRPr="00903958">
        <w:rPr>
          <w:rFonts w:asciiTheme="majorBidi" w:hAnsiTheme="majorBidi" w:cstheme="majorBidi"/>
          <w:sz w:val="28"/>
          <w:szCs w:val="28"/>
        </w:rPr>
        <w:t>, зокрема щодо отримання доказів чи виконання окремих доручень за кордоном. Процедури, передбачені</w:t>
      </w:r>
      <w:r w:rsidR="00903958" w:rsidRPr="00903958">
        <w:rPr>
          <w:rFonts w:asciiTheme="majorBidi" w:hAnsiTheme="majorBidi" w:cstheme="majorBidi"/>
          <w:sz w:val="28"/>
          <w:szCs w:val="28"/>
        </w:rPr>
        <w:t xml:space="preserve"> ст. 498 ЦПК України, ст. 367 ГПК України, ст. 85 КАС України та ст. 551 КПК України</w:t>
      </w:r>
      <w:r w:rsidRPr="00903958">
        <w:rPr>
          <w:rFonts w:asciiTheme="majorBidi" w:hAnsiTheme="majorBidi" w:cstheme="majorBidi"/>
          <w:sz w:val="28"/>
          <w:szCs w:val="28"/>
        </w:rPr>
        <w:t>, які вимагають звернення через МЗС</w:t>
      </w:r>
      <w:r w:rsidR="006A5BBD" w:rsidRPr="00903958">
        <w:rPr>
          <w:rFonts w:asciiTheme="majorBidi" w:hAnsiTheme="majorBidi" w:cstheme="majorBidi"/>
          <w:sz w:val="28"/>
          <w:szCs w:val="28"/>
        </w:rPr>
        <w:t xml:space="preserve"> </w:t>
      </w:r>
      <w:r w:rsidRPr="00903958">
        <w:rPr>
          <w:rFonts w:asciiTheme="majorBidi" w:hAnsiTheme="majorBidi" w:cstheme="majorBidi"/>
          <w:sz w:val="28"/>
          <w:szCs w:val="28"/>
        </w:rPr>
        <w:t>дипломатичними каналами, стали нефункціональними через розрив дип</w:t>
      </w:r>
      <w:r w:rsidR="006A5BBD" w:rsidRPr="00903958">
        <w:rPr>
          <w:rFonts w:asciiTheme="majorBidi" w:hAnsiTheme="majorBidi" w:cstheme="majorBidi"/>
          <w:sz w:val="28"/>
          <w:szCs w:val="28"/>
        </w:rPr>
        <w:t xml:space="preserve">ломатичних </w:t>
      </w:r>
      <w:r w:rsidRPr="00903958">
        <w:rPr>
          <w:rFonts w:asciiTheme="majorBidi" w:hAnsiTheme="majorBidi" w:cstheme="majorBidi"/>
          <w:sz w:val="28"/>
          <w:szCs w:val="28"/>
        </w:rPr>
        <w:t>відносин. Ситуація кардинально змінилася 29 грудня 2023</w:t>
      </w:r>
      <w:r w:rsidR="003300D2" w:rsidRPr="00DD7374">
        <w:rPr>
          <w:rFonts w:asciiTheme="majorBidi" w:hAnsiTheme="majorBidi" w:cstheme="majorBidi"/>
          <w:sz w:val="28"/>
          <w:szCs w:val="28"/>
        </w:rPr>
        <w:t> </w:t>
      </w:r>
      <w:r w:rsidRPr="00903958">
        <w:rPr>
          <w:rFonts w:asciiTheme="majorBidi" w:hAnsiTheme="majorBidi" w:cstheme="majorBidi"/>
          <w:sz w:val="28"/>
          <w:szCs w:val="28"/>
        </w:rPr>
        <w:t>р</w:t>
      </w:r>
      <w:r w:rsidR="009003A7" w:rsidRPr="009003A7">
        <w:rPr>
          <w:rFonts w:asciiTheme="majorBidi" w:hAnsiTheme="majorBidi" w:cstheme="majorBidi"/>
          <w:sz w:val="28"/>
          <w:szCs w:val="28"/>
        </w:rPr>
        <w:t>.</w:t>
      </w:r>
      <w:r w:rsidRPr="00903958">
        <w:rPr>
          <w:rFonts w:asciiTheme="majorBidi" w:hAnsiTheme="majorBidi" w:cstheme="majorBidi"/>
          <w:sz w:val="28"/>
          <w:szCs w:val="28"/>
        </w:rPr>
        <w:t xml:space="preserve">, коли Україна остаточно вийшла з Мінської конвенції 1993 р. </w:t>
      </w:r>
      <w:r w:rsidR="00C0045C" w:rsidRPr="00C0045C">
        <w:rPr>
          <w:rFonts w:asciiTheme="majorBidi" w:hAnsiTheme="majorBidi" w:cstheme="majorBidi"/>
          <w:sz w:val="28"/>
          <w:szCs w:val="28"/>
        </w:rPr>
        <w:t xml:space="preserve">Як роз’яснило Міністерство юстиції України, </w:t>
      </w:r>
      <w:r w:rsidR="006D1556">
        <w:rPr>
          <w:rFonts w:asciiTheme="majorBidi" w:hAnsiTheme="majorBidi" w:cstheme="majorBidi"/>
          <w:sz w:val="28"/>
          <w:szCs w:val="28"/>
        </w:rPr>
        <w:t>«</w:t>
      </w:r>
      <w:r w:rsidR="00C0045C" w:rsidRPr="00C0045C">
        <w:rPr>
          <w:rFonts w:asciiTheme="majorBidi" w:hAnsiTheme="majorBidi" w:cstheme="majorBidi"/>
          <w:sz w:val="28"/>
          <w:szCs w:val="28"/>
        </w:rPr>
        <w:t>від цієї дати взаємодія у цивільних і кримінальних справах з державами</w:t>
      </w:r>
      <w:r w:rsidR="00C0045C">
        <w:rPr>
          <w:rFonts w:asciiTheme="majorBidi" w:hAnsiTheme="majorBidi" w:cstheme="majorBidi"/>
          <w:sz w:val="28"/>
          <w:szCs w:val="28"/>
        </w:rPr>
        <w:t xml:space="preserve"> </w:t>
      </w:r>
      <w:r w:rsidR="001F25DB">
        <w:rPr>
          <w:rFonts w:asciiTheme="majorBidi" w:hAnsiTheme="majorBidi" w:cstheme="majorBidi"/>
          <w:sz w:val="28"/>
          <w:szCs w:val="28"/>
        </w:rPr>
        <w:t>–</w:t>
      </w:r>
      <w:r w:rsidR="00C0045C">
        <w:rPr>
          <w:rFonts w:asciiTheme="majorBidi" w:hAnsiTheme="majorBidi" w:cstheme="majorBidi"/>
          <w:sz w:val="28"/>
          <w:szCs w:val="28"/>
        </w:rPr>
        <w:t xml:space="preserve"> </w:t>
      </w:r>
      <w:r w:rsidR="00C0045C" w:rsidRPr="00C0045C">
        <w:rPr>
          <w:rFonts w:asciiTheme="majorBidi" w:hAnsiTheme="majorBidi" w:cstheme="majorBidi"/>
          <w:sz w:val="28"/>
          <w:szCs w:val="28"/>
        </w:rPr>
        <w:t xml:space="preserve">колишніми учасницями Конвенції (Азербайджаном, Вірменією, Казахстаном, Киргизстаном, Молдовою, Таджикистаном, Туркменістаном, Узбекистаном та Грузією) здійснюється на </w:t>
      </w:r>
      <w:r w:rsidR="00C0045C" w:rsidRPr="00C0045C">
        <w:rPr>
          <w:rFonts w:asciiTheme="majorBidi" w:hAnsiTheme="majorBidi" w:cstheme="majorBidi"/>
          <w:sz w:val="28"/>
          <w:szCs w:val="28"/>
        </w:rPr>
        <w:lastRenderedPageBreak/>
        <w:t>основі чинних двосторонніх угод або універсальних багатосторонніх актів, зокрема в межах Ради Європи, ООН та Гаазької конференції з міжнародного приватного права</w:t>
      </w:r>
      <w:r w:rsidR="006D1556">
        <w:rPr>
          <w:rFonts w:asciiTheme="majorBidi" w:hAnsiTheme="majorBidi" w:cstheme="majorBidi"/>
          <w:sz w:val="28"/>
          <w:szCs w:val="28"/>
        </w:rPr>
        <w:t>»</w:t>
      </w:r>
      <w:r w:rsidR="00C0045C" w:rsidRPr="00C0045C">
        <w:rPr>
          <w:rFonts w:asciiTheme="majorBidi" w:hAnsiTheme="majorBidi" w:cstheme="majorBidi"/>
          <w:sz w:val="28"/>
          <w:szCs w:val="28"/>
        </w:rPr>
        <w:t>.</w:t>
      </w:r>
      <w:r w:rsidR="00C0045C">
        <w:rPr>
          <w:rFonts w:asciiTheme="majorBidi" w:hAnsiTheme="majorBidi" w:cstheme="majorBidi"/>
          <w:sz w:val="28"/>
          <w:szCs w:val="28"/>
        </w:rPr>
        <w:t xml:space="preserve"> </w:t>
      </w:r>
      <w:r w:rsidR="006D1556">
        <w:rPr>
          <w:rFonts w:asciiTheme="majorBidi" w:hAnsiTheme="majorBidi" w:cstheme="majorBidi"/>
          <w:sz w:val="28"/>
          <w:szCs w:val="28"/>
        </w:rPr>
        <w:t>«</w:t>
      </w:r>
      <w:r w:rsidR="00C0045C" w:rsidRPr="00C0045C">
        <w:rPr>
          <w:rFonts w:asciiTheme="majorBidi" w:hAnsiTheme="majorBidi" w:cstheme="majorBidi"/>
          <w:sz w:val="28"/>
          <w:szCs w:val="28"/>
        </w:rPr>
        <w:t>У частині визнання та виконання судових рішень співробітництво з Молдовою, Грузією та Узбекистаном продовжується за чинними двосторонніми договорами, тоді як в інших випадках застосовується принцип взаємності. Аналогічно, українські судові рішення можуть виконуватися за кордоном лише за наявності відповідної взаємності або передбачення такого механізму у праві іноземної держави</w:t>
      </w:r>
      <w:r w:rsidR="006D1556">
        <w:rPr>
          <w:rFonts w:asciiTheme="majorBidi" w:hAnsiTheme="majorBidi" w:cstheme="majorBidi"/>
          <w:sz w:val="28"/>
          <w:szCs w:val="28"/>
        </w:rPr>
        <w:t xml:space="preserve">» </w:t>
      </w:r>
      <w:r w:rsidR="00C0045C" w:rsidRPr="00C0045C">
        <w:rPr>
          <w:rFonts w:asciiTheme="majorBidi" w:hAnsiTheme="majorBidi" w:cstheme="majorBidi"/>
          <w:sz w:val="28"/>
          <w:szCs w:val="28"/>
        </w:rPr>
        <w:t>[82].</w:t>
      </w:r>
    </w:p>
    <w:p w14:paraId="6E0127BD" w14:textId="269D6D17" w:rsidR="00B37889" w:rsidRPr="00B37889" w:rsidRDefault="00B37889" w:rsidP="00B37889">
      <w:pPr>
        <w:spacing w:line="360" w:lineRule="auto"/>
        <w:ind w:firstLine="720"/>
        <w:jc w:val="both"/>
        <w:rPr>
          <w:rFonts w:asciiTheme="majorBidi" w:hAnsiTheme="majorBidi" w:cstheme="majorBidi"/>
          <w:sz w:val="28"/>
          <w:szCs w:val="28"/>
        </w:rPr>
      </w:pPr>
      <w:r w:rsidRPr="00B37889">
        <w:rPr>
          <w:rFonts w:asciiTheme="majorBidi" w:hAnsiTheme="majorBidi" w:cstheme="majorBidi"/>
          <w:sz w:val="28"/>
          <w:szCs w:val="28"/>
        </w:rPr>
        <w:t xml:space="preserve">Повномасштабна війна істотно вплинула не лише на процесуальні механізми, а й на матеріальні правовідносини, що особливо проявилося у сфері санкційного судочинства. Практика Верховного Суду та Вищого антикорупційного суду свідчить, що, попри превентивний характер санкцій, держава зобов’язана гарантувати дотримання базових процесуальних прав навіть для осіб, щодо яких застосовано обмежувальні заходи, у тому числі громадян російської федерації. Так, </w:t>
      </w:r>
      <w:bookmarkStart w:id="37" w:name="_Hlk213191470"/>
      <w:r w:rsidRPr="00B37889">
        <w:rPr>
          <w:rFonts w:asciiTheme="majorBidi" w:hAnsiTheme="majorBidi" w:cstheme="majorBidi"/>
          <w:sz w:val="28"/>
          <w:szCs w:val="28"/>
        </w:rPr>
        <w:t xml:space="preserve">Велика Палата Верховного Суду у низці постанов (зокрема від </w:t>
      </w:r>
      <w:r w:rsidR="00321CAF">
        <w:rPr>
          <w:rFonts w:asciiTheme="majorBidi" w:hAnsiTheme="majorBidi" w:cstheme="majorBidi"/>
          <w:sz w:val="28"/>
          <w:szCs w:val="28"/>
        </w:rPr>
        <w:t>0</w:t>
      </w:r>
      <w:r w:rsidRPr="00B37889">
        <w:rPr>
          <w:rFonts w:asciiTheme="majorBidi" w:hAnsiTheme="majorBidi" w:cstheme="majorBidi"/>
          <w:sz w:val="28"/>
          <w:szCs w:val="28"/>
        </w:rPr>
        <w:t>6 липня 2023 р. у справі № 9901/376/21 та від 27 серпня 2024</w:t>
      </w:r>
      <w:r w:rsidR="003300D2" w:rsidRPr="00DD7374">
        <w:rPr>
          <w:rFonts w:asciiTheme="majorBidi" w:hAnsiTheme="majorBidi" w:cstheme="majorBidi"/>
          <w:sz w:val="28"/>
          <w:szCs w:val="28"/>
        </w:rPr>
        <w:t> </w:t>
      </w:r>
      <w:r w:rsidRPr="00B37889">
        <w:rPr>
          <w:rFonts w:asciiTheme="majorBidi" w:hAnsiTheme="majorBidi" w:cstheme="majorBidi"/>
          <w:sz w:val="28"/>
          <w:szCs w:val="28"/>
        </w:rPr>
        <w:t xml:space="preserve">р. у справі № 800/162/16) </w:t>
      </w:r>
      <w:bookmarkEnd w:id="37"/>
      <w:r w:rsidRPr="00B37889">
        <w:rPr>
          <w:rFonts w:asciiTheme="majorBidi" w:hAnsiTheme="majorBidi" w:cstheme="majorBidi"/>
          <w:sz w:val="28"/>
          <w:szCs w:val="28"/>
        </w:rPr>
        <w:t xml:space="preserve">підкреслила, що </w:t>
      </w:r>
      <w:r w:rsidR="006D1556">
        <w:rPr>
          <w:rFonts w:asciiTheme="majorBidi" w:hAnsiTheme="majorBidi" w:cstheme="majorBidi"/>
          <w:sz w:val="28"/>
          <w:szCs w:val="28"/>
        </w:rPr>
        <w:t>«</w:t>
      </w:r>
      <w:r w:rsidRPr="00B37889">
        <w:rPr>
          <w:rFonts w:asciiTheme="majorBidi" w:hAnsiTheme="majorBidi" w:cstheme="majorBidi"/>
          <w:sz w:val="28"/>
          <w:szCs w:val="28"/>
        </w:rPr>
        <w:t>санкції не є видом юридичної відповідальності, а становлять тимчасові обмежувальні економічні заходи, спрямовані на захист національної безпеки й територіальної цілісності держави</w:t>
      </w:r>
      <w:r w:rsidR="006D1556">
        <w:rPr>
          <w:rFonts w:asciiTheme="majorBidi" w:hAnsiTheme="majorBidi" w:cstheme="majorBidi"/>
          <w:sz w:val="28"/>
          <w:szCs w:val="28"/>
        </w:rPr>
        <w:t>»</w:t>
      </w:r>
      <w:r w:rsidRPr="00B37889">
        <w:rPr>
          <w:rFonts w:asciiTheme="majorBidi" w:hAnsiTheme="majorBidi" w:cstheme="majorBidi"/>
          <w:sz w:val="28"/>
          <w:szCs w:val="28"/>
        </w:rPr>
        <w:t xml:space="preserve">. При цьому суд наголосив, що </w:t>
      </w:r>
      <w:r w:rsidR="006D1556">
        <w:rPr>
          <w:rFonts w:asciiTheme="majorBidi" w:hAnsiTheme="majorBidi" w:cstheme="majorBidi"/>
          <w:sz w:val="28"/>
          <w:szCs w:val="28"/>
        </w:rPr>
        <w:t>«</w:t>
      </w:r>
      <w:r w:rsidRPr="00B37889">
        <w:rPr>
          <w:rFonts w:asciiTheme="majorBidi" w:hAnsiTheme="majorBidi" w:cstheme="majorBidi"/>
          <w:sz w:val="28"/>
          <w:szCs w:val="28"/>
        </w:rPr>
        <w:t>навіть у санкційних провадженнях застосовуються принципи справедливого суду, зокрема право бути повідомленим про розгляд справи, надавати пояснення та користуватися правовою допомогою</w:t>
      </w:r>
      <w:r w:rsidR="006D1556">
        <w:rPr>
          <w:rFonts w:asciiTheme="majorBidi" w:hAnsiTheme="majorBidi" w:cstheme="majorBidi"/>
          <w:sz w:val="28"/>
          <w:szCs w:val="28"/>
        </w:rPr>
        <w:t>»</w:t>
      </w:r>
      <w:r w:rsidR="00321CAF">
        <w:rPr>
          <w:rFonts w:asciiTheme="majorBidi" w:hAnsiTheme="majorBidi" w:cstheme="majorBidi"/>
          <w:sz w:val="28"/>
          <w:szCs w:val="28"/>
        </w:rPr>
        <w:t xml:space="preserve"> </w:t>
      </w:r>
      <w:r w:rsidR="00321CAF" w:rsidRPr="00321CAF">
        <w:rPr>
          <w:rFonts w:asciiTheme="majorBidi" w:hAnsiTheme="majorBidi" w:cstheme="majorBidi"/>
          <w:sz w:val="28"/>
          <w:szCs w:val="28"/>
        </w:rPr>
        <w:t>[83] [84]</w:t>
      </w:r>
      <w:r w:rsidRPr="00B37889">
        <w:rPr>
          <w:rFonts w:asciiTheme="majorBidi" w:hAnsiTheme="majorBidi" w:cstheme="majorBidi"/>
          <w:sz w:val="28"/>
          <w:szCs w:val="28"/>
        </w:rPr>
        <w:t>.</w:t>
      </w:r>
    </w:p>
    <w:p w14:paraId="213F60AC" w14:textId="0236FD5A" w:rsidR="004243A4" w:rsidRDefault="00B37889" w:rsidP="004243A4">
      <w:pPr>
        <w:spacing w:line="360" w:lineRule="auto"/>
        <w:ind w:firstLine="720"/>
        <w:jc w:val="both"/>
        <w:rPr>
          <w:rFonts w:asciiTheme="majorBidi" w:hAnsiTheme="majorBidi" w:cstheme="majorBidi"/>
          <w:sz w:val="28"/>
          <w:szCs w:val="28"/>
        </w:rPr>
      </w:pPr>
      <w:r w:rsidRPr="00B37889">
        <w:rPr>
          <w:rFonts w:asciiTheme="majorBidi" w:hAnsiTheme="majorBidi" w:cstheme="majorBidi"/>
          <w:sz w:val="28"/>
          <w:szCs w:val="28"/>
        </w:rPr>
        <w:t>Вищий антикорупційний суд у своїй аналітичній доповіді за 2022</w:t>
      </w:r>
      <w:r w:rsidR="00321CAF">
        <w:rPr>
          <w:rFonts w:asciiTheme="majorBidi" w:hAnsiTheme="majorBidi" w:cstheme="majorBidi"/>
          <w:sz w:val="28"/>
          <w:szCs w:val="28"/>
        </w:rPr>
        <w:t>-</w:t>
      </w:r>
      <w:r w:rsidRPr="00B37889">
        <w:rPr>
          <w:rFonts w:asciiTheme="majorBidi" w:hAnsiTheme="majorBidi" w:cstheme="majorBidi"/>
          <w:sz w:val="28"/>
          <w:szCs w:val="28"/>
        </w:rPr>
        <w:t>2023</w:t>
      </w:r>
      <w:r w:rsidR="003300D2" w:rsidRPr="00DD7374">
        <w:rPr>
          <w:rFonts w:asciiTheme="majorBidi" w:hAnsiTheme="majorBidi" w:cstheme="majorBidi"/>
          <w:sz w:val="28"/>
          <w:szCs w:val="28"/>
        </w:rPr>
        <w:t> </w:t>
      </w:r>
      <w:r w:rsidRPr="00B37889">
        <w:rPr>
          <w:rFonts w:asciiTheme="majorBidi" w:hAnsiTheme="majorBidi" w:cstheme="majorBidi"/>
          <w:sz w:val="28"/>
          <w:szCs w:val="28"/>
        </w:rPr>
        <w:t xml:space="preserve">роки зазначив, що </w:t>
      </w:r>
      <w:r w:rsidR="006D1556">
        <w:rPr>
          <w:rFonts w:asciiTheme="majorBidi" w:hAnsiTheme="majorBidi" w:cstheme="majorBidi"/>
          <w:sz w:val="28"/>
          <w:szCs w:val="28"/>
        </w:rPr>
        <w:t>«</w:t>
      </w:r>
      <w:r w:rsidRPr="00B37889">
        <w:rPr>
          <w:rFonts w:asciiTheme="majorBidi" w:hAnsiTheme="majorBidi" w:cstheme="majorBidi"/>
          <w:sz w:val="28"/>
          <w:szCs w:val="28"/>
        </w:rPr>
        <w:t>забезпечення належного інформування відповідачів, у тому числі підсанкційних іноземців, є ключовою гарантією справедливого судочинства</w:t>
      </w:r>
      <w:r w:rsidR="006D1556">
        <w:rPr>
          <w:rFonts w:asciiTheme="majorBidi" w:hAnsiTheme="majorBidi" w:cstheme="majorBidi"/>
          <w:sz w:val="28"/>
          <w:szCs w:val="28"/>
        </w:rPr>
        <w:t>»</w:t>
      </w:r>
      <w:r w:rsidRPr="00B37889">
        <w:rPr>
          <w:rFonts w:asciiTheme="majorBidi" w:hAnsiTheme="majorBidi" w:cstheme="majorBidi"/>
          <w:sz w:val="28"/>
          <w:szCs w:val="28"/>
        </w:rPr>
        <w:t>. У зв’язку з неможливістю поштових відправлень до рф суд пропонує впровадити електронні засоби комунікації</w:t>
      </w:r>
      <w:r w:rsidR="00321CAF">
        <w:rPr>
          <w:rFonts w:asciiTheme="majorBidi" w:hAnsiTheme="majorBidi" w:cstheme="majorBidi"/>
          <w:sz w:val="28"/>
          <w:szCs w:val="28"/>
        </w:rPr>
        <w:t xml:space="preserve"> </w:t>
      </w:r>
      <w:r w:rsidR="001F25DB">
        <w:rPr>
          <w:rFonts w:asciiTheme="majorBidi" w:hAnsiTheme="majorBidi" w:cstheme="majorBidi"/>
          <w:sz w:val="28"/>
          <w:szCs w:val="28"/>
        </w:rPr>
        <w:t>–</w:t>
      </w:r>
      <w:r w:rsidRPr="00B37889">
        <w:rPr>
          <w:rFonts w:asciiTheme="majorBidi" w:hAnsiTheme="majorBidi" w:cstheme="majorBidi"/>
          <w:sz w:val="28"/>
          <w:szCs w:val="28"/>
        </w:rPr>
        <w:t xml:space="preserve"> спеціальний веб</w:t>
      </w:r>
      <w:r w:rsidR="00321CAF">
        <w:rPr>
          <w:rFonts w:asciiTheme="majorBidi" w:hAnsiTheme="majorBidi" w:cstheme="majorBidi"/>
          <w:sz w:val="28"/>
          <w:szCs w:val="28"/>
        </w:rPr>
        <w:t>-</w:t>
      </w:r>
      <w:r w:rsidRPr="00B37889">
        <w:rPr>
          <w:rFonts w:asciiTheme="majorBidi" w:hAnsiTheme="majorBidi" w:cstheme="majorBidi"/>
          <w:sz w:val="28"/>
          <w:szCs w:val="28"/>
        </w:rPr>
        <w:t xml:space="preserve">портал для сповіщення підсанкційних осіб про судові засідання та рішення. При розгляді справ in absentia ВАКС також орієнтується на стандарти ЄСПЛ, які </w:t>
      </w:r>
      <w:r w:rsidRPr="00B37889">
        <w:rPr>
          <w:rFonts w:asciiTheme="majorBidi" w:hAnsiTheme="majorBidi" w:cstheme="majorBidi"/>
          <w:sz w:val="28"/>
          <w:szCs w:val="28"/>
        </w:rPr>
        <w:lastRenderedPageBreak/>
        <w:t>вимагають з’ясування, чи відмова особи від участі у процесі була добровільною й усвідомленою</w:t>
      </w:r>
      <w:r w:rsidR="00321CAF">
        <w:rPr>
          <w:rFonts w:asciiTheme="majorBidi" w:hAnsiTheme="majorBidi" w:cstheme="majorBidi"/>
          <w:sz w:val="28"/>
          <w:szCs w:val="28"/>
        </w:rPr>
        <w:t xml:space="preserve"> </w:t>
      </w:r>
      <w:r w:rsidR="00321CAF" w:rsidRPr="00C473E6">
        <w:rPr>
          <w:rFonts w:asciiTheme="majorBidi" w:hAnsiTheme="majorBidi" w:cstheme="majorBidi"/>
          <w:sz w:val="28"/>
          <w:szCs w:val="28"/>
        </w:rPr>
        <w:t>[85]</w:t>
      </w:r>
      <w:r w:rsidR="00321CAF">
        <w:rPr>
          <w:rFonts w:asciiTheme="majorBidi" w:hAnsiTheme="majorBidi" w:cstheme="majorBidi"/>
          <w:sz w:val="28"/>
          <w:szCs w:val="28"/>
        </w:rPr>
        <w:t>.</w:t>
      </w:r>
    </w:p>
    <w:p w14:paraId="57393D37" w14:textId="1BED8E2F" w:rsidR="00E864FE" w:rsidRPr="004243A4" w:rsidRDefault="004243A4" w:rsidP="004243A4">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Також </w:t>
      </w:r>
      <w:r w:rsidR="00E864FE" w:rsidRPr="00E864FE">
        <w:rPr>
          <w:rFonts w:asciiTheme="majorBidi" w:hAnsiTheme="majorBidi" w:cstheme="majorBidi"/>
          <w:sz w:val="28"/>
          <w:szCs w:val="28"/>
        </w:rPr>
        <w:t>суди демонструють диференційований підхід до обмежень воєнного стану. Показовою є справа В</w:t>
      </w:r>
      <w:r w:rsidR="006A5BBD">
        <w:rPr>
          <w:rFonts w:asciiTheme="majorBidi" w:hAnsiTheme="majorBidi" w:cstheme="majorBidi"/>
          <w:sz w:val="28"/>
          <w:szCs w:val="28"/>
        </w:rPr>
        <w:t>ерховного Суду</w:t>
      </w:r>
      <w:r w:rsidR="00E864FE" w:rsidRPr="00E864FE">
        <w:rPr>
          <w:rFonts w:asciiTheme="majorBidi" w:hAnsiTheme="majorBidi" w:cstheme="majorBidi"/>
          <w:sz w:val="28"/>
          <w:szCs w:val="28"/>
        </w:rPr>
        <w:t xml:space="preserve"> №</w:t>
      </w:r>
      <w:r>
        <w:rPr>
          <w:rFonts w:asciiTheme="majorBidi" w:hAnsiTheme="majorBidi" w:cstheme="majorBidi"/>
          <w:sz w:val="28"/>
          <w:szCs w:val="28"/>
        </w:rPr>
        <w:t xml:space="preserve"> </w:t>
      </w:r>
      <w:r w:rsidR="00E864FE" w:rsidRPr="00E864FE">
        <w:rPr>
          <w:rFonts w:asciiTheme="majorBidi" w:hAnsiTheme="majorBidi" w:cstheme="majorBidi"/>
          <w:sz w:val="28"/>
          <w:szCs w:val="28"/>
        </w:rPr>
        <w:t>757/49581/23-ц, де ДП «Укрпатент» відмовило у реєстрації передачі прав на ТМ через російське громадянство відчужувача, посилаючись на мораторій (Постанова КМУ № 187). В</w:t>
      </w:r>
      <w:r w:rsidR="006A5BBD">
        <w:rPr>
          <w:rFonts w:asciiTheme="majorBidi" w:hAnsiTheme="majorBidi" w:cstheme="majorBidi"/>
          <w:sz w:val="28"/>
          <w:szCs w:val="28"/>
        </w:rPr>
        <w:t>ерховний Суд</w:t>
      </w:r>
      <w:r w:rsidR="00E864FE" w:rsidRPr="00E864FE">
        <w:rPr>
          <w:rFonts w:asciiTheme="majorBidi" w:hAnsiTheme="majorBidi" w:cstheme="majorBidi"/>
          <w:sz w:val="28"/>
          <w:szCs w:val="28"/>
        </w:rPr>
        <w:t xml:space="preserve">, однак, став на бік українського набувача, застосувавши темпоральний аналіз і встановивши, що </w:t>
      </w:r>
      <w:r w:rsidR="006D1556">
        <w:rPr>
          <w:rFonts w:asciiTheme="majorBidi" w:hAnsiTheme="majorBidi" w:cstheme="majorBidi"/>
          <w:sz w:val="28"/>
          <w:szCs w:val="28"/>
        </w:rPr>
        <w:t>«</w:t>
      </w:r>
      <w:r w:rsidR="00E864FE" w:rsidRPr="00E864FE">
        <w:rPr>
          <w:rFonts w:asciiTheme="majorBidi" w:hAnsiTheme="majorBidi" w:cstheme="majorBidi"/>
          <w:sz w:val="28"/>
          <w:szCs w:val="28"/>
        </w:rPr>
        <w:t>договір був укладений, а права фактично передані до початку агресії та запровадження мораторію</w:t>
      </w:r>
      <w:r w:rsidR="006D1556">
        <w:rPr>
          <w:rFonts w:asciiTheme="majorBidi" w:hAnsiTheme="majorBidi" w:cstheme="majorBidi"/>
          <w:sz w:val="28"/>
          <w:szCs w:val="28"/>
        </w:rPr>
        <w:t>»</w:t>
      </w:r>
      <w:r w:rsidR="006A5BBD">
        <w:rPr>
          <w:rFonts w:asciiTheme="majorBidi" w:hAnsiTheme="majorBidi" w:cstheme="majorBidi"/>
          <w:sz w:val="28"/>
          <w:szCs w:val="28"/>
        </w:rPr>
        <w:t xml:space="preserve"> </w:t>
      </w:r>
      <w:r w:rsidR="006A5BBD" w:rsidRPr="00F0040C">
        <w:rPr>
          <w:rFonts w:asciiTheme="majorBidi" w:hAnsiTheme="majorBidi" w:cstheme="majorBidi"/>
          <w:sz w:val="28"/>
          <w:szCs w:val="28"/>
          <w:lang w:val="ru-RU"/>
        </w:rPr>
        <w:t>[</w:t>
      </w:r>
      <w:r>
        <w:rPr>
          <w:rFonts w:asciiTheme="majorBidi" w:hAnsiTheme="majorBidi" w:cstheme="majorBidi"/>
          <w:sz w:val="28"/>
          <w:szCs w:val="28"/>
          <w:lang w:val="ru-RU"/>
        </w:rPr>
        <w:t>86</w:t>
      </w:r>
      <w:r w:rsidR="006A5BBD" w:rsidRPr="00F0040C">
        <w:rPr>
          <w:rFonts w:asciiTheme="majorBidi" w:hAnsiTheme="majorBidi" w:cstheme="majorBidi"/>
          <w:sz w:val="28"/>
          <w:szCs w:val="28"/>
          <w:lang w:val="ru-RU"/>
        </w:rPr>
        <w:t>]</w:t>
      </w:r>
      <w:r w:rsidR="00E864FE" w:rsidRPr="00E864FE">
        <w:rPr>
          <w:rFonts w:asciiTheme="majorBidi" w:hAnsiTheme="majorBidi" w:cstheme="majorBidi"/>
          <w:sz w:val="28"/>
          <w:szCs w:val="28"/>
        </w:rPr>
        <w:t>. Це свідчить про захист судами добросовісно набутих прав, незважаючи на санкційний статус країни контрагента.</w:t>
      </w:r>
    </w:p>
    <w:p w14:paraId="49EE404B" w14:textId="7C74D6B0" w:rsidR="00E864FE" w:rsidRDefault="00E864FE" w:rsidP="00E864FE">
      <w:pPr>
        <w:spacing w:line="360" w:lineRule="auto"/>
        <w:ind w:firstLine="720"/>
        <w:jc w:val="both"/>
        <w:rPr>
          <w:rFonts w:asciiTheme="majorBidi" w:hAnsiTheme="majorBidi" w:cstheme="majorBidi"/>
          <w:sz w:val="28"/>
          <w:szCs w:val="28"/>
        </w:rPr>
      </w:pPr>
      <w:r w:rsidRPr="00E864FE">
        <w:rPr>
          <w:rFonts w:asciiTheme="majorBidi" w:hAnsiTheme="majorBidi" w:cstheme="majorBidi"/>
          <w:sz w:val="28"/>
          <w:szCs w:val="28"/>
        </w:rPr>
        <w:t>Зрештою, фінальна стадія будь-якого процесу</w:t>
      </w:r>
      <w:r w:rsidR="006A5BBD">
        <w:rPr>
          <w:rFonts w:asciiTheme="majorBidi" w:hAnsiTheme="majorBidi" w:cstheme="majorBidi"/>
          <w:sz w:val="28"/>
          <w:szCs w:val="28"/>
        </w:rPr>
        <w:t xml:space="preserve"> </w:t>
      </w:r>
      <w:r w:rsidR="001F25DB">
        <w:rPr>
          <w:rFonts w:asciiTheme="majorBidi" w:hAnsiTheme="majorBidi" w:cstheme="majorBidi"/>
          <w:sz w:val="28"/>
          <w:szCs w:val="28"/>
        </w:rPr>
        <w:t>–</w:t>
      </w:r>
      <w:r w:rsidRPr="00E864FE">
        <w:rPr>
          <w:rFonts w:asciiTheme="majorBidi" w:hAnsiTheme="majorBidi" w:cstheme="majorBidi"/>
          <w:sz w:val="28"/>
          <w:szCs w:val="28"/>
        </w:rPr>
        <w:t xml:space="preserve"> виконання рішення</w:t>
      </w:r>
      <w:r w:rsidR="006A5BBD">
        <w:rPr>
          <w:rFonts w:asciiTheme="majorBidi" w:hAnsiTheme="majorBidi" w:cstheme="majorBidi"/>
          <w:sz w:val="28"/>
          <w:szCs w:val="28"/>
        </w:rPr>
        <w:t xml:space="preserve"> </w:t>
      </w:r>
      <w:r w:rsidR="001F25DB">
        <w:rPr>
          <w:rFonts w:asciiTheme="majorBidi" w:hAnsiTheme="majorBidi" w:cstheme="majorBidi"/>
          <w:sz w:val="28"/>
          <w:szCs w:val="28"/>
        </w:rPr>
        <w:t>–</w:t>
      </w:r>
      <w:r w:rsidR="006A5BBD">
        <w:rPr>
          <w:rFonts w:asciiTheme="majorBidi" w:hAnsiTheme="majorBidi" w:cstheme="majorBidi"/>
          <w:sz w:val="28"/>
          <w:szCs w:val="28"/>
        </w:rPr>
        <w:t xml:space="preserve"> </w:t>
      </w:r>
      <w:r w:rsidRPr="00E864FE">
        <w:rPr>
          <w:rFonts w:asciiTheme="majorBidi" w:hAnsiTheme="majorBidi" w:cstheme="majorBidi"/>
          <w:sz w:val="28"/>
          <w:szCs w:val="28"/>
        </w:rPr>
        <w:t xml:space="preserve">також опинилася у </w:t>
      </w:r>
      <w:r w:rsidR="006A5BBD">
        <w:rPr>
          <w:rFonts w:asciiTheme="majorBidi" w:hAnsiTheme="majorBidi" w:cstheme="majorBidi"/>
          <w:sz w:val="28"/>
          <w:szCs w:val="28"/>
        </w:rPr>
        <w:t>«</w:t>
      </w:r>
      <w:r w:rsidRPr="00E864FE">
        <w:rPr>
          <w:rFonts w:asciiTheme="majorBidi" w:hAnsiTheme="majorBidi" w:cstheme="majorBidi"/>
          <w:sz w:val="28"/>
          <w:szCs w:val="28"/>
        </w:rPr>
        <w:t>юридичному тупику</w:t>
      </w:r>
      <w:r w:rsidR="006A5BBD">
        <w:rPr>
          <w:rFonts w:asciiTheme="majorBidi" w:hAnsiTheme="majorBidi" w:cstheme="majorBidi"/>
          <w:sz w:val="28"/>
          <w:szCs w:val="28"/>
        </w:rPr>
        <w:t>»</w:t>
      </w:r>
      <w:r w:rsidRPr="00E864FE">
        <w:rPr>
          <w:rFonts w:asciiTheme="majorBidi" w:hAnsiTheme="majorBidi" w:cstheme="majorBidi"/>
          <w:sz w:val="28"/>
          <w:szCs w:val="28"/>
        </w:rPr>
        <w:t xml:space="preserve">. Після денонсації Мінської конвенції, єдиним механізмом для визнання та виконання рішень у країнах, з якими відсутні договори, залишається принцип взаємності. У відносинах з </w:t>
      </w:r>
      <w:r w:rsidRPr="006A5BBD">
        <w:rPr>
          <w:rFonts w:asciiTheme="majorBidi" w:hAnsiTheme="majorBidi" w:cstheme="majorBidi"/>
          <w:sz w:val="28"/>
          <w:szCs w:val="28"/>
        </w:rPr>
        <w:t>рф</w:t>
      </w:r>
      <w:r w:rsidRPr="00E864FE">
        <w:rPr>
          <w:rFonts w:asciiTheme="majorBidi" w:hAnsiTheme="majorBidi" w:cstheme="majorBidi"/>
          <w:sz w:val="28"/>
          <w:szCs w:val="28"/>
        </w:rPr>
        <w:t xml:space="preserve"> цей принцип є суто декларативним і</w:t>
      </w:r>
      <w:r w:rsidR="006A5BBD">
        <w:rPr>
          <w:rFonts w:asciiTheme="majorBidi" w:hAnsiTheme="majorBidi" w:cstheme="majorBidi"/>
          <w:sz w:val="28"/>
          <w:szCs w:val="28"/>
        </w:rPr>
        <w:t xml:space="preserve"> де-факто </w:t>
      </w:r>
      <w:r w:rsidRPr="00E864FE">
        <w:rPr>
          <w:rFonts w:asciiTheme="majorBidi" w:hAnsiTheme="majorBidi" w:cstheme="majorBidi"/>
          <w:sz w:val="28"/>
          <w:szCs w:val="28"/>
        </w:rPr>
        <w:t xml:space="preserve">не працює, що унеможливлює примусове виконання рішень українських судів на території </w:t>
      </w:r>
      <w:r w:rsidR="006A5BBD">
        <w:rPr>
          <w:rFonts w:asciiTheme="majorBidi" w:hAnsiTheme="majorBidi" w:cstheme="majorBidi"/>
          <w:sz w:val="28"/>
          <w:szCs w:val="28"/>
        </w:rPr>
        <w:t>держави-</w:t>
      </w:r>
      <w:r w:rsidRPr="00E864FE">
        <w:rPr>
          <w:rFonts w:asciiTheme="majorBidi" w:hAnsiTheme="majorBidi" w:cstheme="majorBidi"/>
          <w:sz w:val="28"/>
          <w:szCs w:val="28"/>
        </w:rPr>
        <w:t>агресора.</w:t>
      </w:r>
    </w:p>
    <w:p w14:paraId="00B496F5" w14:textId="1C6F35AE" w:rsidR="004243A4" w:rsidRPr="004243A4" w:rsidRDefault="004243A4" w:rsidP="004243A4">
      <w:pPr>
        <w:spacing w:line="360" w:lineRule="auto"/>
        <w:ind w:firstLine="720"/>
        <w:jc w:val="both"/>
        <w:rPr>
          <w:rFonts w:asciiTheme="majorBidi" w:hAnsiTheme="majorBidi" w:cstheme="majorBidi"/>
          <w:sz w:val="28"/>
          <w:szCs w:val="28"/>
        </w:rPr>
      </w:pPr>
      <w:r w:rsidRPr="004243A4">
        <w:rPr>
          <w:rFonts w:asciiTheme="majorBidi" w:hAnsiTheme="majorBidi" w:cstheme="majorBidi"/>
          <w:sz w:val="28"/>
          <w:szCs w:val="28"/>
        </w:rPr>
        <w:t>Таким чином, сьогодні провадження у справах з іноземним елементом в Україні істотно ускладнене внаслідок війни, розірвання дипломатичних відносин та денонсації окремих міжнародних конвенцій. Традиційні механізми міжнародної правової допомоги й сповіщення сторін здебільшого втратили дієвість, що змусило суди застосовувати альтернативні способи</w:t>
      </w:r>
      <w:r>
        <w:rPr>
          <w:rFonts w:asciiTheme="majorBidi" w:hAnsiTheme="majorBidi" w:cstheme="majorBidi"/>
          <w:sz w:val="28"/>
          <w:szCs w:val="28"/>
        </w:rPr>
        <w:t xml:space="preserve"> </w:t>
      </w:r>
      <w:r w:rsidR="001F25DB">
        <w:rPr>
          <w:rFonts w:asciiTheme="majorBidi" w:hAnsiTheme="majorBidi" w:cstheme="majorBidi"/>
          <w:sz w:val="28"/>
          <w:szCs w:val="28"/>
        </w:rPr>
        <w:t>–</w:t>
      </w:r>
      <w:r>
        <w:rPr>
          <w:rFonts w:asciiTheme="majorBidi" w:hAnsiTheme="majorBidi" w:cstheme="majorBidi"/>
          <w:sz w:val="28"/>
          <w:szCs w:val="28"/>
        </w:rPr>
        <w:t xml:space="preserve"> </w:t>
      </w:r>
      <w:r w:rsidRPr="004243A4">
        <w:rPr>
          <w:rFonts w:asciiTheme="majorBidi" w:hAnsiTheme="majorBidi" w:cstheme="majorBidi"/>
          <w:sz w:val="28"/>
          <w:szCs w:val="28"/>
        </w:rPr>
        <w:t>публікацію оголошень на офіційних ресурсах та надсилання документів на урядові електронні адреси. Одночасно, воєнний стан спричинив появу спеціальних обмежень, зокрема санкцій проти громадян рф, які впливають на реалізацію їхніх процесуальних прав.</w:t>
      </w:r>
    </w:p>
    <w:p w14:paraId="7F6978B9" w14:textId="70C1072F" w:rsidR="004243A4" w:rsidRDefault="004243A4" w:rsidP="00297BB0">
      <w:pPr>
        <w:spacing w:line="360" w:lineRule="auto"/>
        <w:ind w:firstLine="720"/>
        <w:jc w:val="both"/>
        <w:rPr>
          <w:rFonts w:asciiTheme="majorBidi" w:hAnsiTheme="majorBidi" w:cstheme="majorBidi"/>
          <w:sz w:val="28"/>
          <w:szCs w:val="28"/>
        </w:rPr>
      </w:pPr>
      <w:r w:rsidRPr="004243A4">
        <w:rPr>
          <w:rFonts w:asciiTheme="majorBidi" w:hAnsiTheme="majorBidi" w:cstheme="majorBidi"/>
          <w:sz w:val="28"/>
          <w:szCs w:val="28"/>
        </w:rPr>
        <w:t xml:space="preserve">У цих умовах завдання судів полягає не лише у формальному дотриманні процесуальних норм, а й у забезпеченні доступу до правосуддя для всіх учасників процесу. Судова практика демонструє прагнення підтримувати баланс між національною безпекою та правами сторін, зокрема шляхом продовження </w:t>
      </w:r>
      <w:r w:rsidRPr="004243A4">
        <w:rPr>
          <w:rFonts w:asciiTheme="majorBidi" w:hAnsiTheme="majorBidi" w:cstheme="majorBidi"/>
          <w:sz w:val="28"/>
          <w:szCs w:val="28"/>
        </w:rPr>
        <w:lastRenderedPageBreak/>
        <w:t>строків для відповідачів-іноземців і використання гнучких способів комунікації. Остаточне ж відновлення ефективності таких проваджень можливе лише за умов відновлення міжнародної співпраці та стабілізації правового порядку.</w:t>
      </w:r>
    </w:p>
    <w:p w14:paraId="4BDB058B" w14:textId="0D4DEFF5" w:rsidR="00297BB0" w:rsidRDefault="00297BB0" w:rsidP="00297BB0">
      <w:pPr>
        <w:spacing w:line="360" w:lineRule="auto"/>
        <w:ind w:firstLine="720"/>
        <w:jc w:val="both"/>
        <w:rPr>
          <w:rFonts w:asciiTheme="majorBidi" w:hAnsiTheme="majorBidi" w:cstheme="majorBidi"/>
          <w:sz w:val="28"/>
          <w:szCs w:val="28"/>
        </w:rPr>
      </w:pPr>
      <w:r w:rsidRPr="00297BB0">
        <w:rPr>
          <w:rFonts w:asciiTheme="majorBidi" w:hAnsiTheme="majorBidi" w:cstheme="majorBidi"/>
          <w:sz w:val="28"/>
          <w:szCs w:val="28"/>
        </w:rPr>
        <w:t>У Європейському Союзі питання юрисдикції у цивільних і комерційних справах з іноземним елементом регулюється насамперед Регламентом (ЄС) №1215/2012 (Брюссель I перероблений), який уніфікував правила визначення компетентного суду, визнання та виконання рішень. Відповідно до його статей</w:t>
      </w:r>
      <w:r w:rsidR="00461A73" w:rsidRPr="00DD7374">
        <w:rPr>
          <w:rFonts w:asciiTheme="majorBidi" w:hAnsiTheme="majorBidi" w:cstheme="majorBidi"/>
          <w:sz w:val="28"/>
          <w:szCs w:val="28"/>
        </w:rPr>
        <w:t> </w:t>
      </w:r>
      <w:r w:rsidRPr="00297BB0">
        <w:rPr>
          <w:rFonts w:asciiTheme="majorBidi" w:hAnsiTheme="majorBidi" w:cstheme="majorBidi"/>
          <w:sz w:val="28"/>
          <w:szCs w:val="28"/>
        </w:rPr>
        <w:t xml:space="preserve">36 і 39, </w:t>
      </w:r>
      <w:r w:rsidR="006D1556">
        <w:rPr>
          <w:rFonts w:asciiTheme="majorBidi" w:hAnsiTheme="majorBidi" w:cstheme="majorBidi"/>
          <w:sz w:val="28"/>
          <w:szCs w:val="28"/>
        </w:rPr>
        <w:t>«</w:t>
      </w:r>
      <w:r w:rsidRPr="00297BB0">
        <w:rPr>
          <w:rFonts w:asciiTheme="majorBidi" w:hAnsiTheme="majorBidi" w:cstheme="majorBidi"/>
          <w:sz w:val="28"/>
          <w:szCs w:val="28"/>
        </w:rPr>
        <w:t>рішення суду однієї держави-члена визнаються в інших без будь-якої додаткової процедури, а вимогу про екзекватуру повністю скасовано</w:t>
      </w:r>
      <w:r w:rsidR="006D1556">
        <w:rPr>
          <w:rFonts w:asciiTheme="majorBidi" w:hAnsiTheme="majorBidi" w:cstheme="majorBidi"/>
          <w:sz w:val="28"/>
          <w:szCs w:val="28"/>
        </w:rPr>
        <w:t>»</w:t>
      </w:r>
      <w:r w:rsidRPr="00297BB0">
        <w:rPr>
          <w:rFonts w:asciiTheme="majorBidi" w:hAnsiTheme="majorBidi" w:cstheme="majorBidi"/>
          <w:sz w:val="28"/>
          <w:szCs w:val="28"/>
        </w:rPr>
        <w:t xml:space="preserve"> [</w:t>
      </w:r>
      <w:r>
        <w:rPr>
          <w:rFonts w:asciiTheme="majorBidi" w:hAnsiTheme="majorBidi" w:cstheme="majorBidi"/>
          <w:sz w:val="28"/>
          <w:szCs w:val="28"/>
        </w:rPr>
        <w:t>48</w:t>
      </w:r>
      <w:r w:rsidRPr="00297BB0">
        <w:rPr>
          <w:rFonts w:asciiTheme="majorBidi" w:hAnsiTheme="majorBidi" w:cstheme="majorBidi"/>
          <w:sz w:val="28"/>
          <w:szCs w:val="28"/>
        </w:rPr>
        <w:t>]. Ст</w:t>
      </w:r>
      <w:r w:rsidR="009003A7">
        <w:rPr>
          <w:rFonts w:asciiTheme="majorBidi" w:hAnsiTheme="majorBidi" w:cstheme="majorBidi"/>
          <w:sz w:val="28"/>
          <w:szCs w:val="28"/>
          <w:lang w:val="ru-RU"/>
        </w:rPr>
        <w:t>.</w:t>
      </w:r>
      <w:r w:rsidR="00461A73" w:rsidRPr="00DD7374">
        <w:rPr>
          <w:rFonts w:asciiTheme="majorBidi" w:hAnsiTheme="majorBidi" w:cstheme="majorBidi"/>
          <w:sz w:val="28"/>
          <w:szCs w:val="28"/>
        </w:rPr>
        <w:t> </w:t>
      </w:r>
      <w:r w:rsidRPr="00297BB0">
        <w:rPr>
          <w:rFonts w:asciiTheme="majorBidi" w:hAnsiTheme="majorBidi" w:cstheme="majorBidi"/>
          <w:sz w:val="28"/>
          <w:szCs w:val="28"/>
        </w:rPr>
        <w:t>26(2) зобов’язує суд, до якого з’явився відповідач, поінформувати його про право заперечити юрисдикцію, особливо у випадках, коли сторони обмежені строками подання таких заперечень</w:t>
      </w:r>
      <w:r>
        <w:rPr>
          <w:rFonts w:asciiTheme="majorBidi" w:hAnsiTheme="majorBidi" w:cstheme="majorBidi"/>
          <w:sz w:val="28"/>
          <w:szCs w:val="28"/>
        </w:rPr>
        <w:t xml:space="preserve"> </w:t>
      </w:r>
      <w:r w:rsidRPr="00297BB0">
        <w:rPr>
          <w:rFonts w:asciiTheme="majorBidi" w:hAnsiTheme="majorBidi" w:cstheme="majorBidi"/>
          <w:sz w:val="28"/>
          <w:szCs w:val="28"/>
          <w:lang w:val="ru-RU"/>
        </w:rPr>
        <w:t>[</w:t>
      </w:r>
      <w:r>
        <w:rPr>
          <w:rFonts w:asciiTheme="majorBidi" w:hAnsiTheme="majorBidi" w:cstheme="majorBidi"/>
          <w:sz w:val="28"/>
          <w:szCs w:val="28"/>
          <w:lang w:val="ru-RU"/>
        </w:rPr>
        <w:t>48</w:t>
      </w:r>
      <w:r w:rsidRPr="00297BB0">
        <w:rPr>
          <w:rFonts w:asciiTheme="majorBidi" w:hAnsiTheme="majorBidi" w:cstheme="majorBidi"/>
          <w:sz w:val="28"/>
          <w:szCs w:val="28"/>
          <w:lang w:val="ru-RU"/>
        </w:rPr>
        <w:t>]</w:t>
      </w:r>
      <w:r w:rsidRPr="00297BB0">
        <w:rPr>
          <w:rFonts w:asciiTheme="majorBidi" w:hAnsiTheme="majorBidi" w:cstheme="majorBidi"/>
          <w:sz w:val="28"/>
          <w:szCs w:val="28"/>
        </w:rPr>
        <w:t xml:space="preserve">. Для взаємного вручення процесуальних документів у межах ЄС застосовується Регламент (ЄС) </w:t>
      </w:r>
      <w:r>
        <w:rPr>
          <w:rFonts w:asciiTheme="majorBidi" w:hAnsiTheme="majorBidi" w:cstheme="majorBidi"/>
          <w:sz w:val="28"/>
          <w:szCs w:val="28"/>
        </w:rPr>
        <w:t>№</w:t>
      </w:r>
      <w:r w:rsidRPr="00297BB0">
        <w:rPr>
          <w:rFonts w:asciiTheme="majorBidi" w:hAnsiTheme="majorBidi" w:cstheme="majorBidi"/>
          <w:sz w:val="28"/>
          <w:szCs w:val="28"/>
        </w:rPr>
        <w:t>2020/1784 (який замінив Регламент № 1393/2007), що встановлює централізовану систему комунікації між компетентними органами держав-членів [</w:t>
      </w:r>
      <w:r>
        <w:rPr>
          <w:rFonts w:asciiTheme="majorBidi" w:hAnsiTheme="majorBidi" w:cstheme="majorBidi"/>
          <w:sz w:val="28"/>
          <w:szCs w:val="28"/>
        </w:rPr>
        <w:t>87</w:t>
      </w:r>
      <w:r w:rsidRPr="00297BB0">
        <w:rPr>
          <w:rFonts w:asciiTheme="majorBidi" w:hAnsiTheme="majorBidi" w:cstheme="majorBidi"/>
          <w:sz w:val="28"/>
          <w:szCs w:val="28"/>
        </w:rPr>
        <w:t>]. Таким чином, у праві ЄС створено цілісну систему оперативного міждержавного сповіщення та автоматичного визнання рішень.</w:t>
      </w:r>
    </w:p>
    <w:p w14:paraId="41FF8CDD" w14:textId="04354FA5" w:rsidR="00297BB0" w:rsidRDefault="00297BB0" w:rsidP="00297BB0">
      <w:pPr>
        <w:spacing w:line="360" w:lineRule="auto"/>
        <w:ind w:firstLine="720"/>
        <w:jc w:val="both"/>
        <w:rPr>
          <w:rFonts w:asciiTheme="majorBidi" w:hAnsiTheme="majorBidi" w:cstheme="majorBidi"/>
          <w:sz w:val="28"/>
          <w:szCs w:val="28"/>
        </w:rPr>
      </w:pPr>
      <w:r w:rsidRPr="00297BB0">
        <w:rPr>
          <w:rFonts w:asciiTheme="majorBidi" w:hAnsiTheme="majorBidi" w:cstheme="majorBidi"/>
          <w:sz w:val="28"/>
          <w:szCs w:val="28"/>
        </w:rPr>
        <w:t>Досвід Німеччини засвідчує гармонійне поєднання європейських регламентів із національними нормами Цивільного процесуального кодексу (ZPO). Загальна підсудність ґрунтується на § 29 ZPO (місце виконання зобов’язання) та § 32 ZPO (місце вчинення делікту). Якщо відповідач перебуває за кордоном, суд визначає підсудність із урахуванням фактичного зв’язку спору з територією Німеччини. Визнання іноземних рішень регулює § 328 ZPO, який передбачає автоматичне визнання (ipso iure), якщо не виявлено обставин для відмови, таких як відсутність належного повідомлення відповідача чи юрисдикції іноземного суду [</w:t>
      </w:r>
      <w:r>
        <w:rPr>
          <w:rFonts w:asciiTheme="majorBidi" w:hAnsiTheme="majorBidi" w:cstheme="majorBidi"/>
          <w:sz w:val="28"/>
          <w:szCs w:val="28"/>
        </w:rPr>
        <w:t>88</w:t>
      </w:r>
      <w:r w:rsidRPr="00297BB0">
        <w:rPr>
          <w:rFonts w:asciiTheme="majorBidi" w:hAnsiTheme="majorBidi" w:cstheme="majorBidi"/>
          <w:sz w:val="28"/>
          <w:szCs w:val="28"/>
        </w:rPr>
        <w:t xml:space="preserve">]. Надання виконавчої сили (екзекватура) здійснюється за правилами § 722 ZPO через подання позову до регіонального суду за місцем проживання боржника. При цьому суд застосовує звичайні правила виконавчого провадження. Установлення змісту іноземного права відбувається за принципом </w:t>
      </w:r>
      <w:r w:rsidR="006D1556">
        <w:rPr>
          <w:rFonts w:asciiTheme="majorBidi" w:hAnsiTheme="majorBidi" w:cstheme="majorBidi"/>
          <w:sz w:val="28"/>
          <w:szCs w:val="28"/>
        </w:rPr>
        <w:t>«</w:t>
      </w:r>
      <w:r w:rsidRPr="00297BB0">
        <w:rPr>
          <w:rFonts w:asciiTheme="majorBidi" w:hAnsiTheme="majorBidi" w:cstheme="majorBidi"/>
          <w:sz w:val="28"/>
          <w:szCs w:val="28"/>
        </w:rPr>
        <w:t>jura novit curia</w:t>
      </w:r>
      <w:r w:rsidR="006D1556">
        <w:rPr>
          <w:rFonts w:asciiTheme="majorBidi" w:hAnsiTheme="majorBidi" w:cstheme="majorBidi"/>
          <w:sz w:val="28"/>
          <w:szCs w:val="28"/>
        </w:rPr>
        <w:t>»</w:t>
      </w:r>
      <w:r w:rsidRPr="00297BB0">
        <w:rPr>
          <w:rFonts w:asciiTheme="majorBidi" w:hAnsiTheme="majorBidi" w:cstheme="majorBidi"/>
          <w:sz w:val="28"/>
          <w:szCs w:val="28"/>
        </w:rPr>
        <w:t xml:space="preserve">: суд зобов’язаний самостійно </w:t>
      </w:r>
      <w:r w:rsidRPr="00297BB0">
        <w:rPr>
          <w:rFonts w:asciiTheme="majorBidi" w:hAnsiTheme="majorBidi" w:cstheme="majorBidi"/>
          <w:sz w:val="28"/>
          <w:szCs w:val="28"/>
        </w:rPr>
        <w:lastRenderedPageBreak/>
        <w:t>з’ясувати його зміст, використовуючи будь-які наукові чи експертні джерела</w:t>
      </w:r>
      <w:r w:rsidR="00461A73" w:rsidRPr="00DD7374">
        <w:rPr>
          <w:rFonts w:asciiTheme="majorBidi" w:hAnsiTheme="majorBidi" w:cstheme="majorBidi"/>
          <w:sz w:val="28"/>
          <w:szCs w:val="28"/>
        </w:rPr>
        <w:t> </w:t>
      </w:r>
      <w:r w:rsidRPr="00297BB0">
        <w:rPr>
          <w:rFonts w:asciiTheme="majorBidi" w:hAnsiTheme="majorBidi" w:cstheme="majorBidi"/>
          <w:sz w:val="28"/>
          <w:szCs w:val="28"/>
        </w:rPr>
        <w:t>[</w:t>
      </w:r>
      <w:r>
        <w:rPr>
          <w:rFonts w:asciiTheme="majorBidi" w:hAnsiTheme="majorBidi" w:cstheme="majorBidi"/>
          <w:sz w:val="28"/>
          <w:szCs w:val="28"/>
        </w:rPr>
        <w:t>88</w:t>
      </w:r>
      <w:r w:rsidRPr="00297BB0">
        <w:rPr>
          <w:rFonts w:asciiTheme="majorBidi" w:hAnsiTheme="majorBidi" w:cstheme="majorBidi"/>
          <w:sz w:val="28"/>
          <w:szCs w:val="28"/>
        </w:rPr>
        <w:t>].</w:t>
      </w:r>
    </w:p>
    <w:p w14:paraId="1C32C112" w14:textId="54EC033C" w:rsidR="00297BB0" w:rsidRDefault="00297BB0" w:rsidP="00297BB0">
      <w:pPr>
        <w:spacing w:line="360" w:lineRule="auto"/>
        <w:ind w:firstLine="720"/>
        <w:jc w:val="both"/>
        <w:rPr>
          <w:rFonts w:asciiTheme="majorBidi" w:hAnsiTheme="majorBidi" w:cstheme="majorBidi"/>
          <w:sz w:val="28"/>
          <w:szCs w:val="28"/>
        </w:rPr>
      </w:pPr>
      <w:r w:rsidRPr="00297BB0">
        <w:rPr>
          <w:rFonts w:asciiTheme="majorBidi" w:hAnsiTheme="majorBidi" w:cstheme="majorBidi"/>
          <w:sz w:val="28"/>
          <w:szCs w:val="28"/>
        </w:rPr>
        <w:t>У Франції юрисдикційні питання вирішуються на основі поєднання європейських норм і положень Цивільного процесуального кодексу (CPC). Загальною підставою є місце проживання відповідача. Порядок міжнародного вручення документів визначено статтями 684</w:t>
      </w:r>
      <w:r>
        <w:rPr>
          <w:rFonts w:asciiTheme="majorBidi" w:hAnsiTheme="majorBidi" w:cstheme="majorBidi"/>
          <w:sz w:val="28"/>
          <w:szCs w:val="28"/>
        </w:rPr>
        <w:t>-</w:t>
      </w:r>
      <w:r w:rsidRPr="00297BB0">
        <w:rPr>
          <w:rFonts w:asciiTheme="majorBidi" w:hAnsiTheme="majorBidi" w:cstheme="majorBidi"/>
          <w:sz w:val="28"/>
          <w:szCs w:val="28"/>
        </w:rPr>
        <w:t xml:space="preserve">688 CPC: </w:t>
      </w:r>
      <w:r w:rsidR="00F72B58">
        <w:rPr>
          <w:rFonts w:asciiTheme="majorBidi" w:hAnsiTheme="majorBidi" w:cstheme="majorBidi"/>
          <w:sz w:val="28"/>
          <w:szCs w:val="28"/>
        </w:rPr>
        <w:t>«</w:t>
      </w:r>
      <w:r w:rsidRPr="00297BB0">
        <w:rPr>
          <w:rFonts w:asciiTheme="majorBidi" w:hAnsiTheme="majorBidi" w:cstheme="majorBidi"/>
          <w:sz w:val="28"/>
          <w:szCs w:val="28"/>
        </w:rPr>
        <w:t>позовні матеріали, адресовані особі за кордоном, передаються через прокуратуру (parquet) до Міністерства юстиції Франції або безпосередньо</w:t>
      </w:r>
      <w:r>
        <w:rPr>
          <w:rFonts w:asciiTheme="majorBidi" w:hAnsiTheme="majorBidi" w:cstheme="majorBidi"/>
          <w:sz w:val="28"/>
          <w:szCs w:val="28"/>
        </w:rPr>
        <w:t xml:space="preserve"> </w:t>
      </w:r>
      <w:r w:rsidR="001F25DB">
        <w:rPr>
          <w:rFonts w:asciiTheme="majorBidi" w:hAnsiTheme="majorBidi" w:cstheme="majorBidi"/>
          <w:sz w:val="28"/>
          <w:szCs w:val="28"/>
        </w:rPr>
        <w:t>–</w:t>
      </w:r>
      <w:r w:rsidRPr="00297BB0">
        <w:rPr>
          <w:rFonts w:asciiTheme="majorBidi" w:hAnsiTheme="majorBidi" w:cstheme="majorBidi"/>
          <w:sz w:val="28"/>
          <w:szCs w:val="28"/>
        </w:rPr>
        <w:t xml:space="preserve"> за наявності європейського регламенту чи міжнародного договору</w:t>
      </w:r>
      <w:r w:rsidR="00F72B58">
        <w:rPr>
          <w:rFonts w:asciiTheme="majorBidi" w:hAnsiTheme="majorBidi" w:cstheme="majorBidi"/>
          <w:sz w:val="28"/>
          <w:szCs w:val="28"/>
        </w:rPr>
        <w:t>»</w:t>
      </w:r>
      <w:r w:rsidRPr="00297BB0">
        <w:rPr>
          <w:rFonts w:asciiTheme="majorBidi" w:hAnsiTheme="majorBidi" w:cstheme="majorBidi"/>
          <w:sz w:val="28"/>
          <w:szCs w:val="28"/>
        </w:rPr>
        <w:t xml:space="preserve"> [</w:t>
      </w:r>
      <w:r>
        <w:rPr>
          <w:rFonts w:asciiTheme="majorBidi" w:hAnsiTheme="majorBidi" w:cstheme="majorBidi"/>
          <w:sz w:val="28"/>
          <w:szCs w:val="28"/>
        </w:rPr>
        <w:t>89</w:t>
      </w:r>
      <w:r w:rsidRPr="00297BB0">
        <w:rPr>
          <w:rFonts w:asciiTheme="majorBidi" w:hAnsiTheme="majorBidi" w:cstheme="majorBidi"/>
          <w:sz w:val="28"/>
          <w:szCs w:val="28"/>
        </w:rPr>
        <w:t>]. Іноземні документи здебільшого потребують перекладу французькою мовою, хоча суди можуть прийняти матеріали англійською, якщо їх зміст є очевидним. Для визнання рішень держав-членів ЄС застосовується принцип автоматичної дії Брюссельського регламенту, тоді як для рішень третіх країн потрібна процедура екзекватури (статті 509 і 509-1 CPC), яка надає іноземному рішенню виконавчу силу на території Франції [</w:t>
      </w:r>
      <w:r>
        <w:rPr>
          <w:rFonts w:asciiTheme="majorBidi" w:hAnsiTheme="majorBidi" w:cstheme="majorBidi"/>
          <w:sz w:val="28"/>
          <w:szCs w:val="28"/>
        </w:rPr>
        <w:t>8</w:t>
      </w:r>
      <w:r w:rsidRPr="00297BB0">
        <w:rPr>
          <w:rFonts w:asciiTheme="majorBidi" w:hAnsiTheme="majorBidi" w:cstheme="majorBidi"/>
          <w:sz w:val="28"/>
          <w:szCs w:val="28"/>
        </w:rPr>
        <w:t>9].</w:t>
      </w:r>
    </w:p>
    <w:p w14:paraId="167E4125" w14:textId="59C37B81" w:rsidR="00297BB0" w:rsidRPr="00297BB0" w:rsidRDefault="00297BB0" w:rsidP="00297BB0">
      <w:pPr>
        <w:spacing w:line="360" w:lineRule="auto"/>
        <w:ind w:firstLine="720"/>
        <w:jc w:val="both"/>
        <w:rPr>
          <w:rFonts w:asciiTheme="majorBidi" w:hAnsiTheme="majorBidi" w:cstheme="majorBidi"/>
          <w:sz w:val="28"/>
          <w:szCs w:val="28"/>
        </w:rPr>
      </w:pPr>
      <w:r w:rsidRPr="00297BB0">
        <w:rPr>
          <w:rFonts w:asciiTheme="majorBidi" w:hAnsiTheme="majorBidi" w:cstheme="majorBidi"/>
          <w:sz w:val="28"/>
          <w:szCs w:val="28"/>
        </w:rPr>
        <w:t>У Польщі, як і в інших державах ЄС, чинні положення Регламенту №1215/2012 та Регламенту 2020/1784. Польські суди зазвичай вимагають присяжний переклад іноземних документів польською мовою. Доказування змісту іноземного права здійснюється судом ex officio, за принципом jura novit curia. Іноземні рішення з держав-членів ЄС визнаються автоматично, а для третіх країн застосовується принцип взаємності або двосторонні договори (наприклад, Договір між Україною та Польщею 2001 р.) [</w:t>
      </w:r>
      <w:r>
        <w:rPr>
          <w:rFonts w:asciiTheme="majorBidi" w:hAnsiTheme="majorBidi" w:cstheme="majorBidi"/>
          <w:sz w:val="28"/>
          <w:szCs w:val="28"/>
        </w:rPr>
        <w:t>90</w:t>
      </w:r>
      <w:r w:rsidRPr="00297BB0">
        <w:rPr>
          <w:rFonts w:asciiTheme="majorBidi" w:hAnsiTheme="majorBidi" w:cstheme="majorBidi"/>
          <w:sz w:val="28"/>
          <w:szCs w:val="28"/>
        </w:rPr>
        <w:t>].</w:t>
      </w:r>
    </w:p>
    <w:p w14:paraId="14C4BA6E" w14:textId="3C3395D7" w:rsidR="00EF1275" w:rsidRDefault="00297BB0" w:rsidP="00EF1275">
      <w:pPr>
        <w:spacing w:line="360" w:lineRule="auto"/>
        <w:ind w:firstLine="720"/>
        <w:jc w:val="both"/>
        <w:rPr>
          <w:rFonts w:asciiTheme="majorBidi" w:hAnsiTheme="majorBidi" w:cstheme="majorBidi"/>
          <w:sz w:val="28"/>
          <w:szCs w:val="28"/>
        </w:rPr>
      </w:pPr>
      <w:r w:rsidRPr="00297BB0">
        <w:rPr>
          <w:rFonts w:asciiTheme="majorBidi" w:hAnsiTheme="majorBidi" w:cstheme="majorBidi"/>
          <w:sz w:val="28"/>
          <w:szCs w:val="28"/>
        </w:rPr>
        <w:t>У США відсутній єдиний федеральний закон про визнання іноземних рішень: це питання належить до компетенції штатів. Федеральні суди застосовують принцип «мінімальних зв’язків» (minimum contacts) для встановлення особистої юрисдикції, а більшість штатів імплементували Уніфікований закон про визнання іноземних грошових рішень (1962 р./2005 р.). Процедура вручення документів передбачена Rule 4 Federal Rules of Civil Procedure, а доведення іноземного права</w:t>
      </w:r>
      <w:r>
        <w:rPr>
          <w:rFonts w:asciiTheme="majorBidi" w:hAnsiTheme="majorBidi" w:cstheme="majorBidi"/>
          <w:sz w:val="28"/>
          <w:szCs w:val="28"/>
        </w:rPr>
        <w:t xml:space="preserve"> </w:t>
      </w:r>
      <w:r w:rsidR="001F25DB">
        <w:rPr>
          <w:rFonts w:asciiTheme="majorBidi" w:hAnsiTheme="majorBidi" w:cstheme="majorBidi"/>
          <w:sz w:val="28"/>
          <w:szCs w:val="28"/>
        </w:rPr>
        <w:t>–</w:t>
      </w:r>
      <w:r>
        <w:rPr>
          <w:rFonts w:asciiTheme="majorBidi" w:hAnsiTheme="majorBidi" w:cstheme="majorBidi"/>
          <w:sz w:val="28"/>
          <w:szCs w:val="28"/>
        </w:rPr>
        <w:t xml:space="preserve"> </w:t>
      </w:r>
      <w:r w:rsidRPr="00297BB0">
        <w:rPr>
          <w:rFonts w:asciiTheme="majorBidi" w:hAnsiTheme="majorBidi" w:cstheme="majorBidi"/>
          <w:sz w:val="28"/>
          <w:szCs w:val="28"/>
        </w:rPr>
        <w:t xml:space="preserve">Rule 44.1 FRCP, за якою </w:t>
      </w:r>
      <w:r w:rsidR="00F72B58">
        <w:rPr>
          <w:rFonts w:asciiTheme="majorBidi" w:hAnsiTheme="majorBidi" w:cstheme="majorBidi"/>
          <w:sz w:val="28"/>
          <w:szCs w:val="28"/>
        </w:rPr>
        <w:t>«</w:t>
      </w:r>
      <w:r w:rsidRPr="00297BB0">
        <w:rPr>
          <w:rFonts w:asciiTheme="majorBidi" w:hAnsiTheme="majorBidi" w:cstheme="majorBidi"/>
          <w:sz w:val="28"/>
          <w:szCs w:val="28"/>
        </w:rPr>
        <w:t>сторони самостійно доводять зміст іноземного законодавства через експертні висновки</w:t>
      </w:r>
      <w:r w:rsidR="00F72B58">
        <w:rPr>
          <w:rFonts w:asciiTheme="majorBidi" w:hAnsiTheme="majorBidi" w:cstheme="majorBidi"/>
          <w:sz w:val="28"/>
          <w:szCs w:val="28"/>
        </w:rPr>
        <w:t>»</w:t>
      </w:r>
      <w:r w:rsidRPr="00297BB0">
        <w:rPr>
          <w:rFonts w:asciiTheme="majorBidi" w:hAnsiTheme="majorBidi" w:cstheme="majorBidi"/>
          <w:sz w:val="28"/>
          <w:szCs w:val="28"/>
        </w:rPr>
        <w:t xml:space="preserve"> </w:t>
      </w:r>
      <w:r w:rsidRPr="00297BB0">
        <w:rPr>
          <w:rFonts w:asciiTheme="majorBidi" w:hAnsiTheme="majorBidi" w:cstheme="majorBidi"/>
          <w:sz w:val="28"/>
          <w:szCs w:val="28"/>
        </w:rPr>
        <w:lastRenderedPageBreak/>
        <w:t>[</w:t>
      </w:r>
      <w:r>
        <w:rPr>
          <w:rFonts w:asciiTheme="majorBidi" w:hAnsiTheme="majorBidi" w:cstheme="majorBidi"/>
          <w:sz w:val="28"/>
          <w:szCs w:val="28"/>
        </w:rPr>
        <w:t>91</w:t>
      </w:r>
      <w:r w:rsidRPr="00297BB0">
        <w:rPr>
          <w:rFonts w:asciiTheme="majorBidi" w:hAnsiTheme="majorBidi" w:cstheme="majorBidi"/>
          <w:sz w:val="28"/>
          <w:szCs w:val="28"/>
        </w:rPr>
        <w:t>].</w:t>
      </w:r>
      <w:r w:rsidR="00EF1275">
        <w:rPr>
          <w:rFonts w:asciiTheme="majorBidi" w:hAnsiTheme="majorBidi" w:cstheme="majorBidi"/>
          <w:sz w:val="28"/>
          <w:szCs w:val="28"/>
        </w:rPr>
        <w:t xml:space="preserve"> </w:t>
      </w:r>
      <w:r w:rsidR="00C833A6" w:rsidRPr="00EF1275">
        <w:rPr>
          <w:rFonts w:asciiTheme="majorBidi" w:hAnsiTheme="majorBidi" w:cstheme="majorBidi"/>
          <w:sz w:val="28"/>
          <w:szCs w:val="28"/>
        </w:rPr>
        <w:t>На відміну від ЄС, у США іноземні рішення визнаються на принципі ввічливості</w:t>
      </w:r>
      <w:r w:rsidR="008757B6" w:rsidRPr="00EF1275">
        <w:rPr>
          <w:rFonts w:asciiTheme="majorBidi" w:hAnsiTheme="majorBidi" w:cstheme="majorBidi"/>
          <w:sz w:val="28"/>
          <w:szCs w:val="28"/>
        </w:rPr>
        <w:t xml:space="preserve"> </w:t>
      </w:r>
      <w:r w:rsidR="00C833A6" w:rsidRPr="00EF1275">
        <w:rPr>
          <w:rFonts w:asciiTheme="majorBidi" w:hAnsiTheme="majorBidi" w:cstheme="majorBidi"/>
          <w:sz w:val="28"/>
          <w:szCs w:val="28"/>
        </w:rPr>
        <w:t xml:space="preserve">та через відповідні статутні норми штатів. Верховний Суд США у справі </w:t>
      </w:r>
      <w:r w:rsidR="00C833A6" w:rsidRPr="00EF1275">
        <w:rPr>
          <w:rFonts w:asciiTheme="majorBidi" w:hAnsiTheme="majorBidi" w:cstheme="majorBidi"/>
          <w:i/>
          <w:iCs/>
          <w:sz w:val="28"/>
          <w:szCs w:val="28"/>
        </w:rPr>
        <w:t>Hilton v. Guyot</w:t>
      </w:r>
      <w:r w:rsidR="00C833A6" w:rsidRPr="00EF1275">
        <w:rPr>
          <w:rFonts w:asciiTheme="majorBidi" w:hAnsiTheme="majorBidi" w:cstheme="majorBidi"/>
          <w:sz w:val="28"/>
          <w:szCs w:val="28"/>
        </w:rPr>
        <w:t xml:space="preserve"> (1895) постановив, що </w:t>
      </w:r>
      <w:r w:rsidR="00F72B58">
        <w:rPr>
          <w:rFonts w:asciiTheme="majorBidi" w:hAnsiTheme="majorBidi" w:cstheme="majorBidi"/>
          <w:sz w:val="28"/>
          <w:szCs w:val="28"/>
        </w:rPr>
        <w:t>«</w:t>
      </w:r>
      <w:r w:rsidR="00C833A6" w:rsidRPr="00EF1275">
        <w:rPr>
          <w:rFonts w:asciiTheme="majorBidi" w:hAnsiTheme="majorBidi" w:cstheme="majorBidi"/>
          <w:sz w:val="28"/>
          <w:szCs w:val="28"/>
        </w:rPr>
        <w:t>рішення іноземного суду після «повного та справедливого» судочинства за винятком вкрай рідкісних обставин не повинно переглядатися заново</w:t>
      </w:r>
      <w:r w:rsidR="00F72B58">
        <w:rPr>
          <w:rFonts w:asciiTheme="majorBidi" w:hAnsiTheme="majorBidi" w:cstheme="majorBidi"/>
          <w:sz w:val="28"/>
          <w:szCs w:val="28"/>
        </w:rPr>
        <w:t>»</w:t>
      </w:r>
      <w:r w:rsidR="00EC1403" w:rsidRPr="00EF1275">
        <w:rPr>
          <w:rFonts w:asciiTheme="majorBidi" w:hAnsiTheme="majorBidi" w:cstheme="majorBidi"/>
          <w:sz w:val="28"/>
          <w:szCs w:val="28"/>
          <w:lang w:val="ru-RU"/>
        </w:rPr>
        <w:t xml:space="preserve"> [</w:t>
      </w:r>
      <w:r w:rsidR="00EF1275">
        <w:rPr>
          <w:rFonts w:asciiTheme="majorBidi" w:hAnsiTheme="majorBidi" w:cstheme="majorBidi"/>
          <w:sz w:val="28"/>
          <w:szCs w:val="28"/>
          <w:lang w:val="ru-RU"/>
        </w:rPr>
        <w:t>92</w:t>
      </w:r>
      <w:r w:rsidR="00EC1403" w:rsidRPr="00EF1275">
        <w:rPr>
          <w:rFonts w:asciiTheme="majorBidi" w:hAnsiTheme="majorBidi" w:cstheme="majorBidi"/>
          <w:sz w:val="28"/>
          <w:szCs w:val="28"/>
          <w:lang w:val="ru-RU"/>
        </w:rPr>
        <w:t>]</w:t>
      </w:r>
      <w:r w:rsidR="00AE5961">
        <w:rPr>
          <w:rFonts w:asciiTheme="majorBidi" w:hAnsiTheme="majorBidi" w:cstheme="majorBidi"/>
          <w:sz w:val="28"/>
          <w:szCs w:val="28"/>
        </w:rPr>
        <w:t>.</w:t>
      </w:r>
    </w:p>
    <w:p w14:paraId="1B8AF696" w14:textId="07C585A8" w:rsidR="00EF1275" w:rsidRPr="00EF1275" w:rsidRDefault="00C833A6" w:rsidP="00EF1275">
      <w:pPr>
        <w:spacing w:line="360" w:lineRule="auto"/>
        <w:ind w:firstLine="720"/>
        <w:jc w:val="both"/>
        <w:rPr>
          <w:rFonts w:asciiTheme="majorBidi" w:hAnsiTheme="majorBidi" w:cstheme="majorBidi"/>
          <w:sz w:val="28"/>
          <w:szCs w:val="28"/>
        </w:rPr>
      </w:pPr>
      <w:r w:rsidRPr="00EF1275">
        <w:rPr>
          <w:rFonts w:asciiTheme="majorBidi" w:hAnsiTheme="majorBidi" w:cstheme="majorBidi"/>
          <w:sz w:val="28"/>
          <w:szCs w:val="28"/>
        </w:rPr>
        <w:t xml:space="preserve">Також цікавим видається досвід Великобританії. </w:t>
      </w:r>
      <w:r w:rsidR="00EF1275" w:rsidRPr="00EF1275">
        <w:rPr>
          <w:rFonts w:asciiTheme="majorBidi" w:hAnsiTheme="majorBidi" w:cstheme="majorBidi"/>
          <w:sz w:val="28"/>
          <w:szCs w:val="28"/>
        </w:rPr>
        <w:t>Після виходу Великої Британії з ЄС, порядок розгляду справ із транскордонним елементом регулюється національним правом та міжнародними договорами</w:t>
      </w:r>
      <w:r w:rsidR="00EF1275">
        <w:rPr>
          <w:rFonts w:asciiTheme="majorBidi" w:hAnsiTheme="majorBidi" w:cstheme="majorBidi"/>
          <w:sz w:val="28"/>
          <w:szCs w:val="28"/>
        </w:rPr>
        <w:t>, а не регламентами ЄС.</w:t>
      </w:r>
      <w:r w:rsidR="00EF1275" w:rsidRPr="00EF1275">
        <w:rPr>
          <w:rFonts w:asciiTheme="majorBidi" w:hAnsiTheme="majorBidi" w:cstheme="majorBidi"/>
          <w:sz w:val="28"/>
          <w:szCs w:val="28"/>
        </w:rPr>
        <w:t xml:space="preserve"> Ключовим актом є Private International Law (Implementation of Agreements) Act 2020, який імплементує, зокрема, Гаазьку конвенцію 2005</w:t>
      </w:r>
      <w:r w:rsidR="00AE5961" w:rsidRPr="00DD7374">
        <w:rPr>
          <w:rFonts w:asciiTheme="majorBidi" w:hAnsiTheme="majorBidi" w:cstheme="majorBidi"/>
          <w:sz w:val="28"/>
          <w:szCs w:val="28"/>
        </w:rPr>
        <w:t> </w:t>
      </w:r>
      <w:r w:rsidR="00EF1275" w:rsidRPr="00EF1275">
        <w:rPr>
          <w:rFonts w:asciiTheme="majorBidi" w:hAnsiTheme="majorBidi" w:cstheme="majorBidi"/>
          <w:sz w:val="28"/>
          <w:szCs w:val="28"/>
        </w:rPr>
        <w:t>р. про вибір суду. Повідомлення документів здійснюється відповідно до CPR Part</w:t>
      </w:r>
      <w:r w:rsidR="00AE5961" w:rsidRPr="00DD7374">
        <w:rPr>
          <w:rFonts w:asciiTheme="majorBidi" w:hAnsiTheme="majorBidi" w:cstheme="majorBidi"/>
          <w:sz w:val="28"/>
          <w:szCs w:val="28"/>
        </w:rPr>
        <w:t> </w:t>
      </w:r>
      <w:r w:rsidR="00EF1275" w:rsidRPr="00EF1275">
        <w:rPr>
          <w:rFonts w:asciiTheme="majorBidi" w:hAnsiTheme="majorBidi" w:cstheme="majorBidi"/>
          <w:sz w:val="28"/>
          <w:szCs w:val="28"/>
        </w:rPr>
        <w:t>6 та Practice Direction 6B, здебільшого через механізми Гаазької конвенції 1965</w:t>
      </w:r>
      <w:r w:rsidR="00AE5961" w:rsidRPr="00DD7374">
        <w:rPr>
          <w:rFonts w:asciiTheme="majorBidi" w:hAnsiTheme="majorBidi" w:cstheme="majorBidi"/>
          <w:sz w:val="28"/>
          <w:szCs w:val="28"/>
        </w:rPr>
        <w:t> </w:t>
      </w:r>
      <w:r w:rsidR="00EF1275" w:rsidRPr="00EF1275">
        <w:rPr>
          <w:rFonts w:asciiTheme="majorBidi" w:hAnsiTheme="majorBidi" w:cstheme="majorBidi"/>
          <w:sz w:val="28"/>
          <w:szCs w:val="28"/>
        </w:rPr>
        <w:t xml:space="preserve">р. Визнання іноземних рішень базується або на актах про взаємне виконання (наприклад, Foreign Judgments (Reciprocal Enforcement) Act 1933), або на доктрині </w:t>
      </w:r>
      <w:r w:rsidR="00EF1275">
        <w:rPr>
          <w:rFonts w:asciiTheme="majorBidi" w:hAnsiTheme="majorBidi" w:cstheme="majorBidi"/>
          <w:sz w:val="28"/>
          <w:szCs w:val="28"/>
        </w:rPr>
        <w:t>«ввічливості»</w:t>
      </w:r>
      <w:r w:rsidR="00EF1275" w:rsidRPr="00EF1275">
        <w:rPr>
          <w:rFonts w:asciiTheme="majorBidi" w:hAnsiTheme="majorBidi" w:cstheme="majorBidi"/>
          <w:sz w:val="28"/>
          <w:szCs w:val="28"/>
        </w:rPr>
        <w:t xml:space="preserve"> для країн, з якими відсутні договірні відносини</w:t>
      </w:r>
      <w:r w:rsidR="00AE5961" w:rsidRPr="00DD7374">
        <w:rPr>
          <w:rFonts w:asciiTheme="majorBidi" w:hAnsiTheme="majorBidi" w:cstheme="majorBidi"/>
          <w:sz w:val="28"/>
          <w:szCs w:val="28"/>
        </w:rPr>
        <w:t> </w:t>
      </w:r>
      <w:r w:rsidR="00EF1275" w:rsidRPr="00C473E6">
        <w:rPr>
          <w:rFonts w:asciiTheme="majorBidi" w:hAnsiTheme="majorBidi" w:cstheme="majorBidi"/>
          <w:sz w:val="28"/>
          <w:szCs w:val="28"/>
        </w:rPr>
        <w:t>[93].</w:t>
      </w:r>
    </w:p>
    <w:p w14:paraId="55C0D7AA" w14:textId="035C519A" w:rsidR="004E62E8" w:rsidRDefault="00EF1275" w:rsidP="004E62E8">
      <w:pPr>
        <w:spacing w:line="360" w:lineRule="auto"/>
        <w:ind w:firstLine="720"/>
        <w:jc w:val="both"/>
        <w:rPr>
          <w:rFonts w:asciiTheme="majorBidi" w:hAnsiTheme="majorBidi" w:cstheme="majorBidi"/>
          <w:sz w:val="28"/>
          <w:szCs w:val="28"/>
        </w:rPr>
      </w:pPr>
      <w:r w:rsidRPr="00EF1275">
        <w:rPr>
          <w:rFonts w:asciiTheme="majorBidi" w:hAnsiTheme="majorBidi" w:cstheme="majorBidi"/>
          <w:sz w:val="28"/>
          <w:szCs w:val="28"/>
        </w:rPr>
        <w:t xml:space="preserve">Загалом у державах континентальної Європи (Німеччина, Франція, Польща) діє принцип </w:t>
      </w:r>
      <w:r w:rsidR="00F72B58">
        <w:rPr>
          <w:rFonts w:asciiTheme="majorBidi" w:hAnsiTheme="majorBidi" w:cstheme="majorBidi"/>
          <w:sz w:val="28"/>
          <w:szCs w:val="28"/>
        </w:rPr>
        <w:t>«</w:t>
      </w:r>
      <w:r w:rsidRPr="00EF1275">
        <w:rPr>
          <w:rFonts w:asciiTheme="majorBidi" w:hAnsiTheme="majorBidi" w:cstheme="majorBidi"/>
          <w:sz w:val="28"/>
          <w:szCs w:val="28"/>
        </w:rPr>
        <w:t>jura novit curia</w:t>
      </w:r>
      <w:r w:rsidR="00F72B58">
        <w:rPr>
          <w:rFonts w:asciiTheme="majorBidi" w:hAnsiTheme="majorBidi" w:cstheme="majorBidi"/>
          <w:sz w:val="28"/>
          <w:szCs w:val="28"/>
        </w:rPr>
        <w:t>»</w:t>
      </w:r>
      <w:r w:rsidRPr="00EF1275">
        <w:rPr>
          <w:rFonts w:asciiTheme="majorBidi" w:hAnsiTheme="majorBidi" w:cstheme="majorBidi"/>
          <w:sz w:val="28"/>
          <w:szCs w:val="28"/>
        </w:rPr>
        <w:t>, який покладає на суд обов’язок самостійно з’ясовувати зміст іноземного права, тоді як у країнах</w:t>
      </w:r>
      <w:r>
        <w:rPr>
          <w:rFonts w:asciiTheme="majorBidi" w:hAnsiTheme="majorBidi" w:cstheme="majorBidi"/>
          <w:sz w:val="28"/>
          <w:szCs w:val="28"/>
        </w:rPr>
        <w:t xml:space="preserve"> англо-саксонської правової системи</w:t>
      </w:r>
      <w:r w:rsidRPr="00EF1275">
        <w:rPr>
          <w:rFonts w:asciiTheme="majorBidi" w:hAnsiTheme="majorBidi" w:cstheme="majorBidi"/>
          <w:sz w:val="28"/>
          <w:szCs w:val="28"/>
        </w:rPr>
        <w:t xml:space="preserve"> (США, Велика Британія) тягар доведення покладається на сторони. Порівняльний аналіз засвідчує, що європейська модель забезпечує більшу стабільність і передбачуваність, тоді як англо-американська надає гнучкість, проте вимагає активної участі сторін у доведенні іноземного права.</w:t>
      </w:r>
    </w:p>
    <w:p w14:paraId="431C2B85" w14:textId="38D2CE75" w:rsidR="0023447E" w:rsidRPr="0023447E" w:rsidRDefault="0023447E" w:rsidP="0023447E">
      <w:pPr>
        <w:spacing w:line="360" w:lineRule="auto"/>
        <w:ind w:firstLine="720"/>
        <w:jc w:val="both"/>
        <w:rPr>
          <w:rFonts w:asciiTheme="majorBidi" w:hAnsiTheme="majorBidi" w:cstheme="majorBidi"/>
          <w:sz w:val="28"/>
          <w:szCs w:val="28"/>
        </w:rPr>
      </w:pPr>
      <w:r w:rsidRPr="0023447E">
        <w:rPr>
          <w:rFonts w:asciiTheme="majorBidi" w:hAnsiTheme="majorBidi" w:cstheme="majorBidi"/>
          <w:sz w:val="28"/>
          <w:szCs w:val="28"/>
        </w:rPr>
        <w:t>З урахуванням досвіду європейських держав доцільно запропонувати низку напрямів подальшого вдосконалення українського законодавства у сфері міжнародної юрисдикції. Визнання Україною Гаазької конвенції 2005 р</w:t>
      </w:r>
      <w:r w:rsidR="00AE5961">
        <w:rPr>
          <w:rFonts w:asciiTheme="majorBidi" w:hAnsiTheme="majorBidi" w:cstheme="majorBidi"/>
          <w:sz w:val="28"/>
          <w:szCs w:val="28"/>
        </w:rPr>
        <w:t>.</w:t>
      </w:r>
      <w:r w:rsidRPr="0023447E">
        <w:rPr>
          <w:rFonts w:asciiTheme="majorBidi" w:hAnsiTheme="majorBidi" w:cstheme="majorBidi"/>
          <w:sz w:val="28"/>
          <w:szCs w:val="28"/>
        </w:rPr>
        <w:t xml:space="preserve"> та імплементація положень щодо вибору суду до Закону України «Про міжнародне приватне право» (зокрема, ст. 4-1) і процесуал</w:t>
      </w:r>
      <w:r w:rsidR="00AE5961">
        <w:rPr>
          <w:rFonts w:asciiTheme="majorBidi" w:hAnsiTheme="majorBidi" w:cstheme="majorBidi"/>
          <w:sz w:val="28"/>
          <w:szCs w:val="28"/>
        </w:rPr>
        <w:t>ьних кодексів (ст. 497 ЦПК, ст.</w:t>
      </w:r>
      <w:r w:rsidR="00AE5961" w:rsidRPr="00DD7374">
        <w:rPr>
          <w:rFonts w:asciiTheme="majorBidi" w:hAnsiTheme="majorBidi" w:cstheme="majorBidi"/>
          <w:sz w:val="28"/>
          <w:szCs w:val="28"/>
        </w:rPr>
        <w:t> </w:t>
      </w:r>
      <w:r w:rsidRPr="0023447E">
        <w:rPr>
          <w:rFonts w:asciiTheme="majorBidi" w:hAnsiTheme="majorBidi" w:cstheme="majorBidi"/>
          <w:sz w:val="28"/>
          <w:szCs w:val="28"/>
        </w:rPr>
        <w:t xml:space="preserve">366 ГПК) стали вагомим кроком у напрямі гармонізації з європейським </w:t>
      </w:r>
      <w:r w:rsidRPr="0023447E">
        <w:rPr>
          <w:rFonts w:asciiTheme="majorBidi" w:hAnsiTheme="majorBidi" w:cstheme="majorBidi"/>
          <w:sz w:val="28"/>
          <w:szCs w:val="28"/>
        </w:rPr>
        <w:lastRenderedPageBreak/>
        <w:t>правовим простором. Однак, подальша робота має бути спрямована на уніфікацію судової практики їх застосування. З цією метою доцільно, щоб Верховний Суд розробив узагальнення чи орієнтовні правові позиції щодо тлумачення меж автономії волі сторін, особливо в частині співвідношення договірної підсудності з виключною юрисдикцією України (ст. 77 Закону України «Про міжнародне приватне право»), що дозволить уникнути колізійних підходів у практиці різних судів.</w:t>
      </w:r>
    </w:p>
    <w:p w14:paraId="2ABE77F1" w14:textId="190D92C1" w:rsidR="0023447E" w:rsidRPr="0023447E" w:rsidRDefault="0023447E" w:rsidP="0023447E">
      <w:pPr>
        <w:spacing w:line="360" w:lineRule="auto"/>
        <w:ind w:firstLine="720"/>
        <w:jc w:val="both"/>
        <w:rPr>
          <w:rFonts w:asciiTheme="majorBidi" w:hAnsiTheme="majorBidi" w:cstheme="majorBidi"/>
          <w:sz w:val="28"/>
          <w:szCs w:val="28"/>
        </w:rPr>
      </w:pPr>
      <w:r w:rsidRPr="0023447E">
        <w:rPr>
          <w:rFonts w:asciiTheme="majorBidi" w:hAnsiTheme="majorBidi" w:cstheme="majorBidi"/>
          <w:sz w:val="28"/>
          <w:szCs w:val="28"/>
        </w:rPr>
        <w:t xml:space="preserve">Важливим є й питання застосування іноземного права. Хоча </w:t>
      </w:r>
      <w:r w:rsidR="009003A7">
        <w:rPr>
          <w:rFonts w:asciiTheme="majorBidi" w:hAnsiTheme="majorBidi" w:cstheme="majorBidi"/>
          <w:sz w:val="28"/>
          <w:szCs w:val="28"/>
        </w:rPr>
        <w:t>ст.</w:t>
      </w:r>
      <w:r w:rsidRPr="0023447E">
        <w:rPr>
          <w:rFonts w:asciiTheme="majorBidi" w:hAnsiTheme="majorBidi" w:cstheme="majorBidi"/>
          <w:sz w:val="28"/>
          <w:szCs w:val="28"/>
        </w:rPr>
        <w:t xml:space="preserve"> 8 Закону «Про міжнародне приватне право» імперативно покладає на суд </w:t>
      </w:r>
      <w:r w:rsidR="00F72B58">
        <w:rPr>
          <w:rFonts w:asciiTheme="majorBidi" w:hAnsiTheme="majorBidi" w:cstheme="majorBidi"/>
          <w:sz w:val="28"/>
          <w:szCs w:val="28"/>
        </w:rPr>
        <w:t>«</w:t>
      </w:r>
      <w:r w:rsidRPr="0023447E">
        <w:rPr>
          <w:rFonts w:asciiTheme="majorBidi" w:hAnsiTheme="majorBidi" w:cstheme="majorBidi"/>
          <w:sz w:val="28"/>
          <w:szCs w:val="28"/>
        </w:rPr>
        <w:t xml:space="preserve">обов’язок самостійно встановлювати зміст іноземного права (принцип </w:t>
      </w:r>
      <w:r w:rsidRPr="0023447E">
        <w:rPr>
          <w:rFonts w:asciiTheme="majorBidi" w:hAnsiTheme="majorBidi" w:cstheme="majorBidi"/>
          <w:i/>
          <w:iCs/>
          <w:sz w:val="28"/>
          <w:szCs w:val="28"/>
        </w:rPr>
        <w:t>jura novit curia</w:t>
      </w:r>
      <w:r w:rsidRPr="0023447E">
        <w:rPr>
          <w:rFonts w:asciiTheme="majorBidi" w:hAnsiTheme="majorBidi" w:cstheme="majorBidi"/>
          <w:sz w:val="28"/>
          <w:szCs w:val="28"/>
        </w:rPr>
        <w:t>)</w:t>
      </w:r>
      <w:r w:rsidR="00F72B58">
        <w:rPr>
          <w:rFonts w:asciiTheme="majorBidi" w:hAnsiTheme="majorBidi" w:cstheme="majorBidi"/>
          <w:sz w:val="28"/>
          <w:szCs w:val="28"/>
        </w:rPr>
        <w:t>»</w:t>
      </w:r>
      <w:r w:rsidRPr="0023447E">
        <w:rPr>
          <w:rFonts w:asciiTheme="majorBidi" w:hAnsiTheme="majorBidi" w:cstheme="majorBidi"/>
          <w:sz w:val="28"/>
          <w:szCs w:val="28"/>
        </w:rPr>
        <w:t>, судова практика свідчить про часті випадки перекладання цього тягаря на сторони, що суперечить принципам доступу до правосуддя. Тому замість дублювання законодавчої норми слід посилити механізми її реалізації, зокрема шляхом ухвалення методичних рекомендацій Верховного Суду щодо послідовності дій суду у випадках застосування іноземного права</w:t>
      </w:r>
      <w:r>
        <w:rPr>
          <w:rFonts w:asciiTheme="majorBidi" w:hAnsiTheme="majorBidi" w:cstheme="majorBidi"/>
          <w:sz w:val="28"/>
          <w:szCs w:val="28"/>
        </w:rPr>
        <w:t xml:space="preserve"> </w:t>
      </w:r>
      <w:r w:rsidR="001F25DB">
        <w:rPr>
          <w:rFonts w:asciiTheme="majorBidi" w:hAnsiTheme="majorBidi" w:cstheme="majorBidi"/>
          <w:sz w:val="28"/>
          <w:szCs w:val="28"/>
        </w:rPr>
        <w:t>–</w:t>
      </w:r>
      <w:r>
        <w:rPr>
          <w:rFonts w:asciiTheme="majorBidi" w:hAnsiTheme="majorBidi" w:cstheme="majorBidi"/>
          <w:sz w:val="28"/>
          <w:szCs w:val="28"/>
        </w:rPr>
        <w:t xml:space="preserve"> </w:t>
      </w:r>
      <w:r w:rsidRPr="0023447E">
        <w:rPr>
          <w:rFonts w:asciiTheme="majorBidi" w:hAnsiTheme="majorBidi" w:cstheme="majorBidi"/>
          <w:sz w:val="28"/>
          <w:szCs w:val="28"/>
        </w:rPr>
        <w:t>пріоритетності звернення до Міністерства юстиції, можливості залучення експертів з питань права та обов’язку фіксувати всі дії суду, спрямовані на з’ясування змісту іноземної норми. Це дозволить уникнути відмови у правосудді з формальних підстав.</w:t>
      </w:r>
    </w:p>
    <w:p w14:paraId="68A7BD6D" w14:textId="77777777" w:rsidR="0023447E" w:rsidRDefault="0023447E" w:rsidP="0023447E">
      <w:pPr>
        <w:spacing w:line="360" w:lineRule="auto"/>
        <w:ind w:firstLine="720"/>
        <w:jc w:val="both"/>
        <w:rPr>
          <w:rFonts w:asciiTheme="majorBidi" w:hAnsiTheme="majorBidi" w:cstheme="majorBidi"/>
          <w:sz w:val="28"/>
          <w:szCs w:val="28"/>
        </w:rPr>
      </w:pPr>
      <w:r w:rsidRPr="0023447E">
        <w:rPr>
          <w:rFonts w:asciiTheme="majorBidi" w:hAnsiTheme="majorBidi" w:cstheme="majorBidi"/>
          <w:sz w:val="28"/>
          <w:szCs w:val="28"/>
        </w:rPr>
        <w:t>Не менш актуальним є врегулювання питання присяжного перекладу та процесуальної компенсації витрат на переклад. Як свідчить досвід Польщі, обов’язкове подання офіційних доказів із присяжним перекладом забезпечує автентичність документів та рівність сторін у процесі. Україні доцільно закріпити аналогічну вимогу, а також передбачити можливість компенсації витрат на переклад як складову судових витрат.</w:t>
      </w:r>
      <w:r>
        <w:rPr>
          <w:rFonts w:asciiTheme="majorBidi" w:hAnsiTheme="majorBidi" w:cstheme="majorBidi"/>
          <w:sz w:val="28"/>
          <w:szCs w:val="28"/>
        </w:rPr>
        <w:t xml:space="preserve"> </w:t>
      </w:r>
    </w:p>
    <w:p w14:paraId="35A88701" w14:textId="2B5D643A" w:rsidR="0023447E" w:rsidRPr="0023447E" w:rsidRDefault="0023447E" w:rsidP="0023447E">
      <w:pPr>
        <w:spacing w:line="360" w:lineRule="auto"/>
        <w:ind w:firstLine="720"/>
        <w:jc w:val="both"/>
        <w:rPr>
          <w:rFonts w:asciiTheme="majorBidi" w:hAnsiTheme="majorBidi" w:cstheme="majorBidi"/>
          <w:sz w:val="28"/>
          <w:szCs w:val="28"/>
        </w:rPr>
      </w:pPr>
      <w:r w:rsidRPr="0023447E">
        <w:rPr>
          <w:rFonts w:asciiTheme="majorBidi" w:hAnsiTheme="majorBidi" w:cstheme="majorBidi"/>
          <w:sz w:val="28"/>
          <w:szCs w:val="28"/>
        </w:rPr>
        <w:t xml:space="preserve">Значний потенціал має також впровадження стандартизованих форм сповіщення сторін, подібних до тих, що передбачені </w:t>
      </w:r>
      <w:r w:rsidR="009003A7">
        <w:rPr>
          <w:rFonts w:asciiTheme="majorBidi" w:hAnsiTheme="majorBidi" w:cstheme="majorBidi"/>
          <w:sz w:val="28"/>
          <w:szCs w:val="28"/>
        </w:rPr>
        <w:t>ст.</w:t>
      </w:r>
      <w:r w:rsidRPr="0023447E">
        <w:rPr>
          <w:rFonts w:asciiTheme="majorBidi" w:hAnsiTheme="majorBidi" w:cstheme="majorBidi"/>
          <w:sz w:val="28"/>
          <w:szCs w:val="28"/>
        </w:rPr>
        <w:t xml:space="preserve"> 26 Регламенту (ЄС) №1215/2012. Розроблення типових електронних шаблонів повідомлень і запровадження системи електронного інформування про судовий процес могли </w:t>
      </w:r>
      <w:r w:rsidRPr="0023447E">
        <w:rPr>
          <w:rFonts w:asciiTheme="majorBidi" w:hAnsiTheme="majorBidi" w:cstheme="majorBidi"/>
          <w:sz w:val="28"/>
          <w:szCs w:val="28"/>
        </w:rPr>
        <w:lastRenderedPageBreak/>
        <w:t>б істотно прискорити міжнародне судочинство та зменшити ризики порушення права на захист.</w:t>
      </w:r>
    </w:p>
    <w:p w14:paraId="4DB6AAD8" w14:textId="061B0027" w:rsidR="00C833A6" w:rsidRDefault="0023447E" w:rsidP="0023447E">
      <w:pPr>
        <w:spacing w:line="360" w:lineRule="auto"/>
        <w:ind w:firstLine="720"/>
        <w:jc w:val="both"/>
        <w:rPr>
          <w:rFonts w:asciiTheme="majorBidi" w:hAnsiTheme="majorBidi" w:cstheme="majorBidi"/>
          <w:sz w:val="28"/>
          <w:szCs w:val="28"/>
        </w:rPr>
      </w:pPr>
      <w:r w:rsidRPr="0023447E">
        <w:rPr>
          <w:rFonts w:asciiTheme="majorBidi" w:hAnsiTheme="majorBidi" w:cstheme="majorBidi"/>
          <w:sz w:val="28"/>
          <w:szCs w:val="28"/>
        </w:rPr>
        <w:t>У підсумку, імплементація передових європейських практик сприятиме формуванню в Україні стабільного, передбачуваного та відкритого механізму взаємного визнання судових рішень і підвищенню рівня довіри до українського правосуддя з боку іноземних суб’єктів.</w:t>
      </w:r>
    </w:p>
    <w:p w14:paraId="6C0A66DC" w14:textId="77777777" w:rsidR="0023447E" w:rsidRPr="00930189" w:rsidRDefault="0023447E" w:rsidP="0023447E">
      <w:pPr>
        <w:spacing w:line="360" w:lineRule="auto"/>
        <w:ind w:firstLine="720"/>
        <w:jc w:val="both"/>
        <w:rPr>
          <w:rFonts w:asciiTheme="majorBidi" w:hAnsiTheme="majorBidi" w:cstheme="majorBidi"/>
          <w:sz w:val="28"/>
          <w:szCs w:val="28"/>
        </w:rPr>
      </w:pPr>
    </w:p>
    <w:p w14:paraId="38DAE1C2" w14:textId="77777777" w:rsidR="009003A7" w:rsidRPr="00930189" w:rsidRDefault="009003A7" w:rsidP="0023447E">
      <w:pPr>
        <w:spacing w:line="360" w:lineRule="auto"/>
        <w:ind w:firstLine="720"/>
        <w:jc w:val="both"/>
        <w:rPr>
          <w:rFonts w:asciiTheme="majorBidi" w:hAnsiTheme="majorBidi" w:cstheme="majorBidi"/>
          <w:sz w:val="28"/>
          <w:szCs w:val="28"/>
        </w:rPr>
      </w:pPr>
    </w:p>
    <w:p w14:paraId="1F8DE278" w14:textId="438499F1" w:rsidR="00E864FE" w:rsidRPr="007A5D7A" w:rsidRDefault="00E864FE" w:rsidP="00E864FE">
      <w:pPr>
        <w:spacing w:line="360" w:lineRule="auto"/>
        <w:ind w:firstLine="720"/>
        <w:jc w:val="both"/>
        <w:rPr>
          <w:rFonts w:asciiTheme="majorBidi" w:hAnsiTheme="majorBidi" w:cstheme="majorBidi"/>
          <w:b/>
          <w:bCs/>
          <w:sz w:val="28"/>
          <w:szCs w:val="28"/>
        </w:rPr>
      </w:pPr>
      <w:r w:rsidRPr="007A5D7A">
        <w:rPr>
          <w:rFonts w:asciiTheme="majorBidi" w:hAnsiTheme="majorBidi" w:cstheme="majorBidi"/>
          <w:b/>
          <w:bCs/>
          <w:sz w:val="28"/>
          <w:szCs w:val="28"/>
        </w:rPr>
        <w:t>3.</w:t>
      </w:r>
      <w:r w:rsidR="00D623C9">
        <w:rPr>
          <w:rFonts w:asciiTheme="majorBidi" w:hAnsiTheme="majorBidi" w:cstheme="majorBidi"/>
          <w:b/>
          <w:bCs/>
          <w:sz w:val="28"/>
          <w:szCs w:val="28"/>
        </w:rPr>
        <w:t>2</w:t>
      </w:r>
      <w:r w:rsidRPr="007A5D7A">
        <w:rPr>
          <w:rFonts w:asciiTheme="majorBidi" w:hAnsiTheme="majorBidi" w:cstheme="majorBidi"/>
          <w:b/>
          <w:bCs/>
          <w:sz w:val="28"/>
          <w:szCs w:val="28"/>
        </w:rPr>
        <w:t>. Шляхи вдосконалення законодавства та судової практики України</w:t>
      </w:r>
    </w:p>
    <w:p w14:paraId="40139D67" w14:textId="77777777" w:rsidR="009003A7" w:rsidRDefault="009003A7" w:rsidP="007A5D7A">
      <w:pPr>
        <w:spacing w:line="360" w:lineRule="auto"/>
        <w:ind w:firstLine="720"/>
        <w:jc w:val="both"/>
        <w:rPr>
          <w:rFonts w:asciiTheme="majorBidi" w:hAnsiTheme="majorBidi" w:cstheme="majorBidi"/>
          <w:sz w:val="28"/>
          <w:szCs w:val="28"/>
          <w:lang w:val="ru-RU"/>
        </w:rPr>
      </w:pPr>
    </w:p>
    <w:p w14:paraId="05DE46AD" w14:textId="33E0B207" w:rsidR="007A5D7A" w:rsidRDefault="007A5D7A" w:rsidP="007A5D7A">
      <w:pPr>
        <w:spacing w:line="360" w:lineRule="auto"/>
        <w:ind w:firstLine="720"/>
        <w:jc w:val="both"/>
        <w:rPr>
          <w:rFonts w:asciiTheme="majorBidi" w:hAnsiTheme="majorBidi" w:cstheme="majorBidi"/>
          <w:sz w:val="28"/>
          <w:szCs w:val="28"/>
        </w:rPr>
      </w:pPr>
      <w:r w:rsidRPr="007A5D7A">
        <w:rPr>
          <w:rFonts w:asciiTheme="majorBidi" w:hAnsiTheme="majorBidi" w:cstheme="majorBidi"/>
          <w:sz w:val="28"/>
          <w:szCs w:val="28"/>
        </w:rPr>
        <w:t>З огляду на сучасні виклики транснаціонального характеру, інтенсифікацію транскордонних приватноправових відносин і тривалий вплив збройної агресії на інститути правосуддя, національна модель провадження у справах з іноземним елементом потребує не точкових, а системних змін. Конституційний принцип націонал</w:t>
      </w:r>
      <w:r w:rsidR="00BF2DC9">
        <w:rPr>
          <w:rFonts w:asciiTheme="majorBidi" w:hAnsiTheme="majorBidi" w:cstheme="majorBidi"/>
          <w:sz w:val="28"/>
          <w:szCs w:val="28"/>
        </w:rPr>
        <w:t>ьного режиму для іноземців (ст.</w:t>
      </w:r>
      <w:r w:rsidR="00BF2DC9" w:rsidRPr="00DD7374">
        <w:rPr>
          <w:rFonts w:asciiTheme="majorBidi" w:hAnsiTheme="majorBidi" w:cstheme="majorBidi"/>
          <w:sz w:val="28"/>
          <w:szCs w:val="28"/>
        </w:rPr>
        <w:t> </w:t>
      </w:r>
      <w:r w:rsidRPr="007A5D7A">
        <w:rPr>
          <w:rFonts w:asciiTheme="majorBidi" w:hAnsiTheme="majorBidi" w:cstheme="majorBidi"/>
          <w:sz w:val="28"/>
          <w:szCs w:val="28"/>
        </w:rPr>
        <w:t>26 Конституції) та його процесуальні втілення в ЦПК, ГПК</w:t>
      </w:r>
      <w:r>
        <w:rPr>
          <w:rFonts w:asciiTheme="majorBidi" w:hAnsiTheme="majorBidi" w:cstheme="majorBidi"/>
          <w:sz w:val="28"/>
          <w:szCs w:val="28"/>
        </w:rPr>
        <w:t xml:space="preserve">, </w:t>
      </w:r>
      <w:r w:rsidRPr="007A5D7A">
        <w:rPr>
          <w:rFonts w:asciiTheme="majorBidi" w:hAnsiTheme="majorBidi" w:cstheme="majorBidi"/>
          <w:sz w:val="28"/>
          <w:szCs w:val="28"/>
        </w:rPr>
        <w:t xml:space="preserve">КАС </w:t>
      </w:r>
      <w:r>
        <w:rPr>
          <w:rFonts w:asciiTheme="majorBidi" w:hAnsiTheme="majorBidi" w:cstheme="majorBidi"/>
          <w:sz w:val="28"/>
          <w:szCs w:val="28"/>
        </w:rPr>
        <w:t xml:space="preserve">та КПК України </w:t>
      </w:r>
      <w:r w:rsidRPr="007A5D7A">
        <w:rPr>
          <w:rFonts w:asciiTheme="majorBidi" w:hAnsiTheme="majorBidi" w:cstheme="majorBidi"/>
          <w:sz w:val="28"/>
          <w:szCs w:val="28"/>
        </w:rPr>
        <w:t>забезпечують первинний рівень доступу до правосуддя, однак у нинішній</w:t>
      </w:r>
      <w:r>
        <w:rPr>
          <w:rFonts w:asciiTheme="majorBidi" w:hAnsiTheme="majorBidi" w:cstheme="majorBidi"/>
          <w:sz w:val="28"/>
          <w:szCs w:val="28"/>
        </w:rPr>
        <w:t xml:space="preserve"> ситуації </w:t>
      </w:r>
      <w:r w:rsidRPr="007A5D7A">
        <w:rPr>
          <w:rFonts w:asciiTheme="majorBidi" w:hAnsiTheme="majorBidi" w:cstheme="majorBidi"/>
          <w:sz w:val="28"/>
          <w:szCs w:val="28"/>
        </w:rPr>
        <w:t>вони залишаються переважно декларативними. Завданням законодавця й судової практики має стати переведення цього принципу у площину реальних, відчутних гарантій</w:t>
      </w:r>
      <w:r>
        <w:rPr>
          <w:rFonts w:asciiTheme="majorBidi" w:hAnsiTheme="majorBidi" w:cstheme="majorBidi"/>
          <w:sz w:val="28"/>
          <w:szCs w:val="28"/>
        </w:rPr>
        <w:t xml:space="preserve"> </w:t>
      </w:r>
      <w:r w:rsidRPr="007A5D7A">
        <w:rPr>
          <w:rFonts w:asciiTheme="majorBidi" w:hAnsiTheme="majorBidi" w:cstheme="majorBidi"/>
          <w:sz w:val="28"/>
          <w:szCs w:val="28"/>
        </w:rPr>
        <w:t>у всіх видах судочинства.</w:t>
      </w:r>
    </w:p>
    <w:p w14:paraId="260302F9" w14:textId="740EEF09" w:rsidR="007A5D7A" w:rsidRPr="007A5D7A" w:rsidRDefault="007A5D7A" w:rsidP="007A5D7A">
      <w:pPr>
        <w:spacing w:line="360" w:lineRule="auto"/>
        <w:ind w:firstLine="720"/>
        <w:jc w:val="both"/>
        <w:rPr>
          <w:rFonts w:asciiTheme="majorBidi" w:hAnsiTheme="majorBidi" w:cstheme="majorBidi"/>
          <w:sz w:val="28"/>
          <w:szCs w:val="28"/>
        </w:rPr>
      </w:pPr>
      <w:r w:rsidRPr="007A5D7A">
        <w:rPr>
          <w:rFonts w:asciiTheme="majorBidi" w:hAnsiTheme="majorBidi" w:cstheme="majorBidi"/>
          <w:sz w:val="28"/>
          <w:szCs w:val="28"/>
        </w:rPr>
        <w:t>Передусім, потребує усунення структурна диспропорція між процесуальними кодексами. ЦПК і ГПК</w:t>
      </w:r>
      <w:r>
        <w:rPr>
          <w:rFonts w:asciiTheme="majorBidi" w:hAnsiTheme="majorBidi" w:cstheme="majorBidi"/>
          <w:sz w:val="28"/>
          <w:szCs w:val="28"/>
        </w:rPr>
        <w:t xml:space="preserve"> України</w:t>
      </w:r>
      <w:r w:rsidRPr="007A5D7A">
        <w:rPr>
          <w:rFonts w:asciiTheme="majorBidi" w:hAnsiTheme="majorBidi" w:cstheme="majorBidi"/>
          <w:sz w:val="28"/>
          <w:szCs w:val="28"/>
        </w:rPr>
        <w:t xml:space="preserve"> містять розгорнуті блоки норм міжнародного процесу, тоді як КАС </w:t>
      </w:r>
      <w:r>
        <w:rPr>
          <w:rFonts w:asciiTheme="majorBidi" w:hAnsiTheme="majorBidi" w:cstheme="majorBidi"/>
          <w:sz w:val="28"/>
          <w:szCs w:val="28"/>
        </w:rPr>
        <w:t xml:space="preserve">України </w:t>
      </w:r>
      <w:r w:rsidRPr="007A5D7A">
        <w:rPr>
          <w:rFonts w:asciiTheme="majorBidi" w:hAnsiTheme="majorBidi" w:cstheme="majorBidi"/>
          <w:sz w:val="28"/>
          <w:szCs w:val="28"/>
        </w:rPr>
        <w:t>не має цілісного розділу, що регламентував би участь іноземних суб’єктів у публічно-правових спорах, правила юрисдикції з відсилкою до Закону</w:t>
      </w:r>
      <w:r>
        <w:rPr>
          <w:rFonts w:asciiTheme="majorBidi" w:hAnsiTheme="majorBidi" w:cstheme="majorBidi"/>
          <w:sz w:val="28"/>
          <w:szCs w:val="28"/>
        </w:rPr>
        <w:t xml:space="preserve"> України</w:t>
      </w:r>
      <w:r w:rsidRPr="007A5D7A">
        <w:rPr>
          <w:rFonts w:asciiTheme="majorBidi" w:hAnsiTheme="majorBidi" w:cstheme="majorBidi"/>
          <w:sz w:val="28"/>
          <w:szCs w:val="28"/>
        </w:rPr>
        <w:t xml:space="preserve"> «Про міжнародне приватне право», механізми вручення документів за кордон</w:t>
      </w:r>
      <w:r>
        <w:rPr>
          <w:rFonts w:asciiTheme="majorBidi" w:hAnsiTheme="majorBidi" w:cstheme="majorBidi"/>
          <w:sz w:val="28"/>
          <w:szCs w:val="28"/>
        </w:rPr>
        <w:t>ом</w:t>
      </w:r>
      <w:r w:rsidRPr="007A5D7A">
        <w:rPr>
          <w:rFonts w:asciiTheme="majorBidi" w:hAnsiTheme="majorBidi" w:cstheme="majorBidi"/>
          <w:sz w:val="28"/>
          <w:szCs w:val="28"/>
        </w:rPr>
        <w:t xml:space="preserve"> і застосування іноземного процесуального права при виконанні </w:t>
      </w:r>
      <w:r>
        <w:rPr>
          <w:rFonts w:asciiTheme="majorBidi" w:hAnsiTheme="majorBidi" w:cstheme="majorBidi"/>
          <w:sz w:val="28"/>
          <w:szCs w:val="28"/>
        </w:rPr>
        <w:t xml:space="preserve">судових </w:t>
      </w:r>
      <w:r w:rsidRPr="007A5D7A">
        <w:rPr>
          <w:rFonts w:asciiTheme="majorBidi" w:hAnsiTheme="majorBidi" w:cstheme="majorBidi"/>
          <w:sz w:val="28"/>
          <w:szCs w:val="28"/>
        </w:rPr>
        <w:t xml:space="preserve">доручень. Такий «інституційний вакуум» призводить до фрагментарності підходів, непередбачуваності строків та ризиків для належного повідомлення, наслідком чого стають процесуальні </w:t>
      </w:r>
      <w:r w:rsidRPr="007A5D7A">
        <w:rPr>
          <w:rFonts w:asciiTheme="majorBidi" w:hAnsiTheme="majorBidi" w:cstheme="majorBidi"/>
          <w:sz w:val="28"/>
          <w:szCs w:val="28"/>
        </w:rPr>
        <w:lastRenderedPageBreak/>
        <w:t>втрати сторін і проблеми з подальшим визнанням рішень. Схожа потреба</w:t>
      </w:r>
      <w:r>
        <w:rPr>
          <w:rFonts w:asciiTheme="majorBidi" w:hAnsiTheme="majorBidi" w:cstheme="majorBidi"/>
          <w:sz w:val="28"/>
          <w:szCs w:val="28"/>
        </w:rPr>
        <w:t xml:space="preserve"> спостерігається </w:t>
      </w:r>
      <w:r w:rsidRPr="007A5D7A">
        <w:rPr>
          <w:rFonts w:asciiTheme="majorBidi" w:hAnsiTheme="majorBidi" w:cstheme="majorBidi"/>
          <w:sz w:val="28"/>
          <w:szCs w:val="28"/>
        </w:rPr>
        <w:t>і в КПК</w:t>
      </w:r>
      <w:r>
        <w:rPr>
          <w:rFonts w:asciiTheme="majorBidi" w:hAnsiTheme="majorBidi" w:cstheme="majorBidi"/>
          <w:sz w:val="28"/>
          <w:szCs w:val="28"/>
        </w:rPr>
        <w:t xml:space="preserve"> України</w:t>
      </w:r>
      <w:r w:rsidRPr="007A5D7A">
        <w:rPr>
          <w:rFonts w:asciiTheme="majorBidi" w:hAnsiTheme="majorBidi" w:cstheme="majorBidi"/>
          <w:sz w:val="28"/>
          <w:szCs w:val="28"/>
        </w:rPr>
        <w:t>, у якому гарантії для іноземців концентруються навколо статусу підозрюваного або обвинуваченого, майже не зачіпаючи інтереси іноземних потерпілих, свідків чи учасників інститутів міжнародного співробітництва (взаємна правова допомога, перейняття провадження, виконання вироків). Отже, обґрунтовано виглядає кодифікаційне рішення: доповнення КАС</w:t>
      </w:r>
      <w:r>
        <w:rPr>
          <w:rFonts w:asciiTheme="majorBidi" w:hAnsiTheme="majorBidi" w:cstheme="majorBidi"/>
          <w:sz w:val="28"/>
          <w:szCs w:val="28"/>
        </w:rPr>
        <w:t xml:space="preserve"> України</w:t>
      </w:r>
      <w:r w:rsidRPr="007A5D7A">
        <w:rPr>
          <w:rFonts w:asciiTheme="majorBidi" w:hAnsiTheme="majorBidi" w:cstheme="majorBidi"/>
          <w:sz w:val="28"/>
          <w:szCs w:val="28"/>
        </w:rPr>
        <w:t xml:space="preserve"> окремим розділом про провадження з іноземним елементом, а КПК</w:t>
      </w:r>
      <w:r>
        <w:rPr>
          <w:rFonts w:asciiTheme="majorBidi" w:hAnsiTheme="majorBidi" w:cstheme="majorBidi"/>
          <w:sz w:val="28"/>
          <w:szCs w:val="28"/>
        </w:rPr>
        <w:t xml:space="preserve"> України </w:t>
      </w:r>
      <w:r w:rsidR="001F25DB">
        <w:rPr>
          <w:rFonts w:asciiTheme="majorBidi" w:hAnsiTheme="majorBidi" w:cstheme="majorBidi"/>
          <w:sz w:val="28"/>
          <w:szCs w:val="28"/>
        </w:rPr>
        <w:t>–</w:t>
      </w:r>
      <w:r>
        <w:rPr>
          <w:rFonts w:asciiTheme="majorBidi" w:hAnsiTheme="majorBidi" w:cstheme="majorBidi"/>
          <w:sz w:val="28"/>
          <w:szCs w:val="28"/>
        </w:rPr>
        <w:t xml:space="preserve"> </w:t>
      </w:r>
      <w:r w:rsidRPr="007A5D7A">
        <w:rPr>
          <w:rFonts w:asciiTheme="majorBidi" w:hAnsiTheme="majorBidi" w:cstheme="majorBidi"/>
          <w:sz w:val="28"/>
          <w:szCs w:val="28"/>
        </w:rPr>
        <w:t>спеціальною главою про участь іноземних осіб на всіх стадіях кримінального процесу з чітким описом прав, обов’язків і алгоритмів взаємодії центральних органів.</w:t>
      </w:r>
    </w:p>
    <w:p w14:paraId="5C95DA54" w14:textId="77777777" w:rsidR="007A5D7A" w:rsidRDefault="007A5D7A" w:rsidP="007A5D7A">
      <w:pPr>
        <w:spacing w:line="360" w:lineRule="auto"/>
        <w:ind w:firstLine="720"/>
        <w:jc w:val="both"/>
        <w:rPr>
          <w:rFonts w:asciiTheme="majorBidi" w:hAnsiTheme="majorBidi" w:cstheme="majorBidi"/>
          <w:sz w:val="28"/>
          <w:szCs w:val="28"/>
        </w:rPr>
      </w:pPr>
      <w:r w:rsidRPr="007A5D7A">
        <w:rPr>
          <w:rFonts w:asciiTheme="majorBidi" w:hAnsiTheme="majorBidi" w:cstheme="majorBidi"/>
          <w:sz w:val="28"/>
          <w:szCs w:val="28"/>
        </w:rPr>
        <w:t>У площині цивільного та господарського процесів актуальним є уточнення правил встановлення і застосування іноземного процесуального права при виконанні доручень судів інших держав. Хоча чинні норми дозволяють використання іноземних процесуальних механізмів, відсутні прозорі критерії перевірки їх сумісності з публічним порядком України, що ускладнює суддівський розсуд і породжує неоднакову практику. Доцільно на законодавчому рівні закріпити методику встановлення змісту іноземного процесуального права (пріоритетні джерела, допустимі засоби доказування, роль експертного знання) і тест на сумісність із публічним порядком, аби забезпечити прогнозованість рішень і мінімізувати ризик їх подальшого скасування за процедурними підставами.</w:t>
      </w:r>
    </w:p>
    <w:p w14:paraId="3BD50CA3" w14:textId="41292C14" w:rsidR="007A5D7A" w:rsidRPr="007A5D7A" w:rsidRDefault="007A5D7A" w:rsidP="007A5D7A">
      <w:pPr>
        <w:spacing w:line="360" w:lineRule="auto"/>
        <w:ind w:firstLine="720"/>
        <w:jc w:val="both"/>
        <w:rPr>
          <w:rFonts w:asciiTheme="majorBidi" w:hAnsiTheme="majorBidi" w:cstheme="majorBidi"/>
          <w:sz w:val="28"/>
          <w:szCs w:val="28"/>
        </w:rPr>
      </w:pPr>
      <w:r w:rsidRPr="007A5D7A">
        <w:rPr>
          <w:rFonts w:asciiTheme="majorBidi" w:hAnsiTheme="majorBidi" w:cstheme="majorBidi"/>
          <w:sz w:val="28"/>
          <w:szCs w:val="28"/>
        </w:rPr>
        <w:t xml:space="preserve">Водночас закон має відреагувати на феномен «квазііноземного елементу», що виник унаслідок тимчасової окупації. Йдеться про внутрішні відносини, які фактично вимагають застосування процедур, притаманних міжнародному процесу (наприклад, встановлення народження, смерті, шлюбу, вчинення правочинів на ТОТ за умови відсутності легітимних документів). Логічним є закріплення легальної дефініції такого елементу у ст. 1 Закону «Про міжнародне приватне право» та встановлення у ЦПК України спрощеної судової процедури легалізації відповідних фактів з наданням преюдиційної сили рішенням, </w:t>
      </w:r>
      <w:r w:rsidRPr="007A5D7A">
        <w:rPr>
          <w:rFonts w:asciiTheme="majorBidi" w:hAnsiTheme="majorBidi" w:cstheme="majorBidi"/>
          <w:sz w:val="28"/>
          <w:szCs w:val="28"/>
        </w:rPr>
        <w:lastRenderedPageBreak/>
        <w:t>винесеним у такому порядку, для судів усіх юрисдикцій (КАС, ГПК, КПК України). Це мінімізує між’юрисдикційні колізії та уніфікує судову практику.</w:t>
      </w:r>
    </w:p>
    <w:p w14:paraId="7752A3A6" w14:textId="64CAD5A2" w:rsidR="007A5D7A" w:rsidRPr="007A5D7A" w:rsidRDefault="007A5D7A" w:rsidP="007A5D7A">
      <w:pPr>
        <w:spacing w:line="360" w:lineRule="auto"/>
        <w:ind w:firstLine="720"/>
        <w:jc w:val="both"/>
        <w:rPr>
          <w:rFonts w:asciiTheme="majorBidi" w:hAnsiTheme="majorBidi" w:cstheme="majorBidi"/>
          <w:sz w:val="28"/>
          <w:szCs w:val="28"/>
        </w:rPr>
      </w:pPr>
      <w:r w:rsidRPr="007A5D7A">
        <w:rPr>
          <w:rFonts w:asciiTheme="majorBidi" w:hAnsiTheme="majorBidi" w:cstheme="majorBidi"/>
          <w:sz w:val="28"/>
          <w:szCs w:val="28"/>
        </w:rPr>
        <w:t>Ключовим каталізатором якості правосуддя у справах з іноземним елементом є інститут експерта з питань права. Хоча ЦПК, ГПК і КАС</w:t>
      </w:r>
      <w:r w:rsidR="007A0693" w:rsidRPr="007A0693">
        <w:rPr>
          <w:rFonts w:asciiTheme="majorBidi" w:hAnsiTheme="majorBidi" w:cstheme="majorBidi"/>
          <w:sz w:val="28"/>
          <w:szCs w:val="28"/>
        </w:rPr>
        <w:t xml:space="preserve"> України</w:t>
      </w:r>
      <w:r w:rsidRPr="007A5D7A">
        <w:rPr>
          <w:rFonts w:asciiTheme="majorBidi" w:hAnsiTheme="majorBidi" w:cstheme="majorBidi"/>
          <w:sz w:val="28"/>
          <w:szCs w:val="28"/>
        </w:rPr>
        <w:t xml:space="preserve"> передбачили можливість залучення такого експерта для встановлення змісту іноземного права, дієвість механізму обмежують дві проблеми. Перша</w:t>
      </w:r>
      <w:r w:rsidR="007A0693" w:rsidRPr="007A0693">
        <w:rPr>
          <w:rFonts w:asciiTheme="majorBidi" w:hAnsiTheme="majorBidi" w:cstheme="majorBidi"/>
          <w:sz w:val="28"/>
          <w:szCs w:val="28"/>
        </w:rPr>
        <w:t xml:space="preserve"> </w:t>
      </w:r>
      <w:r w:rsidR="001F25DB">
        <w:rPr>
          <w:rFonts w:asciiTheme="majorBidi" w:hAnsiTheme="majorBidi" w:cstheme="majorBidi"/>
          <w:sz w:val="28"/>
          <w:szCs w:val="28"/>
        </w:rPr>
        <w:t>–</w:t>
      </w:r>
      <w:r w:rsidR="007A0693" w:rsidRPr="007A0693">
        <w:rPr>
          <w:rFonts w:asciiTheme="majorBidi" w:hAnsiTheme="majorBidi" w:cstheme="majorBidi"/>
          <w:sz w:val="28"/>
          <w:szCs w:val="28"/>
        </w:rPr>
        <w:t xml:space="preserve"> </w:t>
      </w:r>
      <w:r w:rsidRPr="007A5D7A">
        <w:rPr>
          <w:rFonts w:asciiTheme="majorBidi" w:hAnsiTheme="majorBidi" w:cstheme="majorBidi"/>
          <w:sz w:val="28"/>
          <w:szCs w:val="28"/>
        </w:rPr>
        <w:t>термінологічна непослідовність («експерт у галузі права»</w:t>
      </w:r>
      <w:r w:rsidR="007A0693" w:rsidRPr="007A0693">
        <w:rPr>
          <w:rFonts w:asciiTheme="majorBidi" w:hAnsiTheme="majorBidi" w:cstheme="majorBidi"/>
          <w:sz w:val="28"/>
          <w:szCs w:val="28"/>
        </w:rPr>
        <w:t>/</w:t>
      </w:r>
      <w:r w:rsidRPr="007A5D7A">
        <w:rPr>
          <w:rFonts w:asciiTheme="majorBidi" w:hAnsiTheme="majorBidi" w:cstheme="majorBidi"/>
          <w:sz w:val="28"/>
          <w:szCs w:val="28"/>
        </w:rPr>
        <w:t>«експерт з питань права»), що породжує зайві дискусії про процесуальний статус. Друга</w:t>
      </w:r>
      <w:r w:rsidR="007A0693" w:rsidRPr="007A0693">
        <w:rPr>
          <w:rFonts w:asciiTheme="majorBidi" w:hAnsiTheme="majorBidi" w:cstheme="majorBidi"/>
          <w:sz w:val="28"/>
          <w:szCs w:val="28"/>
        </w:rPr>
        <w:t xml:space="preserve"> </w:t>
      </w:r>
      <w:r w:rsidR="001F25DB">
        <w:rPr>
          <w:rFonts w:asciiTheme="majorBidi" w:hAnsiTheme="majorBidi" w:cstheme="majorBidi"/>
          <w:sz w:val="28"/>
          <w:szCs w:val="28"/>
        </w:rPr>
        <w:t>–</w:t>
      </w:r>
      <w:r w:rsidR="007A0693" w:rsidRPr="007A0693">
        <w:rPr>
          <w:rFonts w:asciiTheme="majorBidi" w:hAnsiTheme="majorBidi" w:cstheme="majorBidi"/>
          <w:sz w:val="28"/>
          <w:szCs w:val="28"/>
        </w:rPr>
        <w:t xml:space="preserve"> </w:t>
      </w:r>
      <w:r w:rsidRPr="007A5D7A">
        <w:rPr>
          <w:rFonts w:asciiTheme="majorBidi" w:hAnsiTheme="majorBidi" w:cstheme="majorBidi"/>
          <w:sz w:val="28"/>
          <w:szCs w:val="28"/>
        </w:rPr>
        <w:t>занижений</w:t>
      </w:r>
      <w:r w:rsidR="007A0693" w:rsidRPr="007A0693">
        <w:rPr>
          <w:rFonts w:asciiTheme="majorBidi" w:hAnsiTheme="majorBidi" w:cstheme="majorBidi"/>
          <w:sz w:val="28"/>
          <w:szCs w:val="28"/>
        </w:rPr>
        <w:t xml:space="preserve"> </w:t>
      </w:r>
      <w:r w:rsidRPr="007A5D7A">
        <w:rPr>
          <w:rFonts w:asciiTheme="majorBidi" w:hAnsiTheme="majorBidi" w:cstheme="majorBidi"/>
          <w:sz w:val="28"/>
          <w:szCs w:val="28"/>
        </w:rPr>
        <w:t>доказовий статус висновку: його часто сприймають як консультативний матеріал, а не повноцінний доказ. Обидві вади потребують виправлення: уніфікації термінів на рівні кодексів і надання висновку експерта з питань права статусу повноцінного засобу доказування з чіткими процесуальними гарантіями</w:t>
      </w:r>
      <w:r w:rsidR="007A0693" w:rsidRPr="007A0693">
        <w:rPr>
          <w:rFonts w:asciiTheme="majorBidi" w:hAnsiTheme="majorBidi" w:cstheme="majorBidi"/>
          <w:sz w:val="28"/>
          <w:szCs w:val="28"/>
        </w:rPr>
        <w:t xml:space="preserve"> </w:t>
      </w:r>
      <w:r w:rsidR="001F25DB">
        <w:rPr>
          <w:rFonts w:asciiTheme="majorBidi" w:hAnsiTheme="majorBidi" w:cstheme="majorBidi"/>
          <w:sz w:val="28"/>
          <w:szCs w:val="28"/>
        </w:rPr>
        <w:t>–</w:t>
      </w:r>
      <w:r w:rsidR="007A0693" w:rsidRPr="007A0693">
        <w:rPr>
          <w:rFonts w:asciiTheme="majorBidi" w:hAnsiTheme="majorBidi" w:cstheme="majorBidi"/>
          <w:sz w:val="28"/>
          <w:szCs w:val="28"/>
        </w:rPr>
        <w:t xml:space="preserve"> </w:t>
      </w:r>
      <w:r w:rsidRPr="007A5D7A">
        <w:rPr>
          <w:rFonts w:asciiTheme="majorBidi" w:hAnsiTheme="majorBidi" w:cstheme="majorBidi"/>
          <w:sz w:val="28"/>
          <w:szCs w:val="28"/>
        </w:rPr>
        <w:t xml:space="preserve">правом суду залучати експерта з власної ініціативи, визначеними критеріями кваліфікації (академічний ступінь, публікації, досвід), обов’язком добросовісності та відповідальністю за недостовірний висновок. Доцільно також імплементувати цей інститут у КПК </w:t>
      </w:r>
      <w:r w:rsidR="007A0693" w:rsidRPr="007A0693">
        <w:rPr>
          <w:rFonts w:asciiTheme="majorBidi" w:hAnsiTheme="majorBidi" w:cstheme="majorBidi"/>
          <w:sz w:val="28"/>
          <w:szCs w:val="28"/>
        </w:rPr>
        <w:t xml:space="preserve">України </w:t>
      </w:r>
      <w:r w:rsidRPr="007A5D7A">
        <w:rPr>
          <w:rFonts w:asciiTheme="majorBidi" w:hAnsiTheme="majorBidi" w:cstheme="majorBidi"/>
          <w:sz w:val="28"/>
          <w:szCs w:val="28"/>
        </w:rPr>
        <w:t>для цілей міжнародного співробітництва, екстрадиції, правової допомоги, де тлумачення іноземного права нерідко є вирішальним.</w:t>
      </w:r>
    </w:p>
    <w:p w14:paraId="385D20B9" w14:textId="6C0CD249" w:rsidR="007A5D7A" w:rsidRPr="007A5D7A" w:rsidRDefault="007A5D7A" w:rsidP="007A5D7A">
      <w:pPr>
        <w:spacing w:line="360" w:lineRule="auto"/>
        <w:ind w:firstLine="720"/>
        <w:jc w:val="both"/>
        <w:rPr>
          <w:rFonts w:asciiTheme="majorBidi" w:hAnsiTheme="majorBidi" w:cstheme="majorBidi"/>
          <w:sz w:val="28"/>
          <w:szCs w:val="28"/>
        </w:rPr>
      </w:pPr>
      <w:r w:rsidRPr="007A5D7A">
        <w:rPr>
          <w:rFonts w:asciiTheme="majorBidi" w:hAnsiTheme="majorBidi" w:cstheme="majorBidi"/>
          <w:sz w:val="28"/>
          <w:szCs w:val="28"/>
        </w:rPr>
        <w:t>Не менш значущою є мовна складова процесуальної рівності. Якість перекладу прямо корелює з можливістю інозем</w:t>
      </w:r>
      <w:r w:rsidR="007A0693" w:rsidRPr="006F1A9C">
        <w:rPr>
          <w:rFonts w:asciiTheme="majorBidi" w:hAnsiTheme="majorBidi" w:cstheme="majorBidi"/>
          <w:sz w:val="28"/>
          <w:szCs w:val="28"/>
        </w:rPr>
        <w:t>них осіб</w:t>
      </w:r>
      <w:r w:rsidRPr="007A5D7A">
        <w:rPr>
          <w:rFonts w:asciiTheme="majorBidi" w:hAnsiTheme="majorBidi" w:cstheme="majorBidi"/>
          <w:sz w:val="28"/>
          <w:szCs w:val="28"/>
        </w:rPr>
        <w:t xml:space="preserve"> реалізувати право на справедливий суд. Сьогодні вимоги до перекладачів і перекладів розпорошені, а єдині стандарти кваліфікації й відповідальності відсутні. Оптимальною видається європейська модель «присяжного» (сертифікованого) судового перекладача з допуском на підставі іспиту, спеціалізованою підготовкою з юридичної термінології, персональною відповідальністю та включенням до публічного реєстру. Презумпція автентичності такого перекладу зменшить кількість спорів про належність і достовірність доказів, прискорить провадження і підвищить довіру до рішень. Паралельно слід уніфікувати правила мовного супроводу належного повідомлення іноземної сторони: позов, ухвала про відкриття провадження і ключові додатки мають супроводжуватися </w:t>
      </w:r>
      <w:r w:rsidRPr="007A5D7A">
        <w:rPr>
          <w:rFonts w:asciiTheme="majorBidi" w:hAnsiTheme="majorBidi" w:cstheme="majorBidi"/>
          <w:sz w:val="28"/>
          <w:szCs w:val="28"/>
        </w:rPr>
        <w:lastRenderedPageBreak/>
        <w:t>засвідченим перекладом мовою запитуваної держави або мовою міжнародного спілкування, із чітким відображенням витрат на переклад у складі судових витрат.</w:t>
      </w:r>
    </w:p>
    <w:p w14:paraId="67BD3824" w14:textId="77777777" w:rsidR="007A5D7A" w:rsidRPr="007A5D7A" w:rsidRDefault="007A5D7A" w:rsidP="007A5D7A">
      <w:pPr>
        <w:spacing w:line="360" w:lineRule="auto"/>
        <w:ind w:firstLine="720"/>
        <w:jc w:val="both"/>
        <w:rPr>
          <w:rFonts w:asciiTheme="majorBidi" w:hAnsiTheme="majorBidi" w:cstheme="majorBidi"/>
          <w:sz w:val="28"/>
          <w:szCs w:val="28"/>
        </w:rPr>
      </w:pPr>
      <w:r w:rsidRPr="007A5D7A">
        <w:rPr>
          <w:rFonts w:asciiTheme="majorBidi" w:hAnsiTheme="majorBidi" w:cstheme="majorBidi"/>
          <w:sz w:val="28"/>
          <w:szCs w:val="28"/>
        </w:rPr>
        <w:t>Особливого балансу вимагає питання права іноземців на захист і допуск іноземних адвокатів. Монополія адвокатури на представництво в суді має легітимну мету забезпечення якості правової допомоги, але не повинна перетворюватися на бар’єр для ефективного захисту іноземця. Видається виправданою дворівнева модель: повна інтеграція іноземного адвоката на підставі складання кваліфікаційного іспиту зі знання українського права (для сталого здійснення практики) та спрощений ad hoc-допуск як спільного радника разом з українським адвокатом у конкретній справі (для вузьких питань іноземного права чи мовної підтримки). Для обох форматів необхідно спростити легалізацію довіреностей та адвокатських мандатів (через апостиль/легалізацію залежно від юрисдикції), аби зменшити транзакційні витрати сторін і суду.</w:t>
      </w:r>
    </w:p>
    <w:p w14:paraId="611F9C3C" w14:textId="2067F302" w:rsidR="007A5D7A" w:rsidRPr="007A5D7A" w:rsidRDefault="007A5D7A" w:rsidP="007A5D7A">
      <w:pPr>
        <w:spacing w:line="360" w:lineRule="auto"/>
        <w:ind w:firstLine="720"/>
        <w:jc w:val="both"/>
        <w:rPr>
          <w:rFonts w:asciiTheme="majorBidi" w:hAnsiTheme="majorBidi" w:cstheme="majorBidi"/>
          <w:sz w:val="28"/>
          <w:szCs w:val="28"/>
        </w:rPr>
      </w:pPr>
      <w:r w:rsidRPr="007A5D7A">
        <w:rPr>
          <w:rFonts w:asciiTheme="majorBidi" w:hAnsiTheme="majorBidi" w:cstheme="majorBidi"/>
          <w:sz w:val="28"/>
          <w:szCs w:val="28"/>
        </w:rPr>
        <w:t>Окремий, недооцінений інструмент</w:t>
      </w:r>
      <w:r w:rsidR="006F1A9C" w:rsidRPr="006F1A9C">
        <w:rPr>
          <w:rFonts w:asciiTheme="majorBidi" w:hAnsiTheme="majorBidi" w:cstheme="majorBidi"/>
          <w:sz w:val="28"/>
          <w:szCs w:val="28"/>
        </w:rPr>
        <w:t xml:space="preserve"> </w:t>
      </w:r>
      <w:r w:rsidR="001F25DB">
        <w:rPr>
          <w:rFonts w:asciiTheme="majorBidi" w:hAnsiTheme="majorBidi" w:cstheme="majorBidi"/>
          <w:sz w:val="28"/>
          <w:szCs w:val="28"/>
        </w:rPr>
        <w:t>–</w:t>
      </w:r>
      <w:r w:rsidR="006F1A9C" w:rsidRPr="006F1A9C">
        <w:rPr>
          <w:rFonts w:asciiTheme="majorBidi" w:hAnsiTheme="majorBidi" w:cstheme="majorBidi"/>
          <w:sz w:val="28"/>
          <w:szCs w:val="28"/>
        </w:rPr>
        <w:t xml:space="preserve"> к</w:t>
      </w:r>
      <w:r w:rsidRPr="007A5D7A">
        <w:rPr>
          <w:rFonts w:asciiTheme="majorBidi" w:hAnsiTheme="majorBidi" w:cstheme="majorBidi"/>
          <w:sz w:val="28"/>
          <w:szCs w:val="28"/>
        </w:rPr>
        <w:t>онсульське представництво. Віденська конвенція про консульські зносини передбачає, що консул може діяти для захисту громадян своєї держави за певних умов. Українське процесуальне право має прямо відобразити цю можливість, віднісши консула до кола суб’єктів, уповноважених звертатися до суду в інтересах інших осіб у чітко окреслених категоріях справ (зокрема, у «квазііноземних» ситуаціях, на ТОТ, у міграційних і сімейних спорах із транскордонним елементом). Такий статус не підміняє договірного представництва адвокатом, але створює додатковий захисний канал там, де людина фізично або юридично ускладнено реалізує право на суд</w:t>
      </w:r>
      <w:r w:rsidR="006F1A9C">
        <w:rPr>
          <w:rFonts w:asciiTheme="majorBidi" w:hAnsiTheme="majorBidi" w:cstheme="majorBidi"/>
          <w:sz w:val="28"/>
          <w:szCs w:val="28"/>
        </w:rPr>
        <w:t>овий захист</w:t>
      </w:r>
      <w:r w:rsidRPr="007A5D7A">
        <w:rPr>
          <w:rFonts w:asciiTheme="majorBidi" w:hAnsiTheme="majorBidi" w:cstheme="majorBidi"/>
          <w:sz w:val="28"/>
          <w:szCs w:val="28"/>
        </w:rPr>
        <w:t>.</w:t>
      </w:r>
    </w:p>
    <w:p w14:paraId="45EEE474" w14:textId="4D5D6697" w:rsidR="00F72B58" w:rsidRPr="00F72B58" w:rsidRDefault="00F72B58" w:rsidP="00F72B58">
      <w:pPr>
        <w:spacing w:line="360" w:lineRule="auto"/>
        <w:ind w:firstLine="720"/>
        <w:jc w:val="both"/>
        <w:rPr>
          <w:rFonts w:asciiTheme="majorBidi" w:hAnsiTheme="majorBidi" w:cstheme="majorBidi"/>
          <w:sz w:val="28"/>
          <w:szCs w:val="28"/>
        </w:rPr>
      </w:pPr>
      <w:r w:rsidRPr="00F72B58">
        <w:rPr>
          <w:rFonts w:asciiTheme="majorBidi" w:hAnsiTheme="majorBidi" w:cstheme="majorBidi"/>
          <w:sz w:val="28"/>
          <w:szCs w:val="28"/>
        </w:rPr>
        <w:t xml:space="preserve">Проблема розумних строків у справах з іноземним елементом вимагає спільного підходу, своєрідної «процесуальної синхронізації» усіх кодексів. Цілком очевидно, що міжнародні звернення, як-от вручення документів за кордоном, збір доказів чи проведення експертиз, об’єктивно не вписуються у стандартні національні строки. Гарним рішенням могла б стати кодифікація </w:t>
      </w:r>
      <w:r w:rsidRPr="00F72B58">
        <w:rPr>
          <w:rFonts w:asciiTheme="majorBidi" w:hAnsiTheme="majorBidi" w:cstheme="majorBidi"/>
          <w:sz w:val="28"/>
          <w:szCs w:val="28"/>
        </w:rPr>
        <w:lastRenderedPageBreak/>
        <w:t xml:space="preserve">єдиного механізму «паузи на міжнародну правову допомогу». Це означає, що перебіг строків розгляду </w:t>
      </w:r>
      <w:r>
        <w:rPr>
          <w:rFonts w:asciiTheme="majorBidi" w:hAnsiTheme="majorBidi" w:cstheme="majorBidi"/>
          <w:sz w:val="28"/>
          <w:szCs w:val="28"/>
        </w:rPr>
        <w:t xml:space="preserve">справи </w:t>
      </w:r>
      <w:r w:rsidRPr="00F72B58">
        <w:rPr>
          <w:rFonts w:asciiTheme="majorBidi" w:hAnsiTheme="majorBidi" w:cstheme="majorBidi"/>
          <w:sz w:val="28"/>
          <w:szCs w:val="28"/>
        </w:rPr>
        <w:t>просто зупинявся б на час виконання</w:t>
      </w:r>
      <w:r>
        <w:rPr>
          <w:rFonts w:asciiTheme="majorBidi" w:hAnsiTheme="majorBidi" w:cstheme="majorBidi"/>
          <w:sz w:val="28"/>
          <w:szCs w:val="28"/>
        </w:rPr>
        <w:t xml:space="preserve"> такого</w:t>
      </w:r>
      <w:r w:rsidRPr="00F72B58">
        <w:rPr>
          <w:rFonts w:asciiTheme="majorBidi" w:hAnsiTheme="majorBidi" w:cstheme="majorBidi"/>
          <w:sz w:val="28"/>
          <w:szCs w:val="28"/>
        </w:rPr>
        <w:t xml:space="preserve"> доручення. Водночас суд був би зобов’язаний документувати всі кроки, контролювати загальну тривалість процесу згідно зі стандартами ст</w:t>
      </w:r>
      <w:r w:rsidR="008A33B0">
        <w:rPr>
          <w:rFonts w:asciiTheme="majorBidi" w:hAnsiTheme="majorBidi" w:cstheme="majorBidi"/>
          <w:sz w:val="28"/>
          <w:szCs w:val="28"/>
        </w:rPr>
        <w:t>.</w:t>
      </w:r>
      <w:r w:rsidRPr="00F72B58">
        <w:rPr>
          <w:rFonts w:asciiTheme="majorBidi" w:hAnsiTheme="majorBidi" w:cstheme="majorBidi"/>
          <w:sz w:val="28"/>
          <w:szCs w:val="28"/>
        </w:rPr>
        <w:t xml:space="preserve"> 6 ЄКПЛ та застосовувати найменш обтяжливі для сторін інструменти, починаючи від електронних комунікацій до відеоконференцій. Такий підхід допоміг би вирівняти навантаження між юрисдикціями і, що важливо, зменшив би кількість скарг на надмірну тривалість</w:t>
      </w:r>
      <w:r>
        <w:rPr>
          <w:rFonts w:asciiTheme="majorBidi" w:hAnsiTheme="majorBidi" w:cstheme="majorBidi"/>
          <w:sz w:val="28"/>
          <w:szCs w:val="28"/>
        </w:rPr>
        <w:t xml:space="preserve"> розгляду справи.</w:t>
      </w:r>
    </w:p>
    <w:p w14:paraId="78BF16CC" w14:textId="5B00466B" w:rsidR="00F72B58" w:rsidRPr="00F72B58" w:rsidRDefault="00F72B58" w:rsidP="00F72B58">
      <w:pPr>
        <w:spacing w:line="360" w:lineRule="auto"/>
        <w:ind w:firstLine="720"/>
        <w:jc w:val="both"/>
        <w:rPr>
          <w:rFonts w:asciiTheme="majorBidi" w:hAnsiTheme="majorBidi" w:cstheme="majorBidi"/>
          <w:sz w:val="28"/>
          <w:szCs w:val="28"/>
        </w:rPr>
      </w:pPr>
      <w:r w:rsidRPr="00F72B58">
        <w:rPr>
          <w:rFonts w:asciiTheme="majorBidi" w:hAnsiTheme="majorBidi" w:cstheme="majorBidi"/>
          <w:sz w:val="28"/>
          <w:szCs w:val="28"/>
        </w:rPr>
        <w:t xml:space="preserve">Так само </w:t>
      </w:r>
      <w:r>
        <w:rPr>
          <w:rFonts w:asciiTheme="majorBidi" w:hAnsiTheme="majorBidi" w:cstheme="majorBidi"/>
          <w:sz w:val="28"/>
          <w:szCs w:val="28"/>
        </w:rPr>
        <w:t xml:space="preserve">необхідно </w:t>
      </w:r>
      <w:r w:rsidRPr="00F72B58">
        <w:rPr>
          <w:rFonts w:asciiTheme="majorBidi" w:hAnsiTheme="majorBidi" w:cstheme="majorBidi"/>
          <w:sz w:val="28"/>
          <w:szCs w:val="28"/>
        </w:rPr>
        <w:t xml:space="preserve">адаптувати й процедуру належного повідомлення іноземної сторони. В умовах, коли дипломатичні канали розірвані, а </w:t>
      </w:r>
      <w:r>
        <w:rPr>
          <w:rFonts w:asciiTheme="majorBidi" w:hAnsiTheme="majorBidi" w:cstheme="majorBidi"/>
          <w:sz w:val="28"/>
          <w:szCs w:val="28"/>
        </w:rPr>
        <w:t xml:space="preserve">окремі багатосторонні </w:t>
      </w:r>
      <w:r w:rsidRPr="00F72B58">
        <w:rPr>
          <w:rFonts w:asciiTheme="majorBidi" w:hAnsiTheme="majorBidi" w:cstheme="majorBidi"/>
          <w:sz w:val="28"/>
          <w:szCs w:val="28"/>
        </w:rPr>
        <w:t xml:space="preserve">договори денонсовані, традиційні методи просто не працюють. Українські суди вже почали формувати практику використання альтернативних каналів, наприклад, через офіційні веб-оголошення на порталі судової влади, паралельні відправлення міжнародними поштовими службами або дублювання листів на офіційні електронні адреси іноземних органів. Цю тактику </w:t>
      </w:r>
      <w:r>
        <w:rPr>
          <w:rFonts w:asciiTheme="majorBidi" w:hAnsiTheme="majorBidi" w:cstheme="majorBidi"/>
          <w:sz w:val="28"/>
          <w:szCs w:val="28"/>
        </w:rPr>
        <w:t xml:space="preserve">докладення судом </w:t>
      </w:r>
      <w:r w:rsidRPr="00F72B58">
        <w:rPr>
          <w:rFonts w:asciiTheme="majorBidi" w:hAnsiTheme="majorBidi" w:cstheme="majorBidi"/>
          <w:sz w:val="28"/>
          <w:szCs w:val="28"/>
        </w:rPr>
        <w:t xml:space="preserve">«максимальних зусиль» варто було б кодифікувати. Закон повинен чітко передбачати мотивований перехід до таких альтернативних способів, встановлювати певну ієрархію дій суду, а також вимоги до перекладів і належної фіксації кожного кроку, чи то штрих-коди, трекінг, чи протоколи електронних відправлень. Такий підхід одночасно захистить </w:t>
      </w:r>
      <w:r>
        <w:rPr>
          <w:rFonts w:asciiTheme="majorBidi" w:hAnsiTheme="majorBidi" w:cstheme="majorBidi"/>
          <w:sz w:val="28"/>
          <w:szCs w:val="28"/>
        </w:rPr>
        <w:t xml:space="preserve">судове </w:t>
      </w:r>
      <w:r w:rsidRPr="00F72B58">
        <w:rPr>
          <w:rFonts w:asciiTheme="majorBidi" w:hAnsiTheme="majorBidi" w:cstheme="majorBidi"/>
          <w:sz w:val="28"/>
          <w:szCs w:val="28"/>
        </w:rPr>
        <w:t>рішення від скасування через неналежне повідомлення і підвищить його шанси на визнання та виконання за кордоном.</w:t>
      </w:r>
    </w:p>
    <w:p w14:paraId="55DA7616" w14:textId="58C99003" w:rsidR="00F72B58" w:rsidRPr="00F72B58" w:rsidRDefault="00F72B58" w:rsidP="00F72B58">
      <w:pPr>
        <w:spacing w:line="360" w:lineRule="auto"/>
        <w:ind w:firstLine="720"/>
        <w:jc w:val="both"/>
        <w:rPr>
          <w:rFonts w:asciiTheme="majorBidi" w:hAnsiTheme="majorBidi" w:cstheme="majorBidi"/>
          <w:sz w:val="28"/>
          <w:szCs w:val="28"/>
        </w:rPr>
      </w:pPr>
      <w:r w:rsidRPr="00F72B58">
        <w:rPr>
          <w:rFonts w:asciiTheme="majorBidi" w:hAnsiTheme="majorBidi" w:cstheme="majorBidi"/>
          <w:sz w:val="28"/>
          <w:szCs w:val="28"/>
        </w:rPr>
        <w:t>Із цим тісно пов’язане питання змагальності, коли іноземний відповідач у процесі відсутній. Заочний розгляд, з одного боку,</w:t>
      </w:r>
      <w:r>
        <w:rPr>
          <w:rFonts w:asciiTheme="majorBidi" w:hAnsiTheme="majorBidi" w:cstheme="majorBidi"/>
          <w:sz w:val="28"/>
          <w:szCs w:val="28"/>
        </w:rPr>
        <w:t xml:space="preserve"> сприяє </w:t>
      </w:r>
      <w:r w:rsidRPr="00F72B58">
        <w:rPr>
          <w:rFonts w:asciiTheme="majorBidi" w:hAnsiTheme="majorBidi" w:cstheme="majorBidi"/>
          <w:sz w:val="28"/>
          <w:szCs w:val="28"/>
        </w:rPr>
        <w:t>ефективн</w:t>
      </w:r>
      <w:r>
        <w:rPr>
          <w:rFonts w:asciiTheme="majorBidi" w:hAnsiTheme="majorBidi" w:cstheme="majorBidi"/>
          <w:sz w:val="28"/>
          <w:szCs w:val="28"/>
        </w:rPr>
        <w:t>ості</w:t>
      </w:r>
      <w:r w:rsidRPr="00F72B58">
        <w:rPr>
          <w:rFonts w:asciiTheme="majorBidi" w:hAnsiTheme="majorBidi" w:cstheme="majorBidi"/>
          <w:sz w:val="28"/>
          <w:szCs w:val="28"/>
        </w:rPr>
        <w:t xml:space="preserve"> правосуддя, але з іншого</w:t>
      </w:r>
      <w:r w:rsidR="008A33B0">
        <w:rPr>
          <w:rFonts w:asciiTheme="majorBidi" w:hAnsiTheme="majorBidi" w:cstheme="majorBidi"/>
          <w:sz w:val="28"/>
          <w:szCs w:val="28"/>
        </w:rPr>
        <w:t>,</w:t>
      </w:r>
      <w:r>
        <w:rPr>
          <w:rFonts w:asciiTheme="majorBidi" w:hAnsiTheme="majorBidi" w:cstheme="majorBidi"/>
          <w:sz w:val="28"/>
          <w:szCs w:val="28"/>
        </w:rPr>
        <w:t xml:space="preserve"> </w:t>
      </w:r>
      <w:r w:rsidRPr="00F72B58">
        <w:rPr>
          <w:rFonts w:asciiTheme="majorBidi" w:hAnsiTheme="majorBidi" w:cstheme="majorBidi"/>
          <w:sz w:val="28"/>
          <w:szCs w:val="28"/>
        </w:rPr>
        <w:t xml:space="preserve">знижує сприйняття його справедливості, особливо в міжнародному контексті. Розумною гарантією тут міг би стати інститут «представника відсутньої сторони». Йдеться про призначення судом адвоката із системи безоплатної правничої допомоги, який би брав участь у справі виключно в інтересах відповідача, що не з’явився. Такий адвокат зміг би забезпечити хоча б мінімально необхідний рівень змагальності, наприклад, </w:t>
      </w:r>
      <w:r w:rsidRPr="00F72B58">
        <w:rPr>
          <w:rFonts w:asciiTheme="majorBidi" w:hAnsiTheme="majorBidi" w:cstheme="majorBidi"/>
          <w:sz w:val="28"/>
          <w:szCs w:val="28"/>
        </w:rPr>
        <w:lastRenderedPageBreak/>
        <w:t>знайомитися з матеріалами</w:t>
      </w:r>
      <w:r>
        <w:rPr>
          <w:rFonts w:asciiTheme="majorBidi" w:hAnsiTheme="majorBidi" w:cstheme="majorBidi"/>
          <w:sz w:val="28"/>
          <w:szCs w:val="28"/>
        </w:rPr>
        <w:t xml:space="preserve"> справи</w:t>
      </w:r>
      <w:r w:rsidRPr="00F72B58">
        <w:rPr>
          <w:rFonts w:asciiTheme="majorBidi" w:hAnsiTheme="majorBidi" w:cstheme="majorBidi"/>
          <w:sz w:val="28"/>
          <w:szCs w:val="28"/>
        </w:rPr>
        <w:t>, заявляти клопотання</w:t>
      </w:r>
      <w:r>
        <w:rPr>
          <w:rFonts w:asciiTheme="majorBidi" w:hAnsiTheme="majorBidi" w:cstheme="majorBidi"/>
          <w:sz w:val="28"/>
          <w:szCs w:val="28"/>
        </w:rPr>
        <w:t xml:space="preserve"> тощо</w:t>
      </w:r>
      <w:r w:rsidRPr="00F72B58">
        <w:rPr>
          <w:rFonts w:asciiTheme="majorBidi" w:hAnsiTheme="majorBidi" w:cstheme="majorBidi"/>
          <w:sz w:val="28"/>
          <w:szCs w:val="28"/>
        </w:rPr>
        <w:t>. Зрештою, такий крок суттєво підвищив би легітимність заочного рішення та його шанси на подальше визнання за кордоном.</w:t>
      </w:r>
    </w:p>
    <w:p w14:paraId="38F10C13" w14:textId="3E300C6F" w:rsidR="00F72B58" w:rsidRPr="00F72B58" w:rsidRDefault="00F72B58" w:rsidP="00F72B58">
      <w:pPr>
        <w:spacing w:line="360" w:lineRule="auto"/>
        <w:ind w:firstLine="720"/>
        <w:jc w:val="both"/>
        <w:rPr>
          <w:rFonts w:asciiTheme="majorBidi" w:hAnsiTheme="majorBidi" w:cstheme="majorBidi"/>
          <w:sz w:val="28"/>
          <w:szCs w:val="28"/>
        </w:rPr>
      </w:pPr>
      <w:r w:rsidRPr="00F72B58">
        <w:rPr>
          <w:rFonts w:asciiTheme="majorBidi" w:hAnsiTheme="majorBidi" w:cstheme="majorBidi"/>
          <w:sz w:val="28"/>
          <w:szCs w:val="28"/>
        </w:rPr>
        <w:t xml:space="preserve">Цифрова трансформація має бути не просто додатком, а самим стрижнем нової моделі міжнародного процесу. Законодавство повинно прямо гарантувати іноземним учасникам право брати участь у засіданні через </w:t>
      </w:r>
      <w:r>
        <w:rPr>
          <w:rFonts w:asciiTheme="majorBidi" w:hAnsiTheme="majorBidi" w:cstheme="majorBidi"/>
          <w:sz w:val="28"/>
          <w:szCs w:val="28"/>
        </w:rPr>
        <w:t xml:space="preserve">систему </w:t>
      </w:r>
      <w:r w:rsidRPr="00F72B58">
        <w:rPr>
          <w:rFonts w:asciiTheme="majorBidi" w:hAnsiTheme="majorBidi" w:cstheme="majorBidi"/>
          <w:sz w:val="28"/>
          <w:szCs w:val="28"/>
        </w:rPr>
        <w:t>відеоконференці</w:t>
      </w:r>
      <w:r>
        <w:rPr>
          <w:rFonts w:asciiTheme="majorBidi" w:hAnsiTheme="majorBidi" w:cstheme="majorBidi"/>
          <w:sz w:val="28"/>
          <w:szCs w:val="28"/>
        </w:rPr>
        <w:t>ї</w:t>
      </w:r>
      <w:r w:rsidRPr="00F72B58">
        <w:rPr>
          <w:rFonts w:asciiTheme="majorBidi" w:hAnsiTheme="majorBidi" w:cstheme="majorBidi"/>
          <w:sz w:val="28"/>
          <w:szCs w:val="28"/>
        </w:rPr>
        <w:t>, якщо є технічна можливість. Це право має надаватися незалежно від виконання традиційних дипломатичних доручень, звісно, за умови належного підтвердження особи та безпеки каналу зв’язку. Паралельно варто було б розробити уніфіковані «стандартні форми» для повідомлень і роз’яснень прав іноземній стороні, можливо, за зразком європейських підходів, де відповідача чітко інформують про право заперечити юрисдикцію, строки реагування тощо. Це допомогло б зменшити кількість формальних помилок і вирівняло б стандарт належного повідомлення, що важливо для подальшого визнання рішень.</w:t>
      </w:r>
    </w:p>
    <w:p w14:paraId="126905D4" w14:textId="1DD7E738" w:rsidR="00F72B58" w:rsidRPr="00F72B58" w:rsidRDefault="00F72B58" w:rsidP="00F72B58">
      <w:pPr>
        <w:spacing w:line="360" w:lineRule="auto"/>
        <w:ind w:firstLine="720"/>
        <w:jc w:val="both"/>
        <w:rPr>
          <w:rFonts w:asciiTheme="majorBidi" w:hAnsiTheme="majorBidi" w:cstheme="majorBidi"/>
          <w:sz w:val="28"/>
          <w:szCs w:val="28"/>
        </w:rPr>
      </w:pPr>
      <w:r w:rsidRPr="00F72B58">
        <w:rPr>
          <w:rFonts w:asciiTheme="majorBidi" w:hAnsiTheme="majorBidi" w:cstheme="majorBidi"/>
          <w:sz w:val="28"/>
          <w:szCs w:val="28"/>
        </w:rPr>
        <w:t>Варто підкреслити, що викладені пропозиції</w:t>
      </w:r>
      <w:r>
        <w:rPr>
          <w:rFonts w:asciiTheme="majorBidi" w:hAnsiTheme="majorBidi" w:cstheme="majorBidi"/>
          <w:sz w:val="28"/>
          <w:szCs w:val="28"/>
        </w:rPr>
        <w:t xml:space="preserve"> </w:t>
      </w:r>
      <w:r w:rsidR="008A33B0">
        <w:rPr>
          <w:rFonts w:asciiTheme="majorBidi" w:hAnsiTheme="majorBidi" w:cstheme="majorBidi"/>
          <w:sz w:val="28"/>
          <w:szCs w:val="28"/>
        </w:rPr>
        <w:t>–</w:t>
      </w:r>
      <w:r>
        <w:rPr>
          <w:rFonts w:asciiTheme="majorBidi" w:hAnsiTheme="majorBidi" w:cstheme="majorBidi"/>
          <w:sz w:val="28"/>
          <w:szCs w:val="28"/>
        </w:rPr>
        <w:t xml:space="preserve"> </w:t>
      </w:r>
      <w:r w:rsidRPr="00F72B58">
        <w:rPr>
          <w:rFonts w:asciiTheme="majorBidi" w:hAnsiTheme="majorBidi" w:cstheme="majorBidi"/>
          <w:sz w:val="28"/>
          <w:szCs w:val="28"/>
        </w:rPr>
        <w:t>це не просто технічне редагування окремих норм. Йдеться про побудову цілісної екосистеми міжнародного судочинства. У такій системі принцип рівності іноземця та громадянина України набув би реального змісту завдяки передбачуваному допуску іноземних адвокатів, консульському представництву та доступу до безоплатної правничої допомоги. Водночас інструменти доказування іноземного права стали б ефективними завдяки сильному, відповідальному інституту експерта з питань права, а мовні бар’єри долалися б через інститут присяжного перекладача. Крім того, строки</w:t>
      </w:r>
      <w:r>
        <w:rPr>
          <w:rFonts w:asciiTheme="majorBidi" w:hAnsiTheme="majorBidi" w:cstheme="majorBidi"/>
          <w:sz w:val="28"/>
          <w:szCs w:val="28"/>
        </w:rPr>
        <w:t xml:space="preserve"> розгляду справи за участі іноземного елементу</w:t>
      </w:r>
      <w:r w:rsidRPr="00F72B58">
        <w:rPr>
          <w:rFonts w:asciiTheme="majorBidi" w:hAnsiTheme="majorBidi" w:cstheme="majorBidi"/>
          <w:sz w:val="28"/>
          <w:szCs w:val="28"/>
        </w:rPr>
        <w:t xml:space="preserve"> були б узгоджені з реаліями міжнародної допомоги через єдиний механізм «паузи»</w:t>
      </w:r>
      <w:r>
        <w:rPr>
          <w:rFonts w:asciiTheme="majorBidi" w:hAnsiTheme="majorBidi" w:cstheme="majorBidi"/>
          <w:sz w:val="28"/>
          <w:szCs w:val="28"/>
        </w:rPr>
        <w:t xml:space="preserve"> (зупинення провадження на час виконання судом доручення)</w:t>
      </w:r>
      <w:r w:rsidRPr="00F72B58">
        <w:rPr>
          <w:rFonts w:asciiTheme="majorBidi" w:hAnsiTheme="majorBidi" w:cstheme="majorBidi"/>
          <w:sz w:val="28"/>
          <w:szCs w:val="28"/>
        </w:rPr>
        <w:t>, належне повідомлення підсилювалося б ієрархією альтернативних каналів, а цифрові інструменти, як-от відеоконференція, стали б першою опцією, а не винятком.</w:t>
      </w:r>
    </w:p>
    <w:p w14:paraId="62115015" w14:textId="7B9A488E" w:rsidR="00F72B58" w:rsidRPr="00F72B58" w:rsidRDefault="00F72B58" w:rsidP="00F72B58">
      <w:pPr>
        <w:spacing w:line="360" w:lineRule="auto"/>
        <w:ind w:firstLine="720"/>
        <w:jc w:val="both"/>
        <w:rPr>
          <w:rFonts w:asciiTheme="majorBidi" w:hAnsiTheme="majorBidi" w:cstheme="majorBidi"/>
          <w:sz w:val="28"/>
          <w:szCs w:val="28"/>
        </w:rPr>
      </w:pPr>
      <w:r w:rsidRPr="00F72B58">
        <w:rPr>
          <w:rFonts w:asciiTheme="majorBidi" w:hAnsiTheme="majorBidi" w:cstheme="majorBidi"/>
          <w:sz w:val="28"/>
          <w:szCs w:val="28"/>
        </w:rPr>
        <w:lastRenderedPageBreak/>
        <w:t>Звісно, для забезпечення єдності правозастосування</w:t>
      </w:r>
      <w:r>
        <w:rPr>
          <w:rFonts w:asciiTheme="majorBidi" w:hAnsiTheme="majorBidi" w:cstheme="majorBidi"/>
          <w:sz w:val="28"/>
          <w:szCs w:val="28"/>
        </w:rPr>
        <w:t xml:space="preserve"> </w:t>
      </w:r>
      <w:r w:rsidRPr="00F72B58">
        <w:rPr>
          <w:rFonts w:asciiTheme="majorBidi" w:hAnsiTheme="majorBidi" w:cstheme="majorBidi"/>
          <w:sz w:val="28"/>
          <w:szCs w:val="28"/>
        </w:rPr>
        <w:t>не обійтися без методичних орієнтирів від Верховного Суду.</w:t>
      </w:r>
      <w:r>
        <w:rPr>
          <w:rFonts w:asciiTheme="majorBidi" w:hAnsiTheme="majorBidi" w:cstheme="majorBidi"/>
          <w:sz w:val="28"/>
          <w:szCs w:val="28"/>
        </w:rPr>
        <w:t xml:space="preserve"> Є необхідними </w:t>
      </w:r>
      <w:r w:rsidRPr="00F72B58">
        <w:rPr>
          <w:rFonts w:asciiTheme="majorBidi" w:hAnsiTheme="majorBidi" w:cstheme="majorBidi"/>
          <w:sz w:val="28"/>
          <w:szCs w:val="28"/>
        </w:rPr>
        <w:t xml:space="preserve">узагальнення практики щодо меж автономії волі сторін і пророгаційних угод, особливо з урахуванням захисту виключної юрисдикції </w:t>
      </w:r>
      <w:r w:rsidR="006032B5">
        <w:rPr>
          <w:rFonts w:asciiTheme="majorBidi" w:hAnsiTheme="majorBidi" w:cstheme="majorBidi"/>
          <w:sz w:val="28"/>
          <w:szCs w:val="28"/>
        </w:rPr>
        <w:t xml:space="preserve">судів </w:t>
      </w:r>
      <w:r w:rsidRPr="00F72B58">
        <w:rPr>
          <w:rFonts w:asciiTheme="majorBidi" w:hAnsiTheme="majorBidi" w:cstheme="majorBidi"/>
          <w:sz w:val="28"/>
          <w:szCs w:val="28"/>
        </w:rPr>
        <w:t>України. Також необхідні роз</w:t>
      </w:r>
      <w:r w:rsidR="006032B5">
        <w:rPr>
          <w:rFonts w:asciiTheme="majorBidi" w:hAnsiTheme="majorBidi" w:cstheme="majorBidi"/>
          <w:sz w:val="28"/>
          <w:szCs w:val="28"/>
        </w:rPr>
        <w:t>’</w:t>
      </w:r>
      <w:r w:rsidRPr="00F72B58">
        <w:rPr>
          <w:rFonts w:asciiTheme="majorBidi" w:hAnsiTheme="majorBidi" w:cstheme="majorBidi"/>
          <w:sz w:val="28"/>
          <w:szCs w:val="28"/>
        </w:rPr>
        <w:t>яснення щодо стандартів доведення змісту іноземного права, допустимих каналів повідомлення, критеріїв «максимальних зусиль» та застосування публічного порядку. Важливо, щоб такі орієнтири були міжюрисдикційними, тобто придатними для ЦПК, ГПК, КАС і КПК України, аби уникнути ситуацій, коли одна юрисдикція фактично нівелює висновки іншої через відсутність узгоджених стандартів.</w:t>
      </w:r>
    </w:p>
    <w:p w14:paraId="6E0D204B" w14:textId="5DB544FA" w:rsidR="00BF2DC9" w:rsidRDefault="00F72B58" w:rsidP="006032B5">
      <w:pPr>
        <w:spacing w:line="360" w:lineRule="auto"/>
        <w:ind w:firstLine="720"/>
        <w:jc w:val="both"/>
        <w:rPr>
          <w:rFonts w:asciiTheme="majorBidi" w:hAnsiTheme="majorBidi" w:cstheme="majorBidi"/>
          <w:sz w:val="28"/>
          <w:szCs w:val="28"/>
        </w:rPr>
      </w:pPr>
      <w:r w:rsidRPr="00F72B58">
        <w:rPr>
          <w:rFonts w:asciiTheme="majorBidi" w:hAnsiTheme="majorBidi" w:cstheme="majorBidi"/>
          <w:sz w:val="28"/>
          <w:szCs w:val="28"/>
        </w:rPr>
        <w:t xml:space="preserve">У підсумку, запропонований комплекс змін здатен усунути наявні законодавчі прогалини та адаптувати наші процесуальні інструменти під суворі реалії воєнного часу та глобальної мобільності. Впровадження цих рішень зробить українські суди більш відкритими до транскордонної взаємодії, підвищить стійкість їхніх </w:t>
      </w:r>
      <w:r w:rsidR="006032B5">
        <w:rPr>
          <w:rFonts w:asciiTheme="majorBidi" w:hAnsiTheme="majorBidi" w:cstheme="majorBidi"/>
          <w:sz w:val="28"/>
          <w:szCs w:val="28"/>
        </w:rPr>
        <w:t xml:space="preserve">судових рішень </w:t>
      </w:r>
      <w:r w:rsidRPr="00F72B58">
        <w:rPr>
          <w:rFonts w:asciiTheme="majorBidi" w:hAnsiTheme="majorBidi" w:cstheme="majorBidi"/>
          <w:sz w:val="28"/>
          <w:szCs w:val="28"/>
        </w:rPr>
        <w:t>у процедурах визнання за кордоном. Водночас це дозволить зберегти суверенітет правопорядку України, забезпечивши такий необхідний баланс між ефективністю правосуддя та захистом прав усіх учасників, незалежно від їх громадянства чи місця перебування.</w:t>
      </w:r>
    </w:p>
    <w:p w14:paraId="187D05EE" w14:textId="77777777" w:rsidR="006032B5" w:rsidRDefault="006032B5" w:rsidP="006032B5">
      <w:pPr>
        <w:spacing w:line="360" w:lineRule="auto"/>
        <w:ind w:firstLine="720"/>
        <w:jc w:val="both"/>
        <w:rPr>
          <w:rFonts w:asciiTheme="majorBidi" w:hAnsiTheme="majorBidi" w:cstheme="majorBidi"/>
          <w:sz w:val="28"/>
          <w:szCs w:val="28"/>
        </w:rPr>
      </w:pPr>
    </w:p>
    <w:p w14:paraId="7ECE1313" w14:textId="77777777" w:rsidR="008A33B0" w:rsidRPr="006032B5" w:rsidRDefault="008A33B0" w:rsidP="006032B5">
      <w:pPr>
        <w:spacing w:line="360" w:lineRule="auto"/>
        <w:ind w:firstLine="720"/>
        <w:jc w:val="both"/>
        <w:rPr>
          <w:rFonts w:asciiTheme="majorBidi" w:hAnsiTheme="majorBidi" w:cstheme="majorBidi"/>
          <w:sz w:val="28"/>
          <w:szCs w:val="28"/>
        </w:rPr>
      </w:pPr>
    </w:p>
    <w:p w14:paraId="2C6686B5" w14:textId="494036D2" w:rsidR="006F1A9C" w:rsidRPr="006F1A9C" w:rsidRDefault="00BF2DC9" w:rsidP="007A5D7A">
      <w:pPr>
        <w:spacing w:line="360" w:lineRule="auto"/>
        <w:ind w:firstLine="720"/>
        <w:jc w:val="both"/>
        <w:rPr>
          <w:rFonts w:asciiTheme="majorBidi" w:hAnsiTheme="majorBidi" w:cstheme="majorBidi"/>
          <w:b/>
          <w:bCs/>
          <w:sz w:val="28"/>
          <w:szCs w:val="28"/>
        </w:rPr>
      </w:pPr>
      <w:r>
        <w:rPr>
          <w:rFonts w:asciiTheme="majorBidi" w:hAnsiTheme="majorBidi" w:cstheme="majorBidi"/>
          <w:b/>
          <w:bCs/>
          <w:sz w:val="28"/>
          <w:szCs w:val="28"/>
        </w:rPr>
        <w:t>Висновки до Розділу 3</w:t>
      </w:r>
    </w:p>
    <w:p w14:paraId="3F83EBDC" w14:textId="77777777" w:rsidR="00BF2DC9" w:rsidRDefault="00BF2DC9" w:rsidP="00C363F8">
      <w:pPr>
        <w:spacing w:line="360" w:lineRule="auto"/>
        <w:ind w:firstLine="720"/>
        <w:jc w:val="both"/>
        <w:rPr>
          <w:rFonts w:asciiTheme="majorBidi" w:hAnsiTheme="majorBidi" w:cstheme="majorBidi"/>
          <w:sz w:val="28"/>
          <w:szCs w:val="28"/>
        </w:rPr>
      </w:pPr>
    </w:p>
    <w:p w14:paraId="665EBFDD" w14:textId="6E3CD0AB" w:rsidR="00C363F8" w:rsidRDefault="00C363F8" w:rsidP="00C363F8">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1. </w:t>
      </w:r>
      <w:r w:rsidRPr="00C363F8">
        <w:rPr>
          <w:rFonts w:asciiTheme="majorBidi" w:hAnsiTheme="majorBidi" w:cstheme="majorBidi"/>
          <w:sz w:val="28"/>
          <w:szCs w:val="28"/>
        </w:rPr>
        <w:t>Дослідженням встановлено, що повномасштабна збройна агресія</w:t>
      </w:r>
      <w:r>
        <w:rPr>
          <w:rFonts w:asciiTheme="majorBidi" w:hAnsiTheme="majorBidi" w:cstheme="majorBidi"/>
          <w:sz w:val="28"/>
          <w:szCs w:val="28"/>
        </w:rPr>
        <w:t xml:space="preserve"> рф проти України</w:t>
      </w:r>
      <w:r w:rsidRPr="00C363F8">
        <w:rPr>
          <w:rFonts w:asciiTheme="majorBidi" w:hAnsiTheme="majorBidi" w:cstheme="majorBidi"/>
          <w:sz w:val="28"/>
          <w:szCs w:val="28"/>
        </w:rPr>
        <w:t xml:space="preserve"> спричинила системний злам (колапс) доктринальної моделі провадження у справах з іноземним елементом, яка історично базувалася на конвенційних механізмах (зокрема, Гаазькій конвенції 1965 р. та Мінській конвенції 1993</w:t>
      </w:r>
      <w:r w:rsidR="00F944FC" w:rsidRPr="00DD7374">
        <w:rPr>
          <w:rFonts w:asciiTheme="majorBidi" w:hAnsiTheme="majorBidi" w:cstheme="majorBidi"/>
          <w:sz w:val="28"/>
          <w:szCs w:val="28"/>
        </w:rPr>
        <w:t>  </w:t>
      </w:r>
      <w:r w:rsidRPr="00C363F8">
        <w:rPr>
          <w:rFonts w:asciiTheme="majorBidi" w:hAnsiTheme="majorBidi" w:cstheme="majorBidi"/>
          <w:sz w:val="28"/>
          <w:szCs w:val="28"/>
        </w:rPr>
        <w:t xml:space="preserve">р.). Втрата функціональності традиційних каналів дипломатичної та правової взаємодії, особливо з державою-агресором, об’єктивно унеможливила дотримання стандартних процедур судового </w:t>
      </w:r>
      <w:r w:rsidRPr="00C363F8">
        <w:rPr>
          <w:rFonts w:asciiTheme="majorBidi" w:hAnsiTheme="majorBidi" w:cstheme="majorBidi"/>
          <w:sz w:val="28"/>
          <w:szCs w:val="28"/>
        </w:rPr>
        <w:lastRenderedPageBreak/>
        <w:t>сповіщення та отримання доказів, що стало викликом для реалізації права на доступ до правосуддя.</w:t>
      </w:r>
    </w:p>
    <w:p w14:paraId="585DE2DB" w14:textId="4E71A2DE" w:rsidR="00C363F8" w:rsidRDefault="00C363F8" w:rsidP="00C363F8">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2. </w:t>
      </w:r>
      <w:r w:rsidRPr="00C363F8">
        <w:rPr>
          <w:rFonts w:asciiTheme="majorBidi" w:hAnsiTheme="majorBidi" w:cstheme="majorBidi"/>
          <w:sz w:val="28"/>
          <w:szCs w:val="28"/>
        </w:rPr>
        <w:t xml:space="preserve">У відповідь на процесуальний вакуум, що утворився, судова практика, зокрема через методичні рекомендації Робочої групи Верховного Суду, сформувала адаптивну доктрину «максимальних зусиль» (best efforts). Ця доктрина легітимізувала використання альтернативних каналів комунікації (публікації на веб-порталі судової влади, електронні повідомлення на офіційні адреси іноземних органів, міжнародні поштові оператори) як вимушеного, але необхідного заходу для забезпечення балансу між реалізацією суверенного права на відправлення правосуддя та дотриманням фундаментальних процесуальних гарантій сторін, згідно зі стандартами </w:t>
      </w:r>
      <w:r w:rsidR="009003A7">
        <w:rPr>
          <w:rFonts w:asciiTheme="majorBidi" w:hAnsiTheme="majorBidi" w:cstheme="majorBidi"/>
          <w:sz w:val="28"/>
          <w:szCs w:val="28"/>
        </w:rPr>
        <w:t>ст.</w:t>
      </w:r>
      <w:r w:rsidRPr="00C363F8">
        <w:rPr>
          <w:rFonts w:asciiTheme="majorBidi" w:hAnsiTheme="majorBidi" w:cstheme="majorBidi"/>
          <w:sz w:val="28"/>
          <w:szCs w:val="28"/>
        </w:rPr>
        <w:t xml:space="preserve"> 6 ЄКПЛ.</w:t>
      </w:r>
    </w:p>
    <w:p w14:paraId="78391836" w14:textId="77777777" w:rsidR="00C363F8" w:rsidRDefault="00C363F8" w:rsidP="00C363F8">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3. </w:t>
      </w:r>
      <w:r w:rsidRPr="00C363F8">
        <w:rPr>
          <w:rFonts w:asciiTheme="majorBidi" w:hAnsiTheme="majorBidi" w:cstheme="majorBidi"/>
          <w:sz w:val="28"/>
          <w:szCs w:val="28"/>
        </w:rPr>
        <w:t xml:space="preserve">Аналіз виявив появу нових категорій справ, що вимагають спеціального правового регулювання. </w:t>
      </w:r>
      <w:r>
        <w:rPr>
          <w:rFonts w:asciiTheme="majorBidi" w:hAnsiTheme="majorBidi" w:cstheme="majorBidi"/>
          <w:sz w:val="28"/>
          <w:szCs w:val="28"/>
        </w:rPr>
        <w:t>Зокрема</w:t>
      </w:r>
      <w:r w:rsidRPr="00C363F8">
        <w:rPr>
          <w:rFonts w:asciiTheme="majorBidi" w:hAnsiTheme="majorBidi" w:cstheme="majorBidi"/>
          <w:sz w:val="28"/>
          <w:szCs w:val="28"/>
        </w:rPr>
        <w:t>, це санкційне судочинство, де практика ВАКС та Верховного Суду демонструє пошук балансу між превентивним характером санкцій для захисту національної безпеки та гарантуванням мінімальних процесуальних прав (належне повідомлення, правова допомога) для підсанкційних іноземних суб’єктів.</w:t>
      </w:r>
    </w:p>
    <w:p w14:paraId="184D1B8C" w14:textId="77777777" w:rsidR="00C363F8" w:rsidRDefault="00C363F8" w:rsidP="00C363F8">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4. </w:t>
      </w:r>
      <w:r w:rsidRPr="00C363F8">
        <w:rPr>
          <w:rFonts w:asciiTheme="majorBidi" w:hAnsiTheme="majorBidi" w:cstheme="majorBidi"/>
          <w:sz w:val="28"/>
          <w:szCs w:val="28"/>
        </w:rPr>
        <w:t xml:space="preserve">Порівняльно-правовий аналіз засвідчив фундаментальні відмінності між континентальною (ЄС, ФРН, Франція) та англо-американською (США, Велика Британія) моделями. Європейська система, заснована на регламентах (зокрема, «Брюссель І перероблений»), демонструє високий рівень інтеграції, автоматичне визнання рішень та імперативне застосування принципу </w:t>
      </w:r>
      <w:r w:rsidRPr="00C363F8">
        <w:rPr>
          <w:rFonts w:asciiTheme="majorBidi" w:hAnsiTheme="majorBidi" w:cstheme="majorBidi"/>
          <w:i/>
          <w:iCs/>
          <w:sz w:val="28"/>
          <w:szCs w:val="28"/>
        </w:rPr>
        <w:t>jura novit curia</w:t>
      </w:r>
      <w:r w:rsidRPr="00C363F8">
        <w:rPr>
          <w:rFonts w:asciiTheme="majorBidi" w:hAnsiTheme="majorBidi" w:cstheme="majorBidi"/>
          <w:sz w:val="28"/>
          <w:szCs w:val="28"/>
        </w:rPr>
        <w:t>. Натомість англо-американська модель базується на доктрині «ввічливості» (comity) та покладає тягар доведення змісту іноземного права на сторони. Для України, в контексті євроінтеграції, пріоритетним є впровадження саме європейських стандартів.</w:t>
      </w:r>
    </w:p>
    <w:p w14:paraId="0B0449F2" w14:textId="76B41770" w:rsidR="00C363F8" w:rsidRDefault="00C363F8" w:rsidP="00C363F8">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5. </w:t>
      </w:r>
      <w:r w:rsidRPr="00C363F8">
        <w:rPr>
          <w:rFonts w:asciiTheme="majorBidi" w:hAnsiTheme="majorBidi" w:cstheme="majorBidi"/>
          <w:sz w:val="28"/>
          <w:szCs w:val="28"/>
        </w:rPr>
        <w:t>Обґрунтовано нагальну потребу в усуненні інституційної диспропорції у національному процесуальному праві. На відміну від ЦПК та ГПК</w:t>
      </w:r>
      <w:r>
        <w:rPr>
          <w:rFonts w:asciiTheme="majorBidi" w:hAnsiTheme="majorBidi" w:cstheme="majorBidi"/>
          <w:sz w:val="28"/>
          <w:szCs w:val="28"/>
        </w:rPr>
        <w:t xml:space="preserve"> України</w:t>
      </w:r>
      <w:r w:rsidRPr="00C363F8">
        <w:rPr>
          <w:rFonts w:asciiTheme="majorBidi" w:hAnsiTheme="majorBidi" w:cstheme="majorBidi"/>
          <w:sz w:val="28"/>
          <w:szCs w:val="28"/>
        </w:rPr>
        <w:t>, КАС України не містить цілісного розділу, що регулював би провадження з іноземним елементом у публічно-правових спорах. Аналогічно</w:t>
      </w:r>
      <w:r>
        <w:rPr>
          <w:rFonts w:asciiTheme="majorBidi" w:hAnsiTheme="majorBidi" w:cstheme="majorBidi"/>
          <w:sz w:val="28"/>
          <w:szCs w:val="28"/>
        </w:rPr>
        <w:t xml:space="preserve"> </w:t>
      </w:r>
      <w:r w:rsidRPr="00C363F8">
        <w:rPr>
          <w:rFonts w:asciiTheme="majorBidi" w:hAnsiTheme="majorBidi" w:cstheme="majorBidi"/>
          <w:sz w:val="28"/>
          <w:szCs w:val="28"/>
        </w:rPr>
        <w:t xml:space="preserve">КПК України </w:t>
      </w:r>
      <w:r w:rsidRPr="00C363F8">
        <w:rPr>
          <w:rFonts w:asciiTheme="majorBidi" w:hAnsiTheme="majorBidi" w:cstheme="majorBidi"/>
          <w:sz w:val="28"/>
          <w:szCs w:val="28"/>
        </w:rPr>
        <w:lastRenderedPageBreak/>
        <w:t>потребує доповнення нормами, що деталізують процесуальний статус та гарантії іноземних осіб, які не є підозрюваними/обвинуваченими (потерпілі, свідки). Ця законодавча фрагментарність має бути усунена шляхом відповідної кодифікації.</w:t>
      </w:r>
    </w:p>
    <w:p w14:paraId="3542ABD1" w14:textId="77777777" w:rsidR="00C363F8" w:rsidRDefault="00C363F8" w:rsidP="00C363F8">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6. </w:t>
      </w:r>
      <w:r w:rsidRPr="00C363F8">
        <w:rPr>
          <w:rFonts w:asciiTheme="majorBidi" w:hAnsiTheme="majorBidi" w:cstheme="majorBidi"/>
          <w:sz w:val="28"/>
          <w:szCs w:val="28"/>
        </w:rPr>
        <w:t>Ефективність міжнародного судочинства критично залежить від посилення допоміжних правових інститутів. Доведено необхідність реформування інституту експерта з питань права шляхом уніфікації термінології та надання його висновку статусу повноцінного засобу доказування (а не консультації). Окрім цього, за прикладом європейських країн (зокрема, Польщі), пропонується запровадження інституту «присяжного» (сертифікованого) судового перекладача та розробка дворівневої моделі допуску іноземних адвокатів до участі у справах.</w:t>
      </w:r>
    </w:p>
    <w:p w14:paraId="32059DD4" w14:textId="63E5C3EA" w:rsidR="00C363F8" w:rsidRPr="00C363F8" w:rsidRDefault="00C363F8" w:rsidP="00C363F8">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7. </w:t>
      </w:r>
      <w:r w:rsidRPr="00C363F8">
        <w:rPr>
          <w:rFonts w:asciiTheme="majorBidi" w:hAnsiTheme="majorBidi" w:cstheme="majorBidi"/>
          <w:sz w:val="28"/>
          <w:szCs w:val="28"/>
        </w:rPr>
        <w:t xml:space="preserve">З метою підвищення процесуальної ефективності та легітимності судових рішень запропоновано низку інновацій. По-перше, кодифікація єдиного механізму «паузи на міжнародну правову допомогу» для зупинення процесуальних строків. По-друге, впровадження інституту «представника відсутньої сторони» (з числа адвокатів БПД) у справах, що розглядаються </w:t>
      </w:r>
      <w:r w:rsidRPr="00C363F8">
        <w:rPr>
          <w:rFonts w:asciiTheme="majorBidi" w:hAnsiTheme="majorBidi" w:cstheme="majorBidi"/>
          <w:i/>
          <w:iCs/>
          <w:sz w:val="28"/>
          <w:szCs w:val="28"/>
        </w:rPr>
        <w:t>in absentia</w:t>
      </w:r>
      <w:r w:rsidRPr="00C363F8">
        <w:rPr>
          <w:rFonts w:asciiTheme="majorBidi" w:hAnsiTheme="majorBidi" w:cstheme="majorBidi"/>
          <w:sz w:val="28"/>
          <w:szCs w:val="28"/>
        </w:rPr>
        <w:t>, для забезпечення мінімального рівня змагальності та підвищення шансів на подальше визнання таких рішень за кордоном. По-третє, пріоритетна цифровізація процесу, зокрема гарантування права на участь у засіданні в режимі відеоконференції.</w:t>
      </w:r>
    </w:p>
    <w:p w14:paraId="1C1921FB" w14:textId="77777777" w:rsidR="002C44E1" w:rsidRDefault="002C44E1" w:rsidP="00C363F8">
      <w:pPr>
        <w:spacing w:line="360" w:lineRule="auto"/>
        <w:jc w:val="both"/>
        <w:rPr>
          <w:rFonts w:asciiTheme="majorBidi" w:hAnsiTheme="majorBidi" w:cstheme="majorBidi"/>
          <w:sz w:val="28"/>
          <w:szCs w:val="28"/>
        </w:rPr>
      </w:pPr>
    </w:p>
    <w:p w14:paraId="533E242A" w14:textId="77777777" w:rsidR="00DC0ADB" w:rsidRDefault="00DC0ADB">
      <w:pPr>
        <w:spacing w:after="160" w:line="259" w:lineRule="auto"/>
        <w:rPr>
          <w:rFonts w:asciiTheme="majorBidi" w:hAnsiTheme="majorBidi" w:cstheme="majorBidi"/>
          <w:b/>
          <w:bCs/>
          <w:sz w:val="28"/>
          <w:szCs w:val="28"/>
        </w:rPr>
      </w:pPr>
      <w:r>
        <w:rPr>
          <w:rFonts w:asciiTheme="majorBidi" w:hAnsiTheme="majorBidi" w:cstheme="majorBidi"/>
          <w:b/>
          <w:bCs/>
          <w:sz w:val="28"/>
          <w:szCs w:val="28"/>
        </w:rPr>
        <w:br w:type="page"/>
      </w:r>
    </w:p>
    <w:p w14:paraId="2D660ADE" w14:textId="5D925E72" w:rsidR="00CD2895" w:rsidRDefault="0073221C" w:rsidP="0073221C">
      <w:pPr>
        <w:spacing w:line="360" w:lineRule="auto"/>
        <w:ind w:firstLine="720"/>
        <w:jc w:val="center"/>
        <w:rPr>
          <w:rFonts w:asciiTheme="majorBidi" w:hAnsiTheme="majorBidi" w:cstheme="majorBidi"/>
          <w:b/>
          <w:bCs/>
          <w:sz w:val="28"/>
          <w:szCs w:val="28"/>
          <w:lang w:val="ru-RU"/>
        </w:rPr>
      </w:pPr>
      <w:r w:rsidRPr="0073221C">
        <w:rPr>
          <w:rFonts w:asciiTheme="majorBidi" w:hAnsiTheme="majorBidi" w:cstheme="majorBidi"/>
          <w:b/>
          <w:bCs/>
          <w:sz w:val="28"/>
          <w:szCs w:val="28"/>
        </w:rPr>
        <w:lastRenderedPageBreak/>
        <w:t>ВИСНОВКИ</w:t>
      </w:r>
    </w:p>
    <w:p w14:paraId="11FE368D" w14:textId="77777777" w:rsidR="00DC0ADB" w:rsidRPr="00DC0ADB" w:rsidRDefault="00DC0ADB" w:rsidP="0073221C">
      <w:pPr>
        <w:spacing w:line="360" w:lineRule="auto"/>
        <w:ind w:firstLine="720"/>
        <w:jc w:val="center"/>
        <w:rPr>
          <w:rFonts w:asciiTheme="majorBidi" w:hAnsiTheme="majorBidi" w:cstheme="majorBidi"/>
          <w:b/>
          <w:bCs/>
          <w:sz w:val="28"/>
          <w:szCs w:val="28"/>
          <w:lang w:val="ru-RU"/>
        </w:rPr>
      </w:pPr>
    </w:p>
    <w:p w14:paraId="338321FD" w14:textId="7A484CB3" w:rsidR="00C473E6" w:rsidRDefault="0073221C" w:rsidP="00C473E6">
      <w:pPr>
        <w:spacing w:line="360" w:lineRule="auto"/>
        <w:ind w:firstLine="720"/>
        <w:jc w:val="both"/>
        <w:rPr>
          <w:rFonts w:asciiTheme="majorBidi" w:hAnsiTheme="majorBidi" w:cstheme="majorBidi"/>
          <w:sz w:val="28"/>
          <w:szCs w:val="28"/>
        </w:rPr>
      </w:pPr>
      <w:r w:rsidRPr="0073221C">
        <w:rPr>
          <w:rFonts w:asciiTheme="majorBidi" w:hAnsiTheme="majorBidi" w:cstheme="majorBidi"/>
          <w:sz w:val="28"/>
          <w:szCs w:val="28"/>
        </w:rPr>
        <w:t>За результатами комплексного аналізу теоретико-правових засад та процесуальних особливостей провадження у справах з іноземним елементом,</w:t>
      </w:r>
      <w:r w:rsidR="006032B5">
        <w:rPr>
          <w:rFonts w:asciiTheme="majorBidi" w:hAnsiTheme="majorBidi" w:cstheme="majorBidi"/>
          <w:sz w:val="28"/>
          <w:szCs w:val="28"/>
        </w:rPr>
        <w:t xml:space="preserve"> проведене </w:t>
      </w:r>
      <w:r w:rsidRPr="0073221C">
        <w:rPr>
          <w:rFonts w:asciiTheme="majorBidi" w:hAnsiTheme="majorBidi" w:cstheme="majorBidi"/>
          <w:sz w:val="28"/>
          <w:szCs w:val="28"/>
        </w:rPr>
        <w:t xml:space="preserve">дослідження дозволило сформулювати низку узагальнюючих висновків та пропозицій, що мають наукове та практичне значення для розвитку </w:t>
      </w:r>
      <w:r w:rsidRPr="002B7662">
        <w:rPr>
          <w:rFonts w:asciiTheme="majorBidi" w:hAnsiTheme="majorBidi" w:cstheme="majorBidi"/>
          <w:sz w:val="28"/>
          <w:szCs w:val="28"/>
        </w:rPr>
        <w:t>українського міжнародного</w:t>
      </w:r>
      <w:r w:rsidRPr="00C473E6">
        <w:rPr>
          <w:rFonts w:asciiTheme="majorBidi" w:hAnsiTheme="majorBidi" w:cstheme="majorBidi"/>
          <w:sz w:val="28"/>
          <w:szCs w:val="28"/>
        </w:rPr>
        <w:t xml:space="preserve"> процесуального права.</w:t>
      </w:r>
    </w:p>
    <w:p w14:paraId="328572D9" w14:textId="77777777"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1. </w:t>
      </w:r>
      <w:r w:rsidRPr="00C473E6">
        <w:rPr>
          <w:rFonts w:asciiTheme="majorBidi" w:hAnsiTheme="majorBidi" w:cstheme="majorBidi"/>
          <w:sz w:val="28"/>
          <w:szCs w:val="28"/>
        </w:rPr>
        <w:t>Справи з іноземним елементом утворюють багаторівневу правову категорію, у межах якої взаємодіють норми національного процесуального законодавства, міжнародних договорів і колізійних положень міжнародного приватного права. Таке поєднання формує комплексну модель правозастосування, що дозволяє забезпечити узгодження державного суверенітету України з її міжнародно-правовими зобов’язаннями у сфері юрисдикційної співпраці та судового захисту прав осіб.</w:t>
      </w:r>
    </w:p>
    <w:p w14:paraId="44CB964B" w14:textId="7B9C923D"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2. </w:t>
      </w:r>
      <w:r w:rsidRPr="00C473E6">
        <w:rPr>
          <w:rFonts w:asciiTheme="majorBidi" w:hAnsiTheme="majorBidi" w:cstheme="majorBidi"/>
          <w:sz w:val="28"/>
          <w:szCs w:val="28"/>
        </w:rPr>
        <w:t xml:space="preserve">Юрисдикційна компетенція українських судів у справах цієї категорії є результатом динамічного балансу між диспозитивними механізмами приватноправових відносин і публічно-правовими гарантіями державної влади. У цивільному та господарському </w:t>
      </w:r>
      <w:r w:rsidR="00CB29B7">
        <w:rPr>
          <w:rFonts w:asciiTheme="majorBidi" w:hAnsiTheme="majorBidi" w:cstheme="majorBidi"/>
          <w:sz w:val="28"/>
          <w:szCs w:val="28"/>
        </w:rPr>
        <w:t>процесах</w:t>
      </w:r>
      <w:r w:rsidRPr="00C473E6">
        <w:rPr>
          <w:rFonts w:asciiTheme="majorBidi" w:hAnsiTheme="majorBidi" w:cstheme="majorBidi"/>
          <w:sz w:val="28"/>
          <w:szCs w:val="28"/>
        </w:rPr>
        <w:t xml:space="preserve"> вона ґрунтується на свободі вибору сторін щодо визначення компетентного суду, тоді як в адміністративному та кримінальному процесах превалює імперативність державного контролю. Такий підхід забезпечує одночасно гнучкість і стабільність правового регулювання.</w:t>
      </w:r>
    </w:p>
    <w:p w14:paraId="5B03FCB9" w14:textId="2ADDD052" w:rsidR="006032B5" w:rsidRDefault="006032B5" w:rsidP="006032B5">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3. </w:t>
      </w:r>
      <w:r w:rsidRPr="006032B5">
        <w:rPr>
          <w:rFonts w:asciiTheme="majorBidi" w:hAnsiTheme="majorBidi" w:cstheme="majorBidi"/>
          <w:sz w:val="28"/>
          <w:szCs w:val="28"/>
        </w:rPr>
        <w:t>Національний режим доступу до правосуддя для іноземних громадян і юридичних осіб</w:t>
      </w:r>
      <w:r w:rsidR="008A33B0">
        <w:rPr>
          <w:rFonts w:asciiTheme="majorBidi" w:hAnsiTheme="majorBidi" w:cstheme="majorBidi"/>
          <w:sz w:val="28"/>
          <w:szCs w:val="28"/>
        </w:rPr>
        <w:t>,</w:t>
      </w:r>
      <w:r w:rsidRPr="006032B5">
        <w:rPr>
          <w:rFonts w:asciiTheme="majorBidi" w:hAnsiTheme="majorBidi" w:cstheme="majorBidi"/>
          <w:sz w:val="28"/>
          <w:szCs w:val="28"/>
        </w:rPr>
        <w:t xml:space="preserve"> хоч і закріплений у всіх видах судочинства, гарантуючи їм формальну рівність у процесуальних правах, однак на практиці рівень його деталізації суттєво відрізняється. Якщо у цивільному й господарському процесах цю деталізацію можна назвати повною, то в адміністративному вона залишається лише частковою, а в кримінальному</w:t>
      </w:r>
      <w:r>
        <w:rPr>
          <w:rFonts w:asciiTheme="majorBidi" w:hAnsiTheme="majorBidi" w:cstheme="majorBidi"/>
          <w:sz w:val="28"/>
          <w:szCs w:val="28"/>
        </w:rPr>
        <w:t xml:space="preserve"> </w:t>
      </w:r>
      <w:r w:rsidR="008A33B0">
        <w:rPr>
          <w:rFonts w:asciiTheme="majorBidi" w:hAnsiTheme="majorBidi" w:cstheme="majorBidi"/>
          <w:sz w:val="28"/>
          <w:szCs w:val="28"/>
        </w:rPr>
        <w:t>–</w:t>
      </w:r>
      <w:r>
        <w:rPr>
          <w:rFonts w:asciiTheme="majorBidi" w:hAnsiTheme="majorBidi" w:cstheme="majorBidi"/>
          <w:sz w:val="28"/>
          <w:szCs w:val="28"/>
        </w:rPr>
        <w:t xml:space="preserve"> </w:t>
      </w:r>
      <w:r w:rsidRPr="006032B5">
        <w:rPr>
          <w:rFonts w:asciiTheme="majorBidi" w:hAnsiTheme="majorBidi" w:cstheme="majorBidi"/>
          <w:sz w:val="28"/>
          <w:szCs w:val="28"/>
        </w:rPr>
        <w:t>взагалі мінімальною. Саме ця невідповідність створює очевидну потребу в подальшій гармонізації процедур, щоб забезпечити справді єдині стандарти процесуальної рівності</w:t>
      </w:r>
      <w:r>
        <w:rPr>
          <w:rFonts w:asciiTheme="majorBidi" w:hAnsiTheme="majorBidi" w:cstheme="majorBidi"/>
          <w:sz w:val="28"/>
          <w:szCs w:val="28"/>
        </w:rPr>
        <w:t>.</w:t>
      </w:r>
    </w:p>
    <w:p w14:paraId="5E8537A8" w14:textId="77777777"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lastRenderedPageBreak/>
        <w:t xml:space="preserve">4. </w:t>
      </w:r>
      <w:r w:rsidRPr="00C473E6">
        <w:rPr>
          <w:rFonts w:asciiTheme="majorBidi" w:hAnsiTheme="majorBidi" w:cstheme="majorBidi"/>
          <w:sz w:val="28"/>
          <w:szCs w:val="28"/>
        </w:rPr>
        <w:t>Визначальною кваліфікаційною категорією, що запускає спеціальні процесуальні механізми, є іноземний елемент. Водночас сучасна судова практика України розвиває нову концепцію «квазііноземного елементу», яка виникає у ситуаціях, коли правовідносини всередині держави набувають ознак транскордонності внаслідок втрати територіального контролю або відсутності ефективних дипломатичних каналів. Це поняття набуває значення для практичного забезпечення доступу до правосуддя в умовах воєнної агресії.</w:t>
      </w:r>
    </w:p>
    <w:p w14:paraId="5C2D110D" w14:textId="54E120DC"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5. </w:t>
      </w:r>
      <w:r w:rsidRPr="00C473E6">
        <w:rPr>
          <w:rFonts w:asciiTheme="majorBidi" w:hAnsiTheme="majorBidi" w:cstheme="majorBidi"/>
          <w:sz w:val="28"/>
          <w:szCs w:val="28"/>
        </w:rPr>
        <w:t>Українська правова система вибудувала диференційовану модель міжнародної юрисдикції. У приватноправових спорах діє диспозитивна система, заснована на автономії волі сторін і застосуванні колізійних норм, зокрема через інститут договірної підсудності, удосконалений після імплементації Гаазької конвенції 2005 р. У публічно-правовій та кримінальній юрисдикції натомість функціонує імперативна модель, що гарантує захист суверенітету держави.</w:t>
      </w:r>
    </w:p>
    <w:p w14:paraId="0546C248" w14:textId="7617ACD8" w:rsidR="006032B5" w:rsidRDefault="006032B5" w:rsidP="006032B5">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6. </w:t>
      </w:r>
      <w:r w:rsidRPr="006032B5">
        <w:rPr>
          <w:rFonts w:asciiTheme="majorBidi" w:hAnsiTheme="majorBidi" w:cstheme="majorBidi"/>
          <w:sz w:val="28"/>
          <w:szCs w:val="28"/>
        </w:rPr>
        <w:t>Принцип дії закону суду (lex fori) має справді універсальний характер. Це означає, що абсолютно всі процесуальні питання, починаючи від правил доказування і закінчуючи визначенням дієздатності сторін, вирішуються виключно за нормами національного процесуального права. Такий підхід забезпечує єдність судової практики та передбачуваність процедур, навіть у тих випадках, коли сутність спору регулюється іноземним матеріальним правом (lex causae)</w:t>
      </w:r>
      <w:r>
        <w:rPr>
          <w:rFonts w:asciiTheme="majorBidi" w:hAnsiTheme="majorBidi" w:cstheme="majorBidi"/>
          <w:sz w:val="28"/>
          <w:szCs w:val="28"/>
        </w:rPr>
        <w:t>.</w:t>
      </w:r>
    </w:p>
    <w:p w14:paraId="020BCB2D" w14:textId="77777777"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7. </w:t>
      </w:r>
      <w:r w:rsidRPr="00C473E6">
        <w:rPr>
          <w:rFonts w:asciiTheme="majorBidi" w:hAnsiTheme="majorBidi" w:cstheme="majorBidi"/>
          <w:sz w:val="28"/>
          <w:szCs w:val="28"/>
        </w:rPr>
        <w:t xml:space="preserve">Система міжнародної правової допомоги в Україні базується на численних конвенціях і двосторонніх угодах, проте в умовах розірвання дипломатичних відносин із окремими державами традиційні механізми втратили ефективність. У відповідь судова практика виробила адаптивні підходи, зокрема доктрину </w:t>
      </w:r>
      <w:r>
        <w:rPr>
          <w:rFonts w:asciiTheme="majorBidi" w:hAnsiTheme="majorBidi" w:cstheme="majorBidi"/>
          <w:sz w:val="28"/>
          <w:szCs w:val="28"/>
        </w:rPr>
        <w:t xml:space="preserve">«максимальних зусиль» </w:t>
      </w:r>
      <w:r w:rsidRPr="00C473E6">
        <w:rPr>
          <w:rFonts w:asciiTheme="majorBidi" w:hAnsiTheme="majorBidi" w:cstheme="majorBidi"/>
          <w:i/>
          <w:iCs/>
          <w:sz w:val="28"/>
          <w:szCs w:val="28"/>
        </w:rPr>
        <w:t>(best efforts)</w:t>
      </w:r>
      <w:r w:rsidRPr="00C473E6">
        <w:rPr>
          <w:rFonts w:asciiTheme="majorBidi" w:hAnsiTheme="majorBidi" w:cstheme="majorBidi"/>
          <w:sz w:val="28"/>
          <w:szCs w:val="28"/>
        </w:rPr>
        <w:t xml:space="preserve"> (застосування усіх можливих засобів для повідомлення сторін) та відмову у визнанні судового імунітету держави-агресора у справах про відшкодування шкоди, що відповідає принципам верховенства права і захисту прав людини.</w:t>
      </w:r>
    </w:p>
    <w:p w14:paraId="393117F5" w14:textId="771B2E2D" w:rsidR="006032B5" w:rsidRDefault="006032B5" w:rsidP="006032B5">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lastRenderedPageBreak/>
        <w:t xml:space="preserve">8. </w:t>
      </w:r>
      <w:r w:rsidRPr="006032B5">
        <w:rPr>
          <w:rFonts w:asciiTheme="majorBidi" w:hAnsiTheme="majorBidi" w:cstheme="majorBidi"/>
          <w:sz w:val="28"/>
          <w:szCs w:val="28"/>
        </w:rPr>
        <w:t>Незважаючи на формальне закріплення принципу процесуальної рівності, іноземні учасники процесу на практиці часто стикаються зі значними об’єктивними бар’єрами. Серед них і мовні перешкоди, і необхідність легалізації документів, і висока вартість перекладу, а також надмірна тривалість отримання міжнародної правової допомоги. Щоб забезпечити реальний, а не декларативний доступ до правосуддя, вкрай необхідно розширити гарантії перекладу, вдосконалити надання правової допомоги та адаптувати процесуальні строки спеціально для справ із транскордонною складовою</w:t>
      </w:r>
      <w:r>
        <w:rPr>
          <w:rFonts w:asciiTheme="majorBidi" w:hAnsiTheme="majorBidi" w:cstheme="majorBidi"/>
          <w:sz w:val="28"/>
          <w:szCs w:val="28"/>
        </w:rPr>
        <w:t>.</w:t>
      </w:r>
    </w:p>
    <w:p w14:paraId="5F6C73B2" w14:textId="5DA7ACC9" w:rsidR="006032B5" w:rsidRDefault="006032B5" w:rsidP="006032B5">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9. </w:t>
      </w:r>
      <w:r w:rsidRPr="006032B5">
        <w:rPr>
          <w:rFonts w:asciiTheme="majorBidi" w:hAnsiTheme="majorBidi" w:cstheme="majorBidi"/>
          <w:sz w:val="28"/>
          <w:szCs w:val="28"/>
        </w:rPr>
        <w:t>Інститут експерта з питань права у його чинному вигляді, на жаль, має суто консультативний характер і не може виконувати функцію повноцінного доказового інструмента. Тому видається доцільним не лише підвищити його статус, але й паралельно запровадити систему сертифікації судових перекладачів, а також чітко визначити нормативну роль консула у процесі. Такі комплексні зміни здатні суттєво підвищити якість правозастосування та сприятимуть реалізації європейських стандартів</w:t>
      </w:r>
      <w:r>
        <w:rPr>
          <w:rFonts w:asciiTheme="majorBidi" w:hAnsiTheme="majorBidi" w:cstheme="majorBidi"/>
          <w:sz w:val="28"/>
          <w:szCs w:val="28"/>
        </w:rPr>
        <w:t>.</w:t>
      </w:r>
    </w:p>
    <w:p w14:paraId="78E72BB8" w14:textId="4E987824" w:rsidR="006032B5" w:rsidRPr="006032B5" w:rsidRDefault="006032B5" w:rsidP="0053188D">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10. А</w:t>
      </w:r>
      <w:r w:rsidRPr="006032B5">
        <w:rPr>
          <w:rFonts w:asciiTheme="majorBidi" w:hAnsiTheme="majorBidi" w:cstheme="majorBidi"/>
          <w:sz w:val="28"/>
          <w:szCs w:val="28"/>
        </w:rPr>
        <w:t>наліз вітчизняного процесуального законодавства виявляє помітну структурну незбалансованість. Вона полягає в тому, що ЦПК і ГПК України містять розгорнуті спеціальні норми щодо справ з іноземним елементом</w:t>
      </w:r>
      <w:r>
        <w:rPr>
          <w:rFonts w:asciiTheme="majorBidi" w:hAnsiTheme="majorBidi" w:cstheme="majorBidi"/>
          <w:sz w:val="28"/>
          <w:szCs w:val="28"/>
        </w:rPr>
        <w:t xml:space="preserve">, </w:t>
      </w:r>
      <w:r w:rsidRPr="006032B5">
        <w:rPr>
          <w:rFonts w:asciiTheme="majorBidi" w:hAnsiTheme="majorBidi" w:cstheme="majorBidi"/>
          <w:sz w:val="28"/>
          <w:szCs w:val="28"/>
        </w:rPr>
        <w:t>тоді як у КАС і КПК України такий комплексний підхід, навпаки, відсутній</w:t>
      </w:r>
      <w:r>
        <w:rPr>
          <w:rFonts w:asciiTheme="majorBidi" w:hAnsiTheme="majorBidi" w:cstheme="majorBidi"/>
          <w:sz w:val="28"/>
          <w:szCs w:val="28"/>
        </w:rPr>
        <w:t xml:space="preserve">. У зв’язку з </w:t>
      </w:r>
      <w:r w:rsidR="000F70F7">
        <w:rPr>
          <w:rFonts w:asciiTheme="majorBidi" w:hAnsiTheme="majorBidi" w:cstheme="majorBidi"/>
          <w:sz w:val="28"/>
          <w:szCs w:val="28"/>
        </w:rPr>
        <w:t>ц</w:t>
      </w:r>
      <w:r>
        <w:rPr>
          <w:rFonts w:asciiTheme="majorBidi" w:hAnsiTheme="majorBidi" w:cstheme="majorBidi"/>
          <w:sz w:val="28"/>
          <w:szCs w:val="28"/>
        </w:rPr>
        <w:t xml:space="preserve">им </w:t>
      </w:r>
      <w:r w:rsidRPr="006032B5">
        <w:rPr>
          <w:rFonts w:asciiTheme="majorBidi" w:hAnsiTheme="majorBidi" w:cstheme="majorBidi"/>
          <w:sz w:val="28"/>
          <w:szCs w:val="28"/>
        </w:rPr>
        <w:t>доповнення</w:t>
      </w:r>
      <w:r>
        <w:rPr>
          <w:rFonts w:asciiTheme="majorBidi" w:hAnsiTheme="majorBidi" w:cstheme="majorBidi"/>
          <w:sz w:val="28"/>
          <w:szCs w:val="28"/>
        </w:rPr>
        <w:t xml:space="preserve"> </w:t>
      </w:r>
      <w:r w:rsidRPr="006032B5">
        <w:rPr>
          <w:rFonts w:asciiTheme="majorBidi" w:hAnsiTheme="majorBidi" w:cstheme="majorBidi"/>
          <w:sz w:val="28"/>
          <w:szCs w:val="28"/>
        </w:rPr>
        <w:t>КАС і КПК України окремими спеціалізованими розділами</w:t>
      </w:r>
      <w:r w:rsidR="0053188D">
        <w:rPr>
          <w:rFonts w:asciiTheme="majorBidi" w:hAnsiTheme="majorBidi" w:cstheme="majorBidi"/>
          <w:sz w:val="28"/>
          <w:szCs w:val="28"/>
        </w:rPr>
        <w:t xml:space="preserve"> щодо справ з іноземним елементом</w:t>
      </w:r>
      <w:r w:rsidRPr="006032B5">
        <w:rPr>
          <w:rFonts w:asciiTheme="majorBidi" w:hAnsiTheme="majorBidi" w:cstheme="majorBidi"/>
          <w:sz w:val="28"/>
          <w:szCs w:val="28"/>
        </w:rPr>
        <w:t xml:space="preserve"> створило б необхідні передумови для правової визначеності, єдності стандартів і, що важливо, передбачуваності судової практики.</w:t>
      </w:r>
    </w:p>
    <w:p w14:paraId="278EB362" w14:textId="77777777"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11. </w:t>
      </w:r>
      <w:r w:rsidRPr="00C473E6">
        <w:rPr>
          <w:rFonts w:asciiTheme="majorBidi" w:hAnsiTheme="majorBidi" w:cstheme="majorBidi"/>
          <w:sz w:val="28"/>
          <w:szCs w:val="28"/>
        </w:rPr>
        <w:t>Практика Верховного Суду демонструє поступову інтеграцію європейських підходів до міжнародної юрисдикції та реалізації принципу доступу до правосуддя. Суд забезпечує баланс між внутрішніми процесуальними приписами та міжнародними зобов’язаннями України, сприяючи узгодженню національної судової системи з європейським правовим простором.</w:t>
      </w:r>
    </w:p>
    <w:p w14:paraId="1DA1B594" w14:textId="77777777"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lastRenderedPageBreak/>
        <w:t xml:space="preserve">12. </w:t>
      </w:r>
      <w:r w:rsidRPr="00C473E6">
        <w:rPr>
          <w:rFonts w:asciiTheme="majorBidi" w:hAnsiTheme="majorBidi" w:cstheme="majorBidi"/>
          <w:sz w:val="28"/>
          <w:szCs w:val="28"/>
        </w:rPr>
        <w:t>На підставі аналізу сформульовано пропозиції щодо розвитку інституційної екосистеми міжнародного судочинства України, зокрема:</w:t>
      </w:r>
    </w:p>
    <w:p w14:paraId="4B588DEB" w14:textId="77777777"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 </w:t>
      </w:r>
      <w:r w:rsidRPr="00C473E6">
        <w:rPr>
          <w:rFonts w:asciiTheme="majorBidi" w:hAnsiTheme="majorBidi" w:cstheme="majorBidi"/>
          <w:sz w:val="28"/>
          <w:szCs w:val="28"/>
        </w:rPr>
        <w:t>закріплення у законодавстві дефініції «квазііноземного елементу»;</w:t>
      </w:r>
    </w:p>
    <w:p w14:paraId="6E78055F" w14:textId="77777777"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 </w:t>
      </w:r>
      <w:r w:rsidRPr="00C473E6">
        <w:rPr>
          <w:rFonts w:asciiTheme="majorBidi" w:hAnsiTheme="majorBidi" w:cstheme="majorBidi"/>
          <w:sz w:val="28"/>
          <w:szCs w:val="28"/>
        </w:rPr>
        <w:t>розширення повноважень експертів із права та застосування цього інституту у кримінальному процесі;</w:t>
      </w:r>
    </w:p>
    <w:p w14:paraId="5C841F51" w14:textId="77777777"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 </w:t>
      </w:r>
      <w:r w:rsidRPr="00C473E6">
        <w:rPr>
          <w:rFonts w:asciiTheme="majorBidi" w:hAnsiTheme="majorBidi" w:cstheme="majorBidi"/>
          <w:sz w:val="28"/>
          <w:szCs w:val="28"/>
        </w:rPr>
        <w:t>створення механізму «представництва відсутньої сторони» для справ проти іноземних держав або їхніх органів;</w:t>
      </w:r>
    </w:p>
    <w:p w14:paraId="532FC86C" w14:textId="7FD910DB"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 </w:t>
      </w:r>
      <w:r w:rsidRPr="00C473E6">
        <w:rPr>
          <w:rFonts w:asciiTheme="majorBidi" w:hAnsiTheme="majorBidi" w:cstheme="majorBidi"/>
          <w:sz w:val="28"/>
          <w:szCs w:val="28"/>
        </w:rPr>
        <w:t>унормування процедури</w:t>
      </w:r>
      <w:r w:rsidR="006032B5">
        <w:rPr>
          <w:rFonts w:asciiTheme="majorBidi" w:hAnsiTheme="majorBidi" w:cstheme="majorBidi"/>
          <w:sz w:val="28"/>
          <w:szCs w:val="28"/>
        </w:rPr>
        <w:t xml:space="preserve"> зупинення </w:t>
      </w:r>
      <w:r w:rsidRPr="00C473E6">
        <w:rPr>
          <w:rFonts w:asciiTheme="majorBidi" w:hAnsiTheme="majorBidi" w:cstheme="majorBidi"/>
          <w:sz w:val="28"/>
          <w:szCs w:val="28"/>
        </w:rPr>
        <w:t>процесуальних строків у зв’язку з міжнародною правовою допомогою;</w:t>
      </w:r>
    </w:p>
    <w:p w14:paraId="50DB5E22" w14:textId="77777777" w:rsid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 </w:t>
      </w:r>
      <w:r w:rsidRPr="00C473E6">
        <w:rPr>
          <w:rFonts w:asciiTheme="majorBidi" w:hAnsiTheme="majorBidi" w:cstheme="majorBidi"/>
          <w:sz w:val="28"/>
          <w:szCs w:val="28"/>
        </w:rPr>
        <w:t>впровадження сертифікації адвокатів-нерезидентів для участі в українських судових процесах</w:t>
      </w:r>
      <w:r>
        <w:rPr>
          <w:rFonts w:asciiTheme="majorBidi" w:hAnsiTheme="majorBidi" w:cstheme="majorBidi"/>
          <w:sz w:val="28"/>
          <w:szCs w:val="28"/>
        </w:rPr>
        <w:t>.</w:t>
      </w:r>
    </w:p>
    <w:p w14:paraId="6B597528" w14:textId="6B5DA1F0" w:rsidR="00C473E6" w:rsidRPr="00C473E6" w:rsidRDefault="00C473E6" w:rsidP="00C473E6">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13. </w:t>
      </w:r>
      <w:r w:rsidRPr="00C473E6">
        <w:rPr>
          <w:rFonts w:asciiTheme="majorBidi" w:hAnsiTheme="majorBidi" w:cstheme="majorBidi"/>
          <w:sz w:val="28"/>
          <w:szCs w:val="28"/>
        </w:rPr>
        <w:t>У результаті проведеного комплексного дослідження сформовано цілісне бачення провадження у справах з іноземним елементом як інтегрованої системи, що об’єднує національні процесуальні норми, міжнародні стандарти й інструменти транскордонної співпраці. Її впровадження сприятиме посиленню правового суверенітету України, підвищенню довіри до її судової системи та забезпеченню належного рівня захисту прав усіх учасників міжнародних правовідносин.</w:t>
      </w:r>
    </w:p>
    <w:p w14:paraId="42AC84B9" w14:textId="61F06967" w:rsidR="009B60CA" w:rsidRDefault="009B60CA" w:rsidP="00C473E6">
      <w:pPr>
        <w:spacing w:line="360" w:lineRule="auto"/>
        <w:ind w:firstLine="720"/>
        <w:jc w:val="both"/>
        <w:rPr>
          <w:rFonts w:asciiTheme="majorBidi" w:hAnsiTheme="majorBidi" w:cstheme="majorBidi"/>
          <w:sz w:val="28"/>
          <w:szCs w:val="28"/>
        </w:rPr>
      </w:pPr>
    </w:p>
    <w:p w14:paraId="26684382" w14:textId="77777777" w:rsidR="00DC0ADB" w:rsidRDefault="00DC0ADB">
      <w:pPr>
        <w:spacing w:after="160" w:line="259" w:lineRule="auto"/>
        <w:rPr>
          <w:rFonts w:asciiTheme="majorBidi" w:hAnsiTheme="majorBidi" w:cstheme="majorBidi"/>
          <w:b/>
          <w:bCs/>
          <w:sz w:val="28"/>
          <w:szCs w:val="28"/>
        </w:rPr>
      </w:pPr>
      <w:r>
        <w:rPr>
          <w:rFonts w:asciiTheme="majorBidi" w:hAnsiTheme="majorBidi" w:cstheme="majorBidi"/>
          <w:b/>
          <w:bCs/>
          <w:sz w:val="28"/>
          <w:szCs w:val="28"/>
        </w:rPr>
        <w:br w:type="page"/>
      </w:r>
    </w:p>
    <w:p w14:paraId="2526FCB6" w14:textId="327DFD39" w:rsidR="00C55F28" w:rsidRDefault="00C55F28" w:rsidP="00C55F28">
      <w:pPr>
        <w:spacing w:line="360" w:lineRule="auto"/>
        <w:jc w:val="center"/>
        <w:rPr>
          <w:rFonts w:asciiTheme="majorBidi" w:hAnsiTheme="majorBidi" w:cstheme="majorBidi"/>
          <w:b/>
          <w:bCs/>
          <w:sz w:val="28"/>
          <w:szCs w:val="28"/>
          <w:lang w:val="ru-RU"/>
        </w:rPr>
      </w:pPr>
      <w:r w:rsidRPr="00C55F28">
        <w:rPr>
          <w:rFonts w:asciiTheme="majorBidi" w:hAnsiTheme="majorBidi" w:cstheme="majorBidi"/>
          <w:b/>
          <w:bCs/>
          <w:sz w:val="28"/>
          <w:szCs w:val="28"/>
        </w:rPr>
        <w:lastRenderedPageBreak/>
        <w:t>СПИСОК ВИКОРИСТАНИХ ДЖЕРЕЛ</w:t>
      </w:r>
    </w:p>
    <w:p w14:paraId="08F296DD" w14:textId="77777777" w:rsidR="00DC0ADB" w:rsidRPr="00DC0ADB" w:rsidRDefault="00DC0ADB" w:rsidP="00C55F28">
      <w:pPr>
        <w:spacing w:line="360" w:lineRule="auto"/>
        <w:jc w:val="center"/>
        <w:rPr>
          <w:rFonts w:asciiTheme="majorBidi" w:hAnsiTheme="majorBidi" w:cstheme="majorBidi"/>
          <w:b/>
          <w:bCs/>
          <w:sz w:val="28"/>
          <w:szCs w:val="28"/>
          <w:lang w:val="ru-RU"/>
        </w:rPr>
      </w:pPr>
    </w:p>
    <w:p w14:paraId="363FD21E" w14:textId="77777777" w:rsidR="00B86819" w:rsidRPr="003E42C1" w:rsidRDefault="00B86819" w:rsidP="00B86819">
      <w:pPr>
        <w:spacing w:line="360" w:lineRule="auto"/>
        <w:ind w:firstLine="360"/>
        <w:jc w:val="both"/>
        <w:rPr>
          <w:rFonts w:asciiTheme="majorBidi" w:hAnsiTheme="majorBidi" w:cstheme="majorBidi"/>
          <w:sz w:val="28"/>
          <w:szCs w:val="28"/>
        </w:rPr>
      </w:pPr>
      <w:bookmarkStart w:id="38" w:name="_Hlk213095928"/>
      <w:r w:rsidRPr="003E42C1">
        <w:rPr>
          <w:rFonts w:asciiTheme="majorBidi" w:hAnsiTheme="majorBidi" w:cstheme="majorBidi"/>
          <w:sz w:val="28"/>
          <w:szCs w:val="28"/>
        </w:rPr>
        <w:t>1. Довгерт А. С., Кисіль В. І. Міжнародне приватне право: Загальна частина / ред.: А. С. Довгерт, В. І. Кисіль. Київ : Алерта, 2012. 376 с.</w:t>
      </w:r>
    </w:p>
    <w:p w14:paraId="496CA98E"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2. Мироненко І. В. Проблеми колізійного регулювання відносин з іноземним елементом у сфері сімейного права. </w:t>
      </w:r>
      <w:r w:rsidRPr="003E42C1">
        <w:rPr>
          <w:rFonts w:asciiTheme="majorBidi" w:hAnsiTheme="majorBidi" w:cstheme="majorBidi"/>
          <w:i/>
          <w:iCs/>
          <w:sz w:val="28"/>
          <w:szCs w:val="28"/>
        </w:rPr>
        <w:t>Право і суспільство</w:t>
      </w:r>
      <w:r w:rsidRPr="003E42C1">
        <w:rPr>
          <w:rFonts w:asciiTheme="majorBidi" w:hAnsiTheme="majorBidi" w:cstheme="majorBidi"/>
          <w:sz w:val="28"/>
          <w:szCs w:val="28"/>
        </w:rPr>
        <w:t>. 2014. № 1. С. 258-261.</w:t>
      </w:r>
    </w:p>
    <w:p w14:paraId="68B19290"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3. Довгерт А. С. Доктрина міжнародного приватного права в Україні на зламі століть. </w:t>
      </w:r>
      <w:r w:rsidRPr="003E42C1">
        <w:rPr>
          <w:rFonts w:asciiTheme="majorBidi" w:hAnsiTheme="majorBidi" w:cstheme="majorBidi"/>
          <w:i/>
          <w:iCs/>
          <w:sz w:val="28"/>
          <w:szCs w:val="28"/>
        </w:rPr>
        <w:t>Право України</w:t>
      </w:r>
      <w:r w:rsidRPr="003E42C1">
        <w:rPr>
          <w:rFonts w:asciiTheme="majorBidi" w:hAnsiTheme="majorBidi" w:cstheme="majorBidi"/>
          <w:sz w:val="28"/>
          <w:szCs w:val="28"/>
        </w:rPr>
        <w:t>. 2020. № 6. С. 13-40.</w:t>
      </w:r>
    </w:p>
    <w:p w14:paraId="7F508051" w14:textId="769A4D84"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4. Міжнародне приватне право в Київському університеті: у 2 т. / за ред. </w:t>
      </w:r>
      <w:r w:rsidR="00B02EB0">
        <w:rPr>
          <w:rFonts w:asciiTheme="majorBidi" w:hAnsiTheme="majorBidi" w:cstheme="majorBidi"/>
          <w:sz w:val="28"/>
          <w:szCs w:val="28"/>
        </w:rPr>
        <w:t>А.С.</w:t>
      </w:r>
      <w:r w:rsidRPr="003E42C1">
        <w:rPr>
          <w:rFonts w:asciiTheme="majorBidi" w:hAnsiTheme="majorBidi" w:cstheme="majorBidi"/>
          <w:sz w:val="28"/>
          <w:szCs w:val="28"/>
        </w:rPr>
        <w:t xml:space="preserve">Довгерта. Київ: Алерта, 2012. 791 с. </w:t>
      </w:r>
    </w:p>
    <w:p w14:paraId="4E5793BE"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5. Кисіль В. І. Міжнародне приватне право: питання кодифікації. Київ: Україна, 2005. 480 с. </w:t>
      </w:r>
    </w:p>
    <w:p w14:paraId="10CBC4A8"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6. Міжнародне приватне право: навч. посіб. / за ред. С. Г. Кузьменка. К.: Центр учбової літератури, 2010. 316 с.</w:t>
      </w:r>
    </w:p>
    <w:p w14:paraId="74441255"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7. Міжнародне приватне право: навч. посіб. / за ред. В. Л. Чубарєва. К.: Атіка, 2006 р. 608 с. </w:t>
      </w:r>
    </w:p>
    <w:p w14:paraId="728034A5" w14:textId="507E987D"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8. Комаров</w:t>
      </w:r>
      <w:r w:rsidR="00D267A2" w:rsidRPr="00D267A2">
        <w:rPr>
          <w:rFonts w:asciiTheme="majorBidi" w:hAnsiTheme="majorBidi" w:cstheme="majorBidi"/>
          <w:sz w:val="28"/>
          <w:szCs w:val="28"/>
        </w:rPr>
        <w:t xml:space="preserve"> </w:t>
      </w:r>
      <w:r w:rsidR="00D267A2" w:rsidRPr="003E42C1">
        <w:rPr>
          <w:rFonts w:asciiTheme="majorBidi" w:hAnsiTheme="majorBidi" w:cstheme="majorBidi"/>
          <w:sz w:val="28"/>
          <w:szCs w:val="28"/>
        </w:rPr>
        <w:t>В. В.</w:t>
      </w:r>
      <w:r w:rsidRPr="003E42C1">
        <w:rPr>
          <w:rFonts w:asciiTheme="majorBidi" w:hAnsiTheme="majorBidi" w:cstheme="majorBidi"/>
          <w:sz w:val="28"/>
          <w:szCs w:val="28"/>
        </w:rPr>
        <w:t>, Бігун</w:t>
      </w:r>
      <w:r w:rsidR="00D267A2" w:rsidRPr="00D267A2">
        <w:rPr>
          <w:rFonts w:asciiTheme="majorBidi" w:hAnsiTheme="majorBidi" w:cstheme="majorBidi"/>
          <w:sz w:val="28"/>
          <w:szCs w:val="28"/>
        </w:rPr>
        <w:t xml:space="preserve"> </w:t>
      </w:r>
      <w:r w:rsidR="00D267A2" w:rsidRPr="003E42C1">
        <w:rPr>
          <w:rFonts w:asciiTheme="majorBidi" w:hAnsiTheme="majorBidi" w:cstheme="majorBidi"/>
          <w:sz w:val="28"/>
          <w:szCs w:val="28"/>
        </w:rPr>
        <w:t>В. А.</w:t>
      </w:r>
      <w:r w:rsidRPr="003E42C1">
        <w:rPr>
          <w:rFonts w:asciiTheme="majorBidi" w:hAnsiTheme="majorBidi" w:cstheme="majorBidi"/>
          <w:sz w:val="28"/>
          <w:szCs w:val="28"/>
        </w:rPr>
        <w:t xml:space="preserve">, Баранкова </w:t>
      </w:r>
      <w:r w:rsidR="00D267A2" w:rsidRPr="003E42C1">
        <w:rPr>
          <w:rFonts w:asciiTheme="majorBidi" w:hAnsiTheme="majorBidi" w:cstheme="majorBidi"/>
          <w:sz w:val="28"/>
          <w:szCs w:val="28"/>
        </w:rPr>
        <w:t xml:space="preserve">В. В. </w:t>
      </w:r>
      <w:r w:rsidRPr="003E42C1">
        <w:rPr>
          <w:rFonts w:asciiTheme="majorBidi" w:hAnsiTheme="majorBidi" w:cstheme="majorBidi"/>
          <w:sz w:val="28"/>
          <w:szCs w:val="28"/>
        </w:rPr>
        <w:t xml:space="preserve">та ін. Курс цивільного процесу: підручн. / за ред. В. В. Комарова. Х. : Право, 2011. 1352 с. </w:t>
      </w:r>
    </w:p>
    <w:p w14:paraId="3B70A231" w14:textId="1904A420"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9. Косовський Л. М. Поняття та правова природа іноземного елемента в цивільному судочинстві України. </w:t>
      </w:r>
      <w:r w:rsidRPr="003E42C1">
        <w:rPr>
          <w:rFonts w:asciiTheme="majorBidi" w:hAnsiTheme="majorBidi" w:cstheme="majorBidi"/>
          <w:i/>
          <w:iCs/>
          <w:sz w:val="28"/>
          <w:szCs w:val="28"/>
        </w:rPr>
        <w:t>Приватне право і підприємництво</w:t>
      </w:r>
      <w:r w:rsidR="00B02EB0">
        <w:rPr>
          <w:rFonts w:asciiTheme="majorBidi" w:hAnsiTheme="majorBidi" w:cstheme="majorBidi"/>
          <w:sz w:val="28"/>
          <w:szCs w:val="28"/>
        </w:rPr>
        <w:t>. 2014. Вип.</w:t>
      </w:r>
      <w:r w:rsidR="00B02EB0" w:rsidRPr="003E42C1">
        <w:rPr>
          <w:rFonts w:asciiTheme="majorBidi" w:hAnsiTheme="majorBidi" w:cstheme="majorBidi"/>
          <w:sz w:val="28"/>
          <w:szCs w:val="28"/>
        </w:rPr>
        <w:t> </w:t>
      </w:r>
      <w:r w:rsidRPr="003E42C1">
        <w:rPr>
          <w:rFonts w:asciiTheme="majorBidi" w:hAnsiTheme="majorBidi" w:cstheme="majorBidi"/>
          <w:sz w:val="28"/>
          <w:szCs w:val="28"/>
        </w:rPr>
        <w:t>13. С. 51-54.</w:t>
      </w:r>
    </w:p>
    <w:p w14:paraId="6B0AFC34" w14:textId="4B6D9DE5"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10. Міжнародне приватне право: навч. пос</w:t>
      </w:r>
      <w:r w:rsidR="00D267A2">
        <w:rPr>
          <w:rFonts w:asciiTheme="majorBidi" w:hAnsiTheme="majorBidi" w:cstheme="majorBidi"/>
          <w:sz w:val="28"/>
          <w:szCs w:val="28"/>
        </w:rPr>
        <w:t>іб. / за ред. Г. С. Фединяк, Л.С.</w:t>
      </w:r>
      <w:r w:rsidRPr="003E42C1">
        <w:rPr>
          <w:rFonts w:asciiTheme="majorBidi" w:hAnsiTheme="majorBidi" w:cstheme="majorBidi"/>
          <w:sz w:val="28"/>
          <w:szCs w:val="28"/>
        </w:rPr>
        <w:t>Фединяк. 2-ге вид., допов. К. : Юрінком Інтер, 2000. 416 с.</w:t>
      </w:r>
    </w:p>
    <w:p w14:paraId="1F7A3EE5" w14:textId="23ACC54F"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11. Слабошпицька У. О. Сучасні тенденції в уніфікації правового регулювання міжнародних спадкових відносин: автореф. дис. ... канд. юр. наук : 12.00.03. Київ, 2016. 20 с.</w:t>
      </w:r>
    </w:p>
    <w:p w14:paraId="2FCB8F2A"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12. Кармаза О. О. Проблеми застосування в нотаріальному процесі норм іноземного права. </w:t>
      </w:r>
      <w:r w:rsidRPr="003E42C1">
        <w:rPr>
          <w:rFonts w:asciiTheme="majorBidi" w:hAnsiTheme="majorBidi" w:cstheme="majorBidi"/>
          <w:i/>
          <w:iCs/>
          <w:sz w:val="28"/>
          <w:szCs w:val="28"/>
        </w:rPr>
        <w:t>Науковий вісник Херсонського державного університету. Серія «Юридичні науки»</w:t>
      </w:r>
      <w:r w:rsidRPr="003E42C1">
        <w:rPr>
          <w:rFonts w:asciiTheme="majorBidi" w:hAnsiTheme="majorBidi" w:cstheme="majorBidi"/>
          <w:sz w:val="28"/>
          <w:szCs w:val="28"/>
        </w:rPr>
        <w:t xml:space="preserve">. 2015. Т. 1, № 4. С. 110-114. </w:t>
      </w:r>
    </w:p>
    <w:p w14:paraId="2F400C09" w14:textId="25A21BB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lastRenderedPageBreak/>
        <w:t>13. Федоренко Т. В. Охорона та захист цивільних прав іноземців у нотаріальному процесі: автореф. дис. ... канд. юр. наук : 12.00.03. Київ, 2015. 20</w:t>
      </w:r>
      <w:r w:rsidR="00D267A2" w:rsidRPr="0049094F">
        <w:rPr>
          <w:rFonts w:ascii="Times New Roman" w:hAnsi="Times New Roman" w:cs="Times New Roman"/>
          <w:sz w:val="28"/>
        </w:rPr>
        <w:t> </w:t>
      </w:r>
      <w:r w:rsidRPr="003E42C1">
        <w:rPr>
          <w:rFonts w:asciiTheme="majorBidi" w:hAnsiTheme="majorBidi" w:cstheme="majorBidi"/>
          <w:sz w:val="28"/>
          <w:szCs w:val="28"/>
        </w:rPr>
        <w:t xml:space="preserve">с. </w:t>
      </w:r>
    </w:p>
    <w:p w14:paraId="471A7D93" w14:textId="71609D9A"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14. Про забезпечення прав і свобод громадян та правовий режим на тимчасово окупованій території України: Закон України від 15.04.2014</w:t>
      </w:r>
      <w:r w:rsidR="00D267A2" w:rsidRPr="0049094F">
        <w:rPr>
          <w:rFonts w:ascii="Times New Roman" w:hAnsi="Times New Roman" w:cs="Times New Roman"/>
          <w:sz w:val="28"/>
        </w:rPr>
        <w:t> </w:t>
      </w:r>
      <w:r w:rsidRPr="003E42C1">
        <w:rPr>
          <w:rFonts w:asciiTheme="majorBidi" w:hAnsiTheme="majorBidi" w:cstheme="majorBidi"/>
          <w:sz w:val="28"/>
          <w:szCs w:val="28"/>
        </w:rPr>
        <w:t xml:space="preserve">р. №1207-VII. URL: </w:t>
      </w:r>
      <w:hyperlink r:id="rId7" w:anchor="Text" w:history="1">
        <w:r w:rsidRPr="003E42C1">
          <w:rPr>
            <w:rStyle w:val="af1"/>
            <w:rFonts w:asciiTheme="majorBidi" w:hAnsiTheme="majorBidi" w:cstheme="majorBidi"/>
            <w:sz w:val="28"/>
            <w:szCs w:val="28"/>
          </w:rPr>
          <w:t>https://zakon.rada.gov.ua/laws/show/1207-18#Text</w:t>
        </w:r>
      </w:hyperlink>
      <w:r w:rsidRPr="003E42C1">
        <w:rPr>
          <w:rFonts w:asciiTheme="majorBidi" w:hAnsiTheme="majorBidi" w:cstheme="majorBidi"/>
          <w:sz w:val="28"/>
          <w:szCs w:val="28"/>
        </w:rPr>
        <w:t xml:space="preserve"> (дата звернення: 15.09.2025).</w:t>
      </w:r>
    </w:p>
    <w:p w14:paraId="5E50551B" w14:textId="72D5061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15. Кармаза О. О. Забезпечення цивільних прав громадян в умовах дії правового режиму на тимчасово окупованій території України: загальнотеоретичні положення нотаріального процесу. </w:t>
      </w:r>
      <w:r w:rsidRPr="003E42C1">
        <w:rPr>
          <w:rFonts w:asciiTheme="majorBidi" w:hAnsiTheme="majorBidi" w:cstheme="majorBidi"/>
          <w:i/>
          <w:iCs/>
          <w:sz w:val="28"/>
          <w:szCs w:val="28"/>
        </w:rPr>
        <w:t>Публічне право</w:t>
      </w:r>
      <w:r w:rsidRPr="003E42C1">
        <w:rPr>
          <w:rFonts w:asciiTheme="majorBidi" w:hAnsiTheme="majorBidi" w:cstheme="majorBidi"/>
          <w:sz w:val="28"/>
          <w:szCs w:val="28"/>
        </w:rPr>
        <w:t xml:space="preserve">. 2015. №3 (19). С. 305-313. </w:t>
      </w:r>
    </w:p>
    <w:p w14:paraId="4ADDCB71"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16. Кармаза О. О. Міжнародний нотаріальний процес: теоретичний і практичний аспекти. </w:t>
      </w:r>
      <w:r w:rsidRPr="003E42C1">
        <w:rPr>
          <w:rFonts w:asciiTheme="majorBidi" w:hAnsiTheme="majorBidi" w:cstheme="majorBidi"/>
          <w:i/>
          <w:iCs/>
          <w:sz w:val="28"/>
          <w:szCs w:val="28"/>
        </w:rPr>
        <w:t>Вісник Запорізького національного університету. Серія «Юридичні науки: збірник наукових праць»</w:t>
      </w:r>
      <w:r w:rsidRPr="003E42C1">
        <w:rPr>
          <w:rFonts w:asciiTheme="majorBidi" w:hAnsiTheme="majorBidi" w:cstheme="majorBidi"/>
          <w:sz w:val="28"/>
          <w:szCs w:val="28"/>
        </w:rPr>
        <w:t>. 2015. № 2 (І). С. 21-28.</w:t>
      </w:r>
    </w:p>
    <w:p w14:paraId="39D297B3" w14:textId="3A1F8320"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17. Стрілько В. Ю. Нотаріальні правовідносини в сучасному міжнародному приватному праві України: дис. … канд. юрид. наук : 12.00.03. Київ, 2017. 244</w:t>
      </w:r>
      <w:r w:rsidR="00D267A2" w:rsidRPr="0049094F">
        <w:rPr>
          <w:rFonts w:ascii="Times New Roman" w:hAnsi="Times New Roman" w:cs="Times New Roman"/>
          <w:sz w:val="28"/>
        </w:rPr>
        <w:t> </w:t>
      </w:r>
      <w:r w:rsidRPr="003E42C1">
        <w:rPr>
          <w:rFonts w:asciiTheme="majorBidi" w:hAnsiTheme="majorBidi" w:cstheme="majorBidi"/>
          <w:sz w:val="28"/>
          <w:szCs w:val="28"/>
        </w:rPr>
        <w:t xml:space="preserve">с. </w:t>
      </w:r>
    </w:p>
    <w:p w14:paraId="5F128C36"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18. Постанова Верховного Суду від 15.06.2022 у справі № 638/4895/15-ц. URL: </w:t>
      </w:r>
      <w:hyperlink r:id="rId8" w:history="1">
        <w:r w:rsidRPr="003E42C1">
          <w:rPr>
            <w:rStyle w:val="af1"/>
            <w:rFonts w:asciiTheme="majorBidi" w:hAnsiTheme="majorBidi" w:cstheme="majorBidi"/>
            <w:sz w:val="28"/>
            <w:szCs w:val="28"/>
          </w:rPr>
          <w:t>https://reyestr.court.gov.ua/Review/104813596</w:t>
        </w:r>
      </w:hyperlink>
      <w:r w:rsidRPr="003E42C1">
        <w:rPr>
          <w:rFonts w:asciiTheme="majorBidi" w:hAnsiTheme="majorBidi" w:cstheme="majorBidi"/>
          <w:sz w:val="28"/>
          <w:szCs w:val="28"/>
        </w:rPr>
        <w:t xml:space="preserve"> (дата звернення: 18.09.2025).</w:t>
      </w:r>
    </w:p>
    <w:p w14:paraId="6599D9D1"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19. Рішення Комунарського районного суду м. Запоріжжя від 18.08.2023 у справі № 496/5359/22. URL: </w:t>
      </w:r>
      <w:hyperlink r:id="rId9" w:history="1">
        <w:r w:rsidRPr="003E42C1">
          <w:rPr>
            <w:rStyle w:val="af1"/>
            <w:rFonts w:asciiTheme="majorBidi" w:hAnsiTheme="majorBidi" w:cstheme="majorBidi"/>
            <w:sz w:val="28"/>
            <w:szCs w:val="28"/>
          </w:rPr>
          <w:t>https://reyestr.court.gov.ua/Review/112958871</w:t>
        </w:r>
      </w:hyperlink>
      <w:r w:rsidRPr="003E42C1">
        <w:rPr>
          <w:rFonts w:asciiTheme="majorBidi" w:hAnsiTheme="majorBidi" w:cstheme="majorBidi"/>
          <w:sz w:val="28"/>
          <w:szCs w:val="28"/>
        </w:rPr>
        <w:t xml:space="preserve"> (дата звернення: 18.09.2025). </w:t>
      </w:r>
    </w:p>
    <w:p w14:paraId="5A461DD6"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20. Рішення Запорізького окружного адміністративного суду від 10.09.2024 у справі № 280/7546/24. URL: </w:t>
      </w:r>
      <w:hyperlink r:id="rId10" w:history="1">
        <w:r w:rsidRPr="003E42C1">
          <w:rPr>
            <w:rStyle w:val="af1"/>
            <w:rFonts w:asciiTheme="majorBidi" w:hAnsiTheme="majorBidi" w:cstheme="majorBidi"/>
            <w:sz w:val="28"/>
            <w:szCs w:val="28"/>
          </w:rPr>
          <w:t>https://reyestr.court.gov.ua/Review/121525442</w:t>
        </w:r>
      </w:hyperlink>
      <w:r w:rsidRPr="003E42C1">
        <w:rPr>
          <w:rFonts w:asciiTheme="majorBidi" w:hAnsiTheme="majorBidi" w:cstheme="majorBidi"/>
          <w:sz w:val="28"/>
          <w:szCs w:val="28"/>
        </w:rPr>
        <w:t xml:space="preserve"> (дата звернення: 18.09.2025).</w:t>
      </w:r>
    </w:p>
    <w:p w14:paraId="4EF37EB2"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21. Рішення Господарського суду Миколаївської області від 08.05.2024 у справі № 915/1870/23. URL: </w:t>
      </w:r>
      <w:hyperlink r:id="rId11" w:history="1">
        <w:r w:rsidRPr="003E42C1">
          <w:rPr>
            <w:rStyle w:val="af1"/>
            <w:rFonts w:asciiTheme="majorBidi" w:hAnsiTheme="majorBidi" w:cstheme="majorBidi"/>
            <w:sz w:val="28"/>
            <w:szCs w:val="28"/>
          </w:rPr>
          <w:t>https://reyestr.court.gov.ua/Review/118921754</w:t>
        </w:r>
      </w:hyperlink>
      <w:r w:rsidRPr="003E42C1">
        <w:rPr>
          <w:rFonts w:asciiTheme="majorBidi" w:hAnsiTheme="majorBidi" w:cstheme="majorBidi"/>
          <w:sz w:val="28"/>
          <w:szCs w:val="28"/>
        </w:rPr>
        <w:t xml:space="preserve"> (дата звернення: 18.09.2025).</w:t>
      </w:r>
    </w:p>
    <w:p w14:paraId="6E505857"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22. Степанюк А. А. Міжнародне приватне право: теоретичні аспекти правового регулювання: монографія / за ред. А. А. Степанюк. Х. : Майдан, 2005. 200 с. </w:t>
      </w:r>
    </w:p>
    <w:p w14:paraId="1B59EE1B"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lastRenderedPageBreak/>
        <w:t>23. Войціховський А.В. Міжнародне право : підручник. Х. : Харківський національний університет внутрішніх справ, 2020. 544 с.</w:t>
      </w:r>
    </w:p>
    <w:p w14:paraId="641035E2"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24. Конституція України: Закон України від 28.06.1996 р. № 254к/96-ВР. URL: </w:t>
      </w:r>
      <w:hyperlink r:id="rId12" w:anchor="Text" w:history="1">
        <w:r w:rsidRPr="003E42C1">
          <w:rPr>
            <w:rStyle w:val="af1"/>
            <w:rFonts w:asciiTheme="majorBidi" w:hAnsiTheme="majorBidi" w:cstheme="majorBidi"/>
            <w:sz w:val="28"/>
            <w:szCs w:val="28"/>
          </w:rPr>
          <w:t>https://zakon.rada.gov.ua/laws/show/254%D0%BA/96-%D0%B2%D1%80#Text</w:t>
        </w:r>
      </w:hyperlink>
      <w:r w:rsidRPr="003E42C1">
        <w:rPr>
          <w:rFonts w:asciiTheme="majorBidi" w:hAnsiTheme="majorBidi" w:cstheme="majorBidi"/>
          <w:sz w:val="28"/>
          <w:szCs w:val="28"/>
        </w:rPr>
        <w:t xml:space="preserve"> (дата звернення: 20.09.2025).</w:t>
      </w:r>
    </w:p>
    <w:p w14:paraId="5CF00228"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25. Про міжнародне приватне право: Закон України від 23.06.2005 р. № 2709-IV. URL: </w:t>
      </w:r>
      <w:hyperlink r:id="rId13" w:anchor="Text" w:history="1">
        <w:r w:rsidRPr="003E42C1">
          <w:rPr>
            <w:rStyle w:val="af1"/>
            <w:rFonts w:asciiTheme="majorBidi" w:hAnsiTheme="majorBidi" w:cstheme="majorBidi"/>
            <w:sz w:val="28"/>
            <w:szCs w:val="28"/>
          </w:rPr>
          <w:t>https://zakon.rada.gov.ua/laws/show/2709-15#Text</w:t>
        </w:r>
      </w:hyperlink>
      <w:r w:rsidRPr="003E42C1">
        <w:rPr>
          <w:rFonts w:asciiTheme="majorBidi" w:hAnsiTheme="majorBidi" w:cstheme="majorBidi"/>
          <w:sz w:val="28"/>
          <w:szCs w:val="28"/>
        </w:rPr>
        <w:t xml:space="preserve"> (дата звернення: 20.09.2025).</w:t>
      </w:r>
    </w:p>
    <w:p w14:paraId="7E8F9750"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26. Постанова Великої Палати Верховного Суду від 16.11.2021 URL: </w:t>
      </w:r>
      <w:hyperlink r:id="rId14" w:history="1">
        <w:r w:rsidRPr="003E42C1">
          <w:rPr>
            <w:rStyle w:val="af1"/>
            <w:rFonts w:asciiTheme="majorBidi" w:hAnsiTheme="majorBidi" w:cstheme="majorBidi"/>
            <w:sz w:val="28"/>
            <w:szCs w:val="28"/>
          </w:rPr>
          <w:t>https://reyestr.court.gov.ua/Review/101990860</w:t>
        </w:r>
      </w:hyperlink>
      <w:r w:rsidRPr="003E42C1">
        <w:rPr>
          <w:rFonts w:asciiTheme="majorBidi" w:hAnsiTheme="majorBidi" w:cstheme="majorBidi"/>
          <w:sz w:val="28"/>
          <w:szCs w:val="28"/>
        </w:rPr>
        <w:t xml:space="preserve"> (дата звернення: 20.09.2025).</w:t>
      </w:r>
    </w:p>
    <w:p w14:paraId="65ACCFA5" w14:textId="227CCC1E"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27. Цивільний процесуальний кодекс України: Закон України від 18.03.2004</w:t>
      </w:r>
      <w:r w:rsidR="00CC3B2E" w:rsidRPr="0049094F">
        <w:rPr>
          <w:rFonts w:ascii="Times New Roman" w:hAnsi="Times New Roman" w:cs="Times New Roman"/>
          <w:sz w:val="28"/>
        </w:rPr>
        <w:t> </w:t>
      </w:r>
      <w:r w:rsidRPr="003E42C1">
        <w:rPr>
          <w:rFonts w:asciiTheme="majorBidi" w:hAnsiTheme="majorBidi" w:cstheme="majorBidi"/>
          <w:sz w:val="28"/>
          <w:szCs w:val="28"/>
        </w:rPr>
        <w:t xml:space="preserve">р. № 1618-IV. URL: </w:t>
      </w:r>
      <w:hyperlink r:id="rId15" w:anchor="Text" w:history="1">
        <w:r w:rsidRPr="003E42C1">
          <w:rPr>
            <w:rStyle w:val="af1"/>
            <w:rFonts w:asciiTheme="majorBidi" w:hAnsiTheme="majorBidi" w:cstheme="majorBidi"/>
            <w:sz w:val="28"/>
            <w:szCs w:val="28"/>
          </w:rPr>
          <w:t>https://zakon.rada.gov.ua/laws/show/1618-15#Text</w:t>
        </w:r>
      </w:hyperlink>
      <w:r w:rsidRPr="003E42C1">
        <w:rPr>
          <w:rFonts w:asciiTheme="majorBidi" w:hAnsiTheme="majorBidi" w:cstheme="majorBidi"/>
          <w:sz w:val="28"/>
          <w:szCs w:val="28"/>
        </w:rPr>
        <w:t xml:space="preserve"> (дата звернення: 20.09.2025).</w:t>
      </w:r>
    </w:p>
    <w:p w14:paraId="31A6E940"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28. Господарський процесуальний кодекс України: Закон України від 06.11.1991 р. № 1798-XII. URL: </w:t>
      </w:r>
      <w:hyperlink r:id="rId16" w:anchor="Text" w:history="1">
        <w:r w:rsidRPr="003E42C1">
          <w:rPr>
            <w:rStyle w:val="af1"/>
            <w:rFonts w:asciiTheme="majorBidi" w:hAnsiTheme="majorBidi" w:cstheme="majorBidi"/>
            <w:sz w:val="28"/>
            <w:szCs w:val="28"/>
          </w:rPr>
          <w:t>https://zakon.rada.gov.ua/laws/show/1798-12#Text</w:t>
        </w:r>
      </w:hyperlink>
      <w:r w:rsidRPr="003E42C1">
        <w:rPr>
          <w:rFonts w:asciiTheme="majorBidi" w:hAnsiTheme="majorBidi" w:cstheme="majorBidi"/>
          <w:sz w:val="28"/>
          <w:szCs w:val="28"/>
        </w:rPr>
        <w:t xml:space="preserve"> (дата звернення: 20.09.2025).</w:t>
      </w:r>
    </w:p>
    <w:p w14:paraId="6B4EFCD6" w14:textId="28AF72CB"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29. Постанова Великої Палати Верховного Суду від 01.11.2023 у справі №910/3208/22. URL: </w:t>
      </w:r>
      <w:hyperlink r:id="rId17" w:history="1">
        <w:r w:rsidRPr="003E42C1">
          <w:rPr>
            <w:rStyle w:val="af1"/>
            <w:rFonts w:asciiTheme="majorBidi" w:hAnsiTheme="majorBidi" w:cstheme="majorBidi"/>
            <w:sz w:val="28"/>
            <w:szCs w:val="28"/>
          </w:rPr>
          <w:t>https://reyestr.court.gov.ua/Review/114685588</w:t>
        </w:r>
      </w:hyperlink>
      <w:r w:rsidRPr="003E42C1">
        <w:rPr>
          <w:rFonts w:asciiTheme="majorBidi" w:hAnsiTheme="majorBidi" w:cstheme="majorBidi"/>
          <w:sz w:val="28"/>
          <w:szCs w:val="28"/>
        </w:rPr>
        <w:t xml:space="preserve"> (дата звернення: 02.11.2025). </w:t>
      </w:r>
    </w:p>
    <w:p w14:paraId="50468D9C" w14:textId="77777777" w:rsidR="00B86819" w:rsidRPr="003E42C1"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 xml:space="preserve">30. Постанова Верховного Суду від 06.03.2025 у справі № 824/145/24. URL: </w:t>
      </w:r>
      <w:hyperlink r:id="rId18" w:history="1">
        <w:r w:rsidRPr="003E42C1">
          <w:rPr>
            <w:rStyle w:val="af1"/>
            <w:rFonts w:asciiTheme="majorBidi" w:hAnsiTheme="majorBidi" w:cstheme="majorBidi"/>
            <w:sz w:val="28"/>
            <w:szCs w:val="28"/>
          </w:rPr>
          <w:t>https://reyestr.court.gov.ua/Review/125736525</w:t>
        </w:r>
      </w:hyperlink>
      <w:r w:rsidRPr="003E42C1">
        <w:rPr>
          <w:rFonts w:asciiTheme="majorBidi" w:hAnsiTheme="majorBidi" w:cstheme="majorBidi"/>
          <w:sz w:val="28"/>
          <w:szCs w:val="28"/>
        </w:rPr>
        <w:t xml:space="preserve"> (дата звернення: 03.11.2025).</w:t>
      </w:r>
    </w:p>
    <w:p w14:paraId="3DB37ADB" w14:textId="66E16965" w:rsidR="00B86819" w:rsidRDefault="00B86819" w:rsidP="00B86819">
      <w:pPr>
        <w:spacing w:line="360" w:lineRule="auto"/>
        <w:ind w:firstLine="360"/>
        <w:jc w:val="both"/>
        <w:rPr>
          <w:rFonts w:asciiTheme="majorBidi" w:hAnsiTheme="majorBidi" w:cstheme="majorBidi"/>
          <w:sz w:val="28"/>
          <w:szCs w:val="28"/>
        </w:rPr>
      </w:pPr>
      <w:r w:rsidRPr="003E42C1">
        <w:rPr>
          <w:rFonts w:asciiTheme="majorBidi" w:hAnsiTheme="majorBidi" w:cstheme="majorBidi"/>
          <w:sz w:val="28"/>
          <w:szCs w:val="28"/>
        </w:rPr>
        <w:t>31. Конвенц</w:t>
      </w:r>
      <w:r>
        <w:rPr>
          <w:rFonts w:asciiTheme="majorBidi" w:hAnsiTheme="majorBidi" w:cstheme="majorBidi"/>
          <w:sz w:val="28"/>
          <w:szCs w:val="28"/>
        </w:rPr>
        <w:t>ія ООН про визнання та приведення до виконання іноземних арбітражних рішень</w:t>
      </w:r>
      <w:r w:rsidR="00DD693F">
        <w:rPr>
          <w:rFonts w:asciiTheme="majorBidi" w:hAnsiTheme="majorBidi" w:cstheme="majorBidi"/>
          <w:sz w:val="28"/>
          <w:szCs w:val="28"/>
        </w:rPr>
        <w:t>:</w:t>
      </w:r>
      <w:r>
        <w:rPr>
          <w:rFonts w:asciiTheme="majorBidi" w:hAnsiTheme="majorBidi" w:cstheme="majorBidi"/>
          <w:sz w:val="28"/>
          <w:szCs w:val="28"/>
        </w:rPr>
        <w:t xml:space="preserve"> </w:t>
      </w:r>
      <w:bookmarkStart w:id="39" w:name="_Hlk213157617"/>
      <w:r w:rsidR="00DD693F">
        <w:rPr>
          <w:rFonts w:asciiTheme="majorBidi" w:hAnsiTheme="majorBidi" w:cstheme="majorBidi"/>
          <w:sz w:val="28"/>
          <w:szCs w:val="28"/>
        </w:rPr>
        <w:t xml:space="preserve">Набрала </w:t>
      </w:r>
      <w:r>
        <w:rPr>
          <w:rFonts w:asciiTheme="majorBidi" w:hAnsiTheme="majorBidi" w:cstheme="majorBidi"/>
          <w:sz w:val="28"/>
          <w:szCs w:val="28"/>
        </w:rPr>
        <w:t>чинності для України 10.01.1961 р</w:t>
      </w:r>
      <w:bookmarkEnd w:id="39"/>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19" w:history="1">
        <w:r w:rsidRPr="00283537">
          <w:rPr>
            <w:rStyle w:val="af1"/>
            <w:rFonts w:asciiTheme="majorBidi" w:hAnsiTheme="majorBidi" w:cstheme="majorBidi"/>
            <w:sz w:val="28"/>
            <w:szCs w:val="28"/>
          </w:rPr>
          <w:t>https://icac.org.ua/wp-content/uploads/Text-of-UN-Convention_New-York-1958-4.pdf</w:t>
        </w:r>
      </w:hyperlink>
      <w:r>
        <w:rPr>
          <w:rFonts w:asciiTheme="majorBidi" w:hAnsiTheme="majorBidi" w:cstheme="majorBidi"/>
          <w:sz w:val="28"/>
          <w:szCs w:val="28"/>
        </w:rPr>
        <w:t xml:space="preserve"> (дата звернення: 04.11.2025).</w:t>
      </w:r>
    </w:p>
    <w:p w14:paraId="297CED97"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32. Кодекс адміністративного судочинства України: Закон України від </w:t>
      </w:r>
      <w:r w:rsidRPr="00AC0806">
        <w:rPr>
          <w:rFonts w:asciiTheme="majorBidi" w:hAnsiTheme="majorBidi" w:cstheme="majorBidi"/>
          <w:sz w:val="28"/>
          <w:szCs w:val="28"/>
        </w:rPr>
        <w:t>06.07.2005</w:t>
      </w:r>
      <w:r>
        <w:rPr>
          <w:rFonts w:asciiTheme="majorBidi" w:hAnsiTheme="majorBidi" w:cstheme="majorBidi"/>
          <w:sz w:val="28"/>
          <w:szCs w:val="28"/>
        </w:rPr>
        <w:t xml:space="preserve"> р. </w:t>
      </w:r>
      <w:r w:rsidRPr="00AC0806">
        <w:rPr>
          <w:rFonts w:asciiTheme="majorBidi" w:hAnsiTheme="majorBidi" w:cstheme="majorBidi"/>
          <w:sz w:val="28"/>
          <w:szCs w:val="28"/>
        </w:rPr>
        <w:t>№ 2747-IV</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20" w:anchor="Text" w:history="1">
        <w:r w:rsidRPr="00283537">
          <w:rPr>
            <w:rStyle w:val="af1"/>
            <w:rFonts w:asciiTheme="majorBidi" w:hAnsiTheme="majorBidi" w:cstheme="majorBidi"/>
            <w:sz w:val="28"/>
            <w:szCs w:val="28"/>
          </w:rPr>
          <w:t>https://zakon.rada.gov.ua/laws/show/2747-15#Text</w:t>
        </w:r>
      </w:hyperlink>
      <w:r>
        <w:rPr>
          <w:rFonts w:asciiTheme="majorBidi" w:hAnsiTheme="majorBidi" w:cstheme="majorBidi"/>
          <w:sz w:val="28"/>
          <w:szCs w:val="28"/>
        </w:rPr>
        <w:t xml:space="preserve"> (дата звернення: 04.11.2025).</w:t>
      </w:r>
    </w:p>
    <w:p w14:paraId="38B37F04"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lastRenderedPageBreak/>
        <w:t xml:space="preserve">33. Кримінальний процесуальний кодекс України: Закон України від </w:t>
      </w:r>
      <w:r w:rsidRPr="00CB5280">
        <w:rPr>
          <w:rFonts w:asciiTheme="majorBidi" w:hAnsiTheme="majorBidi" w:cstheme="majorBidi"/>
          <w:sz w:val="28"/>
          <w:szCs w:val="28"/>
        </w:rPr>
        <w:t>13.04.2012</w:t>
      </w:r>
      <w:r>
        <w:rPr>
          <w:rFonts w:asciiTheme="majorBidi" w:hAnsiTheme="majorBidi" w:cstheme="majorBidi"/>
          <w:sz w:val="28"/>
          <w:szCs w:val="28"/>
        </w:rPr>
        <w:t xml:space="preserve"> р. </w:t>
      </w:r>
      <w:r w:rsidRPr="00CB5280">
        <w:rPr>
          <w:rFonts w:asciiTheme="majorBidi" w:hAnsiTheme="majorBidi" w:cstheme="majorBidi"/>
          <w:sz w:val="28"/>
          <w:szCs w:val="28"/>
        </w:rPr>
        <w:t>№ 4651-VI</w:t>
      </w:r>
      <w:r>
        <w:rPr>
          <w:rFonts w:asciiTheme="majorBidi" w:hAnsiTheme="majorBidi" w:cstheme="majorBidi"/>
          <w:sz w:val="28"/>
          <w:szCs w:val="28"/>
        </w:rPr>
        <w:t xml:space="preserve">. URL: </w:t>
      </w:r>
      <w:hyperlink r:id="rId21" w:anchor="Text" w:history="1">
        <w:r w:rsidRPr="00283537">
          <w:rPr>
            <w:rStyle w:val="af1"/>
            <w:rFonts w:asciiTheme="majorBidi" w:hAnsiTheme="majorBidi" w:cstheme="majorBidi"/>
            <w:sz w:val="28"/>
            <w:szCs w:val="28"/>
          </w:rPr>
          <w:t>https://zakon.rada.gov.ua/laws/show/4651-17#Text</w:t>
        </w:r>
      </w:hyperlink>
      <w:r>
        <w:rPr>
          <w:rFonts w:asciiTheme="majorBidi" w:hAnsiTheme="majorBidi" w:cstheme="majorBidi"/>
          <w:sz w:val="28"/>
          <w:szCs w:val="28"/>
        </w:rPr>
        <w:t xml:space="preserve"> (дата звернення: 04.11.2025).</w:t>
      </w:r>
    </w:p>
    <w:p w14:paraId="591C8907" w14:textId="39DCD872"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34. Калганова О. А. Процесуально-правові засади участі іноземних громадян у кримінальному судочинстві України: автореф. дис. … канд. юр. наук : 12.00.09. Київ</w:t>
      </w:r>
      <w:r w:rsidR="00B02EB0">
        <w:rPr>
          <w:rFonts w:asciiTheme="majorBidi" w:hAnsiTheme="majorBidi" w:cstheme="majorBidi"/>
          <w:sz w:val="28"/>
          <w:szCs w:val="28"/>
        </w:rPr>
        <w:t>,</w:t>
      </w:r>
      <w:r>
        <w:rPr>
          <w:rFonts w:asciiTheme="majorBidi" w:hAnsiTheme="majorBidi" w:cstheme="majorBidi"/>
          <w:sz w:val="28"/>
          <w:szCs w:val="28"/>
        </w:rPr>
        <w:t xml:space="preserve"> 2007. 25 с. </w:t>
      </w:r>
    </w:p>
    <w:p w14:paraId="36C1C3CF" w14:textId="25E5C76D"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35. </w:t>
      </w:r>
      <w:r w:rsidRPr="00D12AC5">
        <w:rPr>
          <w:rFonts w:asciiTheme="majorBidi" w:hAnsiTheme="majorBidi" w:cstheme="majorBidi"/>
          <w:sz w:val="28"/>
          <w:szCs w:val="28"/>
        </w:rPr>
        <w:t>Про зовнішньоекономічну діяльність</w:t>
      </w:r>
      <w:r>
        <w:rPr>
          <w:rFonts w:asciiTheme="majorBidi" w:hAnsiTheme="majorBidi" w:cstheme="majorBidi"/>
          <w:sz w:val="28"/>
          <w:szCs w:val="28"/>
        </w:rPr>
        <w:t xml:space="preserve">: Закон України від </w:t>
      </w:r>
      <w:r w:rsidRPr="00CB5280">
        <w:rPr>
          <w:rFonts w:asciiTheme="majorBidi" w:hAnsiTheme="majorBidi" w:cstheme="majorBidi"/>
          <w:sz w:val="28"/>
          <w:szCs w:val="28"/>
        </w:rPr>
        <w:t>16.04.1991</w:t>
      </w:r>
      <w:r w:rsidR="00CC3B2E" w:rsidRPr="0049094F">
        <w:rPr>
          <w:rFonts w:ascii="Times New Roman" w:hAnsi="Times New Roman" w:cs="Times New Roman"/>
          <w:sz w:val="28"/>
        </w:rPr>
        <w:t> </w:t>
      </w:r>
      <w:r>
        <w:rPr>
          <w:rFonts w:asciiTheme="majorBidi" w:hAnsiTheme="majorBidi" w:cstheme="majorBidi"/>
          <w:sz w:val="28"/>
          <w:szCs w:val="28"/>
        </w:rPr>
        <w:t xml:space="preserve">р. </w:t>
      </w:r>
      <w:r w:rsidRPr="00CB5280">
        <w:rPr>
          <w:rFonts w:asciiTheme="majorBidi" w:hAnsiTheme="majorBidi" w:cstheme="majorBidi"/>
          <w:sz w:val="28"/>
          <w:szCs w:val="28"/>
        </w:rPr>
        <w:t>№ 959-XII</w:t>
      </w:r>
      <w:r>
        <w:rPr>
          <w:rFonts w:asciiTheme="majorBidi" w:hAnsiTheme="majorBidi" w:cstheme="majorBidi"/>
          <w:sz w:val="28"/>
          <w:szCs w:val="28"/>
        </w:rPr>
        <w:t xml:space="preserve">. URL: </w:t>
      </w:r>
      <w:hyperlink r:id="rId22" w:anchor="Text" w:history="1">
        <w:r w:rsidRPr="00283537">
          <w:rPr>
            <w:rStyle w:val="af1"/>
            <w:rFonts w:asciiTheme="majorBidi" w:hAnsiTheme="majorBidi" w:cstheme="majorBidi"/>
            <w:sz w:val="28"/>
            <w:szCs w:val="28"/>
          </w:rPr>
          <w:t>https://zakon.rada.gov.ua/laws/show/959-12#Text</w:t>
        </w:r>
      </w:hyperlink>
      <w:r>
        <w:rPr>
          <w:rFonts w:asciiTheme="majorBidi" w:hAnsiTheme="majorBidi" w:cstheme="majorBidi"/>
          <w:sz w:val="28"/>
          <w:szCs w:val="28"/>
        </w:rPr>
        <w:t xml:space="preserve"> (дата звернення: 04.11.2025).</w:t>
      </w:r>
    </w:p>
    <w:p w14:paraId="4281B61D" w14:textId="008056E0"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36. </w:t>
      </w:r>
      <w:r w:rsidRPr="00D12AC5">
        <w:rPr>
          <w:rFonts w:asciiTheme="majorBidi" w:hAnsiTheme="majorBidi" w:cstheme="majorBidi"/>
          <w:sz w:val="28"/>
          <w:szCs w:val="28"/>
        </w:rPr>
        <w:t>Про режим іноземного інвестування</w:t>
      </w:r>
      <w:r>
        <w:rPr>
          <w:rFonts w:asciiTheme="majorBidi" w:hAnsiTheme="majorBidi" w:cstheme="majorBidi"/>
          <w:sz w:val="28"/>
          <w:szCs w:val="28"/>
        </w:rPr>
        <w:t xml:space="preserve">: Закон України від </w:t>
      </w:r>
      <w:r w:rsidRPr="00CB5280">
        <w:rPr>
          <w:rFonts w:asciiTheme="majorBidi" w:hAnsiTheme="majorBidi" w:cstheme="majorBidi"/>
          <w:sz w:val="28"/>
          <w:szCs w:val="28"/>
        </w:rPr>
        <w:t>19.03.1996</w:t>
      </w:r>
      <w:r w:rsidR="00CC3B2E" w:rsidRPr="0049094F">
        <w:rPr>
          <w:rFonts w:ascii="Times New Roman" w:hAnsi="Times New Roman" w:cs="Times New Roman"/>
          <w:sz w:val="28"/>
        </w:rPr>
        <w:t> </w:t>
      </w:r>
      <w:r>
        <w:rPr>
          <w:rFonts w:asciiTheme="majorBidi" w:hAnsiTheme="majorBidi" w:cstheme="majorBidi"/>
          <w:sz w:val="28"/>
          <w:szCs w:val="28"/>
        </w:rPr>
        <w:t xml:space="preserve">р. </w:t>
      </w:r>
      <w:r w:rsidRPr="00CB5280">
        <w:rPr>
          <w:rFonts w:asciiTheme="majorBidi" w:hAnsiTheme="majorBidi" w:cstheme="majorBidi"/>
          <w:sz w:val="28"/>
          <w:szCs w:val="28"/>
        </w:rPr>
        <w:t>№ 93/96-ВР</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23" w:anchor="Text" w:history="1">
        <w:r w:rsidRPr="00283537">
          <w:rPr>
            <w:rStyle w:val="af1"/>
            <w:rFonts w:asciiTheme="majorBidi" w:hAnsiTheme="majorBidi" w:cstheme="majorBidi"/>
            <w:sz w:val="28"/>
            <w:szCs w:val="28"/>
          </w:rPr>
          <w:t>https://zakon.rada.gov.ua/laws/show/93/96-%D0%B2%D1%80#Text</w:t>
        </w:r>
      </w:hyperlink>
      <w:r>
        <w:rPr>
          <w:rFonts w:asciiTheme="majorBidi" w:hAnsiTheme="majorBidi" w:cstheme="majorBidi"/>
          <w:sz w:val="28"/>
          <w:szCs w:val="28"/>
        </w:rPr>
        <w:t xml:space="preserve"> (дата звернення: 04.11.2025). </w:t>
      </w:r>
    </w:p>
    <w:p w14:paraId="05344F2E" w14:textId="2D838A69"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37. </w:t>
      </w:r>
      <w:r w:rsidRPr="00D12AC5">
        <w:rPr>
          <w:rFonts w:asciiTheme="majorBidi" w:hAnsiTheme="majorBidi" w:cstheme="majorBidi"/>
          <w:sz w:val="28"/>
          <w:szCs w:val="28"/>
        </w:rPr>
        <w:t>Про міжнародний комерційний арбітраж</w:t>
      </w:r>
      <w:r>
        <w:rPr>
          <w:rFonts w:asciiTheme="majorBidi" w:hAnsiTheme="majorBidi" w:cstheme="majorBidi"/>
          <w:sz w:val="28"/>
          <w:szCs w:val="28"/>
        </w:rPr>
        <w:t xml:space="preserve">: Закон України від </w:t>
      </w:r>
      <w:r w:rsidRPr="00713559">
        <w:rPr>
          <w:rFonts w:asciiTheme="majorBidi" w:hAnsiTheme="majorBidi" w:cstheme="majorBidi"/>
          <w:sz w:val="28"/>
          <w:szCs w:val="28"/>
        </w:rPr>
        <w:t>24.02.1994</w:t>
      </w:r>
      <w:r w:rsidR="00CC3B2E" w:rsidRPr="0049094F">
        <w:rPr>
          <w:rFonts w:ascii="Times New Roman" w:hAnsi="Times New Roman" w:cs="Times New Roman"/>
          <w:sz w:val="28"/>
        </w:rPr>
        <w:t> </w:t>
      </w:r>
      <w:r>
        <w:rPr>
          <w:rFonts w:asciiTheme="majorBidi" w:hAnsiTheme="majorBidi" w:cstheme="majorBidi"/>
          <w:sz w:val="28"/>
          <w:szCs w:val="28"/>
        </w:rPr>
        <w:t xml:space="preserve">р. </w:t>
      </w:r>
      <w:r w:rsidRPr="00713559">
        <w:rPr>
          <w:rFonts w:asciiTheme="majorBidi" w:hAnsiTheme="majorBidi" w:cstheme="majorBidi"/>
          <w:sz w:val="28"/>
          <w:szCs w:val="28"/>
        </w:rPr>
        <w:t>№ 4002-XII</w:t>
      </w:r>
      <w:r>
        <w:rPr>
          <w:rFonts w:asciiTheme="majorBidi" w:hAnsiTheme="majorBidi" w:cstheme="majorBidi"/>
          <w:sz w:val="28"/>
          <w:szCs w:val="28"/>
        </w:rPr>
        <w:t xml:space="preserve">. URL: </w:t>
      </w:r>
      <w:hyperlink r:id="rId24" w:anchor="Text" w:history="1">
        <w:r w:rsidRPr="00283537">
          <w:rPr>
            <w:rStyle w:val="af1"/>
            <w:rFonts w:asciiTheme="majorBidi" w:hAnsiTheme="majorBidi" w:cstheme="majorBidi"/>
            <w:sz w:val="28"/>
            <w:szCs w:val="28"/>
          </w:rPr>
          <w:t>https://zakon.rada.gov.ua/laws/show/4002-12#Text</w:t>
        </w:r>
      </w:hyperlink>
      <w:r>
        <w:rPr>
          <w:rFonts w:asciiTheme="majorBidi" w:hAnsiTheme="majorBidi" w:cstheme="majorBidi"/>
          <w:sz w:val="28"/>
          <w:szCs w:val="28"/>
        </w:rPr>
        <w:t xml:space="preserve"> (дата звернення: 04.11.2025).</w:t>
      </w:r>
    </w:p>
    <w:p w14:paraId="42CE469E"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38. Сімейний кодекс України: Закон України від </w:t>
      </w:r>
      <w:r w:rsidRPr="003F691E">
        <w:rPr>
          <w:rFonts w:asciiTheme="majorBidi" w:hAnsiTheme="majorBidi" w:cstheme="majorBidi"/>
          <w:sz w:val="28"/>
          <w:szCs w:val="28"/>
        </w:rPr>
        <w:t>10.01.2002</w:t>
      </w:r>
      <w:r>
        <w:rPr>
          <w:rFonts w:asciiTheme="majorBidi" w:hAnsiTheme="majorBidi" w:cstheme="majorBidi"/>
          <w:sz w:val="28"/>
          <w:szCs w:val="28"/>
        </w:rPr>
        <w:t xml:space="preserve"> р. </w:t>
      </w:r>
      <w:r w:rsidRPr="003F691E">
        <w:rPr>
          <w:rFonts w:asciiTheme="majorBidi" w:hAnsiTheme="majorBidi" w:cstheme="majorBidi"/>
          <w:sz w:val="28"/>
          <w:szCs w:val="28"/>
        </w:rPr>
        <w:t>№ 2947-III</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25" w:anchor="Text" w:history="1">
        <w:r w:rsidRPr="00283537">
          <w:rPr>
            <w:rStyle w:val="af1"/>
            <w:rFonts w:asciiTheme="majorBidi" w:hAnsiTheme="majorBidi" w:cstheme="majorBidi"/>
            <w:sz w:val="28"/>
            <w:szCs w:val="28"/>
          </w:rPr>
          <w:t>https://zakon.rada.gov.ua/laws/show/2947-14#Text</w:t>
        </w:r>
      </w:hyperlink>
      <w:r>
        <w:rPr>
          <w:rFonts w:asciiTheme="majorBidi" w:hAnsiTheme="majorBidi" w:cstheme="majorBidi"/>
          <w:sz w:val="28"/>
          <w:szCs w:val="28"/>
        </w:rPr>
        <w:t xml:space="preserve"> (дата звернення: 04.11.2025). </w:t>
      </w:r>
    </w:p>
    <w:p w14:paraId="7E77E9FF" w14:textId="793F0996"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39. </w:t>
      </w:r>
      <w:r w:rsidRPr="00C61143">
        <w:rPr>
          <w:rFonts w:asciiTheme="majorBidi" w:hAnsiTheme="majorBidi" w:cstheme="majorBidi"/>
          <w:sz w:val="28"/>
          <w:szCs w:val="28"/>
        </w:rPr>
        <w:t>Про міжнародні договори України</w:t>
      </w:r>
      <w:r>
        <w:rPr>
          <w:rFonts w:asciiTheme="majorBidi" w:hAnsiTheme="majorBidi" w:cstheme="majorBidi"/>
          <w:sz w:val="28"/>
          <w:szCs w:val="28"/>
        </w:rPr>
        <w:t xml:space="preserve">: Закон України від </w:t>
      </w:r>
      <w:r w:rsidRPr="003F691E">
        <w:rPr>
          <w:rFonts w:asciiTheme="majorBidi" w:hAnsiTheme="majorBidi" w:cstheme="majorBidi"/>
          <w:sz w:val="28"/>
          <w:szCs w:val="28"/>
        </w:rPr>
        <w:t>29.06.2004</w:t>
      </w:r>
      <w:r w:rsidR="00CC3B2E" w:rsidRPr="0049094F">
        <w:rPr>
          <w:rFonts w:ascii="Times New Roman" w:hAnsi="Times New Roman" w:cs="Times New Roman"/>
          <w:sz w:val="28"/>
        </w:rPr>
        <w:t> </w:t>
      </w:r>
      <w:r>
        <w:rPr>
          <w:rFonts w:asciiTheme="majorBidi" w:hAnsiTheme="majorBidi" w:cstheme="majorBidi"/>
          <w:sz w:val="28"/>
          <w:szCs w:val="28"/>
        </w:rPr>
        <w:t xml:space="preserve">р. </w:t>
      </w:r>
      <w:r w:rsidRPr="003F691E">
        <w:rPr>
          <w:rFonts w:asciiTheme="majorBidi" w:hAnsiTheme="majorBidi" w:cstheme="majorBidi"/>
          <w:sz w:val="28"/>
          <w:szCs w:val="28"/>
        </w:rPr>
        <w:t>№ 1906-IV</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26" w:anchor="Text" w:history="1">
        <w:r w:rsidRPr="00283537">
          <w:rPr>
            <w:rStyle w:val="af1"/>
            <w:rFonts w:asciiTheme="majorBidi" w:hAnsiTheme="majorBidi" w:cstheme="majorBidi"/>
            <w:sz w:val="28"/>
            <w:szCs w:val="28"/>
          </w:rPr>
          <w:t>https://zakon.rada.gov.ua/laws/show/1906-15#Text</w:t>
        </w:r>
      </w:hyperlink>
      <w:r>
        <w:rPr>
          <w:rFonts w:asciiTheme="majorBidi" w:hAnsiTheme="majorBidi" w:cstheme="majorBidi"/>
          <w:sz w:val="28"/>
          <w:szCs w:val="28"/>
        </w:rPr>
        <w:t xml:space="preserve"> (дата звернення: 04.11.2025). </w:t>
      </w:r>
    </w:p>
    <w:p w14:paraId="5958CA3B" w14:textId="68C2E27F" w:rsidR="00B86819" w:rsidRPr="0002232F" w:rsidRDefault="00B86819" w:rsidP="00B86819">
      <w:pPr>
        <w:spacing w:line="360" w:lineRule="auto"/>
        <w:ind w:firstLine="360"/>
        <w:jc w:val="both"/>
        <w:rPr>
          <w:rFonts w:asciiTheme="majorBidi" w:hAnsiTheme="majorBidi"/>
          <w:sz w:val="28"/>
          <w:szCs w:val="28"/>
        </w:rPr>
      </w:pPr>
      <w:r w:rsidRPr="0002232F">
        <w:rPr>
          <w:rFonts w:asciiTheme="majorBidi" w:hAnsiTheme="majorBidi" w:cstheme="majorBidi"/>
          <w:sz w:val="28"/>
          <w:szCs w:val="28"/>
        </w:rPr>
        <w:t xml:space="preserve">40. Конвенція </w:t>
      </w:r>
      <w:r w:rsidRPr="0002232F">
        <w:rPr>
          <w:rFonts w:asciiTheme="majorBidi" w:hAnsiTheme="majorBidi"/>
          <w:sz w:val="28"/>
          <w:szCs w:val="28"/>
        </w:rPr>
        <w:t>про вручення за кордоном судових та позасудових документів у цивільних або комерційних справах</w:t>
      </w:r>
      <w:r w:rsidR="00DD693F">
        <w:rPr>
          <w:rFonts w:asciiTheme="majorBidi" w:hAnsiTheme="majorBidi"/>
          <w:sz w:val="28"/>
          <w:szCs w:val="28"/>
        </w:rPr>
        <w:t>:</w:t>
      </w:r>
      <w:r w:rsidRPr="0002232F">
        <w:rPr>
          <w:rFonts w:asciiTheme="majorBidi" w:hAnsiTheme="majorBidi"/>
          <w:sz w:val="28"/>
          <w:szCs w:val="28"/>
        </w:rPr>
        <w:t xml:space="preserve"> </w:t>
      </w:r>
      <w:r w:rsidR="00DD693F" w:rsidRPr="0002232F">
        <w:rPr>
          <w:rFonts w:asciiTheme="majorBidi" w:hAnsiTheme="majorBidi"/>
          <w:sz w:val="28"/>
          <w:szCs w:val="28"/>
        </w:rPr>
        <w:t xml:space="preserve">Набрала </w:t>
      </w:r>
      <w:r w:rsidRPr="0002232F">
        <w:rPr>
          <w:rFonts w:asciiTheme="majorBidi" w:hAnsiTheme="majorBidi"/>
          <w:sz w:val="28"/>
          <w:szCs w:val="28"/>
        </w:rPr>
        <w:t>чинності для України 01.12.2001</w:t>
      </w:r>
      <w:r w:rsidR="00576055" w:rsidRPr="008B5585">
        <w:rPr>
          <w:rFonts w:asciiTheme="majorBidi" w:hAnsiTheme="majorBidi" w:cstheme="majorBidi"/>
          <w:sz w:val="28"/>
          <w:szCs w:val="28"/>
        </w:rPr>
        <w:t> </w:t>
      </w:r>
      <w:r w:rsidRPr="0002232F">
        <w:rPr>
          <w:rFonts w:asciiTheme="majorBidi" w:hAnsiTheme="majorBidi"/>
          <w:sz w:val="28"/>
          <w:szCs w:val="28"/>
        </w:rPr>
        <w:t xml:space="preserve">р. </w:t>
      </w:r>
      <w:r w:rsidRPr="0002232F">
        <w:rPr>
          <w:rFonts w:asciiTheme="majorBidi" w:hAnsiTheme="majorBidi"/>
          <w:sz w:val="28"/>
          <w:szCs w:val="28"/>
          <w:lang w:val="en-US"/>
        </w:rPr>
        <w:t>URL</w:t>
      </w:r>
      <w:r w:rsidRPr="0002232F">
        <w:rPr>
          <w:rFonts w:asciiTheme="majorBidi" w:hAnsiTheme="majorBidi"/>
          <w:sz w:val="28"/>
          <w:szCs w:val="28"/>
        </w:rPr>
        <w:t xml:space="preserve">: </w:t>
      </w:r>
      <w:hyperlink r:id="rId27" w:anchor="Text" w:history="1">
        <w:r w:rsidRPr="0002232F">
          <w:rPr>
            <w:rStyle w:val="af1"/>
            <w:rFonts w:asciiTheme="majorBidi" w:hAnsiTheme="majorBidi"/>
            <w:sz w:val="28"/>
            <w:szCs w:val="28"/>
          </w:rPr>
          <w:t>https://zakon.rada.gov.ua/laws/show/995_890#Text</w:t>
        </w:r>
      </w:hyperlink>
      <w:r w:rsidRPr="0002232F">
        <w:rPr>
          <w:rFonts w:asciiTheme="majorBidi" w:hAnsiTheme="majorBidi"/>
          <w:sz w:val="28"/>
          <w:szCs w:val="28"/>
        </w:rPr>
        <w:t xml:space="preserve"> (дата звернення: 04.11.2025).</w:t>
      </w:r>
    </w:p>
    <w:p w14:paraId="3E53172B" w14:textId="2DDE0D79" w:rsidR="00B86819" w:rsidRPr="00277E04"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41. К</w:t>
      </w:r>
      <w:r w:rsidRPr="0020655C">
        <w:rPr>
          <w:rFonts w:asciiTheme="majorBidi" w:hAnsiTheme="majorBidi" w:cstheme="majorBidi"/>
          <w:sz w:val="28"/>
          <w:szCs w:val="28"/>
        </w:rPr>
        <w:t>онвенція</w:t>
      </w:r>
      <w:r>
        <w:rPr>
          <w:rFonts w:asciiTheme="majorBidi" w:hAnsiTheme="majorBidi" w:cstheme="majorBidi"/>
          <w:sz w:val="28"/>
          <w:szCs w:val="28"/>
        </w:rPr>
        <w:t xml:space="preserve"> </w:t>
      </w:r>
      <w:r w:rsidRPr="0020655C">
        <w:rPr>
          <w:rFonts w:asciiTheme="majorBidi" w:hAnsiTheme="majorBidi" w:cstheme="majorBidi"/>
          <w:sz w:val="28"/>
          <w:szCs w:val="28"/>
        </w:rPr>
        <w:t>про отримання за кордоном доказів у цивільних або комерційних справах</w:t>
      </w:r>
      <w:r w:rsidR="00DD693F">
        <w:rPr>
          <w:rFonts w:asciiTheme="majorBidi" w:hAnsiTheme="majorBidi" w:cstheme="majorBidi"/>
          <w:sz w:val="28"/>
          <w:szCs w:val="28"/>
        </w:rPr>
        <w:t>:</w:t>
      </w:r>
      <w:r>
        <w:rPr>
          <w:rFonts w:asciiTheme="majorBidi" w:hAnsiTheme="majorBidi" w:cstheme="majorBidi"/>
          <w:sz w:val="28"/>
          <w:szCs w:val="28"/>
        </w:rPr>
        <w:t xml:space="preserve"> </w:t>
      </w:r>
      <w:r w:rsidR="00DD693F">
        <w:rPr>
          <w:rFonts w:asciiTheme="majorBidi" w:hAnsiTheme="majorBidi" w:cstheme="majorBidi"/>
          <w:sz w:val="28"/>
          <w:szCs w:val="28"/>
        </w:rPr>
        <w:t xml:space="preserve">Набрала </w:t>
      </w:r>
      <w:r>
        <w:rPr>
          <w:rFonts w:asciiTheme="majorBidi" w:hAnsiTheme="majorBidi" w:cstheme="majorBidi"/>
          <w:sz w:val="28"/>
          <w:szCs w:val="28"/>
        </w:rPr>
        <w:t>чинності для України</w:t>
      </w:r>
      <w:r w:rsidRPr="0020655C">
        <w:rPr>
          <w:rFonts w:asciiTheme="majorBidi" w:hAnsiTheme="majorBidi" w:cstheme="majorBidi"/>
          <w:sz w:val="28"/>
          <w:szCs w:val="28"/>
        </w:rPr>
        <w:t xml:space="preserve"> з 21.07.2001 р.</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28" w:anchor="Text" w:history="1">
        <w:r w:rsidRPr="00283537">
          <w:rPr>
            <w:rStyle w:val="af1"/>
            <w:rFonts w:asciiTheme="majorBidi" w:hAnsiTheme="majorBidi" w:cstheme="majorBidi"/>
            <w:sz w:val="28"/>
            <w:szCs w:val="28"/>
          </w:rPr>
          <w:t>https://zakon.rada.gov.ua/laws/show/995_922#Text</w:t>
        </w:r>
      </w:hyperlink>
      <w:r>
        <w:rPr>
          <w:rFonts w:asciiTheme="majorBidi" w:hAnsiTheme="majorBidi" w:cstheme="majorBidi"/>
          <w:sz w:val="28"/>
          <w:szCs w:val="28"/>
        </w:rPr>
        <w:t xml:space="preserve"> (дата звернення: 04.11.2025).</w:t>
      </w:r>
    </w:p>
    <w:p w14:paraId="14ACAF61" w14:textId="74F2CA7C" w:rsidR="00B86819" w:rsidRPr="00277E04"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lastRenderedPageBreak/>
        <w:t>42. Ко</w:t>
      </w:r>
      <w:r w:rsidRPr="0020655C">
        <w:rPr>
          <w:rFonts w:asciiTheme="majorBidi" w:hAnsiTheme="majorBidi" w:cstheme="majorBidi"/>
          <w:sz w:val="28"/>
          <w:szCs w:val="28"/>
        </w:rPr>
        <w:t>нвенція про цивільно-правові аспекти міжнародного викрадення дітей</w:t>
      </w:r>
      <w:r w:rsidR="00DD693F">
        <w:rPr>
          <w:rFonts w:asciiTheme="majorBidi" w:hAnsiTheme="majorBidi" w:cstheme="majorBidi"/>
          <w:sz w:val="28"/>
          <w:szCs w:val="28"/>
        </w:rPr>
        <w:t>:</w:t>
      </w:r>
      <w:r>
        <w:rPr>
          <w:rFonts w:asciiTheme="majorBidi" w:hAnsiTheme="majorBidi" w:cstheme="majorBidi"/>
          <w:sz w:val="28"/>
          <w:szCs w:val="28"/>
        </w:rPr>
        <w:t xml:space="preserve"> </w:t>
      </w:r>
      <w:r w:rsidR="00DD693F">
        <w:rPr>
          <w:rFonts w:asciiTheme="majorBidi" w:hAnsiTheme="majorBidi" w:cstheme="majorBidi"/>
          <w:sz w:val="28"/>
          <w:szCs w:val="28"/>
        </w:rPr>
        <w:t xml:space="preserve">Набрала </w:t>
      </w:r>
      <w:r>
        <w:rPr>
          <w:rFonts w:asciiTheme="majorBidi" w:hAnsiTheme="majorBidi" w:cstheme="majorBidi"/>
          <w:sz w:val="28"/>
          <w:szCs w:val="28"/>
        </w:rPr>
        <w:t>чинності для України</w:t>
      </w:r>
      <w:r w:rsidRPr="0020655C">
        <w:rPr>
          <w:rFonts w:asciiTheme="majorBidi" w:hAnsiTheme="majorBidi" w:cstheme="majorBidi"/>
          <w:sz w:val="28"/>
          <w:szCs w:val="28"/>
        </w:rPr>
        <w:t xml:space="preserve"> з 01.09.2006</w:t>
      </w:r>
      <w:r w:rsidR="00576055" w:rsidRPr="008B5585">
        <w:rPr>
          <w:rFonts w:asciiTheme="majorBidi" w:hAnsiTheme="majorBidi" w:cstheme="majorBidi"/>
          <w:sz w:val="28"/>
          <w:szCs w:val="28"/>
        </w:rPr>
        <w:t> </w:t>
      </w:r>
      <w:r w:rsidRPr="0020655C">
        <w:rPr>
          <w:rFonts w:asciiTheme="majorBidi" w:hAnsiTheme="majorBidi" w:cstheme="majorBidi"/>
          <w:sz w:val="28"/>
          <w:szCs w:val="28"/>
        </w:rPr>
        <w:t>р.</w:t>
      </w:r>
      <w:r w:rsidRPr="00277E04">
        <w:rPr>
          <w:rFonts w:asciiTheme="majorBidi" w:hAnsiTheme="majorBidi" w:cstheme="majorBidi"/>
          <w:sz w:val="28"/>
          <w:szCs w:val="28"/>
          <w:lang w:val="ru-RU"/>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29" w:anchor="Text" w:history="1">
        <w:r w:rsidRPr="00283537">
          <w:rPr>
            <w:rStyle w:val="af1"/>
            <w:rFonts w:asciiTheme="majorBidi" w:hAnsiTheme="majorBidi" w:cstheme="majorBidi"/>
            <w:sz w:val="28"/>
            <w:szCs w:val="28"/>
          </w:rPr>
          <w:t>https://zakon.rada.gov.ua/laws/show/995_188#Text</w:t>
        </w:r>
      </w:hyperlink>
      <w:r>
        <w:rPr>
          <w:rFonts w:asciiTheme="majorBidi" w:hAnsiTheme="majorBidi" w:cstheme="majorBidi"/>
          <w:sz w:val="28"/>
          <w:szCs w:val="28"/>
        </w:rPr>
        <w:t xml:space="preserve"> (дата звернення: 04.11.2025).</w:t>
      </w:r>
    </w:p>
    <w:p w14:paraId="3FD0DF26" w14:textId="6B2B7E1E"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43. </w:t>
      </w:r>
      <w:r w:rsidRPr="0020655C">
        <w:rPr>
          <w:rFonts w:asciiTheme="majorBidi" w:hAnsiTheme="majorBidi" w:cstheme="majorBidi"/>
          <w:sz w:val="28"/>
          <w:szCs w:val="28"/>
        </w:rPr>
        <w:t>Конвенція</w:t>
      </w:r>
      <w:r>
        <w:rPr>
          <w:rFonts w:asciiTheme="majorBidi" w:hAnsiTheme="majorBidi" w:cstheme="majorBidi"/>
          <w:sz w:val="28"/>
          <w:szCs w:val="28"/>
        </w:rPr>
        <w:t xml:space="preserve"> </w:t>
      </w:r>
      <w:r w:rsidRPr="0020655C">
        <w:rPr>
          <w:rFonts w:asciiTheme="majorBidi" w:hAnsiTheme="majorBidi" w:cstheme="majorBidi"/>
          <w:sz w:val="28"/>
          <w:szCs w:val="28"/>
        </w:rPr>
        <w:t>про юрисдикцію, право, що застосовується, визнання, виконання та співробітництво щодо батьківської відповідальності та заходів захисту дітей</w:t>
      </w:r>
      <w:r w:rsidR="00DD693F">
        <w:rPr>
          <w:rFonts w:asciiTheme="majorBidi" w:hAnsiTheme="majorBidi" w:cstheme="majorBidi"/>
          <w:sz w:val="28"/>
          <w:szCs w:val="28"/>
        </w:rPr>
        <w:t>:</w:t>
      </w:r>
      <w:r>
        <w:rPr>
          <w:rFonts w:asciiTheme="majorBidi" w:hAnsiTheme="majorBidi" w:cstheme="majorBidi"/>
          <w:sz w:val="28"/>
          <w:szCs w:val="28"/>
        </w:rPr>
        <w:t xml:space="preserve"> </w:t>
      </w:r>
      <w:r w:rsidR="00DD693F">
        <w:rPr>
          <w:rFonts w:asciiTheme="majorBidi" w:hAnsiTheme="majorBidi" w:cstheme="majorBidi"/>
          <w:sz w:val="28"/>
          <w:szCs w:val="28"/>
        </w:rPr>
        <w:t xml:space="preserve">Набрала </w:t>
      </w:r>
      <w:r>
        <w:rPr>
          <w:rFonts w:asciiTheme="majorBidi" w:hAnsiTheme="majorBidi" w:cstheme="majorBidi"/>
          <w:sz w:val="28"/>
          <w:szCs w:val="28"/>
        </w:rPr>
        <w:t>чинності для України</w:t>
      </w:r>
      <w:r w:rsidRPr="0020655C">
        <w:rPr>
          <w:rFonts w:asciiTheme="majorBidi" w:hAnsiTheme="majorBidi" w:cstheme="majorBidi"/>
          <w:sz w:val="28"/>
          <w:szCs w:val="28"/>
        </w:rPr>
        <w:t xml:space="preserve"> з 01.02.2008</w:t>
      </w:r>
      <w:r w:rsidR="00576055" w:rsidRPr="008B5585">
        <w:rPr>
          <w:rFonts w:asciiTheme="majorBidi" w:hAnsiTheme="majorBidi" w:cstheme="majorBidi"/>
          <w:sz w:val="28"/>
          <w:szCs w:val="28"/>
        </w:rPr>
        <w:t> </w:t>
      </w:r>
      <w:r w:rsidRPr="0020655C">
        <w:rPr>
          <w:rFonts w:asciiTheme="majorBidi" w:hAnsiTheme="majorBidi" w:cstheme="majorBidi"/>
          <w:sz w:val="28"/>
          <w:szCs w:val="28"/>
        </w:rPr>
        <w:t>р.</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30" w:anchor="Text" w:history="1">
        <w:r w:rsidRPr="00283537">
          <w:rPr>
            <w:rStyle w:val="af1"/>
            <w:rFonts w:asciiTheme="majorBidi" w:hAnsiTheme="majorBidi" w:cstheme="majorBidi"/>
            <w:sz w:val="28"/>
            <w:szCs w:val="28"/>
          </w:rPr>
          <w:t>https://zakon.rada.gov.ua/laws/show/973_002#Text</w:t>
        </w:r>
      </w:hyperlink>
      <w:r>
        <w:rPr>
          <w:rFonts w:asciiTheme="majorBidi" w:hAnsiTheme="majorBidi" w:cstheme="majorBidi"/>
          <w:sz w:val="28"/>
          <w:szCs w:val="28"/>
        </w:rPr>
        <w:t xml:space="preserve"> (дата звернення: 04.11.2025).</w:t>
      </w:r>
    </w:p>
    <w:p w14:paraId="4B0D9683" w14:textId="2B5368F9"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44. Конвенція з питань цивільного процесу</w:t>
      </w:r>
      <w:r w:rsidR="00DD693F">
        <w:rPr>
          <w:rFonts w:asciiTheme="majorBidi" w:hAnsiTheme="majorBidi" w:cstheme="majorBidi"/>
          <w:sz w:val="28"/>
          <w:szCs w:val="28"/>
        </w:rPr>
        <w:t>:</w:t>
      </w:r>
      <w:r>
        <w:rPr>
          <w:rFonts w:asciiTheme="majorBidi" w:hAnsiTheme="majorBidi" w:cstheme="majorBidi"/>
          <w:sz w:val="28"/>
          <w:szCs w:val="28"/>
        </w:rPr>
        <w:t xml:space="preserve"> </w:t>
      </w:r>
      <w:r w:rsidR="00DD693F">
        <w:rPr>
          <w:rFonts w:asciiTheme="majorBidi" w:hAnsiTheme="majorBidi" w:cstheme="majorBidi"/>
          <w:sz w:val="28"/>
          <w:szCs w:val="28"/>
        </w:rPr>
        <w:t xml:space="preserve">Набрала </w:t>
      </w:r>
      <w:r>
        <w:rPr>
          <w:rFonts w:asciiTheme="majorBidi" w:hAnsiTheme="majorBidi" w:cstheme="majorBidi"/>
          <w:sz w:val="28"/>
          <w:szCs w:val="28"/>
        </w:rPr>
        <w:t xml:space="preserve">чинності для України з 26.07.1967 р.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31" w:history="1">
        <w:r w:rsidRPr="00283537">
          <w:rPr>
            <w:rStyle w:val="af1"/>
            <w:rFonts w:asciiTheme="majorBidi" w:hAnsiTheme="majorBidi" w:cstheme="majorBidi"/>
            <w:sz w:val="28"/>
            <w:szCs w:val="28"/>
          </w:rPr>
          <w:t>https://ips.ligazakon.net/document/MU54001</w:t>
        </w:r>
      </w:hyperlink>
      <w:r>
        <w:rPr>
          <w:rFonts w:asciiTheme="majorBidi" w:hAnsiTheme="majorBidi" w:cstheme="majorBidi"/>
          <w:sz w:val="28"/>
          <w:szCs w:val="28"/>
        </w:rPr>
        <w:t xml:space="preserve"> (дата звернення: 04.11.2025).</w:t>
      </w:r>
    </w:p>
    <w:p w14:paraId="6353F408" w14:textId="654A6583" w:rsidR="00B86819" w:rsidRDefault="00B86819" w:rsidP="00B86819">
      <w:pPr>
        <w:spacing w:line="360" w:lineRule="auto"/>
        <w:ind w:firstLine="360"/>
        <w:jc w:val="both"/>
        <w:rPr>
          <w:rFonts w:asciiTheme="majorBidi" w:hAnsiTheme="majorBidi" w:cstheme="majorBidi"/>
          <w:sz w:val="28"/>
          <w:szCs w:val="28"/>
        </w:rPr>
      </w:pPr>
      <w:r w:rsidRPr="00EB437F">
        <w:rPr>
          <w:rFonts w:asciiTheme="majorBidi" w:hAnsiTheme="majorBidi" w:cstheme="majorBidi"/>
          <w:sz w:val="28"/>
          <w:szCs w:val="28"/>
        </w:rPr>
        <w:t xml:space="preserve">45. </w:t>
      </w:r>
      <w:r w:rsidRPr="0020655C">
        <w:rPr>
          <w:rFonts w:asciiTheme="majorBidi" w:hAnsiTheme="majorBidi" w:cstheme="majorBidi"/>
          <w:sz w:val="28"/>
          <w:szCs w:val="28"/>
        </w:rPr>
        <w:t>Конвенці</w:t>
      </w:r>
      <w:r w:rsidRPr="00EB437F">
        <w:rPr>
          <w:rFonts w:asciiTheme="majorBidi" w:hAnsiTheme="majorBidi" w:cstheme="majorBidi"/>
          <w:sz w:val="28"/>
          <w:szCs w:val="28"/>
        </w:rPr>
        <w:t xml:space="preserve">я </w:t>
      </w:r>
      <w:r w:rsidRPr="0020655C">
        <w:rPr>
          <w:rFonts w:asciiTheme="majorBidi" w:hAnsiTheme="majorBidi" w:cstheme="majorBidi"/>
          <w:sz w:val="28"/>
          <w:szCs w:val="28"/>
        </w:rPr>
        <w:t>про захист прав людини і основоположних свобод</w:t>
      </w:r>
      <w:r>
        <w:rPr>
          <w:rFonts w:asciiTheme="majorBidi" w:hAnsiTheme="majorBidi" w:cstheme="majorBidi"/>
          <w:sz w:val="28"/>
          <w:szCs w:val="28"/>
        </w:rPr>
        <w:t xml:space="preserve"> (з протоколами) (Європейська конвенція з прав людини)</w:t>
      </w:r>
      <w:r w:rsidR="00DD693F">
        <w:rPr>
          <w:rFonts w:asciiTheme="majorBidi" w:hAnsiTheme="majorBidi" w:cstheme="majorBidi"/>
          <w:sz w:val="28"/>
          <w:szCs w:val="28"/>
        </w:rPr>
        <w:t>:</w:t>
      </w:r>
      <w:r w:rsidRPr="00EB437F">
        <w:rPr>
          <w:rFonts w:asciiTheme="majorBidi" w:hAnsiTheme="majorBidi" w:cstheme="majorBidi"/>
          <w:sz w:val="28"/>
          <w:szCs w:val="28"/>
        </w:rPr>
        <w:t xml:space="preserve"> </w:t>
      </w:r>
      <w:r w:rsidR="00DD693F" w:rsidRPr="00EB437F">
        <w:rPr>
          <w:rFonts w:asciiTheme="majorBidi" w:hAnsiTheme="majorBidi" w:cstheme="majorBidi"/>
          <w:sz w:val="28"/>
          <w:szCs w:val="28"/>
        </w:rPr>
        <w:t xml:space="preserve">Набрала </w:t>
      </w:r>
      <w:r w:rsidRPr="00EB437F">
        <w:rPr>
          <w:rFonts w:asciiTheme="majorBidi" w:hAnsiTheme="majorBidi" w:cstheme="majorBidi"/>
          <w:sz w:val="28"/>
          <w:szCs w:val="28"/>
        </w:rPr>
        <w:t xml:space="preserve">чинності для України </w:t>
      </w:r>
      <w:r w:rsidRPr="0020655C">
        <w:rPr>
          <w:rFonts w:asciiTheme="majorBidi" w:hAnsiTheme="majorBidi" w:cstheme="majorBidi"/>
          <w:sz w:val="28"/>
          <w:szCs w:val="28"/>
        </w:rPr>
        <w:t>з 11.09.1997 р.</w:t>
      </w:r>
      <w:r w:rsidRPr="00EB437F">
        <w:rPr>
          <w:rFonts w:asciiTheme="majorBidi" w:hAnsiTheme="majorBidi" w:cstheme="majorBidi"/>
          <w:sz w:val="28"/>
          <w:szCs w:val="28"/>
        </w:rPr>
        <w:t xml:space="preserve"> URL: </w:t>
      </w:r>
      <w:hyperlink r:id="rId32" w:anchor="Text" w:history="1">
        <w:r w:rsidRPr="00283537">
          <w:rPr>
            <w:rStyle w:val="af1"/>
            <w:rFonts w:asciiTheme="majorBidi" w:hAnsiTheme="majorBidi" w:cstheme="majorBidi"/>
            <w:sz w:val="28"/>
            <w:szCs w:val="28"/>
          </w:rPr>
          <w:t>https://zakon.rada.gov.ua/laws/show/995_004#Text</w:t>
        </w:r>
      </w:hyperlink>
      <w:r>
        <w:rPr>
          <w:rFonts w:asciiTheme="majorBidi" w:hAnsiTheme="majorBidi" w:cstheme="majorBidi"/>
          <w:sz w:val="28"/>
          <w:szCs w:val="28"/>
        </w:rPr>
        <w:t xml:space="preserve"> (дата звернення: 04.11.2025). </w:t>
      </w:r>
    </w:p>
    <w:p w14:paraId="26C5CBF2" w14:textId="09B78D26" w:rsidR="00B86819" w:rsidRPr="00197FAC" w:rsidRDefault="00B86819" w:rsidP="00B86819">
      <w:pPr>
        <w:spacing w:line="360" w:lineRule="auto"/>
        <w:ind w:firstLine="360"/>
        <w:jc w:val="both"/>
        <w:rPr>
          <w:rFonts w:asciiTheme="majorBidi" w:hAnsiTheme="majorBidi" w:cstheme="majorBidi"/>
          <w:sz w:val="28"/>
          <w:szCs w:val="28"/>
        </w:rPr>
      </w:pPr>
      <w:r w:rsidRPr="00197FAC">
        <w:rPr>
          <w:rFonts w:asciiTheme="majorBidi" w:hAnsiTheme="majorBidi" w:cstheme="majorBidi"/>
          <w:sz w:val="28"/>
          <w:szCs w:val="28"/>
        </w:rPr>
        <w:t xml:space="preserve">46. </w:t>
      </w:r>
      <w:r w:rsidRPr="0020655C">
        <w:rPr>
          <w:rFonts w:asciiTheme="majorBidi" w:hAnsiTheme="majorBidi" w:cstheme="majorBidi"/>
          <w:sz w:val="28"/>
          <w:szCs w:val="28"/>
        </w:rPr>
        <w:t>Віденська конвенція про дипломатичні зносини</w:t>
      </w:r>
      <w:r w:rsidR="00DD693F">
        <w:rPr>
          <w:rFonts w:asciiTheme="majorBidi" w:hAnsiTheme="majorBidi" w:cstheme="majorBidi"/>
          <w:sz w:val="28"/>
          <w:szCs w:val="28"/>
        </w:rPr>
        <w:t>:</w:t>
      </w:r>
      <w:r w:rsidRPr="00197FAC">
        <w:rPr>
          <w:rFonts w:asciiTheme="majorBidi" w:hAnsiTheme="majorBidi" w:cstheme="majorBidi"/>
          <w:sz w:val="28"/>
          <w:szCs w:val="28"/>
        </w:rPr>
        <w:t xml:space="preserve"> </w:t>
      </w:r>
      <w:r w:rsidR="00DD693F" w:rsidRPr="00197FAC">
        <w:rPr>
          <w:rFonts w:asciiTheme="majorBidi" w:hAnsiTheme="majorBidi" w:cstheme="majorBidi"/>
          <w:sz w:val="28"/>
          <w:szCs w:val="28"/>
        </w:rPr>
        <w:t xml:space="preserve">Ратифікована </w:t>
      </w:r>
      <w:r w:rsidRPr="00197FAC">
        <w:rPr>
          <w:rFonts w:asciiTheme="majorBidi" w:hAnsiTheme="majorBidi" w:cstheme="majorBidi"/>
          <w:sz w:val="28"/>
          <w:szCs w:val="28"/>
        </w:rPr>
        <w:t>УРСР 21.03.1964</w:t>
      </w:r>
      <w:r w:rsidR="00DD693F" w:rsidRPr="003E42C1">
        <w:rPr>
          <w:rFonts w:asciiTheme="majorBidi" w:hAnsiTheme="majorBidi" w:cstheme="majorBidi"/>
          <w:sz w:val="28"/>
          <w:szCs w:val="28"/>
        </w:rPr>
        <w:t>  </w:t>
      </w:r>
      <w:r w:rsidRPr="00197FAC">
        <w:rPr>
          <w:rFonts w:asciiTheme="majorBidi" w:hAnsiTheme="majorBidi" w:cstheme="majorBidi"/>
          <w:sz w:val="28"/>
          <w:szCs w:val="28"/>
        </w:rPr>
        <w:t xml:space="preserve">р. URL: </w:t>
      </w:r>
      <w:hyperlink r:id="rId33" w:history="1">
        <w:r w:rsidRPr="00283537">
          <w:rPr>
            <w:rStyle w:val="af1"/>
            <w:rFonts w:asciiTheme="majorBidi" w:hAnsiTheme="majorBidi" w:cstheme="majorBidi"/>
            <w:sz w:val="28"/>
            <w:szCs w:val="28"/>
          </w:rPr>
          <w:t>https://legal.un.org/ilc/texts/instruments/english/conventions/9_1_1961.pdf</w:t>
        </w:r>
      </w:hyperlink>
      <w:r>
        <w:rPr>
          <w:rFonts w:asciiTheme="majorBidi" w:hAnsiTheme="majorBidi" w:cstheme="majorBidi"/>
          <w:sz w:val="28"/>
          <w:szCs w:val="28"/>
        </w:rPr>
        <w:t xml:space="preserve"> (дата звернення: 04.11.2025).</w:t>
      </w:r>
    </w:p>
    <w:p w14:paraId="0D2DD21E" w14:textId="17B9D38D" w:rsidR="00B86819" w:rsidRDefault="00B86819" w:rsidP="00B86819">
      <w:pPr>
        <w:spacing w:line="360" w:lineRule="auto"/>
        <w:ind w:firstLine="360"/>
        <w:jc w:val="both"/>
        <w:rPr>
          <w:rFonts w:asciiTheme="majorBidi" w:hAnsiTheme="majorBidi" w:cstheme="majorBidi"/>
          <w:sz w:val="28"/>
          <w:szCs w:val="28"/>
        </w:rPr>
      </w:pPr>
      <w:r w:rsidRPr="00197FAC">
        <w:rPr>
          <w:rFonts w:asciiTheme="majorBidi" w:hAnsiTheme="majorBidi" w:cstheme="majorBidi"/>
          <w:sz w:val="28"/>
          <w:szCs w:val="28"/>
        </w:rPr>
        <w:t xml:space="preserve">47. </w:t>
      </w:r>
      <w:r>
        <w:rPr>
          <w:rFonts w:asciiTheme="majorBidi" w:hAnsiTheme="majorBidi" w:cstheme="majorBidi"/>
          <w:sz w:val="28"/>
          <w:szCs w:val="28"/>
        </w:rPr>
        <w:t>Віденська конвенція про консульські зносини</w:t>
      </w:r>
      <w:r w:rsidR="00DD693F">
        <w:rPr>
          <w:rFonts w:asciiTheme="majorBidi" w:hAnsiTheme="majorBidi" w:cstheme="majorBidi"/>
          <w:sz w:val="28"/>
          <w:szCs w:val="28"/>
        </w:rPr>
        <w:t>:</w:t>
      </w:r>
      <w:r>
        <w:rPr>
          <w:rFonts w:asciiTheme="majorBidi" w:hAnsiTheme="majorBidi" w:cstheme="majorBidi"/>
          <w:sz w:val="28"/>
          <w:szCs w:val="28"/>
        </w:rPr>
        <w:t xml:space="preserve"> </w:t>
      </w:r>
      <w:r w:rsidR="00DD693F">
        <w:rPr>
          <w:rFonts w:asciiTheme="majorBidi" w:hAnsiTheme="majorBidi" w:cstheme="majorBidi"/>
          <w:sz w:val="28"/>
          <w:szCs w:val="28"/>
        </w:rPr>
        <w:t xml:space="preserve">Ратифікована </w:t>
      </w:r>
      <w:r>
        <w:rPr>
          <w:rFonts w:asciiTheme="majorBidi" w:hAnsiTheme="majorBidi" w:cstheme="majorBidi"/>
          <w:sz w:val="28"/>
          <w:szCs w:val="28"/>
        </w:rPr>
        <w:t>ВР СРСР 23.03.1989</w:t>
      </w:r>
      <w:r w:rsidR="00576055" w:rsidRPr="008B5585">
        <w:rPr>
          <w:rFonts w:asciiTheme="majorBidi" w:hAnsiTheme="majorBidi" w:cstheme="majorBidi"/>
          <w:sz w:val="28"/>
          <w:szCs w:val="28"/>
        </w:rPr>
        <w:t>  </w:t>
      </w:r>
      <w:r>
        <w:rPr>
          <w:rFonts w:asciiTheme="majorBidi" w:hAnsiTheme="majorBidi" w:cstheme="majorBidi"/>
          <w:sz w:val="28"/>
          <w:szCs w:val="28"/>
        </w:rPr>
        <w:t xml:space="preserve">р.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34" w:history="1">
        <w:r w:rsidRPr="00283537">
          <w:rPr>
            <w:rStyle w:val="af1"/>
            <w:rFonts w:asciiTheme="majorBidi" w:hAnsiTheme="majorBidi" w:cstheme="majorBidi"/>
            <w:sz w:val="28"/>
            <w:szCs w:val="28"/>
          </w:rPr>
          <w:t>https://naples.mfa.gov.ua/storage/app/sites/92/9-2-1963.pdf</w:t>
        </w:r>
      </w:hyperlink>
      <w:r>
        <w:rPr>
          <w:rFonts w:asciiTheme="majorBidi" w:hAnsiTheme="majorBidi" w:cstheme="majorBidi"/>
          <w:sz w:val="28"/>
          <w:szCs w:val="28"/>
        </w:rPr>
        <w:t xml:space="preserve"> (дата звернення: 04.11.2025).</w:t>
      </w:r>
    </w:p>
    <w:p w14:paraId="31E27C27" w14:textId="67A949B0" w:rsidR="00B86819" w:rsidRPr="00AC0806"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48. </w:t>
      </w:r>
      <w:r w:rsidRPr="00CF5202">
        <w:rPr>
          <w:rFonts w:asciiTheme="majorBidi" w:hAnsiTheme="majorBidi" w:cstheme="majorBidi"/>
          <w:sz w:val="28"/>
          <w:szCs w:val="28"/>
        </w:rPr>
        <w:t>Регламент (ЄС) № 1215/2012 Європейського Парламенту і Ради від 12</w:t>
      </w:r>
      <w:r>
        <w:rPr>
          <w:rFonts w:asciiTheme="majorBidi" w:hAnsiTheme="majorBidi" w:cstheme="majorBidi"/>
          <w:sz w:val="28"/>
          <w:szCs w:val="28"/>
        </w:rPr>
        <w:t>.12.</w:t>
      </w:r>
      <w:r w:rsidRPr="00CF5202">
        <w:rPr>
          <w:rFonts w:asciiTheme="majorBidi" w:hAnsiTheme="majorBidi" w:cstheme="majorBidi"/>
          <w:sz w:val="28"/>
          <w:szCs w:val="28"/>
        </w:rPr>
        <w:t>2012</w:t>
      </w:r>
      <w:r w:rsidR="00576055" w:rsidRPr="008B5585">
        <w:rPr>
          <w:rFonts w:asciiTheme="majorBidi" w:hAnsiTheme="majorBidi" w:cstheme="majorBidi"/>
          <w:sz w:val="28"/>
          <w:szCs w:val="28"/>
        </w:rPr>
        <w:t>  </w:t>
      </w:r>
      <w:r w:rsidRPr="00CF5202">
        <w:rPr>
          <w:rFonts w:asciiTheme="majorBidi" w:hAnsiTheme="majorBidi" w:cstheme="majorBidi"/>
          <w:sz w:val="28"/>
          <w:szCs w:val="28"/>
        </w:rPr>
        <w:t>р</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35" w:history="1">
        <w:r w:rsidRPr="00283537">
          <w:rPr>
            <w:rStyle w:val="af1"/>
            <w:rFonts w:asciiTheme="majorBidi" w:hAnsiTheme="majorBidi" w:cstheme="majorBidi"/>
            <w:sz w:val="28"/>
            <w:szCs w:val="28"/>
          </w:rPr>
          <w:t>https://eur-lex.europa.eu/eli/reg/2012/1215/oj/eng</w:t>
        </w:r>
      </w:hyperlink>
      <w:r>
        <w:rPr>
          <w:rFonts w:asciiTheme="majorBidi" w:hAnsiTheme="majorBidi" w:cstheme="majorBidi"/>
          <w:sz w:val="28"/>
          <w:szCs w:val="28"/>
        </w:rPr>
        <w:t xml:space="preserve"> (дата звернення: 04.11.2025). </w:t>
      </w:r>
    </w:p>
    <w:p w14:paraId="58C1A0EF" w14:textId="34BF1789" w:rsidR="00B86819" w:rsidRPr="000A126A"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49. </w:t>
      </w:r>
      <w:r w:rsidRPr="00CF5202">
        <w:rPr>
          <w:rFonts w:asciiTheme="majorBidi" w:hAnsiTheme="majorBidi" w:cstheme="majorBidi"/>
          <w:sz w:val="28"/>
          <w:szCs w:val="28"/>
        </w:rPr>
        <w:t xml:space="preserve">Регламент (ЄС) № 2201/2003 </w:t>
      </w:r>
      <w:r w:rsidRPr="00105013">
        <w:rPr>
          <w:rFonts w:asciiTheme="majorBidi" w:hAnsiTheme="majorBidi" w:cstheme="majorBidi"/>
          <w:sz w:val="28"/>
          <w:szCs w:val="28"/>
        </w:rPr>
        <w:t>Ради</w:t>
      </w:r>
      <w:r w:rsidR="00105013">
        <w:rPr>
          <w:rFonts w:asciiTheme="majorBidi" w:hAnsiTheme="majorBidi" w:cstheme="majorBidi"/>
          <w:sz w:val="28"/>
          <w:szCs w:val="28"/>
        </w:rPr>
        <w:t xml:space="preserve"> </w:t>
      </w:r>
      <w:r w:rsidRPr="00CF5202">
        <w:rPr>
          <w:rFonts w:asciiTheme="majorBidi" w:hAnsiTheme="majorBidi" w:cstheme="majorBidi"/>
          <w:sz w:val="28"/>
          <w:szCs w:val="28"/>
        </w:rPr>
        <w:t>від 27</w:t>
      </w:r>
      <w:r>
        <w:rPr>
          <w:rFonts w:asciiTheme="majorBidi" w:hAnsiTheme="majorBidi" w:cstheme="majorBidi"/>
          <w:sz w:val="28"/>
          <w:szCs w:val="28"/>
        </w:rPr>
        <w:t>.11.</w:t>
      </w:r>
      <w:r w:rsidRPr="00CF5202">
        <w:rPr>
          <w:rFonts w:asciiTheme="majorBidi" w:hAnsiTheme="majorBidi" w:cstheme="majorBidi"/>
          <w:sz w:val="28"/>
          <w:szCs w:val="28"/>
        </w:rPr>
        <w:t>2003 р</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36" w:history="1">
        <w:r w:rsidRPr="00283537">
          <w:rPr>
            <w:rStyle w:val="af1"/>
            <w:rFonts w:asciiTheme="majorBidi" w:hAnsiTheme="majorBidi" w:cstheme="majorBidi"/>
            <w:sz w:val="28"/>
            <w:szCs w:val="28"/>
          </w:rPr>
          <w:t>https://eur-lex.europa.eu/eli/reg/2003/2201/oj/eng</w:t>
        </w:r>
      </w:hyperlink>
      <w:r>
        <w:rPr>
          <w:rFonts w:asciiTheme="majorBidi" w:hAnsiTheme="majorBidi" w:cstheme="majorBidi"/>
          <w:sz w:val="28"/>
          <w:szCs w:val="28"/>
        </w:rPr>
        <w:t xml:space="preserve"> (дата звернення: 04.11.2025).</w:t>
      </w:r>
    </w:p>
    <w:p w14:paraId="1747D694" w14:textId="3924C57A" w:rsidR="00B86819" w:rsidRPr="000A126A"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50. </w:t>
      </w:r>
      <w:r w:rsidRPr="00CF5202">
        <w:rPr>
          <w:rFonts w:asciiTheme="majorBidi" w:hAnsiTheme="majorBidi" w:cstheme="majorBidi"/>
          <w:sz w:val="28"/>
          <w:szCs w:val="28"/>
        </w:rPr>
        <w:t>Регламент (ЄС) № 1393/2007 Європейського Парламенту і Ради від 13</w:t>
      </w:r>
      <w:r>
        <w:rPr>
          <w:rFonts w:asciiTheme="majorBidi" w:hAnsiTheme="majorBidi" w:cstheme="majorBidi"/>
          <w:sz w:val="28"/>
          <w:szCs w:val="28"/>
        </w:rPr>
        <w:t>.11.</w:t>
      </w:r>
      <w:r w:rsidRPr="00CF5202">
        <w:rPr>
          <w:rFonts w:asciiTheme="majorBidi" w:hAnsiTheme="majorBidi" w:cstheme="majorBidi"/>
          <w:sz w:val="28"/>
          <w:szCs w:val="28"/>
        </w:rPr>
        <w:t>2007</w:t>
      </w:r>
      <w:r w:rsidR="00576055" w:rsidRPr="008B5585">
        <w:rPr>
          <w:rFonts w:asciiTheme="majorBidi" w:hAnsiTheme="majorBidi" w:cstheme="majorBidi"/>
          <w:sz w:val="28"/>
          <w:szCs w:val="28"/>
        </w:rPr>
        <w:t>  </w:t>
      </w:r>
      <w:r w:rsidRPr="00CF5202">
        <w:rPr>
          <w:rFonts w:asciiTheme="majorBidi" w:hAnsiTheme="majorBidi" w:cstheme="majorBidi"/>
          <w:sz w:val="28"/>
          <w:szCs w:val="28"/>
        </w:rPr>
        <w:t>р</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37" w:history="1">
        <w:r w:rsidRPr="00283537">
          <w:rPr>
            <w:rStyle w:val="af1"/>
            <w:rFonts w:asciiTheme="majorBidi" w:hAnsiTheme="majorBidi" w:cstheme="majorBidi"/>
            <w:sz w:val="28"/>
            <w:szCs w:val="28"/>
          </w:rPr>
          <w:t>https://eur-lex.europa.eu/eli/reg/2007/1393/oj/eng</w:t>
        </w:r>
      </w:hyperlink>
      <w:r>
        <w:rPr>
          <w:rFonts w:asciiTheme="majorBidi" w:hAnsiTheme="majorBidi" w:cstheme="majorBidi"/>
          <w:sz w:val="28"/>
          <w:szCs w:val="28"/>
        </w:rPr>
        <w:t xml:space="preserve"> (дата звернення: 04.11.2025).</w:t>
      </w:r>
    </w:p>
    <w:p w14:paraId="39FFB8DE" w14:textId="77777777" w:rsidR="00B86819" w:rsidRPr="00B86819" w:rsidRDefault="00B86819" w:rsidP="00B86819">
      <w:pPr>
        <w:spacing w:line="360" w:lineRule="auto"/>
        <w:ind w:firstLine="360"/>
        <w:jc w:val="both"/>
        <w:rPr>
          <w:rFonts w:asciiTheme="majorBidi" w:hAnsiTheme="majorBidi" w:cstheme="majorBidi"/>
          <w:sz w:val="28"/>
          <w:szCs w:val="28"/>
          <w:lang w:val="ru-RU"/>
        </w:rPr>
      </w:pPr>
      <w:r>
        <w:rPr>
          <w:rFonts w:asciiTheme="majorBidi" w:hAnsiTheme="majorBidi" w:cstheme="majorBidi"/>
          <w:sz w:val="28"/>
          <w:szCs w:val="28"/>
        </w:rPr>
        <w:lastRenderedPageBreak/>
        <w:t xml:space="preserve">51. </w:t>
      </w:r>
      <w:r w:rsidRPr="00CF5202">
        <w:rPr>
          <w:rFonts w:asciiTheme="majorBidi" w:hAnsiTheme="majorBidi" w:cstheme="majorBidi"/>
          <w:sz w:val="28"/>
          <w:szCs w:val="28"/>
        </w:rPr>
        <w:t>Регламент (ЄС) № 1206/2001 Ради від 28</w:t>
      </w:r>
      <w:r>
        <w:rPr>
          <w:rFonts w:asciiTheme="majorBidi" w:hAnsiTheme="majorBidi" w:cstheme="majorBidi"/>
          <w:sz w:val="28"/>
          <w:szCs w:val="28"/>
        </w:rPr>
        <w:t>.05.</w:t>
      </w:r>
      <w:r w:rsidRPr="00CF5202">
        <w:rPr>
          <w:rFonts w:asciiTheme="majorBidi" w:hAnsiTheme="majorBidi" w:cstheme="majorBidi"/>
          <w:sz w:val="28"/>
          <w:szCs w:val="28"/>
        </w:rPr>
        <w:t>2001 р</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38" w:history="1">
        <w:r w:rsidRPr="00283537">
          <w:rPr>
            <w:rStyle w:val="af1"/>
            <w:rFonts w:asciiTheme="majorBidi" w:hAnsiTheme="majorBidi" w:cstheme="majorBidi"/>
            <w:sz w:val="28"/>
            <w:szCs w:val="28"/>
          </w:rPr>
          <w:t>https://eur-lex.europa.eu/eli/reg/2001/1206/oj/eng</w:t>
        </w:r>
      </w:hyperlink>
      <w:r>
        <w:rPr>
          <w:rFonts w:asciiTheme="majorBidi" w:hAnsiTheme="majorBidi" w:cstheme="majorBidi"/>
          <w:sz w:val="28"/>
          <w:szCs w:val="28"/>
        </w:rPr>
        <w:t xml:space="preserve"> (дата звернення: 04.11.2025).</w:t>
      </w:r>
    </w:p>
    <w:p w14:paraId="2263F2F8"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52. </w:t>
      </w:r>
      <w:r w:rsidRPr="003A480A">
        <w:rPr>
          <w:rFonts w:asciiTheme="majorBidi" w:hAnsiTheme="majorBidi" w:cstheme="majorBidi"/>
          <w:sz w:val="28"/>
          <w:szCs w:val="28"/>
        </w:rPr>
        <w:t>Договір між Україною і Республікою Польща про правову допомогу та правові відносини у цивільних і кримінальних справах</w:t>
      </w:r>
      <w:r>
        <w:rPr>
          <w:rFonts w:asciiTheme="majorBidi" w:hAnsiTheme="majorBidi" w:cstheme="majorBidi"/>
          <w:sz w:val="28"/>
          <w:szCs w:val="28"/>
        </w:rPr>
        <w:t xml:space="preserve">, що ратифікований Україною 04.02.1994 р.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39" w:anchor="Text" w:history="1">
        <w:r w:rsidRPr="00283537">
          <w:rPr>
            <w:rStyle w:val="af1"/>
            <w:rFonts w:asciiTheme="majorBidi" w:hAnsiTheme="majorBidi" w:cstheme="majorBidi"/>
            <w:sz w:val="28"/>
            <w:szCs w:val="28"/>
          </w:rPr>
          <w:t>https://zakon.rada.gov.ua/laws/show/616_174#Text</w:t>
        </w:r>
      </w:hyperlink>
      <w:r>
        <w:rPr>
          <w:rFonts w:asciiTheme="majorBidi" w:hAnsiTheme="majorBidi" w:cstheme="majorBidi"/>
          <w:sz w:val="28"/>
          <w:szCs w:val="28"/>
        </w:rPr>
        <w:t xml:space="preserve"> (дата звернення: 04.11.2025).</w:t>
      </w:r>
    </w:p>
    <w:p w14:paraId="6F6CD128" w14:textId="1005117D"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53. Олійник А. Ю. Конституційно-правовий механізм забезпечення основних свобод людини і громадянина в Україні</w:t>
      </w:r>
      <w:r w:rsidRPr="003E42C1">
        <w:rPr>
          <w:rFonts w:asciiTheme="majorBidi" w:hAnsiTheme="majorBidi" w:cstheme="majorBidi"/>
          <w:sz w:val="28"/>
          <w:szCs w:val="28"/>
        </w:rPr>
        <w:t xml:space="preserve">: монографія / за ред. А. </w:t>
      </w:r>
      <w:r>
        <w:rPr>
          <w:rFonts w:asciiTheme="majorBidi" w:hAnsiTheme="majorBidi" w:cstheme="majorBidi"/>
          <w:sz w:val="28"/>
          <w:szCs w:val="28"/>
        </w:rPr>
        <w:t>Ю</w:t>
      </w:r>
      <w:r w:rsidRPr="003E42C1">
        <w:rPr>
          <w:rFonts w:asciiTheme="majorBidi" w:hAnsiTheme="majorBidi" w:cstheme="majorBidi"/>
          <w:sz w:val="28"/>
          <w:szCs w:val="28"/>
        </w:rPr>
        <w:t>.</w:t>
      </w:r>
      <w:r>
        <w:rPr>
          <w:rFonts w:asciiTheme="majorBidi" w:hAnsiTheme="majorBidi" w:cstheme="majorBidi"/>
          <w:sz w:val="28"/>
          <w:szCs w:val="28"/>
        </w:rPr>
        <w:t xml:space="preserve"> Олійник</w:t>
      </w:r>
      <w:r w:rsidRPr="003E42C1">
        <w:rPr>
          <w:rFonts w:asciiTheme="majorBidi" w:hAnsiTheme="majorBidi" w:cstheme="majorBidi"/>
          <w:sz w:val="28"/>
          <w:szCs w:val="28"/>
        </w:rPr>
        <w:t xml:space="preserve">. </w:t>
      </w:r>
      <w:r>
        <w:rPr>
          <w:rFonts w:asciiTheme="majorBidi" w:hAnsiTheme="majorBidi" w:cstheme="majorBidi"/>
          <w:sz w:val="28"/>
          <w:szCs w:val="28"/>
        </w:rPr>
        <w:t>К</w:t>
      </w:r>
      <w:r w:rsidR="00105013">
        <w:rPr>
          <w:rFonts w:asciiTheme="majorBidi" w:hAnsiTheme="majorBidi" w:cstheme="majorBidi"/>
          <w:sz w:val="28"/>
          <w:szCs w:val="28"/>
        </w:rPr>
        <w:t>.</w:t>
      </w:r>
      <w:r w:rsidRPr="003E42C1">
        <w:rPr>
          <w:rFonts w:asciiTheme="majorBidi" w:hAnsiTheme="majorBidi" w:cstheme="majorBidi"/>
          <w:sz w:val="28"/>
          <w:szCs w:val="28"/>
        </w:rPr>
        <w:t xml:space="preserve">: </w:t>
      </w:r>
      <w:r>
        <w:rPr>
          <w:rFonts w:asciiTheme="majorBidi" w:hAnsiTheme="majorBidi" w:cstheme="majorBidi"/>
          <w:sz w:val="28"/>
          <w:szCs w:val="28"/>
        </w:rPr>
        <w:t>Алерта</w:t>
      </w:r>
      <w:r w:rsidRPr="003E42C1">
        <w:rPr>
          <w:rFonts w:asciiTheme="majorBidi" w:hAnsiTheme="majorBidi" w:cstheme="majorBidi"/>
          <w:sz w:val="28"/>
          <w:szCs w:val="28"/>
        </w:rPr>
        <w:t xml:space="preserve">, </w:t>
      </w:r>
      <w:r>
        <w:rPr>
          <w:rFonts w:asciiTheme="majorBidi" w:hAnsiTheme="majorBidi" w:cstheme="majorBidi"/>
          <w:sz w:val="28"/>
          <w:szCs w:val="28"/>
        </w:rPr>
        <w:t xml:space="preserve">КНТ, Центр навчальної літератури, </w:t>
      </w:r>
      <w:r w:rsidRPr="003E42C1">
        <w:rPr>
          <w:rFonts w:asciiTheme="majorBidi" w:hAnsiTheme="majorBidi" w:cstheme="majorBidi"/>
          <w:sz w:val="28"/>
          <w:szCs w:val="28"/>
        </w:rPr>
        <w:t>200</w:t>
      </w:r>
      <w:r>
        <w:rPr>
          <w:rFonts w:asciiTheme="majorBidi" w:hAnsiTheme="majorBidi" w:cstheme="majorBidi"/>
          <w:sz w:val="28"/>
          <w:szCs w:val="28"/>
        </w:rPr>
        <w:t>8</w:t>
      </w:r>
      <w:r w:rsidRPr="003E42C1">
        <w:rPr>
          <w:rFonts w:asciiTheme="majorBidi" w:hAnsiTheme="majorBidi" w:cstheme="majorBidi"/>
          <w:sz w:val="28"/>
          <w:szCs w:val="28"/>
        </w:rPr>
        <w:t xml:space="preserve">. </w:t>
      </w:r>
      <w:r>
        <w:rPr>
          <w:rFonts w:asciiTheme="majorBidi" w:hAnsiTheme="majorBidi" w:cstheme="majorBidi"/>
          <w:sz w:val="28"/>
          <w:szCs w:val="28"/>
        </w:rPr>
        <w:t>472</w:t>
      </w:r>
      <w:r w:rsidRPr="003E42C1">
        <w:rPr>
          <w:rFonts w:asciiTheme="majorBidi" w:hAnsiTheme="majorBidi" w:cstheme="majorBidi"/>
          <w:sz w:val="28"/>
          <w:szCs w:val="28"/>
        </w:rPr>
        <w:t xml:space="preserve"> с. </w:t>
      </w:r>
    </w:p>
    <w:p w14:paraId="3CA0ED28"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54. Р</w:t>
      </w:r>
      <w:r w:rsidRPr="00B93251">
        <w:rPr>
          <w:rFonts w:asciiTheme="majorBidi" w:hAnsiTheme="majorBidi" w:cstheme="majorBidi"/>
          <w:sz w:val="28"/>
          <w:szCs w:val="28"/>
        </w:rPr>
        <w:t>ішення Європейського суду з прав людини від 14</w:t>
      </w:r>
      <w:r>
        <w:rPr>
          <w:rFonts w:asciiTheme="majorBidi" w:hAnsiTheme="majorBidi" w:cstheme="majorBidi"/>
          <w:sz w:val="28"/>
          <w:szCs w:val="28"/>
        </w:rPr>
        <w:t>.03.</w:t>
      </w:r>
      <w:r w:rsidRPr="00B93251">
        <w:rPr>
          <w:rFonts w:asciiTheme="majorBidi" w:hAnsiTheme="majorBidi" w:cstheme="majorBidi"/>
          <w:sz w:val="28"/>
          <w:szCs w:val="28"/>
        </w:rPr>
        <w:t>2013 р</w:t>
      </w:r>
      <w:r>
        <w:rPr>
          <w:rFonts w:asciiTheme="majorBidi" w:hAnsiTheme="majorBidi" w:cstheme="majorBidi"/>
          <w:sz w:val="28"/>
          <w:szCs w:val="28"/>
        </w:rPr>
        <w:t xml:space="preserve">. у справі </w:t>
      </w:r>
      <w:r w:rsidRPr="00B93251">
        <w:rPr>
          <w:rFonts w:asciiTheme="majorBidi" w:hAnsiTheme="majorBidi" w:cstheme="majorBidi"/>
          <w:i/>
          <w:iCs/>
          <w:sz w:val="28"/>
          <w:szCs w:val="28"/>
        </w:rPr>
        <w:t>Oleynikov проти Росії (Oleynikov v. Russia)</w:t>
      </w:r>
      <w:r w:rsidRPr="00B93251">
        <w:rPr>
          <w:rFonts w:asciiTheme="majorBidi" w:hAnsiTheme="majorBidi" w:cstheme="majorBidi"/>
          <w:sz w:val="28"/>
          <w:szCs w:val="28"/>
        </w:rPr>
        <w:t>, заява № 36703/04</w:t>
      </w:r>
      <w:r>
        <w:rPr>
          <w:rFonts w:asciiTheme="majorBidi" w:hAnsiTheme="majorBidi" w:cstheme="majorBidi"/>
          <w:sz w:val="28"/>
          <w:szCs w:val="28"/>
        </w:rPr>
        <w:t xml:space="preserve">. </w:t>
      </w:r>
      <w:r w:rsidRPr="00B93251">
        <w:rPr>
          <w:rFonts w:asciiTheme="majorBidi" w:hAnsiTheme="majorBidi" w:cstheme="majorBidi"/>
          <w:i/>
          <w:iCs/>
          <w:sz w:val="28"/>
          <w:szCs w:val="28"/>
          <w:lang w:val="en-US"/>
        </w:rPr>
        <w:t>HUDOC</w:t>
      </w:r>
      <w:r w:rsidRPr="00B86819">
        <w:rPr>
          <w:rFonts w:asciiTheme="majorBidi" w:hAnsiTheme="majorBidi" w:cstheme="majorBidi"/>
          <w:sz w:val="28"/>
          <w:szCs w:val="28"/>
          <w:lang w:val="ru-RU"/>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40" w:anchor="{%22itemid%22:[%22001-117124%22]}" w:history="1">
        <w:r w:rsidRPr="00283537">
          <w:rPr>
            <w:rStyle w:val="af1"/>
            <w:rFonts w:asciiTheme="majorBidi" w:hAnsiTheme="majorBidi" w:cstheme="majorBidi"/>
            <w:sz w:val="28"/>
            <w:szCs w:val="28"/>
          </w:rPr>
          <w:t>https://hudoc.echr.coe.int/eng#{%22itemid%22:[%22001-117124%22]}</w:t>
        </w:r>
      </w:hyperlink>
      <w:r>
        <w:rPr>
          <w:rFonts w:asciiTheme="majorBidi" w:hAnsiTheme="majorBidi" w:cstheme="majorBidi"/>
          <w:sz w:val="28"/>
          <w:szCs w:val="28"/>
        </w:rPr>
        <w:t xml:space="preserve"> (дата звернення: 20.10.2025). </w:t>
      </w:r>
    </w:p>
    <w:p w14:paraId="04B6FAAA" w14:textId="05552C38"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55. Р</w:t>
      </w:r>
      <w:r w:rsidRPr="00B93251">
        <w:rPr>
          <w:rFonts w:asciiTheme="majorBidi" w:hAnsiTheme="majorBidi" w:cstheme="majorBidi"/>
          <w:sz w:val="28"/>
          <w:szCs w:val="28"/>
        </w:rPr>
        <w:t>ішення Великої палати Європейського суду з прав людини від 23</w:t>
      </w:r>
      <w:r>
        <w:rPr>
          <w:rFonts w:asciiTheme="majorBidi" w:hAnsiTheme="majorBidi" w:cstheme="majorBidi"/>
          <w:sz w:val="28"/>
          <w:szCs w:val="28"/>
        </w:rPr>
        <w:t>.03.</w:t>
      </w:r>
      <w:r w:rsidRPr="00B93251">
        <w:rPr>
          <w:rFonts w:asciiTheme="majorBidi" w:hAnsiTheme="majorBidi" w:cstheme="majorBidi"/>
          <w:sz w:val="28"/>
          <w:szCs w:val="28"/>
        </w:rPr>
        <w:t>2010</w:t>
      </w:r>
      <w:r>
        <w:rPr>
          <w:rFonts w:asciiTheme="majorBidi" w:hAnsiTheme="majorBidi" w:cstheme="majorBidi"/>
          <w:sz w:val="28"/>
          <w:szCs w:val="28"/>
        </w:rPr>
        <w:t xml:space="preserve"> р. у справі </w:t>
      </w:r>
      <w:r w:rsidRPr="00B93251">
        <w:rPr>
          <w:rFonts w:asciiTheme="majorBidi" w:hAnsiTheme="majorBidi" w:cstheme="majorBidi"/>
          <w:i/>
          <w:iCs/>
          <w:sz w:val="28"/>
          <w:szCs w:val="28"/>
        </w:rPr>
        <w:t>Čudak проти Литви (Cudak v. Lithuania)</w:t>
      </w:r>
      <w:r w:rsidRPr="00B93251">
        <w:rPr>
          <w:rFonts w:asciiTheme="majorBidi" w:hAnsiTheme="majorBidi" w:cstheme="majorBidi"/>
          <w:sz w:val="28"/>
          <w:szCs w:val="28"/>
        </w:rPr>
        <w:t>, заява №15869/02</w:t>
      </w:r>
      <w:r>
        <w:rPr>
          <w:rFonts w:asciiTheme="majorBidi" w:hAnsiTheme="majorBidi" w:cstheme="majorBidi"/>
          <w:sz w:val="28"/>
          <w:szCs w:val="28"/>
        </w:rPr>
        <w:t xml:space="preserve">. </w:t>
      </w:r>
      <w:r w:rsidRPr="00B93251">
        <w:rPr>
          <w:rFonts w:asciiTheme="majorBidi" w:hAnsiTheme="majorBidi" w:cstheme="majorBidi"/>
          <w:i/>
          <w:iCs/>
          <w:sz w:val="28"/>
          <w:szCs w:val="28"/>
        </w:rPr>
        <w:t>HUDOC</w:t>
      </w:r>
      <w:r>
        <w:rPr>
          <w:rFonts w:asciiTheme="majorBidi" w:hAnsiTheme="majorBidi" w:cstheme="majorBidi"/>
          <w:i/>
          <w:iCs/>
          <w:sz w:val="28"/>
          <w:szCs w:val="28"/>
        </w:rPr>
        <w:t>.</w:t>
      </w:r>
      <w:r w:rsidRPr="00B86819">
        <w:rPr>
          <w:rFonts w:asciiTheme="majorBidi" w:hAnsiTheme="majorBidi" w:cstheme="majorBidi"/>
          <w:i/>
          <w:iCs/>
          <w:sz w:val="28"/>
          <w:szCs w:val="28"/>
          <w:lang w:val="ru-RU"/>
        </w:rPr>
        <w:t xml:space="preserve"> </w:t>
      </w:r>
      <w:r w:rsidRPr="00B93251">
        <w:rPr>
          <w:rFonts w:asciiTheme="majorBidi" w:hAnsiTheme="majorBidi" w:cstheme="majorBidi"/>
          <w:sz w:val="28"/>
          <w:szCs w:val="28"/>
          <w:lang w:val="en-US"/>
        </w:rPr>
        <w:t>URL</w:t>
      </w:r>
      <w:r>
        <w:rPr>
          <w:rFonts w:asciiTheme="majorBidi" w:hAnsiTheme="majorBidi" w:cstheme="majorBidi"/>
          <w:sz w:val="28"/>
          <w:szCs w:val="28"/>
        </w:rPr>
        <w:t xml:space="preserve">: </w:t>
      </w:r>
      <w:hyperlink r:id="rId41" w:anchor="{%22itemid%22:[%22001-97879%22]}" w:history="1">
        <w:r w:rsidRPr="00283537">
          <w:rPr>
            <w:rStyle w:val="af1"/>
            <w:rFonts w:asciiTheme="majorBidi" w:hAnsiTheme="majorBidi" w:cstheme="majorBidi"/>
            <w:sz w:val="28"/>
            <w:szCs w:val="28"/>
          </w:rPr>
          <w:t>https://hudoc.echr.coe.int/eng#{%22itemid%22:[%22001-97879%22]}</w:t>
        </w:r>
      </w:hyperlink>
      <w:r>
        <w:rPr>
          <w:rFonts w:asciiTheme="majorBidi" w:hAnsiTheme="majorBidi" w:cstheme="majorBidi"/>
          <w:sz w:val="28"/>
          <w:szCs w:val="28"/>
        </w:rPr>
        <w:t xml:space="preserve"> (дата звернення: 20.10.2025).</w:t>
      </w:r>
    </w:p>
    <w:p w14:paraId="7ABB0B25" w14:textId="77777777" w:rsidR="00B86819" w:rsidRPr="00B93251"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56. Р</w:t>
      </w:r>
      <w:r w:rsidRPr="00B93251">
        <w:rPr>
          <w:rFonts w:asciiTheme="majorBidi" w:hAnsiTheme="majorBidi" w:cstheme="majorBidi"/>
          <w:sz w:val="28"/>
          <w:szCs w:val="28"/>
        </w:rPr>
        <w:t>ішення Європейського суду з прав людини від 20</w:t>
      </w:r>
      <w:r>
        <w:rPr>
          <w:rFonts w:asciiTheme="majorBidi" w:hAnsiTheme="majorBidi" w:cstheme="majorBidi"/>
          <w:sz w:val="28"/>
          <w:szCs w:val="28"/>
        </w:rPr>
        <w:t>.07.</w:t>
      </w:r>
      <w:r w:rsidRPr="00B93251">
        <w:rPr>
          <w:rFonts w:asciiTheme="majorBidi" w:hAnsiTheme="majorBidi" w:cstheme="majorBidi"/>
          <w:sz w:val="28"/>
          <w:szCs w:val="28"/>
        </w:rPr>
        <w:t>2001 р.</w:t>
      </w:r>
      <w:r>
        <w:rPr>
          <w:rFonts w:asciiTheme="majorBidi" w:hAnsiTheme="majorBidi" w:cstheme="majorBidi"/>
          <w:sz w:val="28"/>
          <w:szCs w:val="28"/>
        </w:rPr>
        <w:t xml:space="preserve"> у справі </w:t>
      </w:r>
      <w:r w:rsidRPr="00B93251">
        <w:rPr>
          <w:rFonts w:asciiTheme="majorBidi" w:hAnsiTheme="majorBidi" w:cstheme="majorBidi"/>
          <w:i/>
          <w:iCs/>
          <w:sz w:val="28"/>
          <w:szCs w:val="28"/>
        </w:rPr>
        <w:t>Pellegrini проти Італії</w:t>
      </w:r>
      <w:r w:rsidRPr="00B93251">
        <w:rPr>
          <w:rFonts w:asciiTheme="majorBidi" w:hAnsiTheme="majorBidi" w:cstheme="majorBidi"/>
          <w:sz w:val="28"/>
          <w:szCs w:val="28"/>
        </w:rPr>
        <w:t xml:space="preserve"> </w:t>
      </w:r>
      <w:r w:rsidRPr="00B93251">
        <w:rPr>
          <w:rFonts w:asciiTheme="majorBidi" w:hAnsiTheme="majorBidi" w:cstheme="majorBidi"/>
          <w:i/>
          <w:iCs/>
          <w:sz w:val="28"/>
          <w:szCs w:val="28"/>
        </w:rPr>
        <w:t>(Pellegrini v. Italy)</w:t>
      </w:r>
      <w:r w:rsidRPr="00B93251">
        <w:rPr>
          <w:rFonts w:asciiTheme="majorBidi" w:hAnsiTheme="majorBidi" w:cstheme="majorBidi"/>
          <w:sz w:val="28"/>
          <w:szCs w:val="28"/>
        </w:rPr>
        <w:t>, заява № 30882/96</w:t>
      </w:r>
      <w:r>
        <w:rPr>
          <w:rFonts w:asciiTheme="majorBidi" w:hAnsiTheme="majorBidi" w:cstheme="majorBidi"/>
          <w:sz w:val="28"/>
          <w:szCs w:val="28"/>
        </w:rPr>
        <w:t xml:space="preserve">. </w:t>
      </w:r>
      <w:r w:rsidRPr="00B93251">
        <w:rPr>
          <w:rFonts w:asciiTheme="majorBidi" w:hAnsiTheme="majorBidi" w:cstheme="majorBidi"/>
          <w:i/>
          <w:iCs/>
          <w:sz w:val="28"/>
          <w:szCs w:val="28"/>
        </w:rPr>
        <w:t>HUDOC</w:t>
      </w:r>
      <w:r>
        <w:rPr>
          <w:rFonts w:asciiTheme="majorBidi" w:hAnsiTheme="majorBidi" w:cstheme="majorBidi"/>
          <w:i/>
          <w:iCs/>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42" w:anchor="{%22itemid%22:[%22001-59604%22]}" w:history="1">
        <w:r w:rsidRPr="00283537">
          <w:rPr>
            <w:rStyle w:val="af1"/>
            <w:rFonts w:asciiTheme="majorBidi" w:hAnsiTheme="majorBidi" w:cstheme="majorBidi"/>
            <w:sz w:val="28"/>
            <w:szCs w:val="28"/>
          </w:rPr>
          <w:t>https://hudoc.echr.coe.int/eng#{%22itemid%22:[%22001-59604%22]}</w:t>
        </w:r>
      </w:hyperlink>
      <w:r>
        <w:rPr>
          <w:rFonts w:asciiTheme="majorBidi" w:hAnsiTheme="majorBidi" w:cstheme="majorBidi"/>
          <w:sz w:val="28"/>
          <w:szCs w:val="28"/>
        </w:rPr>
        <w:t xml:space="preserve"> (дата звернення: 04.11.2025). </w:t>
      </w:r>
    </w:p>
    <w:p w14:paraId="74A77DE7" w14:textId="77777777" w:rsidR="00B86819" w:rsidRPr="00B93251"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57.</w:t>
      </w:r>
      <w:r w:rsidRPr="00B93251">
        <w:rPr>
          <w:rFonts w:asciiTheme="majorBidi" w:hAnsiTheme="majorBidi" w:cstheme="majorBidi"/>
          <w:sz w:val="28"/>
          <w:szCs w:val="28"/>
        </w:rPr>
        <w:t xml:space="preserve"> </w:t>
      </w:r>
      <w:r>
        <w:rPr>
          <w:rFonts w:asciiTheme="majorBidi" w:hAnsiTheme="majorBidi" w:cstheme="majorBidi"/>
          <w:sz w:val="28"/>
          <w:szCs w:val="28"/>
        </w:rPr>
        <w:t>Р</w:t>
      </w:r>
      <w:r w:rsidRPr="00B93251">
        <w:rPr>
          <w:rFonts w:asciiTheme="majorBidi" w:hAnsiTheme="majorBidi" w:cstheme="majorBidi"/>
          <w:sz w:val="28"/>
          <w:szCs w:val="28"/>
        </w:rPr>
        <w:t>ішення Європейського суду з прав людини</w:t>
      </w:r>
      <w:r>
        <w:rPr>
          <w:rFonts w:asciiTheme="majorBidi" w:hAnsiTheme="majorBidi" w:cstheme="majorBidi"/>
          <w:sz w:val="28"/>
          <w:szCs w:val="28"/>
        </w:rPr>
        <w:t xml:space="preserve"> від 20.10.2022 р. у справі </w:t>
      </w:r>
      <w:r w:rsidRPr="00B93251">
        <w:rPr>
          <w:rFonts w:asciiTheme="majorBidi" w:hAnsiTheme="majorBidi" w:cstheme="majorBidi"/>
          <w:i/>
          <w:iCs/>
          <w:sz w:val="28"/>
          <w:szCs w:val="28"/>
        </w:rPr>
        <w:t>Dolenc проти Словенії</w:t>
      </w:r>
      <w:r w:rsidRPr="00B93251">
        <w:rPr>
          <w:rFonts w:asciiTheme="majorBidi" w:hAnsiTheme="majorBidi" w:cstheme="majorBidi"/>
          <w:sz w:val="28"/>
          <w:szCs w:val="28"/>
        </w:rPr>
        <w:t xml:space="preserve"> </w:t>
      </w:r>
      <w:r w:rsidRPr="00B93251">
        <w:rPr>
          <w:rFonts w:asciiTheme="majorBidi" w:hAnsiTheme="majorBidi" w:cstheme="majorBidi"/>
          <w:i/>
          <w:iCs/>
          <w:sz w:val="28"/>
          <w:szCs w:val="28"/>
        </w:rPr>
        <w:t>(Dolenc v. Slovenia)</w:t>
      </w:r>
      <w:r>
        <w:rPr>
          <w:rFonts w:asciiTheme="majorBidi" w:hAnsiTheme="majorBidi" w:cstheme="majorBidi"/>
          <w:sz w:val="28"/>
          <w:szCs w:val="28"/>
        </w:rPr>
        <w:t xml:space="preserve">, заява № </w:t>
      </w:r>
      <w:r w:rsidRPr="00B93251">
        <w:rPr>
          <w:rFonts w:asciiTheme="majorBidi" w:hAnsiTheme="majorBidi" w:cstheme="majorBidi"/>
          <w:sz w:val="28"/>
          <w:szCs w:val="28"/>
        </w:rPr>
        <w:t>20256/20</w:t>
      </w:r>
      <w:r>
        <w:rPr>
          <w:rFonts w:asciiTheme="majorBidi" w:hAnsiTheme="majorBidi" w:cstheme="majorBidi"/>
          <w:sz w:val="28"/>
          <w:szCs w:val="28"/>
        </w:rPr>
        <w:t xml:space="preserve">. </w:t>
      </w:r>
      <w:r w:rsidRPr="00B93251">
        <w:rPr>
          <w:rFonts w:asciiTheme="majorBidi" w:hAnsiTheme="majorBidi" w:cstheme="majorBidi"/>
          <w:i/>
          <w:iCs/>
          <w:sz w:val="28"/>
          <w:szCs w:val="28"/>
        </w:rPr>
        <w:t>HUDOC</w:t>
      </w:r>
      <w:r>
        <w:rPr>
          <w:rFonts w:asciiTheme="majorBidi" w:hAnsiTheme="majorBidi" w:cstheme="majorBidi"/>
          <w:i/>
          <w:iCs/>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43" w:anchor="{%22itemid%22:[%22001-219946%22]}" w:history="1">
        <w:r w:rsidRPr="00283537">
          <w:rPr>
            <w:rStyle w:val="af1"/>
            <w:rFonts w:asciiTheme="majorBidi" w:hAnsiTheme="majorBidi" w:cstheme="majorBidi"/>
            <w:sz w:val="28"/>
            <w:szCs w:val="28"/>
          </w:rPr>
          <w:t>https://hudoc.echr.coe.int/eng#{%22itemid%22:[%22001-219946%22]}</w:t>
        </w:r>
      </w:hyperlink>
      <w:r>
        <w:rPr>
          <w:rFonts w:asciiTheme="majorBidi" w:hAnsiTheme="majorBidi" w:cstheme="majorBidi"/>
          <w:sz w:val="28"/>
          <w:szCs w:val="28"/>
        </w:rPr>
        <w:t xml:space="preserve"> (дата звернення: 04.11.2025).</w:t>
      </w:r>
    </w:p>
    <w:p w14:paraId="589603AC" w14:textId="4D2A8B72"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58. Р</w:t>
      </w:r>
      <w:r w:rsidRPr="00B93251">
        <w:rPr>
          <w:rFonts w:asciiTheme="majorBidi" w:hAnsiTheme="majorBidi" w:cstheme="majorBidi"/>
          <w:sz w:val="28"/>
          <w:szCs w:val="28"/>
        </w:rPr>
        <w:t>ішення Європейського суду з прав людини від 26</w:t>
      </w:r>
      <w:r>
        <w:rPr>
          <w:rFonts w:asciiTheme="majorBidi" w:hAnsiTheme="majorBidi" w:cstheme="majorBidi"/>
          <w:sz w:val="28"/>
          <w:szCs w:val="28"/>
        </w:rPr>
        <w:t>.06.</w:t>
      </w:r>
      <w:r w:rsidRPr="00B93251">
        <w:rPr>
          <w:rFonts w:asciiTheme="majorBidi" w:hAnsiTheme="majorBidi" w:cstheme="majorBidi"/>
          <w:sz w:val="28"/>
          <w:szCs w:val="28"/>
        </w:rPr>
        <w:t>1992 р.</w:t>
      </w:r>
      <w:r>
        <w:rPr>
          <w:rFonts w:asciiTheme="majorBidi" w:hAnsiTheme="majorBidi" w:cstheme="majorBidi"/>
          <w:sz w:val="28"/>
          <w:szCs w:val="28"/>
        </w:rPr>
        <w:t xml:space="preserve"> у справі </w:t>
      </w:r>
      <w:r w:rsidRPr="00B93251">
        <w:rPr>
          <w:rFonts w:asciiTheme="majorBidi" w:hAnsiTheme="majorBidi" w:cstheme="majorBidi"/>
          <w:i/>
          <w:iCs/>
          <w:sz w:val="28"/>
          <w:szCs w:val="28"/>
        </w:rPr>
        <w:t>Drozd і Яноушек проти Франції та Іспанії</w:t>
      </w:r>
      <w:r w:rsidRPr="00B93251">
        <w:rPr>
          <w:rFonts w:asciiTheme="majorBidi" w:hAnsiTheme="majorBidi" w:cstheme="majorBidi"/>
          <w:sz w:val="28"/>
          <w:szCs w:val="28"/>
        </w:rPr>
        <w:t xml:space="preserve"> (</w:t>
      </w:r>
      <w:r w:rsidRPr="00B93251">
        <w:rPr>
          <w:rFonts w:asciiTheme="majorBidi" w:hAnsiTheme="majorBidi" w:cstheme="majorBidi"/>
          <w:i/>
          <w:iCs/>
          <w:sz w:val="28"/>
          <w:szCs w:val="28"/>
        </w:rPr>
        <w:t>Drozd and Janousek v. France and Spain)</w:t>
      </w:r>
      <w:r w:rsidRPr="00B93251">
        <w:rPr>
          <w:rFonts w:asciiTheme="majorBidi" w:hAnsiTheme="majorBidi" w:cstheme="majorBidi"/>
          <w:sz w:val="28"/>
          <w:szCs w:val="28"/>
        </w:rPr>
        <w:t>, заява №</w:t>
      </w:r>
      <w:r w:rsidR="00105013" w:rsidRPr="003E42C1">
        <w:rPr>
          <w:rFonts w:asciiTheme="majorBidi" w:hAnsiTheme="majorBidi" w:cstheme="majorBidi"/>
          <w:sz w:val="28"/>
          <w:szCs w:val="28"/>
        </w:rPr>
        <w:t>  </w:t>
      </w:r>
      <w:r w:rsidRPr="00B93251">
        <w:rPr>
          <w:rFonts w:asciiTheme="majorBidi" w:hAnsiTheme="majorBidi" w:cstheme="majorBidi"/>
          <w:sz w:val="28"/>
          <w:szCs w:val="28"/>
        </w:rPr>
        <w:t>12747/87</w:t>
      </w:r>
      <w:r>
        <w:rPr>
          <w:rFonts w:asciiTheme="majorBidi" w:hAnsiTheme="majorBidi" w:cstheme="majorBidi"/>
          <w:sz w:val="28"/>
          <w:szCs w:val="28"/>
        </w:rPr>
        <w:t xml:space="preserve">. </w:t>
      </w:r>
      <w:r w:rsidRPr="00B93251">
        <w:rPr>
          <w:rFonts w:asciiTheme="majorBidi" w:hAnsiTheme="majorBidi" w:cstheme="majorBidi"/>
          <w:i/>
          <w:iCs/>
          <w:sz w:val="28"/>
          <w:szCs w:val="28"/>
        </w:rPr>
        <w:t>HUDOC</w:t>
      </w:r>
      <w:r>
        <w:rPr>
          <w:rFonts w:asciiTheme="majorBidi" w:hAnsiTheme="majorBidi" w:cstheme="majorBidi"/>
          <w:i/>
          <w:iCs/>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44" w:anchor="{%22itemid%22:[%22001-57774%22]}" w:history="1">
        <w:r w:rsidRPr="00283537">
          <w:rPr>
            <w:rStyle w:val="af1"/>
            <w:rFonts w:asciiTheme="majorBidi" w:hAnsiTheme="majorBidi" w:cstheme="majorBidi"/>
            <w:sz w:val="28"/>
            <w:szCs w:val="28"/>
          </w:rPr>
          <w:t>https://hudoc.echr.coe.int/eng#{%22itemid%22:[%22001-57774%22]}</w:t>
        </w:r>
      </w:hyperlink>
      <w:r>
        <w:rPr>
          <w:rFonts w:asciiTheme="majorBidi" w:hAnsiTheme="majorBidi" w:cstheme="majorBidi"/>
          <w:sz w:val="28"/>
          <w:szCs w:val="28"/>
        </w:rPr>
        <w:t xml:space="preserve"> (дата звернення: 04.11.2025).</w:t>
      </w:r>
    </w:p>
    <w:p w14:paraId="0E17C7F6" w14:textId="2C51D1A9"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59.</w:t>
      </w:r>
      <w:r w:rsidRPr="00992D9E">
        <w:rPr>
          <w:b/>
          <w:bCs/>
        </w:rPr>
        <w:t xml:space="preserve"> </w:t>
      </w:r>
      <w:r>
        <w:rPr>
          <w:rFonts w:asciiTheme="majorBidi" w:hAnsiTheme="majorBidi" w:cstheme="majorBidi"/>
          <w:sz w:val="28"/>
          <w:szCs w:val="28"/>
        </w:rPr>
        <w:t>Р</w:t>
      </w:r>
      <w:r w:rsidRPr="00992D9E">
        <w:rPr>
          <w:rFonts w:asciiTheme="majorBidi" w:hAnsiTheme="majorBidi" w:cstheme="majorBidi"/>
          <w:sz w:val="28"/>
          <w:szCs w:val="28"/>
        </w:rPr>
        <w:t>ішення Європейського суду з прав людини від 18</w:t>
      </w:r>
      <w:r>
        <w:rPr>
          <w:rFonts w:asciiTheme="majorBidi" w:hAnsiTheme="majorBidi" w:cstheme="majorBidi"/>
          <w:sz w:val="28"/>
          <w:szCs w:val="28"/>
        </w:rPr>
        <w:t>.06.</w:t>
      </w:r>
      <w:r w:rsidRPr="00992D9E">
        <w:rPr>
          <w:rFonts w:asciiTheme="majorBidi" w:hAnsiTheme="majorBidi" w:cstheme="majorBidi"/>
          <w:sz w:val="28"/>
          <w:szCs w:val="28"/>
        </w:rPr>
        <w:t>2013 р.</w:t>
      </w:r>
      <w:r>
        <w:rPr>
          <w:rFonts w:asciiTheme="majorBidi" w:hAnsiTheme="majorBidi" w:cstheme="majorBidi"/>
          <w:sz w:val="28"/>
          <w:szCs w:val="28"/>
        </w:rPr>
        <w:t xml:space="preserve"> у справі </w:t>
      </w:r>
      <w:r w:rsidRPr="00992D9E">
        <w:rPr>
          <w:rFonts w:asciiTheme="majorBidi" w:hAnsiTheme="majorBidi" w:cstheme="majorBidi"/>
          <w:i/>
          <w:iCs/>
          <w:sz w:val="28"/>
          <w:szCs w:val="28"/>
        </w:rPr>
        <w:t>Sofia Povse і Doris Povse проти Австрії (Sofia Povse and Doris Povse v. Austria)</w:t>
      </w:r>
      <w:r w:rsidRPr="00992D9E">
        <w:rPr>
          <w:rFonts w:asciiTheme="majorBidi" w:hAnsiTheme="majorBidi" w:cstheme="majorBidi"/>
          <w:sz w:val="28"/>
          <w:szCs w:val="28"/>
        </w:rPr>
        <w:t>,</w:t>
      </w:r>
      <w:r>
        <w:rPr>
          <w:rFonts w:asciiTheme="majorBidi" w:hAnsiTheme="majorBidi" w:cstheme="majorBidi"/>
          <w:sz w:val="28"/>
          <w:szCs w:val="28"/>
        </w:rPr>
        <w:t xml:space="preserve"> </w:t>
      </w:r>
      <w:r w:rsidRPr="00992D9E">
        <w:rPr>
          <w:rFonts w:asciiTheme="majorBidi" w:hAnsiTheme="majorBidi" w:cstheme="majorBidi"/>
          <w:sz w:val="28"/>
          <w:szCs w:val="28"/>
        </w:rPr>
        <w:t>заява №</w:t>
      </w:r>
      <w:r w:rsidR="00105013" w:rsidRPr="003E42C1">
        <w:rPr>
          <w:rFonts w:asciiTheme="majorBidi" w:hAnsiTheme="majorBidi" w:cstheme="majorBidi"/>
          <w:sz w:val="28"/>
          <w:szCs w:val="28"/>
        </w:rPr>
        <w:t>  </w:t>
      </w:r>
      <w:r w:rsidRPr="00992D9E">
        <w:rPr>
          <w:rFonts w:asciiTheme="majorBidi" w:hAnsiTheme="majorBidi" w:cstheme="majorBidi"/>
          <w:sz w:val="28"/>
          <w:szCs w:val="28"/>
        </w:rPr>
        <w:t>3890/11</w:t>
      </w:r>
      <w:r>
        <w:rPr>
          <w:rFonts w:asciiTheme="majorBidi" w:hAnsiTheme="majorBidi" w:cstheme="majorBidi"/>
          <w:sz w:val="28"/>
          <w:szCs w:val="28"/>
        </w:rPr>
        <w:t xml:space="preserve">. </w:t>
      </w:r>
      <w:r w:rsidRPr="00B93251">
        <w:rPr>
          <w:rFonts w:asciiTheme="majorBidi" w:hAnsiTheme="majorBidi" w:cstheme="majorBidi"/>
          <w:i/>
          <w:iCs/>
          <w:sz w:val="28"/>
          <w:szCs w:val="28"/>
        </w:rPr>
        <w:t>HUDOC</w:t>
      </w:r>
      <w:r>
        <w:rPr>
          <w:rFonts w:asciiTheme="majorBidi" w:hAnsiTheme="majorBidi" w:cstheme="majorBidi"/>
          <w:i/>
          <w:iCs/>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45" w:anchor="{%22itemid%22:[%22001-122449%22]}" w:history="1">
        <w:r w:rsidRPr="00283537">
          <w:rPr>
            <w:rStyle w:val="af1"/>
            <w:rFonts w:asciiTheme="majorBidi" w:hAnsiTheme="majorBidi" w:cstheme="majorBidi"/>
            <w:sz w:val="28"/>
            <w:szCs w:val="28"/>
          </w:rPr>
          <w:t>https://hudoc.echr.coe.int/eng#{%22itemid%22:[%22001-122449%22]}</w:t>
        </w:r>
      </w:hyperlink>
      <w:r>
        <w:rPr>
          <w:rFonts w:asciiTheme="majorBidi" w:hAnsiTheme="majorBidi" w:cstheme="majorBidi"/>
          <w:sz w:val="28"/>
          <w:szCs w:val="28"/>
        </w:rPr>
        <w:t xml:space="preserve"> (дата звернення: 04.11.2025).</w:t>
      </w:r>
    </w:p>
    <w:p w14:paraId="415EE01D"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60. Р</w:t>
      </w:r>
      <w:r w:rsidRPr="00992D9E">
        <w:rPr>
          <w:rFonts w:asciiTheme="majorBidi" w:hAnsiTheme="majorBidi" w:cstheme="majorBidi"/>
          <w:sz w:val="28"/>
          <w:szCs w:val="28"/>
        </w:rPr>
        <w:t>ішення Великої палати Європейського суду з прав людини від 23</w:t>
      </w:r>
      <w:r>
        <w:rPr>
          <w:rFonts w:asciiTheme="majorBidi" w:hAnsiTheme="majorBidi" w:cstheme="majorBidi"/>
          <w:sz w:val="28"/>
          <w:szCs w:val="28"/>
        </w:rPr>
        <w:t>.05.</w:t>
      </w:r>
      <w:r w:rsidRPr="00992D9E">
        <w:rPr>
          <w:rFonts w:asciiTheme="majorBidi" w:hAnsiTheme="majorBidi" w:cstheme="majorBidi"/>
          <w:sz w:val="28"/>
          <w:szCs w:val="28"/>
        </w:rPr>
        <w:t>2016 р.</w:t>
      </w:r>
      <w:r>
        <w:rPr>
          <w:rFonts w:asciiTheme="majorBidi" w:hAnsiTheme="majorBidi" w:cstheme="majorBidi"/>
          <w:sz w:val="28"/>
          <w:szCs w:val="28"/>
        </w:rPr>
        <w:t xml:space="preserve"> у справі </w:t>
      </w:r>
      <w:r w:rsidRPr="00992D9E">
        <w:rPr>
          <w:rFonts w:asciiTheme="majorBidi" w:hAnsiTheme="majorBidi" w:cstheme="majorBidi"/>
          <w:i/>
          <w:iCs/>
          <w:sz w:val="28"/>
          <w:szCs w:val="28"/>
        </w:rPr>
        <w:t>Avotiņš проти Латвії</w:t>
      </w:r>
      <w:r w:rsidRPr="00992D9E">
        <w:rPr>
          <w:rFonts w:asciiTheme="majorBidi" w:hAnsiTheme="majorBidi" w:cstheme="majorBidi"/>
          <w:sz w:val="28"/>
          <w:szCs w:val="28"/>
        </w:rPr>
        <w:t xml:space="preserve"> </w:t>
      </w:r>
      <w:r w:rsidRPr="00992D9E">
        <w:rPr>
          <w:rFonts w:asciiTheme="majorBidi" w:hAnsiTheme="majorBidi" w:cstheme="majorBidi"/>
          <w:i/>
          <w:iCs/>
          <w:sz w:val="28"/>
          <w:szCs w:val="28"/>
        </w:rPr>
        <w:t>(Avotiņš v. Latvia)</w:t>
      </w:r>
      <w:r w:rsidRPr="00992D9E">
        <w:rPr>
          <w:rFonts w:asciiTheme="majorBidi" w:hAnsiTheme="majorBidi" w:cstheme="majorBidi"/>
          <w:sz w:val="28"/>
          <w:szCs w:val="28"/>
        </w:rPr>
        <w:t>, заява № 17502/07</w:t>
      </w:r>
      <w:r>
        <w:rPr>
          <w:rFonts w:asciiTheme="majorBidi" w:hAnsiTheme="majorBidi" w:cstheme="majorBidi"/>
          <w:sz w:val="28"/>
          <w:szCs w:val="28"/>
        </w:rPr>
        <w:t xml:space="preserve">. </w:t>
      </w:r>
      <w:r w:rsidRPr="00B93251">
        <w:rPr>
          <w:rFonts w:asciiTheme="majorBidi" w:hAnsiTheme="majorBidi" w:cstheme="majorBidi"/>
          <w:i/>
          <w:iCs/>
          <w:sz w:val="28"/>
          <w:szCs w:val="28"/>
        </w:rPr>
        <w:t>HUDOC</w:t>
      </w:r>
      <w:r>
        <w:rPr>
          <w:rFonts w:asciiTheme="majorBidi" w:hAnsiTheme="majorBidi" w:cstheme="majorBidi"/>
          <w:i/>
          <w:iCs/>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46" w:anchor="{%22itemid%22:[%22001-163114%22]}" w:history="1">
        <w:r w:rsidRPr="00283537">
          <w:rPr>
            <w:rStyle w:val="af1"/>
            <w:rFonts w:asciiTheme="majorBidi" w:hAnsiTheme="majorBidi" w:cstheme="majorBidi"/>
            <w:sz w:val="28"/>
            <w:szCs w:val="28"/>
          </w:rPr>
          <w:t>https://hudoc.echr.coe.int/eng#{%22itemid%22:[%22001-163114%22]}</w:t>
        </w:r>
      </w:hyperlink>
      <w:r>
        <w:rPr>
          <w:rFonts w:asciiTheme="majorBidi" w:hAnsiTheme="majorBidi" w:cstheme="majorBidi"/>
          <w:sz w:val="28"/>
          <w:szCs w:val="28"/>
        </w:rPr>
        <w:t xml:space="preserve"> (дата звернення: 04.11.2025). </w:t>
      </w:r>
    </w:p>
    <w:p w14:paraId="6FC897C4"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61. Р</w:t>
      </w:r>
      <w:r w:rsidRPr="00992D9E">
        <w:rPr>
          <w:rFonts w:asciiTheme="majorBidi" w:hAnsiTheme="majorBidi" w:cstheme="majorBidi"/>
          <w:sz w:val="28"/>
          <w:szCs w:val="28"/>
        </w:rPr>
        <w:t>ішення Європейського суду з прав людини від</w:t>
      </w:r>
      <w:r>
        <w:rPr>
          <w:rFonts w:asciiTheme="majorBidi" w:hAnsiTheme="majorBidi" w:cstheme="majorBidi"/>
          <w:sz w:val="28"/>
          <w:szCs w:val="28"/>
        </w:rPr>
        <w:t xml:space="preserve"> 06.07.</w:t>
      </w:r>
      <w:r w:rsidRPr="00992D9E">
        <w:rPr>
          <w:rFonts w:asciiTheme="majorBidi" w:hAnsiTheme="majorBidi" w:cstheme="majorBidi"/>
          <w:sz w:val="28"/>
          <w:szCs w:val="28"/>
        </w:rPr>
        <w:t>2021 р.</w:t>
      </w:r>
      <w:r>
        <w:rPr>
          <w:rFonts w:asciiTheme="majorBidi" w:hAnsiTheme="majorBidi" w:cstheme="majorBidi"/>
          <w:sz w:val="28"/>
          <w:szCs w:val="28"/>
        </w:rPr>
        <w:t xml:space="preserve"> у справі </w:t>
      </w:r>
      <w:r w:rsidRPr="00992D9E">
        <w:rPr>
          <w:rFonts w:asciiTheme="majorBidi" w:hAnsiTheme="majorBidi" w:cstheme="majorBidi"/>
          <w:i/>
          <w:iCs/>
          <w:sz w:val="28"/>
          <w:szCs w:val="28"/>
        </w:rPr>
        <w:t>Royer проти Угорщини (Royer v. Hungary)</w:t>
      </w:r>
      <w:r w:rsidRPr="00992D9E">
        <w:rPr>
          <w:rFonts w:asciiTheme="majorBidi" w:hAnsiTheme="majorBidi" w:cstheme="majorBidi"/>
          <w:sz w:val="28"/>
          <w:szCs w:val="28"/>
        </w:rPr>
        <w:t>, заява № 9114/16</w:t>
      </w:r>
      <w:r>
        <w:rPr>
          <w:rFonts w:asciiTheme="majorBidi" w:hAnsiTheme="majorBidi" w:cstheme="majorBidi"/>
          <w:sz w:val="28"/>
          <w:szCs w:val="28"/>
        </w:rPr>
        <w:t xml:space="preserve">. </w:t>
      </w:r>
      <w:r w:rsidRPr="00B93251">
        <w:rPr>
          <w:rFonts w:asciiTheme="majorBidi" w:hAnsiTheme="majorBidi" w:cstheme="majorBidi"/>
          <w:i/>
          <w:iCs/>
          <w:sz w:val="28"/>
          <w:szCs w:val="28"/>
        </w:rPr>
        <w:t>HUDOC</w:t>
      </w:r>
      <w:r>
        <w:rPr>
          <w:rFonts w:asciiTheme="majorBidi" w:hAnsiTheme="majorBidi" w:cstheme="majorBidi"/>
          <w:i/>
          <w:iCs/>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47" w:anchor="{%22itemid%22:[%22001-181383%22]}" w:history="1">
        <w:r w:rsidRPr="00283537">
          <w:rPr>
            <w:rStyle w:val="af1"/>
            <w:rFonts w:asciiTheme="majorBidi" w:hAnsiTheme="majorBidi" w:cstheme="majorBidi"/>
            <w:sz w:val="28"/>
            <w:szCs w:val="28"/>
          </w:rPr>
          <w:t>https://hudoc.echr.coe.int/eng#{%22itemid%22:[%22001-181383%22]}</w:t>
        </w:r>
      </w:hyperlink>
      <w:r>
        <w:rPr>
          <w:rFonts w:asciiTheme="majorBidi" w:hAnsiTheme="majorBidi" w:cstheme="majorBidi"/>
          <w:sz w:val="28"/>
          <w:szCs w:val="28"/>
        </w:rPr>
        <w:t xml:space="preserve"> (дата звернення: 04.11.2025).</w:t>
      </w:r>
    </w:p>
    <w:p w14:paraId="7D73353B"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62. Р</w:t>
      </w:r>
      <w:r w:rsidRPr="00992D9E">
        <w:rPr>
          <w:rFonts w:asciiTheme="majorBidi" w:hAnsiTheme="majorBidi" w:cstheme="majorBidi"/>
          <w:sz w:val="28"/>
          <w:szCs w:val="28"/>
        </w:rPr>
        <w:t>ішення Європейського суду з прав людини від</w:t>
      </w:r>
      <w:r>
        <w:rPr>
          <w:rFonts w:asciiTheme="majorBidi" w:hAnsiTheme="majorBidi" w:cstheme="majorBidi"/>
          <w:sz w:val="28"/>
          <w:szCs w:val="28"/>
        </w:rPr>
        <w:t xml:space="preserve"> 26.11.2013 р. у справі </w:t>
      </w:r>
      <w:r>
        <w:rPr>
          <w:rFonts w:asciiTheme="majorBidi" w:hAnsiTheme="majorBidi" w:cstheme="majorBidi"/>
          <w:i/>
          <w:iCs/>
          <w:sz w:val="28"/>
          <w:szCs w:val="28"/>
        </w:rPr>
        <w:t>«Х проти Латвії» (</w:t>
      </w:r>
      <w:r w:rsidRPr="00992D9E">
        <w:rPr>
          <w:rFonts w:asciiTheme="majorBidi" w:hAnsiTheme="majorBidi" w:cstheme="majorBidi"/>
          <w:i/>
          <w:iCs/>
          <w:sz w:val="28"/>
          <w:szCs w:val="28"/>
        </w:rPr>
        <w:t>X v. Latvia)</w:t>
      </w:r>
      <w:r>
        <w:rPr>
          <w:rFonts w:asciiTheme="majorBidi" w:hAnsiTheme="majorBidi" w:cstheme="majorBidi"/>
          <w:sz w:val="28"/>
          <w:szCs w:val="28"/>
        </w:rPr>
        <w:t xml:space="preserve">, заява № </w:t>
      </w:r>
      <w:r w:rsidRPr="00443719">
        <w:rPr>
          <w:rFonts w:asciiTheme="majorBidi" w:hAnsiTheme="majorBidi" w:cstheme="majorBidi"/>
          <w:sz w:val="28"/>
          <w:szCs w:val="28"/>
        </w:rPr>
        <w:t>27853/09</w:t>
      </w:r>
      <w:r>
        <w:rPr>
          <w:rFonts w:asciiTheme="majorBidi" w:hAnsiTheme="majorBidi" w:cstheme="majorBidi"/>
          <w:sz w:val="28"/>
          <w:szCs w:val="28"/>
        </w:rPr>
        <w:t xml:space="preserve">. </w:t>
      </w:r>
      <w:r w:rsidRPr="00B93251">
        <w:rPr>
          <w:rFonts w:asciiTheme="majorBidi" w:hAnsiTheme="majorBidi" w:cstheme="majorBidi"/>
          <w:i/>
          <w:iCs/>
          <w:sz w:val="28"/>
          <w:szCs w:val="28"/>
        </w:rPr>
        <w:t>HUDOC</w:t>
      </w:r>
      <w:r>
        <w:rPr>
          <w:rFonts w:asciiTheme="majorBidi" w:hAnsiTheme="majorBidi" w:cstheme="majorBidi"/>
          <w:i/>
          <w:iCs/>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48" w:anchor="{%22itemid%22:[%22001-138992%22]}" w:history="1">
        <w:r w:rsidRPr="00283537">
          <w:rPr>
            <w:rStyle w:val="af1"/>
            <w:rFonts w:asciiTheme="majorBidi" w:hAnsiTheme="majorBidi" w:cstheme="majorBidi"/>
            <w:sz w:val="28"/>
            <w:szCs w:val="28"/>
          </w:rPr>
          <w:t>https://hudoc.echr.coe.int/fre#{%22itemid%22:[%22001-138992%22]}</w:t>
        </w:r>
      </w:hyperlink>
      <w:r>
        <w:rPr>
          <w:rFonts w:asciiTheme="majorBidi" w:hAnsiTheme="majorBidi" w:cstheme="majorBidi"/>
          <w:sz w:val="28"/>
          <w:szCs w:val="28"/>
        </w:rPr>
        <w:t xml:space="preserve"> (дата звернення: 04.11.2025).</w:t>
      </w:r>
    </w:p>
    <w:p w14:paraId="47CE2287" w14:textId="43FEE24D"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63. </w:t>
      </w:r>
      <w:r w:rsidRPr="006B4BC5">
        <w:rPr>
          <w:rFonts w:asciiTheme="majorBidi" w:hAnsiTheme="majorBidi" w:cstheme="majorBidi"/>
          <w:sz w:val="28"/>
          <w:szCs w:val="28"/>
        </w:rPr>
        <w:t>Про деякі питання практики розгляду справ за участю іноземних підприємств і організацій</w:t>
      </w:r>
      <w:r>
        <w:rPr>
          <w:rFonts w:asciiTheme="majorBidi" w:hAnsiTheme="majorBidi" w:cstheme="majorBidi"/>
          <w:sz w:val="28"/>
          <w:szCs w:val="28"/>
        </w:rPr>
        <w:t xml:space="preserve">: </w:t>
      </w:r>
      <w:r w:rsidR="00105013">
        <w:rPr>
          <w:rFonts w:asciiTheme="majorBidi" w:hAnsiTheme="majorBidi" w:cstheme="majorBidi"/>
          <w:sz w:val="28"/>
          <w:szCs w:val="28"/>
        </w:rPr>
        <w:t xml:space="preserve">Роз’яснення </w:t>
      </w:r>
      <w:r w:rsidR="0053188D">
        <w:rPr>
          <w:rFonts w:asciiTheme="majorBidi" w:hAnsiTheme="majorBidi" w:cstheme="majorBidi"/>
          <w:sz w:val="28"/>
          <w:szCs w:val="28"/>
        </w:rPr>
        <w:t xml:space="preserve">Вищого господарського суду України </w:t>
      </w:r>
      <w:r w:rsidRPr="006B4BC5">
        <w:rPr>
          <w:rFonts w:asciiTheme="majorBidi" w:hAnsiTheme="majorBidi" w:cstheme="majorBidi"/>
          <w:sz w:val="28"/>
          <w:szCs w:val="28"/>
        </w:rPr>
        <w:t>№ 04-5/608 від 31.05.2002 р.</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49" w:anchor="Text" w:history="1">
        <w:r w:rsidRPr="00283537">
          <w:rPr>
            <w:rStyle w:val="af1"/>
            <w:rFonts w:asciiTheme="majorBidi" w:hAnsiTheme="majorBidi" w:cstheme="majorBidi"/>
            <w:sz w:val="28"/>
            <w:szCs w:val="28"/>
          </w:rPr>
          <w:t>https://zakon.rada.gov.ua/laws/show/v_608600-02#Text</w:t>
        </w:r>
      </w:hyperlink>
      <w:r>
        <w:rPr>
          <w:rFonts w:asciiTheme="majorBidi" w:hAnsiTheme="majorBidi" w:cstheme="majorBidi"/>
          <w:sz w:val="28"/>
          <w:szCs w:val="28"/>
        </w:rPr>
        <w:t xml:space="preserve"> (дата звернення: 20.10.2025).</w:t>
      </w:r>
    </w:p>
    <w:p w14:paraId="4A0F65E4" w14:textId="3F60E254"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64. </w:t>
      </w:r>
      <w:r w:rsidRPr="00443719">
        <w:rPr>
          <w:rFonts w:asciiTheme="majorBidi" w:hAnsiTheme="majorBidi" w:cstheme="majorBidi"/>
          <w:sz w:val="28"/>
          <w:szCs w:val="28"/>
        </w:rPr>
        <w:t>Про практику розгляду судами цивільних справ з іноземним елементом</w:t>
      </w:r>
      <w:r>
        <w:rPr>
          <w:rFonts w:asciiTheme="majorBidi" w:hAnsiTheme="majorBidi" w:cstheme="majorBidi"/>
          <w:sz w:val="28"/>
          <w:szCs w:val="28"/>
        </w:rPr>
        <w:t xml:space="preserve">: </w:t>
      </w:r>
      <w:r w:rsidR="00105013">
        <w:rPr>
          <w:rFonts w:asciiTheme="majorBidi" w:hAnsiTheme="majorBidi" w:cstheme="majorBidi"/>
          <w:sz w:val="28"/>
          <w:szCs w:val="28"/>
        </w:rPr>
        <w:t xml:space="preserve">Лист </w:t>
      </w:r>
      <w:r w:rsidR="0053188D">
        <w:rPr>
          <w:rFonts w:asciiTheme="majorBidi" w:hAnsiTheme="majorBidi" w:cstheme="majorBidi"/>
          <w:sz w:val="28"/>
          <w:szCs w:val="28"/>
        </w:rPr>
        <w:t>Вищого спеціалізованого суду України</w:t>
      </w:r>
      <w:r>
        <w:rPr>
          <w:rFonts w:asciiTheme="majorBidi" w:hAnsiTheme="majorBidi" w:cstheme="majorBidi"/>
          <w:sz w:val="28"/>
          <w:szCs w:val="28"/>
        </w:rPr>
        <w:t xml:space="preserve"> з розгляду цивільних і кримінальних справ</w:t>
      </w:r>
      <w:r w:rsidRPr="0053188D">
        <w:rPr>
          <w:rFonts w:asciiTheme="majorBidi" w:hAnsiTheme="majorBidi" w:cstheme="majorBidi"/>
          <w:sz w:val="28"/>
          <w:szCs w:val="28"/>
        </w:rPr>
        <w:t xml:space="preserve"> </w:t>
      </w:r>
      <w:r w:rsidRPr="006B4BC5">
        <w:rPr>
          <w:rFonts w:asciiTheme="majorBidi" w:hAnsiTheme="majorBidi" w:cstheme="majorBidi"/>
          <w:sz w:val="28"/>
          <w:szCs w:val="28"/>
        </w:rPr>
        <w:t>№ 24-754/0/4-13 від 16.05.2013</w:t>
      </w:r>
      <w:r w:rsidR="00576055" w:rsidRPr="008B5585">
        <w:rPr>
          <w:rFonts w:asciiTheme="majorBidi" w:hAnsiTheme="majorBidi" w:cstheme="majorBidi"/>
          <w:sz w:val="28"/>
          <w:szCs w:val="28"/>
        </w:rPr>
        <w:t>  </w:t>
      </w:r>
      <w:r w:rsidRPr="006B4BC5">
        <w:rPr>
          <w:rFonts w:asciiTheme="majorBidi" w:hAnsiTheme="majorBidi" w:cstheme="majorBidi"/>
          <w:sz w:val="28"/>
          <w:szCs w:val="28"/>
        </w:rPr>
        <w:t>р.</w:t>
      </w:r>
      <w:r w:rsidRPr="0053188D">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50" w:anchor="Text" w:history="1">
        <w:r w:rsidRPr="00283537">
          <w:rPr>
            <w:rStyle w:val="af1"/>
            <w:rFonts w:asciiTheme="majorBidi" w:hAnsiTheme="majorBidi" w:cstheme="majorBidi"/>
            <w:sz w:val="28"/>
            <w:szCs w:val="28"/>
          </w:rPr>
          <w:t>https://zakon.rada.gov.ua/laws/show/v-754740-13#Text</w:t>
        </w:r>
      </w:hyperlink>
      <w:r>
        <w:rPr>
          <w:rFonts w:asciiTheme="majorBidi" w:hAnsiTheme="majorBidi" w:cstheme="majorBidi"/>
          <w:sz w:val="28"/>
          <w:szCs w:val="28"/>
        </w:rPr>
        <w:t xml:space="preserve"> (дата звернення: 20.10.2025).</w:t>
      </w:r>
    </w:p>
    <w:p w14:paraId="4BC4B54B"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65. П</w:t>
      </w:r>
      <w:r w:rsidRPr="00612F4F">
        <w:rPr>
          <w:rFonts w:asciiTheme="majorBidi" w:hAnsiTheme="majorBidi" w:cstheme="majorBidi"/>
          <w:sz w:val="28"/>
          <w:szCs w:val="28"/>
        </w:rPr>
        <w:t>останова Верховного Суду від 13.11.2018 р</w:t>
      </w:r>
      <w:r>
        <w:rPr>
          <w:rFonts w:asciiTheme="majorBidi" w:hAnsiTheme="majorBidi" w:cstheme="majorBidi"/>
          <w:sz w:val="28"/>
          <w:szCs w:val="28"/>
        </w:rPr>
        <w:t>.</w:t>
      </w:r>
      <w:r w:rsidRPr="00612F4F">
        <w:rPr>
          <w:rFonts w:asciiTheme="majorBidi" w:hAnsiTheme="majorBidi" w:cstheme="majorBidi"/>
          <w:sz w:val="28"/>
          <w:szCs w:val="28"/>
        </w:rPr>
        <w:t xml:space="preserve"> у справі № 910/16594/15</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51" w:history="1">
        <w:r w:rsidRPr="00283537">
          <w:rPr>
            <w:rStyle w:val="af1"/>
            <w:rFonts w:asciiTheme="majorBidi" w:hAnsiTheme="majorBidi" w:cstheme="majorBidi"/>
            <w:sz w:val="28"/>
            <w:szCs w:val="28"/>
          </w:rPr>
          <w:t>https://reyestr.court.gov.ua/Review/77916287</w:t>
        </w:r>
      </w:hyperlink>
      <w:r>
        <w:rPr>
          <w:rFonts w:asciiTheme="majorBidi" w:hAnsiTheme="majorBidi" w:cstheme="majorBidi"/>
          <w:sz w:val="28"/>
          <w:szCs w:val="28"/>
        </w:rPr>
        <w:t xml:space="preserve"> (дата звернення: 20.10.2025).</w:t>
      </w:r>
    </w:p>
    <w:p w14:paraId="546BD370" w14:textId="201D6B2B"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lastRenderedPageBreak/>
        <w:t xml:space="preserve">66. </w:t>
      </w:r>
      <w:r w:rsidRPr="00746F64">
        <w:rPr>
          <w:rFonts w:asciiTheme="majorBidi" w:hAnsiTheme="majorBidi" w:cstheme="majorBidi"/>
          <w:sz w:val="28"/>
          <w:szCs w:val="28"/>
        </w:rPr>
        <w:t>Про внесення змін до деяких законодавчих актів України у зв’язку з ратифікацією</w:t>
      </w:r>
      <w:r w:rsidR="00576055">
        <w:rPr>
          <w:rFonts w:asciiTheme="majorBidi" w:hAnsiTheme="majorBidi" w:cstheme="majorBidi"/>
          <w:sz w:val="28"/>
          <w:szCs w:val="28"/>
        </w:rPr>
        <w:t xml:space="preserve"> </w:t>
      </w:r>
      <w:r w:rsidRPr="00746F64">
        <w:rPr>
          <w:rFonts w:asciiTheme="majorBidi" w:hAnsiTheme="majorBidi" w:cstheme="majorBidi"/>
          <w:sz w:val="28"/>
          <w:szCs w:val="28"/>
        </w:rPr>
        <w:t>Конвенції про угоди про вибір суду</w:t>
      </w:r>
      <w:r>
        <w:rPr>
          <w:rFonts w:asciiTheme="majorBidi" w:hAnsiTheme="majorBidi" w:cstheme="majorBidi"/>
          <w:sz w:val="28"/>
          <w:szCs w:val="28"/>
        </w:rPr>
        <w:t xml:space="preserve">: Закон України від </w:t>
      </w:r>
      <w:r w:rsidRPr="00746F64">
        <w:rPr>
          <w:rFonts w:asciiTheme="majorBidi" w:hAnsiTheme="majorBidi" w:cstheme="majorBidi"/>
          <w:sz w:val="28"/>
          <w:szCs w:val="28"/>
        </w:rPr>
        <w:t>21.09.2022</w:t>
      </w:r>
      <w:r w:rsidR="00CC3B2E" w:rsidRPr="0049094F">
        <w:rPr>
          <w:rFonts w:ascii="Times New Roman" w:hAnsi="Times New Roman" w:cs="Times New Roman"/>
          <w:sz w:val="28"/>
        </w:rPr>
        <w:t> </w:t>
      </w:r>
      <w:r>
        <w:rPr>
          <w:rFonts w:asciiTheme="majorBidi" w:hAnsiTheme="majorBidi" w:cstheme="majorBidi"/>
          <w:sz w:val="28"/>
          <w:szCs w:val="28"/>
        </w:rPr>
        <w:t xml:space="preserve">р. </w:t>
      </w:r>
      <w:r w:rsidRPr="00746F64">
        <w:rPr>
          <w:rFonts w:asciiTheme="majorBidi" w:hAnsiTheme="majorBidi" w:cstheme="majorBidi"/>
          <w:sz w:val="28"/>
          <w:szCs w:val="28"/>
        </w:rPr>
        <w:t>№ 2627-IX</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52" w:anchor="Text" w:history="1">
        <w:r w:rsidRPr="00283537">
          <w:rPr>
            <w:rStyle w:val="af1"/>
            <w:rFonts w:asciiTheme="majorBidi" w:hAnsiTheme="majorBidi" w:cstheme="majorBidi"/>
            <w:sz w:val="28"/>
            <w:szCs w:val="28"/>
          </w:rPr>
          <w:t>https://zakon.rada.gov.ua/laws/show/2627-20#Text</w:t>
        </w:r>
      </w:hyperlink>
      <w:r>
        <w:rPr>
          <w:rFonts w:asciiTheme="majorBidi" w:hAnsiTheme="majorBidi" w:cstheme="majorBidi"/>
          <w:sz w:val="28"/>
          <w:szCs w:val="28"/>
        </w:rPr>
        <w:t xml:space="preserve"> (дата звернення: 20.10.2025).</w:t>
      </w:r>
    </w:p>
    <w:p w14:paraId="479B5DAF"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67. Постанова </w:t>
      </w:r>
      <w:r w:rsidRPr="006615D7">
        <w:rPr>
          <w:rFonts w:asciiTheme="majorBidi" w:hAnsiTheme="majorBidi" w:cstheme="majorBidi"/>
          <w:sz w:val="28"/>
          <w:szCs w:val="28"/>
        </w:rPr>
        <w:t xml:space="preserve">Верховного Суду </w:t>
      </w:r>
      <w:r>
        <w:rPr>
          <w:rFonts w:asciiTheme="majorBidi" w:hAnsiTheme="majorBidi" w:cstheme="majorBidi"/>
          <w:sz w:val="28"/>
          <w:szCs w:val="28"/>
        </w:rPr>
        <w:t xml:space="preserve">від 27.02.2025 р. </w:t>
      </w:r>
      <w:r w:rsidRPr="006615D7">
        <w:rPr>
          <w:rFonts w:asciiTheme="majorBidi" w:hAnsiTheme="majorBidi" w:cstheme="majorBidi"/>
          <w:sz w:val="28"/>
          <w:szCs w:val="28"/>
        </w:rPr>
        <w:t>у справі № 420/21366/23</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53" w:history="1">
        <w:r w:rsidRPr="00283537">
          <w:rPr>
            <w:rStyle w:val="af1"/>
            <w:rFonts w:asciiTheme="majorBidi" w:hAnsiTheme="majorBidi" w:cstheme="majorBidi"/>
            <w:sz w:val="28"/>
            <w:szCs w:val="28"/>
          </w:rPr>
          <w:t>https://reyestr.court.gov.ua/Review/125483994</w:t>
        </w:r>
      </w:hyperlink>
      <w:r>
        <w:rPr>
          <w:rFonts w:asciiTheme="majorBidi" w:hAnsiTheme="majorBidi" w:cstheme="majorBidi"/>
          <w:sz w:val="28"/>
          <w:szCs w:val="28"/>
        </w:rPr>
        <w:t xml:space="preserve"> (дата звернення: 04.11.2025).</w:t>
      </w:r>
    </w:p>
    <w:p w14:paraId="2E65CEED" w14:textId="69645A7A" w:rsidR="00B86819" w:rsidRPr="00DD7374"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68. Постанова Шостого апеляційного адміністративного суду від 21.01.2025</w:t>
      </w:r>
      <w:r w:rsidR="00105013" w:rsidRPr="003E42C1">
        <w:rPr>
          <w:rFonts w:asciiTheme="majorBidi" w:hAnsiTheme="majorBidi" w:cstheme="majorBidi"/>
          <w:sz w:val="28"/>
          <w:szCs w:val="28"/>
        </w:rPr>
        <w:t> </w:t>
      </w:r>
      <w:r>
        <w:rPr>
          <w:rFonts w:asciiTheme="majorBidi" w:hAnsiTheme="majorBidi" w:cstheme="majorBidi"/>
          <w:sz w:val="28"/>
          <w:szCs w:val="28"/>
        </w:rPr>
        <w:t>р. у справі №</w:t>
      </w:r>
      <w:r w:rsidRPr="006615D7">
        <w:rPr>
          <w:rFonts w:asciiTheme="majorBidi" w:hAnsiTheme="majorBidi" w:cstheme="majorBidi"/>
          <w:sz w:val="28"/>
          <w:szCs w:val="28"/>
        </w:rPr>
        <w:t> 580/11660/23</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54" w:history="1">
        <w:r w:rsidRPr="00283537">
          <w:rPr>
            <w:rStyle w:val="af1"/>
            <w:rFonts w:asciiTheme="majorBidi" w:hAnsiTheme="majorBidi" w:cstheme="majorBidi"/>
            <w:sz w:val="28"/>
            <w:szCs w:val="28"/>
          </w:rPr>
          <w:t>https://reyestr.court.gov.ua/Review/124880984</w:t>
        </w:r>
      </w:hyperlink>
      <w:r>
        <w:rPr>
          <w:rFonts w:asciiTheme="majorBidi" w:hAnsiTheme="majorBidi" w:cstheme="majorBidi"/>
          <w:sz w:val="28"/>
          <w:szCs w:val="28"/>
        </w:rPr>
        <w:t xml:space="preserve"> (дата звернення: 04.11.2025).</w:t>
      </w:r>
    </w:p>
    <w:p w14:paraId="12C03776"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69. Кримінальний кодекс України: Закон України від </w:t>
      </w:r>
      <w:r w:rsidRPr="00DD7374">
        <w:rPr>
          <w:rFonts w:asciiTheme="majorBidi" w:hAnsiTheme="majorBidi" w:cstheme="majorBidi"/>
          <w:sz w:val="28"/>
          <w:szCs w:val="28"/>
        </w:rPr>
        <w:t>05.04.2001</w:t>
      </w:r>
      <w:r>
        <w:rPr>
          <w:rFonts w:asciiTheme="majorBidi" w:hAnsiTheme="majorBidi" w:cstheme="majorBidi"/>
          <w:sz w:val="28"/>
          <w:szCs w:val="28"/>
        </w:rPr>
        <w:t xml:space="preserve"> р. </w:t>
      </w:r>
      <w:r w:rsidRPr="00DD7374">
        <w:rPr>
          <w:rFonts w:asciiTheme="majorBidi" w:hAnsiTheme="majorBidi" w:cstheme="majorBidi"/>
          <w:sz w:val="28"/>
          <w:szCs w:val="28"/>
        </w:rPr>
        <w:t>№ 2341-III</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55" w:anchor="Text" w:history="1">
        <w:r w:rsidRPr="00283537">
          <w:rPr>
            <w:rStyle w:val="af1"/>
            <w:rFonts w:asciiTheme="majorBidi" w:hAnsiTheme="majorBidi" w:cstheme="majorBidi"/>
            <w:sz w:val="28"/>
            <w:szCs w:val="28"/>
          </w:rPr>
          <w:t>https://zakon.rada.gov.ua/laws/show/2341-14#Text</w:t>
        </w:r>
      </w:hyperlink>
      <w:r>
        <w:rPr>
          <w:rFonts w:asciiTheme="majorBidi" w:hAnsiTheme="majorBidi" w:cstheme="majorBidi"/>
          <w:sz w:val="28"/>
          <w:szCs w:val="28"/>
        </w:rPr>
        <w:t xml:space="preserve"> (дата звернення: 20.10.2025).</w:t>
      </w:r>
    </w:p>
    <w:p w14:paraId="731C69C7"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70. </w:t>
      </w:r>
      <w:r w:rsidRPr="007A105B">
        <w:rPr>
          <w:rFonts w:asciiTheme="majorBidi" w:hAnsiTheme="majorBidi" w:cstheme="majorBidi"/>
          <w:sz w:val="28"/>
          <w:szCs w:val="28"/>
        </w:rPr>
        <w:t>Постанова Верховного Суду від 17.06.2021 р. у справі № 925/467/20.</w:t>
      </w:r>
      <w:r w:rsidRPr="007A105B">
        <w:rPr>
          <w:b/>
          <w:bCs/>
          <w:lang w:val="ru-RU"/>
        </w:rPr>
        <w:t xml:space="preserve"> </w:t>
      </w:r>
      <w:r w:rsidRPr="007A105B">
        <w:rPr>
          <w:rFonts w:asciiTheme="majorBidi" w:hAnsiTheme="majorBidi" w:cstheme="majorBidi"/>
          <w:sz w:val="28"/>
          <w:szCs w:val="28"/>
          <w:lang w:val="en-US"/>
        </w:rPr>
        <w:t>URL</w:t>
      </w:r>
      <w:r w:rsidRPr="007A105B">
        <w:rPr>
          <w:rFonts w:asciiTheme="majorBidi" w:hAnsiTheme="majorBidi" w:cstheme="majorBidi"/>
          <w:sz w:val="28"/>
          <w:szCs w:val="28"/>
        </w:rPr>
        <w:t>:</w:t>
      </w:r>
      <w:r>
        <w:rPr>
          <w:rFonts w:asciiTheme="majorBidi" w:hAnsiTheme="majorBidi" w:cstheme="majorBidi"/>
          <w:sz w:val="28"/>
          <w:szCs w:val="28"/>
        </w:rPr>
        <w:t xml:space="preserve"> </w:t>
      </w:r>
      <w:hyperlink r:id="rId56" w:history="1">
        <w:r w:rsidRPr="00283537">
          <w:rPr>
            <w:rStyle w:val="af1"/>
            <w:rFonts w:asciiTheme="majorBidi" w:hAnsiTheme="majorBidi" w:cstheme="majorBidi"/>
            <w:sz w:val="28"/>
            <w:szCs w:val="28"/>
          </w:rPr>
          <w:t>https://reyestr.court.gov.ua/Review/97770821</w:t>
        </w:r>
      </w:hyperlink>
      <w:r>
        <w:rPr>
          <w:rFonts w:asciiTheme="majorBidi" w:hAnsiTheme="majorBidi" w:cstheme="majorBidi"/>
          <w:sz w:val="28"/>
          <w:szCs w:val="28"/>
        </w:rPr>
        <w:t xml:space="preserve"> (дата звернення: 03.11.2025).</w:t>
      </w:r>
    </w:p>
    <w:p w14:paraId="2412F52D" w14:textId="5BB67B5A" w:rsidR="00B86819" w:rsidRPr="007A105B"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71. Постанова </w:t>
      </w:r>
      <w:r w:rsidRPr="00505FA0">
        <w:rPr>
          <w:rFonts w:asciiTheme="majorBidi" w:hAnsiTheme="majorBidi" w:cstheme="majorBidi"/>
          <w:sz w:val="28"/>
          <w:szCs w:val="28"/>
        </w:rPr>
        <w:t>Верховного Суду від 28</w:t>
      </w:r>
      <w:r>
        <w:rPr>
          <w:rFonts w:asciiTheme="majorBidi" w:hAnsiTheme="majorBidi" w:cstheme="majorBidi"/>
          <w:sz w:val="28"/>
          <w:szCs w:val="28"/>
        </w:rPr>
        <w:t>.06.</w:t>
      </w:r>
      <w:r w:rsidRPr="00505FA0">
        <w:rPr>
          <w:rFonts w:asciiTheme="majorBidi" w:hAnsiTheme="majorBidi" w:cstheme="majorBidi"/>
          <w:sz w:val="28"/>
          <w:szCs w:val="28"/>
        </w:rPr>
        <w:t>2023 р у справі № 372/2558/21</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57" w:history="1">
        <w:r w:rsidRPr="00283537">
          <w:rPr>
            <w:rStyle w:val="af1"/>
            <w:rFonts w:asciiTheme="majorBidi" w:hAnsiTheme="majorBidi" w:cstheme="majorBidi"/>
            <w:sz w:val="28"/>
            <w:szCs w:val="28"/>
          </w:rPr>
          <w:t>https://reyestr.court.gov.ua/Review/111998989</w:t>
        </w:r>
      </w:hyperlink>
      <w:r>
        <w:rPr>
          <w:rFonts w:asciiTheme="majorBidi" w:hAnsiTheme="majorBidi" w:cstheme="majorBidi"/>
          <w:sz w:val="28"/>
          <w:szCs w:val="28"/>
        </w:rPr>
        <w:t xml:space="preserve"> (дата звернення: 03.11.2025).</w:t>
      </w:r>
    </w:p>
    <w:p w14:paraId="065478D2" w14:textId="02A706F6"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72. Постанова </w:t>
      </w:r>
      <w:r w:rsidRPr="00505FA0">
        <w:rPr>
          <w:rFonts w:asciiTheme="majorBidi" w:hAnsiTheme="majorBidi" w:cstheme="majorBidi"/>
          <w:sz w:val="28"/>
          <w:szCs w:val="28"/>
        </w:rPr>
        <w:t>Верховного Суду від 11</w:t>
      </w:r>
      <w:r>
        <w:rPr>
          <w:rFonts w:asciiTheme="majorBidi" w:hAnsiTheme="majorBidi" w:cstheme="majorBidi"/>
          <w:sz w:val="28"/>
          <w:szCs w:val="28"/>
        </w:rPr>
        <w:t>.09.</w:t>
      </w:r>
      <w:r w:rsidRPr="00505FA0">
        <w:rPr>
          <w:rFonts w:asciiTheme="majorBidi" w:hAnsiTheme="majorBidi" w:cstheme="majorBidi"/>
          <w:sz w:val="28"/>
          <w:szCs w:val="28"/>
        </w:rPr>
        <w:t>2024 р у справі № 753/4392/23</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58" w:history="1">
        <w:r w:rsidRPr="00283537">
          <w:rPr>
            <w:rStyle w:val="af1"/>
            <w:rFonts w:asciiTheme="majorBidi" w:hAnsiTheme="majorBidi" w:cstheme="majorBidi"/>
            <w:sz w:val="28"/>
            <w:szCs w:val="28"/>
          </w:rPr>
          <w:t>https://reyestr.court.gov.ua/Review/121730632</w:t>
        </w:r>
      </w:hyperlink>
      <w:r>
        <w:rPr>
          <w:rFonts w:asciiTheme="majorBidi" w:hAnsiTheme="majorBidi" w:cstheme="majorBidi"/>
          <w:sz w:val="28"/>
          <w:szCs w:val="28"/>
        </w:rPr>
        <w:t xml:space="preserve"> (дата звернення: 03.11.2025).</w:t>
      </w:r>
    </w:p>
    <w:p w14:paraId="71ABCFFA" w14:textId="5CC2C7FC" w:rsidR="00B86819" w:rsidRPr="00FE1DD6"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73. Постанова Верховного Суду </w:t>
      </w:r>
      <w:r w:rsidRPr="00D749FD">
        <w:rPr>
          <w:rFonts w:asciiTheme="majorBidi" w:hAnsiTheme="majorBidi" w:cstheme="majorBidi"/>
          <w:sz w:val="28"/>
          <w:szCs w:val="28"/>
        </w:rPr>
        <w:t>від 16.01.2019 р у справі № 910/22947/17</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59" w:history="1">
        <w:r w:rsidRPr="00283537">
          <w:rPr>
            <w:rStyle w:val="af1"/>
            <w:rFonts w:asciiTheme="majorBidi" w:hAnsiTheme="majorBidi" w:cstheme="majorBidi"/>
            <w:sz w:val="28"/>
            <w:szCs w:val="28"/>
          </w:rPr>
          <w:t>https://reyestr.court.gov.ua/Review/79397825</w:t>
        </w:r>
      </w:hyperlink>
      <w:r>
        <w:rPr>
          <w:rFonts w:asciiTheme="majorBidi" w:hAnsiTheme="majorBidi" w:cstheme="majorBidi"/>
          <w:sz w:val="28"/>
          <w:szCs w:val="28"/>
        </w:rPr>
        <w:t xml:space="preserve"> (дата звернення: 03.11.2025).</w:t>
      </w:r>
    </w:p>
    <w:p w14:paraId="675692CB" w14:textId="377EE65E"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74. Постанова Верховного Суду </w:t>
      </w:r>
      <w:r w:rsidRPr="00D749FD">
        <w:rPr>
          <w:rFonts w:asciiTheme="majorBidi" w:hAnsiTheme="majorBidi" w:cstheme="majorBidi"/>
          <w:sz w:val="28"/>
          <w:szCs w:val="28"/>
        </w:rPr>
        <w:t>від 10.04.2019 р у справі № 911/2672/17</w:t>
      </w:r>
      <w:r w:rsidRPr="00FE1DD6">
        <w:rPr>
          <w:rFonts w:asciiTheme="majorBidi" w:hAnsiTheme="majorBidi" w:cstheme="majorBidi"/>
          <w:sz w:val="28"/>
          <w:szCs w:val="28"/>
          <w:lang w:val="ru-RU"/>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60" w:history="1">
        <w:r w:rsidRPr="00283537">
          <w:rPr>
            <w:rStyle w:val="af1"/>
            <w:rFonts w:asciiTheme="majorBidi" w:hAnsiTheme="majorBidi" w:cstheme="majorBidi"/>
            <w:sz w:val="28"/>
            <w:szCs w:val="28"/>
          </w:rPr>
          <w:t>https://reyestr.court.gov.ua/Review/81402170</w:t>
        </w:r>
      </w:hyperlink>
      <w:r>
        <w:rPr>
          <w:rFonts w:asciiTheme="majorBidi" w:hAnsiTheme="majorBidi" w:cstheme="majorBidi"/>
          <w:sz w:val="28"/>
          <w:szCs w:val="28"/>
        </w:rPr>
        <w:t xml:space="preserve"> (дата звернення: 03.11.2025).</w:t>
      </w:r>
    </w:p>
    <w:p w14:paraId="7F4A6204"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75. У</w:t>
      </w:r>
      <w:r w:rsidRPr="00737DD4">
        <w:rPr>
          <w:rFonts w:asciiTheme="majorBidi" w:hAnsiTheme="majorBidi" w:cstheme="majorBidi"/>
          <w:sz w:val="28"/>
          <w:szCs w:val="28"/>
        </w:rPr>
        <w:t>хвала ВССУ від 12.10.2016 р.</w:t>
      </w:r>
      <w:r w:rsidRPr="00986306">
        <w:rPr>
          <w:rFonts w:asciiTheme="majorBidi" w:hAnsiTheme="majorBidi" w:cstheme="majorBidi"/>
          <w:sz w:val="28"/>
          <w:szCs w:val="28"/>
        </w:rPr>
        <w:t xml:space="preserve"> </w:t>
      </w:r>
      <w:r w:rsidRPr="00737DD4">
        <w:rPr>
          <w:rFonts w:asciiTheme="majorBidi" w:hAnsiTheme="majorBidi" w:cstheme="majorBidi"/>
          <w:sz w:val="28"/>
          <w:szCs w:val="28"/>
        </w:rPr>
        <w:t>у справі № 359/7264/15-ц</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61" w:history="1">
        <w:r w:rsidRPr="00283537">
          <w:rPr>
            <w:rStyle w:val="af1"/>
            <w:rFonts w:asciiTheme="majorBidi" w:hAnsiTheme="majorBidi" w:cstheme="majorBidi"/>
            <w:sz w:val="28"/>
            <w:szCs w:val="28"/>
          </w:rPr>
          <w:t>https://reyestr.court.gov.ua/Review/62104866</w:t>
        </w:r>
      </w:hyperlink>
      <w:r>
        <w:rPr>
          <w:rFonts w:asciiTheme="majorBidi" w:hAnsiTheme="majorBidi" w:cstheme="majorBidi"/>
          <w:sz w:val="28"/>
          <w:szCs w:val="28"/>
        </w:rPr>
        <w:t xml:space="preserve"> (дата звернення: 03.11.2025).</w:t>
      </w:r>
    </w:p>
    <w:p w14:paraId="639F1F59"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76. Оголошення про виклик до суду </w:t>
      </w:r>
      <w:r w:rsidRPr="00A519FE">
        <w:rPr>
          <w:rFonts w:asciiTheme="majorBidi" w:hAnsiTheme="majorBidi" w:cstheme="majorBidi"/>
          <w:sz w:val="28"/>
          <w:szCs w:val="28"/>
        </w:rPr>
        <w:t>Снігурівськ</w:t>
      </w:r>
      <w:r>
        <w:rPr>
          <w:rFonts w:asciiTheme="majorBidi" w:hAnsiTheme="majorBidi" w:cstheme="majorBidi"/>
          <w:sz w:val="28"/>
          <w:szCs w:val="28"/>
        </w:rPr>
        <w:t xml:space="preserve">ого </w:t>
      </w:r>
      <w:r w:rsidRPr="00A519FE">
        <w:rPr>
          <w:rFonts w:asciiTheme="majorBidi" w:hAnsiTheme="majorBidi" w:cstheme="majorBidi"/>
          <w:sz w:val="28"/>
          <w:szCs w:val="28"/>
        </w:rPr>
        <w:t>районн</w:t>
      </w:r>
      <w:r>
        <w:rPr>
          <w:rFonts w:asciiTheme="majorBidi" w:hAnsiTheme="majorBidi" w:cstheme="majorBidi"/>
          <w:sz w:val="28"/>
          <w:szCs w:val="28"/>
        </w:rPr>
        <w:t>ого</w:t>
      </w:r>
      <w:r w:rsidRPr="00A519FE">
        <w:rPr>
          <w:rFonts w:asciiTheme="majorBidi" w:hAnsiTheme="majorBidi" w:cstheme="majorBidi"/>
          <w:sz w:val="28"/>
          <w:szCs w:val="28"/>
        </w:rPr>
        <w:t xml:space="preserve"> суд</w:t>
      </w:r>
      <w:r>
        <w:rPr>
          <w:rFonts w:asciiTheme="majorBidi" w:hAnsiTheme="majorBidi" w:cstheme="majorBidi"/>
          <w:sz w:val="28"/>
          <w:szCs w:val="28"/>
        </w:rPr>
        <w:t xml:space="preserve">у </w:t>
      </w:r>
      <w:r w:rsidRPr="00A519FE">
        <w:rPr>
          <w:rFonts w:asciiTheme="majorBidi" w:hAnsiTheme="majorBidi" w:cstheme="majorBidi"/>
          <w:sz w:val="28"/>
          <w:szCs w:val="28"/>
        </w:rPr>
        <w:t xml:space="preserve">Миколаївської області у справі </w:t>
      </w:r>
      <w:r>
        <w:rPr>
          <w:rFonts w:asciiTheme="majorBidi" w:hAnsiTheme="majorBidi" w:cstheme="majorBidi"/>
          <w:sz w:val="28"/>
          <w:szCs w:val="28"/>
        </w:rPr>
        <w:t xml:space="preserve">від 15.09.2025 р. у справі </w:t>
      </w:r>
      <w:r w:rsidRPr="00A519FE">
        <w:rPr>
          <w:rFonts w:asciiTheme="majorBidi" w:hAnsiTheme="majorBidi" w:cstheme="majorBidi"/>
          <w:sz w:val="28"/>
          <w:szCs w:val="28"/>
        </w:rPr>
        <w:t>№ 485/1740/25</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62" w:history="1">
        <w:r w:rsidRPr="00283537">
          <w:rPr>
            <w:rStyle w:val="af1"/>
            <w:rFonts w:asciiTheme="majorBidi" w:hAnsiTheme="majorBidi" w:cstheme="majorBidi"/>
            <w:sz w:val="28"/>
            <w:szCs w:val="28"/>
          </w:rPr>
          <w:t>https://sn.mk.court.gov.ua/sud1422/gromadyanam/vyklyky_do_sudu/1877898/</w:t>
        </w:r>
      </w:hyperlink>
      <w:r>
        <w:rPr>
          <w:rFonts w:asciiTheme="majorBidi" w:hAnsiTheme="majorBidi" w:cstheme="majorBidi"/>
          <w:sz w:val="28"/>
          <w:szCs w:val="28"/>
        </w:rPr>
        <w:t xml:space="preserve"> (дата звернення: 04.11.2025).</w:t>
      </w:r>
    </w:p>
    <w:p w14:paraId="6A8288C0" w14:textId="30BD6436"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77. </w:t>
      </w:r>
      <w:r w:rsidRPr="00737DD4">
        <w:rPr>
          <w:rFonts w:asciiTheme="majorBidi" w:hAnsiTheme="majorBidi" w:cstheme="majorBidi"/>
          <w:sz w:val="28"/>
          <w:szCs w:val="28"/>
        </w:rPr>
        <w:t>Інструкці</w:t>
      </w:r>
      <w:r>
        <w:rPr>
          <w:rFonts w:asciiTheme="majorBidi" w:hAnsiTheme="majorBidi" w:cstheme="majorBidi"/>
          <w:sz w:val="28"/>
          <w:szCs w:val="28"/>
        </w:rPr>
        <w:t xml:space="preserve">я </w:t>
      </w:r>
      <w:r w:rsidRPr="00737DD4">
        <w:rPr>
          <w:rFonts w:asciiTheme="majorBidi" w:hAnsiTheme="majorBidi" w:cstheme="majorBidi"/>
          <w:sz w:val="28"/>
          <w:szCs w:val="28"/>
        </w:rPr>
        <w:t xml:space="preserve">про порядок виконання міжнародних договорів з питань надання правової допомоги в цивільних справах щодо вручення документів, </w:t>
      </w:r>
      <w:r w:rsidRPr="00737DD4">
        <w:rPr>
          <w:rFonts w:asciiTheme="majorBidi" w:hAnsiTheme="majorBidi" w:cstheme="majorBidi"/>
          <w:sz w:val="28"/>
          <w:szCs w:val="28"/>
        </w:rPr>
        <w:lastRenderedPageBreak/>
        <w:t>отримання доказів та визнання і виконання судових рішень</w:t>
      </w:r>
      <w:r w:rsidR="00105013">
        <w:rPr>
          <w:rFonts w:asciiTheme="majorBidi" w:hAnsiTheme="majorBidi" w:cstheme="majorBidi"/>
          <w:sz w:val="28"/>
          <w:szCs w:val="28"/>
        </w:rPr>
        <w:t>:</w:t>
      </w:r>
      <w:r w:rsidRPr="00737DD4">
        <w:rPr>
          <w:rFonts w:asciiTheme="majorBidi" w:hAnsiTheme="majorBidi" w:cstheme="majorBidi"/>
          <w:sz w:val="28"/>
          <w:szCs w:val="28"/>
        </w:rPr>
        <w:t xml:space="preserve"> </w:t>
      </w:r>
      <w:r w:rsidR="00105013" w:rsidRPr="00737DD4">
        <w:rPr>
          <w:rFonts w:asciiTheme="majorBidi" w:hAnsiTheme="majorBidi" w:cstheme="majorBidi"/>
          <w:sz w:val="28"/>
          <w:szCs w:val="28"/>
        </w:rPr>
        <w:t>Затв</w:t>
      </w:r>
      <w:r w:rsidR="00105013">
        <w:rPr>
          <w:rFonts w:asciiTheme="majorBidi" w:hAnsiTheme="majorBidi" w:cstheme="majorBidi"/>
          <w:sz w:val="28"/>
          <w:szCs w:val="28"/>
        </w:rPr>
        <w:t xml:space="preserve">. </w:t>
      </w:r>
      <w:r w:rsidRPr="00737DD4">
        <w:rPr>
          <w:rFonts w:asciiTheme="majorBidi" w:hAnsiTheme="majorBidi" w:cstheme="majorBidi"/>
          <w:sz w:val="28"/>
          <w:szCs w:val="28"/>
        </w:rPr>
        <w:t>Наказом Міністерства юстиції України, Державної судової</w:t>
      </w:r>
      <w:r>
        <w:rPr>
          <w:rFonts w:asciiTheme="majorBidi" w:hAnsiTheme="majorBidi" w:cstheme="majorBidi"/>
          <w:sz w:val="28"/>
          <w:szCs w:val="28"/>
        </w:rPr>
        <w:t xml:space="preserve"> </w:t>
      </w:r>
      <w:r w:rsidRPr="00737DD4">
        <w:rPr>
          <w:rFonts w:asciiTheme="majorBidi" w:hAnsiTheme="majorBidi" w:cstheme="majorBidi"/>
          <w:sz w:val="28"/>
          <w:szCs w:val="28"/>
        </w:rPr>
        <w:t>адміністрації України</w:t>
      </w:r>
      <w:r>
        <w:rPr>
          <w:rFonts w:asciiTheme="majorBidi" w:hAnsiTheme="majorBidi" w:cstheme="majorBidi"/>
          <w:sz w:val="28"/>
          <w:szCs w:val="28"/>
        </w:rPr>
        <w:t xml:space="preserve"> </w:t>
      </w:r>
      <w:r w:rsidRPr="00737DD4">
        <w:rPr>
          <w:rFonts w:asciiTheme="majorBidi" w:hAnsiTheme="majorBidi" w:cstheme="majorBidi"/>
          <w:sz w:val="28"/>
          <w:szCs w:val="28"/>
        </w:rPr>
        <w:t>27.06.200</w:t>
      </w:r>
      <w:r>
        <w:rPr>
          <w:rFonts w:asciiTheme="majorBidi" w:hAnsiTheme="majorBidi" w:cstheme="majorBidi"/>
          <w:sz w:val="28"/>
          <w:szCs w:val="28"/>
        </w:rPr>
        <w:t>8</w:t>
      </w:r>
      <w:r w:rsidR="00105013" w:rsidRPr="003E42C1">
        <w:rPr>
          <w:rFonts w:asciiTheme="majorBidi" w:hAnsiTheme="majorBidi" w:cstheme="majorBidi"/>
          <w:sz w:val="28"/>
          <w:szCs w:val="28"/>
        </w:rPr>
        <w:t> </w:t>
      </w:r>
      <w:r>
        <w:rPr>
          <w:rFonts w:asciiTheme="majorBidi" w:hAnsiTheme="majorBidi" w:cstheme="majorBidi"/>
          <w:sz w:val="28"/>
          <w:szCs w:val="28"/>
        </w:rPr>
        <w:t>р.</w:t>
      </w:r>
      <w:r w:rsidRPr="00737DD4">
        <w:rPr>
          <w:rFonts w:asciiTheme="majorBidi" w:hAnsiTheme="majorBidi" w:cstheme="majorBidi"/>
          <w:sz w:val="28"/>
          <w:szCs w:val="28"/>
        </w:rPr>
        <w:t xml:space="preserve"> №</w:t>
      </w:r>
      <w:r w:rsidR="00105013" w:rsidRPr="003E42C1">
        <w:rPr>
          <w:rFonts w:asciiTheme="majorBidi" w:hAnsiTheme="majorBidi" w:cstheme="majorBidi"/>
          <w:sz w:val="28"/>
          <w:szCs w:val="28"/>
        </w:rPr>
        <w:t> </w:t>
      </w:r>
      <w:r w:rsidRPr="00737DD4">
        <w:rPr>
          <w:rFonts w:asciiTheme="majorBidi" w:hAnsiTheme="majorBidi" w:cstheme="majorBidi"/>
          <w:sz w:val="28"/>
          <w:szCs w:val="28"/>
        </w:rPr>
        <w:t>1092/5/54</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63" w:anchor="Text" w:history="1">
        <w:r w:rsidRPr="00283537">
          <w:rPr>
            <w:rStyle w:val="af1"/>
            <w:rFonts w:asciiTheme="majorBidi" w:hAnsiTheme="majorBidi" w:cstheme="majorBidi"/>
            <w:sz w:val="28"/>
            <w:szCs w:val="28"/>
          </w:rPr>
          <w:t>https://zakon.rada.gov.ua/laws/show/z0573-08#Text</w:t>
        </w:r>
      </w:hyperlink>
      <w:r>
        <w:rPr>
          <w:rFonts w:asciiTheme="majorBidi" w:hAnsiTheme="majorBidi" w:cstheme="majorBidi"/>
          <w:sz w:val="28"/>
          <w:szCs w:val="28"/>
        </w:rPr>
        <w:t xml:space="preserve"> (дата звернення: 03.11.2025).</w:t>
      </w:r>
    </w:p>
    <w:p w14:paraId="2CC50B69" w14:textId="4CEC66DA"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78. Ухвала</w:t>
      </w:r>
      <w:r w:rsidRPr="00737DD4">
        <w:rPr>
          <w:rFonts w:asciiTheme="majorBidi" w:hAnsiTheme="majorBidi" w:cstheme="majorBidi"/>
          <w:sz w:val="28"/>
          <w:szCs w:val="28"/>
        </w:rPr>
        <w:t xml:space="preserve"> Господарського суду Одеської області </w:t>
      </w:r>
      <w:r w:rsidRPr="001635C2">
        <w:rPr>
          <w:rFonts w:asciiTheme="majorBidi" w:hAnsiTheme="majorBidi" w:cstheme="majorBidi"/>
          <w:sz w:val="28"/>
          <w:szCs w:val="28"/>
        </w:rPr>
        <w:t>від</w:t>
      </w:r>
      <w:r>
        <w:rPr>
          <w:rFonts w:asciiTheme="majorBidi" w:hAnsiTheme="majorBidi" w:cstheme="majorBidi"/>
          <w:sz w:val="28"/>
          <w:szCs w:val="28"/>
        </w:rPr>
        <w:t xml:space="preserve"> 08.02.2024 р </w:t>
      </w:r>
      <w:r w:rsidRPr="00737DD4">
        <w:rPr>
          <w:rFonts w:asciiTheme="majorBidi" w:hAnsiTheme="majorBidi" w:cstheme="majorBidi"/>
          <w:sz w:val="28"/>
          <w:szCs w:val="28"/>
        </w:rPr>
        <w:t>у справі №916/342/23</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64" w:history="1">
        <w:r w:rsidRPr="00283537">
          <w:rPr>
            <w:rStyle w:val="af1"/>
            <w:rFonts w:asciiTheme="majorBidi" w:hAnsiTheme="majorBidi" w:cstheme="majorBidi"/>
            <w:sz w:val="28"/>
            <w:szCs w:val="28"/>
          </w:rPr>
          <w:t>https://reyestr.court.gov.ua/Review/116887214</w:t>
        </w:r>
      </w:hyperlink>
      <w:r>
        <w:rPr>
          <w:rFonts w:asciiTheme="majorBidi" w:hAnsiTheme="majorBidi" w:cstheme="majorBidi"/>
          <w:sz w:val="28"/>
          <w:szCs w:val="28"/>
        </w:rPr>
        <w:t xml:space="preserve"> (дата звернення: 02.11.2025).</w:t>
      </w:r>
    </w:p>
    <w:p w14:paraId="1E5396EF" w14:textId="014DF78F"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79. Про адвокатуру та адвокатську діяльність: Закон України від </w:t>
      </w:r>
      <w:r w:rsidRPr="00ED19BD">
        <w:rPr>
          <w:rFonts w:asciiTheme="majorBidi" w:hAnsiTheme="majorBidi" w:cstheme="majorBidi"/>
          <w:sz w:val="28"/>
          <w:szCs w:val="28"/>
        </w:rPr>
        <w:t>05.07.2012</w:t>
      </w:r>
      <w:r w:rsidR="00CC3B2E" w:rsidRPr="0049094F">
        <w:rPr>
          <w:rFonts w:ascii="Times New Roman" w:hAnsi="Times New Roman" w:cs="Times New Roman"/>
          <w:sz w:val="28"/>
        </w:rPr>
        <w:t> </w:t>
      </w:r>
      <w:r>
        <w:rPr>
          <w:rFonts w:asciiTheme="majorBidi" w:hAnsiTheme="majorBidi" w:cstheme="majorBidi"/>
          <w:sz w:val="28"/>
          <w:szCs w:val="28"/>
        </w:rPr>
        <w:t xml:space="preserve">р. </w:t>
      </w:r>
      <w:r w:rsidRPr="00ED19BD">
        <w:rPr>
          <w:rFonts w:asciiTheme="majorBidi" w:hAnsiTheme="majorBidi" w:cstheme="majorBidi"/>
          <w:sz w:val="28"/>
          <w:szCs w:val="28"/>
        </w:rPr>
        <w:t>№ 5076-VI</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65" w:anchor="Text" w:history="1">
        <w:r w:rsidRPr="00283537">
          <w:rPr>
            <w:rStyle w:val="af1"/>
            <w:rFonts w:asciiTheme="majorBidi" w:hAnsiTheme="majorBidi" w:cstheme="majorBidi"/>
            <w:sz w:val="28"/>
            <w:szCs w:val="28"/>
          </w:rPr>
          <w:t>https://zakon.rada.gov.ua/laws/show/5076-17#Text</w:t>
        </w:r>
      </w:hyperlink>
      <w:r>
        <w:rPr>
          <w:rFonts w:asciiTheme="majorBidi" w:hAnsiTheme="majorBidi" w:cstheme="majorBidi"/>
          <w:sz w:val="28"/>
          <w:szCs w:val="28"/>
        </w:rPr>
        <w:t xml:space="preserve"> (дата звернення: 04.11.2025).</w:t>
      </w:r>
    </w:p>
    <w:p w14:paraId="07D215DC" w14:textId="13153BDB"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80. Ухвала</w:t>
      </w:r>
      <w:r>
        <w:rPr>
          <w:rFonts w:asciiTheme="majorBidi" w:hAnsiTheme="majorBidi" w:cstheme="majorBidi"/>
          <w:b/>
          <w:bCs/>
          <w:sz w:val="28"/>
          <w:szCs w:val="28"/>
        </w:rPr>
        <w:t xml:space="preserve"> </w:t>
      </w:r>
      <w:r w:rsidRPr="00C717EC">
        <w:rPr>
          <w:rFonts w:asciiTheme="majorBidi" w:hAnsiTheme="majorBidi" w:cstheme="majorBidi"/>
          <w:sz w:val="28"/>
          <w:szCs w:val="28"/>
        </w:rPr>
        <w:t>Самбірського міськрайонного суду Львівської області від 29</w:t>
      </w:r>
      <w:r>
        <w:rPr>
          <w:rFonts w:asciiTheme="majorBidi" w:hAnsiTheme="majorBidi" w:cstheme="majorBidi"/>
          <w:sz w:val="28"/>
          <w:szCs w:val="28"/>
        </w:rPr>
        <w:t>.08.</w:t>
      </w:r>
      <w:r w:rsidRPr="00C717EC">
        <w:rPr>
          <w:rFonts w:asciiTheme="majorBidi" w:hAnsiTheme="majorBidi" w:cstheme="majorBidi"/>
          <w:sz w:val="28"/>
          <w:szCs w:val="28"/>
        </w:rPr>
        <w:t>2025</w:t>
      </w:r>
      <w:r w:rsidR="00105013" w:rsidRPr="003E42C1">
        <w:rPr>
          <w:rFonts w:asciiTheme="majorBidi" w:hAnsiTheme="majorBidi" w:cstheme="majorBidi"/>
          <w:sz w:val="28"/>
          <w:szCs w:val="28"/>
        </w:rPr>
        <w:t>  </w:t>
      </w:r>
      <w:r w:rsidRPr="00C717EC">
        <w:rPr>
          <w:rFonts w:asciiTheme="majorBidi" w:hAnsiTheme="majorBidi" w:cstheme="majorBidi"/>
          <w:sz w:val="28"/>
          <w:szCs w:val="28"/>
        </w:rPr>
        <w:t>р. у справі №</w:t>
      </w:r>
      <w:r w:rsidR="00105013" w:rsidRPr="003E42C1">
        <w:rPr>
          <w:rFonts w:asciiTheme="majorBidi" w:hAnsiTheme="majorBidi" w:cstheme="majorBidi"/>
          <w:sz w:val="28"/>
          <w:szCs w:val="28"/>
        </w:rPr>
        <w:t>  </w:t>
      </w:r>
      <w:r w:rsidRPr="00C717EC">
        <w:rPr>
          <w:rFonts w:asciiTheme="majorBidi" w:hAnsiTheme="majorBidi" w:cstheme="majorBidi"/>
          <w:sz w:val="28"/>
          <w:szCs w:val="28"/>
        </w:rPr>
        <w:t>452/2270/25</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66" w:history="1">
        <w:r w:rsidRPr="00283537">
          <w:rPr>
            <w:rStyle w:val="af1"/>
            <w:rFonts w:asciiTheme="majorBidi" w:hAnsiTheme="majorBidi" w:cstheme="majorBidi"/>
            <w:sz w:val="28"/>
            <w:szCs w:val="28"/>
          </w:rPr>
          <w:t>https://reyestr.court.gov.ua/Review/129822504</w:t>
        </w:r>
      </w:hyperlink>
      <w:r>
        <w:rPr>
          <w:rFonts w:asciiTheme="majorBidi" w:hAnsiTheme="majorBidi" w:cstheme="majorBidi"/>
          <w:sz w:val="28"/>
          <w:szCs w:val="28"/>
        </w:rPr>
        <w:t xml:space="preserve"> (дата звернення: 04.11.2025).</w:t>
      </w:r>
    </w:p>
    <w:p w14:paraId="219D53E5" w14:textId="4690FF44" w:rsidR="00B86819" w:rsidRPr="008137AB"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81. </w:t>
      </w:r>
      <w:r w:rsidRPr="00B31A1C">
        <w:rPr>
          <w:rFonts w:asciiTheme="majorBidi" w:hAnsiTheme="majorBidi" w:cstheme="majorBidi"/>
          <w:sz w:val="28"/>
          <w:szCs w:val="28"/>
        </w:rPr>
        <w:t xml:space="preserve">Рекомендації Робочої групи Верховного Суду щодо забезпечення стандартів справедливого судочинства при розгляді справ за позовами проти </w:t>
      </w:r>
      <w:r>
        <w:rPr>
          <w:rFonts w:asciiTheme="majorBidi" w:hAnsiTheme="majorBidi" w:cstheme="majorBidi"/>
          <w:sz w:val="28"/>
          <w:szCs w:val="28"/>
        </w:rPr>
        <w:t>РФ</w:t>
      </w:r>
      <w:r w:rsidR="00105013">
        <w:rPr>
          <w:rFonts w:asciiTheme="majorBidi" w:hAnsiTheme="majorBidi" w:cstheme="majorBidi"/>
          <w:sz w:val="28"/>
          <w:szCs w:val="28"/>
        </w:rPr>
        <w:t>:</w:t>
      </w:r>
      <w:r>
        <w:rPr>
          <w:rFonts w:asciiTheme="majorBidi" w:hAnsiTheme="majorBidi" w:cstheme="majorBidi"/>
          <w:sz w:val="28"/>
          <w:szCs w:val="28"/>
        </w:rPr>
        <w:t xml:space="preserve"> </w:t>
      </w:r>
      <w:r w:rsidR="00105013">
        <w:rPr>
          <w:rFonts w:asciiTheme="majorBidi" w:hAnsiTheme="majorBidi" w:cstheme="majorBidi"/>
          <w:sz w:val="28"/>
          <w:szCs w:val="28"/>
        </w:rPr>
        <w:t>Р</w:t>
      </w:r>
      <w:r w:rsidR="00105013" w:rsidRPr="008137AB">
        <w:rPr>
          <w:rFonts w:asciiTheme="majorBidi" w:hAnsiTheme="majorBidi" w:cstheme="majorBidi"/>
          <w:sz w:val="28"/>
          <w:szCs w:val="28"/>
        </w:rPr>
        <w:t xml:space="preserve">озроблені </w:t>
      </w:r>
      <w:r w:rsidRPr="008137AB">
        <w:rPr>
          <w:rFonts w:asciiTheme="majorBidi" w:hAnsiTheme="majorBidi" w:cstheme="majorBidi"/>
          <w:sz w:val="28"/>
          <w:szCs w:val="28"/>
        </w:rPr>
        <w:t xml:space="preserve">Українською арбітражною асоціацією </w:t>
      </w:r>
      <w:r>
        <w:rPr>
          <w:rFonts w:asciiTheme="majorBidi" w:hAnsiTheme="majorBidi" w:cstheme="majorBidi"/>
          <w:sz w:val="28"/>
          <w:szCs w:val="28"/>
        </w:rPr>
        <w:t xml:space="preserve">та </w:t>
      </w:r>
      <w:r w:rsidRPr="008137AB">
        <w:rPr>
          <w:rFonts w:asciiTheme="majorBidi" w:hAnsiTheme="majorBidi" w:cstheme="majorBidi"/>
          <w:sz w:val="28"/>
          <w:szCs w:val="28"/>
        </w:rPr>
        <w:t>Інститутом законодавчих ідей</w:t>
      </w:r>
      <w:r>
        <w:rPr>
          <w:rFonts w:asciiTheme="majorBidi" w:hAnsiTheme="majorBidi" w:cstheme="majorBidi"/>
          <w:sz w:val="28"/>
          <w:szCs w:val="28"/>
        </w:rPr>
        <w:t xml:space="preserve"> у вересні 2024</w:t>
      </w:r>
      <w:r w:rsidR="00105013" w:rsidRPr="003E42C1">
        <w:rPr>
          <w:rFonts w:asciiTheme="majorBidi" w:hAnsiTheme="majorBidi" w:cstheme="majorBidi"/>
          <w:sz w:val="28"/>
          <w:szCs w:val="28"/>
        </w:rPr>
        <w:t>  </w:t>
      </w:r>
      <w:r>
        <w:rPr>
          <w:rFonts w:asciiTheme="majorBidi" w:hAnsiTheme="majorBidi" w:cstheme="majorBidi"/>
          <w:sz w:val="28"/>
          <w:szCs w:val="28"/>
        </w:rPr>
        <w:t xml:space="preserve">р.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67" w:history="1">
        <w:r w:rsidRPr="00283537">
          <w:rPr>
            <w:rStyle w:val="af1"/>
            <w:rFonts w:asciiTheme="majorBidi" w:hAnsiTheme="majorBidi" w:cstheme="majorBidi"/>
            <w:sz w:val="28"/>
            <w:szCs w:val="28"/>
          </w:rPr>
          <w:t>https://supreme.court.gov.ua/userfiles/media/new_folder_for_uploads/supreme/2024_prezent/Rekomend_spravedl_sud_vo.pdf</w:t>
        </w:r>
      </w:hyperlink>
      <w:r>
        <w:rPr>
          <w:rFonts w:asciiTheme="majorBidi" w:hAnsiTheme="majorBidi" w:cstheme="majorBidi"/>
          <w:sz w:val="28"/>
          <w:szCs w:val="28"/>
        </w:rPr>
        <w:t xml:space="preserve"> (дата звернення: 04.11.2025).</w:t>
      </w:r>
    </w:p>
    <w:p w14:paraId="2BA829CC" w14:textId="77777777" w:rsidR="00B86819" w:rsidRPr="006F7621"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82. </w:t>
      </w:r>
      <w:r w:rsidRPr="006F7621">
        <w:rPr>
          <w:rFonts w:asciiTheme="majorBidi" w:hAnsiTheme="majorBidi" w:cstheme="majorBidi"/>
          <w:sz w:val="28"/>
          <w:szCs w:val="28"/>
        </w:rPr>
        <w:t>Повідомлення щодо припинення дії для України Конвенції про правову допомогу і правові відносини у цивільних, сімейних та кримінальних справах 1993 року та Протоколу 1997 року</w:t>
      </w:r>
      <w:r w:rsidRPr="006F7621">
        <w:rPr>
          <w:rFonts w:asciiTheme="majorBidi" w:hAnsiTheme="majorBidi" w:cstheme="majorBidi"/>
          <w:sz w:val="28"/>
          <w:szCs w:val="28"/>
          <w:lang w:val="ru-RU"/>
        </w:rPr>
        <w:t>.</w:t>
      </w:r>
      <w:r w:rsidRPr="006F7621">
        <w:rPr>
          <w:rFonts w:asciiTheme="majorBidi" w:hAnsiTheme="majorBidi" w:cstheme="majorBidi"/>
          <w:sz w:val="28"/>
          <w:szCs w:val="28"/>
        </w:rPr>
        <w:t xml:space="preserve"> </w:t>
      </w:r>
      <w:r w:rsidRPr="006F7621">
        <w:rPr>
          <w:rFonts w:asciiTheme="majorBidi" w:hAnsiTheme="majorBidi" w:cstheme="majorBidi"/>
          <w:i/>
          <w:iCs/>
          <w:sz w:val="28"/>
          <w:szCs w:val="28"/>
        </w:rPr>
        <w:t>Офіційний веб-сайт Міністерства юстиції України</w:t>
      </w:r>
      <w:r w:rsidRPr="006F7621">
        <w:rPr>
          <w:rFonts w:asciiTheme="majorBidi" w:hAnsiTheme="majorBidi" w:cstheme="majorBidi"/>
          <w:sz w:val="28"/>
          <w:szCs w:val="28"/>
        </w:rPr>
        <w:t xml:space="preserve">. 29.12.2023 р.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68" w:history="1">
        <w:r w:rsidRPr="00283537">
          <w:rPr>
            <w:rStyle w:val="af1"/>
            <w:rFonts w:asciiTheme="majorBidi" w:hAnsiTheme="majorBidi" w:cstheme="majorBidi"/>
            <w:sz w:val="28"/>
            <w:szCs w:val="28"/>
          </w:rPr>
          <w:t>https://minjust.gov.ua/news/ministry/povidomlennya-schodo-pripinennya-dii-dlya-ukraini-konventsii-pro-pravovu-dopomogu-i-pravovi-vidnosini-u-tsivilnih-simeynih-ta-kriminalnih-spravah-1993-roku-ta-protokolu-do-nei-1997-roku</w:t>
        </w:r>
      </w:hyperlink>
      <w:r>
        <w:rPr>
          <w:rFonts w:asciiTheme="majorBidi" w:hAnsiTheme="majorBidi" w:cstheme="majorBidi"/>
          <w:sz w:val="28"/>
          <w:szCs w:val="28"/>
        </w:rPr>
        <w:t xml:space="preserve"> (дата звернення: 04.11.2025).</w:t>
      </w:r>
    </w:p>
    <w:p w14:paraId="6D583406" w14:textId="0F2DDD70" w:rsidR="00B86819" w:rsidRPr="00B50D67"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83. Постанова Великої Палати Верховного Суду від 06.07.2023 р. у справі </w:t>
      </w:r>
      <w:r w:rsidRPr="00B37889">
        <w:rPr>
          <w:rFonts w:asciiTheme="majorBidi" w:hAnsiTheme="majorBidi" w:cstheme="majorBidi"/>
          <w:sz w:val="28"/>
          <w:szCs w:val="28"/>
        </w:rPr>
        <w:t>№9901/376/21</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69" w:history="1">
        <w:r w:rsidRPr="00283537">
          <w:rPr>
            <w:rStyle w:val="af1"/>
            <w:rFonts w:asciiTheme="majorBidi" w:hAnsiTheme="majorBidi" w:cstheme="majorBidi"/>
            <w:sz w:val="28"/>
            <w:szCs w:val="28"/>
          </w:rPr>
          <w:t>https://reyestr.court.gov.ua/Review/112516532</w:t>
        </w:r>
      </w:hyperlink>
      <w:r>
        <w:rPr>
          <w:rFonts w:asciiTheme="majorBidi" w:hAnsiTheme="majorBidi" w:cstheme="majorBidi"/>
          <w:sz w:val="28"/>
          <w:szCs w:val="28"/>
        </w:rPr>
        <w:t xml:space="preserve"> (дата звернення: 04.11.2025).</w:t>
      </w:r>
    </w:p>
    <w:p w14:paraId="6BD0BDDE" w14:textId="507E0FB8"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lastRenderedPageBreak/>
        <w:t xml:space="preserve">84. Постанова Великої Палати Верховного Суду від </w:t>
      </w:r>
      <w:r w:rsidRPr="00B37889">
        <w:rPr>
          <w:rFonts w:asciiTheme="majorBidi" w:hAnsiTheme="majorBidi" w:cstheme="majorBidi"/>
          <w:sz w:val="28"/>
          <w:szCs w:val="28"/>
        </w:rPr>
        <w:t>27</w:t>
      </w:r>
      <w:r>
        <w:rPr>
          <w:rFonts w:asciiTheme="majorBidi" w:hAnsiTheme="majorBidi" w:cstheme="majorBidi"/>
          <w:sz w:val="28"/>
          <w:szCs w:val="28"/>
        </w:rPr>
        <w:t>.08.</w:t>
      </w:r>
      <w:r w:rsidRPr="00B37889">
        <w:rPr>
          <w:rFonts w:asciiTheme="majorBidi" w:hAnsiTheme="majorBidi" w:cstheme="majorBidi"/>
          <w:sz w:val="28"/>
          <w:szCs w:val="28"/>
        </w:rPr>
        <w:t>2024 р. у справі №800/162/16</w:t>
      </w:r>
      <w:r>
        <w:rPr>
          <w:rFonts w:asciiTheme="majorBidi" w:hAnsiTheme="majorBidi" w:cstheme="majorBidi"/>
          <w:sz w:val="28"/>
          <w:szCs w:val="28"/>
        </w:rPr>
        <w:t>.</w:t>
      </w:r>
      <w:r w:rsidRPr="00B50D67">
        <w:rPr>
          <w:rFonts w:asciiTheme="majorBidi" w:hAnsiTheme="majorBidi" w:cstheme="majorBidi"/>
          <w:sz w:val="28"/>
          <w:szCs w:val="28"/>
          <w:lang w:val="ru-RU"/>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70" w:history="1">
        <w:r w:rsidRPr="00283537">
          <w:rPr>
            <w:rStyle w:val="af1"/>
            <w:rFonts w:asciiTheme="majorBidi" w:hAnsiTheme="majorBidi" w:cstheme="majorBidi"/>
            <w:sz w:val="28"/>
            <w:szCs w:val="28"/>
          </w:rPr>
          <w:t>https://reyestr.court.gov.ua/Review/122434173</w:t>
        </w:r>
      </w:hyperlink>
      <w:r>
        <w:rPr>
          <w:rFonts w:asciiTheme="majorBidi" w:hAnsiTheme="majorBidi" w:cstheme="majorBidi"/>
          <w:sz w:val="28"/>
          <w:szCs w:val="28"/>
        </w:rPr>
        <w:t xml:space="preserve"> (дата звернення: 04.11.2025).</w:t>
      </w:r>
    </w:p>
    <w:p w14:paraId="4210D8DF" w14:textId="51F4F32E"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85. </w:t>
      </w:r>
      <w:r w:rsidRPr="00B50D67">
        <w:rPr>
          <w:rFonts w:asciiTheme="majorBidi" w:hAnsiTheme="majorBidi" w:cstheme="majorBidi"/>
          <w:sz w:val="28"/>
          <w:szCs w:val="28"/>
        </w:rPr>
        <w:t>Аналіз практики Вищого антикорупційного суду щодо застосування санкції у виді стягнення активів в дохід держави за 2022-2023 роки</w:t>
      </w:r>
      <w:r w:rsidR="00105013">
        <w:rPr>
          <w:rFonts w:asciiTheme="majorBidi" w:hAnsiTheme="majorBidi" w:cstheme="majorBidi"/>
          <w:sz w:val="28"/>
          <w:szCs w:val="28"/>
        </w:rPr>
        <w:t>:</w:t>
      </w:r>
      <w:r>
        <w:rPr>
          <w:rFonts w:asciiTheme="majorBidi" w:hAnsiTheme="majorBidi" w:cstheme="majorBidi"/>
          <w:sz w:val="28"/>
          <w:szCs w:val="28"/>
        </w:rPr>
        <w:t xml:space="preserve"> Інститут</w:t>
      </w:r>
      <w:r w:rsidR="00105013">
        <w:rPr>
          <w:rFonts w:asciiTheme="majorBidi" w:hAnsiTheme="majorBidi" w:cstheme="majorBidi"/>
          <w:sz w:val="28"/>
          <w:szCs w:val="28"/>
        </w:rPr>
        <w:t xml:space="preserve"> законодавчих ідей,</w:t>
      </w:r>
      <w:r>
        <w:rPr>
          <w:rFonts w:asciiTheme="majorBidi" w:hAnsiTheme="majorBidi" w:cstheme="majorBidi"/>
          <w:sz w:val="28"/>
          <w:szCs w:val="28"/>
        </w:rPr>
        <w:t xml:space="preserve"> 2024</w:t>
      </w:r>
      <w:r w:rsidR="00105013" w:rsidRPr="003E42C1">
        <w:rPr>
          <w:rFonts w:asciiTheme="majorBidi" w:hAnsiTheme="majorBidi" w:cstheme="majorBidi"/>
          <w:sz w:val="28"/>
          <w:szCs w:val="28"/>
        </w:rPr>
        <w:t>  </w:t>
      </w:r>
      <w:r>
        <w:rPr>
          <w:rFonts w:asciiTheme="majorBidi" w:hAnsiTheme="majorBidi" w:cstheme="majorBidi"/>
          <w:sz w:val="28"/>
          <w:szCs w:val="28"/>
        </w:rPr>
        <w:t xml:space="preserve">р.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71" w:history="1">
        <w:r w:rsidRPr="00283537">
          <w:rPr>
            <w:rStyle w:val="af1"/>
            <w:rFonts w:asciiTheme="majorBidi" w:hAnsiTheme="majorBidi" w:cstheme="majorBidi"/>
            <w:sz w:val="28"/>
            <w:szCs w:val="28"/>
          </w:rPr>
          <w:t>https://izi.institute/media/analysts/pdf/2025/01/27/analiz-praktyky-vyshchoho-antykoruptsijnoho-sudu-za-2022-2023-roky.pdf</w:t>
        </w:r>
      </w:hyperlink>
      <w:r>
        <w:rPr>
          <w:rFonts w:asciiTheme="majorBidi" w:hAnsiTheme="majorBidi" w:cstheme="majorBidi"/>
          <w:sz w:val="28"/>
          <w:szCs w:val="28"/>
        </w:rPr>
        <w:t xml:space="preserve"> (дата звернення: 04.11.2025).</w:t>
      </w:r>
    </w:p>
    <w:p w14:paraId="1B5CBA28"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86. Постанова Верховного Суду від 13.03.</w:t>
      </w:r>
      <w:r w:rsidRPr="00B37889">
        <w:rPr>
          <w:rFonts w:asciiTheme="majorBidi" w:hAnsiTheme="majorBidi" w:cstheme="majorBidi"/>
          <w:sz w:val="28"/>
          <w:szCs w:val="28"/>
        </w:rPr>
        <w:t>202</w:t>
      </w:r>
      <w:r>
        <w:rPr>
          <w:rFonts w:asciiTheme="majorBidi" w:hAnsiTheme="majorBidi" w:cstheme="majorBidi"/>
          <w:sz w:val="28"/>
          <w:szCs w:val="28"/>
        </w:rPr>
        <w:t xml:space="preserve">5 </w:t>
      </w:r>
      <w:r w:rsidRPr="00B37889">
        <w:rPr>
          <w:rFonts w:asciiTheme="majorBidi" w:hAnsiTheme="majorBidi" w:cstheme="majorBidi"/>
          <w:sz w:val="28"/>
          <w:szCs w:val="28"/>
        </w:rPr>
        <w:t xml:space="preserve">р. у справі № </w:t>
      </w:r>
      <w:r w:rsidRPr="00E864FE">
        <w:rPr>
          <w:rFonts w:asciiTheme="majorBidi" w:hAnsiTheme="majorBidi" w:cstheme="majorBidi"/>
          <w:sz w:val="28"/>
          <w:szCs w:val="28"/>
        </w:rPr>
        <w:t>757/49581/23-ц</w:t>
      </w:r>
      <w:r>
        <w:rPr>
          <w:rFonts w:asciiTheme="majorBidi" w:hAnsiTheme="majorBidi" w:cstheme="majorBidi"/>
          <w:sz w:val="28"/>
          <w:szCs w:val="28"/>
        </w:rPr>
        <w:t>.</w:t>
      </w:r>
      <w:r w:rsidRPr="00B50D67">
        <w:rPr>
          <w:rFonts w:asciiTheme="majorBidi" w:hAnsiTheme="majorBidi" w:cstheme="majorBidi"/>
          <w:sz w:val="28"/>
          <w:szCs w:val="28"/>
          <w:lang w:val="ru-RU"/>
        </w:rPr>
        <w:t xml:space="preserve"> </w:t>
      </w:r>
      <w:r>
        <w:rPr>
          <w:rFonts w:asciiTheme="majorBidi" w:hAnsiTheme="majorBidi" w:cstheme="majorBidi"/>
          <w:sz w:val="28"/>
          <w:szCs w:val="28"/>
          <w:lang w:val="en-US"/>
        </w:rPr>
        <w:t>URL</w:t>
      </w:r>
      <w:r>
        <w:rPr>
          <w:rFonts w:asciiTheme="majorBidi" w:hAnsiTheme="majorBidi" w:cstheme="majorBidi"/>
          <w:sz w:val="28"/>
          <w:szCs w:val="28"/>
        </w:rPr>
        <w:t>:</w:t>
      </w:r>
      <w:r w:rsidRPr="00745AAB">
        <w:t xml:space="preserve"> </w:t>
      </w:r>
      <w:hyperlink r:id="rId72" w:history="1">
        <w:r w:rsidRPr="00283537">
          <w:rPr>
            <w:rStyle w:val="af1"/>
            <w:rFonts w:asciiTheme="majorBidi" w:hAnsiTheme="majorBidi" w:cstheme="majorBidi"/>
            <w:sz w:val="28"/>
            <w:szCs w:val="28"/>
          </w:rPr>
          <w:t>https://reyestr.court.gov.ua/Review/126020997</w:t>
        </w:r>
      </w:hyperlink>
      <w:r>
        <w:rPr>
          <w:rFonts w:asciiTheme="majorBidi" w:hAnsiTheme="majorBidi" w:cstheme="majorBidi"/>
          <w:sz w:val="28"/>
          <w:szCs w:val="28"/>
        </w:rPr>
        <w:t xml:space="preserve"> (дата звернення: 04.11.2025).</w:t>
      </w:r>
    </w:p>
    <w:p w14:paraId="4F5E4D86"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87. </w:t>
      </w:r>
      <w:r w:rsidRPr="00297BB0">
        <w:rPr>
          <w:rFonts w:asciiTheme="majorBidi" w:hAnsiTheme="majorBidi" w:cstheme="majorBidi"/>
          <w:sz w:val="28"/>
          <w:szCs w:val="28"/>
        </w:rPr>
        <w:t xml:space="preserve">Регламент (ЄС) </w:t>
      </w:r>
      <w:r>
        <w:rPr>
          <w:rFonts w:asciiTheme="majorBidi" w:hAnsiTheme="majorBidi" w:cstheme="majorBidi"/>
          <w:sz w:val="28"/>
          <w:szCs w:val="28"/>
        </w:rPr>
        <w:t xml:space="preserve">№ </w:t>
      </w:r>
      <w:r w:rsidRPr="00297BB0">
        <w:rPr>
          <w:rFonts w:asciiTheme="majorBidi" w:hAnsiTheme="majorBidi" w:cstheme="majorBidi"/>
          <w:sz w:val="28"/>
          <w:szCs w:val="28"/>
        </w:rPr>
        <w:t>2020/1784</w:t>
      </w:r>
      <w:r>
        <w:rPr>
          <w:rFonts w:asciiTheme="majorBidi" w:hAnsiTheme="majorBidi" w:cstheme="majorBidi"/>
          <w:sz w:val="28"/>
          <w:szCs w:val="28"/>
        </w:rPr>
        <w:t xml:space="preserve"> </w:t>
      </w:r>
      <w:r w:rsidRPr="00CF5202">
        <w:rPr>
          <w:rFonts w:asciiTheme="majorBidi" w:hAnsiTheme="majorBidi" w:cstheme="majorBidi"/>
          <w:sz w:val="28"/>
          <w:szCs w:val="28"/>
        </w:rPr>
        <w:t>Європейського Парламенту і Ради</w:t>
      </w:r>
      <w:r>
        <w:rPr>
          <w:rFonts w:asciiTheme="majorBidi" w:hAnsiTheme="majorBidi" w:cstheme="majorBidi"/>
          <w:sz w:val="28"/>
          <w:szCs w:val="28"/>
        </w:rPr>
        <w:t xml:space="preserve"> від 25.11.2020 р.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73" w:history="1">
        <w:r w:rsidRPr="00283537">
          <w:rPr>
            <w:rStyle w:val="af1"/>
            <w:rFonts w:asciiTheme="majorBidi" w:hAnsiTheme="majorBidi" w:cstheme="majorBidi"/>
            <w:sz w:val="28"/>
            <w:szCs w:val="28"/>
          </w:rPr>
          <w:t>https://eur-lex.europa.eu/eli/reg/2020/1784/oj/eng</w:t>
        </w:r>
      </w:hyperlink>
      <w:r>
        <w:rPr>
          <w:rFonts w:asciiTheme="majorBidi" w:hAnsiTheme="majorBidi" w:cstheme="majorBidi"/>
          <w:sz w:val="28"/>
          <w:szCs w:val="28"/>
        </w:rPr>
        <w:t xml:space="preserve"> (дата звернення: 05.11.2025).</w:t>
      </w:r>
    </w:p>
    <w:p w14:paraId="6FD0E1F9" w14:textId="037BC88D" w:rsidR="00B86819" w:rsidRPr="00F83667"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88. </w:t>
      </w:r>
      <w:r w:rsidRPr="00F26278">
        <w:rPr>
          <w:rFonts w:asciiTheme="majorBidi" w:hAnsiTheme="majorBidi" w:cstheme="majorBidi"/>
          <w:sz w:val="28"/>
          <w:szCs w:val="28"/>
        </w:rPr>
        <w:t>Zivilprozessordnung (ZPO)</w:t>
      </w:r>
      <w:r w:rsidR="00105013">
        <w:rPr>
          <w:rFonts w:asciiTheme="majorBidi" w:hAnsiTheme="majorBidi" w:cstheme="majorBidi"/>
          <w:sz w:val="28"/>
          <w:szCs w:val="28"/>
        </w:rPr>
        <w:t>,</w:t>
      </w:r>
      <w:r w:rsidRPr="00F26278">
        <w:rPr>
          <w:rFonts w:asciiTheme="majorBidi" w:hAnsiTheme="majorBidi" w:cstheme="majorBidi"/>
          <w:sz w:val="28"/>
          <w:szCs w:val="28"/>
        </w:rPr>
        <w:t xml:space="preserve"> </w:t>
      </w:r>
      <w:r>
        <w:rPr>
          <w:rFonts w:asciiTheme="majorBidi" w:hAnsiTheme="majorBidi" w:cstheme="majorBidi"/>
          <w:sz w:val="28"/>
          <w:szCs w:val="28"/>
        </w:rPr>
        <w:t xml:space="preserve">05.12.1925.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74" w:history="1">
        <w:r w:rsidRPr="00283537">
          <w:rPr>
            <w:rStyle w:val="af1"/>
            <w:rFonts w:asciiTheme="majorBidi" w:hAnsiTheme="majorBidi" w:cstheme="majorBidi"/>
            <w:sz w:val="28"/>
            <w:szCs w:val="28"/>
          </w:rPr>
          <w:t>https://www.gesetze-im-internet.de/zpo/</w:t>
        </w:r>
      </w:hyperlink>
      <w:r>
        <w:rPr>
          <w:rFonts w:asciiTheme="majorBidi" w:hAnsiTheme="majorBidi" w:cstheme="majorBidi"/>
          <w:sz w:val="28"/>
          <w:szCs w:val="28"/>
        </w:rPr>
        <w:t xml:space="preserve"> (дата звернення: 05.11.2025).</w:t>
      </w:r>
    </w:p>
    <w:p w14:paraId="3B79F48F" w14:textId="0C619E59" w:rsidR="00B86819" w:rsidRPr="00F83667"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89.</w:t>
      </w:r>
      <w:r w:rsidRPr="00F83667">
        <w:t xml:space="preserve"> </w:t>
      </w:r>
      <w:r w:rsidR="00105013">
        <w:rPr>
          <w:rFonts w:asciiTheme="majorBidi" w:hAnsiTheme="majorBidi" w:cstheme="majorBidi"/>
          <w:sz w:val="28"/>
          <w:szCs w:val="28"/>
        </w:rPr>
        <w:t>Code de procédure civile,</w:t>
      </w:r>
      <w:r w:rsidR="0053188D">
        <w:rPr>
          <w:rFonts w:asciiTheme="majorBidi" w:hAnsiTheme="majorBidi" w:cstheme="majorBidi"/>
          <w:sz w:val="28"/>
          <w:szCs w:val="28"/>
        </w:rPr>
        <w:t xml:space="preserve"> 1804</w:t>
      </w:r>
      <w:r w:rsidR="00576055" w:rsidRPr="008B5585">
        <w:rPr>
          <w:rFonts w:asciiTheme="majorBidi" w:hAnsiTheme="majorBidi" w:cstheme="majorBidi"/>
          <w:sz w:val="28"/>
          <w:szCs w:val="28"/>
        </w:rPr>
        <w:t> </w:t>
      </w:r>
      <w:r w:rsidR="0053188D">
        <w:rPr>
          <w:rFonts w:asciiTheme="majorBidi" w:hAnsiTheme="majorBidi" w:cstheme="majorBidi"/>
          <w:sz w:val="28"/>
          <w:szCs w:val="28"/>
        </w:rPr>
        <w:t>р</w:t>
      </w:r>
      <w:r>
        <w:rPr>
          <w:rFonts w:asciiTheme="majorBidi" w:hAnsiTheme="majorBidi" w:cstheme="majorBidi"/>
          <w:sz w:val="28"/>
          <w:szCs w:val="28"/>
        </w:rPr>
        <w:t>.</w:t>
      </w:r>
      <w:r w:rsidRPr="00F83667">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75" w:history="1">
        <w:r w:rsidRPr="00283537">
          <w:rPr>
            <w:rStyle w:val="af1"/>
            <w:rFonts w:asciiTheme="majorBidi" w:hAnsiTheme="majorBidi" w:cstheme="majorBidi"/>
            <w:sz w:val="28"/>
            <w:szCs w:val="28"/>
          </w:rPr>
          <w:t>https://www.legifrance.gouv.fr/codes/texte_lc/LEGITEXT000006070716/</w:t>
        </w:r>
      </w:hyperlink>
      <w:r>
        <w:rPr>
          <w:rFonts w:asciiTheme="majorBidi" w:hAnsiTheme="majorBidi" w:cstheme="majorBidi"/>
          <w:sz w:val="28"/>
          <w:szCs w:val="28"/>
        </w:rPr>
        <w:t xml:space="preserve"> (дата звернення: 05.11.2025).</w:t>
      </w:r>
    </w:p>
    <w:p w14:paraId="50A7E964" w14:textId="77777777" w:rsidR="00B86819" w:rsidRPr="00F83667"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90. </w:t>
      </w:r>
      <w:r w:rsidRPr="00F83667">
        <w:rPr>
          <w:rFonts w:asciiTheme="majorBidi" w:hAnsiTheme="majorBidi" w:cstheme="majorBidi"/>
          <w:sz w:val="28"/>
          <w:szCs w:val="28"/>
        </w:rPr>
        <w:t>Kodeks postępowania cywilnego z dnia 17 listopada 1964 r.</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76" w:history="1">
        <w:r w:rsidRPr="00283537">
          <w:rPr>
            <w:rStyle w:val="af1"/>
            <w:rFonts w:asciiTheme="majorBidi" w:hAnsiTheme="majorBidi" w:cstheme="majorBidi"/>
            <w:sz w:val="28"/>
            <w:szCs w:val="28"/>
          </w:rPr>
          <w:t>https://isap.sejm.gov.pl/isap.nsf/DocDetails.xsp?id=WDU19640430296</w:t>
        </w:r>
      </w:hyperlink>
      <w:r>
        <w:rPr>
          <w:rFonts w:asciiTheme="majorBidi" w:hAnsiTheme="majorBidi" w:cstheme="majorBidi"/>
          <w:sz w:val="28"/>
          <w:szCs w:val="28"/>
        </w:rPr>
        <w:t xml:space="preserve"> (дата звернення: 05.11.2025).</w:t>
      </w:r>
    </w:p>
    <w:p w14:paraId="54B17A31" w14:textId="655EDD19" w:rsidR="00B86819" w:rsidRPr="00F83667"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91.</w:t>
      </w:r>
      <w:r w:rsidRPr="00F83667">
        <w:rPr>
          <w:i/>
          <w:iCs/>
        </w:rPr>
        <w:t xml:space="preserve"> </w:t>
      </w:r>
      <w:r w:rsidRPr="00F83667">
        <w:rPr>
          <w:rFonts w:asciiTheme="majorBidi" w:hAnsiTheme="majorBidi" w:cstheme="majorBidi"/>
          <w:sz w:val="28"/>
          <w:szCs w:val="28"/>
        </w:rPr>
        <w:t>Federal Rules of Civil Procedure</w:t>
      </w:r>
      <w:r>
        <w:rPr>
          <w:rFonts w:asciiTheme="majorBidi" w:hAnsiTheme="majorBidi" w:cstheme="majorBidi"/>
          <w:sz w:val="28"/>
          <w:szCs w:val="28"/>
        </w:rPr>
        <w:t>, 1937</w:t>
      </w:r>
      <w:r w:rsidR="00667C4E" w:rsidRPr="008B5585">
        <w:rPr>
          <w:rFonts w:asciiTheme="majorBidi" w:hAnsiTheme="majorBidi" w:cstheme="majorBidi"/>
          <w:sz w:val="28"/>
          <w:szCs w:val="28"/>
        </w:rPr>
        <w:t>  </w:t>
      </w:r>
      <w:r>
        <w:rPr>
          <w:rFonts w:asciiTheme="majorBidi" w:hAnsiTheme="majorBidi" w:cstheme="majorBidi"/>
          <w:sz w:val="28"/>
          <w:szCs w:val="28"/>
        </w:rPr>
        <w:t xml:space="preserve">р.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77" w:history="1">
        <w:r w:rsidRPr="00283537">
          <w:rPr>
            <w:rStyle w:val="af1"/>
            <w:rFonts w:asciiTheme="majorBidi" w:hAnsiTheme="majorBidi" w:cstheme="majorBidi"/>
            <w:sz w:val="28"/>
            <w:szCs w:val="28"/>
          </w:rPr>
          <w:t>https://www.uscourts.gov/forms-rules/current-rules-practice-procedure/federal-rules-civil-procedure</w:t>
        </w:r>
      </w:hyperlink>
      <w:r>
        <w:rPr>
          <w:rFonts w:asciiTheme="majorBidi" w:hAnsiTheme="majorBidi" w:cstheme="majorBidi"/>
          <w:sz w:val="28"/>
          <w:szCs w:val="28"/>
        </w:rPr>
        <w:t xml:space="preserve"> (дата звернення: 05.11.2025).</w:t>
      </w:r>
    </w:p>
    <w:p w14:paraId="37A993FA" w14:textId="77777777" w:rsidR="00B86819" w:rsidRPr="0084489B"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 xml:space="preserve">92. </w:t>
      </w:r>
      <w:r w:rsidRPr="0084489B">
        <w:rPr>
          <w:rFonts w:asciiTheme="majorBidi" w:hAnsiTheme="majorBidi" w:cstheme="majorBidi"/>
          <w:i/>
          <w:iCs/>
          <w:sz w:val="28"/>
          <w:szCs w:val="28"/>
        </w:rPr>
        <w:t>Hilton v. Guyot</w:t>
      </w:r>
      <w:r>
        <w:rPr>
          <w:rFonts w:asciiTheme="majorBidi" w:hAnsiTheme="majorBidi" w:cstheme="majorBidi"/>
          <w:sz w:val="28"/>
          <w:szCs w:val="28"/>
        </w:rPr>
        <w:t xml:space="preserve"> </w:t>
      </w:r>
      <w:r w:rsidRPr="0084489B">
        <w:rPr>
          <w:rFonts w:asciiTheme="majorBidi" w:hAnsiTheme="majorBidi" w:cstheme="majorBidi"/>
          <w:sz w:val="28"/>
          <w:szCs w:val="28"/>
        </w:rPr>
        <w:t xml:space="preserve">: рішення Верховного суду Сполучених Штатів Америки від </w:t>
      </w:r>
      <w:r>
        <w:rPr>
          <w:rFonts w:asciiTheme="majorBidi" w:hAnsiTheme="majorBidi" w:cstheme="majorBidi"/>
          <w:sz w:val="28"/>
          <w:szCs w:val="28"/>
        </w:rPr>
        <w:t>0</w:t>
      </w:r>
      <w:r w:rsidRPr="0084489B">
        <w:rPr>
          <w:rFonts w:asciiTheme="majorBidi" w:hAnsiTheme="majorBidi" w:cstheme="majorBidi"/>
          <w:sz w:val="28"/>
          <w:szCs w:val="28"/>
        </w:rPr>
        <w:t>3 червня 1895 р.</w:t>
      </w:r>
      <w:r>
        <w:rPr>
          <w:rFonts w:asciiTheme="majorBidi" w:hAnsiTheme="majorBidi" w:cstheme="majorBidi"/>
          <w:sz w:val="28"/>
          <w:szCs w:val="28"/>
        </w:rPr>
        <w:t xml:space="preserve"> </w:t>
      </w:r>
      <w:r w:rsidRPr="0084489B">
        <w:rPr>
          <w:rFonts w:asciiTheme="majorBidi" w:hAnsiTheme="majorBidi" w:cstheme="majorBidi"/>
          <w:i/>
          <w:iCs/>
          <w:sz w:val="28"/>
          <w:szCs w:val="28"/>
        </w:rPr>
        <w:t>United States Reports</w:t>
      </w:r>
      <w:r w:rsidRPr="0084489B">
        <w:rPr>
          <w:rFonts w:asciiTheme="majorBidi" w:hAnsiTheme="majorBidi" w:cstheme="majorBidi"/>
          <w:sz w:val="28"/>
          <w:szCs w:val="28"/>
        </w:rPr>
        <w:t>, Vol. 159</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78" w:history="1">
        <w:r w:rsidRPr="00283537">
          <w:rPr>
            <w:rStyle w:val="af1"/>
            <w:rFonts w:asciiTheme="majorBidi" w:hAnsiTheme="majorBidi" w:cstheme="majorBidi"/>
            <w:sz w:val="28"/>
            <w:szCs w:val="28"/>
          </w:rPr>
          <w:t>https://supreme.justia.com/cases/federal/us/159/113/</w:t>
        </w:r>
      </w:hyperlink>
      <w:r>
        <w:rPr>
          <w:rFonts w:asciiTheme="majorBidi" w:hAnsiTheme="majorBidi" w:cstheme="majorBidi"/>
          <w:sz w:val="28"/>
          <w:szCs w:val="28"/>
        </w:rPr>
        <w:t xml:space="preserve"> (дата звернення: 05.11.2025).</w:t>
      </w:r>
    </w:p>
    <w:p w14:paraId="7F9EA00E" w14:textId="77777777" w:rsidR="00B86819" w:rsidRDefault="00B86819" w:rsidP="00B86819">
      <w:pPr>
        <w:spacing w:line="360" w:lineRule="auto"/>
        <w:ind w:firstLine="360"/>
        <w:jc w:val="both"/>
        <w:rPr>
          <w:rFonts w:asciiTheme="majorBidi" w:hAnsiTheme="majorBidi" w:cstheme="majorBidi"/>
          <w:sz w:val="28"/>
          <w:szCs w:val="28"/>
        </w:rPr>
      </w:pPr>
      <w:r>
        <w:rPr>
          <w:rFonts w:asciiTheme="majorBidi" w:hAnsiTheme="majorBidi" w:cstheme="majorBidi"/>
          <w:sz w:val="28"/>
          <w:szCs w:val="28"/>
        </w:rPr>
        <w:t>93.</w:t>
      </w:r>
      <w:r w:rsidRPr="0084489B">
        <w:t xml:space="preserve"> </w:t>
      </w:r>
      <w:r w:rsidRPr="0084489B">
        <w:rPr>
          <w:rFonts w:asciiTheme="majorBidi" w:hAnsiTheme="majorBidi" w:cstheme="majorBidi"/>
          <w:sz w:val="28"/>
          <w:szCs w:val="28"/>
        </w:rPr>
        <w:t>Private International Law (Implementation of Agreements) Act 2020</w:t>
      </w:r>
      <w:r>
        <w:rPr>
          <w:rFonts w:asciiTheme="majorBidi" w:hAnsiTheme="majorBidi" w:cstheme="majorBidi"/>
          <w:sz w:val="28"/>
          <w:szCs w:val="28"/>
        </w:rPr>
        <w:t xml:space="preserve">. </w:t>
      </w:r>
      <w:r>
        <w:rPr>
          <w:rFonts w:asciiTheme="majorBidi" w:hAnsiTheme="majorBidi" w:cstheme="majorBidi"/>
          <w:sz w:val="28"/>
          <w:szCs w:val="28"/>
          <w:lang w:val="en-US"/>
        </w:rPr>
        <w:t>URL</w:t>
      </w:r>
      <w:r>
        <w:rPr>
          <w:rFonts w:asciiTheme="majorBidi" w:hAnsiTheme="majorBidi" w:cstheme="majorBidi"/>
          <w:sz w:val="28"/>
          <w:szCs w:val="28"/>
        </w:rPr>
        <w:t xml:space="preserve">: </w:t>
      </w:r>
      <w:hyperlink r:id="rId79" w:history="1">
        <w:r w:rsidRPr="00283537">
          <w:rPr>
            <w:rStyle w:val="af1"/>
            <w:rFonts w:asciiTheme="majorBidi" w:hAnsiTheme="majorBidi" w:cstheme="majorBidi"/>
            <w:sz w:val="28"/>
            <w:szCs w:val="28"/>
          </w:rPr>
          <w:t>https://www.legislation.gov.uk/ukpga/2020/24/contents</w:t>
        </w:r>
      </w:hyperlink>
      <w:r>
        <w:rPr>
          <w:rFonts w:asciiTheme="majorBidi" w:hAnsiTheme="majorBidi" w:cstheme="majorBidi"/>
          <w:sz w:val="28"/>
          <w:szCs w:val="28"/>
        </w:rPr>
        <w:t xml:space="preserve"> (дата звернення: 05.11.2025).</w:t>
      </w:r>
      <w:bookmarkEnd w:id="38"/>
    </w:p>
    <w:sectPr w:rsidR="00B86819" w:rsidSect="00A27516">
      <w:headerReference w:type="default" r:id="rId80"/>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0A3524" w14:textId="77777777" w:rsidR="000C37C1" w:rsidRDefault="000C37C1" w:rsidP="00895EC4">
      <w:r>
        <w:separator/>
      </w:r>
    </w:p>
  </w:endnote>
  <w:endnote w:type="continuationSeparator" w:id="0">
    <w:p w14:paraId="13AC8CB2" w14:textId="77777777" w:rsidR="000C37C1" w:rsidRDefault="000C37C1" w:rsidP="00895E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643DD4" w14:textId="77777777" w:rsidR="000C37C1" w:rsidRDefault="000C37C1" w:rsidP="00895EC4">
      <w:r>
        <w:separator/>
      </w:r>
    </w:p>
  </w:footnote>
  <w:footnote w:type="continuationSeparator" w:id="0">
    <w:p w14:paraId="749A3080" w14:textId="77777777" w:rsidR="000C37C1" w:rsidRDefault="000C37C1" w:rsidP="00895EC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1095987"/>
      <w:docPartObj>
        <w:docPartGallery w:val="Page Numbers (Top of Page)"/>
        <w:docPartUnique/>
      </w:docPartObj>
    </w:sdtPr>
    <w:sdtEndPr/>
    <w:sdtContent>
      <w:p w14:paraId="36278B62" w14:textId="0EDCA120" w:rsidR="00032DB6" w:rsidRDefault="00032DB6">
        <w:pPr>
          <w:pStyle w:val="ac"/>
          <w:jc w:val="right"/>
        </w:pPr>
        <w:r>
          <w:fldChar w:fldCharType="begin"/>
        </w:r>
        <w:r>
          <w:instrText>PAGE   \* MERGEFORMAT</w:instrText>
        </w:r>
        <w:r>
          <w:fldChar w:fldCharType="separate"/>
        </w:r>
        <w:r w:rsidR="009A57B4" w:rsidRPr="009A57B4">
          <w:rPr>
            <w:noProof/>
            <w:lang w:val="ru-RU"/>
          </w:rPr>
          <w:t>2</w:t>
        </w:r>
        <w:r>
          <w:fldChar w:fldCharType="end"/>
        </w:r>
      </w:p>
    </w:sdtContent>
  </w:sdt>
  <w:p w14:paraId="7466B763" w14:textId="77777777" w:rsidR="00032DB6" w:rsidRDefault="00032DB6">
    <w:pPr>
      <w:pStyle w:val="ac"/>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7EBB"/>
    <w:rsid w:val="00005F6E"/>
    <w:rsid w:val="00032DB6"/>
    <w:rsid w:val="0004137E"/>
    <w:rsid w:val="000446F4"/>
    <w:rsid w:val="000465AE"/>
    <w:rsid w:val="00047768"/>
    <w:rsid w:val="000631C8"/>
    <w:rsid w:val="00071219"/>
    <w:rsid w:val="000743CA"/>
    <w:rsid w:val="00074CDD"/>
    <w:rsid w:val="000802AE"/>
    <w:rsid w:val="00083580"/>
    <w:rsid w:val="000859B8"/>
    <w:rsid w:val="00093628"/>
    <w:rsid w:val="000A04E7"/>
    <w:rsid w:val="000A2786"/>
    <w:rsid w:val="000B06D3"/>
    <w:rsid w:val="000B12EF"/>
    <w:rsid w:val="000C37C1"/>
    <w:rsid w:val="000C5C4B"/>
    <w:rsid w:val="000E1C8B"/>
    <w:rsid w:val="000E2892"/>
    <w:rsid w:val="000F46EB"/>
    <w:rsid w:val="000F5A97"/>
    <w:rsid w:val="000F70F7"/>
    <w:rsid w:val="00105013"/>
    <w:rsid w:val="00105F35"/>
    <w:rsid w:val="001150CE"/>
    <w:rsid w:val="00132B1B"/>
    <w:rsid w:val="00134034"/>
    <w:rsid w:val="00135F64"/>
    <w:rsid w:val="001523A5"/>
    <w:rsid w:val="00155259"/>
    <w:rsid w:val="001635C2"/>
    <w:rsid w:val="00167EE9"/>
    <w:rsid w:val="00182C55"/>
    <w:rsid w:val="001903CF"/>
    <w:rsid w:val="001A1C58"/>
    <w:rsid w:val="001A2342"/>
    <w:rsid w:val="001A2E34"/>
    <w:rsid w:val="001A396C"/>
    <w:rsid w:val="001C01C5"/>
    <w:rsid w:val="001D3275"/>
    <w:rsid w:val="001E35F8"/>
    <w:rsid w:val="001E390E"/>
    <w:rsid w:val="001E586D"/>
    <w:rsid w:val="001F007A"/>
    <w:rsid w:val="001F25DB"/>
    <w:rsid w:val="00202286"/>
    <w:rsid w:val="0020655C"/>
    <w:rsid w:val="00214B48"/>
    <w:rsid w:val="00225E91"/>
    <w:rsid w:val="0023447E"/>
    <w:rsid w:val="00235479"/>
    <w:rsid w:val="00261860"/>
    <w:rsid w:val="00271D7E"/>
    <w:rsid w:val="00272498"/>
    <w:rsid w:val="0029311C"/>
    <w:rsid w:val="00297BB0"/>
    <w:rsid w:val="002B0922"/>
    <w:rsid w:val="002B7662"/>
    <w:rsid w:val="002C2E32"/>
    <w:rsid w:val="002C2FF1"/>
    <w:rsid w:val="002C44E1"/>
    <w:rsid w:val="002E13DB"/>
    <w:rsid w:val="002E414F"/>
    <w:rsid w:val="00320D29"/>
    <w:rsid w:val="00321CAF"/>
    <w:rsid w:val="003246D8"/>
    <w:rsid w:val="003300D2"/>
    <w:rsid w:val="00331CEC"/>
    <w:rsid w:val="00334A17"/>
    <w:rsid w:val="00347B55"/>
    <w:rsid w:val="00355947"/>
    <w:rsid w:val="00361B34"/>
    <w:rsid w:val="00361BD7"/>
    <w:rsid w:val="003635AC"/>
    <w:rsid w:val="00367E9F"/>
    <w:rsid w:val="00375A49"/>
    <w:rsid w:val="0039621D"/>
    <w:rsid w:val="003A2D07"/>
    <w:rsid w:val="003A480A"/>
    <w:rsid w:val="003C1713"/>
    <w:rsid w:val="003E1AE6"/>
    <w:rsid w:val="003E39FF"/>
    <w:rsid w:val="003F3A33"/>
    <w:rsid w:val="00406A87"/>
    <w:rsid w:val="00414C5C"/>
    <w:rsid w:val="004243A4"/>
    <w:rsid w:val="00432451"/>
    <w:rsid w:val="0044498E"/>
    <w:rsid w:val="0045242B"/>
    <w:rsid w:val="0045410E"/>
    <w:rsid w:val="00454365"/>
    <w:rsid w:val="0045436A"/>
    <w:rsid w:val="00457C2E"/>
    <w:rsid w:val="00461A73"/>
    <w:rsid w:val="004636E8"/>
    <w:rsid w:val="0048165F"/>
    <w:rsid w:val="004A0997"/>
    <w:rsid w:val="004A319E"/>
    <w:rsid w:val="004A767C"/>
    <w:rsid w:val="004B2C00"/>
    <w:rsid w:val="004B55E2"/>
    <w:rsid w:val="004E199A"/>
    <w:rsid w:val="004E62E8"/>
    <w:rsid w:val="00505FA0"/>
    <w:rsid w:val="00510517"/>
    <w:rsid w:val="00526A05"/>
    <w:rsid w:val="0053188D"/>
    <w:rsid w:val="00537130"/>
    <w:rsid w:val="00552CE2"/>
    <w:rsid w:val="00570281"/>
    <w:rsid w:val="00576055"/>
    <w:rsid w:val="005773B5"/>
    <w:rsid w:val="00596645"/>
    <w:rsid w:val="005A1E07"/>
    <w:rsid w:val="005B53B2"/>
    <w:rsid w:val="005C6B7D"/>
    <w:rsid w:val="005D1E82"/>
    <w:rsid w:val="005D4905"/>
    <w:rsid w:val="005D66BF"/>
    <w:rsid w:val="005E1089"/>
    <w:rsid w:val="005F414F"/>
    <w:rsid w:val="006032B5"/>
    <w:rsid w:val="00610D6B"/>
    <w:rsid w:val="00612F4F"/>
    <w:rsid w:val="00613F1A"/>
    <w:rsid w:val="006306FD"/>
    <w:rsid w:val="0065272D"/>
    <w:rsid w:val="0065384E"/>
    <w:rsid w:val="006615D7"/>
    <w:rsid w:val="00662F14"/>
    <w:rsid w:val="00667C4E"/>
    <w:rsid w:val="00697DDA"/>
    <w:rsid w:val="006A4A41"/>
    <w:rsid w:val="006A5BBD"/>
    <w:rsid w:val="006B4BC5"/>
    <w:rsid w:val="006C1709"/>
    <w:rsid w:val="006D1556"/>
    <w:rsid w:val="006E196F"/>
    <w:rsid w:val="006F1A9C"/>
    <w:rsid w:val="00701CBE"/>
    <w:rsid w:val="00726925"/>
    <w:rsid w:val="0073221C"/>
    <w:rsid w:val="00737DD4"/>
    <w:rsid w:val="00750FD6"/>
    <w:rsid w:val="007654CD"/>
    <w:rsid w:val="007A0693"/>
    <w:rsid w:val="007A5D7A"/>
    <w:rsid w:val="007B7006"/>
    <w:rsid w:val="007B770C"/>
    <w:rsid w:val="007C0B21"/>
    <w:rsid w:val="007F09B5"/>
    <w:rsid w:val="00804E79"/>
    <w:rsid w:val="00805536"/>
    <w:rsid w:val="00810B85"/>
    <w:rsid w:val="00811EFB"/>
    <w:rsid w:val="00812487"/>
    <w:rsid w:val="008133A3"/>
    <w:rsid w:val="0081599C"/>
    <w:rsid w:val="008312E1"/>
    <w:rsid w:val="008339B9"/>
    <w:rsid w:val="00842418"/>
    <w:rsid w:val="0084268D"/>
    <w:rsid w:val="00842FE5"/>
    <w:rsid w:val="00846A3D"/>
    <w:rsid w:val="008476CA"/>
    <w:rsid w:val="0085746B"/>
    <w:rsid w:val="00857FE0"/>
    <w:rsid w:val="00867D6A"/>
    <w:rsid w:val="00874268"/>
    <w:rsid w:val="008757B6"/>
    <w:rsid w:val="00876156"/>
    <w:rsid w:val="00892272"/>
    <w:rsid w:val="00892CA5"/>
    <w:rsid w:val="00895EC4"/>
    <w:rsid w:val="00896CCE"/>
    <w:rsid w:val="0089791C"/>
    <w:rsid w:val="008A33B0"/>
    <w:rsid w:val="008A60CA"/>
    <w:rsid w:val="008B3948"/>
    <w:rsid w:val="008B3E34"/>
    <w:rsid w:val="008B5585"/>
    <w:rsid w:val="008D1D3C"/>
    <w:rsid w:val="008D6481"/>
    <w:rsid w:val="008E3709"/>
    <w:rsid w:val="008F109A"/>
    <w:rsid w:val="008F6C3C"/>
    <w:rsid w:val="009003A7"/>
    <w:rsid w:val="00903958"/>
    <w:rsid w:val="009120D2"/>
    <w:rsid w:val="00930189"/>
    <w:rsid w:val="00934546"/>
    <w:rsid w:val="0094058A"/>
    <w:rsid w:val="00951366"/>
    <w:rsid w:val="00962EBA"/>
    <w:rsid w:val="009737C2"/>
    <w:rsid w:val="00976601"/>
    <w:rsid w:val="00977026"/>
    <w:rsid w:val="00982007"/>
    <w:rsid w:val="00982BBD"/>
    <w:rsid w:val="009835CE"/>
    <w:rsid w:val="00986306"/>
    <w:rsid w:val="00993CEC"/>
    <w:rsid w:val="009951C5"/>
    <w:rsid w:val="009974A7"/>
    <w:rsid w:val="009A57B4"/>
    <w:rsid w:val="009B1B44"/>
    <w:rsid w:val="009B3F9A"/>
    <w:rsid w:val="009B4A8E"/>
    <w:rsid w:val="009B60CA"/>
    <w:rsid w:val="009B6184"/>
    <w:rsid w:val="009B7679"/>
    <w:rsid w:val="009C7A04"/>
    <w:rsid w:val="009C7BA2"/>
    <w:rsid w:val="009D2965"/>
    <w:rsid w:val="009D364D"/>
    <w:rsid w:val="009F7B2B"/>
    <w:rsid w:val="00A1166E"/>
    <w:rsid w:val="00A12448"/>
    <w:rsid w:val="00A171F3"/>
    <w:rsid w:val="00A17885"/>
    <w:rsid w:val="00A206AC"/>
    <w:rsid w:val="00A217B4"/>
    <w:rsid w:val="00A23BD4"/>
    <w:rsid w:val="00A27516"/>
    <w:rsid w:val="00A30B47"/>
    <w:rsid w:val="00A31731"/>
    <w:rsid w:val="00A519FE"/>
    <w:rsid w:val="00A7712C"/>
    <w:rsid w:val="00A80CB8"/>
    <w:rsid w:val="00A81119"/>
    <w:rsid w:val="00AA4E3D"/>
    <w:rsid w:val="00AD7DF0"/>
    <w:rsid w:val="00AE2077"/>
    <w:rsid w:val="00AE4002"/>
    <w:rsid w:val="00AE5961"/>
    <w:rsid w:val="00B02EB0"/>
    <w:rsid w:val="00B11B86"/>
    <w:rsid w:val="00B12D8C"/>
    <w:rsid w:val="00B23818"/>
    <w:rsid w:val="00B3136D"/>
    <w:rsid w:val="00B31A1C"/>
    <w:rsid w:val="00B37889"/>
    <w:rsid w:val="00B419CA"/>
    <w:rsid w:val="00B4476B"/>
    <w:rsid w:val="00B44FE7"/>
    <w:rsid w:val="00B53059"/>
    <w:rsid w:val="00B579F3"/>
    <w:rsid w:val="00B65BCD"/>
    <w:rsid w:val="00B73303"/>
    <w:rsid w:val="00B83B31"/>
    <w:rsid w:val="00B86819"/>
    <w:rsid w:val="00B911EA"/>
    <w:rsid w:val="00B949CB"/>
    <w:rsid w:val="00BB26EC"/>
    <w:rsid w:val="00BC2712"/>
    <w:rsid w:val="00BD5083"/>
    <w:rsid w:val="00BF2DC9"/>
    <w:rsid w:val="00C0045C"/>
    <w:rsid w:val="00C10DA6"/>
    <w:rsid w:val="00C10EF3"/>
    <w:rsid w:val="00C15FB9"/>
    <w:rsid w:val="00C2396E"/>
    <w:rsid w:val="00C23DBB"/>
    <w:rsid w:val="00C363F8"/>
    <w:rsid w:val="00C473E6"/>
    <w:rsid w:val="00C55F28"/>
    <w:rsid w:val="00C5781B"/>
    <w:rsid w:val="00C61143"/>
    <w:rsid w:val="00C65B96"/>
    <w:rsid w:val="00C717EC"/>
    <w:rsid w:val="00C80810"/>
    <w:rsid w:val="00C818E0"/>
    <w:rsid w:val="00C833A6"/>
    <w:rsid w:val="00C900FA"/>
    <w:rsid w:val="00C923F1"/>
    <w:rsid w:val="00C92F20"/>
    <w:rsid w:val="00C9340E"/>
    <w:rsid w:val="00C97F0D"/>
    <w:rsid w:val="00CB29B7"/>
    <w:rsid w:val="00CB6F7D"/>
    <w:rsid w:val="00CB7A10"/>
    <w:rsid w:val="00CC35D8"/>
    <w:rsid w:val="00CC3B2E"/>
    <w:rsid w:val="00CD2895"/>
    <w:rsid w:val="00CF0E99"/>
    <w:rsid w:val="00CF5202"/>
    <w:rsid w:val="00CF77B4"/>
    <w:rsid w:val="00D0373C"/>
    <w:rsid w:val="00D038DB"/>
    <w:rsid w:val="00D053A2"/>
    <w:rsid w:val="00D05DD3"/>
    <w:rsid w:val="00D05EA0"/>
    <w:rsid w:val="00D07B2C"/>
    <w:rsid w:val="00D12AC5"/>
    <w:rsid w:val="00D220E1"/>
    <w:rsid w:val="00D221A5"/>
    <w:rsid w:val="00D248F8"/>
    <w:rsid w:val="00D267A2"/>
    <w:rsid w:val="00D27E20"/>
    <w:rsid w:val="00D5732F"/>
    <w:rsid w:val="00D623C9"/>
    <w:rsid w:val="00D6364B"/>
    <w:rsid w:val="00D6555C"/>
    <w:rsid w:val="00D73EC4"/>
    <w:rsid w:val="00D749FD"/>
    <w:rsid w:val="00D74B1E"/>
    <w:rsid w:val="00D77E26"/>
    <w:rsid w:val="00D822EB"/>
    <w:rsid w:val="00D91341"/>
    <w:rsid w:val="00DC0ADB"/>
    <w:rsid w:val="00DD4EA9"/>
    <w:rsid w:val="00DD693F"/>
    <w:rsid w:val="00DE0F00"/>
    <w:rsid w:val="00E20293"/>
    <w:rsid w:val="00E212E0"/>
    <w:rsid w:val="00E2171F"/>
    <w:rsid w:val="00E349FC"/>
    <w:rsid w:val="00E438E6"/>
    <w:rsid w:val="00E47257"/>
    <w:rsid w:val="00E47EBB"/>
    <w:rsid w:val="00E52512"/>
    <w:rsid w:val="00E722D2"/>
    <w:rsid w:val="00E8090F"/>
    <w:rsid w:val="00E864FE"/>
    <w:rsid w:val="00E93213"/>
    <w:rsid w:val="00EC1403"/>
    <w:rsid w:val="00EE2980"/>
    <w:rsid w:val="00EF1275"/>
    <w:rsid w:val="00EF793D"/>
    <w:rsid w:val="00F0040C"/>
    <w:rsid w:val="00F26438"/>
    <w:rsid w:val="00F3464C"/>
    <w:rsid w:val="00F40E6A"/>
    <w:rsid w:val="00F428BD"/>
    <w:rsid w:val="00F43737"/>
    <w:rsid w:val="00F70253"/>
    <w:rsid w:val="00F72B58"/>
    <w:rsid w:val="00F80549"/>
    <w:rsid w:val="00F81270"/>
    <w:rsid w:val="00F944FC"/>
    <w:rsid w:val="00FA7A43"/>
    <w:rsid w:val="00FB22F5"/>
    <w:rsid w:val="00FD1E9D"/>
    <w:rsid w:val="00FD3A8F"/>
    <w:rsid w:val="00FE6E3E"/>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B00E5"/>
  <w15:docId w15:val="{19B88CAB-3214-4C3D-A555-19EDAA602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7EBB"/>
    <w:pPr>
      <w:spacing w:after="0" w:line="240" w:lineRule="auto"/>
    </w:pPr>
    <w:rPr>
      <w:sz w:val="24"/>
      <w:szCs w:val="24"/>
      <w:lang w:val="uk-UA"/>
    </w:rPr>
  </w:style>
  <w:style w:type="paragraph" w:styleId="1">
    <w:name w:val="heading 1"/>
    <w:basedOn w:val="a"/>
    <w:next w:val="a"/>
    <w:link w:val="10"/>
    <w:uiPriority w:val="9"/>
    <w:qFormat/>
    <w:rsid w:val="00E47EB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E47EB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E47EBB"/>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E47EBB"/>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E47EBB"/>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E47EBB"/>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47EBB"/>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47EBB"/>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47EBB"/>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47EBB"/>
    <w:rPr>
      <w:rFonts w:asciiTheme="majorHAnsi" w:eastAsiaTheme="majorEastAsia" w:hAnsiTheme="majorHAnsi" w:cstheme="majorBidi"/>
      <w:color w:val="2F5496" w:themeColor="accent1" w:themeShade="BF"/>
      <w:sz w:val="40"/>
      <w:szCs w:val="40"/>
      <w:lang w:val="uk-UA"/>
    </w:rPr>
  </w:style>
  <w:style w:type="character" w:customStyle="1" w:styleId="20">
    <w:name w:val="Заголовок 2 Знак"/>
    <w:basedOn w:val="a0"/>
    <w:link w:val="2"/>
    <w:uiPriority w:val="9"/>
    <w:semiHidden/>
    <w:rsid w:val="00E47EBB"/>
    <w:rPr>
      <w:rFonts w:asciiTheme="majorHAnsi" w:eastAsiaTheme="majorEastAsia" w:hAnsiTheme="majorHAnsi" w:cstheme="majorBidi"/>
      <w:color w:val="2F5496" w:themeColor="accent1" w:themeShade="BF"/>
      <w:sz w:val="32"/>
      <w:szCs w:val="32"/>
      <w:lang w:val="uk-UA"/>
    </w:rPr>
  </w:style>
  <w:style w:type="character" w:customStyle="1" w:styleId="30">
    <w:name w:val="Заголовок 3 Знак"/>
    <w:basedOn w:val="a0"/>
    <w:link w:val="3"/>
    <w:uiPriority w:val="9"/>
    <w:semiHidden/>
    <w:rsid w:val="00E47EBB"/>
    <w:rPr>
      <w:rFonts w:eastAsiaTheme="majorEastAsia" w:cstheme="majorBidi"/>
      <w:color w:val="2F5496" w:themeColor="accent1" w:themeShade="BF"/>
      <w:sz w:val="28"/>
      <w:szCs w:val="28"/>
      <w:lang w:val="uk-UA"/>
    </w:rPr>
  </w:style>
  <w:style w:type="character" w:customStyle="1" w:styleId="40">
    <w:name w:val="Заголовок 4 Знак"/>
    <w:basedOn w:val="a0"/>
    <w:link w:val="4"/>
    <w:uiPriority w:val="9"/>
    <w:semiHidden/>
    <w:rsid w:val="00E47EBB"/>
    <w:rPr>
      <w:rFonts w:eastAsiaTheme="majorEastAsia" w:cstheme="majorBidi"/>
      <w:i/>
      <w:iCs/>
      <w:color w:val="2F5496" w:themeColor="accent1" w:themeShade="BF"/>
      <w:lang w:val="uk-UA"/>
    </w:rPr>
  </w:style>
  <w:style w:type="character" w:customStyle="1" w:styleId="50">
    <w:name w:val="Заголовок 5 Знак"/>
    <w:basedOn w:val="a0"/>
    <w:link w:val="5"/>
    <w:uiPriority w:val="9"/>
    <w:semiHidden/>
    <w:rsid w:val="00E47EBB"/>
    <w:rPr>
      <w:rFonts w:eastAsiaTheme="majorEastAsia" w:cstheme="majorBidi"/>
      <w:color w:val="2F5496" w:themeColor="accent1" w:themeShade="BF"/>
      <w:lang w:val="uk-UA"/>
    </w:rPr>
  </w:style>
  <w:style w:type="character" w:customStyle="1" w:styleId="60">
    <w:name w:val="Заголовок 6 Знак"/>
    <w:basedOn w:val="a0"/>
    <w:link w:val="6"/>
    <w:uiPriority w:val="9"/>
    <w:semiHidden/>
    <w:rsid w:val="00E47EBB"/>
    <w:rPr>
      <w:rFonts w:eastAsiaTheme="majorEastAsia" w:cstheme="majorBidi"/>
      <w:i/>
      <w:iCs/>
      <w:color w:val="595959" w:themeColor="text1" w:themeTint="A6"/>
      <w:lang w:val="uk-UA"/>
    </w:rPr>
  </w:style>
  <w:style w:type="character" w:customStyle="1" w:styleId="70">
    <w:name w:val="Заголовок 7 Знак"/>
    <w:basedOn w:val="a0"/>
    <w:link w:val="7"/>
    <w:uiPriority w:val="9"/>
    <w:semiHidden/>
    <w:rsid w:val="00E47EBB"/>
    <w:rPr>
      <w:rFonts w:eastAsiaTheme="majorEastAsia" w:cstheme="majorBidi"/>
      <w:color w:val="595959" w:themeColor="text1" w:themeTint="A6"/>
      <w:lang w:val="uk-UA"/>
    </w:rPr>
  </w:style>
  <w:style w:type="character" w:customStyle="1" w:styleId="80">
    <w:name w:val="Заголовок 8 Знак"/>
    <w:basedOn w:val="a0"/>
    <w:link w:val="8"/>
    <w:uiPriority w:val="9"/>
    <w:semiHidden/>
    <w:rsid w:val="00E47EBB"/>
    <w:rPr>
      <w:rFonts w:eastAsiaTheme="majorEastAsia" w:cstheme="majorBidi"/>
      <w:i/>
      <w:iCs/>
      <w:color w:val="272727" w:themeColor="text1" w:themeTint="D8"/>
      <w:lang w:val="uk-UA"/>
    </w:rPr>
  </w:style>
  <w:style w:type="character" w:customStyle="1" w:styleId="90">
    <w:name w:val="Заголовок 9 Знак"/>
    <w:basedOn w:val="a0"/>
    <w:link w:val="9"/>
    <w:uiPriority w:val="9"/>
    <w:semiHidden/>
    <w:rsid w:val="00E47EBB"/>
    <w:rPr>
      <w:rFonts w:eastAsiaTheme="majorEastAsia" w:cstheme="majorBidi"/>
      <w:color w:val="272727" w:themeColor="text1" w:themeTint="D8"/>
      <w:lang w:val="uk-UA"/>
    </w:rPr>
  </w:style>
  <w:style w:type="paragraph" w:styleId="a3">
    <w:name w:val="Title"/>
    <w:basedOn w:val="a"/>
    <w:next w:val="a"/>
    <w:link w:val="a4"/>
    <w:uiPriority w:val="10"/>
    <w:qFormat/>
    <w:rsid w:val="00E47EBB"/>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E47EBB"/>
    <w:rPr>
      <w:rFonts w:asciiTheme="majorHAnsi" w:eastAsiaTheme="majorEastAsia" w:hAnsiTheme="majorHAnsi" w:cstheme="majorBidi"/>
      <w:spacing w:val="-10"/>
      <w:kern w:val="28"/>
      <w:sz w:val="56"/>
      <w:szCs w:val="56"/>
      <w:lang w:val="uk-UA"/>
    </w:rPr>
  </w:style>
  <w:style w:type="paragraph" w:styleId="a5">
    <w:name w:val="Subtitle"/>
    <w:basedOn w:val="a"/>
    <w:next w:val="a"/>
    <w:link w:val="a6"/>
    <w:uiPriority w:val="11"/>
    <w:qFormat/>
    <w:rsid w:val="00E47EBB"/>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47EBB"/>
    <w:rPr>
      <w:rFonts w:eastAsiaTheme="majorEastAsia" w:cstheme="majorBidi"/>
      <w:color w:val="595959" w:themeColor="text1" w:themeTint="A6"/>
      <w:spacing w:val="15"/>
      <w:sz w:val="28"/>
      <w:szCs w:val="28"/>
      <w:lang w:val="uk-UA"/>
    </w:rPr>
  </w:style>
  <w:style w:type="paragraph" w:styleId="21">
    <w:name w:val="Quote"/>
    <w:basedOn w:val="a"/>
    <w:next w:val="a"/>
    <w:link w:val="22"/>
    <w:uiPriority w:val="29"/>
    <w:qFormat/>
    <w:rsid w:val="00E47EBB"/>
    <w:pPr>
      <w:spacing w:before="160"/>
      <w:jc w:val="center"/>
    </w:pPr>
    <w:rPr>
      <w:i/>
      <w:iCs/>
      <w:color w:val="404040" w:themeColor="text1" w:themeTint="BF"/>
    </w:rPr>
  </w:style>
  <w:style w:type="character" w:customStyle="1" w:styleId="22">
    <w:name w:val="Цитата 2 Знак"/>
    <w:basedOn w:val="a0"/>
    <w:link w:val="21"/>
    <w:uiPriority w:val="29"/>
    <w:rsid w:val="00E47EBB"/>
    <w:rPr>
      <w:i/>
      <w:iCs/>
      <w:color w:val="404040" w:themeColor="text1" w:themeTint="BF"/>
      <w:lang w:val="uk-UA"/>
    </w:rPr>
  </w:style>
  <w:style w:type="paragraph" w:styleId="a7">
    <w:name w:val="List Paragraph"/>
    <w:basedOn w:val="a"/>
    <w:uiPriority w:val="34"/>
    <w:qFormat/>
    <w:rsid w:val="00E47EBB"/>
    <w:pPr>
      <w:ind w:left="720"/>
      <w:contextualSpacing/>
    </w:pPr>
  </w:style>
  <w:style w:type="character" w:styleId="a8">
    <w:name w:val="Intense Emphasis"/>
    <w:basedOn w:val="a0"/>
    <w:uiPriority w:val="21"/>
    <w:qFormat/>
    <w:rsid w:val="00E47EBB"/>
    <w:rPr>
      <w:i/>
      <w:iCs/>
      <w:color w:val="2F5496" w:themeColor="accent1" w:themeShade="BF"/>
    </w:rPr>
  </w:style>
  <w:style w:type="paragraph" w:styleId="a9">
    <w:name w:val="Intense Quote"/>
    <w:basedOn w:val="a"/>
    <w:next w:val="a"/>
    <w:link w:val="aa"/>
    <w:uiPriority w:val="30"/>
    <w:qFormat/>
    <w:rsid w:val="00E47EB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E47EBB"/>
    <w:rPr>
      <w:i/>
      <w:iCs/>
      <w:color w:val="2F5496" w:themeColor="accent1" w:themeShade="BF"/>
      <w:lang w:val="uk-UA"/>
    </w:rPr>
  </w:style>
  <w:style w:type="character" w:styleId="ab">
    <w:name w:val="Intense Reference"/>
    <w:basedOn w:val="a0"/>
    <w:uiPriority w:val="32"/>
    <w:qFormat/>
    <w:rsid w:val="00E47EBB"/>
    <w:rPr>
      <w:b/>
      <w:bCs/>
      <w:smallCaps/>
      <w:color w:val="2F5496" w:themeColor="accent1" w:themeShade="BF"/>
      <w:spacing w:val="5"/>
    </w:rPr>
  </w:style>
  <w:style w:type="paragraph" w:styleId="ac">
    <w:name w:val="header"/>
    <w:basedOn w:val="a"/>
    <w:link w:val="ad"/>
    <w:uiPriority w:val="99"/>
    <w:unhideWhenUsed/>
    <w:rsid w:val="00895EC4"/>
    <w:pPr>
      <w:tabs>
        <w:tab w:val="center" w:pos="4677"/>
        <w:tab w:val="right" w:pos="9355"/>
      </w:tabs>
    </w:pPr>
  </w:style>
  <w:style w:type="character" w:customStyle="1" w:styleId="ad">
    <w:name w:val="Верхний колонтитул Знак"/>
    <w:basedOn w:val="a0"/>
    <w:link w:val="ac"/>
    <w:uiPriority w:val="99"/>
    <w:rsid w:val="00895EC4"/>
    <w:rPr>
      <w:sz w:val="24"/>
      <w:szCs w:val="24"/>
    </w:rPr>
  </w:style>
  <w:style w:type="paragraph" w:styleId="ae">
    <w:name w:val="footer"/>
    <w:basedOn w:val="a"/>
    <w:link w:val="af"/>
    <w:uiPriority w:val="99"/>
    <w:unhideWhenUsed/>
    <w:rsid w:val="00895EC4"/>
    <w:pPr>
      <w:tabs>
        <w:tab w:val="center" w:pos="4677"/>
        <w:tab w:val="right" w:pos="9355"/>
      </w:tabs>
    </w:pPr>
  </w:style>
  <w:style w:type="character" w:customStyle="1" w:styleId="af">
    <w:name w:val="Нижний колонтитул Знак"/>
    <w:basedOn w:val="a0"/>
    <w:link w:val="ae"/>
    <w:uiPriority w:val="99"/>
    <w:rsid w:val="00895EC4"/>
    <w:rPr>
      <w:sz w:val="24"/>
      <w:szCs w:val="24"/>
    </w:rPr>
  </w:style>
  <w:style w:type="paragraph" w:styleId="af0">
    <w:name w:val="Normal (Web)"/>
    <w:basedOn w:val="a"/>
    <w:uiPriority w:val="99"/>
    <w:semiHidden/>
    <w:unhideWhenUsed/>
    <w:rsid w:val="00895EC4"/>
    <w:rPr>
      <w:rFonts w:ascii="Times New Roman" w:hAnsi="Times New Roman" w:cs="Times New Roman"/>
    </w:rPr>
  </w:style>
  <w:style w:type="character" w:styleId="af1">
    <w:name w:val="Hyperlink"/>
    <w:basedOn w:val="a0"/>
    <w:uiPriority w:val="99"/>
    <w:unhideWhenUsed/>
    <w:rsid w:val="00895EC4"/>
    <w:rPr>
      <w:color w:val="0563C1" w:themeColor="hyperlink"/>
      <w:u w:val="single"/>
    </w:rPr>
  </w:style>
  <w:style w:type="paragraph" w:styleId="af2">
    <w:name w:val="TOC Heading"/>
    <w:basedOn w:val="1"/>
    <w:next w:val="a"/>
    <w:uiPriority w:val="39"/>
    <w:unhideWhenUsed/>
    <w:qFormat/>
    <w:rsid w:val="00895EC4"/>
    <w:pPr>
      <w:spacing w:before="480" w:after="0" w:line="276" w:lineRule="auto"/>
      <w:outlineLvl w:val="9"/>
    </w:pPr>
    <w:rPr>
      <w:b/>
      <w:bCs/>
      <w:kern w:val="0"/>
      <w:sz w:val="28"/>
      <w:szCs w:val="28"/>
      <w:lang w:val="en-US"/>
      <w14:ligatures w14:val="none"/>
    </w:rPr>
  </w:style>
  <w:style w:type="paragraph" w:styleId="11">
    <w:name w:val="toc 1"/>
    <w:basedOn w:val="a"/>
    <w:next w:val="a"/>
    <w:autoRedefine/>
    <w:uiPriority w:val="39"/>
    <w:unhideWhenUsed/>
    <w:rsid w:val="00D6555C"/>
    <w:pPr>
      <w:tabs>
        <w:tab w:val="right" w:leader="dot" w:pos="9344"/>
      </w:tabs>
      <w:spacing w:before="120" w:line="360" w:lineRule="auto"/>
      <w:ind w:left="142" w:hanging="142"/>
      <w:jc w:val="center"/>
    </w:pPr>
    <w:rPr>
      <w:rFonts w:asciiTheme="majorBidi" w:hAnsiTheme="majorBidi" w:cstheme="majorBidi"/>
      <w:b/>
      <w:bCs/>
      <w:noProof/>
      <w:sz w:val="28"/>
      <w:szCs w:val="28"/>
    </w:rPr>
  </w:style>
  <w:style w:type="paragraph" w:styleId="23">
    <w:name w:val="toc 2"/>
    <w:basedOn w:val="a"/>
    <w:next w:val="a"/>
    <w:autoRedefine/>
    <w:uiPriority w:val="39"/>
    <w:unhideWhenUsed/>
    <w:rsid w:val="005C6B7D"/>
    <w:pPr>
      <w:tabs>
        <w:tab w:val="left" w:pos="851"/>
        <w:tab w:val="right" w:leader="dot" w:pos="9344"/>
      </w:tabs>
      <w:spacing w:before="120" w:line="360" w:lineRule="auto"/>
      <w:ind w:left="240"/>
      <w:jc w:val="both"/>
    </w:pPr>
    <w:rPr>
      <w:rFonts w:asciiTheme="majorBidi" w:hAnsiTheme="majorBidi" w:cstheme="majorBidi"/>
      <w:noProof/>
      <w:sz w:val="28"/>
      <w:szCs w:val="28"/>
    </w:rPr>
  </w:style>
  <w:style w:type="character" w:customStyle="1" w:styleId="12">
    <w:name w:val="Неразрешенное упоминание1"/>
    <w:basedOn w:val="a0"/>
    <w:uiPriority w:val="99"/>
    <w:semiHidden/>
    <w:unhideWhenUsed/>
    <w:rsid w:val="005F414F"/>
    <w:rPr>
      <w:color w:val="605E5C"/>
      <w:shd w:val="clear" w:color="auto" w:fill="E1DFDD"/>
    </w:rPr>
  </w:style>
  <w:style w:type="paragraph" w:styleId="af3">
    <w:name w:val="Balloon Text"/>
    <w:basedOn w:val="a"/>
    <w:link w:val="af4"/>
    <w:uiPriority w:val="99"/>
    <w:semiHidden/>
    <w:unhideWhenUsed/>
    <w:rsid w:val="008133A3"/>
    <w:rPr>
      <w:rFonts w:ascii="Tahoma" w:hAnsi="Tahoma" w:cs="Tahoma"/>
      <w:sz w:val="16"/>
      <w:szCs w:val="16"/>
    </w:rPr>
  </w:style>
  <w:style w:type="character" w:customStyle="1" w:styleId="af4">
    <w:name w:val="Текст выноски Знак"/>
    <w:basedOn w:val="a0"/>
    <w:link w:val="af3"/>
    <w:uiPriority w:val="99"/>
    <w:semiHidden/>
    <w:rsid w:val="008133A3"/>
    <w:rPr>
      <w:rFonts w:ascii="Tahoma" w:hAnsi="Tahoma" w:cs="Tahoma"/>
      <w:sz w:val="16"/>
      <w:szCs w:val="16"/>
      <w:lang w:val="uk-UA"/>
    </w:rPr>
  </w:style>
  <w:style w:type="character" w:styleId="af5">
    <w:name w:val="FollowedHyperlink"/>
    <w:basedOn w:val="a0"/>
    <w:uiPriority w:val="99"/>
    <w:semiHidden/>
    <w:unhideWhenUsed/>
    <w:rsid w:val="0053188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2709-15" TargetMode="External"/><Relationship Id="rId18" Type="http://schemas.openxmlformats.org/officeDocument/2006/relationships/hyperlink" Target="https://reyestr.court.gov.ua/Review/125736525" TargetMode="External"/><Relationship Id="rId26" Type="http://schemas.openxmlformats.org/officeDocument/2006/relationships/hyperlink" Target="https://zakon.rada.gov.ua/laws/show/1906-15" TargetMode="External"/><Relationship Id="rId39" Type="http://schemas.openxmlformats.org/officeDocument/2006/relationships/hyperlink" Target="https://zakon.rada.gov.ua/laws/show/616_174" TargetMode="External"/><Relationship Id="rId21" Type="http://schemas.openxmlformats.org/officeDocument/2006/relationships/hyperlink" Target="https://zakon.rada.gov.ua/laws/show/4651-17" TargetMode="External"/><Relationship Id="rId34" Type="http://schemas.openxmlformats.org/officeDocument/2006/relationships/hyperlink" Target="https://naples.mfa.gov.ua/storage/app/sites/92/9-2-1963.pdf" TargetMode="External"/><Relationship Id="rId42" Type="http://schemas.openxmlformats.org/officeDocument/2006/relationships/hyperlink" Target="https://hudoc.echr.coe.int/eng" TargetMode="External"/><Relationship Id="rId47" Type="http://schemas.openxmlformats.org/officeDocument/2006/relationships/hyperlink" Target="https://hudoc.echr.coe.int/eng" TargetMode="External"/><Relationship Id="rId50" Type="http://schemas.openxmlformats.org/officeDocument/2006/relationships/hyperlink" Target="https://zakon.rada.gov.ua/laws/show/v-754740-13" TargetMode="External"/><Relationship Id="rId55" Type="http://schemas.openxmlformats.org/officeDocument/2006/relationships/hyperlink" Target="https://zakon.rada.gov.ua/laws/show/2341-14" TargetMode="External"/><Relationship Id="rId63" Type="http://schemas.openxmlformats.org/officeDocument/2006/relationships/hyperlink" Target="https://zakon.rada.gov.ua/laws/show/z0573-08" TargetMode="External"/><Relationship Id="rId68" Type="http://schemas.openxmlformats.org/officeDocument/2006/relationships/hyperlink" Target="https://minjust.gov.ua/news/ministry/povidomlennya-schodo-pripinennya-dii-dlya-ukraini-konventsii-pro-pravovu-dopomogu-i-pravovi-vidnosini-u-tsivilnih-simeynih-ta-kriminalnih-spravah-1993-roku-ta-protokolu-do-nei-1997-roku" TargetMode="External"/><Relationship Id="rId76" Type="http://schemas.openxmlformats.org/officeDocument/2006/relationships/hyperlink" Target="https://isap.sejm.gov.pl/isap.nsf/DocDetails.xsp?id=WDU19640430296" TargetMode="External"/><Relationship Id="rId7" Type="http://schemas.openxmlformats.org/officeDocument/2006/relationships/hyperlink" Target="https://zakon.rada.gov.ua/laws/show/1207-18" TargetMode="External"/><Relationship Id="rId71" Type="http://schemas.openxmlformats.org/officeDocument/2006/relationships/hyperlink" Target="https://izi.institute/media/analysts/pdf/2025/01/27/analiz-praktyky-vyshchoho-antykoruptsijnoho-sudu-za-2022-2023-roky.pdf" TargetMode="External"/><Relationship Id="rId2" Type="http://schemas.openxmlformats.org/officeDocument/2006/relationships/styles" Target="styles.xml"/><Relationship Id="rId16" Type="http://schemas.openxmlformats.org/officeDocument/2006/relationships/hyperlink" Target="https://zakon.rada.gov.ua/laws/show/1798-12" TargetMode="External"/><Relationship Id="rId29" Type="http://schemas.openxmlformats.org/officeDocument/2006/relationships/hyperlink" Target="https://zakon.rada.gov.ua/laws/show/995_188" TargetMode="External"/><Relationship Id="rId11" Type="http://schemas.openxmlformats.org/officeDocument/2006/relationships/hyperlink" Target="https://reyestr.court.gov.ua/Review/118921754" TargetMode="External"/><Relationship Id="rId24" Type="http://schemas.openxmlformats.org/officeDocument/2006/relationships/hyperlink" Target="https://zakon.rada.gov.ua/laws/show/4002-12" TargetMode="External"/><Relationship Id="rId32" Type="http://schemas.openxmlformats.org/officeDocument/2006/relationships/hyperlink" Target="https://zakon.rada.gov.ua/laws/show/995_004" TargetMode="External"/><Relationship Id="rId37" Type="http://schemas.openxmlformats.org/officeDocument/2006/relationships/hyperlink" Target="https://eur-lex.europa.eu/eli/reg/2007/1393/oj/eng" TargetMode="External"/><Relationship Id="rId40" Type="http://schemas.openxmlformats.org/officeDocument/2006/relationships/hyperlink" Target="https://hudoc.echr.coe.int/eng" TargetMode="External"/><Relationship Id="rId45" Type="http://schemas.openxmlformats.org/officeDocument/2006/relationships/hyperlink" Target="https://hudoc.echr.coe.int/eng" TargetMode="External"/><Relationship Id="rId53" Type="http://schemas.openxmlformats.org/officeDocument/2006/relationships/hyperlink" Target="https://reyestr.court.gov.ua/Review/125483994" TargetMode="External"/><Relationship Id="rId58" Type="http://schemas.openxmlformats.org/officeDocument/2006/relationships/hyperlink" Target="https://reyestr.court.gov.ua/Review/121730632" TargetMode="External"/><Relationship Id="rId66" Type="http://schemas.openxmlformats.org/officeDocument/2006/relationships/hyperlink" Target="https://reyestr.court.gov.ua/Review/129822504" TargetMode="External"/><Relationship Id="rId74" Type="http://schemas.openxmlformats.org/officeDocument/2006/relationships/hyperlink" Target="https://www.gesetze-im-internet.de/zpo/" TargetMode="External"/><Relationship Id="rId79" Type="http://schemas.openxmlformats.org/officeDocument/2006/relationships/hyperlink" Target="https://www.legislation.gov.uk/ukpga/2020/24/contents" TargetMode="External"/><Relationship Id="rId5" Type="http://schemas.openxmlformats.org/officeDocument/2006/relationships/footnotes" Target="footnotes.xml"/><Relationship Id="rId61" Type="http://schemas.openxmlformats.org/officeDocument/2006/relationships/hyperlink" Target="https://reyestr.court.gov.ua/Review/62104866" TargetMode="External"/><Relationship Id="rId82" Type="http://schemas.openxmlformats.org/officeDocument/2006/relationships/theme" Target="theme/theme1.xml"/><Relationship Id="rId10" Type="http://schemas.openxmlformats.org/officeDocument/2006/relationships/hyperlink" Target="https://reyestr.court.gov.ua/Review/121525442" TargetMode="External"/><Relationship Id="rId19" Type="http://schemas.openxmlformats.org/officeDocument/2006/relationships/hyperlink" Target="https://icac.org.ua/wp-content/uploads/Text-of-UN-Convention_New-York-1958-4.pdf" TargetMode="External"/><Relationship Id="rId31" Type="http://schemas.openxmlformats.org/officeDocument/2006/relationships/hyperlink" Target="https://ips.ligazakon.net/document/MU54001" TargetMode="External"/><Relationship Id="rId44" Type="http://schemas.openxmlformats.org/officeDocument/2006/relationships/hyperlink" Target="https://hudoc.echr.coe.int/eng" TargetMode="External"/><Relationship Id="rId52" Type="http://schemas.openxmlformats.org/officeDocument/2006/relationships/hyperlink" Target="https://zakon.rada.gov.ua/laws/show/2627-20" TargetMode="External"/><Relationship Id="rId60" Type="http://schemas.openxmlformats.org/officeDocument/2006/relationships/hyperlink" Target="https://reyestr.court.gov.ua/Review/81402170" TargetMode="External"/><Relationship Id="rId65" Type="http://schemas.openxmlformats.org/officeDocument/2006/relationships/hyperlink" Target="https://zakon.rada.gov.ua/laws/show/5076-17" TargetMode="External"/><Relationship Id="rId73" Type="http://schemas.openxmlformats.org/officeDocument/2006/relationships/hyperlink" Target="https://eur-lex.europa.eu/eli/reg/2020/1784/oj/eng" TargetMode="External"/><Relationship Id="rId78" Type="http://schemas.openxmlformats.org/officeDocument/2006/relationships/hyperlink" Target="https://supreme.justia.com/cases/federal/us/159/113/" TargetMode="Externa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reyestr.court.gov.ua/Review/112958871" TargetMode="External"/><Relationship Id="rId14" Type="http://schemas.openxmlformats.org/officeDocument/2006/relationships/hyperlink" Target="https://reyestr.court.gov.ua/Review/101990860" TargetMode="External"/><Relationship Id="rId22" Type="http://schemas.openxmlformats.org/officeDocument/2006/relationships/hyperlink" Target="https://zakon.rada.gov.ua/laws/show/959-12" TargetMode="External"/><Relationship Id="rId27" Type="http://schemas.openxmlformats.org/officeDocument/2006/relationships/hyperlink" Target="https://zakon.rada.gov.ua/laws/show/995_890" TargetMode="External"/><Relationship Id="rId30" Type="http://schemas.openxmlformats.org/officeDocument/2006/relationships/hyperlink" Target="https://zakon.rada.gov.ua/laws/show/973_002" TargetMode="External"/><Relationship Id="rId35" Type="http://schemas.openxmlformats.org/officeDocument/2006/relationships/hyperlink" Target="https://eur-lex.europa.eu/eli/reg/2012/1215/oj/eng" TargetMode="External"/><Relationship Id="rId43" Type="http://schemas.openxmlformats.org/officeDocument/2006/relationships/hyperlink" Target="https://hudoc.echr.coe.int/eng" TargetMode="External"/><Relationship Id="rId48" Type="http://schemas.openxmlformats.org/officeDocument/2006/relationships/hyperlink" Target="https://hudoc.echr.coe.int/fre" TargetMode="External"/><Relationship Id="rId56" Type="http://schemas.openxmlformats.org/officeDocument/2006/relationships/hyperlink" Target="https://reyestr.court.gov.ua/Review/97770821" TargetMode="External"/><Relationship Id="rId64" Type="http://schemas.openxmlformats.org/officeDocument/2006/relationships/hyperlink" Target="https://reyestr.court.gov.ua/Review/116887214" TargetMode="External"/><Relationship Id="rId69" Type="http://schemas.openxmlformats.org/officeDocument/2006/relationships/hyperlink" Target="https://reyestr.court.gov.ua/Review/112516532" TargetMode="External"/><Relationship Id="rId77" Type="http://schemas.openxmlformats.org/officeDocument/2006/relationships/hyperlink" Target="https://www.uscourts.gov/forms-rules/current-rules-practice-procedure/federal-rules-civil-procedure" TargetMode="External"/><Relationship Id="rId8" Type="http://schemas.openxmlformats.org/officeDocument/2006/relationships/hyperlink" Target="https://reyestr.court.gov.ua/Review/104813596" TargetMode="External"/><Relationship Id="rId51" Type="http://schemas.openxmlformats.org/officeDocument/2006/relationships/hyperlink" Target="https://reyestr.court.gov.ua/Review/77916287" TargetMode="External"/><Relationship Id="rId72" Type="http://schemas.openxmlformats.org/officeDocument/2006/relationships/hyperlink" Target="https://reyestr.court.gov.ua/Review/126020997" TargetMode="External"/><Relationship Id="rId80"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yperlink" Target="https://zakon.rada.gov.ua/laws/show/254%D0%BA/96-%D0%B2%D1%80" TargetMode="External"/><Relationship Id="rId17" Type="http://schemas.openxmlformats.org/officeDocument/2006/relationships/hyperlink" Target="https://reyestr.court.gov.ua/Review/114685588" TargetMode="External"/><Relationship Id="rId25" Type="http://schemas.openxmlformats.org/officeDocument/2006/relationships/hyperlink" Target="https://zakon.rada.gov.ua/laws/show/2947-14" TargetMode="External"/><Relationship Id="rId33" Type="http://schemas.openxmlformats.org/officeDocument/2006/relationships/hyperlink" Target="https://legal.un.org/ilc/texts/instruments/english/conventions/9_1_1961.pdf" TargetMode="External"/><Relationship Id="rId38" Type="http://schemas.openxmlformats.org/officeDocument/2006/relationships/hyperlink" Target="https://eur-lex.europa.eu/eli/reg/2001/1206/oj/eng" TargetMode="External"/><Relationship Id="rId46" Type="http://schemas.openxmlformats.org/officeDocument/2006/relationships/hyperlink" Target="https://hudoc.echr.coe.int/eng" TargetMode="External"/><Relationship Id="rId59" Type="http://schemas.openxmlformats.org/officeDocument/2006/relationships/hyperlink" Target="https://reyestr.court.gov.ua/Review/79397825" TargetMode="External"/><Relationship Id="rId67" Type="http://schemas.openxmlformats.org/officeDocument/2006/relationships/hyperlink" Target="https://supreme.court.gov.ua/userfiles/media/new_folder_for_uploads/supreme/2024_prezent/Rekomend_spravedl_sud_vo.pdf" TargetMode="External"/><Relationship Id="rId20" Type="http://schemas.openxmlformats.org/officeDocument/2006/relationships/hyperlink" Target="https://zakon.rada.gov.ua/laws/show/2747-15" TargetMode="External"/><Relationship Id="rId41" Type="http://schemas.openxmlformats.org/officeDocument/2006/relationships/hyperlink" Target="https://hudoc.echr.coe.int/eng" TargetMode="External"/><Relationship Id="rId54" Type="http://schemas.openxmlformats.org/officeDocument/2006/relationships/hyperlink" Target="https://reyestr.court.gov.ua/Review/124880984" TargetMode="External"/><Relationship Id="rId62" Type="http://schemas.openxmlformats.org/officeDocument/2006/relationships/hyperlink" Target="https://sn.mk.court.gov.ua/sud1422/gromadyanam/vyklyky_do_sudu/1877898/" TargetMode="External"/><Relationship Id="rId70" Type="http://schemas.openxmlformats.org/officeDocument/2006/relationships/hyperlink" Target="https://reyestr.court.gov.ua/Review/122434173" TargetMode="External"/><Relationship Id="rId75" Type="http://schemas.openxmlformats.org/officeDocument/2006/relationships/hyperlink" Target="https://www.legifrance.gouv.fr/codes/texte_lc/LEGITEXT000006070716/" TargetMode="Externa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https://zakon.rada.gov.ua/laws/show/1618-15" TargetMode="External"/><Relationship Id="rId23" Type="http://schemas.openxmlformats.org/officeDocument/2006/relationships/hyperlink" Target="https://zakon.rada.gov.ua/laws/show/93/96-%D0%B2%D1%80" TargetMode="External"/><Relationship Id="rId28" Type="http://schemas.openxmlformats.org/officeDocument/2006/relationships/hyperlink" Target="https://zakon.rada.gov.ua/laws/show/995_922" TargetMode="External"/><Relationship Id="rId36" Type="http://schemas.openxmlformats.org/officeDocument/2006/relationships/hyperlink" Target="https://eur-lex.europa.eu/eli/reg/2003/2201/oj/eng" TargetMode="External"/><Relationship Id="rId49" Type="http://schemas.openxmlformats.org/officeDocument/2006/relationships/hyperlink" Target="https://zakon.rada.gov.ua/laws/show/v_608600-02" TargetMode="External"/><Relationship Id="rId57" Type="http://schemas.openxmlformats.org/officeDocument/2006/relationships/hyperlink" Target="https://reyestr.court.gov.ua/Review/11199898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4BD1C0-C95F-485E-9EDB-FDE422CEB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31461</Words>
  <Characters>179334</Characters>
  <Application>Microsoft Office Word</Application>
  <DocSecurity>0</DocSecurity>
  <Lines>1494</Lines>
  <Paragraphs>420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Дарья Степанова</dc:creator>
  <cp:keywords/>
  <dc:description/>
  <cp:lastModifiedBy>Пользователь Windows</cp:lastModifiedBy>
  <cp:revision>3</cp:revision>
  <dcterms:created xsi:type="dcterms:W3CDTF">2025-12-27T10:43:00Z</dcterms:created>
  <dcterms:modified xsi:type="dcterms:W3CDTF">2025-12-27T10:43:00Z</dcterms:modified>
</cp:coreProperties>
</file>