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ind w:left="215" w:right="-6" w:firstLine="566"/>
        <w:contextualSpacing/>
        <w:jc w:val="center"/>
        <w:rPr>
          <w:rFonts w:ascii="Times New Roman" w:eastAsia="Georgia" w:hAnsi="Times New Roman" w:cs="Times New Roman"/>
          <w:bCs/>
          <w:sz w:val="28"/>
          <w:szCs w:val="28"/>
          <w:lang w:eastAsia="x-none"/>
        </w:rPr>
      </w:pPr>
      <w:r w:rsidRPr="006F3EE9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Одеський 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національний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 університет імені 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І.І.М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>ечникова</w:t>
      </w: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ind w:right="-6"/>
        <w:contextualSpacing/>
        <w:jc w:val="center"/>
        <w:rPr>
          <w:rFonts w:ascii="Times New Roman" w:eastAsia="Georgia" w:hAnsi="Times New Roman" w:cs="Times New Roman"/>
          <w:bCs/>
          <w:sz w:val="28"/>
          <w:szCs w:val="28"/>
          <w:lang w:eastAsia="x-none"/>
        </w:rPr>
      </w:pPr>
      <w:r w:rsidRPr="006F3EE9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Економіко-правовий факультет</w:t>
      </w: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sz w:val="28"/>
          <w:szCs w:val="28"/>
          <w:lang w:val="x-none" w:eastAsia="x-none"/>
        </w:rPr>
      </w:pPr>
      <w:r w:rsidRPr="006F3EE9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>Кафедра економіки та моделювання ринкових  відносин</w:t>
      </w: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b/>
          <w:sz w:val="28"/>
          <w:szCs w:val="28"/>
          <w:lang w:val="x-none" w:eastAsia="x-none"/>
        </w:rPr>
      </w:pP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sz w:val="28"/>
          <w:szCs w:val="18"/>
          <w:lang w:val="x-none" w:eastAsia="x-none"/>
        </w:rPr>
      </w:pP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b/>
          <w:bCs/>
          <w:sz w:val="28"/>
          <w:szCs w:val="32"/>
          <w:lang w:eastAsia="x-none"/>
        </w:rPr>
      </w:pPr>
      <w:r w:rsidRPr="006F3EE9">
        <w:rPr>
          <w:rFonts w:ascii="Times New Roman" w:eastAsia="Georgia" w:hAnsi="Times New Roman" w:cs="Times New Roman"/>
          <w:b/>
          <w:bCs/>
          <w:sz w:val="28"/>
          <w:szCs w:val="32"/>
          <w:lang w:eastAsia="x-none"/>
        </w:rPr>
        <w:t>Дипломна робота</w:t>
      </w: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bCs/>
          <w:sz w:val="28"/>
          <w:szCs w:val="28"/>
          <w:lang w:eastAsia="x-none"/>
        </w:rPr>
      </w:pPr>
      <w:r w:rsidRPr="006F3EE9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бакалавра</w:t>
      </w:r>
    </w:p>
    <w:p w:rsidR="006F3EE9" w:rsidRPr="006F3EE9" w:rsidRDefault="006F3EE9" w:rsidP="006F3EE9">
      <w:pPr>
        <w:tabs>
          <w:tab w:val="right" w:pos="9355"/>
        </w:tabs>
        <w:autoSpaceDN w:val="0"/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«</w:t>
      </w:r>
      <w:r w:rsidRPr="006F3EE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Розвиток ринку банківських послуг для фізичних осіб в умовах нестабільної економіки»</w:t>
      </w:r>
    </w:p>
    <w:p w:rsidR="006F3EE9" w:rsidRPr="006F3EE9" w:rsidRDefault="006F3EE9" w:rsidP="006F3EE9">
      <w:pPr>
        <w:tabs>
          <w:tab w:val="right" w:pos="9355"/>
        </w:tabs>
        <w:autoSpaceDN w:val="0"/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F3EE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«</w:t>
      </w:r>
      <w:r w:rsidRPr="006F3EE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The </w:t>
      </w:r>
      <w:proofErr w:type="gramStart"/>
      <w:r w:rsidRPr="006F3EE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development  of</w:t>
      </w:r>
      <w:proofErr w:type="gramEnd"/>
      <w:r w:rsidRPr="006F3EE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banking services market for individuals in an unstable economy</w:t>
      </w:r>
      <w:r w:rsidRPr="006F3EE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»</w:t>
      </w: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sz w:val="28"/>
          <w:szCs w:val="28"/>
          <w:lang w:val="x-none" w:eastAsia="x-none"/>
        </w:rPr>
      </w:pP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sz w:val="28"/>
          <w:szCs w:val="28"/>
          <w:lang w:val="x-none" w:eastAsia="x-none"/>
        </w:rPr>
      </w:pPr>
      <w:r w:rsidRPr="006F3EE9">
        <w:rPr>
          <w:rFonts w:ascii="Times New Roman" w:eastAsia="Georgia" w:hAnsi="Times New Roman" w:cs="Times New Roman"/>
          <w:b/>
          <w:sz w:val="28"/>
          <w:szCs w:val="28"/>
          <w:lang w:eastAsia="x-none"/>
        </w:rPr>
        <w:t xml:space="preserve">                                                </w:t>
      </w:r>
      <w:r w:rsidRPr="006F3EE9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>Виконала : студентка</w:t>
      </w:r>
      <w:r w:rsidRPr="006F3EE9">
        <w:rPr>
          <w:rFonts w:ascii="Times New Roman" w:eastAsia="Georgia" w:hAnsi="Times New Roman" w:cs="Times New Roman"/>
          <w:sz w:val="28"/>
          <w:szCs w:val="28"/>
          <w:lang w:eastAsia="x-none"/>
        </w:rPr>
        <w:t xml:space="preserve"> </w:t>
      </w:r>
      <w:r w:rsidRPr="006F3EE9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>заочної форми навчання</w:t>
      </w: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jc w:val="right"/>
        <w:rPr>
          <w:rFonts w:ascii="Times New Roman" w:eastAsia="Georgia" w:hAnsi="Times New Roman" w:cs="Times New Roman"/>
          <w:sz w:val="28"/>
          <w:szCs w:val="28"/>
          <w:lang w:val="x-none" w:eastAsia="x-none"/>
        </w:rPr>
      </w:pPr>
      <w:r w:rsidRPr="006F3EE9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>напряму підготовки 6.030508</w:t>
      </w:r>
      <w:r w:rsidRPr="006F3EE9">
        <w:rPr>
          <w:rFonts w:ascii="Times New Roman" w:eastAsia="Georgia" w:hAnsi="Times New Roman" w:cs="Times New Roman"/>
          <w:i/>
          <w:sz w:val="28"/>
          <w:szCs w:val="28"/>
          <w:lang w:val="x-none" w:eastAsia="x-none"/>
        </w:rPr>
        <w:t xml:space="preserve"> </w:t>
      </w:r>
      <w:r w:rsidRPr="006F3EE9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>«Фінанси і кредит»</w:t>
      </w: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i/>
          <w:sz w:val="28"/>
          <w:szCs w:val="28"/>
          <w:lang w:val="x-none" w:eastAsia="x-none"/>
        </w:rPr>
      </w:pPr>
      <w:r w:rsidRPr="006F3EE9">
        <w:rPr>
          <w:rFonts w:ascii="Times New Roman" w:eastAsia="Georgia" w:hAnsi="Times New Roman" w:cs="Times New Roman"/>
          <w:sz w:val="28"/>
          <w:szCs w:val="28"/>
          <w:lang w:eastAsia="x-none"/>
        </w:rPr>
        <w:t xml:space="preserve">                                                  Бєлова Карина</w:t>
      </w:r>
      <w:r w:rsidRPr="006F3EE9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 xml:space="preserve">  </w:t>
      </w:r>
      <w:r w:rsidRPr="006F3EE9">
        <w:rPr>
          <w:rFonts w:ascii="Times New Roman" w:eastAsia="Georgia" w:hAnsi="Times New Roman" w:cs="Times New Roman"/>
          <w:sz w:val="28"/>
          <w:szCs w:val="28"/>
          <w:lang w:eastAsia="x-none"/>
        </w:rPr>
        <w:t>Віталіївна</w:t>
      </w:r>
      <w:r w:rsidRPr="006F3EE9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 xml:space="preserve">               </w:t>
      </w: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ind w:left="2124" w:firstLine="708"/>
        <w:contextualSpacing/>
        <w:jc w:val="both"/>
        <w:rPr>
          <w:rFonts w:ascii="Times New Roman" w:eastAsia="Georgia" w:hAnsi="Times New Roman" w:cs="Times New Roman"/>
          <w:sz w:val="28"/>
          <w:szCs w:val="28"/>
          <w:lang w:eastAsia="x-none"/>
        </w:rPr>
      </w:pPr>
      <w:r w:rsidRPr="006F3EE9">
        <w:rPr>
          <w:rFonts w:ascii="Times New Roman" w:eastAsia="Georgia" w:hAnsi="Times New Roman" w:cs="Times New Roman"/>
          <w:sz w:val="28"/>
          <w:szCs w:val="28"/>
          <w:lang w:eastAsia="x-none"/>
        </w:rPr>
        <w:t xml:space="preserve">         Науковий к</w:t>
      </w:r>
      <w:r w:rsidRPr="006F3EE9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>ерівник</w:t>
      </w:r>
      <w:r w:rsidRPr="006F3EE9">
        <w:rPr>
          <w:rFonts w:ascii="Times New Roman" w:eastAsia="Georgia" w:hAnsi="Times New Roman" w:cs="Times New Roman"/>
          <w:sz w:val="28"/>
          <w:szCs w:val="28"/>
          <w:lang w:eastAsia="x-none"/>
        </w:rPr>
        <w:t>:ст. викладач</w:t>
      </w: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ind w:left="2124" w:firstLine="708"/>
        <w:contextualSpacing/>
        <w:jc w:val="both"/>
        <w:rPr>
          <w:rFonts w:ascii="Times New Roman" w:eastAsia="Georgia" w:hAnsi="Times New Roman" w:cs="Times New Roman"/>
          <w:i/>
          <w:sz w:val="28"/>
          <w:szCs w:val="28"/>
          <w:lang w:val="x-none" w:eastAsia="x-none"/>
        </w:rPr>
      </w:pPr>
      <w:r w:rsidRPr="006F3EE9">
        <w:rPr>
          <w:rFonts w:ascii="Times New Roman" w:eastAsia="Georgia" w:hAnsi="Times New Roman" w:cs="Times New Roman"/>
          <w:sz w:val="28"/>
          <w:szCs w:val="28"/>
          <w:lang w:eastAsia="x-none"/>
        </w:rPr>
        <w:t xml:space="preserve">        ____________________КолесникО.О.</w:t>
      </w: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ind w:right="-261"/>
        <w:contextualSpacing/>
        <w:rPr>
          <w:rFonts w:ascii="Times New Roman" w:eastAsia="Georgia" w:hAnsi="Times New Roman" w:cs="Times New Roman"/>
          <w:i/>
          <w:sz w:val="28"/>
          <w:szCs w:val="28"/>
          <w:lang w:val="x-none" w:eastAsia="x-none"/>
        </w:rPr>
      </w:pPr>
      <w:r w:rsidRPr="006F3EE9">
        <w:rPr>
          <w:rFonts w:ascii="Times New Roman" w:eastAsia="Georgia" w:hAnsi="Times New Roman" w:cs="Times New Roman"/>
          <w:sz w:val="28"/>
          <w:szCs w:val="28"/>
          <w:lang w:eastAsia="x-none"/>
        </w:rPr>
        <w:t xml:space="preserve">                                                 </w:t>
      </w:r>
      <w:r w:rsidRPr="006F3EE9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>Рецензент</w:t>
      </w:r>
      <w:r w:rsidRPr="006F3EE9">
        <w:rPr>
          <w:rFonts w:ascii="Times New Roman" w:eastAsia="Georgia" w:hAnsi="Times New Roman" w:cs="Times New Roman"/>
          <w:sz w:val="28"/>
          <w:szCs w:val="28"/>
          <w:lang w:eastAsia="x-none"/>
        </w:rPr>
        <w:t>:</w:t>
      </w:r>
      <w:r w:rsidRPr="006F3EE9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 xml:space="preserve">  </w:t>
      </w:r>
      <w:r w:rsidRPr="006F3EE9">
        <w:rPr>
          <w:rFonts w:ascii="Times New Roman" w:eastAsia="Georgia" w:hAnsi="Times New Roman" w:cs="Times New Roman"/>
          <w:sz w:val="28"/>
          <w:szCs w:val="28"/>
          <w:lang w:eastAsia="x-none"/>
        </w:rPr>
        <w:t>д.е.н., професор</w:t>
      </w:r>
      <w:r w:rsidRPr="006F3EE9">
        <w:rPr>
          <w:rFonts w:ascii="Times New Roman" w:eastAsia="Georgia" w:hAnsi="Times New Roman" w:cs="Times New Roman"/>
          <w:i/>
          <w:sz w:val="28"/>
          <w:szCs w:val="28"/>
          <w:lang w:val="x-none" w:eastAsia="x-none"/>
        </w:rPr>
        <w:t xml:space="preserve"> </w:t>
      </w:r>
      <w:r w:rsidRPr="006F3EE9">
        <w:rPr>
          <w:rFonts w:ascii="Times New Roman" w:eastAsia="Georgia" w:hAnsi="Times New Roman" w:cs="Times New Roman"/>
          <w:sz w:val="28"/>
          <w:szCs w:val="28"/>
          <w:lang w:eastAsia="x-none"/>
        </w:rPr>
        <w:t>Кузнєцова Л.В.</w:t>
      </w:r>
      <w:r w:rsidRPr="006F3EE9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 xml:space="preserve">                                                                                                                    </w:t>
      </w: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sz w:val="28"/>
          <w:szCs w:val="28"/>
          <w:lang w:eastAsia="x-none"/>
        </w:rPr>
      </w:pPr>
      <w:r w:rsidRPr="006F3EE9">
        <w:rPr>
          <w:rFonts w:ascii="Times New Roman" w:eastAsia="Georgia" w:hAnsi="Times New Roman" w:cs="Times New Roman"/>
          <w:sz w:val="28"/>
          <w:szCs w:val="28"/>
          <w:lang w:eastAsia="x-none"/>
        </w:rPr>
        <w:t xml:space="preserve">                                   ___________________________________</w:t>
      </w:r>
      <w:r w:rsidRPr="006F3EE9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 xml:space="preserve">         </w:t>
      </w: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jc w:val="right"/>
        <w:rPr>
          <w:rFonts w:ascii="Times New Roman" w:eastAsia="Georgia" w:hAnsi="Times New Roman" w:cs="Times New Roman"/>
          <w:sz w:val="28"/>
          <w:szCs w:val="28"/>
          <w:lang w:eastAsia="x-none"/>
        </w:rPr>
      </w:pPr>
      <w:r w:rsidRPr="006F3EE9">
        <w:rPr>
          <w:rFonts w:ascii="Times New Roman" w:eastAsia="Georgia" w:hAnsi="Times New Roman" w:cs="Times New Roman"/>
          <w:sz w:val="28"/>
          <w:szCs w:val="28"/>
          <w:lang w:eastAsia="x-none"/>
        </w:rPr>
        <w:t xml:space="preserve">                                      </w:t>
      </w: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bCs/>
          <w:sz w:val="28"/>
          <w:szCs w:val="28"/>
          <w:lang w:val="ru-RU" w:eastAsia="x-none"/>
        </w:rPr>
      </w:pPr>
      <w:r w:rsidRPr="006F3EE9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Рекомендовано до захисту 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на</w:t>
      </w:r>
      <w:r w:rsidRPr="006F3EE9">
        <w:rPr>
          <w:rFonts w:ascii="Times New Roman" w:eastAsia="Georgia" w:hAnsi="Times New Roman" w:cs="Times New Roman"/>
          <w:b/>
          <w:bCs/>
          <w:sz w:val="28"/>
          <w:szCs w:val="28"/>
          <w:lang w:val="x-none" w:eastAsia="x-none"/>
        </w:rPr>
        <w:t xml:space="preserve">                       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Захищено на засіданні ЕК № 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val="ru-RU" w:eastAsia="x-none"/>
        </w:rPr>
        <w:t>8</w:t>
      </w: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bCs/>
          <w:sz w:val="28"/>
          <w:szCs w:val="28"/>
          <w:lang w:eastAsia="x-none"/>
        </w:rPr>
      </w:pPr>
      <w:r w:rsidRPr="006F3EE9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 засіданн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і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 кафедри                    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 xml:space="preserve">                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    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«___»______2018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>р.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, протокол№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  </w:t>
      </w: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</w:pPr>
      <w:r w:rsidRPr="006F3EE9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>від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 xml:space="preserve"> 18 травня 2018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 р.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, протокол№ 9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             Оцінка _________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/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>_______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/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>_____</w:t>
      </w:r>
    </w:p>
    <w:p w:rsidR="006F3EE9" w:rsidRPr="006F3EE9" w:rsidRDefault="006F3EE9" w:rsidP="006F3EE9">
      <w:pPr>
        <w:widowControl w:val="0"/>
        <w:tabs>
          <w:tab w:val="left" w:pos="5505"/>
        </w:tabs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</w:pPr>
      <w:r w:rsidRPr="006F3EE9">
        <w:rPr>
          <w:rFonts w:ascii="Times New Roman" w:eastAsia="Georgia" w:hAnsi="Times New Roman" w:cs="Times New Roman"/>
          <w:bCs/>
          <w:sz w:val="28"/>
          <w:lang w:val="ru-RU" w:eastAsia="x-none"/>
        </w:rPr>
        <w:t xml:space="preserve">                                                                  </w:t>
      </w: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rPr>
          <w:rFonts w:ascii="Times New Roman" w:eastAsia="Georgia" w:hAnsi="Times New Roman" w:cs="Times New Roman"/>
          <w:bCs/>
          <w:sz w:val="28"/>
          <w:szCs w:val="28"/>
          <w:lang w:eastAsia="x-none"/>
        </w:rPr>
      </w:pPr>
      <w:r w:rsidRPr="006F3EE9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>З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val="ru-RU" w:eastAsia="x-none"/>
        </w:rPr>
        <w:t>ав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і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val="ru-RU" w:eastAsia="x-none"/>
        </w:rPr>
        <w:t>дувач кафедри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                    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ab/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 xml:space="preserve">               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ГОЛОВА  ЕК                                            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к.е.н., проф</w:t>
      </w:r>
      <w:r w:rsidRPr="006F3EE9">
        <w:rPr>
          <w:rFonts w:ascii="Times New Roman" w:eastAsia="Georgia" w:hAnsi="Times New Roman" w:cs="Times New Roman"/>
          <w:b/>
          <w:bCs/>
          <w:sz w:val="28"/>
          <w:szCs w:val="28"/>
          <w:lang w:val="x-none" w:eastAsia="x-none"/>
        </w:rPr>
        <w:t xml:space="preserve">_______ 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Журавльова Т.О.           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val="ru-RU" w:eastAsia="x-none"/>
        </w:rPr>
        <w:t>д.е.н.,проф.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 ______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val="ru-RU" w:eastAsia="x-none"/>
        </w:rPr>
        <w:t>Шлафман Н.Л.</w:t>
      </w:r>
      <w:r w:rsidRPr="006F3EE9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     </w:t>
      </w: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b/>
          <w:bCs/>
          <w:sz w:val="28"/>
          <w:szCs w:val="28"/>
          <w:lang w:eastAsia="x-none"/>
        </w:rPr>
      </w:pP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b/>
          <w:bCs/>
          <w:sz w:val="28"/>
          <w:szCs w:val="28"/>
          <w:lang w:eastAsia="x-none"/>
        </w:rPr>
      </w:pP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b/>
          <w:bCs/>
          <w:sz w:val="28"/>
          <w:szCs w:val="28"/>
          <w:lang w:eastAsia="x-none"/>
        </w:rPr>
      </w:pP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b/>
          <w:bCs/>
          <w:sz w:val="28"/>
          <w:szCs w:val="28"/>
          <w:lang w:eastAsia="x-none"/>
        </w:rPr>
      </w:pPr>
      <w:r w:rsidRPr="006F3EE9">
        <w:rPr>
          <w:rFonts w:ascii="Times New Roman" w:eastAsia="Georgia" w:hAnsi="Times New Roman" w:cs="Times New Roman"/>
          <w:b/>
          <w:bCs/>
          <w:sz w:val="28"/>
          <w:szCs w:val="28"/>
          <w:lang w:val="x-none" w:eastAsia="x-none"/>
        </w:rPr>
        <w:t>Одеса - 201</w:t>
      </w:r>
      <w:r w:rsidRPr="006F3EE9">
        <w:rPr>
          <w:rFonts w:ascii="Times New Roman" w:eastAsia="Georgia" w:hAnsi="Times New Roman" w:cs="Times New Roman"/>
          <w:b/>
          <w:bCs/>
          <w:sz w:val="28"/>
          <w:szCs w:val="28"/>
          <w:lang w:eastAsia="x-none"/>
        </w:rPr>
        <w:t>8</w:t>
      </w:r>
    </w:p>
    <w:p w:rsidR="006F3EE9" w:rsidRP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after="0" w:line="240" w:lineRule="auto"/>
        <w:ind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F3EE9" w:rsidRPr="006F3EE9" w:rsidRDefault="006F3EE9" w:rsidP="006F3EE9">
      <w:pPr>
        <w:widowControl w:val="0"/>
        <w:tabs>
          <w:tab w:val="left" w:pos="9356"/>
          <w:tab w:val="left" w:leader="dot" w:pos="9705"/>
        </w:tabs>
        <w:autoSpaceDE w:val="0"/>
        <w:autoSpaceDN w:val="0"/>
        <w:spacing w:before="147" w:after="0" w:line="355" w:lineRule="auto"/>
        <w:ind w:right="2" w:firstLine="85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6F3EE9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ЗМІ</w:t>
      </w:r>
      <w:proofErr w:type="gramStart"/>
      <w:r w:rsidRPr="006F3EE9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СТ</w:t>
      </w:r>
      <w:proofErr w:type="gramEnd"/>
    </w:p>
    <w:p w:rsidR="006F3EE9" w:rsidRPr="006F3EE9" w:rsidRDefault="006F3EE9" w:rsidP="006F3EE9">
      <w:pPr>
        <w:widowControl w:val="0"/>
        <w:autoSpaceDE w:val="0"/>
        <w:autoSpaceDN w:val="0"/>
        <w:spacing w:before="147" w:after="0" w:line="360" w:lineRule="auto"/>
        <w:ind w:right="2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ВСТУП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>.................................................................................................................3</w:t>
      </w:r>
    </w:p>
    <w:p w:rsidR="006F3EE9" w:rsidRP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before="147" w:after="0" w:line="360" w:lineRule="auto"/>
        <w:contextualSpacing/>
        <w:outlineLvl w:val="1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РОЗДІЛ 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 xml:space="preserve">І 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ТЕОРЕТИЧНІ ЗАСАДИ ФУНКЦІОНУВАННЯ РИНКУ БАНКІВСЬКИХ ПОСЛУГ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>.................................................................................6</w:t>
      </w:r>
    </w:p>
    <w:p w:rsidR="006F3EE9" w:rsidRPr="006F3EE9" w:rsidRDefault="006F3EE9" w:rsidP="006F3EE9">
      <w:pPr>
        <w:widowControl w:val="0"/>
        <w:tabs>
          <w:tab w:val="left" w:pos="1277"/>
          <w:tab w:val="left" w:pos="9356"/>
        </w:tabs>
        <w:autoSpaceDE w:val="0"/>
        <w:autoSpaceDN w:val="0"/>
        <w:spacing w:after="0" w:line="360" w:lineRule="auto"/>
        <w:ind w:right="2"/>
        <w:contextualSpacing/>
        <w:outlineLvl w:val="1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1.1.Економічна сутність банківських</w:t>
      </w:r>
      <w:r w:rsidRPr="006F3EE9">
        <w:rPr>
          <w:rFonts w:ascii="Times New Roman" w:eastAsia="Times New Roman" w:hAnsi="Times New Roman" w:cs="Times New Roman"/>
          <w:bCs/>
          <w:spacing w:val="-7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послуг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>...................................................6</w:t>
      </w:r>
    </w:p>
    <w:p w:rsidR="006F3EE9" w:rsidRPr="006F3EE9" w:rsidRDefault="006F3EE9" w:rsidP="006F3EE9">
      <w:pPr>
        <w:widowControl w:val="0"/>
        <w:tabs>
          <w:tab w:val="left" w:pos="1277"/>
          <w:tab w:val="left" w:pos="9356"/>
        </w:tabs>
        <w:autoSpaceDE w:val="0"/>
        <w:autoSpaceDN w:val="0"/>
        <w:spacing w:after="0" w:line="360" w:lineRule="auto"/>
        <w:ind w:right="2"/>
        <w:contextualSpacing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 xml:space="preserve">1.2. 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Фактори, що впливають </w:t>
      </w:r>
      <w:r w:rsidRPr="006F3EE9">
        <w:rPr>
          <w:rFonts w:ascii="Times New Roman" w:eastAsia="Times New Roman" w:hAnsi="Times New Roman" w:cs="Times New Roman"/>
          <w:bCs/>
          <w:spacing w:val="2"/>
          <w:sz w:val="28"/>
          <w:szCs w:val="28"/>
          <w:lang w:val="ru-RU"/>
        </w:rPr>
        <w:t xml:space="preserve">на 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розвиток банківських</w:t>
      </w:r>
      <w:r w:rsidRPr="006F3EE9">
        <w:rPr>
          <w:rFonts w:ascii="Times New Roman" w:eastAsia="Times New Roman" w:hAnsi="Times New Roman" w:cs="Times New Roman"/>
          <w:bCs/>
          <w:spacing w:val="-2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послуг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>.....................16</w:t>
      </w:r>
    </w:p>
    <w:p w:rsidR="006F3EE9" w:rsidRPr="006F3EE9" w:rsidRDefault="006F3EE9" w:rsidP="006F3EE9">
      <w:pPr>
        <w:widowControl w:val="0"/>
        <w:tabs>
          <w:tab w:val="left" w:pos="1594"/>
          <w:tab w:val="left" w:pos="9356"/>
        </w:tabs>
        <w:autoSpaceDE w:val="0"/>
        <w:autoSpaceDN w:val="0"/>
        <w:spacing w:before="147" w:after="0" w:line="360" w:lineRule="auto"/>
        <w:ind w:right="2"/>
        <w:contextualSpacing/>
        <w:outlineLvl w:val="1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>1.3.І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нфраструктур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>а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ринку банківських</w:t>
      </w:r>
      <w:r w:rsidRPr="006F3EE9">
        <w:rPr>
          <w:rFonts w:ascii="Times New Roman" w:eastAsia="Times New Roman" w:hAnsi="Times New Roman" w:cs="Times New Roman"/>
          <w:bCs/>
          <w:spacing w:val="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послуг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>...............................................23</w:t>
      </w:r>
    </w:p>
    <w:p w:rsidR="006F3EE9" w:rsidRP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before="147" w:after="0" w:line="360" w:lineRule="auto"/>
        <w:contextualSpacing/>
        <w:outlineLvl w:val="1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РОЗДІЛ 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 xml:space="preserve">ІІ 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АНАЛІ</w:t>
      </w:r>
      <w:proofErr w:type="gramStart"/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</w:t>
      </w:r>
      <w:proofErr w:type="gramEnd"/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СУЧАСНОГО СТАНУ РИНКУ</w:t>
      </w:r>
    </w:p>
    <w:p w:rsidR="006F3EE9" w:rsidRP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before="147" w:after="0" w:line="360" w:lineRule="auto"/>
        <w:contextualSpacing/>
        <w:outlineLvl w:val="1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БАНКІВСЬКИХ ПОСЛУГ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>................................................................................32</w:t>
      </w:r>
    </w:p>
    <w:p w:rsidR="006F3EE9" w:rsidRPr="006F3EE9" w:rsidRDefault="006F3EE9" w:rsidP="006F3EE9">
      <w:pPr>
        <w:widowControl w:val="0"/>
        <w:tabs>
          <w:tab w:val="left" w:pos="1277"/>
          <w:tab w:val="left" w:pos="9356"/>
        </w:tabs>
        <w:autoSpaceDE w:val="0"/>
        <w:autoSpaceDN w:val="0"/>
        <w:spacing w:after="0" w:line="360" w:lineRule="auto"/>
        <w:contextualSpacing/>
        <w:outlineLvl w:val="1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>2.1.  Загальна характеристика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сучасного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ринку банківських</w:t>
      </w:r>
      <w:r w:rsidRPr="006F3EE9">
        <w:rPr>
          <w:rFonts w:ascii="Times New Roman" w:eastAsia="Times New Roman" w:hAnsi="Times New Roman" w:cs="Times New Roman"/>
          <w:bCs/>
          <w:spacing w:val="-6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послуг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>..........32</w:t>
      </w:r>
    </w:p>
    <w:p w:rsidR="006F3EE9" w:rsidRPr="006F3EE9" w:rsidRDefault="006F3EE9" w:rsidP="006F3EE9">
      <w:pPr>
        <w:widowControl w:val="0"/>
        <w:tabs>
          <w:tab w:val="left" w:pos="1297"/>
          <w:tab w:val="left" w:pos="9356"/>
        </w:tabs>
        <w:autoSpaceDE w:val="0"/>
        <w:autoSpaceDN w:val="0"/>
        <w:spacing w:after="0" w:line="360" w:lineRule="auto"/>
        <w:ind w:right="2"/>
        <w:contextualSpacing/>
        <w:outlineLvl w:val="1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>2.2. Б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анківських інноваці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>ї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та нов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>і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канал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 xml:space="preserve">и 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продажу банківських</w:t>
      </w:r>
      <w:r w:rsidRPr="006F3EE9">
        <w:rPr>
          <w:rFonts w:ascii="Times New Roman" w:eastAsia="Times New Roman" w:hAnsi="Times New Roman" w:cs="Times New Roman"/>
          <w:bCs/>
          <w:spacing w:val="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послуг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>.....41</w:t>
      </w:r>
    </w:p>
    <w:p w:rsidR="006F3EE9" w:rsidRP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before="147" w:after="0" w:line="360" w:lineRule="auto"/>
        <w:outlineLvl w:val="1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>РОЗДІЛ ІІІ ПРОПОЗИЦІЇ ЩОДО ПІДВИЩЕННЯ ЕФЕКТИВНОСТІ  ВІТЧИЗНЯНОГО РИНКУ БАНКІВСЬКИХ ПОСЛУГ..................................47</w:t>
      </w:r>
    </w:p>
    <w:p w:rsidR="006F3EE9" w:rsidRP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after="0" w:line="360" w:lineRule="auto"/>
        <w:ind w:right="2"/>
        <w:outlineLvl w:val="1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3.1</w:t>
      </w:r>
      <w:proofErr w:type="gramStart"/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>У</w:t>
      </w:r>
      <w:proofErr w:type="gramEnd"/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досконалення банківських послуг як необхідна умова забезпечення ефективності банківської діяльності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>................................................................47</w:t>
      </w:r>
    </w:p>
    <w:p w:rsidR="006F3EE9" w:rsidRPr="006F3EE9" w:rsidRDefault="006F3EE9" w:rsidP="006F3EE9">
      <w:pPr>
        <w:widowControl w:val="0"/>
        <w:tabs>
          <w:tab w:val="left" w:pos="1321"/>
          <w:tab w:val="left" w:pos="9356"/>
        </w:tabs>
        <w:autoSpaceDE w:val="0"/>
        <w:autoSpaceDN w:val="0"/>
        <w:spacing w:before="1" w:after="0" w:line="360" w:lineRule="auto"/>
        <w:ind w:right="2"/>
        <w:outlineLvl w:val="1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>3.2.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Стратегі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>я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 розвитку ринку банківських послуг</w:t>
      </w: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 xml:space="preserve"> України..........................59</w:t>
      </w:r>
    </w:p>
    <w:p w:rsidR="006F3EE9" w:rsidRPr="006F3EE9" w:rsidRDefault="006F3EE9" w:rsidP="006F3EE9">
      <w:pPr>
        <w:widowControl w:val="0"/>
        <w:tabs>
          <w:tab w:val="left" w:leader="dot" w:pos="9214"/>
        </w:tabs>
        <w:autoSpaceDE w:val="0"/>
        <w:autoSpaceDN w:val="0"/>
        <w:spacing w:before="163" w:after="0" w:line="240" w:lineRule="auto"/>
        <w:ind w:right="2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hyperlink r:id="rId6" w:anchor="_TOC_250001" w:history="1">
        <w:r w:rsidRPr="006F3EE9">
          <w:rPr>
            <w:rFonts w:ascii="Times New Roman" w:eastAsia="Times New Roman" w:hAnsi="Times New Roman" w:cs="Times New Roman"/>
            <w:bCs/>
            <w:sz w:val="28"/>
            <w:szCs w:val="28"/>
            <w:lang w:val="ru-RU"/>
          </w:rPr>
          <w:t>ВИСНОВКИ</w:t>
        </w:r>
        <w:r w:rsidRPr="006F3EE9">
          <w:rPr>
            <w:rFonts w:ascii="Times New Roman" w:eastAsia="Times New Roman" w:hAnsi="Times New Roman" w:cs="Times New Roman"/>
            <w:bCs/>
            <w:sz w:val="28"/>
            <w:szCs w:val="28"/>
          </w:rPr>
          <w:t>........................................................................................................73</w:t>
        </w:r>
      </w:hyperlink>
    </w:p>
    <w:p w:rsidR="006F3EE9" w:rsidRPr="006F3EE9" w:rsidRDefault="006F3EE9" w:rsidP="006F3EE9">
      <w:pPr>
        <w:widowControl w:val="0"/>
        <w:tabs>
          <w:tab w:val="left" w:pos="8931"/>
          <w:tab w:val="left" w:leader="dot" w:pos="9356"/>
        </w:tabs>
        <w:autoSpaceDE w:val="0"/>
        <w:autoSpaceDN w:val="0"/>
        <w:spacing w:before="163" w:after="0" w:line="240" w:lineRule="auto"/>
        <w:ind w:right="2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hyperlink r:id="rId7" w:anchor="_TOC_250000" w:history="1">
        <w:r w:rsidRPr="006F3EE9">
          <w:rPr>
            <w:rFonts w:ascii="Times New Roman" w:eastAsia="Times New Roman" w:hAnsi="Times New Roman" w:cs="Times New Roman"/>
            <w:bCs/>
            <w:spacing w:val="-3"/>
            <w:sz w:val="28"/>
            <w:szCs w:val="28"/>
            <w:lang w:val="ru-RU"/>
          </w:rPr>
          <w:t>СПИСОК</w:t>
        </w:r>
        <w:r w:rsidRPr="006F3EE9">
          <w:rPr>
            <w:rFonts w:ascii="Times New Roman" w:eastAsia="Times New Roman" w:hAnsi="Times New Roman" w:cs="Times New Roman"/>
            <w:bCs/>
            <w:spacing w:val="-10"/>
            <w:sz w:val="28"/>
            <w:szCs w:val="28"/>
            <w:lang w:val="ru-RU"/>
          </w:rPr>
          <w:t xml:space="preserve"> </w:t>
        </w:r>
      </w:hyperlink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>ВИКОРИСТАНИХ ДЖЕРЕЛ..........................................................78</w:t>
      </w:r>
    </w:p>
    <w:p w:rsidR="006F3EE9" w:rsidRPr="006F3EE9" w:rsidRDefault="006F3EE9" w:rsidP="006F3EE9">
      <w:pPr>
        <w:widowControl w:val="0"/>
        <w:autoSpaceDE w:val="0"/>
        <w:autoSpaceDN w:val="0"/>
        <w:spacing w:before="158" w:after="0" w:line="240" w:lineRule="auto"/>
        <w:ind w:right="2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6F3EE9">
        <w:rPr>
          <w:rFonts w:ascii="Times New Roman" w:eastAsia="Times New Roman" w:hAnsi="Times New Roman" w:cs="Times New Roman"/>
          <w:bCs/>
          <w:sz w:val="28"/>
          <w:szCs w:val="28"/>
        </w:rPr>
        <w:t>ДОДАТКИ...........................................................................................................84</w:t>
      </w:r>
    </w:p>
    <w:p w:rsidR="006F3EE9" w:rsidRPr="006F3EE9" w:rsidRDefault="006F3EE9" w:rsidP="006F3EE9">
      <w:pPr>
        <w:widowControl w:val="0"/>
        <w:autoSpaceDE w:val="0"/>
        <w:autoSpaceDN w:val="0"/>
        <w:spacing w:before="158" w:after="0" w:line="240" w:lineRule="auto"/>
        <w:ind w:right="2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6F3EE9" w:rsidRPr="006F3EE9" w:rsidRDefault="006F3EE9" w:rsidP="006F3EE9">
      <w:pPr>
        <w:widowControl w:val="0"/>
        <w:autoSpaceDE w:val="0"/>
        <w:autoSpaceDN w:val="0"/>
        <w:spacing w:before="158" w:after="0" w:line="240" w:lineRule="auto"/>
        <w:ind w:right="2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6F3EE9" w:rsidRPr="006F3EE9" w:rsidRDefault="006F3EE9" w:rsidP="006F3EE9">
      <w:pPr>
        <w:widowControl w:val="0"/>
        <w:autoSpaceDE w:val="0"/>
        <w:autoSpaceDN w:val="0"/>
        <w:spacing w:before="158" w:after="0" w:line="240" w:lineRule="auto"/>
        <w:ind w:right="2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6F3EE9" w:rsidRPr="006F3EE9" w:rsidRDefault="006F3EE9" w:rsidP="006F3EE9">
      <w:pPr>
        <w:widowControl w:val="0"/>
        <w:autoSpaceDE w:val="0"/>
        <w:autoSpaceDN w:val="0"/>
        <w:spacing w:before="158" w:after="0" w:line="240" w:lineRule="auto"/>
        <w:ind w:right="2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6F3EE9" w:rsidRPr="006F3EE9" w:rsidRDefault="006F3EE9" w:rsidP="006F3EE9">
      <w:pPr>
        <w:widowControl w:val="0"/>
        <w:autoSpaceDE w:val="0"/>
        <w:autoSpaceDN w:val="0"/>
        <w:spacing w:before="158" w:after="0" w:line="240" w:lineRule="auto"/>
        <w:ind w:right="2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6F3EE9" w:rsidRPr="006F3EE9" w:rsidRDefault="006F3EE9" w:rsidP="006F3EE9">
      <w:pPr>
        <w:widowControl w:val="0"/>
        <w:autoSpaceDE w:val="0"/>
        <w:autoSpaceDN w:val="0"/>
        <w:spacing w:before="158" w:after="0" w:line="240" w:lineRule="auto"/>
        <w:ind w:right="2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6F3EE9" w:rsidRPr="006F3EE9" w:rsidRDefault="006F3EE9" w:rsidP="006F3EE9">
      <w:pPr>
        <w:widowControl w:val="0"/>
        <w:autoSpaceDE w:val="0"/>
        <w:autoSpaceDN w:val="0"/>
        <w:spacing w:before="158" w:after="0" w:line="240" w:lineRule="auto"/>
        <w:ind w:right="2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6F3EE9" w:rsidRPr="006F3EE9" w:rsidRDefault="006F3EE9" w:rsidP="006F3EE9">
      <w:pPr>
        <w:widowControl w:val="0"/>
        <w:autoSpaceDE w:val="0"/>
        <w:autoSpaceDN w:val="0"/>
        <w:spacing w:before="158" w:after="0" w:line="240" w:lineRule="auto"/>
        <w:ind w:right="2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6F3EE9" w:rsidRPr="006F3EE9" w:rsidRDefault="006F3EE9" w:rsidP="006F3EE9">
      <w:pPr>
        <w:widowControl w:val="0"/>
        <w:autoSpaceDE w:val="0"/>
        <w:autoSpaceDN w:val="0"/>
        <w:spacing w:before="158" w:after="0" w:line="240" w:lineRule="auto"/>
        <w:ind w:right="2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6F3EE9" w:rsidRPr="006F3EE9" w:rsidRDefault="006F3EE9" w:rsidP="006F3EE9">
      <w:pPr>
        <w:widowControl w:val="0"/>
        <w:autoSpaceDE w:val="0"/>
        <w:autoSpaceDN w:val="0"/>
        <w:spacing w:before="158" w:after="0" w:line="240" w:lineRule="auto"/>
        <w:ind w:right="2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6F3EE9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ВСТУП</w:t>
      </w:r>
    </w:p>
    <w:p w:rsidR="006F3EE9" w:rsidRP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before="158" w:after="0" w:line="360" w:lineRule="auto"/>
        <w:ind w:right="2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F3EE9">
        <w:rPr>
          <w:rFonts w:ascii="Times New Roman" w:eastAsia="Times New Roman" w:hAnsi="Times New Roman" w:cs="Times New Roman"/>
          <w:b/>
          <w:sz w:val="28"/>
          <w:szCs w:val="28"/>
        </w:rPr>
        <w:t xml:space="preserve">Актуальність теми. </w:t>
      </w:r>
      <w:r w:rsidRPr="006F3EE9">
        <w:rPr>
          <w:rFonts w:ascii="Times New Roman" w:eastAsia="Times New Roman" w:hAnsi="Times New Roman" w:cs="Times New Roman"/>
          <w:sz w:val="28"/>
          <w:szCs w:val="28"/>
        </w:rPr>
        <w:t>Становлення та розвиток ринкових відносин визначає ряд першочергових стратегічних завдань діяльності банків, оскільки ефективно діюча банківська система є рушійною силою економічних перетворень, зі створенням та розвитком якої пов’язане і формування ринку банківських послуг.</w:t>
      </w:r>
    </w:p>
    <w:p w:rsidR="006F3EE9" w:rsidRP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after="0" w:line="360" w:lineRule="auto"/>
        <w:ind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</w:rPr>
        <w:t xml:space="preserve">Сучасні тенденції розвитку національної економіки відображають процес переходу від екстенсивного до інтенсивного розвитку банківської системи, зокрема, усе більше розширення сфер діяльності банків.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Це пов’язано зі зростаючим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івнем конкурентної боротьби між банками, а також посиленням ролі небанківських посередників фінансового ринку. Пошук нових джерел залучення ресурсі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сфер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застосування капіталів визначає об’єктивну необхідність активного становлення і розвитку такого важливого сегменту фінансового ринку, як ринок банківських послуг.</w:t>
      </w:r>
    </w:p>
    <w:p w:rsidR="006F3EE9" w:rsidRP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after="0" w:line="360" w:lineRule="auto"/>
        <w:ind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ідження різних аспектів діяльності ринку банківських послуг привертають увагу багатьох вітчизняних і зарубіжних науковців та практиків, що пояснюється розширенням спектру, оновленням і модернізацією банківської діяльності. Теоретичним та методологічним проблемам вивчення місця і ролі ринку банківських послуг у фінансовій системі присвячено праці провідних учених в галузі економічної теорії,</w:t>
      </w:r>
      <w:r w:rsidRPr="006F3EE9">
        <w:rPr>
          <w:rFonts w:ascii="Times New Roman" w:eastAsia="Times New Roman" w:hAnsi="Times New Roman" w:cs="Times New Roman"/>
          <w:spacing w:val="-1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банківської</w:t>
      </w:r>
      <w:r w:rsidRPr="006F3EE9">
        <w:rPr>
          <w:rFonts w:ascii="Times New Roman" w:eastAsia="Times New Roman" w:hAnsi="Times New Roman" w:cs="Times New Roman"/>
          <w:spacing w:val="-23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справи,</w:t>
      </w:r>
      <w:r w:rsidRPr="006F3EE9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фінансового</w:t>
      </w:r>
      <w:r w:rsidRPr="006F3EE9">
        <w:rPr>
          <w:rFonts w:ascii="Times New Roman" w:eastAsia="Times New Roman" w:hAnsi="Times New Roman" w:cs="Times New Roman"/>
          <w:spacing w:val="-22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менеджменту,</w:t>
      </w:r>
      <w:r w:rsidRPr="006F3EE9">
        <w:rPr>
          <w:rFonts w:ascii="Times New Roman" w:eastAsia="Times New Roman" w:hAnsi="Times New Roman" w:cs="Times New Roman"/>
          <w:spacing w:val="-20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маркетингу.</w:t>
      </w:r>
      <w:r w:rsidRPr="006F3EE9">
        <w:rPr>
          <w:rFonts w:ascii="Times New Roman" w:eastAsia="Times New Roman" w:hAnsi="Times New Roman" w:cs="Times New Roman"/>
          <w:spacing w:val="-2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Вітчизняними авторами цих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іджень є такі науковці: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А.А. Андрєєв[3],  М.Д.  Алєксєєнко[12],  О.В. Васюренко[24],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В.В.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Вітлінський[31], Д.Д. Гладких[21],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У.М.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Гулієв[22], О.В. Дзюблюк[4], О.Т. 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Євтух[67], 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Ю.А.  Заруба[21],  О.А.  Кириченко[45], 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А.М. 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Мороз[65],  О.М.  Олійник[77], Л.О. Примостка[81], 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В.</w:t>
      </w:r>
      <w:proofErr w:type="gramEnd"/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І. 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Павлюк[56] </w:t>
      </w:r>
      <w:r w:rsidRPr="006F3EE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та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інші. Однак,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зазначені науковці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іджували окремі аспекти функціонування ринку банківських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послуг,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що не давало повного уявлення про функціонування вітчизняного ринку банківських послуг, а зокрема його інноваційної</w:t>
      </w:r>
      <w:r w:rsidRPr="006F3EE9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складової.</w:t>
      </w:r>
    </w:p>
    <w:p w:rsidR="006F3EE9" w:rsidRPr="006F3EE9" w:rsidRDefault="006F3EE9" w:rsidP="006F3EE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6F3EE9" w:rsidRPr="006F3EE9">
          <w:pgSz w:w="11910" w:h="16840"/>
          <w:pgMar w:top="1134" w:right="851" w:bottom="1134" w:left="1701" w:header="713" w:footer="0" w:gutter="0"/>
          <w:paperSrc w:first="15" w:other="15"/>
          <w:pgNumType w:start="1"/>
          <w:cols w:space="720"/>
        </w:sectPr>
      </w:pPr>
    </w:p>
    <w:p w:rsidR="006F3EE9" w:rsidRP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before="142" w:after="0" w:line="360" w:lineRule="auto"/>
        <w:ind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lastRenderedPageBreak/>
        <w:t xml:space="preserve">Мета і завдання </w:t>
      </w:r>
      <w:proofErr w:type="gramStart"/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досл</w:t>
      </w:r>
      <w:proofErr w:type="gramEnd"/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ідження.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Метою даної роботи є комплексне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ідження теоретичних та практичних аспектів ринку банківських послуг, аналіз сучасних тенденцій розвитку банківських послуг та інновацій, а також розробка ряду заходів щодо удосконалення вітчизняного ринку банківських послуг.</w:t>
      </w:r>
    </w:p>
    <w:p w:rsidR="006F3EE9" w:rsidRP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after="0" w:line="360" w:lineRule="auto"/>
        <w:ind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Для досягнення зазначеної мети в робот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було поставлено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вир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шено так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завдання:</w:t>
      </w:r>
    </w:p>
    <w:p w:rsidR="006F3EE9" w:rsidRPr="006F3EE9" w:rsidRDefault="006F3EE9" w:rsidP="006F3EE9">
      <w:pPr>
        <w:widowControl w:val="0"/>
        <w:numPr>
          <w:ilvl w:val="0"/>
          <w:numId w:val="1"/>
        </w:numPr>
        <w:tabs>
          <w:tab w:val="left" w:pos="709"/>
          <w:tab w:val="left" w:pos="9356"/>
        </w:tabs>
        <w:autoSpaceDE w:val="0"/>
        <w:autoSpaceDN w:val="0"/>
        <w:spacing w:after="0" w:line="319" w:lineRule="exact"/>
        <w:ind w:right="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ідити теоретичні аспекти формування банківських</w:t>
      </w:r>
      <w:r w:rsidRPr="006F3EE9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послуг;</w:t>
      </w:r>
    </w:p>
    <w:p w:rsidR="006F3EE9" w:rsidRPr="006F3EE9" w:rsidRDefault="006F3EE9" w:rsidP="006F3EE9">
      <w:pPr>
        <w:widowControl w:val="0"/>
        <w:numPr>
          <w:ilvl w:val="0"/>
          <w:numId w:val="1"/>
        </w:numPr>
        <w:tabs>
          <w:tab w:val="left" w:pos="709"/>
          <w:tab w:val="left" w:pos="9356"/>
        </w:tabs>
        <w:autoSpaceDE w:val="0"/>
        <w:autoSpaceDN w:val="0"/>
        <w:spacing w:before="158"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визначити фактори і умови, що впливають на розвиток банківських послуг;</w:t>
      </w:r>
    </w:p>
    <w:p w:rsidR="006F3EE9" w:rsidRPr="006F3EE9" w:rsidRDefault="006F3EE9" w:rsidP="006F3EE9">
      <w:pPr>
        <w:widowControl w:val="0"/>
        <w:numPr>
          <w:ilvl w:val="0"/>
          <w:numId w:val="1"/>
        </w:numPr>
        <w:tabs>
          <w:tab w:val="left" w:pos="709"/>
          <w:tab w:val="left" w:pos="3552"/>
          <w:tab w:val="left" w:pos="5097"/>
          <w:tab w:val="left" w:pos="6196"/>
          <w:tab w:val="left" w:pos="7967"/>
          <w:tab w:val="left" w:pos="9356"/>
        </w:tabs>
        <w:autoSpaceDE w:val="0"/>
        <w:autoSpaceDN w:val="0"/>
        <w:spacing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охарактеризувати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теоретичні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основи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ідження</w:t>
      </w:r>
      <w:r w:rsidRPr="006F3EE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інфраструктури ринку банківських</w:t>
      </w:r>
      <w:r w:rsidRPr="006F3EE9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послуг;</w:t>
      </w:r>
    </w:p>
    <w:p w:rsidR="006F3EE9" w:rsidRPr="006F3EE9" w:rsidRDefault="006F3EE9" w:rsidP="006F3EE9">
      <w:pPr>
        <w:widowControl w:val="0"/>
        <w:numPr>
          <w:ilvl w:val="0"/>
          <w:numId w:val="1"/>
        </w:numPr>
        <w:tabs>
          <w:tab w:val="left" w:pos="709"/>
          <w:tab w:val="left" w:pos="9356"/>
        </w:tabs>
        <w:autoSpaceDE w:val="0"/>
        <w:autoSpaceDN w:val="0"/>
        <w:spacing w:after="0" w:line="319" w:lineRule="exact"/>
        <w:ind w:right="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визначити особливості сучасного розвитку ринку банківських</w:t>
      </w:r>
      <w:r w:rsidRPr="006F3EE9">
        <w:rPr>
          <w:rFonts w:ascii="Times New Roman" w:eastAsia="Times New Roman" w:hAnsi="Times New Roman" w:cs="Times New Roman"/>
          <w:spacing w:val="-2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послуг;</w:t>
      </w:r>
    </w:p>
    <w:p w:rsidR="006F3EE9" w:rsidRPr="006F3EE9" w:rsidRDefault="006F3EE9" w:rsidP="006F3EE9">
      <w:pPr>
        <w:widowControl w:val="0"/>
        <w:numPr>
          <w:ilvl w:val="0"/>
          <w:numId w:val="1"/>
        </w:numPr>
        <w:tabs>
          <w:tab w:val="left" w:pos="709"/>
          <w:tab w:val="left" w:pos="9356"/>
        </w:tabs>
        <w:autoSpaceDE w:val="0"/>
        <w:autoSpaceDN w:val="0"/>
        <w:spacing w:before="150" w:after="0" w:line="240" w:lineRule="auto"/>
        <w:ind w:right="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дати оцінку ринку традиційних банківських послуг в</w:t>
      </w:r>
      <w:r w:rsidRPr="006F3EE9">
        <w:rPr>
          <w:rFonts w:ascii="Times New Roman" w:eastAsia="Times New Roman" w:hAnsi="Times New Roman" w:cs="Times New Roman"/>
          <w:spacing w:val="-20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Україні;</w:t>
      </w:r>
    </w:p>
    <w:p w:rsidR="006F3EE9" w:rsidRPr="006F3EE9" w:rsidRDefault="006F3EE9" w:rsidP="006F3EE9">
      <w:pPr>
        <w:widowControl w:val="0"/>
        <w:numPr>
          <w:ilvl w:val="0"/>
          <w:numId w:val="1"/>
        </w:numPr>
        <w:tabs>
          <w:tab w:val="left" w:pos="709"/>
          <w:tab w:val="left" w:pos="3225"/>
          <w:tab w:val="left" w:pos="4521"/>
          <w:tab w:val="left" w:pos="6191"/>
          <w:tab w:val="left" w:pos="7564"/>
          <w:tab w:val="left" w:pos="8034"/>
          <w:tab w:val="left" w:pos="8965"/>
          <w:tab w:val="left" w:pos="9356"/>
        </w:tabs>
        <w:autoSpaceDE w:val="0"/>
        <w:autoSpaceDN w:val="0"/>
        <w:spacing w:before="163" w:after="0" w:line="355" w:lineRule="auto"/>
        <w:ind w:right="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проаналізувати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розвиток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банківських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інновацій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та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нови</w:t>
      </w:r>
      <w:r w:rsidRPr="006F3EE9">
        <w:rPr>
          <w:rFonts w:ascii="Times New Roman" w:eastAsia="Times New Roman" w:hAnsi="Times New Roman" w:cs="Times New Roman"/>
          <w:sz w:val="28"/>
          <w:szCs w:val="28"/>
        </w:rPr>
        <w:t xml:space="preserve">х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каналів продажу банківських</w:t>
      </w:r>
      <w:r w:rsidRPr="006F3EE9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послуг;</w:t>
      </w:r>
    </w:p>
    <w:p w:rsidR="006F3EE9" w:rsidRPr="006F3EE9" w:rsidRDefault="006F3EE9" w:rsidP="006F3EE9">
      <w:pPr>
        <w:widowControl w:val="0"/>
        <w:numPr>
          <w:ilvl w:val="0"/>
          <w:numId w:val="1"/>
        </w:numPr>
        <w:tabs>
          <w:tab w:val="left" w:pos="709"/>
          <w:tab w:val="left" w:pos="9356"/>
        </w:tabs>
        <w:autoSpaceDE w:val="0"/>
        <w:autoSpaceDN w:val="0"/>
        <w:spacing w:before="5"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розробити шляхи удосконалення депозитних та кредитних банківських послуг;</w:t>
      </w:r>
    </w:p>
    <w:p w:rsidR="006F3EE9" w:rsidRPr="006F3EE9" w:rsidRDefault="006F3EE9" w:rsidP="006F3EE9">
      <w:pPr>
        <w:widowControl w:val="0"/>
        <w:numPr>
          <w:ilvl w:val="0"/>
          <w:numId w:val="1"/>
        </w:numPr>
        <w:tabs>
          <w:tab w:val="left" w:pos="709"/>
          <w:tab w:val="left" w:pos="2721"/>
          <w:tab w:val="left" w:pos="4358"/>
          <w:tab w:val="left" w:pos="5865"/>
          <w:tab w:val="left" w:pos="7257"/>
          <w:tab w:val="left" w:pos="9129"/>
          <w:tab w:val="left" w:pos="9356"/>
        </w:tabs>
        <w:autoSpaceDE w:val="0"/>
        <w:autoSpaceDN w:val="0"/>
        <w:spacing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окреслити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стратегічні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орієнтири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розвитку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вітчизняног</w:t>
      </w:r>
      <w:r w:rsidRPr="006F3EE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F3EE9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ринку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банківських</w:t>
      </w:r>
      <w:r w:rsidRPr="006F3EE9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послуг;</w:t>
      </w:r>
    </w:p>
    <w:p w:rsidR="006F3EE9" w:rsidRPr="006F3EE9" w:rsidRDefault="006F3EE9" w:rsidP="006F3EE9">
      <w:pPr>
        <w:widowControl w:val="0"/>
        <w:autoSpaceDE w:val="0"/>
        <w:autoSpaceDN w:val="0"/>
        <w:spacing w:after="0" w:line="355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Об’єкт</w:t>
      </w:r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ab/>
        <w:t>і</w:t>
      </w:r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ab/>
        <w:t>предмет</w:t>
      </w:r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ab/>
      </w:r>
      <w:proofErr w:type="gramStart"/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досл</w:t>
      </w:r>
      <w:proofErr w:type="gramEnd"/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ідження.</w:t>
      </w:r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ab/>
      </w:r>
      <w:r w:rsidRPr="006F3EE9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ru-RU"/>
        </w:rPr>
        <w:t>Об’єктом</w:t>
      </w:r>
      <w:r w:rsidRPr="006F3EE9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ru-RU"/>
        </w:rPr>
        <w:tab/>
      </w:r>
      <w:proofErr w:type="gramStart"/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досл</w:t>
      </w:r>
      <w:proofErr w:type="gramEnd"/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ідження</w:t>
      </w:r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ab/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ринок банківських</w:t>
      </w:r>
      <w:r w:rsidRPr="006F3EE9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послуг.</w:t>
      </w:r>
    </w:p>
    <w:p w:rsidR="006F3EE9" w:rsidRPr="006F3EE9" w:rsidRDefault="006F3EE9" w:rsidP="006F3EE9">
      <w:pPr>
        <w:widowControl w:val="0"/>
        <w:autoSpaceDE w:val="0"/>
        <w:autoSpaceDN w:val="0"/>
        <w:spacing w:before="1"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Предметом </w:t>
      </w:r>
      <w:proofErr w:type="gramStart"/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досл</w:t>
      </w:r>
      <w:proofErr w:type="gramEnd"/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ідження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є комплекс економічних відносин, що виникають в процесі функціонування і розвитку ринку банківських послуг України.</w:t>
      </w:r>
    </w:p>
    <w:p w:rsidR="006F3EE9" w:rsidRPr="006F3EE9" w:rsidRDefault="006F3EE9" w:rsidP="006F3EE9">
      <w:pPr>
        <w:widowControl w:val="0"/>
        <w:autoSpaceDE w:val="0"/>
        <w:autoSpaceDN w:val="0"/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Методи </w:t>
      </w:r>
      <w:proofErr w:type="gramStart"/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досл</w:t>
      </w:r>
      <w:proofErr w:type="gramEnd"/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ідження.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У дипломній роботі використовувалися наступні методи:</w:t>
      </w:r>
      <w:r w:rsidRPr="006F3EE9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методи</w:t>
      </w:r>
      <w:r w:rsidRPr="006F3EE9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теоретичного</w:t>
      </w:r>
      <w:r w:rsidRPr="006F3EE9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узагальнення</w:t>
      </w:r>
      <w:r w:rsidRPr="006F3EE9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6F3EE9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порівняння</w:t>
      </w:r>
      <w:r w:rsidRPr="006F3EE9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при</w:t>
      </w:r>
      <w:r w:rsidRPr="006F3EE9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визначенні</w:t>
      </w:r>
      <w:r w:rsidRPr="006F3EE9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сутності поняття</w:t>
      </w:r>
      <w:r w:rsidRPr="006F3EE9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банківська</w:t>
      </w:r>
      <w:r w:rsidRPr="006F3EE9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послуга</w:t>
      </w:r>
      <w:r w:rsidRPr="006F3EE9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6F3EE9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ринок</w:t>
      </w:r>
      <w:r w:rsidRPr="006F3EE9">
        <w:rPr>
          <w:rFonts w:ascii="Times New Roman" w:eastAsia="Times New Roman" w:hAnsi="Times New Roman" w:cs="Times New Roman"/>
          <w:spacing w:val="-1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банківських</w:t>
      </w:r>
      <w:r w:rsidRPr="006F3EE9">
        <w:rPr>
          <w:rFonts w:ascii="Times New Roman" w:eastAsia="Times New Roman" w:hAnsi="Times New Roman" w:cs="Times New Roman"/>
          <w:spacing w:val="-2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послуг;</w:t>
      </w:r>
      <w:r w:rsidRPr="006F3EE9">
        <w:rPr>
          <w:rFonts w:ascii="Times New Roman" w:eastAsia="Times New Roman" w:hAnsi="Times New Roman" w:cs="Times New Roman"/>
          <w:spacing w:val="-1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методи</w:t>
      </w:r>
      <w:r w:rsidRPr="006F3EE9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структурного</w:t>
      </w:r>
      <w:r w:rsidRPr="006F3EE9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та функціонального</w:t>
      </w:r>
      <w:r w:rsidRPr="006F3EE9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аналізу</w:t>
      </w:r>
      <w:r w:rsidRPr="006F3EE9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6F3EE9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при</w:t>
      </w:r>
      <w:r w:rsidRPr="006F3EE9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розгляді</w:t>
      </w:r>
      <w:r w:rsidRPr="006F3EE9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тенденцій</w:t>
      </w:r>
      <w:r w:rsidRPr="006F3EE9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розвитку</w:t>
      </w:r>
      <w:r w:rsidRPr="006F3EE9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ринку</w:t>
      </w:r>
      <w:r w:rsidRPr="006F3EE9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банківських</w:t>
      </w:r>
      <w:r w:rsidRPr="006F3EE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послуг; емпіричний – при зборі статистичного матеріалу, його систематизації й узагальненні;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графічний</w:t>
      </w:r>
      <w:r w:rsidRPr="006F3EE9">
        <w:rPr>
          <w:rFonts w:ascii="Times New Roman" w:eastAsia="Times New Roman" w:hAnsi="Times New Roman" w:cs="Times New Roman"/>
          <w:sz w:val="28"/>
          <w:szCs w:val="28"/>
        </w:rPr>
        <w:t xml:space="preserve"> —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при наочному відображенні результатів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досл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ідження;</w:t>
      </w:r>
    </w:p>
    <w:p w:rsidR="006F3EE9" w:rsidRP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after="0" w:line="360" w:lineRule="auto"/>
        <w:ind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Інформаційна база роботи.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Інформаційну базу роботи становлять нормативно-правові і господарські документи, розробки науково-дослідних установ та окремих учених;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матер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іали: Державного комітету статистики України; Національного банку України, консалтингової кмпації «Простобанк Консалтинг», вибіркових монографічних і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соц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іологічних досліджень, наукові праці тощо.</w:t>
      </w:r>
    </w:p>
    <w:p w:rsidR="006F3EE9" w:rsidRP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after="0" w:line="360" w:lineRule="auto"/>
        <w:ind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Практичне значення роботи.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оз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облені в ході дослідження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підходи,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тео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етичні</w:t>
      </w:r>
      <w:r w:rsidRPr="006F3EE9">
        <w:rPr>
          <w:rFonts w:ascii="Times New Roman" w:eastAsia="Times New Roman" w:hAnsi="Times New Roman" w:cs="Times New Roman"/>
          <w:spacing w:val="-2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узагальнення,</w:t>
      </w:r>
      <w:r w:rsidRPr="006F3EE9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висновки</w:t>
      </w:r>
      <w:r w:rsidRPr="006F3EE9">
        <w:rPr>
          <w:rFonts w:ascii="Times New Roman" w:eastAsia="Times New Roman" w:hAnsi="Times New Roman" w:cs="Times New Roman"/>
          <w:spacing w:val="-15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6F3EE9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екомендації</w:t>
      </w:r>
      <w:r w:rsidRPr="006F3EE9">
        <w:rPr>
          <w:rFonts w:ascii="Times New Roman" w:eastAsia="Times New Roman" w:hAnsi="Times New Roman" w:cs="Times New Roman"/>
          <w:spacing w:val="-1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можуть</w:t>
      </w:r>
      <w:r w:rsidRPr="006F3EE9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бути</w:t>
      </w:r>
      <w:r w:rsidRPr="006F3EE9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вико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истані</w:t>
      </w:r>
      <w:r w:rsidRPr="006F3EE9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для підвищення ефективності функціонування ринку банківських послуг України, розробки механізмів впровадження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інновацій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ринок банківських послуг </w:t>
      </w:r>
      <w:r w:rsidRPr="006F3EE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та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створення банків розвитку задля активізації кредитування реального сектору економіки.</w:t>
      </w:r>
      <w:proofErr w:type="gramEnd"/>
    </w:p>
    <w:p w:rsidR="006F3EE9" w:rsidRP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after="0" w:line="360" w:lineRule="auto"/>
        <w:ind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Структура роботи.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Дипломна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обота складається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із вступу,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т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ьох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озділів, висновк</w:t>
      </w:r>
      <w:r w:rsidRPr="006F3EE9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, списку вико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истаних дже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ел. Загальний обсяг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оботи складає </w:t>
      </w:r>
      <w:r w:rsidRPr="006F3EE9">
        <w:rPr>
          <w:rFonts w:ascii="Times New Roman" w:eastAsia="Times New Roman" w:hAnsi="Times New Roman" w:cs="Times New Roman"/>
          <w:sz w:val="28"/>
          <w:szCs w:val="28"/>
        </w:rPr>
        <w:t>84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сто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інок комп’юте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ного тексту, у тому числі 3 таблиці, 6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исунків, список вико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истаних дже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ел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із 8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</w:rPr>
        <w:t>4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найменувань.</w:t>
      </w:r>
    </w:p>
    <w:p w:rsidR="00DC1C64" w:rsidRDefault="00DC1C64">
      <w:pPr>
        <w:rPr>
          <w:lang w:val="ru-RU"/>
        </w:rPr>
      </w:pPr>
    </w:p>
    <w:p w:rsidR="006F3EE9" w:rsidRDefault="006F3EE9">
      <w:pPr>
        <w:rPr>
          <w:lang w:val="ru-RU"/>
        </w:rPr>
      </w:pPr>
    </w:p>
    <w:p w:rsidR="006F3EE9" w:rsidRDefault="006F3EE9">
      <w:pPr>
        <w:rPr>
          <w:lang w:val="ru-RU"/>
        </w:rPr>
      </w:pPr>
    </w:p>
    <w:p w:rsidR="006F3EE9" w:rsidRDefault="006F3EE9">
      <w:pPr>
        <w:rPr>
          <w:lang w:val="ru-RU"/>
        </w:rPr>
      </w:pPr>
    </w:p>
    <w:p w:rsidR="006F3EE9" w:rsidRDefault="006F3EE9">
      <w:pPr>
        <w:rPr>
          <w:lang w:val="ru-RU"/>
        </w:rPr>
      </w:pPr>
    </w:p>
    <w:p w:rsidR="006F3EE9" w:rsidRDefault="006F3EE9">
      <w:pPr>
        <w:rPr>
          <w:lang w:val="ru-RU"/>
        </w:rPr>
      </w:pPr>
    </w:p>
    <w:p w:rsidR="006F3EE9" w:rsidRDefault="006F3EE9">
      <w:pPr>
        <w:rPr>
          <w:lang w:val="ru-RU"/>
        </w:rPr>
      </w:pPr>
    </w:p>
    <w:p w:rsidR="006F3EE9" w:rsidRDefault="006F3EE9">
      <w:pPr>
        <w:rPr>
          <w:lang w:val="ru-RU"/>
        </w:rPr>
      </w:pPr>
    </w:p>
    <w:p w:rsidR="006F3EE9" w:rsidRDefault="006F3EE9">
      <w:pPr>
        <w:rPr>
          <w:lang w:val="ru-RU"/>
        </w:rPr>
      </w:pPr>
    </w:p>
    <w:p w:rsidR="006F3EE9" w:rsidRDefault="006F3EE9">
      <w:pPr>
        <w:rPr>
          <w:lang w:val="ru-RU"/>
        </w:rPr>
      </w:pPr>
    </w:p>
    <w:p w:rsidR="006F3EE9" w:rsidRDefault="006F3EE9">
      <w:pPr>
        <w:rPr>
          <w:lang w:val="ru-RU"/>
        </w:rPr>
      </w:pPr>
    </w:p>
    <w:p w:rsidR="006F3EE9" w:rsidRDefault="006F3EE9">
      <w:pPr>
        <w:rPr>
          <w:lang w:val="ru-RU"/>
        </w:rPr>
      </w:pPr>
    </w:p>
    <w:p w:rsidR="006F3EE9" w:rsidRDefault="006F3EE9">
      <w:pPr>
        <w:rPr>
          <w:lang w:val="ru-RU"/>
        </w:rPr>
      </w:pPr>
    </w:p>
    <w:p w:rsidR="006F3EE9" w:rsidRDefault="006F3EE9">
      <w:pPr>
        <w:rPr>
          <w:lang w:val="ru-RU"/>
        </w:rPr>
      </w:pPr>
    </w:p>
    <w:p w:rsidR="006F3EE9" w:rsidRP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before="147" w:after="0" w:line="240" w:lineRule="auto"/>
        <w:ind w:right="2" w:firstLine="851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lastRenderedPageBreak/>
        <w:t>ВИСНОВКИ</w:t>
      </w:r>
    </w:p>
    <w:p w:rsidR="006F3EE9" w:rsidRP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before="163" w:after="0" w:line="348" w:lineRule="auto"/>
        <w:ind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результат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i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досл</w:t>
      </w:r>
      <w:r w:rsidRPr="006F3EE9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i</w:t>
      </w:r>
      <w:r w:rsidRPr="006F3EE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дження теоретичних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аспект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i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в розвитку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ринку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банківських </w:t>
      </w:r>
      <w:r w:rsidRPr="006F3EE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послуг,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а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також сучасних </w:t>
      </w:r>
      <w:r w:rsidRPr="006F3EE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тенденцій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розвитку банківських </w:t>
      </w:r>
      <w:r w:rsidRPr="006F3EE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послуг та </w:t>
      </w:r>
      <w:r w:rsidRPr="006F3EE9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інновацій, </w:t>
      </w:r>
      <w:r w:rsidRPr="006F3EE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можна зробити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ряд </w:t>
      </w:r>
      <w:r w:rsidRPr="006F3EE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висновк</w:t>
      </w:r>
      <w:r w:rsidRPr="006F3EE9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i</w:t>
      </w:r>
      <w:r w:rsidRPr="006F3EE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в, головними сере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яких</w:t>
      </w:r>
      <w:proofErr w:type="gramStart"/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є:</w:t>
      </w:r>
      <w:proofErr w:type="gramEnd"/>
    </w:p>
    <w:p w:rsidR="006F3EE9" w:rsidRPr="006F3EE9" w:rsidRDefault="006F3EE9" w:rsidP="006F3EE9">
      <w:pPr>
        <w:widowControl w:val="0"/>
        <w:numPr>
          <w:ilvl w:val="0"/>
          <w:numId w:val="2"/>
        </w:numPr>
        <w:tabs>
          <w:tab w:val="left" w:pos="1071"/>
          <w:tab w:val="left" w:pos="9356"/>
        </w:tabs>
        <w:autoSpaceDE w:val="0"/>
        <w:autoSpaceDN w:val="0"/>
        <w:spacing w:after="0" w:line="360" w:lineRule="auto"/>
        <w:ind w:left="0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На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основі проведеного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ідження теоретичних підходів до визначення сутності поняття банківська послуга зроблено висновок, що необхідним є розмежування понять «банківська послуга», «банківська операція»</w:t>
      </w:r>
      <w:r w:rsidRPr="006F3EE9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6F3EE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«банківський продукт». Так, банківська послуга являє собою регламентовану сукупність фактичних і юридичних дій, здійснюваних банком на замовлення клієнта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основі платності, спрямованих на задоволення потреб останнього. У свою чергу, банківські операції – технологічний процес, спрямований на використання наявних потужностей відповідних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ідрозділів банків для реалізації відповідного банківського продукту. Банківський продукт – комплекс взаємопов'язаних послуг і операцій банку, спрямованих на задоволення потреб клієнтів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окремих видах банківської діяльності.</w:t>
      </w:r>
    </w:p>
    <w:p w:rsidR="006F3EE9" w:rsidRPr="006F3EE9" w:rsidRDefault="006F3EE9" w:rsidP="006F3EE9">
      <w:pPr>
        <w:widowControl w:val="0"/>
        <w:numPr>
          <w:ilvl w:val="0"/>
          <w:numId w:val="2"/>
        </w:numPr>
        <w:tabs>
          <w:tab w:val="left" w:pos="1263"/>
          <w:tab w:val="left" w:pos="9356"/>
        </w:tabs>
        <w:autoSpaceDE w:val="0"/>
        <w:autoSpaceDN w:val="0"/>
        <w:spacing w:after="0" w:line="360" w:lineRule="auto"/>
        <w:ind w:left="0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іджено різні варіанти класифікації банківських послуг та виокремлено найпоширенішу з них, а зокрема класифікацію, яка виражається в переліку банківських послуг, який розглядається і приймається на етапі створення банку, з урахуванням політики банку і при визначенні його місії: активні операції (розміщення засобів); активно-пасивні (посередницькі, трастові та інші) операції. Також подано більш розширену класифікацію банківських послуг на традиційні, додаткові та нетрадиційні. Зокрема до традиційних продуктів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ідносяться найбільш поширені і найбільш споживані послуги банку: кредитні, депозитні, розрахункові, інвестиційні, випуск та обслуговування пластикових карт. Додаткові послуги супроводжують процес надання традиційних послуг.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Такими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послугами є інкасація, перевезення документів і цінностей, конвертація валюти, розрахунок і керування ризиками, хеджування ризиків. І остання група у цій класифікації – це нетрадиційні продукти. До них відносяться факторингові, лізингові продукти,</w:t>
      </w:r>
      <w:r w:rsidRPr="006F3EE9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консультаційні</w:t>
      </w:r>
      <w:r w:rsidRPr="006F3EE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та інформаційні продукти, видача гарантій, депозитарні продукти, виконання довірчих операцій, зберігання цінностей клієнта і т. д.</w:t>
      </w:r>
    </w:p>
    <w:p w:rsidR="006F3EE9" w:rsidRPr="006F3EE9" w:rsidRDefault="006F3EE9" w:rsidP="006F3EE9">
      <w:pPr>
        <w:widowControl w:val="0"/>
        <w:numPr>
          <w:ilvl w:val="0"/>
          <w:numId w:val="2"/>
        </w:numPr>
        <w:tabs>
          <w:tab w:val="left" w:pos="1167"/>
          <w:tab w:val="left" w:pos="9356"/>
        </w:tabs>
        <w:autoSpaceDE w:val="0"/>
        <w:autoSpaceDN w:val="0"/>
        <w:spacing w:after="0" w:line="360" w:lineRule="auto"/>
        <w:ind w:left="0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lastRenderedPageBreak/>
        <w:t xml:space="preserve">На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основі вивчення економічної літератури ми виділили найбільш істотні фактори, що впливають на розвиток ринку банківських послуг, і об'єднали їх в 4 групи: економічні (економічна ситуація в країні,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івень доходів населення); державно-правові (законодавча і нормативна база, державна політика в банківській сфері, податкове навантаження, умови конкуренції);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соц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іальні (довіра до банків і банківської системи в цілому, фінансова грамотність населення, соціально-демографічні тенденції); маркетингові (розвиток банківської інфраструктури, розвиток інформаційних технологій) науково-технічні (розвиток банківської інфраструктури, розвиток інформаційних</w:t>
      </w:r>
      <w:r w:rsidRPr="006F3EE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технологій).</w:t>
      </w:r>
    </w:p>
    <w:p w:rsidR="006F3EE9" w:rsidRPr="006F3EE9" w:rsidRDefault="006F3EE9" w:rsidP="006F3EE9">
      <w:pPr>
        <w:widowControl w:val="0"/>
        <w:numPr>
          <w:ilvl w:val="0"/>
          <w:numId w:val="2"/>
        </w:numPr>
        <w:tabs>
          <w:tab w:val="left" w:pos="1220"/>
          <w:tab w:val="left" w:pos="9356"/>
        </w:tabs>
        <w:autoSpaceDE w:val="0"/>
        <w:autoSpaceDN w:val="0"/>
        <w:spacing w:after="0" w:line="360" w:lineRule="auto"/>
        <w:ind w:left="0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іджено різні підходи до трактування інфраструктури </w:t>
      </w:r>
      <w:r w:rsidRPr="006F3EE9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ринку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банківських послуг на основі чого дано визначення поняття інфраструктура ринку банківських послуг як сукупність взаємодіючих організаційно-правових форм, які обслуговують формування попиту та пропозиції, а також створюють умови для купівлі та продажу банківських послуг через кредитно-фінансові інститути.</w:t>
      </w:r>
    </w:p>
    <w:p w:rsidR="006F3EE9" w:rsidRPr="006F3EE9" w:rsidRDefault="006F3EE9" w:rsidP="006F3EE9">
      <w:pPr>
        <w:widowControl w:val="0"/>
        <w:numPr>
          <w:ilvl w:val="0"/>
          <w:numId w:val="2"/>
        </w:numPr>
        <w:tabs>
          <w:tab w:val="left" w:pos="1124"/>
          <w:tab w:val="left" w:pos="9356"/>
        </w:tabs>
        <w:autoSpaceDE w:val="0"/>
        <w:autoSpaceDN w:val="0"/>
        <w:spacing w:after="0" w:line="360" w:lineRule="auto"/>
        <w:ind w:left="0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Узагальнено розуміння сутності ринку банківських послуг, а зокрема запропоновано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ід банківським ринком слід розуміти тільки ті ринки, які є специфічно банківськими, а саме: ринки банківських послуг. Він являє собою дуже складне утворення, що має дуже широкі межі і складається з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безл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ічі елементів.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Це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зумовлює множинність критеріїв розмежування структурних елементів ринкової</w:t>
      </w:r>
      <w:r w:rsidRPr="006F3EE9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системи.</w:t>
      </w:r>
    </w:p>
    <w:p w:rsidR="006F3EE9" w:rsidRPr="006F3EE9" w:rsidRDefault="006F3EE9" w:rsidP="006F3EE9">
      <w:pPr>
        <w:widowControl w:val="0"/>
        <w:numPr>
          <w:ilvl w:val="0"/>
          <w:numId w:val="3"/>
        </w:numPr>
        <w:tabs>
          <w:tab w:val="left" w:pos="1095"/>
          <w:tab w:val="left" w:pos="9356"/>
        </w:tabs>
        <w:autoSpaceDE w:val="0"/>
        <w:autoSpaceDN w:val="0"/>
        <w:spacing w:before="2" w:after="0" w:line="360" w:lineRule="auto"/>
        <w:ind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Проаналізовано особливості розвитку міжнародного ринку банківських послуг, а зокрема ринку банківських послуг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країн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Центральної та Східної Європи та країн СНД. Також визначено основні проблеми входження України в міжнародний ринок фінансово-банківських послуг, зокрема такі </w:t>
      </w:r>
      <w:r w:rsidRPr="006F3EE9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як: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невизначеність політики держави щодо інтеграції банківської системи України з</w:t>
      </w:r>
      <w:r w:rsidRPr="006F3EE9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банківськими</w:t>
      </w:r>
      <w:r w:rsidRPr="006F3EE9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системами</w:t>
      </w:r>
      <w:r w:rsidRPr="006F3EE9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інших</w:t>
      </w:r>
      <w:r w:rsidRPr="006F3EE9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країн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  <w:r w:rsidRPr="006F3EE9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державне</w:t>
      </w:r>
      <w:r w:rsidRPr="006F3EE9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кредитування</w:t>
      </w:r>
      <w:r w:rsidRPr="006F3EE9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6F3EE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субсидування експорту сприяє оперативному проведенню банками зовнішньоторговельних операцій; зростання обсягу експортн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о-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імпортних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операцій, збільшення іноземного інвестування привертають особливу увагу до проблеми зниження ризику з іноземною валютою;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постійне коливання валютних курсів обумовлює щоденні зміни у банківському балансі нарахованих валютних доходів і витрат у гривневому</w:t>
      </w:r>
      <w:r w:rsidRPr="006F3EE9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еквіваленті.</w:t>
      </w:r>
      <w:r w:rsidRPr="006F3EE9">
        <w:rPr>
          <w:rFonts w:ascii="Times New Roman" w:eastAsia="Times New Roman" w:hAnsi="Times New Roman" w:cs="Times New Roman"/>
          <w:sz w:val="28"/>
          <w:szCs w:val="28"/>
        </w:rPr>
        <w:t xml:space="preserve"> Проведено аналіз сучасних тенденцій розвитку вітчизняного </w:t>
      </w:r>
      <w:r w:rsidRPr="006F3EE9"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ринку </w:t>
      </w:r>
      <w:r w:rsidRPr="006F3EE9">
        <w:rPr>
          <w:rFonts w:ascii="Times New Roman" w:eastAsia="Times New Roman" w:hAnsi="Times New Roman" w:cs="Times New Roman"/>
          <w:sz w:val="28"/>
          <w:szCs w:val="28"/>
        </w:rPr>
        <w:t>банківських послуг, який показав, що сьогодні на ринку банківських послуг України переважають кредитні та депозитні послуги, тобто традиційні над нетрадиційними.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</w:rPr>
        <w:t xml:space="preserve"> Проаналізовано основні напрямки кредитування українських банків та виявлено, що це споживче кредитування, а в сегменті юридичних</w:t>
      </w:r>
      <w:r w:rsidRPr="006F3EE9">
        <w:rPr>
          <w:rFonts w:ascii="Times New Roman" w:eastAsia="Times New Roman" w:hAnsi="Times New Roman" w:cs="Times New Roman"/>
          <w:spacing w:val="29"/>
          <w:sz w:val="28"/>
          <w:szCs w:val="28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</w:rPr>
        <w:t xml:space="preserve">осіб це торгівля, оскільки для цієї сфери діяльності найбільш характерна наявність касових розривів у платежах – це торгівля фруктами, овочами, лікарськими препаратами, автозапчастинами, нафтопродуктами та газом, сільськогосподарська діяльність.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Також виявлено, що реальні ставки за кредитами є дуже високими та коливаються в межах від 35 до 60 %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ічних, </w:t>
      </w:r>
      <w:r w:rsidRPr="006F3EE9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що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зумовлено дорогими ресурсами і низькою кредитоспроможністю позичальників.</w:t>
      </w:r>
    </w:p>
    <w:p w:rsidR="006F3EE9" w:rsidRPr="006F3EE9" w:rsidRDefault="006F3EE9" w:rsidP="006F3EE9">
      <w:pPr>
        <w:widowControl w:val="0"/>
        <w:numPr>
          <w:ilvl w:val="0"/>
          <w:numId w:val="2"/>
        </w:numPr>
        <w:tabs>
          <w:tab w:val="left" w:pos="1124"/>
          <w:tab w:val="left" w:pos="9356"/>
        </w:tabs>
        <w:autoSpaceDE w:val="0"/>
        <w:autoSpaceDN w:val="0"/>
        <w:spacing w:after="0" w:line="360" w:lineRule="auto"/>
        <w:ind w:left="0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Аналіз депозитних послуг показав, що в сьогоднішній ситуації, коли банки не мають можливості залучати ресурси на міжнародних ринках капіталів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ідбувається підвищення ставок за депозитами до 23-24% річних та запровадження різних депозитних програм, в тому числі і строком на 7 днів, що свідчить про нестачу ліквідних ресурсів банку та послаблення фінансової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ст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ійкості.</w:t>
      </w:r>
    </w:p>
    <w:p w:rsidR="006F3EE9" w:rsidRPr="006F3EE9" w:rsidRDefault="006F3EE9" w:rsidP="006F3EE9">
      <w:pPr>
        <w:widowControl w:val="0"/>
        <w:numPr>
          <w:ilvl w:val="0"/>
          <w:numId w:val="2"/>
        </w:numPr>
        <w:tabs>
          <w:tab w:val="left" w:pos="1090"/>
          <w:tab w:val="left" w:pos="9356"/>
        </w:tabs>
        <w:autoSpaceDE w:val="0"/>
        <w:autoSpaceDN w:val="0"/>
        <w:spacing w:after="0" w:line="360" w:lineRule="auto"/>
        <w:ind w:left="0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Здійснено ґрунтовний аналіз пропозиції нетрадиційних та інноваційних продуктів на ринку банківських послуг, а також виокремлено найбільш ефективні послуги для України, а саме: видача одним банком кредитів іншого банку; мобільний еквайринг, як напрямок з виконання вимоги  про встановлення платіжних терміналів у торгових точках;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платіжний</w:t>
      </w:r>
      <w:r w:rsidRPr="006F3EE9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серві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для</w:t>
      </w:r>
      <w:r w:rsidRPr="006F3EE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дітей, як напрямок виховання власних клієнтів банку; електронні гаманці засновані на біометричних даних тощо.</w:t>
      </w:r>
    </w:p>
    <w:p w:rsidR="006F3EE9" w:rsidRPr="006F3EE9" w:rsidRDefault="006F3EE9" w:rsidP="006F3EE9">
      <w:pPr>
        <w:widowControl w:val="0"/>
        <w:numPr>
          <w:ilvl w:val="0"/>
          <w:numId w:val="2"/>
        </w:numPr>
        <w:tabs>
          <w:tab w:val="left" w:pos="1215"/>
          <w:tab w:val="left" w:pos="9356"/>
        </w:tabs>
        <w:autoSpaceDE w:val="0"/>
        <w:autoSpaceDN w:val="0"/>
        <w:spacing w:before="163" w:after="0" w:line="360" w:lineRule="auto"/>
        <w:ind w:left="0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Обгурнтовано рекомендації щодо удосконалення депозитної</w:t>
      </w:r>
      <w:r w:rsidRPr="006F3EE9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діяльності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зокрема запропоновано розширити спектр банківських послуг, які б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надавалися в комплексі із депозитним обслуговуванням, зокрема: ведення пенсійних рахунків, бухгалтерський облік операцій, нарахування та сплата податків, оплата комунальних послуг, розрахунки заробітної плати та інші. Також запропоновано підвищити ефективність реалізації депозитної політики в частині використання рекламних акцій, досвіду та професійної майстерності банківського персоналу, ініціативи та зацікавленості, адже ці фактори чинять неабиякий вплив на створення іміджу банківської установи,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ідтримання її репутації та довіри серед існуючих та потенційних</w:t>
      </w:r>
      <w:r w:rsidRPr="006F3EE9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клієнтів.</w:t>
      </w:r>
    </w:p>
    <w:p w:rsidR="006F3EE9" w:rsidRPr="006F3EE9" w:rsidRDefault="006F3EE9" w:rsidP="006F3EE9">
      <w:pPr>
        <w:widowControl w:val="0"/>
        <w:numPr>
          <w:ilvl w:val="0"/>
          <w:numId w:val="2"/>
        </w:numPr>
        <w:tabs>
          <w:tab w:val="left" w:pos="1378"/>
          <w:tab w:val="left" w:pos="9356"/>
        </w:tabs>
        <w:autoSpaceDE w:val="0"/>
        <w:autoSpaceDN w:val="0"/>
        <w:spacing w:before="3" w:after="0" w:line="360" w:lineRule="auto"/>
        <w:ind w:left="0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Запропоновано запровадити мерчандайзинг у сферу депозитної діяльності, який дозволить вирішити наступні питання: удосконалення асортименту депозитних продуктів у відповідності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із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потребами та запитами існуючих та потенційних клієнтів; контроль за якістю надання депозитних послуг з точки </w:t>
      </w:r>
      <w:r w:rsidRPr="006F3EE9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зору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швидкості, зручності, мобільності, можливості надання додаткових супроводжувальних послуг, а також культури обслуговування;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забезпечення наявності в асортименті продуктів, на які існує попит на ринку та постійне його оновлення відповідно до зростаючих потреб клієнтів; проведення аналізу цінової стратегії банків-конкурентів та надання рекомендацій щодо оптимальної цінової політики на депозитні продукти і послуги;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планування ефективного розташування точок продажу банківських продуктів (філій, відділень банку), а також раціонального розташування відділів та обладнання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для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продажу банківських продуктів клієнтам</w:t>
      </w:r>
      <w:r w:rsidRPr="006F3EE9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банків.</w:t>
      </w:r>
    </w:p>
    <w:p w:rsidR="006F3EE9" w:rsidRPr="006F3EE9" w:rsidRDefault="006F3EE9" w:rsidP="006F3EE9">
      <w:pPr>
        <w:widowControl w:val="0"/>
        <w:numPr>
          <w:ilvl w:val="0"/>
          <w:numId w:val="2"/>
        </w:numPr>
        <w:tabs>
          <w:tab w:val="left" w:pos="1239"/>
          <w:tab w:val="left" w:pos="9356"/>
        </w:tabs>
        <w:autoSpaceDE w:val="0"/>
        <w:autoSpaceDN w:val="0"/>
        <w:spacing w:after="0" w:line="360" w:lineRule="auto"/>
        <w:ind w:left="0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 частині кредитних послуг запропоновано використання овердрафту на єдиному рахунку, що дозволить збільшити число каналів продажів кредитних продуктів. Наприклад, при відкритті єдиного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поточного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рахунку з овердрафтом банк може ініціювати проведення всіх необхідних дій для розгляду заявки на споживчий кредит. Схвалити один невеликий</w:t>
      </w:r>
      <w:r w:rsidRPr="006F3EE9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л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іміт,</w:t>
      </w:r>
      <w:r w:rsidRPr="006F3EE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наприклад, на кредит у формі овердрафту і другий великий ліміт – на споживчий кредит.</w:t>
      </w:r>
    </w:p>
    <w:p w:rsidR="006F3EE9" w:rsidRPr="006F3EE9" w:rsidRDefault="006F3EE9" w:rsidP="006F3EE9">
      <w:pPr>
        <w:widowControl w:val="0"/>
        <w:numPr>
          <w:ilvl w:val="0"/>
          <w:numId w:val="2"/>
        </w:numPr>
        <w:tabs>
          <w:tab w:val="left" w:pos="1268"/>
          <w:tab w:val="left" w:pos="9356"/>
        </w:tabs>
        <w:autoSpaceDE w:val="0"/>
        <w:autoSpaceDN w:val="0"/>
        <w:spacing w:after="0" w:line="360" w:lineRule="auto"/>
        <w:ind w:left="0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Задля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ідвищення ефективності в комунікаціях і залученні клієнтів, просуванні банківських продуктів, а також підвищенні прозорості бізнесу клієнта необхідно забезпечити реалізація банком мережевий стратегії, тобто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побудова бізнес-мережі для масового сегмента клієнтів юридичних осіб та соціально-фінансової мережі з розширеною функціональністю для фізичних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осіб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6F3EE9" w:rsidRPr="006F3EE9" w:rsidRDefault="006F3EE9" w:rsidP="006F3EE9">
      <w:pPr>
        <w:widowControl w:val="0"/>
        <w:numPr>
          <w:ilvl w:val="0"/>
          <w:numId w:val="2"/>
        </w:numPr>
        <w:tabs>
          <w:tab w:val="left" w:pos="1349"/>
          <w:tab w:val="left" w:pos="9356"/>
        </w:tabs>
        <w:autoSpaceDE w:val="0"/>
        <w:autoSpaceDN w:val="0"/>
        <w:spacing w:after="0" w:line="360" w:lineRule="auto"/>
        <w:ind w:left="0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метою активізації кредитування реального сектору економіки запропоновано створити спеціалізовані банки розвитку враховуючи досвід Китаю, які б здійснювали середньо-і довгострокове кредитування урядових проектів за нижчими ставками за аналогічні кредити в звичайних комерційних фінансових</w:t>
      </w:r>
      <w:r w:rsidRPr="006F3EE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структурах.</w:t>
      </w:r>
    </w:p>
    <w:p w:rsidR="006F3EE9" w:rsidRPr="006F3EE9" w:rsidRDefault="006F3EE9" w:rsidP="006F3EE9">
      <w:pPr>
        <w:widowControl w:val="0"/>
        <w:numPr>
          <w:ilvl w:val="0"/>
          <w:numId w:val="2"/>
        </w:numPr>
        <w:tabs>
          <w:tab w:val="left" w:pos="1263"/>
          <w:tab w:val="left" w:pos="9356"/>
        </w:tabs>
        <w:autoSpaceDE w:val="0"/>
        <w:autoSpaceDN w:val="0"/>
        <w:spacing w:after="0" w:line="360" w:lineRule="auto"/>
        <w:ind w:left="0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Обгрунтовано необхідність розробки інноваційної стратегії розвитку банківських послуг та запровадити наступні інновації: створити у своїх відділеннях банків інформаційний куток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із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сенсорним екраном </w:t>
      </w:r>
      <w:proofErr w:type="gramStart"/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п</w:t>
      </w:r>
      <w:proofErr w:type="gramEnd"/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ід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назвою, наприклад «Відкритий банк», де клієнт зможе подивитися результати діяльності банку та прослідкувати основні грошові потоки, напрямки розміщення кредитних коштів, що значно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ідвищить довіру до банку. Також, в цьому напрямку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доц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ільно запровадити інновацію «керування частиною прибутку банку отриманого від операцій з</w:t>
      </w:r>
      <w:r w:rsidRPr="006F3EE9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клієнтом».</w:t>
      </w:r>
    </w:p>
    <w:p w:rsidR="006F3EE9" w:rsidRPr="006F3EE9" w:rsidRDefault="006F3EE9" w:rsidP="006F3EE9">
      <w:pPr>
        <w:widowControl w:val="0"/>
        <w:numPr>
          <w:ilvl w:val="0"/>
          <w:numId w:val="2"/>
        </w:numPr>
        <w:tabs>
          <w:tab w:val="left" w:pos="1349"/>
          <w:tab w:val="left" w:pos="9356"/>
        </w:tabs>
        <w:autoSpaceDE w:val="0"/>
        <w:autoSpaceDN w:val="0"/>
        <w:spacing w:after="0" w:line="360" w:lineRule="auto"/>
        <w:ind w:left="0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В напрямку розширення ринку банківських послуг на сільське населення запропоновано розробити механізм надання роздрібних поштов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о-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банківських послуг, а зокрема залучення депозитів (в першу чергу ощадних), надання споживчих кредитів, грошові перекази, створення можливостей зняття готівки з карткових рахунків (що пов’язано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із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відсутністю банкоматів на селі).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Окр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ім цього, доцільно при видачі пенсій пенсіонерам, виплати соціальної допомоги проводити роз’яснювальну роботу щодо розвитку фінансової грамотності. Така робота може вестися через розповсюдження спеціальних газет, які серед старшого населення мають високу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популярність.</w:t>
      </w:r>
    </w:p>
    <w:p w:rsid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before="147" w:after="0" w:line="240" w:lineRule="auto"/>
        <w:ind w:right="2" w:firstLine="851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bookmarkStart w:id="0" w:name="_TOC_250000"/>
      <w:bookmarkEnd w:id="0"/>
    </w:p>
    <w:p w:rsid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before="147" w:after="0" w:line="240" w:lineRule="auto"/>
        <w:ind w:right="2" w:firstLine="851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before="147" w:after="0" w:line="240" w:lineRule="auto"/>
        <w:ind w:right="2" w:firstLine="851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before="147" w:after="0" w:line="240" w:lineRule="auto"/>
        <w:ind w:right="2" w:firstLine="851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before="147" w:after="0" w:line="240" w:lineRule="auto"/>
        <w:ind w:right="2" w:firstLine="851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before="147" w:after="0" w:line="240" w:lineRule="auto"/>
        <w:ind w:right="2" w:firstLine="851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before="147" w:after="0" w:line="240" w:lineRule="auto"/>
        <w:ind w:right="2" w:firstLine="851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lastRenderedPageBreak/>
        <w:t xml:space="preserve">СПИСОК </w:t>
      </w:r>
      <w:r w:rsidRPr="006F3EE9">
        <w:rPr>
          <w:rFonts w:ascii="Times New Roman" w:eastAsia="Times New Roman" w:hAnsi="Times New Roman" w:cs="Times New Roman"/>
          <w:b/>
          <w:bCs/>
          <w:sz w:val="28"/>
          <w:szCs w:val="28"/>
        </w:rPr>
        <w:t>ВИКОРИСТАНИХ ДЖЕРЕЛ</w:t>
      </w:r>
    </w:p>
    <w:p w:rsidR="006F3EE9" w:rsidRPr="006F3EE9" w:rsidRDefault="006F3EE9" w:rsidP="006F3EE9">
      <w:pPr>
        <w:widowControl w:val="0"/>
        <w:tabs>
          <w:tab w:val="left" w:pos="9356"/>
        </w:tabs>
        <w:autoSpaceDE w:val="0"/>
        <w:autoSpaceDN w:val="0"/>
        <w:spacing w:before="147" w:after="0" w:line="240" w:lineRule="auto"/>
        <w:ind w:right="2" w:firstLine="851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bookmarkStart w:id="1" w:name="_GoBack"/>
      <w:bookmarkEnd w:id="1"/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158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Алексеєнко М. Актуальні питання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депозитного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формування ресурсної бази банків / М. Алексеєнко // Банківська справа. – 2013. – № 3. – С.</w:t>
      </w:r>
      <w:r w:rsidRPr="006F3EE9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34-43.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5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Банківська система України: монографія / [В. В. Коваленко, О. Г. Коренєва, К. Ф. Черкашина, О. В. Крухмаль]. – Суми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ДВНЗ «УАБС НБУ». – 2010. – 187</w:t>
      </w:r>
      <w:r w:rsidRPr="006F3EE9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1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Банківські операції : [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ідручник] / Мороз А.М., Савлук М.І., Пуховкіна М.Ф. та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ін.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; за заг. ред. А.М. Мороза ; вид. 4-е, без змін. – К. : КНЕУ, 2009. – 608</w:t>
      </w:r>
      <w:r w:rsidRPr="006F3EE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1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Банковское право Российской Федерации. Особенная часть. В 2 т. : Учебник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 О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тв. ред.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Г.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А.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Тосунян. –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М. :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Юристъ, 2002. – Т. 2. –</w:t>
      </w:r>
      <w:r w:rsidRPr="006F3EE9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785с.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5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Банковское дело: управление и технологии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:У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чебное пособие для вузов/ Под ред.проф. Тавасиева А.М. – М.: ЮНИТИ – 2001. – 536</w:t>
      </w:r>
      <w:r w:rsidRPr="006F3EE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Банковское дело: учебник /под ред. д-ра экон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.н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аук, проф.Г.Г. Коробовой. – изд.с изм.-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М.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:Экономистъ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, 2008. – 766</w:t>
      </w:r>
      <w:r w:rsidRPr="006F3EE9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Барановський О. Сьогодення світового ринку банківських послуг / Олександр Барановський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// В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існик Національного банку України. – 2012. – №</w:t>
      </w:r>
      <w:r w:rsidRPr="006F3EE9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4.–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С. 18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-23.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</w:rPr>
        <w:t xml:space="preserve">Букин С.В.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Биометрический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POS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-терминал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PulseWallet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</w:rPr>
        <w:t>/Б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укин</w:t>
      </w:r>
      <w:r w:rsidRPr="006F3EE9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6F3EE9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Безопасность</w:t>
      </w:r>
      <w:r w:rsidRPr="006F3EE9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банка</w:t>
      </w:r>
      <w:r w:rsidRPr="006F3EE9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6F3EE9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Банковские</w:t>
      </w:r>
      <w:r w:rsidRPr="006F3EE9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технологии.</w:t>
      </w:r>
      <w:r w:rsidRPr="006F3EE9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6F3EE9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2003.</w:t>
      </w:r>
      <w:r w:rsidRPr="006F3EE9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6F3EE9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6F3EE9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9.С. 44-46.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163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Бюллетень Національного банку України [Текст]. – 2008. – № 3. – 152с.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5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Верников,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А.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В. Иностранные банки в переходной экономике: сравнительный анализ [Текст] /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А.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В. Верников. – М.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ИМЭПИ РАН, 2005. – 304</w:t>
      </w:r>
      <w:r w:rsidRPr="006F3EE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1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Викулин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А.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Ю. Определение себестоимости и установление тарифов на банковские услуги // Банковские технологии. – 2010. – № 4. – С.</w:t>
      </w:r>
      <w:r w:rsidRPr="006F3EE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56-57.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142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Волошин. М. Керування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депозитною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діяльністю багатопродуктового банку / М. Волошин // Банківська справа. – 2012. – № 2. – С.</w:t>
      </w:r>
      <w:r w:rsidRPr="006F3EE9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96-108.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Гавальда Кристиан, Стуфле Жан. Банковское право (Учреждения – Счета – Операции – Услуги). Пер. с фр. / Под ред. В. Я. Лисняка. – М. -1996. – С.</w:t>
      </w:r>
      <w:r w:rsidRPr="006F3EE9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12-13.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Головин Ю. В. Банки и банковские услуги в России: вопросы теории и практики. – М.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Финансы и статистика, 2004. – 440</w:t>
      </w:r>
      <w:r w:rsidRPr="006F3EE9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Горбач Л.М. Ринок фінансових послуг : [навч.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пос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ібник] /  Л.М. Горбач, О.Б. Каун – К. : Кондор, 2009.–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436</w:t>
      </w:r>
      <w:r w:rsidRPr="006F3EE9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ГОСТ 12.1.004-91 ССБТ. Пожарная безопасность [Електронний ресурс] Общие требования: / Система стандартов безопасности труда. - Режим доступу</w:t>
      </w:r>
      <w:r w:rsidRPr="006F3EE9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hyperlink r:id="rId8" w:history="1"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vsegost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com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Catalog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/32/3254.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shtml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Гривневый бум: обзор рынка депозитов за 2013 год [Електронний ресурс]. – Режим доступу: </w:t>
      </w:r>
      <w:hyperlink r:id="rId9" w:history="1"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www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prostobank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depozity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stati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grivnevyy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_</w:t>
        </w:r>
      </w:hyperlink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bum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_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obzor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_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rynka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_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depozitov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_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za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_2013_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god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ДБН В.1.1-7-02. Державні будівельні норми України. Захист від пожежі. Пожежна безпека об’єктів будівництва. – Київ, 2002. – Режим доступу:</w:t>
      </w:r>
      <w:hyperlink r:id="rId10" w:history="1"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 xml:space="preserve"> 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www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budinfo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com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dbn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/82.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htm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Деньги, кредит, банки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чебник / Под. ред. Лаврушина О.И. – </w:t>
      </w:r>
      <w:r w:rsidRPr="006F3EE9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М.: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КОНКУРС – 2010. – 560</w:t>
      </w:r>
      <w:r w:rsidRPr="006F3EE9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Дзюблюк, О. Ринок банківських послуг: теоретичні аспекти організації і</w:t>
      </w:r>
      <w:r w:rsidRPr="006F3EE9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стратегії</w:t>
      </w:r>
      <w:r w:rsidRPr="006F3EE9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розвитку</w:t>
      </w:r>
      <w:r w:rsidRPr="006F3EE9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6F3EE9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Україні</w:t>
      </w:r>
      <w:r w:rsidRPr="006F3EE9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[Текст]</w:t>
      </w:r>
      <w:r w:rsidRPr="006F3EE9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6F3EE9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О.</w:t>
      </w:r>
      <w:r w:rsidRPr="006F3EE9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Дзюблюк</w:t>
      </w:r>
      <w:r w:rsidRPr="006F3EE9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6F3EE9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Фінанси</w:t>
      </w:r>
      <w:r w:rsidRPr="006F3EE9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України.</w:t>
      </w:r>
      <w:r w:rsidRPr="006F3EE9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6F3EE9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2005.</w:t>
      </w:r>
      <w:r w:rsidRPr="006F3EE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– № 6. – С. 41-49.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135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Дибкова Л.М. Інформатика та комп’ютерна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техн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іка: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Пос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ібник для студентів вищихнавчальних закладів. – К.: “Академвидав”, 2002. – 320</w:t>
      </w:r>
      <w:r w:rsidRPr="006F3EE9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Дмитрієва, О. Поняття та характеристика ринку фінансових послуг [Текст] / О. Дмитрієва // Банківська справа. – 2004. – № 3. – С. 62–66.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163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Дмитрієва О.А. Оптимізація депозитної діяльності комерційного</w:t>
      </w:r>
      <w:r w:rsidRPr="006F3EE9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>банку</w:t>
      </w:r>
      <w:r w:rsidRPr="006F3EE9"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// Фінанси України. – 2007. - № 5. – С. 138-145.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142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Єгоричева С.Б. Банківські інновації: навч.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пос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ібник // – К. : Центр учбової літератури. – 2010. – 206</w:t>
      </w:r>
      <w:r w:rsidRPr="006F3EE9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Жамин</w:t>
      </w:r>
      <w:r w:rsidRPr="006F3EE9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6F3EE9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«Инфраструктура</w:t>
      </w:r>
      <w:r w:rsidRPr="006F3EE9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экономики».</w:t>
      </w:r>
      <w:r w:rsidRPr="006F3EE9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6F3EE9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Вопросы</w:t>
      </w:r>
      <w:r w:rsidRPr="006F3EE9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экономики.</w:t>
      </w:r>
      <w:r w:rsidRPr="006F3EE9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–№2. – 2007. - С. 15-18.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163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Забезпечення умов стабільного функціонування банківського сектору України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монографія / [О. М. Колодізєв, О. В. Бойко, І. О. Губарєва та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ін.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; за заг. ред.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О.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М. Колодізєва]. – Харк. нац. екон. ун-т. – Х.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Вид-во ХНЕУ, 2010. – 311</w:t>
      </w:r>
      <w:r w:rsidRPr="006F3EE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Иванов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А. Н.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Банковские услуги: зарубежный и российский опыт [Текст] /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А.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lastRenderedPageBreak/>
        <w:t xml:space="preserve">Н.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Иванов. – М.: Финансы и статистика, 2006. – 196</w:t>
      </w:r>
      <w:r w:rsidRPr="006F3EE9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Інструкція №6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охорони праці при  виконанні  робіт  з  обслуговування та експлуатації електроустановок банку (дод. 1 до наказу №315 від 30.03.2009</w:t>
      </w:r>
      <w:r w:rsidRPr="006F3EE9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р.)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Каурова Н.Н. Банк будущего: трансформация путем синергии // Банковский ритейл. – 2011. – № 3. – С.</w:t>
      </w:r>
      <w:r w:rsidRPr="006F3EE9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41-47.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Кифяк Р. Альтернативні канали продажу банківських продуктів </w:t>
      </w:r>
      <w:r w:rsidRPr="006F3EE9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як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пр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іоритетний напрям розвитку банківського бізнесу/ Р. Кифяк // Вісник НБУ. – 2011. – № 10. – С.</w:t>
      </w:r>
      <w:r w:rsidRPr="006F3EE9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106-113.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Ковальчук, К. Ф. Банківські операції [Текст] : навч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.п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осіб. / К. Ф. Ковальчук, І. В. Вишнякова, Л. М. Савчук, І. Г. Сорочинська – К.: Центр учбової літератури, 2013. – 326</w:t>
      </w:r>
      <w:r w:rsidRPr="006F3EE9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Крылов С. Реформа банков вне развития банковской системы невозможна.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Комсомольская правда.</w:t>
      </w:r>
      <w:r w:rsidRPr="006F3EE9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23.04.2002.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142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Кузнецова А.И. Инфраструктура. Вопросы теории, методологии и прикладные аспекты современного инфраструктурного обустройства.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Геоэкономический подход. –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М.,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2006. – 456</w:t>
      </w:r>
      <w:r w:rsidRPr="006F3EE9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1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Лапін В.М. Безпека життєдіяльності людини: Навч. посібник. — </w:t>
      </w:r>
      <w:r w:rsidRPr="006F3EE9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6-е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вид.,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перероб.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і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допов. –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К.: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Знання, 2009. – 332</w:t>
      </w:r>
      <w:r w:rsidRPr="006F3EE9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Лобанова Е. Новое лицо Сбербанка / Опубликовано 31.08.2011/ [Електронный ресурс]. – Режим доступа: Официальный сайт Сбербанка, блог:</w:t>
      </w:r>
      <w:hyperlink r:id="rId11" w:history="1"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 xml:space="preserve"> 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sberblog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ru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/2011/08/478/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Лютий І.О. Банківський маркетинг : [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ідручн.] / І.О. Лютий, О.О. Солодка. – К.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Центр учбової літератури, 2009. – 776</w:t>
      </w:r>
      <w:r w:rsidRPr="006F3EE9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Мазурин Н., Миледин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П.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Весеннее обострение. МАП хочет закрыть корпоративные банки.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Ведомости</w:t>
      </w:r>
      <w:r w:rsidRPr="006F3EE9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27.03.2002.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Макаренко М.І. Посткризова реінкарнація ринку банківських послуг [Електронний</w:t>
      </w:r>
      <w:r w:rsidRPr="006F3EE9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ресурс]</w:t>
      </w:r>
      <w:r w:rsidRPr="006F3EE9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6F3EE9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М.І.</w:t>
      </w:r>
      <w:r w:rsidRPr="006F3EE9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Макаренко</w:t>
      </w:r>
      <w:r w:rsidRPr="006F3EE9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6F3EE9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Ефективна</w:t>
      </w:r>
      <w:r w:rsidRPr="006F3EE9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економіка.</w:t>
      </w:r>
      <w:r w:rsidRPr="006F3EE9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6F3EE9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2012.</w:t>
      </w:r>
      <w:r w:rsidRPr="006F3EE9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6F3EE9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6F3EE9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12.Режим доступу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журналу:</w:t>
      </w:r>
      <w:r w:rsidRPr="006F3EE9">
        <w:rPr>
          <w:rFonts w:ascii="Times New Roman" w:eastAsia="Times New Roman" w:hAnsi="Times New Roman" w:cs="Times New Roman"/>
          <w:spacing w:val="-28"/>
          <w:sz w:val="28"/>
          <w:szCs w:val="28"/>
          <w:lang w:val="ru-RU"/>
        </w:rPr>
        <w:t xml:space="preserve"> </w:t>
      </w:r>
      <w:hyperlink r:id="rId12" w:history="1"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www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economy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nayka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com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136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Маслова, С. О. Фінансовий ринок [Текст]: навч.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пос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ібн. / С. О. Маслова, О.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А.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Опалов. – К.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Каравела, 2006. – 274</w:t>
      </w:r>
      <w:r w:rsidRPr="006F3EE9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Матук Ж. Финансовые системы Франции и других стран: Под общ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ед. проф. Л.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П.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Павловой. – Т. 1 Банки. Книга 1. – М.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АО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«Финстатинформ», 2004. – 247</w:t>
      </w:r>
      <w:r w:rsidRPr="006F3EE9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Мещеряков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А. А.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Анализ экономичной сущности понятий «рынок финансовых услуг» и «рынок банковских услуг» /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А. А.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Мещеряков // Формирование рыночных отношений в Украине . – 2007. – №5. – С.</w:t>
      </w:r>
      <w:r w:rsidRPr="006F3EE9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31–35.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Міщенко В.І. Банківські операції : [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ідручник] / Міщенко В.І., Слав’янська Н.Г., Коренєва О.Г. – 2-е вид., перероб. і доп. – К. : Знання, 2007. – 796</w:t>
      </w:r>
      <w:r w:rsidRPr="006F3EE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142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Моргоев Б.С. Исследование рынка банковских услуг в Российской Федерации / Б.С. Моргоев // Финансы и кредит. – 2008. – № 1 (289) – С.</w:t>
      </w:r>
      <w:r w:rsidRPr="006F3EE9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16-22.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Мусифуллина, Ю.И. Развитие банковской инфраструктуры в России [Текст]: монография / Ю.И. Мусифуллина, М.Г. Лапаева. – Оренбург. – 175</w:t>
      </w:r>
      <w:r w:rsidRPr="006F3EE9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Огієнко В.І. Інтернет-банкінг як перспективний напрям розвитку ринку фінансових послуг / В.І. Огієнко // [Електронний ресурс] – Режим доступу: </w:t>
      </w:r>
      <w:hyperlink r:id="rId13" w:history="1"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www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economy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nayka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com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Олещук М. Г. Еволюція становлення та прогноз розвитку ринку банківських послуг України [Електронний ресурс] / М. Г. Олещук // Демократичне врядування: Наук. Вісн. – 2011. – Вип. 7. – Режим доступу:</w:t>
      </w:r>
      <w:hyperlink r:id="rId14" w:history="1"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 xml:space="preserve"> 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dspace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uabs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edu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bitstream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/123456789/6565/1/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oleshchuk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pdf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Офіційний сайт аналітичної компанії «Простобанк Консалтинг» [Електронний ресурс]. – Режим доступу: </w:t>
      </w:r>
      <w:hyperlink r:id="rId15" w:history="1"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www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prostobank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com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Офіційний сайт «ПриватБанку» [Електронний ресурс]. – Режим </w:t>
      </w: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</w:rPr>
        <w:t>д</w:t>
      </w: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оступу</w:t>
      </w:r>
      <w:proofErr w:type="gramStart"/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:</w:t>
      </w:r>
      <w:proofErr w:type="gramEnd"/>
      <w:r w:rsidRPr="006F3EE9">
        <w:rPr>
          <w:rFonts w:ascii="Times New Roman" w:eastAsia="Times New Roman" w:hAnsi="Times New Roman" w:cs="Times New Roman"/>
          <w:color w:val="231F20"/>
          <w:spacing w:val="-20"/>
          <w:sz w:val="28"/>
          <w:szCs w:val="28"/>
          <w:lang w:val="ru-RU"/>
        </w:rPr>
        <w:t xml:space="preserve"> </w:t>
      </w:r>
      <w:hyperlink r:id="rId16" w:history="1">
        <w:r w:rsidRPr="006F3EE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https</w:t>
        </w:r>
        <w:r w:rsidRPr="006F3EE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r w:rsidRPr="006F3EE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privatbank</w:t>
        </w:r>
        <w:r w:rsidRPr="006F3EE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ua</w:t>
        </w:r>
        <w:r w:rsidRPr="006F3EE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6F3EE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ru</w:t>
        </w:r>
        <w:r w:rsidRPr="006F3EE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6F3EE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about</w:t>
        </w:r>
        <w:r w:rsidRPr="006F3EE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</w:hyperlink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Офіційний</w:t>
      </w:r>
      <w:r w:rsidRPr="006F3EE9">
        <w:rPr>
          <w:rFonts w:ascii="Times New Roman" w:eastAsia="Times New Roman" w:hAnsi="Times New Roman" w:cs="Times New Roman"/>
          <w:color w:val="231F20"/>
          <w:spacing w:val="-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сайт</w:t>
      </w:r>
      <w:r w:rsidRPr="006F3EE9">
        <w:rPr>
          <w:rFonts w:ascii="Times New Roman" w:eastAsia="Times New Roman" w:hAnsi="Times New Roman" w:cs="Times New Roman"/>
          <w:color w:val="231F20"/>
          <w:spacing w:val="-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«Ощадбанку»</w:t>
      </w:r>
      <w:r w:rsidRPr="006F3EE9">
        <w:rPr>
          <w:rFonts w:ascii="Times New Roman" w:eastAsia="Times New Roman" w:hAnsi="Times New Roman" w:cs="Times New Roman"/>
          <w:color w:val="231F20"/>
          <w:spacing w:val="-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[Електронний</w:t>
      </w:r>
      <w:r w:rsidRPr="006F3EE9">
        <w:rPr>
          <w:rFonts w:ascii="Times New Roman" w:eastAsia="Times New Roman" w:hAnsi="Times New Roman" w:cs="Times New Roman"/>
          <w:color w:val="231F20"/>
          <w:spacing w:val="-7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ресурс].</w:t>
      </w:r>
      <w:r w:rsidRPr="006F3EE9">
        <w:rPr>
          <w:rFonts w:ascii="Times New Roman" w:eastAsia="Times New Roman" w:hAnsi="Times New Roman" w:cs="Times New Roman"/>
          <w:color w:val="231F20"/>
          <w:spacing w:val="-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–</w:t>
      </w:r>
      <w:r w:rsidRPr="006F3EE9">
        <w:rPr>
          <w:rFonts w:ascii="Times New Roman" w:eastAsia="Times New Roman" w:hAnsi="Times New Roman" w:cs="Times New Roman"/>
          <w:color w:val="231F20"/>
          <w:spacing w:val="-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Режим доступу</w:t>
      </w:r>
      <w:proofErr w:type="gramStart"/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:</w:t>
      </w:r>
      <w:proofErr w:type="gramEnd"/>
      <w:r w:rsidRPr="006F3EE9">
        <w:rPr>
          <w:rFonts w:ascii="Times New Roman" w:eastAsia="Times New Roman" w:hAnsi="Times New Roman" w:cs="Times New Roman"/>
          <w:color w:val="231F20"/>
          <w:spacing w:val="-21"/>
          <w:sz w:val="28"/>
          <w:szCs w:val="28"/>
          <w:lang w:val="ru-RU"/>
        </w:rPr>
        <w:t xml:space="preserve"> </w:t>
      </w:r>
      <w:hyperlink r:id="rId17" w:history="1"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en-US"/>
          </w:rPr>
          <w:t>https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ru-RU"/>
          </w:rPr>
          <w:t>://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en-US"/>
          </w:rPr>
          <w:t>www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en-US"/>
          </w:rPr>
          <w:t>oschadbank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en-US"/>
          </w:rPr>
          <w:t>ua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ru-RU"/>
          </w:rPr>
          <w:t>/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en-US"/>
          </w:rPr>
          <w:t>ua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ru-RU"/>
          </w:rPr>
          <w:t>/.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Офіційний сайт «Укрексімбанку» [Електронний ресурс]. – Режим</w:t>
      </w:r>
      <w:r w:rsidRPr="006F3EE9">
        <w:rPr>
          <w:rFonts w:ascii="Times New Roman" w:eastAsia="Times New Roman" w:hAnsi="Times New Roman" w:cs="Times New Roman"/>
          <w:color w:val="231F20"/>
          <w:spacing w:val="-2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доступу</w:t>
      </w:r>
      <w:proofErr w:type="gramStart"/>
      <w:r w:rsidRPr="006F3EE9">
        <w:rPr>
          <w:rFonts w:ascii="Times New Roman" w:eastAsia="Times New Roman" w:hAnsi="Times New Roman" w:cs="Times New Roman"/>
          <w:color w:val="231F20"/>
          <w:spacing w:val="-20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:</w:t>
      </w:r>
      <w:proofErr w:type="gramEnd"/>
      <w:r w:rsidRPr="006F3EE9">
        <w:rPr>
          <w:rFonts w:ascii="Times New Roman" w:eastAsia="Times New Roman" w:hAnsi="Times New Roman" w:cs="Times New Roman"/>
          <w:color w:val="231F20"/>
          <w:spacing w:val="-21"/>
          <w:sz w:val="28"/>
          <w:szCs w:val="28"/>
          <w:lang w:val="ru-RU"/>
        </w:rPr>
        <w:t xml:space="preserve"> </w:t>
      </w:r>
      <w:hyperlink r:id="rId18" w:history="1"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en-US"/>
          </w:rPr>
          <w:t>https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ru-RU"/>
          </w:rPr>
          <w:t>://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en-US"/>
          </w:rPr>
          <w:t>www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en-US"/>
          </w:rPr>
          <w:t>eximb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en-US"/>
          </w:rPr>
          <w:t>com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ru-RU"/>
          </w:rPr>
          <w:t>/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en-US"/>
          </w:rPr>
          <w:t>ukr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ru-RU"/>
          </w:rPr>
          <w:t>/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en-US"/>
          </w:rPr>
          <w:t>personal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ru-RU"/>
          </w:rPr>
          <w:t>/.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Офіційний</w:t>
      </w:r>
      <w:r w:rsidRPr="006F3EE9">
        <w:rPr>
          <w:rFonts w:ascii="Times New Roman" w:eastAsia="Times New Roman" w:hAnsi="Times New Roman" w:cs="Times New Roman"/>
          <w:color w:val="231F20"/>
          <w:spacing w:val="-22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сайт</w:t>
      </w:r>
      <w:r w:rsidRPr="006F3EE9">
        <w:rPr>
          <w:rFonts w:ascii="Times New Roman" w:eastAsia="Times New Roman" w:hAnsi="Times New Roman" w:cs="Times New Roman"/>
          <w:color w:val="231F20"/>
          <w:spacing w:val="-2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«Укргазбанку»</w:t>
      </w:r>
      <w:r w:rsidRPr="006F3EE9">
        <w:rPr>
          <w:rFonts w:ascii="Times New Roman" w:eastAsia="Times New Roman" w:hAnsi="Times New Roman" w:cs="Times New Roman"/>
          <w:color w:val="231F20"/>
          <w:spacing w:val="-2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[Електронний</w:t>
      </w:r>
      <w:r w:rsidRPr="006F3EE9">
        <w:rPr>
          <w:rFonts w:ascii="Times New Roman" w:eastAsia="Times New Roman" w:hAnsi="Times New Roman" w:cs="Times New Roman"/>
          <w:color w:val="231F20"/>
          <w:spacing w:val="-22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ресурс].</w:t>
      </w:r>
      <w:r w:rsidRPr="006F3EE9">
        <w:rPr>
          <w:rFonts w:ascii="Times New Roman" w:eastAsia="Times New Roman" w:hAnsi="Times New Roman" w:cs="Times New Roman"/>
          <w:color w:val="231F20"/>
          <w:spacing w:val="-2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–</w:t>
      </w:r>
      <w:r w:rsidRPr="006F3EE9">
        <w:rPr>
          <w:rFonts w:ascii="Times New Roman" w:eastAsia="Times New Roman" w:hAnsi="Times New Roman" w:cs="Times New Roman"/>
          <w:color w:val="231F20"/>
          <w:spacing w:val="-2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Режим доступу</w:t>
      </w:r>
      <w:proofErr w:type="gramStart"/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:</w:t>
      </w:r>
      <w:proofErr w:type="gramEnd"/>
      <w:r w:rsidRPr="006F3EE9">
        <w:rPr>
          <w:rFonts w:ascii="Times New Roman" w:eastAsia="Times New Roman" w:hAnsi="Times New Roman" w:cs="Times New Roman"/>
          <w:color w:val="231F20"/>
          <w:spacing w:val="-19"/>
          <w:sz w:val="28"/>
          <w:szCs w:val="28"/>
          <w:lang w:val="ru-RU"/>
        </w:rPr>
        <w:t xml:space="preserve"> </w:t>
      </w:r>
      <w:hyperlink r:id="rId19" w:history="1"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en-US"/>
          </w:rPr>
          <w:t>http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ru-RU"/>
          </w:rPr>
          <w:t>://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en-US"/>
          </w:rPr>
          <w:t>www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en-US"/>
          </w:rPr>
          <w:t>ukrgasbank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en-US"/>
          </w:rPr>
          <w:t>com</w:t>
        </w:r>
        <w:r w:rsidRPr="006F3EE9">
          <w:rPr>
            <w:rFonts w:ascii="Times New Roman" w:eastAsia="Times New Roman" w:hAnsi="Times New Roman" w:cs="Times New Roman"/>
            <w:color w:val="231F20"/>
            <w:sz w:val="28"/>
            <w:szCs w:val="28"/>
            <w:lang w:val="ru-RU"/>
          </w:rPr>
          <w:t>/.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Рейтинг</w:t>
      </w:r>
      <w:r w:rsidRPr="006F3EE9">
        <w:rPr>
          <w:rFonts w:ascii="Times New Roman" w:eastAsia="Times New Roman" w:hAnsi="Times New Roman" w:cs="Times New Roman"/>
          <w:color w:val="231F20"/>
          <w:spacing w:val="-26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банків</w:t>
      </w:r>
      <w:r w:rsidRPr="006F3EE9">
        <w:rPr>
          <w:rFonts w:ascii="Times New Roman" w:eastAsia="Times New Roman" w:hAnsi="Times New Roman" w:cs="Times New Roman"/>
          <w:color w:val="231F20"/>
          <w:spacing w:val="-26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color w:val="231F20"/>
          <w:spacing w:val="-3"/>
          <w:sz w:val="28"/>
          <w:szCs w:val="28"/>
          <w:lang w:val="ru-RU"/>
        </w:rPr>
        <w:t>України</w:t>
      </w:r>
      <w:r w:rsidRPr="006F3EE9">
        <w:rPr>
          <w:rFonts w:ascii="Times New Roman" w:eastAsia="Times New Roman" w:hAnsi="Times New Roman" w:cs="Times New Roman"/>
          <w:color w:val="231F20"/>
          <w:spacing w:val="-26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color w:val="231F20"/>
          <w:spacing w:val="-3"/>
          <w:sz w:val="28"/>
          <w:szCs w:val="28"/>
          <w:lang w:val="ru-RU"/>
        </w:rPr>
        <w:t>НБУ</w:t>
      </w:r>
      <w:r w:rsidRPr="006F3EE9">
        <w:rPr>
          <w:rFonts w:ascii="Times New Roman" w:eastAsia="Times New Roman" w:hAnsi="Times New Roman" w:cs="Times New Roman"/>
          <w:color w:val="231F20"/>
          <w:spacing w:val="-26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[Електронний</w:t>
      </w:r>
      <w:r w:rsidRPr="006F3EE9">
        <w:rPr>
          <w:rFonts w:ascii="Times New Roman" w:eastAsia="Times New Roman" w:hAnsi="Times New Roman" w:cs="Times New Roman"/>
          <w:color w:val="231F20"/>
          <w:spacing w:val="-26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ресурс].</w:t>
      </w:r>
      <w:r w:rsidRPr="006F3EE9">
        <w:rPr>
          <w:rFonts w:ascii="Times New Roman" w:eastAsia="Times New Roman" w:hAnsi="Times New Roman" w:cs="Times New Roman"/>
          <w:color w:val="231F20"/>
          <w:spacing w:val="-25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–</w:t>
      </w:r>
      <w:r w:rsidRPr="006F3EE9">
        <w:rPr>
          <w:rFonts w:ascii="Times New Roman" w:eastAsia="Times New Roman" w:hAnsi="Times New Roman" w:cs="Times New Roman"/>
          <w:color w:val="231F20"/>
          <w:spacing w:val="-26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Режим</w:t>
      </w:r>
      <w:r w:rsidRPr="006F3EE9">
        <w:rPr>
          <w:rFonts w:ascii="Times New Roman" w:eastAsia="Times New Roman" w:hAnsi="Times New Roman" w:cs="Times New Roman"/>
          <w:color w:val="231F20"/>
          <w:spacing w:val="-26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доступу</w:t>
      </w:r>
      <w:proofErr w:type="gramStart"/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:</w:t>
      </w:r>
      <w:proofErr w:type="gramEnd"/>
      <w:r w:rsidRPr="006F3EE9">
        <w:rPr>
          <w:rFonts w:ascii="Times New Roman" w:eastAsia="Times New Roman" w:hAnsi="Times New Roman" w:cs="Times New Roman"/>
          <w:color w:val="231F20"/>
          <w:spacing w:val="-23"/>
          <w:sz w:val="28"/>
          <w:szCs w:val="28"/>
          <w:lang w:val="ru-RU"/>
        </w:rPr>
        <w:t xml:space="preserve"> </w:t>
      </w:r>
      <w:hyperlink r:id="rId20" w:history="1">
        <w:r w:rsidRPr="006F3EE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https</w:t>
        </w:r>
        <w:r w:rsidRPr="006F3EE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r w:rsidRPr="006F3EE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forinsurer</w:t>
        </w:r>
        <w:r w:rsidRPr="006F3EE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com</w:t>
        </w:r>
        <w:r w:rsidRPr="006F3EE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6F3EE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ratings</w:t>
        </w:r>
        <w:r w:rsidRPr="006F3EE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6F3EE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banks</w:t>
        </w:r>
        <w:r w:rsidRPr="006F3EE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</w:hyperlink>
      <w:r w:rsidRPr="006F3EE9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Офіційний сайт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ержавної іпотечної установи [Електронний ресурс]. – Режим доступу:</w:t>
      </w:r>
      <w:r w:rsidRPr="006F3EE9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hyperlink r:id="rId21" w:history="1"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ipoteka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gov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Офіційний сайт Національного банку України [Електронний ресурс]. – Режим доступу:</w:t>
      </w:r>
      <w:r w:rsidRPr="006F3EE9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hyperlink r:id="rId22" w:history="1"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www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bank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gov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Павленко Р. В. Сучасні банківські продукти як чинники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соц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іально- економічного розвитку України [Електронний ресурс]. – 2011. – Режим доступу: </w:t>
      </w:r>
      <w:hyperlink r:id="rId23" w:history="1"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www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nbuv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gov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portal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soc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_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gum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znpen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/2011_7/15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SBP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pdf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Перспективы банков 2013–2015: стратегии, маркетинг, продукты и каналы // Банковский ритейл. - № 1 (29). – 2013. – С.</w:t>
      </w:r>
      <w:r w:rsidRPr="006F3EE9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8-19.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Полищук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А. И.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Коммерческие банки: новые услуги и инновационные технологии коммуникации /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А. И.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Полищук // [Електронний ресурс]. – Режим доступу:</w:t>
      </w:r>
      <w:r w:rsidRPr="006F3EE9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hyperlink r:id="rId24" w:history="1"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www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i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-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free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com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industry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articles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/572.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Про загальнообов'язкове державне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соц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іальне страхування від нещасного випадку на виробництві та професійного захворювання, які спричинили втрату працездатності: Закон України від 18.01.2001 №2240-ІІІ. [Електронний ресурс] / Верховна Рада України. – Режим доступу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hyperlink r:id="rId25" w:history="1"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www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rada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gov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142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Про затвердження Положення  про  організацію  операційної діяльності в банках України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Постанова Правління Національного банку України від 18 червня 2003 року № 254 [Електронний ресурс] / Верховна Рада України. – Режим доступу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F3EE9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hyperlink r:id="rId26" w:history="1"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zakon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rada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gov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5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Про охорону праці: Закон України від 14.10.92  №  2694-ХІІ  (в редакції від 26.11.02 № 229-І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V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) [Електронний ресурс] / Верховна Рада</w:t>
      </w:r>
      <w:r w:rsidRPr="006F3EE9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.Р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ежим доступу : </w:t>
      </w:r>
      <w:hyperlink r:id="rId27" w:history="1"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www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rada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gov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163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Про банки і банківську діяльність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Закон України від 7 грудня 2000</w:t>
      </w:r>
      <w:r w:rsidRPr="006F3EE9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163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№ 2121-ІІІ (зі змінами і доповненнями) [Електронний ресурс] / Верховна Рада України. – Режим доступу: </w:t>
      </w:r>
      <w:hyperlink r:id="rId28" w:history="1"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www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rada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gov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Про затвердження Типового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положення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про службу охорони праці. (НПАОП 0.00-4.35-04) [Електронний ресурс] / Держнагляд охорони </w:t>
      </w:r>
      <w:r w:rsidRPr="006F3EE9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праці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України; Наказ,  Положення,  Форма  від  15.11.2004  №  255.  –  Режим доступу: </w:t>
      </w:r>
      <w:hyperlink r:id="rId29" w:history="1"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zakon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1.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rada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gov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laws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show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z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1526-04.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Про пожежну безпеку: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Закон України від 17.12.1993 №3745-ХІІ (в редакції від 12.06.11 №3038-17 Електронний ресурс] / Верховна Рада України.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Режим доступу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F3EE9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hyperlink r:id="rId30" w:history="1"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www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rada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gov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Про систему гарантування вкладів фізичних осіб: Закон України в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д від 02.10.2012, № 5411-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VI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(зі змінами і доповненнями) Електронний ресурс] / Верховна Рада України.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Режим доступу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F3EE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hyperlink r:id="rId31" w:history="1"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www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rada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gov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Про фінансові послуги та державне регулювання ринків фінансових послуг Закон України 02. 12. 2010 № 2756-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VI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.– [Електронний ресурс] / Верховна Рада України. – Режим доступу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F3EE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hyperlink r:id="rId32" w:history="1"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www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rada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gov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Реунова Л.В. Развитие почтово-банковских услуг // Экономика и менеджмент инновационных технологий. – Декабрь 2011. - № 3 [Электронный ресурс].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URL:</w:t>
      </w:r>
      <w:r w:rsidRPr="006F3EE9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hyperlink r:id="rId33" w:history="1"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http://ekonomika.snauka.ru/2011/12/130.</w:t>
        </w:r>
      </w:hyperlink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Российская банковская энциклопедия /Гл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.р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ед. О.И.Лаврушин. – </w:t>
      </w:r>
      <w:r w:rsidRPr="006F3EE9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М.: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Энциклопедическая творческая ассоциация. – 1995. – 1652</w:t>
      </w:r>
      <w:r w:rsidRPr="006F3EE9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Савелко Т. Теоретические аспекты рынка банковских услуг Украины / Т. Савелко // Экономист. – 2007. – № 8. – с.</w:t>
      </w:r>
      <w:r w:rsidRPr="006F3EE9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27-32.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142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Савинский С.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, Банки развития Китая [Текст] / Д.А. Смахтин  // Деньги и кредит. – 2007. – №5. – С.</w:t>
      </w:r>
      <w:r w:rsidRPr="006F3EE9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63-68.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Снова в лидерах: обзор рынка потребительского кредитования за 2013 год [Електронний ресурс]. – Режим доступу: </w:t>
      </w:r>
      <w:hyperlink r:id="rId34" w:history="1"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www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prostobank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  <w:r w:rsidRPr="006F3EE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</w:hyperlink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potrebitelskie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_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kredity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stati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snova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_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v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_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liderah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_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obzor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_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rynka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_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potrebitelskogo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_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kreditova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niya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_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za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_2013_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god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Стельмах В.С. Енциклопедія банківської справи України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енциклопедія / Стельмах В.С. – К.: Молодь, Ін Юре, 2001. – 680</w:t>
      </w:r>
      <w:r w:rsidRPr="006F3EE9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Страхарчук,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А.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Я. Інформаційні системи і  технології  в  банках [Текст]: навч.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пос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ібн. /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А.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Я. Страхарчук, В.П. Страхарчук. – </w:t>
      </w:r>
      <w:r w:rsidRPr="006F3EE9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К: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УБС НБУ: Знання, 2010. – 515</w:t>
      </w:r>
      <w:r w:rsidRPr="006F3EE9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Суховерхов А.Б. Мобильный эквайринг: реальность и перспективы // Методический</w:t>
      </w:r>
      <w:r w:rsidRPr="006F3EE9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журнал.</w:t>
      </w:r>
      <w:r w:rsidRPr="006F3EE9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Расчеты</w:t>
      </w:r>
      <w:r w:rsidRPr="006F3EE9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и</w:t>
      </w:r>
      <w:r w:rsidRPr="006F3EE9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операционная</w:t>
      </w:r>
      <w:r w:rsidRPr="006F3EE9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работа</w:t>
      </w:r>
      <w:r w:rsidRPr="006F3EE9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6F3EE9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коммерческом</w:t>
      </w:r>
      <w:r w:rsidRPr="006F3EE9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банке.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 xml:space="preserve">№6. – 2012. –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6F3EE9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31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-38.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151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ТОП-10 самых необычных предложений от банков [Електронний ресурс]. – Режим доступу:</w:t>
      </w:r>
      <w:r w:rsidRPr="006F3EE9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lf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rbc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ru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6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 діяльністю банку: методологія і практика : [монографія] / Васюренко О.В., Федосік І.М., Васюренко Л.В., Христофорова О.М., Семенюк Л.П.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;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 заг. ред.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О.В. Васюренка. –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К. :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УБС НБУ, 2008. – 230</w:t>
      </w:r>
      <w:r w:rsidRPr="006F3EE9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Уткин Э. А., Морозова Г. И., Морозова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Н.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и. Инновационный менеджмент. – М.: АКАЛИС, 2002. – 540</w:t>
      </w:r>
      <w:r w:rsidRPr="006F3EE9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Федько В. П., Федько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Н.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Г. Инфраструктура товарного рынка.</w:t>
      </w:r>
      <w:r w:rsidRPr="006F3EE9">
        <w:rPr>
          <w:rFonts w:ascii="Times New Roman" w:eastAsia="Times New Roman" w:hAnsi="Times New Roman" w:cs="Times New Roman"/>
          <w:spacing w:val="-25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Серия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163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«Учебники, учебные пособия». – Ростов н/Дону: Феникс, 2000. - 512 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158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Финансовый менеджмент:  теория  и  практика.  –  6-е изд. / Под ред. Е. С. Стояновой. – М.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Перспектива, 2008. – 656</w:t>
      </w:r>
      <w:r w:rsidRPr="006F3EE9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Ходаківська, В. </w:t>
      </w:r>
      <w:r w:rsidRPr="006F3EE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П.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Ринок фінансових послуг: теорія і практика [Текст]: навч. 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пос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іб. / В. П. Ходаківська, В. В. Белясва. – К.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ЦНЛ, 2002. – 616</w:t>
      </w:r>
      <w:r w:rsidRPr="006F3EE9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3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Череп А.В.,Андросова О.Ф. Банківські операції. Навч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.п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осібник.– </w:t>
      </w:r>
      <w:r w:rsidRPr="006F3EE9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К.: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Кондор, 2007.— 410</w:t>
      </w:r>
      <w:r w:rsidRPr="006F3EE9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F3EE9" w:rsidRPr="006F3EE9" w:rsidRDefault="006F3EE9" w:rsidP="006F3EE9">
      <w:pPr>
        <w:widowControl w:val="0"/>
        <w:numPr>
          <w:ilvl w:val="0"/>
          <w:numId w:val="4"/>
        </w:numPr>
        <w:tabs>
          <w:tab w:val="left" w:pos="284"/>
          <w:tab w:val="left" w:pos="9356"/>
        </w:tabs>
        <w:autoSpaceDE w:val="0"/>
        <w:autoSpaceDN w:val="0"/>
        <w:spacing w:before="142" w:after="0" w:line="360" w:lineRule="auto"/>
        <w:ind w:left="284" w:right="2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Экономическая энциклопедия. Политическая экономия</w:t>
      </w:r>
      <w:proofErr w:type="gramStart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>/ Г</w:t>
      </w:r>
      <w:proofErr w:type="gramEnd"/>
      <w:r w:rsidRPr="006F3EE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л. ред. А.М. Румянцев. – М.:Советская энциклопедия, 1975.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Т2. – 1452</w:t>
      </w:r>
      <w:r w:rsidRPr="006F3EE9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6F3EE9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6F3EE9" w:rsidRPr="006F3EE9" w:rsidRDefault="006F3EE9">
      <w:pPr>
        <w:rPr>
          <w:lang w:val="ru-RU"/>
        </w:rPr>
      </w:pPr>
    </w:p>
    <w:sectPr w:rsidR="006F3EE9" w:rsidRPr="006F3EE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A30BE"/>
    <w:multiLevelType w:val="hybridMultilevel"/>
    <w:tmpl w:val="720463B0"/>
    <w:lvl w:ilvl="0" w:tplc="B956B3E0">
      <w:start w:val="1"/>
      <w:numFmt w:val="decimal"/>
      <w:lvlText w:val="%1."/>
      <w:lvlJc w:val="left"/>
      <w:pPr>
        <w:ind w:left="215" w:hanging="288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462EB984">
      <w:numFmt w:val="bullet"/>
      <w:lvlText w:val="•"/>
      <w:lvlJc w:val="left"/>
      <w:pPr>
        <w:ind w:left="1268" w:hanging="288"/>
      </w:pPr>
    </w:lvl>
    <w:lvl w:ilvl="2" w:tplc="8E7E0A04">
      <w:numFmt w:val="bullet"/>
      <w:lvlText w:val="•"/>
      <w:lvlJc w:val="left"/>
      <w:pPr>
        <w:ind w:left="2317" w:hanging="288"/>
      </w:pPr>
    </w:lvl>
    <w:lvl w:ilvl="3" w:tplc="A0CC547A">
      <w:numFmt w:val="bullet"/>
      <w:lvlText w:val="•"/>
      <w:lvlJc w:val="left"/>
      <w:pPr>
        <w:ind w:left="3365" w:hanging="288"/>
      </w:pPr>
    </w:lvl>
    <w:lvl w:ilvl="4" w:tplc="4BF6A808">
      <w:numFmt w:val="bullet"/>
      <w:lvlText w:val="•"/>
      <w:lvlJc w:val="left"/>
      <w:pPr>
        <w:ind w:left="4414" w:hanging="288"/>
      </w:pPr>
    </w:lvl>
    <w:lvl w:ilvl="5" w:tplc="E58A9318">
      <w:numFmt w:val="bullet"/>
      <w:lvlText w:val="•"/>
      <w:lvlJc w:val="left"/>
      <w:pPr>
        <w:ind w:left="5462" w:hanging="288"/>
      </w:pPr>
    </w:lvl>
    <w:lvl w:ilvl="6" w:tplc="92AC65B2">
      <w:numFmt w:val="bullet"/>
      <w:lvlText w:val="•"/>
      <w:lvlJc w:val="left"/>
      <w:pPr>
        <w:ind w:left="6511" w:hanging="288"/>
      </w:pPr>
    </w:lvl>
    <w:lvl w:ilvl="7" w:tplc="E1EEFA92">
      <w:numFmt w:val="bullet"/>
      <w:lvlText w:val="•"/>
      <w:lvlJc w:val="left"/>
      <w:pPr>
        <w:ind w:left="7559" w:hanging="288"/>
      </w:pPr>
    </w:lvl>
    <w:lvl w:ilvl="8" w:tplc="6A96871A">
      <w:numFmt w:val="bullet"/>
      <w:lvlText w:val="•"/>
      <w:lvlJc w:val="left"/>
      <w:pPr>
        <w:ind w:left="8608" w:hanging="288"/>
      </w:pPr>
    </w:lvl>
  </w:abstractNum>
  <w:abstractNum w:abstractNumId="1">
    <w:nsid w:val="224D133E"/>
    <w:multiLevelType w:val="hybridMultilevel"/>
    <w:tmpl w:val="B4A46E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4C7416"/>
    <w:multiLevelType w:val="hybridMultilevel"/>
    <w:tmpl w:val="9CDAEC5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8060492"/>
    <w:multiLevelType w:val="hybridMultilevel"/>
    <w:tmpl w:val="093E0664"/>
    <w:lvl w:ilvl="0" w:tplc="96166BD8">
      <w:numFmt w:val="bullet"/>
      <w:lvlText w:val="–"/>
      <w:lvlJc w:val="left"/>
      <w:pPr>
        <w:ind w:left="215" w:hanging="221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CDF23F22">
      <w:numFmt w:val="bullet"/>
      <w:lvlText w:val="–"/>
      <w:lvlJc w:val="left"/>
      <w:pPr>
        <w:ind w:left="215" w:hanging="30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 w:tplc="84D0C7FC">
      <w:numFmt w:val="bullet"/>
      <w:lvlText w:val="•"/>
      <w:lvlJc w:val="left"/>
      <w:pPr>
        <w:ind w:left="2317" w:hanging="303"/>
      </w:pPr>
    </w:lvl>
    <w:lvl w:ilvl="3" w:tplc="8B4ED184">
      <w:numFmt w:val="bullet"/>
      <w:lvlText w:val="•"/>
      <w:lvlJc w:val="left"/>
      <w:pPr>
        <w:ind w:left="3365" w:hanging="303"/>
      </w:pPr>
    </w:lvl>
    <w:lvl w:ilvl="4" w:tplc="4D3EA868">
      <w:numFmt w:val="bullet"/>
      <w:lvlText w:val="•"/>
      <w:lvlJc w:val="left"/>
      <w:pPr>
        <w:ind w:left="4414" w:hanging="303"/>
      </w:pPr>
    </w:lvl>
    <w:lvl w:ilvl="5" w:tplc="20B2CF78">
      <w:numFmt w:val="bullet"/>
      <w:lvlText w:val="•"/>
      <w:lvlJc w:val="left"/>
      <w:pPr>
        <w:ind w:left="5462" w:hanging="303"/>
      </w:pPr>
    </w:lvl>
    <w:lvl w:ilvl="6" w:tplc="D032B724">
      <w:numFmt w:val="bullet"/>
      <w:lvlText w:val="•"/>
      <w:lvlJc w:val="left"/>
      <w:pPr>
        <w:ind w:left="6511" w:hanging="303"/>
      </w:pPr>
    </w:lvl>
    <w:lvl w:ilvl="7" w:tplc="8FA05A84">
      <w:numFmt w:val="bullet"/>
      <w:lvlText w:val="•"/>
      <w:lvlJc w:val="left"/>
      <w:pPr>
        <w:ind w:left="7559" w:hanging="303"/>
      </w:pPr>
    </w:lvl>
    <w:lvl w:ilvl="8" w:tplc="EB44155C">
      <w:numFmt w:val="bullet"/>
      <w:lvlText w:val="•"/>
      <w:lvlJc w:val="left"/>
      <w:pPr>
        <w:ind w:left="8608" w:hanging="303"/>
      </w:pPr>
    </w:lvl>
  </w:abstractNum>
  <w:num w:numId="1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FE0"/>
    <w:rsid w:val="006F3EE9"/>
    <w:rsid w:val="009B2FE0"/>
    <w:rsid w:val="00DC1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804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segost.com/Catalog/32/3254.shtml" TargetMode="External"/><Relationship Id="rId13" Type="http://schemas.openxmlformats.org/officeDocument/2006/relationships/hyperlink" Target="http://www.economy.nayka.com.ua/" TargetMode="External"/><Relationship Id="rId18" Type="http://schemas.openxmlformats.org/officeDocument/2006/relationships/hyperlink" Target="http://www.eximb.com/ukr/personal/" TargetMode="External"/><Relationship Id="rId26" Type="http://schemas.openxmlformats.org/officeDocument/2006/relationships/hyperlink" Target="http://zakon.rada.gov.ua/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ipoteka.gov.ua/" TargetMode="External"/><Relationship Id="rId34" Type="http://schemas.openxmlformats.org/officeDocument/2006/relationships/hyperlink" Target="http://www.prostobank.ua/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41;&#1108;&#1083;&#1086;&#1074;&#1072;.doc" TargetMode="External"/><Relationship Id="rId12" Type="http://schemas.openxmlformats.org/officeDocument/2006/relationships/hyperlink" Target="http://www.economy.nayka.com.ua/" TargetMode="External"/><Relationship Id="rId17" Type="http://schemas.openxmlformats.org/officeDocument/2006/relationships/hyperlink" Target="http://www.oschadbank.ua/ua/" TargetMode="External"/><Relationship Id="rId25" Type="http://schemas.openxmlformats.org/officeDocument/2006/relationships/hyperlink" Target="http://www.rada.gov.ua/" TargetMode="External"/><Relationship Id="rId33" Type="http://schemas.openxmlformats.org/officeDocument/2006/relationships/hyperlink" Target="http://ekonomika.snauka.ru/2011/12/130" TargetMode="External"/><Relationship Id="rId2" Type="http://schemas.openxmlformats.org/officeDocument/2006/relationships/styles" Target="styles.xml"/><Relationship Id="rId16" Type="http://schemas.openxmlformats.org/officeDocument/2006/relationships/hyperlink" Target="https://privatbank.ua/ru/about/" TargetMode="External"/><Relationship Id="rId20" Type="http://schemas.openxmlformats.org/officeDocument/2006/relationships/hyperlink" Target="https://forinsurer.com/ratings/banks/" TargetMode="External"/><Relationship Id="rId29" Type="http://schemas.openxmlformats.org/officeDocument/2006/relationships/hyperlink" Target="http://zakon1.rada.gov.ua/laws/show/z1526-04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41;&#1108;&#1083;&#1086;&#1074;&#1072;.doc" TargetMode="External"/><Relationship Id="rId11" Type="http://schemas.openxmlformats.org/officeDocument/2006/relationships/hyperlink" Target="http://sberblog.ru/2011/08/478/" TargetMode="External"/><Relationship Id="rId24" Type="http://schemas.openxmlformats.org/officeDocument/2006/relationships/hyperlink" Target="http://www.i-free.com/industry/articles/572" TargetMode="External"/><Relationship Id="rId32" Type="http://schemas.openxmlformats.org/officeDocument/2006/relationships/hyperlink" Target="http://www.rada.gov.ua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prostobank.com/" TargetMode="External"/><Relationship Id="rId23" Type="http://schemas.openxmlformats.org/officeDocument/2006/relationships/hyperlink" Target="http://www.nbuv.gov.ua/portal/soc_gum/znpen/2011_7/15SBP.pdf" TargetMode="External"/><Relationship Id="rId28" Type="http://schemas.openxmlformats.org/officeDocument/2006/relationships/hyperlink" Target="http://www.rada.gov.ua/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://www.budinfo.com.ua/dbn/82.htm" TargetMode="External"/><Relationship Id="rId19" Type="http://schemas.openxmlformats.org/officeDocument/2006/relationships/hyperlink" Target="http://www.ukrgasbank.com/" TargetMode="External"/><Relationship Id="rId31" Type="http://schemas.openxmlformats.org/officeDocument/2006/relationships/hyperlink" Target="http://www.rada.gov.ua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prostobank.ua/depozity/stati/grivnevyy_" TargetMode="External"/><Relationship Id="rId14" Type="http://schemas.openxmlformats.org/officeDocument/2006/relationships/hyperlink" Target="http://dspace.uabs.edu.ua/bitstream/123456789/6565/1/oleshchuk.pdf" TargetMode="External"/><Relationship Id="rId22" Type="http://schemas.openxmlformats.org/officeDocument/2006/relationships/hyperlink" Target="http://www.bank.gov.ua/" TargetMode="External"/><Relationship Id="rId27" Type="http://schemas.openxmlformats.org/officeDocument/2006/relationships/hyperlink" Target="http://www.rada.gov.ua/" TargetMode="External"/><Relationship Id="rId30" Type="http://schemas.openxmlformats.org/officeDocument/2006/relationships/hyperlink" Target="http://www.rada.gov.ua/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19803</Words>
  <Characters>11288</Characters>
  <Application>Microsoft Office Word</Application>
  <DocSecurity>0</DocSecurity>
  <Lines>94</Lines>
  <Paragraphs>62</Paragraphs>
  <ScaleCrop>false</ScaleCrop>
  <Company/>
  <LinksUpToDate>false</LinksUpToDate>
  <CharactersWithSpaces>31029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2018-10-08T08:14:00Z</dcterms:created>
  <dcterms:modified xsi:type="dcterms:W3CDTF">2018-10-08T08:16:00Z</dcterms:modified>
</cp:coreProperties>
</file>