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58DA" w:rsidRPr="00125C93" w:rsidRDefault="005758DA" w:rsidP="005758DA">
      <w:pPr>
        <w:spacing w:line="360" w:lineRule="auto"/>
        <w:jc w:val="center"/>
        <w:rPr>
          <w:sz w:val="28"/>
          <w:szCs w:val="28"/>
          <w:lang w:val="uk-UA"/>
        </w:rPr>
      </w:pPr>
      <w:r w:rsidRPr="00125C93">
        <w:rPr>
          <w:sz w:val="28"/>
          <w:szCs w:val="28"/>
          <w:lang w:val="uk-UA"/>
        </w:rPr>
        <w:t>Одеський національний університет імені І.І. Мечникова</w:t>
      </w:r>
    </w:p>
    <w:p w:rsidR="005758DA" w:rsidRPr="00125C93" w:rsidRDefault="005758DA" w:rsidP="005758DA">
      <w:pPr>
        <w:spacing w:line="360" w:lineRule="auto"/>
        <w:jc w:val="center"/>
        <w:rPr>
          <w:sz w:val="28"/>
          <w:szCs w:val="28"/>
          <w:lang w:val="uk-UA"/>
        </w:rPr>
      </w:pPr>
      <w:r w:rsidRPr="00125C93">
        <w:rPr>
          <w:sz w:val="28"/>
          <w:szCs w:val="28"/>
          <w:lang w:val="uk-UA"/>
        </w:rPr>
        <w:t>Економіко-правовий факультет</w:t>
      </w:r>
    </w:p>
    <w:p w:rsidR="005758DA" w:rsidRPr="00125C93" w:rsidRDefault="005758DA" w:rsidP="005758DA">
      <w:pPr>
        <w:spacing w:line="360" w:lineRule="auto"/>
        <w:jc w:val="center"/>
        <w:rPr>
          <w:sz w:val="28"/>
          <w:szCs w:val="28"/>
          <w:lang w:val="uk-UA"/>
        </w:rPr>
      </w:pPr>
      <w:r w:rsidRPr="00125C93">
        <w:rPr>
          <w:sz w:val="28"/>
          <w:szCs w:val="28"/>
          <w:lang w:val="uk-UA"/>
        </w:rPr>
        <w:t>Кафедра кримінального права, кримінального процесу та криміналістики</w:t>
      </w:r>
    </w:p>
    <w:p w:rsidR="005758DA" w:rsidRPr="00125C93" w:rsidRDefault="005758DA" w:rsidP="005758DA">
      <w:pPr>
        <w:spacing w:line="360" w:lineRule="auto"/>
        <w:jc w:val="both"/>
        <w:rPr>
          <w:sz w:val="28"/>
          <w:szCs w:val="28"/>
          <w:lang w:val="uk-UA"/>
        </w:rPr>
      </w:pPr>
    </w:p>
    <w:p w:rsidR="005758DA" w:rsidRPr="00125C93" w:rsidRDefault="005758DA" w:rsidP="005758DA">
      <w:pPr>
        <w:spacing w:line="360" w:lineRule="auto"/>
        <w:jc w:val="both"/>
        <w:rPr>
          <w:sz w:val="28"/>
          <w:szCs w:val="28"/>
          <w:lang w:val="uk-UA"/>
        </w:rPr>
      </w:pPr>
    </w:p>
    <w:p w:rsidR="005758DA" w:rsidRPr="00125C93" w:rsidRDefault="005758DA" w:rsidP="005758DA">
      <w:pPr>
        <w:spacing w:line="360" w:lineRule="auto"/>
        <w:jc w:val="center"/>
        <w:rPr>
          <w:b/>
          <w:sz w:val="28"/>
          <w:szCs w:val="28"/>
          <w:lang w:val="uk-UA"/>
        </w:rPr>
      </w:pPr>
    </w:p>
    <w:p w:rsidR="005758DA" w:rsidRPr="00125C93" w:rsidRDefault="005758DA" w:rsidP="00D62D6F">
      <w:pPr>
        <w:jc w:val="center"/>
        <w:rPr>
          <w:b/>
          <w:sz w:val="28"/>
          <w:szCs w:val="28"/>
          <w:lang w:val="uk-UA"/>
        </w:rPr>
      </w:pPr>
      <w:r w:rsidRPr="00125C93">
        <w:rPr>
          <w:b/>
          <w:sz w:val="28"/>
          <w:szCs w:val="28"/>
          <w:lang w:val="uk-UA"/>
        </w:rPr>
        <w:t>Д и п л о м н а  р о б о т а</w:t>
      </w:r>
    </w:p>
    <w:p w:rsidR="005758DA" w:rsidRPr="00125C93" w:rsidRDefault="005758DA" w:rsidP="00D62D6F">
      <w:pPr>
        <w:jc w:val="center"/>
        <w:rPr>
          <w:b/>
          <w:sz w:val="28"/>
          <w:szCs w:val="28"/>
          <w:lang w:val="uk-UA"/>
        </w:rPr>
      </w:pPr>
    </w:p>
    <w:p w:rsidR="005758DA" w:rsidRPr="00125C93" w:rsidRDefault="005758DA" w:rsidP="00D62D6F">
      <w:pPr>
        <w:jc w:val="center"/>
        <w:rPr>
          <w:sz w:val="28"/>
          <w:szCs w:val="28"/>
          <w:lang w:val="uk-UA"/>
        </w:rPr>
      </w:pPr>
      <w:r w:rsidRPr="00125C93">
        <w:rPr>
          <w:sz w:val="28"/>
          <w:szCs w:val="28"/>
          <w:lang w:val="uk-UA"/>
        </w:rPr>
        <w:t>магістра</w:t>
      </w:r>
    </w:p>
    <w:p w:rsidR="005758DA" w:rsidRPr="00125C93" w:rsidRDefault="005758DA" w:rsidP="00D62D6F">
      <w:pPr>
        <w:jc w:val="center"/>
        <w:rPr>
          <w:sz w:val="28"/>
          <w:szCs w:val="28"/>
          <w:lang w:val="uk-UA"/>
        </w:rPr>
      </w:pPr>
    </w:p>
    <w:p w:rsidR="005758DA" w:rsidRPr="00125C93" w:rsidRDefault="005758DA" w:rsidP="00D62D6F">
      <w:pPr>
        <w:pStyle w:val="HTML"/>
        <w:shd w:val="clear" w:color="auto" w:fill="FFFFFF"/>
        <w:tabs>
          <w:tab w:val="clear" w:pos="916"/>
          <w:tab w:val="left" w:pos="0"/>
        </w:tabs>
        <w:jc w:val="center"/>
        <w:rPr>
          <w:rFonts w:ascii="Times New Roman" w:hAnsi="Times New Roman" w:cs="Times New Roman"/>
          <w:b/>
          <w:sz w:val="28"/>
          <w:szCs w:val="28"/>
          <w:lang w:val="uk-UA"/>
        </w:rPr>
      </w:pPr>
      <w:r w:rsidRPr="00125C93">
        <w:rPr>
          <w:rFonts w:ascii="Times New Roman" w:hAnsi="Times New Roman" w:cs="Times New Roman"/>
          <w:sz w:val="28"/>
          <w:szCs w:val="28"/>
          <w:lang w:val="uk-UA"/>
        </w:rPr>
        <w:t>на тему:</w:t>
      </w:r>
      <w:r w:rsidRPr="00125C93">
        <w:rPr>
          <w:rFonts w:ascii="Times New Roman" w:hAnsi="Times New Roman" w:cs="Times New Roman"/>
          <w:b/>
          <w:sz w:val="28"/>
          <w:szCs w:val="28"/>
          <w:lang w:val="uk-UA"/>
        </w:rPr>
        <w:t xml:space="preserve"> “Гарантії дотримання прав людини при застосуванні запобіжних заходів”</w:t>
      </w:r>
    </w:p>
    <w:p w:rsidR="005758DA" w:rsidRPr="00125C93" w:rsidRDefault="005758DA" w:rsidP="00D62D6F">
      <w:pPr>
        <w:pStyle w:val="HTML"/>
        <w:shd w:val="clear" w:color="auto" w:fill="FFFFFF"/>
        <w:jc w:val="center"/>
        <w:rPr>
          <w:rFonts w:ascii="Times New Roman" w:hAnsi="Times New Roman" w:cs="Times New Roman"/>
          <w:b/>
          <w:sz w:val="28"/>
          <w:szCs w:val="28"/>
          <w:lang w:val="uk-UA"/>
        </w:rPr>
      </w:pPr>
    </w:p>
    <w:p w:rsidR="005758DA" w:rsidRPr="00125C93" w:rsidRDefault="005758DA" w:rsidP="00D62D6F">
      <w:pPr>
        <w:jc w:val="center"/>
        <w:rPr>
          <w:lang w:val="uk-UA"/>
        </w:rPr>
      </w:pPr>
      <w:r w:rsidRPr="00125C93">
        <w:rPr>
          <w:lang w:val="uk-UA"/>
        </w:rPr>
        <w:t>“Guarantees for the observance of human rights on application of preventive measures”</w:t>
      </w:r>
    </w:p>
    <w:p w:rsidR="005758DA" w:rsidRPr="00125C93" w:rsidRDefault="005758DA" w:rsidP="00D62D6F">
      <w:pPr>
        <w:jc w:val="both"/>
        <w:rPr>
          <w:b/>
          <w:sz w:val="28"/>
          <w:szCs w:val="28"/>
          <w:lang w:val="uk-UA"/>
        </w:rPr>
      </w:pPr>
    </w:p>
    <w:p w:rsidR="005758DA" w:rsidRPr="00125C93" w:rsidRDefault="005758DA" w:rsidP="005758DA">
      <w:pPr>
        <w:jc w:val="both"/>
        <w:rPr>
          <w:b/>
          <w:sz w:val="28"/>
          <w:szCs w:val="28"/>
          <w:lang w:val="uk-UA"/>
        </w:rPr>
      </w:pPr>
    </w:p>
    <w:p w:rsidR="005758DA" w:rsidRPr="00125C93" w:rsidRDefault="005758DA" w:rsidP="005758DA">
      <w:pPr>
        <w:ind w:firstLine="4140"/>
        <w:jc w:val="both"/>
        <w:rPr>
          <w:sz w:val="28"/>
          <w:szCs w:val="28"/>
          <w:lang w:val="uk-UA"/>
        </w:rPr>
      </w:pPr>
      <w:r w:rsidRPr="00125C93">
        <w:rPr>
          <w:sz w:val="28"/>
          <w:szCs w:val="28"/>
          <w:lang w:val="uk-UA"/>
        </w:rPr>
        <w:t>Виконав студент заочної форми навчання,</w:t>
      </w:r>
    </w:p>
    <w:p w:rsidR="005758DA" w:rsidRPr="00125C93" w:rsidRDefault="005758DA" w:rsidP="005758DA">
      <w:pPr>
        <w:ind w:firstLine="4140"/>
        <w:jc w:val="both"/>
        <w:rPr>
          <w:sz w:val="28"/>
          <w:szCs w:val="28"/>
          <w:lang w:val="uk-UA"/>
        </w:rPr>
      </w:pPr>
      <w:r w:rsidRPr="00125C93">
        <w:rPr>
          <w:sz w:val="28"/>
          <w:szCs w:val="28"/>
          <w:lang w:val="uk-UA"/>
        </w:rPr>
        <w:t>спеціальність 081 Право</w:t>
      </w:r>
    </w:p>
    <w:p w:rsidR="005758DA" w:rsidRPr="00125C93" w:rsidRDefault="005758DA" w:rsidP="005758DA">
      <w:pPr>
        <w:jc w:val="both"/>
        <w:rPr>
          <w:sz w:val="28"/>
          <w:szCs w:val="28"/>
          <w:lang w:val="uk-UA"/>
        </w:rPr>
      </w:pPr>
      <w:r w:rsidRPr="00125C93">
        <w:rPr>
          <w:sz w:val="28"/>
          <w:szCs w:val="28"/>
          <w:lang w:val="uk-UA"/>
        </w:rPr>
        <w:t xml:space="preserve">                                                           Гринько Максим Вікторович  </w:t>
      </w:r>
    </w:p>
    <w:p w:rsidR="005758DA" w:rsidRPr="00125C93" w:rsidRDefault="005758DA" w:rsidP="005758DA">
      <w:pPr>
        <w:ind w:firstLine="4140"/>
        <w:jc w:val="both"/>
        <w:rPr>
          <w:sz w:val="28"/>
          <w:szCs w:val="28"/>
          <w:lang w:val="uk-UA"/>
        </w:rPr>
      </w:pPr>
    </w:p>
    <w:p w:rsidR="005758DA" w:rsidRPr="00125C93" w:rsidRDefault="005758DA" w:rsidP="005758DA">
      <w:pPr>
        <w:ind w:firstLine="4140"/>
        <w:jc w:val="both"/>
        <w:rPr>
          <w:sz w:val="28"/>
          <w:szCs w:val="28"/>
          <w:lang w:val="uk-UA"/>
        </w:rPr>
      </w:pPr>
      <w:r w:rsidRPr="00125C93">
        <w:rPr>
          <w:sz w:val="28"/>
          <w:szCs w:val="28"/>
          <w:lang w:val="uk-UA"/>
        </w:rPr>
        <w:t xml:space="preserve">Науковий керівник: кандидат юридичних </w:t>
      </w:r>
    </w:p>
    <w:p w:rsidR="005758DA" w:rsidRPr="00125C93" w:rsidRDefault="005758DA" w:rsidP="005758DA">
      <w:pPr>
        <w:ind w:firstLine="4140"/>
        <w:jc w:val="both"/>
        <w:rPr>
          <w:sz w:val="28"/>
          <w:szCs w:val="28"/>
          <w:lang w:val="uk-UA"/>
        </w:rPr>
      </w:pPr>
      <w:r w:rsidRPr="00125C93">
        <w:rPr>
          <w:sz w:val="28"/>
          <w:szCs w:val="28"/>
          <w:lang w:val="uk-UA"/>
        </w:rPr>
        <w:t xml:space="preserve">наук, доцент ___________Миколенко О.М.             </w:t>
      </w:r>
    </w:p>
    <w:p w:rsidR="005758DA" w:rsidRPr="00125C93" w:rsidRDefault="005758DA" w:rsidP="005758DA">
      <w:pPr>
        <w:ind w:firstLine="4140"/>
        <w:jc w:val="both"/>
        <w:rPr>
          <w:sz w:val="28"/>
          <w:szCs w:val="28"/>
          <w:lang w:val="uk-UA"/>
        </w:rPr>
      </w:pPr>
      <w:r w:rsidRPr="00125C93">
        <w:rPr>
          <w:sz w:val="28"/>
          <w:szCs w:val="28"/>
          <w:lang w:val="uk-UA"/>
        </w:rPr>
        <w:t xml:space="preserve">                                                 </w:t>
      </w:r>
    </w:p>
    <w:p w:rsidR="005758DA" w:rsidRPr="00125C93" w:rsidRDefault="005758DA" w:rsidP="005758DA">
      <w:pPr>
        <w:ind w:firstLine="4140"/>
        <w:jc w:val="both"/>
        <w:rPr>
          <w:sz w:val="28"/>
          <w:szCs w:val="28"/>
          <w:lang w:val="uk-UA"/>
        </w:rPr>
      </w:pPr>
      <w:r w:rsidRPr="00125C93">
        <w:rPr>
          <w:sz w:val="28"/>
          <w:szCs w:val="28"/>
          <w:lang w:val="uk-UA"/>
        </w:rPr>
        <w:t xml:space="preserve">Рецензент: старший викладач Кучанський   </w:t>
      </w:r>
    </w:p>
    <w:p w:rsidR="005758DA" w:rsidRPr="00125C93" w:rsidRDefault="005758DA" w:rsidP="005758DA">
      <w:pPr>
        <w:ind w:firstLine="4140"/>
        <w:jc w:val="both"/>
        <w:rPr>
          <w:sz w:val="28"/>
          <w:szCs w:val="28"/>
          <w:lang w:val="uk-UA"/>
        </w:rPr>
      </w:pPr>
      <w:r w:rsidRPr="00125C93">
        <w:rPr>
          <w:sz w:val="28"/>
          <w:szCs w:val="28"/>
          <w:lang w:val="uk-UA"/>
        </w:rPr>
        <w:t xml:space="preserve">С. М.  </w:t>
      </w:r>
    </w:p>
    <w:p w:rsidR="005758DA" w:rsidRPr="00125C93" w:rsidRDefault="005758DA" w:rsidP="005758DA">
      <w:pPr>
        <w:spacing w:line="360" w:lineRule="auto"/>
        <w:jc w:val="both"/>
        <w:rPr>
          <w:b/>
          <w:sz w:val="28"/>
          <w:szCs w:val="28"/>
          <w:lang w:val="uk-UA"/>
        </w:rPr>
      </w:pPr>
    </w:p>
    <w:p w:rsidR="005758DA" w:rsidRPr="00125C93" w:rsidRDefault="005758DA" w:rsidP="005758DA">
      <w:pPr>
        <w:spacing w:line="360" w:lineRule="auto"/>
        <w:jc w:val="both"/>
        <w:rPr>
          <w:b/>
          <w:sz w:val="28"/>
          <w:szCs w:val="28"/>
          <w:lang w:val="uk-UA"/>
        </w:rPr>
      </w:pPr>
    </w:p>
    <w:p w:rsidR="005758DA" w:rsidRPr="00125C93" w:rsidRDefault="005758DA" w:rsidP="005758DA">
      <w:pPr>
        <w:spacing w:line="360" w:lineRule="auto"/>
        <w:jc w:val="both"/>
        <w:rPr>
          <w:sz w:val="28"/>
          <w:szCs w:val="28"/>
          <w:lang w:val="uk-UA"/>
        </w:rPr>
      </w:pPr>
      <w:r w:rsidRPr="00125C93">
        <w:rPr>
          <w:sz w:val="28"/>
          <w:szCs w:val="28"/>
          <w:lang w:val="uk-UA"/>
        </w:rPr>
        <w:t>Рекомендовано до захисту на                   Захищено на засіданні ЕК № 2</w:t>
      </w:r>
    </w:p>
    <w:p w:rsidR="005758DA" w:rsidRPr="00125C93" w:rsidRDefault="005758DA" w:rsidP="005758DA">
      <w:pPr>
        <w:spacing w:line="360" w:lineRule="auto"/>
        <w:jc w:val="both"/>
        <w:rPr>
          <w:sz w:val="28"/>
          <w:szCs w:val="28"/>
          <w:lang w:val="uk-UA"/>
        </w:rPr>
      </w:pPr>
      <w:r w:rsidRPr="00125C93">
        <w:rPr>
          <w:sz w:val="28"/>
          <w:szCs w:val="28"/>
          <w:lang w:val="uk-UA"/>
        </w:rPr>
        <w:t xml:space="preserve">засіданні кафедри “___” _____ 2018 р.,    “___” ______ 2018 р., протокол № ___ </w:t>
      </w:r>
    </w:p>
    <w:p w:rsidR="005758DA" w:rsidRPr="00125C93" w:rsidRDefault="005758DA" w:rsidP="005758DA">
      <w:pPr>
        <w:spacing w:line="360" w:lineRule="auto"/>
        <w:jc w:val="both"/>
        <w:rPr>
          <w:sz w:val="28"/>
          <w:szCs w:val="28"/>
          <w:lang w:val="uk-UA"/>
        </w:rPr>
      </w:pPr>
      <w:r w:rsidRPr="00125C93">
        <w:rPr>
          <w:sz w:val="28"/>
          <w:szCs w:val="28"/>
          <w:lang w:val="uk-UA"/>
        </w:rPr>
        <w:t>протокол № ___                                         Оцінка _______/_______/_______</w:t>
      </w:r>
    </w:p>
    <w:p w:rsidR="005758DA" w:rsidRPr="00125C93" w:rsidRDefault="005758DA" w:rsidP="005758DA">
      <w:pPr>
        <w:spacing w:line="360" w:lineRule="auto"/>
        <w:jc w:val="both"/>
        <w:rPr>
          <w:sz w:val="28"/>
          <w:szCs w:val="28"/>
          <w:lang w:val="uk-UA"/>
        </w:rPr>
      </w:pPr>
      <w:r w:rsidRPr="00125C93">
        <w:rPr>
          <w:sz w:val="28"/>
          <w:szCs w:val="28"/>
          <w:lang w:val="uk-UA"/>
        </w:rPr>
        <w:t xml:space="preserve">Завідувач кафедри                                    Голова ЕК     </w:t>
      </w:r>
    </w:p>
    <w:p w:rsidR="005758DA" w:rsidRPr="00125C93" w:rsidRDefault="005758DA" w:rsidP="005758DA">
      <w:pPr>
        <w:spacing w:line="360" w:lineRule="auto"/>
        <w:jc w:val="both"/>
        <w:rPr>
          <w:sz w:val="28"/>
          <w:szCs w:val="28"/>
          <w:lang w:val="uk-UA"/>
        </w:rPr>
      </w:pPr>
      <w:r w:rsidRPr="00125C93">
        <w:rPr>
          <w:sz w:val="28"/>
          <w:szCs w:val="28"/>
          <w:lang w:val="uk-UA"/>
        </w:rPr>
        <w:t>к.ю.н., доц._________ Дришлюк І.А.     д.ю.н., проф.________ Миколенко О.І.</w:t>
      </w:r>
    </w:p>
    <w:p w:rsidR="005758DA" w:rsidRPr="00125C93" w:rsidRDefault="005758DA" w:rsidP="005758DA">
      <w:pPr>
        <w:spacing w:line="360" w:lineRule="auto"/>
        <w:jc w:val="both"/>
        <w:rPr>
          <w:sz w:val="28"/>
          <w:szCs w:val="28"/>
          <w:lang w:val="uk-UA"/>
        </w:rPr>
      </w:pPr>
      <w:r w:rsidRPr="00125C93">
        <w:rPr>
          <w:sz w:val="28"/>
          <w:szCs w:val="28"/>
          <w:lang w:val="uk-UA"/>
        </w:rPr>
        <w:t xml:space="preserve">                                                         </w:t>
      </w:r>
    </w:p>
    <w:p w:rsidR="002D1590" w:rsidRPr="00125C93" w:rsidRDefault="002D1590" w:rsidP="005758DA">
      <w:pPr>
        <w:spacing w:line="360" w:lineRule="auto"/>
        <w:jc w:val="center"/>
        <w:rPr>
          <w:b/>
          <w:sz w:val="28"/>
          <w:szCs w:val="28"/>
          <w:lang w:val="uk-UA"/>
        </w:rPr>
      </w:pPr>
    </w:p>
    <w:p w:rsidR="005758DA" w:rsidRPr="00125C93" w:rsidRDefault="005758DA" w:rsidP="005758DA">
      <w:pPr>
        <w:spacing w:line="360" w:lineRule="auto"/>
        <w:jc w:val="center"/>
        <w:rPr>
          <w:b/>
          <w:sz w:val="28"/>
          <w:szCs w:val="28"/>
          <w:lang w:val="uk-UA"/>
        </w:rPr>
      </w:pPr>
      <w:r w:rsidRPr="00125C93">
        <w:rPr>
          <w:b/>
          <w:sz w:val="28"/>
          <w:szCs w:val="28"/>
          <w:lang w:val="uk-UA"/>
        </w:rPr>
        <w:t>Одеса – 2018</w:t>
      </w:r>
    </w:p>
    <w:p w:rsidR="005758DA" w:rsidRPr="00125C93" w:rsidRDefault="005758DA" w:rsidP="005758DA">
      <w:pPr>
        <w:pStyle w:val="a3"/>
        <w:shd w:val="clear" w:color="auto" w:fill="FFFFFF"/>
        <w:spacing w:before="0" w:beforeAutospacing="0" w:after="0" w:afterAutospacing="0" w:line="360" w:lineRule="auto"/>
        <w:jc w:val="center"/>
        <w:rPr>
          <w:b/>
          <w:sz w:val="28"/>
          <w:szCs w:val="28"/>
          <w:lang w:val="uk-UA"/>
        </w:rPr>
      </w:pPr>
      <w:r w:rsidRPr="00125C93">
        <w:rPr>
          <w:b/>
          <w:sz w:val="28"/>
          <w:szCs w:val="28"/>
          <w:lang w:val="uk-UA"/>
        </w:rPr>
        <w:lastRenderedPageBreak/>
        <w:t>ЗМІСТ</w:t>
      </w:r>
    </w:p>
    <w:p w:rsidR="00383752" w:rsidRPr="00125C93" w:rsidRDefault="00383752" w:rsidP="00383752">
      <w:pPr>
        <w:pStyle w:val="a3"/>
        <w:shd w:val="clear" w:color="auto" w:fill="FFFFFF"/>
        <w:spacing w:before="0" w:beforeAutospacing="0" w:after="0" w:afterAutospacing="0" w:line="360" w:lineRule="auto"/>
        <w:jc w:val="both"/>
        <w:rPr>
          <w:b/>
          <w:sz w:val="28"/>
          <w:szCs w:val="28"/>
          <w:lang w:val="uk-UA"/>
        </w:rPr>
      </w:pPr>
    </w:p>
    <w:p w:rsidR="00383752" w:rsidRPr="00125C93" w:rsidRDefault="00383752" w:rsidP="00383752">
      <w:pPr>
        <w:pStyle w:val="a3"/>
        <w:shd w:val="clear" w:color="auto" w:fill="FFFFFF"/>
        <w:spacing w:before="0" w:beforeAutospacing="0" w:after="0" w:afterAutospacing="0" w:line="360" w:lineRule="auto"/>
        <w:jc w:val="both"/>
        <w:rPr>
          <w:b/>
          <w:sz w:val="28"/>
          <w:szCs w:val="28"/>
          <w:lang w:val="uk-UA"/>
        </w:rPr>
      </w:pPr>
      <w:r w:rsidRPr="00125C93">
        <w:rPr>
          <w:b/>
          <w:sz w:val="28"/>
          <w:szCs w:val="28"/>
          <w:lang w:val="uk-UA"/>
        </w:rPr>
        <w:t>ВСТУП…………………………………………………………………………</w:t>
      </w:r>
      <w:r w:rsidR="0023129E">
        <w:rPr>
          <w:b/>
          <w:sz w:val="28"/>
          <w:szCs w:val="28"/>
          <w:lang w:val="uk-UA"/>
        </w:rPr>
        <w:t>.</w:t>
      </w:r>
      <w:r w:rsidRPr="00125C93">
        <w:rPr>
          <w:b/>
          <w:sz w:val="28"/>
          <w:szCs w:val="28"/>
          <w:lang w:val="uk-UA"/>
        </w:rPr>
        <w:t>…3</w:t>
      </w:r>
    </w:p>
    <w:p w:rsidR="00383752" w:rsidRPr="00125C93" w:rsidRDefault="00383752" w:rsidP="00383752">
      <w:pPr>
        <w:spacing w:line="360" w:lineRule="auto"/>
        <w:jc w:val="both"/>
        <w:rPr>
          <w:sz w:val="28"/>
          <w:szCs w:val="28"/>
          <w:lang w:val="uk-UA"/>
        </w:rPr>
      </w:pPr>
    </w:p>
    <w:p w:rsidR="00F63FFD" w:rsidRPr="00125C93" w:rsidRDefault="00383752" w:rsidP="00F63FFD">
      <w:pPr>
        <w:jc w:val="both"/>
        <w:rPr>
          <w:b/>
          <w:sz w:val="28"/>
          <w:szCs w:val="28"/>
          <w:lang w:val="uk-UA"/>
        </w:rPr>
      </w:pPr>
      <w:r w:rsidRPr="00125C93">
        <w:rPr>
          <w:b/>
          <w:sz w:val="28"/>
          <w:szCs w:val="28"/>
          <w:lang w:val="uk-UA"/>
        </w:rPr>
        <w:t xml:space="preserve">РОЗДІЛ </w:t>
      </w:r>
      <w:r w:rsidR="003D1DF0" w:rsidRPr="00125C93">
        <w:rPr>
          <w:b/>
          <w:sz w:val="28"/>
          <w:szCs w:val="28"/>
          <w:lang w:val="uk-UA"/>
        </w:rPr>
        <w:t>1</w:t>
      </w:r>
      <w:r w:rsidRPr="00125C93">
        <w:rPr>
          <w:b/>
          <w:sz w:val="28"/>
          <w:szCs w:val="28"/>
          <w:lang w:val="uk-UA"/>
        </w:rPr>
        <w:t>.</w:t>
      </w:r>
      <w:r w:rsidR="002D0B88" w:rsidRPr="00125C93">
        <w:rPr>
          <w:b/>
          <w:sz w:val="28"/>
          <w:szCs w:val="28"/>
          <w:lang w:val="uk-UA"/>
        </w:rPr>
        <w:t xml:space="preserve"> </w:t>
      </w:r>
      <w:r w:rsidR="00F63FFD" w:rsidRPr="00125C93">
        <w:rPr>
          <w:b/>
          <w:sz w:val="28"/>
          <w:szCs w:val="28"/>
          <w:lang w:val="uk-UA"/>
        </w:rPr>
        <w:t xml:space="preserve">ПРОЦЕСУАЛЬНІ ГАРАНТІЇ ПРИ ЗАСТОСУВАННІ ЗАХОДІВ </w:t>
      </w:r>
      <w:r w:rsidR="00F50D4A" w:rsidRPr="00125C93">
        <w:rPr>
          <w:b/>
          <w:sz w:val="28"/>
          <w:szCs w:val="28"/>
          <w:lang w:val="uk-UA"/>
        </w:rPr>
        <w:t xml:space="preserve">ЗАБЕЗПЕЧЕННЯ </w:t>
      </w:r>
      <w:r w:rsidR="00F63FFD" w:rsidRPr="00125C93">
        <w:rPr>
          <w:b/>
          <w:sz w:val="28"/>
          <w:szCs w:val="28"/>
          <w:lang w:val="uk-UA"/>
        </w:rPr>
        <w:t>КРИМІНАЛЬНОГО ПРО</w:t>
      </w:r>
      <w:r w:rsidR="00F50D4A" w:rsidRPr="00125C93">
        <w:rPr>
          <w:b/>
          <w:sz w:val="28"/>
          <w:szCs w:val="28"/>
          <w:lang w:val="uk-UA"/>
        </w:rPr>
        <w:t xml:space="preserve">ВАДЖЕННЯ </w:t>
      </w:r>
    </w:p>
    <w:p w:rsidR="00F63FFD" w:rsidRPr="00125C93" w:rsidRDefault="00F63FFD" w:rsidP="00F63FFD">
      <w:pPr>
        <w:jc w:val="both"/>
        <w:rPr>
          <w:b/>
          <w:sz w:val="28"/>
          <w:szCs w:val="28"/>
          <w:lang w:val="uk-UA"/>
        </w:rPr>
      </w:pPr>
    </w:p>
    <w:p w:rsidR="003D1DF0" w:rsidRPr="00125C93" w:rsidRDefault="003D1DF0" w:rsidP="003948C8">
      <w:pPr>
        <w:pStyle w:val="a9"/>
        <w:numPr>
          <w:ilvl w:val="1"/>
          <w:numId w:val="4"/>
        </w:numPr>
        <w:ind w:left="0" w:firstLine="709"/>
        <w:jc w:val="both"/>
        <w:rPr>
          <w:b/>
          <w:sz w:val="28"/>
          <w:szCs w:val="28"/>
          <w:lang w:val="uk-UA"/>
        </w:rPr>
      </w:pPr>
      <w:r w:rsidRPr="00125C93">
        <w:rPr>
          <w:b/>
          <w:sz w:val="28"/>
          <w:szCs w:val="28"/>
          <w:lang w:val="uk-UA"/>
        </w:rPr>
        <w:t xml:space="preserve"> </w:t>
      </w:r>
      <w:r w:rsidR="00F63FFD" w:rsidRPr="00125C93">
        <w:rPr>
          <w:b/>
          <w:sz w:val="28"/>
          <w:szCs w:val="28"/>
          <w:lang w:val="uk-UA"/>
        </w:rPr>
        <w:t xml:space="preserve">Предмет, мета та зміст процесуальних гарантій дотримання прав людини при застосуванні заходів </w:t>
      </w:r>
      <w:r w:rsidR="00F50D4A" w:rsidRPr="00125C93">
        <w:rPr>
          <w:b/>
          <w:sz w:val="28"/>
          <w:szCs w:val="28"/>
          <w:lang w:val="uk-UA"/>
        </w:rPr>
        <w:t xml:space="preserve">забезпечення </w:t>
      </w:r>
      <w:r w:rsidR="00F63FFD" w:rsidRPr="00125C93">
        <w:rPr>
          <w:b/>
          <w:sz w:val="28"/>
          <w:szCs w:val="28"/>
          <w:lang w:val="uk-UA"/>
        </w:rPr>
        <w:t>кримінального про</w:t>
      </w:r>
      <w:r w:rsidR="00F50D4A" w:rsidRPr="00125C93">
        <w:rPr>
          <w:b/>
          <w:sz w:val="28"/>
          <w:szCs w:val="28"/>
          <w:lang w:val="uk-UA"/>
        </w:rPr>
        <w:t>вадження………………………………</w:t>
      </w:r>
      <w:r w:rsidR="003948C8" w:rsidRPr="00125C93">
        <w:rPr>
          <w:b/>
          <w:sz w:val="28"/>
          <w:szCs w:val="28"/>
          <w:lang w:val="uk-UA"/>
        </w:rPr>
        <w:t>…………</w:t>
      </w:r>
      <w:r w:rsidR="00D62D6F">
        <w:rPr>
          <w:b/>
          <w:sz w:val="28"/>
          <w:szCs w:val="28"/>
          <w:lang w:val="uk-UA"/>
        </w:rPr>
        <w:t>…………………………</w:t>
      </w:r>
      <w:r w:rsidR="0023129E">
        <w:rPr>
          <w:b/>
          <w:sz w:val="28"/>
          <w:szCs w:val="28"/>
          <w:lang w:val="uk-UA"/>
        </w:rPr>
        <w:t>...8</w:t>
      </w:r>
    </w:p>
    <w:p w:rsidR="00F50D4A" w:rsidRPr="00125C93" w:rsidRDefault="003D1DF0" w:rsidP="003948C8">
      <w:pPr>
        <w:pStyle w:val="a9"/>
        <w:numPr>
          <w:ilvl w:val="1"/>
          <w:numId w:val="4"/>
        </w:numPr>
        <w:ind w:left="0" w:firstLine="709"/>
        <w:contextualSpacing w:val="0"/>
        <w:jc w:val="both"/>
        <w:rPr>
          <w:b/>
          <w:sz w:val="28"/>
          <w:szCs w:val="28"/>
          <w:lang w:val="uk-UA"/>
        </w:rPr>
      </w:pPr>
      <w:r w:rsidRPr="00125C93">
        <w:rPr>
          <w:b/>
          <w:sz w:val="28"/>
          <w:szCs w:val="28"/>
          <w:lang w:val="uk-UA"/>
        </w:rPr>
        <w:t xml:space="preserve"> </w:t>
      </w:r>
      <w:r w:rsidR="00F63FFD" w:rsidRPr="00125C93">
        <w:rPr>
          <w:b/>
          <w:sz w:val="28"/>
          <w:szCs w:val="28"/>
          <w:lang w:val="uk-UA"/>
        </w:rPr>
        <w:t xml:space="preserve">Запобіжні заходи в системі заходів </w:t>
      </w:r>
      <w:r w:rsidR="00F50D4A" w:rsidRPr="00125C93">
        <w:rPr>
          <w:b/>
          <w:sz w:val="28"/>
          <w:szCs w:val="28"/>
          <w:lang w:val="uk-UA"/>
        </w:rPr>
        <w:t>забезпечення кримінального провадження</w:t>
      </w:r>
      <w:r w:rsidR="003722FF" w:rsidRPr="00125C93">
        <w:rPr>
          <w:b/>
          <w:sz w:val="28"/>
          <w:szCs w:val="28"/>
          <w:lang w:val="uk-UA"/>
        </w:rPr>
        <w:t>……</w:t>
      </w:r>
      <w:r w:rsidR="0023129E">
        <w:rPr>
          <w:b/>
          <w:sz w:val="28"/>
          <w:szCs w:val="28"/>
          <w:lang w:val="uk-UA"/>
        </w:rPr>
        <w:t>…………………………………………….30</w:t>
      </w:r>
      <w:r w:rsidR="00F50D4A" w:rsidRPr="00125C93">
        <w:rPr>
          <w:b/>
          <w:sz w:val="28"/>
          <w:szCs w:val="28"/>
          <w:lang w:val="uk-UA"/>
        </w:rPr>
        <w:t xml:space="preserve"> </w:t>
      </w:r>
    </w:p>
    <w:p w:rsidR="00F63FFD" w:rsidRPr="00125C93" w:rsidRDefault="00F63FFD" w:rsidP="003948C8">
      <w:pPr>
        <w:pStyle w:val="a9"/>
        <w:numPr>
          <w:ilvl w:val="1"/>
          <w:numId w:val="4"/>
        </w:numPr>
        <w:ind w:left="0" w:firstLine="709"/>
        <w:contextualSpacing w:val="0"/>
        <w:jc w:val="both"/>
        <w:rPr>
          <w:b/>
          <w:sz w:val="28"/>
          <w:szCs w:val="28"/>
          <w:lang w:val="uk-UA"/>
        </w:rPr>
      </w:pPr>
      <w:r w:rsidRPr="00125C93">
        <w:rPr>
          <w:b/>
          <w:sz w:val="28"/>
          <w:szCs w:val="28"/>
          <w:lang w:val="uk-UA"/>
        </w:rPr>
        <w:t xml:space="preserve">Класифікація запобіжних заходів </w:t>
      </w:r>
      <w:r w:rsidR="00E02C1A" w:rsidRPr="00125C93">
        <w:rPr>
          <w:b/>
          <w:sz w:val="28"/>
          <w:szCs w:val="28"/>
          <w:lang w:val="uk-UA"/>
        </w:rPr>
        <w:t>в кримінальному провадженні</w:t>
      </w:r>
      <w:r w:rsidR="0023129E">
        <w:rPr>
          <w:b/>
          <w:sz w:val="28"/>
          <w:szCs w:val="28"/>
          <w:lang w:val="uk-UA"/>
        </w:rPr>
        <w:t>……………………………………………………………………..3</w:t>
      </w:r>
      <w:r w:rsidR="001E1E68">
        <w:rPr>
          <w:b/>
          <w:sz w:val="28"/>
          <w:szCs w:val="28"/>
          <w:lang w:val="uk-UA"/>
        </w:rPr>
        <w:t>9</w:t>
      </w:r>
      <w:r w:rsidR="00E02C1A" w:rsidRPr="00125C93">
        <w:rPr>
          <w:b/>
          <w:sz w:val="28"/>
          <w:szCs w:val="28"/>
          <w:lang w:val="uk-UA"/>
        </w:rPr>
        <w:t xml:space="preserve"> </w:t>
      </w:r>
      <w:r w:rsidRPr="00125C93">
        <w:rPr>
          <w:b/>
          <w:sz w:val="28"/>
          <w:szCs w:val="28"/>
          <w:lang w:val="uk-UA"/>
        </w:rPr>
        <w:t xml:space="preserve">  </w:t>
      </w:r>
    </w:p>
    <w:p w:rsidR="003D1DF0" w:rsidRPr="00125C93" w:rsidRDefault="003D1DF0" w:rsidP="003D1DF0">
      <w:pPr>
        <w:ind w:left="567"/>
        <w:jc w:val="both"/>
        <w:rPr>
          <w:b/>
          <w:sz w:val="28"/>
          <w:szCs w:val="28"/>
          <w:lang w:val="uk-UA"/>
        </w:rPr>
      </w:pPr>
      <w:r w:rsidRPr="00125C93">
        <w:rPr>
          <w:b/>
          <w:sz w:val="28"/>
          <w:szCs w:val="28"/>
          <w:lang w:val="uk-UA"/>
        </w:rPr>
        <w:t>Висновки до першого розділу</w:t>
      </w:r>
      <w:r w:rsidR="0023129E">
        <w:rPr>
          <w:b/>
          <w:sz w:val="28"/>
          <w:szCs w:val="28"/>
          <w:lang w:val="uk-UA"/>
        </w:rPr>
        <w:t>…………………………………</w:t>
      </w:r>
      <w:r w:rsidR="001E1E68">
        <w:rPr>
          <w:b/>
          <w:sz w:val="28"/>
          <w:szCs w:val="28"/>
          <w:lang w:val="uk-UA"/>
        </w:rPr>
        <w:t>.</w:t>
      </w:r>
      <w:r w:rsidR="0023129E">
        <w:rPr>
          <w:b/>
          <w:sz w:val="28"/>
          <w:szCs w:val="28"/>
          <w:lang w:val="uk-UA"/>
        </w:rPr>
        <w:t>……</w:t>
      </w:r>
      <w:r w:rsidR="001E1E68">
        <w:rPr>
          <w:b/>
          <w:sz w:val="28"/>
          <w:szCs w:val="28"/>
          <w:lang w:val="uk-UA"/>
        </w:rPr>
        <w:t>..</w:t>
      </w:r>
      <w:r w:rsidR="0023129E">
        <w:rPr>
          <w:b/>
          <w:sz w:val="28"/>
          <w:szCs w:val="28"/>
          <w:lang w:val="uk-UA"/>
        </w:rPr>
        <w:t>…44</w:t>
      </w:r>
    </w:p>
    <w:p w:rsidR="00981A5D" w:rsidRPr="00125C93" w:rsidRDefault="00D733E4" w:rsidP="003D1DF0">
      <w:pPr>
        <w:rPr>
          <w:b/>
          <w:sz w:val="28"/>
          <w:szCs w:val="28"/>
          <w:lang w:val="uk-UA"/>
        </w:rPr>
      </w:pPr>
      <w:r w:rsidRPr="00125C93">
        <w:rPr>
          <w:sz w:val="28"/>
          <w:szCs w:val="28"/>
          <w:shd w:val="clear" w:color="auto" w:fill="FFFFFF"/>
          <w:lang w:val="uk-UA"/>
        </w:rPr>
        <w:t xml:space="preserve"> </w:t>
      </w:r>
      <w:r w:rsidR="00F63FFD" w:rsidRPr="00125C93">
        <w:rPr>
          <w:sz w:val="28"/>
          <w:szCs w:val="28"/>
          <w:shd w:val="clear" w:color="auto" w:fill="FFFFFF"/>
          <w:lang w:val="uk-UA"/>
        </w:rPr>
        <w:t xml:space="preserve"> </w:t>
      </w:r>
    </w:p>
    <w:p w:rsidR="002D0B88" w:rsidRPr="00125C93" w:rsidRDefault="002D0B88" w:rsidP="003D1DF0">
      <w:pPr>
        <w:jc w:val="both"/>
        <w:rPr>
          <w:b/>
          <w:sz w:val="28"/>
          <w:szCs w:val="28"/>
          <w:lang w:val="uk-UA"/>
        </w:rPr>
      </w:pPr>
      <w:r w:rsidRPr="00125C93">
        <w:rPr>
          <w:b/>
          <w:sz w:val="28"/>
          <w:szCs w:val="28"/>
          <w:lang w:val="uk-UA"/>
        </w:rPr>
        <w:t xml:space="preserve">РОЗДІЛ 2. </w:t>
      </w:r>
      <w:r w:rsidR="00E02C1A" w:rsidRPr="00125C93">
        <w:rPr>
          <w:b/>
          <w:sz w:val="28"/>
          <w:szCs w:val="28"/>
          <w:lang w:val="uk-UA"/>
        </w:rPr>
        <w:t xml:space="preserve"> ТЕОРЕТИЧНІ ТА ПРАКТИЧНІ АСПЕКТИ ЗАБЕЗПЕЧЕННЯ ГАРАНТІЙ ДОТРИМАННЯ ПРАВ ЛЮДИНИ ПРИ ЗАСТОСУВАННІ ЗАПОБІЖНИХ ЗАХОДІВ </w:t>
      </w:r>
    </w:p>
    <w:p w:rsidR="00383752" w:rsidRPr="00125C93" w:rsidRDefault="00383752" w:rsidP="003D1DF0">
      <w:pPr>
        <w:rPr>
          <w:b/>
          <w:sz w:val="28"/>
          <w:szCs w:val="28"/>
          <w:lang w:val="uk-UA"/>
        </w:rPr>
      </w:pPr>
    </w:p>
    <w:p w:rsidR="00E02C1A" w:rsidRPr="00125C93" w:rsidRDefault="00E02C1A" w:rsidP="003948C8">
      <w:pPr>
        <w:pStyle w:val="rvps2"/>
        <w:shd w:val="clear" w:color="auto" w:fill="FFFFFF"/>
        <w:spacing w:before="0" w:beforeAutospacing="0" w:after="0" w:afterAutospacing="0"/>
        <w:ind w:firstLine="709"/>
        <w:jc w:val="both"/>
        <w:rPr>
          <w:b/>
          <w:sz w:val="28"/>
          <w:szCs w:val="28"/>
          <w:lang w:val="uk-UA"/>
        </w:rPr>
      </w:pPr>
      <w:r w:rsidRPr="00125C93">
        <w:rPr>
          <w:b/>
          <w:sz w:val="28"/>
          <w:szCs w:val="28"/>
          <w:lang w:val="uk-UA"/>
        </w:rPr>
        <w:t>2.1  Гарантії дотримання прав людини при затриманні  особи</w:t>
      </w:r>
      <w:r w:rsidR="0023129E">
        <w:rPr>
          <w:b/>
          <w:sz w:val="28"/>
          <w:szCs w:val="28"/>
          <w:lang w:val="uk-UA"/>
        </w:rPr>
        <w:t>…</w:t>
      </w:r>
      <w:r w:rsidR="001E1E68">
        <w:rPr>
          <w:b/>
          <w:sz w:val="28"/>
          <w:szCs w:val="28"/>
          <w:lang w:val="uk-UA"/>
        </w:rPr>
        <w:t>.</w:t>
      </w:r>
      <w:r w:rsidR="0023129E">
        <w:rPr>
          <w:b/>
          <w:sz w:val="28"/>
          <w:szCs w:val="28"/>
          <w:lang w:val="uk-UA"/>
        </w:rPr>
        <w:t>47</w:t>
      </w:r>
    </w:p>
    <w:p w:rsidR="00E02C1A" w:rsidRPr="00125C93" w:rsidRDefault="00E02C1A" w:rsidP="003948C8">
      <w:pPr>
        <w:pStyle w:val="rvps2"/>
        <w:shd w:val="clear" w:color="auto" w:fill="FFFFFF"/>
        <w:spacing w:before="0" w:beforeAutospacing="0" w:after="0" w:afterAutospacing="0"/>
        <w:ind w:firstLine="709"/>
        <w:jc w:val="both"/>
        <w:rPr>
          <w:b/>
          <w:sz w:val="28"/>
          <w:szCs w:val="28"/>
          <w:lang w:val="uk-UA"/>
        </w:rPr>
      </w:pPr>
      <w:r w:rsidRPr="00125C93">
        <w:rPr>
          <w:b/>
          <w:sz w:val="28"/>
          <w:szCs w:val="28"/>
          <w:lang w:val="uk-UA"/>
        </w:rPr>
        <w:t>2.2 Гарантії дотримання прав людини при застосуванні особистого  зобов’язання</w:t>
      </w:r>
      <w:r w:rsidR="0023129E">
        <w:rPr>
          <w:b/>
          <w:sz w:val="28"/>
          <w:szCs w:val="28"/>
          <w:lang w:val="uk-UA"/>
        </w:rPr>
        <w:t>…………………………………………………………………….54</w:t>
      </w:r>
    </w:p>
    <w:p w:rsidR="00E02C1A" w:rsidRPr="00125C93" w:rsidRDefault="00E02C1A" w:rsidP="003948C8">
      <w:pPr>
        <w:pStyle w:val="rvps2"/>
        <w:shd w:val="clear" w:color="auto" w:fill="FFFFFF"/>
        <w:spacing w:before="0" w:beforeAutospacing="0" w:after="0" w:afterAutospacing="0"/>
        <w:ind w:firstLine="709"/>
        <w:jc w:val="both"/>
        <w:rPr>
          <w:b/>
          <w:sz w:val="28"/>
          <w:szCs w:val="28"/>
          <w:lang w:val="uk-UA"/>
        </w:rPr>
      </w:pPr>
      <w:r w:rsidRPr="00125C93">
        <w:rPr>
          <w:b/>
          <w:sz w:val="28"/>
          <w:szCs w:val="28"/>
          <w:lang w:val="uk-UA"/>
        </w:rPr>
        <w:t>2.3 Гарантії дотримання прав людини при застосуванні особистої  поруки</w:t>
      </w:r>
      <w:r w:rsidR="002701B6" w:rsidRPr="00125C93">
        <w:rPr>
          <w:b/>
          <w:sz w:val="28"/>
          <w:szCs w:val="28"/>
          <w:lang w:val="uk-UA"/>
        </w:rPr>
        <w:t>……………………………………………………………………………</w:t>
      </w:r>
      <w:r w:rsidR="0023129E">
        <w:rPr>
          <w:b/>
          <w:sz w:val="28"/>
          <w:szCs w:val="28"/>
          <w:lang w:val="uk-UA"/>
        </w:rPr>
        <w:t>59</w:t>
      </w:r>
    </w:p>
    <w:p w:rsidR="00E02C1A" w:rsidRPr="00125C93" w:rsidRDefault="00E02C1A" w:rsidP="003948C8">
      <w:pPr>
        <w:pStyle w:val="rvps2"/>
        <w:shd w:val="clear" w:color="auto" w:fill="FFFFFF"/>
        <w:spacing w:before="0" w:beforeAutospacing="0" w:after="0" w:afterAutospacing="0"/>
        <w:ind w:firstLine="709"/>
        <w:jc w:val="both"/>
        <w:rPr>
          <w:b/>
          <w:sz w:val="28"/>
          <w:szCs w:val="28"/>
          <w:lang w:val="uk-UA"/>
        </w:rPr>
      </w:pPr>
      <w:r w:rsidRPr="00125C93">
        <w:rPr>
          <w:b/>
          <w:sz w:val="28"/>
          <w:szCs w:val="28"/>
          <w:lang w:val="uk-UA"/>
        </w:rPr>
        <w:t>2.4 Гарантії дотримання прав людини при застосуванні застави</w:t>
      </w:r>
      <w:r w:rsidR="001E1E68">
        <w:rPr>
          <w:b/>
          <w:sz w:val="28"/>
          <w:szCs w:val="28"/>
          <w:lang w:val="uk-UA"/>
        </w:rPr>
        <w:t>...</w:t>
      </w:r>
      <w:r w:rsidR="0023129E">
        <w:rPr>
          <w:b/>
          <w:sz w:val="28"/>
          <w:szCs w:val="28"/>
          <w:lang w:val="uk-UA"/>
        </w:rPr>
        <w:t>6</w:t>
      </w:r>
      <w:r w:rsidR="001E1E68">
        <w:rPr>
          <w:b/>
          <w:sz w:val="28"/>
          <w:szCs w:val="28"/>
          <w:lang w:val="uk-UA"/>
        </w:rPr>
        <w:t>4</w:t>
      </w:r>
    </w:p>
    <w:p w:rsidR="00E02C1A" w:rsidRPr="00125C93" w:rsidRDefault="00E02C1A" w:rsidP="003948C8">
      <w:pPr>
        <w:pStyle w:val="rvps2"/>
        <w:shd w:val="clear" w:color="auto" w:fill="FFFFFF"/>
        <w:spacing w:before="0" w:beforeAutospacing="0" w:after="0" w:afterAutospacing="0"/>
        <w:ind w:firstLine="709"/>
        <w:jc w:val="both"/>
        <w:rPr>
          <w:b/>
          <w:sz w:val="28"/>
          <w:szCs w:val="28"/>
          <w:lang w:val="uk-UA"/>
        </w:rPr>
      </w:pPr>
      <w:r w:rsidRPr="00125C93">
        <w:rPr>
          <w:b/>
          <w:sz w:val="28"/>
          <w:szCs w:val="28"/>
          <w:lang w:val="uk-UA"/>
        </w:rPr>
        <w:t xml:space="preserve">2.5 Гарантії дотримання прав людини при застосуванні </w:t>
      </w:r>
      <w:bookmarkStart w:id="0" w:name="n1716"/>
      <w:bookmarkStart w:id="1" w:name="n1717"/>
      <w:bookmarkStart w:id="2" w:name="n1718"/>
      <w:bookmarkEnd w:id="0"/>
      <w:bookmarkEnd w:id="1"/>
      <w:bookmarkEnd w:id="2"/>
      <w:r w:rsidRPr="00125C93">
        <w:rPr>
          <w:b/>
          <w:sz w:val="28"/>
          <w:szCs w:val="28"/>
          <w:lang w:val="uk-UA"/>
        </w:rPr>
        <w:t>домашнього  арешту</w:t>
      </w:r>
      <w:r w:rsidR="0023129E">
        <w:rPr>
          <w:b/>
          <w:sz w:val="28"/>
          <w:szCs w:val="28"/>
          <w:lang w:val="uk-UA"/>
        </w:rPr>
        <w:t>…………………</w:t>
      </w:r>
      <w:r w:rsidR="001E1E68">
        <w:rPr>
          <w:b/>
          <w:sz w:val="28"/>
          <w:szCs w:val="28"/>
          <w:lang w:val="uk-UA"/>
        </w:rPr>
        <w:t>...</w:t>
      </w:r>
      <w:r w:rsidR="0023129E">
        <w:rPr>
          <w:b/>
          <w:sz w:val="28"/>
          <w:szCs w:val="28"/>
          <w:lang w:val="uk-UA"/>
        </w:rPr>
        <w:t>………………………………………6</w:t>
      </w:r>
      <w:r w:rsidR="001E1E68">
        <w:rPr>
          <w:b/>
          <w:sz w:val="28"/>
          <w:szCs w:val="28"/>
          <w:lang w:val="uk-UA"/>
        </w:rPr>
        <w:t>9</w:t>
      </w:r>
    </w:p>
    <w:p w:rsidR="00E02C1A" w:rsidRPr="00125C93" w:rsidRDefault="00E02C1A" w:rsidP="003948C8">
      <w:pPr>
        <w:pStyle w:val="rvps2"/>
        <w:shd w:val="clear" w:color="auto" w:fill="FFFFFF"/>
        <w:spacing w:before="0" w:beforeAutospacing="0" w:after="0" w:afterAutospacing="0"/>
        <w:ind w:firstLine="709"/>
        <w:jc w:val="both"/>
        <w:rPr>
          <w:b/>
          <w:sz w:val="28"/>
          <w:szCs w:val="28"/>
          <w:lang w:val="uk-UA"/>
        </w:rPr>
      </w:pPr>
      <w:r w:rsidRPr="00125C93">
        <w:rPr>
          <w:b/>
          <w:sz w:val="28"/>
          <w:szCs w:val="28"/>
          <w:lang w:val="uk-UA"/>
        </w:rPr>
        <w:t>2.6 Гарантії дотримання прав людини при застосуванні тримання під вартою</w:t>
      </w:r>
      <w:r w:rsidR="0023129E">
        <w:rPr>
          <w:b/>
          <w:sz w:val="28"/>
          <w:szCs w:val="28"/>
          <w:lang w:val="uk-UA"/>
        </w:rPr>
        <w:t>……………</w:t>
      </w:r>
      <w:r w:rsidR="001E1E68">
        <w:rPr>
          <w:b/>
          <w:sz w:val="28"/>
          <w:szCs w:val="28"/>
          <w:lang w:val="uk-UA"/>
        </w:rPr>
        <w:t>...</w:t>
      </w:r>
      <w:r w:rsidR="0023129E">
        <w:rPr>
          <w:b/>
          <w:sz w:val="28"/>
          <w:szCs w:val="28"/>
          <w:lang w:val="uk-UA"/>
        </w:rPr>
        <w:t>………………………………………………………..7</w:t>
      </w:r>
      <w:r w:rsidR="001E1E68">
        <w:rPr>
          <w:b/>
          <w:sz w:val="28"/>
          <w:szCs w:val="28"/>
          <w:lang w:val="uk-UA"/>
        </w:rPr>
        <w:t>5</w:t>
      </w:r>
    </w:p>
    <w:p w:rsidR="003D1DF0" w:rsidRPr="00125C93" w:rsidRDefault="003D1DF0" w:rsidP="003D1DF0">
      <w:pPr>
        <w:pStyle w:val="a3"/>
        <w:shd w:val="clear" w:color="auto" w:fill="FFFFFF"/>
        <w:spacing w:before="0" w:beforeAutospacing="0" w:after="0" w:afterAutospacing="0" w:line="360" w:lineRule="auto"/>
        <w:ind w:firstLine="567"/>
        <w:jc w:val="both"/>
        <w:rPr>
          <w:b/>
          <w:sz w:val="28"/>
          <w:szCs w:val="28"/>
          <w:lang w:val="uk-UA"/>
        </w:rPr>
      </w:pPr>
      <w:r w:rsidRPr="00125C93">
        <w:rPr>
          <w:b/>
          <w:sz w:val="28"/>
          <w:szCs w:val="28"/>
          <w:lang w:val="uk-UA"/>
        </w:rPr>
        <w:t>Висновки до другого розділу ………………………………</w:t>
      </w:r>
      <w:r w:rsidR="001E1E68">
        <w:rPr>
          <w:b/>
          <w:sz w:val="28"/>
          <w:szCs w:val="28"/>
          <w:lang w:val="uk-UA"/>
        </w:rPr>
        <w:t>..</w:t>
      </w:r>
      <w:r w:rsidRPr="00125C93">
        <w:rPr>
          <w:b/>
          <w:sz w:val="28"/>
          <w:szCs w:val="28"/>
          <w:lang w:val="uk-UA"/>
        </w:rPr>
        <w:t>…………</w:t>
      </w:r>
      <w:r w:rsidR="0023129E">
        <w:rPr>
          <w:b/>
          <w:sz w:val="28"/>
          <w:szCs w:val="28"/>
          <w:lang w:val="uk-UA"/>
        </w:rPr>
        <w:t>.8</w:t>
      </w:r>
      <w:r w:rsidR="001E1E68">
        <w:rPr>
          <w:b/>
          <w:sz w:val="28"/>
          <w:szCs w:val="28"/>
          <w:lang w:val="uk-UA"/>
        </w:rPr>
        <w:t>6</w:t>
      </w:r>
    </w:p>
    <w:p w:rsidR="003D1DF0" w:rsidRPr="00125C93" w:rsidRDefault="003D1DF0" w:rsidP="003D1DF0">
      <w:pPr>
        <w:pStyle w:val="a3"/>
        <w:shd w:val="clear" w:color="auto" w:fill="FFFFFF"/>
        <w:spacing w:before="0" w:beforeAutospacing="0" w:after="0" w:afterAutospacing="0" w:line="360" w:lineRule="auto"/>
        <w:ind w:firstLine="708"/>
        <w:jc w:val="both"/>
        <w:rPr>
          <w:b/>
          <w:sz w:val="28"/>
          <w:szCs w:val="28"/>
          <w:lang w:val="uk-UA"/>
        </w:rPr>
      </w:pPr>
      <w:r w:rsidRPr="00125C93">
        <w:rPr>
          <w:b/>
          <w:sz w:val="28"/>
          <w:szCs w:val="28"/>
          <w:lang w:val="uk-UA"/>
        </w:rPr>
        <w:t xml:space="preserve"> </w:t>
      </w:r>
    </w:p>
    <w:p w:rsidR="003D1DF0" w:rsidRPr="00125C93" w:rsidRDefault="003D1DF0" w:rsidP="003D1DF0">
      <w:pPr>
        <w:spacing w:line="360" w:lineRule="auto"/>
        <w:jc w:val="both"/>
        <w:rPr>
          <w:b/>
          <w:sz w:val="28"/>
          <w:szCs w:val="28"/>
          <w:shd w:val="clear" w:color="auto" w:fill="FFFFFF"/>
          <w:lang w:val="uk-UA"/>
        </w:rPr>
      </w:pPr>
      <w:r w:rsidRPr="00125C93">
        <w:rPr>
          <w:b/>
          <w:sz w:val="28"/>
          <w:szCs w:val="28"/>
          <w:shd w:val="clear" w:color="auto" w:fill="FFFFFF"/>
          <w:lang w:val="uk-UA"/>
        </w:rPr>
        <w:t>ВИСНОВКИ.....................................................................................................</w:t>
      </w:r>
      <w:r w:rsidR="0023129E">
        <w:rPr>
          <w:b/>
          <w:sz w:val="28"/>
          <w:szCs w:val="28"/>
          <w:shd w:val="clear" w:color="auto" w:fill="FFFFFF"/>
          <w:lang w:val="uk-UA"/>
        </w:rPr>
        <w:t>....9</w:t>
      </w:r>
      <w:r w:rsidR="001E1E68">
        <w:rPr>
          <w:b/>
          <w:sz w:val="28"/>
          <w:szCs w:val="28"/>
          <w:shd w:val="clear" w:color="auto" w:fill="FFFFFF"/>
          <w:lang w:val="uk-UA"/>
        </w:rPr>
        <w:t>1</w:t>
      </w:r>
    </w:p>
    <w:p w:rsidR="003D1DF0" w:rsidRPr="00125C93" w:rsidRDefault="003D1DF0" w:rsidP="003D1DF0">
      <w:pPr>
        <w:spacing w:line="360" w:lineRule="auto"/>
        <w:jc w:val="both"/>
        <w:rPr>
          <w:b/>
          <w:sz w:val="28"/>
          <w:szCs w:val="28"/>
          <w:shd w:val="clear" w:color="auto" w:fill="FFFFFF"/>
          <w:lang w:val="uk-UA"/>
        </w:rPr>
      </w:pPr>
    </w:p>
    <w:p w:rsidR="00E02C1A" w:rsidRPr="00125C93" w:rsidRDefault="003D1DF0" w:rsidP="003D1DF0">
      <w:pPr>
        <w:pStyle w:val="rvps2"/>
        <w:shd w:val="clear" w:color="auto" w:fill="FFFFFF"/>
        <w:spacing w:before="0" w:beforeAutospacing="0" w:after="150" w:afterAutospacing="0"/>
        <w:jc w:val="both"/>
        <w:rPr>
          <w:b/>
          <w:sz w:val="28"/>
          <w:szCs w:val="28"/>
          <w:lang w:val="uk-UA"/>
        </w:rPr>
      </w:pPr>
      <w:r w:rsidRPr="00125C93">
        <w:rPr>
          <w:b/>
          <w:sz w:val="28"/>
          <w:szCs w:val="28"/>
          <w:shd w:val="clear" w:color="auto" w:fill="FFFFFF"/>
          <w:lang w:val="uk-UA"/>
        </w:rPr>
        <w:t>СПИСОК ВИКОРИСТАНИХ ДЖЕРЕЛ</w:t>
      </w:r>
      <w:r w:rsidR="0023129E">
        <w:rPr>
          <w:b/>
          <w:sz w:val="28"/>
          <w:szCs w:val="28"/>
          <w:shd w:val="clear" w:color="auto" w:fill="FFFFFF"/>
          <w:lang w:val="uk-UA"/>
        </w:rPr>
        <w:t>…………………………………….9</w:t>
      </w:r>
      <w:r w:rsidR="001E1E68">
        <w:rPr>
          <w:b/>
          <w:sz w:val="28"/>
          <w:szCs w:val="28"/>
          <w:shd w:val="clear" w:color="auto" w:fill="FFFFFF"/>
          <w:lang w:val="uk-UA"/>
        </w:rPr>
        <w:t>5</w:t>
      </w:r>
      <w:r w:rsidR="00E02C1A" w:rsidRPr="00125C93">
        <w:rPr>
          <w:sz w:val="28"/>
          <w:szCs w:val="28"/>
          <w:lang w:val="uk-UA"/>
        </w:rPr>
        <w:t xml:space="preserve"> </w:t>
      </w:r>
    </w:p>
    <w:p w:rsidR="00E02C1A" w:rsidRPr="00125C93" w:rsidRDefault="00E02C1A" w:rsidP="00E02C1A">
      <w:pPr>
        <w:pStyle w:val="rvps2"/>
        <w:shd w:val="clear" w:color="auto" w:fill="FFFFFF"/>
        <w:spacing w:before="0" w:beforeAutospacing="0" w:after="150" w:afterAutospacing="0"/>
        <w:ind w:firstLine="450"/>
        <w:jc w:val="both"/>
        <w:rPr>
          <w:sz w:val="28"/>
          <w:szCs w:val="28"/>
          <w:lang w:val="uk-UA"/>
        </w:rPr>
      </w:pPr>
      <w:bookmarkStart w:id="3" w:name="n1719"/>
      <w:bookmarkStart w:id="4" w:name="n1720"/>
      <w:bookmarkEnd w:id="3"/>
      <w:bookmarkEnd w:id="4"/>
      <w:r w:rsidRPr="00125C93">
        <w:rPr>
          <w:sz w:val="28"/>
          <w:szCs w:val="28"/>
          <w:lang w:val="uk-UA"/>
        </w:rPr>
        <w:t xml:space="preserve"> </w:t>
      </w:r>
    </w:p>
    <w:p w:rsidR="00383752" w:rsidRPr="00125C93" w:rsidRDefault="00383752" w:rsidP="00383752">
      <w:pPr>
        <w:rPr>
          <w:b/>
          <w:sz w:val="28"/>
          <w:szCs w:val="28"/>
          <w:lang w:val="uk-UA"/>
        </w:rPr>
      </w:pPr>
    </w:p>
    <w:p w:rsidR="00383752" w:rsidRPr="00125C93" w:rsidRDefault="00383752" w:rsidP="00383752">
      <w:pPr>
        <w:rPr>
          <w:b/>
          <w:sz w:val="28"/>
          <w:szCs w:val="28"/>
          <w:lang w:val="uk-UA"/>
        </w:rPr>
      </w:pPr>
    </w:p>
    <w:p w:rsidR="00383752" w:rsidRPr="00125C93" w:rsidRDefault="00383752" w:rsidP="00383752">
      <w:pPr>
        <w:rPr>
          <w:b/>
          <w:sz w:val="28"/>
          <w:szCs w:val="28"/>
          <w:lang w:val="uk-UA"/>
        </w:rPr>
      </w:pPr>
    </w:p>
    <w:p w:rsidR="003F478D" w:rsidRDefault="003F478D" w:rsidP="003722FF">
      <w:pPr>
        <w:jc w:val="center"/>
        <w:rPr>
          <w:b/>
          <w:sz w:val="28"/>
          <w:szCs w:val="28"/>
          <w:lang w:val="uk-UA"/>
        </w:rPr>
      </w:pPr>
    </w:p>
    <w:p w:rsidR="003F478D" w:rsidRDefault="003F478D" w:rsidP="003722FF">
      <w:pPr>
        <w:jc w:val="center"/>
        <w:rPr>
          <w:b/>
          <w:sz w:val="28"/>
          <w:szCs w:val="28"/>
          <w:lang w:val="uk-UA"/>
        </w:rPr>
      </w:pPr>
    </w:p>
    <w:p w:rsidR="00383752" w:rsidRPr="00125C93" w:rsidRDefault="009A0A96" w:rsidP="003722FF">
      <w:pPr>
        <w:jc w:val="center"/>
        <w:rPr>
          <w:b/>
          <w:sz w:val="28"/>
          <w:szCs w:val="28"/>
          <w:lang w:val="uk-UA"/>
        </w:rPr>
      </w:pPr>
      <w:r w:rsidRPr="00125C93">
        <w:rPr>
          <w:b/>
          <w:sz w:val="28"/>
          <w:szCs w:val="28"/>
          <w:lang w:val="uk-UA"/>
        </w:rPr>
        <w:t>ВСТУП</w:t>
      </w: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1672C1" w:rsidRPr="00125C93" w:rsidRDefault="00BC57E5" w:rsidP="001672C1">
      <w:pPr>
        <w:spacing w:line="360" w:lineRule="auto"/>
        <w:ind w:firstLine="709"/>
        <w:jc w:val="both"/>
        <w:rPr>
          <w:sz w:val="28"/>
          <w:szCs w:val="28"/>
          <w:lang w:val="uk-UA"/>
        </w:rPr>
      </w:pPr>
      <w:r w:rsidRPr="00125C93">
        <w:rPr>
          <w:b/>
          <w:sz w:val="28"/>
          <w:szCs w:val="28"/>
          <w:lang w:val="uk-UA"/>
        </w:rPr>
        <w:t xml:space="preserve">Актуальність теми дослідження. </w:t>
      </w:r>
      <w:r w:rsidR="001672C1" w:rsidRPr="00125C93">
        <w:rPr>
          <w:sz w:val="28"/>
          <w:szCs w:val="28"/>
          <w:lang w:val="uk-UA"/>
        </w:rPr>
        <w:t xml:space="preserve">Права і свободи людини й громадянина набувають в сучасному світі все більшого значення. Оскільки рівень їх дотримання, захист і гарантії забезпечення є показником розвитку правової і демократичної держави. Саме кримінальне процесуальне законодавство встановлює баланс між правами і свободами особи та обов’язком держави боротися зі злочинами. До таких прав належить конституційне право особи </w:t>
      </w:r>
      <w:r w:rsidR="00163190" w:rsidRPr="00125C93">
        <w:rPr>
          <w:sz w:val="28"/>
          <w:szCs w:val="28"/>
          <w:lang w:val="uk-UA"/>
        </w:rPr>
        <w:t xml:space="preserve">на її недоторканність та </w:t>
      </w:r>
      <w:r w:rsidR="001672C1" w:rsidRPr="00125C93">
        <w:rPr>
          <w:sz w:val="28"/>
          <w:szCs w:val="28"/>
          <w:lang w:val="uk-UA"/>
        </w:rPr>
        <w:t xml:space="preserve">свободу пересування. </w:t>
      </w:r>
    </w:p>
    <w:p w:rsidR="001672C1" w:rsidRPr="00125C93" w:rsidRDefault="002D1590" w:rsidP="001672C1">
      <w:pPr>
        <w:spacing w:line="360" w:lineRule="auto"/>
        <w:ind w:firstLine="709"/>
        <w:jc w:val="both"/>
        <w:rPr>
          <w:sz w:val="28"/>
          <w:szCs w:val="28"/>
          <w:lang w:val="uk-UA"/>
        </w:rPr>
      </w:pPr>
      <w:r w:rsidRPr="00125C93">
        <w:rPr>
          <w:sz w:val="28"/>
          <w:szCs w:val="28"/>
          <w:lang w:val="uk-UA"/>
        </w:rPr>
        <w:t xml:space="preserve">Право на свободу пересування визначено міжнародним і національним законодавством.  </w:t>
      </w:r>
      <w:r w:rsidR="001672C1" w:rsidRPr="00125C93">
        <w:rPr>
          <w:sz w:val="28"/>
          <w:szCs w:val="28"/>
          <w:lang w:val="uk-UA"/>
        </w:rPr>
        <w:t xml:space="preserve">Так, ст. 13 Загальної декларації прав людини проголошує, що кожна людина має право вільно пересуватися й обирати собі місце проживання у межах кожної держави. Відповідно до ч. 1 ст. 2 Протоколу № 4 до Конвенції про захист прав людини і основоположних свобод, який гарантує деякі права і свободи, не передбачені в Конвенції та у Першому протоколі до неї кожен, хто законно перебуває на території будь-якої держави, має право вільно пересуватися і вільно вибирати місце проживання в межах цієї території. Частина 1 ст. 12 Міжнародного пакту про громадянські та політичні права гарантує кожному, хто законно перебуває на території будь-якої держави, належить, у межах цієї території, право на вільне пересування і свободу вибору місця проживання. Згідно зі ст. 33 Основного Закону України, кожному, хто на законних підставах перебуває на території України, гарантується свобода пересування. </w:t>
      </w:r>
    </w:p>
    <w:p w:rsidR="001672C1" w:rsidRPr="00125C93" w:rsidRDefault="00163190" w:rsidP="001672C1">
      <w:pPr>
        <w:spacing w:line="360" w:lineRule="auto"/>
        <w:ind w:firstLine="709"/>
        <w:jc w:val="both"/>
        <w:rPr>
          <w:sz w:val="28"/>
          <w:szCs w:val="28"/>
          <w:lang w:val="uk-UA"/>
        </w:rPr>
      </w:pPr>
      <w:r w:rsidRPr="00125C93">
        <w:rPr>
          <w:sz w:val="28"/>
          <w:szCs w:val="28"/>
          <w:lang w:val="uk-UA"/>
        </w:rPr>
        <w:t>Недоторканність особи та п</w:t>
      </w:r>
      <w:r w:rsidR="001672C1" w:rsidRPr="00125C93">
        <w:rPr>
          <w:sz w:val="28"/>
          <w:szCs w:val="28"/>
          <w:lang w:val="uk-UA"/>
        </w:rPr>
        <w:t xml:space="preserve">раво особи на свободу пересування не є абсолютним, а отже, воно може бути обмежене відповідно до законодавства. Низка міжнародних та національних нормативно-правових актів містять норми про можливість обмеження прав і свобод. Зокрема, обмеження права особи на свободу пересування міститься в таких міжнародних нормативно-правових актах. Стаття 29 Загальної декларації прав людини зазначає, що реалізація прав може обмежуватись лише з метою забезпечення визнання і </w:t>
      </w:r>
      <w:r w:rsidR="001672C1" w:rsidRPr="00125C93">
        <w:rPr>
          <w:sz w:val="28"/>
          <w:szCs w:val="28"/>
          <w:lang w:val="uk-UA"/>
        </w:rPr>
        <w:lastRenderedPageBreak/>
        <w:t>поваги прав та свобод інших та задоволення справедливих вимог моралі, суспільного порядку й загального добробуту в демократичному суспільстві. Частина 3 ст. 12 Міжнародного пакту про громадянські та політичні права від 16 грудня 1966 р. указує що, згадані вище права (право на вільне пересування і свобода вибору місця проживання) не можуть бути об’єктом ніяких обмежень, крім тих, які передбачені законом.</w:t>
      </w:r>
    </w:p>
    <w:p w:rsidR="001672C1" w:rsidRPr="00125C93" w:rsidRDefault="001672C1" w:rsidP="001672C1">
      <w:pPr>
        <w:spacing w:line="360" w:lineRule="auto"/>
        <w:ind w:firstLine="709"/>
        <w:jc w:val="both"/>
        <w:rPr>
          <w:sz w:val="28"/>
          <w:szCs w:val="28"/>
          <w:lang w:val="uk-UA"/>
        </w:rPr>
      </w:pPr>
      <w:r w:rsidRPr="00125C93">
        <w:rPr>
          <w:sz w:val="28"/>
          <w:szCs w:val="28"/>
          <w:lang w:val="uk-UA"/>
        </w:rPr>
        <w:t>У кримінальному процесуальному праві обмеження</w:t>
      </w:r>
      <w:r w:rsidR="00163190" w:rsidRPr="00125C93">
        <w:rPr>
          <w:sz w:val="28"/>
          <w:szCs w:val="28"/>
          <w:lang w:val="uk-UA"/>
        </w:rPr>
        <w:t xml:space="preserve"> недоторканності  </w:t>
      </w:r>
      <w:r w:rsidRPr="00125C93">
        <w:rPr>
          <w:sz w:val="28"/>
          <w:szCs w:val="28"/>
          <w:lang w:val="uk-UA"/>
        </w:rPr>
        <w:t xml:space="preserve">особи </w:t>
      </w:r>
      <w:r w:rsidR="00163190" w:rsidRPr="00125C93">
        <w:rPr>
          <w:sz w:val="28"/>
          <w:szCs w:val="28"/>
          <w:lang w:val="uk-UA"/>
        </w:rPr>
        <w:t>та</w:t>
      </w:r>
      <w:r w:rsidRPr="00125C93">
        <w:rPr>
          <w:sz w:val="28"/>
          <w:szCs w:val="28"/>
          <w:lang w:val="uk-UA"/>
        </w:rPr>
        <w:t xml:space="preserve"> свобод</w:t>
      </w:r>
      <w:r w:rsidR="00163190" w:rsidRPr="00125C93">
        <w:rPr>
          <w:sz w:val="28"/>
          <w:szCs w:val="28"/>
          <w:lang w:val="uk-UA"/>
        </w:rPr>
        <w:t>и</w:t>
      </w:r>
      <w:r w:rsidRPr="00125C93">
        <w:rPr>
          <w:sz w:val="28"/>
          <w:szCs w:val="28"/>
          <w:lang w:val="uk-UA"/>
        </w:rPr>
        <w:t xml:space="preserve"> пересування є елементом, який посилює контроль за поведінкою особи підозрюваного чи обвинуваченого. Контроль здійснюється з допомогою таких запобіжних заходів: особистого зобов’язання (ст. 179 КПК України), особистої порука (ст. 180 КПК України), застави (ст. 182 КПК України), домашнього арешту (ст. 181 КПК України), тримання під вартою (ст. 183 КПК України) та тимчасового запобіжного заходу – затримання (ст. 176 КПК України). Запобіжні заходи – це заходи забезпечення кримінального провадження, застосування яких супроводжується обмеженням конституційних прав і свобод осіб, які підозрюються (обвинувачуються) у вчиненні кримінальних правопорушень. </w:t>
      </w:r>
      <w:r w:rsidR="003D41AD" w:rsidRPr="00125C93">
        <w:rPr>
          <w:sz w:val="28"/>
          <w:szCs w:val="28"/>
          <w:lang w:val="uk-UA"/>
        </w:rPr>
        <w:t xml:space="preserve"> </w:t>
      </w:r>
    </w:p>
    <w:p w:rsidR="002D1590" w:rsidRPr="00125C93" w:rsidRDefault="002D1590" w:rsidP="002D1590">
      <w:pPr>
        <w:spacing w:line="360" w:lineRule="auto"/>
        <w:ind w:firstLine="709"/>
        <w:jc w:val="both"/>
        <w:rPr>
          <w:b/>
          <w:sz w:val="28"/>
          <w:szCs w:val="28"/>
          <w:lang w:val="uk-UA"/>
        </w:rPr>
      </w:pPr>
      <w:r w:rsidRPr="00125C93">
        <w:rPr>
          <w:sz w:val="28"/>
          <w:szCs w:val="28"/>
          <w:lang w:val="uk-UA"/>
        </w:rPr>
        <w:t>В юридичній науці запобіжні заходи досліджувались у працях В. І. Борисов</w:t>
      </w:r>
      <w:r w:rsidR="004F3101" w:rsidRPr="00125C93">
        <w:rPr>
          <w:sz w:val="28"/>
          <w:szCs w:val="28"/>
          <w:lang w:val="uk-UA"/>
        </w:rPr>
        <w:t>а</w:t>
      </w:r>
      <w:r w:rsidRPr="00125C93">
        <w:rPr>
          <w:sz w:val="28"/>
          <w:szCs w:val="28"/>
          <w:lang w:val="uk-UA"/>
        </w:rPr>
        <w:t>, Є. Є. Гуляєвої, П. М. Рабіновича, О. О. Пунди, Л. Д. Удалової, Д. П. Письменного, Г. П. Клімова, О. П. Кучинськ</w:t>
      </w:r>
      <w:r w:rsidR="004F3101" w:rsidRPr="00125C93">
        <w:rPr>
          <w:sz w:val="28"/>
          <w:szCs w:val="28"/>
          <w:lang w:val="uk-UA"/>
        </w:rPr>
        <w:t>ої</w:t>
      </w:r>
      <w:r w:rsidRPr="00125C93">
        <w:rPr>
          <w:sz w:val="28"/>
          <w:szCs w:val="28"/>
          <w:lang w:val="uk-UA"/>
        </w:rPr>
        <w:t>, Л. М. Лобойко, М. А. Погорецьк</w:t>
      </w:r>
      <w:r w:rsidR="004F3101" w:rsidRPr="00125C93">
        <w:rPr>
          <w:sz w:val="28"/>
          <w:szCs w:val="28"/>
          <w:lang w:val="uk-UA"/>
        </w:rPr>
        <w:t>ого</w:t>
      </w:r>
      <w:r w:rsidRPr="00125C93">
        <w:rPr>
          <w:sz w:val="28"/>
          <w:szCs w:val="28"/>
          <w:lang w:val="uk-UA"/>
        </w:rPr>
        <w:t>, О. І. Тищенко, Ю. М. Тодики, Т. Г. Фоміна, О. Г. Шило та ін.</w:t>
      </w:r>
    </w:p>
    <w:p w:rsidR="002D1590" w:rsidRPr="00125C93" w:rsidRDefault="003D41AD" w:rsidP="003464F7">
      <w:pPr>
        <w:spacing w:line="360" w:lineRule="auto"/>
        <w:ind w:firstLine="708"/>
        <w:jc w:val="both"/>
        <w:rPr>
          <w:sz w:val="28"/>
          <w:szCs w:val="28"/>
          <w:lang w:val="uk-UA"/>
        </w:rPr>
      </w:pPr>
      <w:r w:rsidRPr="00125C93">
        <w:rPr>
          <w:sz w:val="28"/>
          <w:szCs w:val="28"/>
          <w:lang w:val="uk-UA"/>
        </w:rPr>
        <w:t>Г</w:t>
      </w:r>
      <w:r w:rsidR="003464F7" w:rsidRPr="00125C93">
        <w:rPr>
          <w:sz w:val="28"/>
          <w:szCs w:val="28"/>
          <w:lang w:val="uk-UA"/>
        </w:rPr>
        <w:t xml:space="preserve">арантії дотримання прав людини були предметом дослідження таких вчених, як О. В. Зайчук, Н. М. Оніщенко,  М. С. Малеїн, О. В. Міцкевич, В. В. Копейчиков, В. С. Нерсесянц, </w:t>
      </w:r>
      <w:r w:rsidR="00163190" w:rsidRPr="00125C93">
        <w:rPr>
          <w:sz w:val="28"/>
          <w:szCs w:val="28"/>
          <w:lang w:val="uk-UA"/>
        </w:rPr>
        <w:t xml:space="preserve">В. В. Назаров, </w:t>
      </w:r>
      <w:r w:rsidR="003464F7" w:rsidRPr="00125C93">
        <w:rPr>
          <w:sz w:val="28"/>
          <w:szCs w:val="28"/>
          <w:lang w:val="uk-UA"/>
        </w:rPr>
        <w:t xml:space="preserve">В. В. Рожнова, Д. О. Савицький, Л. Д. Удалова, О. Ю. Хабло та ін.  </w:t>
      </w:r>
    </w:p>
    <w:p w:rsidR="003D41AD" w:rsidRPr="00125C93" w:rsidRDefault="003D41AD" w:rsidP="003D41AD">
      <w:pPr>
        <w:spacing w:line="360" w:lineRule="auto"/>
        <w:ind w:firstLine="708"/>
        <w:jc w:val="both"/>
        <w:rPr>
          <w:bCs/>
          <w:sz w:val="28"/>
          <w:szCs w:val="28"/>
          <w:lang w:val="uk-UA"/>
        </w:rPr>
      </w:pPr>
      <w:r w:rsidRPr="00125C93">
        <w:rPr>
          <w:sz w:val="28"/>
          <w:szCs w:val="28"/>
          <w:lang w:val="uk-UA"/>
        </w:rPr>
        <w:t>Враховуючи те, що чинний КПК України принципово змінив систему заходів забезпечення кримінального провадження взагалі, та систему запобіжних заходів зокрема, гарантії дотримання прав людини при застосуванні запобіжних заходів на стадії досудового розслідуванні набувають особливої актуальності та потребують комплексного і системного дослідження.</w:t>
      </w:r>
    </w:p>
    <w:p w:rsidR="009A0A96" w:rsidRPr="00125C93" w:rsidRDefault="00BC57E5" w:rsidP="00BC57E5">
      <w:pPr>
        <w:spacing w:line="360" w:lineRule="auto"/>
        <w:ind w:firstLine="708"/>
        <w:jc w:val="both"/>
        <w:rPr>
          <w:sz w:val="28"/>
          <w:szCs w:val="28"/>
          <w:lang w:val="uk-UA"/>
        </w:rPr>
      </w:pPr>
      <w:r w:rsidRPr="00125C93">
        <w:rPr>
          <w:b/>
          <w:bCs/>
          <w:sz w:val="28"/>
          <w:szCs w:val="28"/>
          <w:lang w:val="uk-UA"/>
        </w:rPr>
        <w:t>Мета та завдання дослідження</w:t>
      </w:r>
      <w:r w:rsidRPr="00125C93">
        <w:rPr>
          <w:sz w:val="28"/>
          <w:szCs w:val="28"/>
          <w:lang w:val="uk-UA"/>
        </w:rPr>
        <w:t xml:space="preserve">. Основною </w:t>
      </w:r>
      <w:r w:rsidRPr="00125C93">
        <w:rPr>
          <w:i/>
          <w:sz w:val="28"/>
          <w:szCs w:val="28"/>
          <w:lang w:val="uk-UA"/>
        </w:rPr>
        <w:t>метою дослідження</w:t>
      </w:r>
      <w:r w:rsidRPr="00125C93">
        <w:rPr>
          <w:sz w:val="28"/>
          <w:szCs w:val="28"/>
          <w:lang w:val="uk-UA"/>
        </w:rPr>
        <w:t xml:space="preserve"> є визначення змісту та аналіз існуючих у літературі класифікацій гарантій </w:t>
      </w:r>
      <w:r w:rsidR="00B51EAC" w:rsidRPr="00125C93">
        <w:rPr>
          <w:sz w:val="28"/>
          <w:szCs w:val="28"/>
          <w:lang w:val="uk-UA"/>
        </w:rPr>
        <w:t>дотримання прав людини при застосуванні</w:t>
      </w:r>
      <w:r w:rsidRPr="00125C93">
        <w:rPr>
          <w:sz w:val="28"/>
          <w:szCs w:val="28"/>
          <w:lang w:val="uk-UA"/>
        </w:rPr>
        <w:t xml:space="preserve"> запобіжних заходів.  </w:t>
      </w:r>
    </w:p>
    <w:p w:rsidR="00BC57E5" w:rsidRPr="00125C93" w:rsidRDefault="00BC57E5" w:rsidP="00BC57E5">
      <w:pPr>
        <w:pStyle w:val="af1"/>
        <w:widowControl w:val="0"/>
        <w:spacing w:after="0" w:line="360" w:lineRule="auto"/>
        <w:ind w:firstLine="697"/>
        <w:jc w:val="both"/>
        <w:rPr>
          <w:sz w:val="28"/>
          <w:szCs w:val="28"/>
          <w:lang w:val="uk-UA"/>
        </w:rPr>
      </w:pPr>
      <w:r w:rsidRPr="00125C93">
        <w:rPr>
          <w:sz w:val="28"/>
          <w:szCs w:val="28"/>
          <w:lang w:val="uk-UA"/>
        </w:rPr>
        <w:t xml:space="preserve">Для досягнення поставленої мети в магістерській роботі вирішувалися такі </w:t>
      </w:r>
      <w:r w:rsidRPr="00125C93">
        <w:rPr>
          <w:i/>
          <w:sz w:val="28"/>
          <w:szCs w:val="28"/>
          <w:lang w:val="uk-UA"/>
        </w:rPr>
        <w:t>завдання</w:t>
      </w:r>
      <w:r w:rsidRPr="00125C93">
        <w:rPr>
          <w:sz w:val="28"/>
          <w:szCs w:val="28"/>
          <w:lang w:val="uk-UA"/>
        </w:rPr>
        <w:t xml:space="preserve">: </w:t>
      </w:r>
    </w:p>
    <w:p w:rsidR="00B51EAC" w:rsidRPr="00125C93" w:rsidRDefault="00BC57E5" w:rsidP="00B51EAC">
      <w:pPr>
        <w:pStyle w:val="af1"/>
        <w:widowControl w:val="0"/>
        <w:numPr>
          <w:ilvl w:val="0"/>
          <w:numId w:val="13"/>
        </w:numPr>
        <w:spacing w:after="0" w:line="360" w:lineRule="auto"/>
        <w:ind w:left="0" w:firstLine="709"/>
        <w:jc w:val="both"/>
        <w:rPr>
          <w:b/>
          <w:sz w:val="28"/>
          <w:szCs w:val="28"/>
          <w:lang w:val="uk-UA"/>
        </w:rPr>
      </w:pPr>
      <w:r w:rsidRPr="00125C93">
        <w:rPr>
          <w:sz w:val="28"/>
          <w:szCs w:val="28"/>
          <w:lang w:val="uk-UA"/>
        </w:rPr>
        <w:t>охарактеризувати предмет, мету та зміст процесуальних гарантій дотримання прав людини при застосуванні заходів забезпечення кримінального провадження;</w:t>
      </w:r>
    </w:p>
    <w:p w:rsidR="00BC57E5" w:rsidRPr="00125C93" w:rsidRDefault="00B51EAC" w:rsidP="00B51EAC">
      <w:pPr>
        <w:pStyle w:val="af1"/>
        <w:widowControl w:val="0"/>
        <w:numPr>
          <w:ilvl w:val="0"/>
          <w:numId w:val="11"/>
        </w:numPr>
        <w:spacing w:after="0" w:line="360" w:lineRule="auto"/>
        <w:ind w:left="0" w:firstLine="697"/>
        <w:jc w:val="both"/>
        <w:rPr>
          <w:sz w:val="28"/>
          <w:szCs w:val="28"/>
          <w:lang w:val="uk-UA"/>
        </w:rPr>
      </w:pPr>
      <w:r w:rsidRPr="00125C93">
        <w:rPr>
          <w:sz w:val="28"/>
          <w:szCs w:val="28"/>
          <w:lang w:val="uk-UA"/>
        </w:rPr>
        <w:t>розглянути місце з</w:t>
      </w:r>
      <w:r w:rsidR="00BC57E5" w:rsidRPr="00125C93">
        <w:rPr>
          <w:sz w:val="28"/>
          <w:szCs w:val="28"/>
          <w:lang w:val="uk-UA"/>
        </w:rPr>
        <w:t>апобіжн</w:t>
      </w:r>
      <w:r w:rsidRPr="00125C93">
        <w:rPr>
          <w:sz w:val="28"/>
          <w:szCs w:val="28"/>
          <w:lang w:val="uk-UA"/>
        </w:rPr>
        <w:t>их</w:t>
      </w:r>
      <w:r w:rsidR="00BC57E5" w:rsidRPr="00125C93">
        <w:rPr>
          <w:sz w:val="28"/>
          <w:szCs w:val="28"/>
          <w:lang w:val="uk-UA"/>
        </w:rPr>
        <w:t xml:space="preserve"> заход</w:t>
      </w:r>
      <w:r w:rsidRPr="00125C93">
        <w:rPr>
          <w:sz w:val="28"/>
          <w:szCs w:val="28"/>
          <w:lang w:val="uk-UA"/>
        </w:rPr>
        <w:t>ів</w:t>
      </w:r>
      <w:r w:rsidR="00BC57E5" w:rsidRPr="00125C93">
        <w:rPr>
          <w:sz w:val="28"/>
          <w:szCs w:val="28"/>
          <w:lang w:val="uk-UA"/>
        </w:rPr>
        <w:t xml:space="preserve"> в системі заходів забезпечення кримінального провадження</w:t>
      </w:r>
      <w:r w:rsidRPr="00125C93">
        <w:rPr>
          <w:sz w:val="28"/>
          <w:szCs w:val="28"/>
          <w:lang w:val="uk-UA"/>
        </w:rPr>
        <w:t xml:space="preserve">; </w:t>
      </w:r>
    </w:p>
    <w:p w:rsidR="00BC57E5" w:rsidRPr="00125C93" w:rsidRDefault="00B51EAC" w:rsidP="00B51EAC">
      <w:pPr>
        <w:pStyle w:val="af1"/>
        <w:widowControl w:val="0"/>
        <w:numPr>
          <w:ilvl w:val="0"/>
          <w:numId w:val="11"/>
        </w:numPr>
        <w:spacing w:after="0" w:line="360" w:lineRule="auto"/>
        <w:ind w:left="0" w:firstLine="697"/>
        <w:jc w:val="both"/>
        <w:rPr>
          <w:sz w:val="28"/>
          <w:szCs w:val="28"/>
          <w:lang w:val="uk-UA"/>
        </w:rPr>
      </w:pPr>
      <w:r w:rsidRPr="00125C93">
        <w:rPr>
          <w:sz w:val="28"/>
          <w:szCs w:val="28"/>
          <w:lang w:val="uk-UA"/>
        </w:rPr>
        <w:t>надати к</w:t>
      </w:r>
      <w:r w:rsidR="00BC57E5" w:rsidRPr="00125C93">
        <w:rPr>
          <w:sz w:val="28"/>
          <w:szCs w:val="28"/>
          <w:lang w:val="uk-UA"/>
        </w:rPr>
        <w:t>ласифікаці</w:t>
      </w:r>
      <w:r w:rsidRPr="00125C93">
        <w:rPr>
          <w:sz w:val="28"/>
          <w:szCs w:val="28"/>
          <w:lang w:val="uk-UA"/>
        </w:rPr>
        <w:t xml:space="preserve">ї </w:t>
      </w:r>
      <w:r w:rsidR="00BC57E5" w:rsidRPr="00125C93">
        <w:rPr>
          <w:sz w:val="28"/>
          <w:szCs w:val="28"/>
          <w:lang w:val="uk-UA"/>
        </w:rPr>
        <w:t>запобіжних заходів в кримінальному провадженні</w:t>
      </w:r>
      <w:r w:rsidRPr="00125C93">
        <w:rPr>
          <w:sz w:val="28"/>
          <w:szCs w:val="28"/>
          <w:lang w:val="uk-UA"/>
        </w:rPr>
        <w:t xml:space="preserve">; </w:t>
      </w:r>
    </w:p>
    <w:p w:rsidR="00B51EAC" w:rsidRPr="00125C93" w:rsidRDefault="00B51EAC" w:rsidP="00B51EAC">
      <w:pPr>
        <w:pStyle w:val="rvps7"/>
        <w:widowControl w:val="0"/>
        <w:numPr>
          <w:ilvl w:val="0"/>
          <w:numId w:val="11"/>
        </w:numPr>
        <w:shd w:val="clear" w:color="auto" w:fill="FFFFFF"/>
        <w:spacing w:before="0" w:beforeAutospacing="0" w:after="0" w:afterAutospacing="0" w:line="360" w:lineRule="auto"/>
        <w:ind w:left="0" w:firstLine="709"/>
        <w:jc w:val="both"/>
        <w:rPr>
          <w:sz w:val="28"/>
          <w:szCs w:val="28"/>
          <w:lang w:val="uk-UA"/>
        </w:rPr>
      </w:pPr>
      <w:r w:rsidRPr="00125C93">
        <w:rPr>
          <w:sz w:val="28"/>
          <w:szCs w:val="28"/>
          <w:lang w:val="uk-UA"/>
        </w:rPr>
        <w:t>розкрити зміст гарантій дотримання прав людини при затриманні особи;</w:t>
      </w:r>
    </w:p>
    <w:p w:rsidR="004F4649" w:rsidRPr="00125C93" w:rsidRDefault="004F4649" w:rsidP="004F4649">
      <w:pPr>
        <w:pStyle w:val="rvps7"/>
        <w:widowControl w:val="0"/>
        <w:numPr>
          <w:ilvl w:val="0"/>
          <w:numId w:val="11"/>
        </w:numPr>
        <w:shd w:val="clear" w:color="auto" w:fill="FFFFFF"/>
        <w:spacing w:before="0" w:beforeAutospacing="0" w:after="0" w:afterAutospacing="0" w:line="360" w:lineRule="auto"/>
        <w:ind w:left="0" w:firstLine="709"/>
        <w:jc w:val="both"/>
        <w:rPr>
          <w:sz w:val="28"/>
          <w:szCs w:val="28"/>
          <w:lang w:val="uk-UA"/>
        </w:rPr>
      </w:pPr>
      <w:r w:rsidRPr="00125C93">
        <w:rPr>
          <w:sz w:val="28"/>
          <w:szCs w:val="28"/>
          <w:lang w:val="uk-UA"/>
        </w:rPr>
        <w:t>дослідити г</w:t>
      </w:r>
      <w:r w:rsidR="00B51EAC" w:rsidRPr="00125C93">
        <w:rPr>
          <w:sz w:val="28"/>
          <w:szCs w:val="28"/>
          <w:lang w:val="uk-UA"/>
        </w:rPr>
        <w:t>арантії дотримання прав людини при застосуванні особистого зобов’язання</w:t>
      </w:r>
      <w:r w:rsidRPr="00125C93">
        <w:rPr>
          <w:sz w:val="28"/>
          <w:szCs w:val="28"/>
          <w:lang w:val="uk-UA"/>
        </w:rPr>
        <w:t xml:space="preserve">; </w:t>
      </w:r>
    </w:p>
    <w:p w:rsidR="00B51EAC" w:rsidRPr="00125C93" w:rsidRDefault="004F4649" w:rsidP="004F4649">
      <w:pPr>
        <w:pStyle w:val="rvps7"/>
        <w:widowControl w:val="0"/>
        <w:numPr>
          <w:ilvl w:val="0"/>
          <w:numId w:val="11"/>
        </w:numPr>
        <w:shd w:val="clear" w:color="auto" w:fill="FFFFFF"/>
        <w:spacing w:before="0" w:beforeAutospacing="0" w:after="0" w:afterAutospacing="0" w:line="360" w:lineRule="auto"/>
        <w:ind w:left="0" w:firstLine="709"/>
        <w:jc w:val="both"/>
        <w:rPr>
          <w:sz w:val="28"/>
          <w:szCs w:val="28"/>
          <w:lang w:val="uk-UA"/>
        </w:rPr>
      </w:pPr>
      <w:r w:rsidRPr="00125C93">
        <w:rPr>
          <w:sz w:val="28"/>
          <w:szCs w:val="28"/>
          <w:lang w:val="uk-UA"/>
        </w:rPr>
        <w:t xml:space="preserve">розкрити зміст гарантій </w:t>
      </w:r>
      <w:r w:rsidR="00B51EAC" w:rsidRPr="00125C93">
        <w:rPr>
          <w:sz w:val="28"/>
          <w:szCs w:val="28"/>
          <w:lang w:val="uk-UA"/>
        </w:rPr>
        <w:t>дотримання прав людини при застосуванні особистої  поруки</w:t>
      </w:r>
      <w:r w:rsidRPr="00125C93">
        <w:rPr>
          <w:sz w:val="28"/>
          <w:szCs w:val="28"/>
          <w:lang w:val="uk-UA"/>
        </w:rPr>
        <w:t xml:space="preserve">; </w:t>
      </w:r>
    </w:p>
    <w:p w:rsidR="00B51EAC" w:rsidRPr="00125C93" w:rsidRDefault="004F4649" w:rsidP="004F4649">
      <w:pPr>
        <w:pStyle w:val="rvps7"/>
        <w:widowControl w:val="0"/>
        <w:numPr>
          <w:ilvl w:val="0"/>
          <w:numId w:val="11"/>
        </w:numPr>
        <w:shd w:val="clear" w:color="auto" w:fill="FFFFFF"/>
        <w:spacing w:before="0" w:beforeAutospacing="0" w:after="0" w:afterAutospacing="0" w:line="360" w:lineRule="auto"/>
        <w:ind w:left="0" w:firstLine="709"/>
        <w:jc w:val="both"/>
        <w:rPr>
          <w:sz w:val="28"/>
          <w:szCs w:val="28"/>
          <w:lang w:val="uk-UA"/>
        </w:rPr>
      </w:pPr>
      <w:r w:rsidRPr="00125C93">
        <w:rPr>
          <w:sz w:val="28"/>
          <w:szCs w:val="28"/>
          <w:lang w:val="uk-UA"/>
        </w:rPr>
        <w:t xml:space="preserve">дослідити гарантії </w:t>
      </w:r>
      <w:r w:rsidR="00B51EAC" w:rsidRPr="00125C93">
        <w:rPr>
          <w:sz w:val="28"/>
          <w:szCs w:val="28"/>
          <w:lang w:val="uk-UA"/>
        </w:rPr>
        <w:t>дотримання прав людини при застосуванні застави</w:t>
      </w:r>
      <w:r w:rsidRPr="00125C93">
        <w:rPr>
          <w:sz w:val="28"/>
          <w:szCs w:val="28"/>
          <w:lang w:val="uk-UA"/>
        </w:rPr>
        <w:t xml:space="preserve">; </w:t>
      </w:r>
    </w:p>
    <w:p w:rsidR="00B51EAC" w:rsidRPr="00125C93" w:rsidRDefault="004F4649" w:rsidP="004F4649">
      <w:pPr>
        <w:pStyle w:val="rvps7"/>
        <w:widowControl w:val="0"/>
        <w:numPr>
          <w:ilvl w:val="0"/>
          <w:numId w:val="11"/>
        </w:numPr>
        <w:shd w:val="clear" w:color="auto" w:fill="FFFFFF"/>
        <w:spacing w:before="0" w:beforeAutospacing="0" w:after="0" w:afterAutospacing="0" w:line="360" w:lineRule="auto"/>
        <w:ind w:left="0" w:firstLine="709"/>
        <w:jc w:val="both"/>
        <w:rPr>
          <w:sz w:val="28"/>
          <w:szCs w:val="28"/>
          <w:lang w:val="uk-UA"/>
        </w:rPr>
      </w:pPr>
      <w:r w:rsidRPr="00125C93">
        <w:rPr>
          <w:sz w:val="28"/>
          <w:szCs w:val="28"/>
          <w:lang w:val="uk-UA"/>
        </w:rPr>
        <w:t xml:space="preserve">дослідити гарантії </w:t>
      </w:r>
      <w:r w:rsidR="00B51EAC" w:rsidRPr="00125C93">
        <w:rPr>
          <w:sz w:val="28"/>
          <w:szCs w:val="28"/>
          <w:lang w:val="uk-UA"/>
        </w:rPr>
        <w:t>дотримання прав людини при застосуванні домашнього арешту</w:t>
      </w:r>
      <w:r w:rsidRPr="00125C93">
        <w:rPr>
          <w:sz w:val="28"/>
          <w:szCs w:val="28"/>
          <w:lang w:val="uk-UA"/>
        </w:rPr>
        <w:t xml:space="preserve">;  </w:t>
      </w:r>
    </w:p>
    <w:p w:rsidR="00B51EAC" w:rsidRPr="00125C93" w:rsidRDefault="004F4649" w:rsidP="004F4649">
      <w:pPr>
        <w:pStyle w:val="rvps7"/>
        <w:widowControl w:val="0"/>
        <w:numPr>
          <w:ilvl w:val="0"/>
          <w:numId w:val="11"/>
        </w:numPr>
        <w:shd w:val="clear" w:color="auto" w:fill="FFFFFF"/>
        <w:spacing w:before="0" w:beforeAutospacing="0" w:after="0" w:afterAutospacing="0" w:line="360" w:lineRule="auto"/>
        <w:ind w:left="0" w:firstLine="709"/>
        <w:jc w:val="both"/>
        <w:rPr>
          <w:sz w:val="28"/>
          <w:szCs w:val="28"/>
          <w:lang w:val="uk-UA"/>
        </w:rPr>
      </w:pPr>
      <w:r w:rsidRPr="00125C93">
        <w:rPr>
          <w:sz w:val="28"/>
          <w:szCs w:val="28"/>
          <w:lang w:val="uk-UA"/>
        </w:rPr>
        <w:t xml:space="preserve">дослідити гарантії </w:t>
      </w:r>
      <w:r w:rsidR="00B51EAC" w:rsidRPr="00125C93">
        <w:rPr>
          <w:sz w:val="28"/>
          <w:szCs w:val="28"/>
          <w:lang w:val="uk-UA"/>
        </w:rPr>
        <w:t>дотримання прав людини при застосуванні тримання під вартою</w:t>
      </w:r>
      <w:r w:rsidRPr="00125C93">
        <w:rPr>
          <w:sz w:val="28"/>
          <w:szCs w:val="28"/>
          <w:lang w:val="uk-UA"/>
        </w:rPr>
        <w:t xml:space="preserve">. </w:t>
      </w:r>
    </w:p>
    <w:p w:rsidR="003D41AD" w:rsidRPr="00125C93" w:rsidRDefault="004F4649" w:rsidP="003D41AD">
      <w:pPr>
        <w:pStyle w:val="af1"/>
        <w:widowControl w:val="0"/>
        <w:spacing w:after="0" w:line="360" w:lineRule="auto"/>
        <w:ind w:firstLine="709"/>
        <w:jc w:val="both"/>
        <w:rPr>
          <w:bCs/>
          <w:sz w:val="28"/>
          <w:szCs w:val="28"/>
          <w:lang w:val="uk-UA"/>
        </w:rPr>
      </w:pPr>
      <w:r w:rsidRPr="00125C93">
        <w:rPr>
          <w:i/>
          <w:sz w:val="28"/>
          <w:szCs w:val="28"/>
          <w:lang w:val="uk-UA"/>
        </w:rPr>
        <w:t>Об’єктом дослідження</w:t>
      </w:r>
      <w:r w:rsidRPr="00125C93">
        <w:rPr>
          <w:sz w:val="28"/>
          <w:szCs w:val="28"/>
          <w:lang w:val="uk-UA"/>
        </w:rPr>
        <w:t xml:space="preserve"> є </w:t>
      </w:r>
      <w:r w:rsidR="003D41AD" w:rsidRPr="00125C93">
        <w:rPr>
          <w:sz w:val="28"/>
          <w:szCs w:val="28"/>
          <w:lang w:val="uk-UA"/>
        </w:rPr>
        <w:t>суспільні відносини, які складаються в процесі реалізації гарантій дотримання прав людини при застосуванні запобіжних заходів.</w:t>
      </w:r>
      <w:r w:rsidR="003D41AD" w:rsidRPr="00125C93">
        <w:rPr>
          <w:bCs/>
          <w:sz w:val="28"/>
          <w:szCs w:val="28"/>
          <w:lang w:val="uk-UA"/>
        </w:rPr>
        <w:t xml:space="preserve"> </w:t>
      </w:r>
    </w:p>
    <w:p w:rsidR="004F4649" w:rsidRPr="00125C93" w:rsidRDefault="004F4649" w:rsidP="003D41AD">
      <w:pPr>
        <w:pStyle w:val="af1"/>
        <w:widowControl w:val="0"/>
        <w:spacing w:after="0" w:line="360" w:lineRule="auto"/>
        <w:ind w:firstLine="709"/>
        <w:jc w:val="both"/>
        <w:rPr>
          <w:bCs/>
          <w:sz w:val="28"/>
          <w:szCs w:val="28"/>
          <w:lang w:val="uk-UA"/>
        </w:rPr>
      </w:pPr>
      <w:r w:rsidRPr="00125C93">
        <w:rPr>
          <w:i/>
          <w:sz w:val="28"/>
          <w:szCs w:val="28"/>
          <w:lang w:val="uk-UA"/>
        </w:rPr>
        <w:t>Предметом дослідження</w:t>
      </w:r>
      <w:r w:rsidRPr="00125C93">
        <w:rPr>
          <w:sz w:val="28"/>
          <w:szCs w:val="28"/>
          <w:lang w:val="uk-UA"/>
        </w:rPr>
        <w:t xml:space="preserve"> є гарантії дотримання прав людини при застосуванні запобіжних заходів.</w:t>
      </w:r>
      <w:r w:rsidRPr="00125C93">
        <w:rPr>
          <w:bCs/>
          <w:sz w:val="28"/>
          <w:szCs w:val="28"/>
          <w:lang w:val="uk-UA"/>
        </w:rPr>
        <w:t xml:space="preserve"> </w:t>
      </w:r>
    </w:p>
    <w:p w:rsidR="004F4649" w:rsidRPr="00125C93" w:rsidRDefault="004F4649" w:rsidP="004F4649">
      <w:pPr>
        <w:pStyle w:val="af1"/>
        <w:widowControl w:val="0"/>
        <w:spacing w:after="0" w:line="360" w:lineRule="auto"/>
        <w:ind w:firstLine="697"/>
        <w:jc w:val="both"/>
        <w:rPr>
          <w:sz w:val="28"/>
          <w:szCs w:val="28"/>
          <w:lang w:val="uk-UA"/>
        </w:rPr>
      </w:pPr>
      <w:r w:rsidRPr="00125C93">
        <w:rPr>
          <w:b/>
          <w:bCs/>
          <w:sz w:val="28"/>
          <w:szCs w:val="28"/>
          <w:lang w:val="uk-UA"/>
        </w:rPr>
        <w:t>Методи дослідження.</w:t>
      </w:r>
      <w:r w:rsidRPr="00125C93">
        <w:rPr>
          <w:sz w:val="28"/>
          <w:szCs w:val="28"/>
          <w:lang w:val="uk-UA"/>
        </w:rPr>
        <w:t> Методологічною</w:t>
      </w:r>
      <w:r w:rsidRPr="00125C93">
        <w:rPr>
          <w:spacing w:val="6"/>
          <w:sz w:val="28"/>
          <w:szCs w:val="28"/>
          <w:lang w:val="uk-UA"/>
        </w:rPr>
        <w:t xml:space="preserve"> основою магістерського дослідження</w:t>
      </w:r>
      <w:r w:rsidRPr="00125C93">
        <w:rPr>
          <w:sz w:val="28"/>
          <w:szCs w:val="28"/>
          <w:lang w:val="uk-UA"/>
        </w:rPr>
        <w:t xml:space="preserve"> є комплексне використання сукупності методів та прийомів сучасної теорії наукового пізнання соціальних і правових явищ. </w:t>
      </w:r>
      <w:r w:rsidR="003D41AD" w:rsidRPr="00125C93">
        <w:rPr>
          <w:spacing w:val="6"/>
          <w:sz w:val="28"/>
          <w:szCs w:val="28"/>
          <w:lang w:val="uk-UA"/>
        </w:rPr>
        <w:t xml:space="preserve"> </w:t>
      </w:r>
    </w:p>
    <w:p w:rsidR="004F4649" w:rsidRPr="00125C93" w:rsidRDefault="004F4649" w:rsidP="004F4649">
      <w:pPr>
        <w:widowControl w:val="0"/>
        <w:spacing w:line="360" w:lineRule="auto"/>
        <w:ind w:firstLine="709"/>
        <w:jc w:val="both"/>
        <w:rPr>
          <w:sz w:val="28"/>
          <w:szCs w:val="28"/>
          <w:lang w:val="uk-UA"/>
        </w:rPr>
      </w:pPr>
      <w:r w:rsidRPr="00125C93">
        <w:rPr>
          <w:sz w:val="28"/>
          <w:szCs w:val="28"/>
          <w:lang w:val="uk-UA"/>
        </w:rPr>
        <w:t xml:space="preserve"> За допомогою діалектичного методу з’ясовано сутність поняття </w:t>
      </w:r>
      <w:r w:rsidR="003D41AD" w:rsidRPr="00125C93">
        <w:rPr>
          <w:sz w:val="28"/>
          <w:szCs w:val="28"/>
          <w:lang w:val="uk-UA"/>
        </w:rPr>
        <w:t xml:space="preserve">«гарантії», «процесуальні гарантії», «заходи забезпечення кримінального провадження» та «заходи кримінального процесуального примусу» </w:t>
      </w:r>
      <w:r w:rsidRPr="00125C93">
        <w:rPr>
          <w:sz w:val="28"/>
          <w:szCs w:val="28"/>
          <w:lang w:val="uk-UA"/>
        </w:rPr>
        <w:t>(п.п. 1.</w:t>
      </w:r>
      <w:r w:rsidR="003D41AD" w:rsidRPr="00125C93">
        <w:rPr>
          <w:sz w:val="28"/>
          <w:szCs w:val="28"/>
          <w:lang w:val="uk-UA"/>
        </w:rPr>
        <w:t>1</w:t>
      </w:r>
      <w:r w:rsidRPr="00125C93">
        <w:rPr>
          <w:sz w:val="28"/>
          <w:szCs w:val="28"/>
          <w:lang w:val="uk-UA"/>
        </w:rPr>
        <w:t>, 1</w:t>
      </w:r>
      <w:r w:rsidR="003D41AD" w:rsidRPr="00125C93">
        <w:rPr>
          <w:sz w:val="28"/>
          <w:szCs w:val="28"/>
          <w:lang w:val="uk-UA"/>
        </w:rPr>
        <w:t>.2</w:t>
      </w:r>
      <w:r w:rsidRPr="00125C93">
        <w:rPr>
          <w:sz w:val="28"/>
          <w:szCs w:val="28"/>
          <w:lang w:val="uk-UA"/>
        </w:rPr>
        <w:t>).</w:t>
      </w:r>
    </w:p>
    <w:p w:rsidR="004F4649" w:rsidRPr="00125C93" w:rsidRDefault="004F4649" w:rsidP="00D8547F">
      <w:pPr>
        <w:pStyle w:val="af1"/>
        <w:widowControl w:val="0"/>
        <w:spacing w:after="0" w:line="360" w:lineRule="auto"/>
        <w:ind w:firstLine="709"/>
        <w:jc w:val="both"/>
        <w:rPr>
          <w:sz w:val="28"/>
          <w:szCs w:val="28"/>
          <w:lang w:val="uk-UA"/>
        </w:rPr>
      </w:pPr>
      <w:r w:rsidRPr="00125C93">
        <w:rPr>
          <w:iCs/>
          <w:sz w:val="28"/>
          <w:szCs w:val="28"/>
          <w:lang w:val="uk-UA"/>
        </w:rPr>
        <w:t xml:space="preserve">Метод системного аналізу </w:t>
      </w:r>
      <w:r w:rsidRPr="00125C93">
        <w:rPr>
          <w:sz w:val="28"/>
          <w:szCs w:val="28"/>
          <w:lang w:val="uk-UA"/>
        </w:rPr>
        <w:t xml:space="preserve">дозволив усвідомити зміст процесуальних норм, які регулюють </w:t>
      </w:r>
      <w:r w:rsidR="00D8547F" w:rsidRPr="00125C93">
        <w:rPr>
          <w:sz w:val="28"/>
          <w:szCs w:val="28"/>
          <w:lang w:val="uk-UA"/>
        </w:rPr>
        <w:t xml:space="preserve">систему гарантій дотримання прав людини при застосуванні запобіжних заходів </w:t>
      </w:r>
      <w:r w:rsidRPr="00125C93">
        <w:rPr>
          <w:sz w:val="28"/>
          <w:szCs w:val="28"/>
          <w:lang w:val="uk-UA"/>
        </w:rPr>
        <w:t>(</w:t>
      </w:r>
      <w:r w:rsidR="00D8547F" w:rsidRPr="00125C93">
        <w:rPr>
          <w:sz w:val="28"/>
          <w:szCs w:val="28"/>
          <w:lang w:val="uk-UA"/>
        </w:rPr>
        <w:t xml:space="preserve">Розділ 2, </w:t>
      </w:r>
      <w:r w:rsidRPr="00125C93">
        <w:rPr>
          <w:sz w:val="28"/>
          <w:szCs w:val="28"/>
          <w:lang w:val="uk-UA"/>
        </w:rPr>
        <w:t xml:space="preserve">п.п. </w:t>
      </w:r>
      <w:r w:rsidR="00D8547F" w:rsidRPr="00125C93">
        <w:rPr>
          <w:sz w:val="28"/>
          <w:szCs w:val="28"/>
          <w:lang w:val="uk-UA"/>
        </w:rPr>
        <w:t>2.1 - 2.6</w:t>
      </w:r>
      <w:r w:rsidRPr="00125C93">
        <w:rPr>
          <w:sz w:val="28"/>
          <w:szCs w:val="28"/>
          <w:lang w:val="uk-UA"/>
        </w:rPr>
        <w:t xml:space="preserve">). </w:t>
      </w:r>
    </w:p>
    <w:p w:rsidR="004F4649" w:rsidRPr="00125C93" w:rsidRDefault="004F4649" w:rsidP="004F4649">
      <w:pPr>
        <w:widowControl w:val="0"/>
        <w:spacing w:line="360" w:lineRule="auto"/>
        <w:ind w:firstLine="709"/>
        <w:jc w:val="both"/>
        <w:rPr>
          <w:sz w:val="28"/>
          <w:szCs w:val="28"/>
          <w:lang w:val="uk-UA"/>
        </w:rPr>
      </w:pPr>
      <w:r w:rsidRPr="00125C93">
        <w:rPr>
          <w:sz w:val="28"/>
          <w:szCs w:val="28"/>
          <w:lang w:val="uk-UA"/>
        </w:rPr>
        <w:t>Порівняльно-правовий метод застосовувався в процесі порівняння норм діючого КПК України 2012 р. з нормами КПК України 1960 р., а також з нормами законодавчих актів</w:t>
      </w:r>
      <w:r w:rsidR="00D8547F" w:rsidRPr="00125C93">
        <w:rPr>
          <w:sz w:val="28"/>
          <w:szCs w:val="28"/>
          <w:lang w:val="uk-UA"/>
        </w:rPr>
        <w:t xml:space="preserve"> зарубіжних країн</w:t>
      </w:r>
      <w:r w:rsidRPr="00125C93">
        <w:rPr>
          <w:sz w:val="28"/>
          <w:szCs w:val="28"/>
          <w:lang w:val="uk-UA"/>
        </w:rPr>
        <w:t>, що дало можливість внести конкретні пропозиції стосовно вдосконалення положень чинн</w:t>
      </w:r>
      <w:r w:rsidR="00D8547F" w:rsidRPr="00125C93">
        <w:rPr>
          <w:sz w:val="28"/>
          <w:szCs w:val="28"/>
          <w:lang w:val="uk-UA"/>
        </w:rPr>
        <w:t>ого КПК України (п.п. 1.2</w:t>
      </w:r>
      <w:r w:rsidR="00A952E6" w:rsidRPr="00125C93">
        <w:rPr>
          <w:sz w:val="28"/>
          <w:szCs w:val="28"/>
          <w:lang w:val="uk-UA"/>
        </w:rPr>
        <w:t>, 1.3</w:t>
      </w:r>
      <w:r w:rsidR="00D8547F" w:rsidRPr="00125C93">
        <w:rPr>
          <w:sz w:val="28"/>
          <w:szCs w:val="28"/>
          <w:lang w:val="uk-UA"/>
        </w:rPr>
        <w:t>, Р</w:t>
      </w:r>
      <w:r w:rsidRPr="00125C93">
        <w:rPr>
          <w:sz w:val="28"/>
          <w:szCs w:val="28"/>
          <w:lang w:val="uk-UA"/>
        </w:rPr>
        <w:t>озд</w:t>
      </w:r>
      <w:r w:rsidR="00D8547F" w:rsidRPr="00125C93">
        <w:rPr>
          <w:sz w:val="28"/>
          <w:szCs w:val="28"/>
          <w:lang w:val="uk-UA"/>
        </w:rPr>
        <w:t>іл 2</w:t>
      </w:r>
      <w:r w:rsidRPr="00125C93">
        <w:rPr>
          <w:sz w:val="28"/>
          <w:szCs w:val="28"/>
          <w:lang w:val="uk-UA"/>
        </w:rPr>
        <w:t>).</w:t>
      </w:r>
    </w:p>
    <w:p w:rsidR="004F4649" w:rsidRPr="00125C93" w:rsidRDefault="004F4649" w:rsidP="004F4649">
      <w:pPr>
        <w:widowControl w:val="0"/>
        <w:spacing w:line="360" w:lineRule="auto"/>
        <w:ind w:firstLine="709"/>
        <w:jc w:val="both"/>
        <w:rPr>
          <w:sz w:val="28"/>
          <w:szCs w:val="28"/>
          <w:lang w:val="uk-UA"/>
        </w:rPr>
      </w:pPr>
      <w:r w:rsidRPr="00125C93">
        <w:rPr>
          <w:sz w:val="28"/>
          <w:szCs w:val="28"/>
          <w:lang w:val="uk-UA"/>
        </w:rPr>
        <w:t>Логіко-нормативний метод та метод моделювання використовувалися для формулювання пропозицій щодо вдосконалення чинного КПК України (</w:t>
      </w:r>
      <w:r w:rsidR="00D8547F" w:rsidRPr="00125C93">
        <w:rPr>
          <w:sz w:val="28"/>
          <w:szCs w:val="28"/>
          <w:lang w:val="uk-UA"/>
        </w:rPr>
        <w:t>на протязі всієї  роботи</w:t>
      </w:r>
      <w:r w:rsidRPr="00125C93">
        <w:rPr>
          <w:sz w:val="28"/>
          <w:szCs w:val="28"/>
          <w:lang w:val="uk-UA"/>
        </w:rPr>
        <w:t>).</w:t>
      </w:r>
    </w:p>
    <w:p w:rsidR="004F4649" w:rsidRPr="00125C93" w:rsidRDefault="004F4649" w:rsidP="004F4649">
      <w:pPr>
        <w:widowControl w:val="0"/>
        <w:spacing w:line="360" w:lineRule="auto"/>
        <w:ind w:firstLine="709"/>
        <w:jc w:val="both"/>
        <w:rPr>
          <w:sz w:val="28"/>
          <w:szCs w:val="28"/>
          <w:lang w:val="uk-UA"/>
        </w:rPr>
      </w:pPr>
      <w:r w:rsidRPr="00125C93">
        <w:rPr>
          <w:sz w:val="28"/>
          <w:szCs w:val="28"/>
          <w:lang w:val="uk-UA"/>
        </w:rPr>
        <w:t xml:space="preserve">Всі ці методи використовувалися у взаємозв’язку, що забезпечило достовірність і об’єктивність наукових результатів. </w:t>
      </w:r>
    </w:p>
    <w:p w:rsidR="004F4649" w:rsidRPr="00125C93" w:rsidRDefault="004F4649" w:rsidP="004F4649">
      <w:pPr>
        <w:widowControl w:val="0"/>
        <w:spacing w:line="360" w:lineRule="auto"/>
        <w:ind w:firstLine="709"/>
        <w:jc w:val="both"/>
        <w:rPr>
          <w:sz w:val="28"/>
          <w:szCs w:val="28"/>
          <w:lang w:val="uk-UA"/>
        </w:rPr>
      </w:pPr>
      <w:r w:rsidRPr="00125C93">
        <w:rPr>
          <w:sz w:val="28"/>
          <w:szCs w:val="28"/>
          <w:lang w:val="uk-UA"/>
        </w:rPr>
        <w:t xml:space="preserve">Нормативну основу дослідження становлять норми Конституції України, міжнародно-правових актів, які стосуються сфери кримінального провадження, акти кримінального процесуального законодавства України та окремих зарубіжних країн. </w:t>
      </w:r>
    </w:p>
    <w:p w:rsidR="004F4649" w:rsidRPr="00125C93" w:rsidRDefault="004F4649" w:rsidP="005416FA">
      <w:pPr>
        <w:pStyle w:val="af1"/>
        <w:widowControl w:val="0"/>
        <w:spacing w:after="0" w:line="360" w:lineRule="auto"/>
        <w:ind w:firstLine="697"/>
        <w:jc w:val="both"/>
        <w:rPr>
          <w:sz w:val="28"/>
          <w:szCs w:val="28"/>
          <w:lang w:val="uk-UA"/>
        </w:rPr>
      </w:pPr>
      <w:r w:rsidRPr="00125C93">
        <w:rPr>
          <w:b/>
          <w:sz w:val="28"/>
          <w:szCs w:val="28"/>
          <w:lang w:val="uk-UA"/>
        </w:rPr>
        <w:t>Наукова новизна одержаних результатів</w:t>
      </w:r>
      <w:r w:rsidRPr="00125C93">
        <w:rPr>
          <w:sz w:val="28"/>
          <w:szCs w:val="28"/>
          <w:lang w:val="uk-UA"/>
        </w:rPr>
        <w:t xml:space="preserve"> полягає у тому, що магістерська робота є комплексним дослідженням гарантій дотримання прав людини при застосуванні запобіжних заходів, за результатами якого сформульовано ряд наукових положень і висновків.</w:t>
      </w:r>
      <w:r w:rsidR="005416FA" w:rsidRPr="00125C93">
        <w:rPr>
          <w:sz w:val="28"/>
          <w:szCs w:val="28"/>
          <w:lang w:val="uk-UA"/>
        </w:rPr>
        <w:t xml:space="preserve"> </w:t>
      </w:r>
      <w:r w:rsidRPr="00125C93">
        <w:rPr>
          <w:sz w:val="28"/>
          <w:szCs w:val="28"/>
          <w:lang w:val="uk-UA"/>
        </w:rPr>
        <w:t>Зокрема, до них відносяться такі:</w:t>
      </w:r>
    </w:p>
    <w:p w:rsidR="004F4649" w:rsidRPr="00125C93" w:rsidRDefault="004F4649" w:rsidP="005416FA">
      <w:pPr>
        <w:pStyle w:val="af1"/>
        <w:widowControl w:val="0"/>
        <w:spacing w:after="0" w:line="360" w:lineRule="auto"/>
        <w:ind w:firstLine="697"/>
        <w:jc w:val="both"/>
        <w:rPr>
          <w:sz w:val="28"/>
          <w:szCs w:val="28"/>
          <w:lang w:val="uk-UA"/>
        </w:rPr>
      </w:pPr>
      <w:r w:rsidRPr="00125C93">
        <w:rPr>
          <w:sz w:val="28"/>
          <w:szCs w:val="28"/>
          <w:lang w:val="uk-UA"/>
        </w:rPr>
        <w:t>- вперше визначен</w:t>
      </w:r>
      <w:r w:rsidR="005416FA" w:rsidRPr="00125C93">
        <w:rPr>
          <w:sz w:val="28"/>
          <w:szCs w:val="28"/>
          <w:lang w:val="uk-UA"/>
        </w:rPr>
        <w:t xml:space="preserve">і гарантії дотримання прав людини при застосуванні запобіжних заходів </w:t>
      </w:r>
      <w:r w:rsidRPr="00125C93">
        <w:rPr>
          <w:sz w:val="28"/>
          <w:szCs w:val="28"/>
          <w:lang w:val="uk-UA"/>
        </w:rPr>
        <w:t>у кримінальному про</w:t>
      </w:r>
      <w:r w:rsidR="005416FA" w:rsidRPr="00125C93">
        <w:rPr>
          <w:sz w:val="28"/>
          <w:szCs w:val="28"/>
          <w:lang w:val="uk-UA"/>
        </w:rPr>
        <w:t xml:space="preserve">вадженні </w:t>
      </w:r>
      <w:r w:rsidRPr="00125C93">
        <w:rPr>
          <w:sz w:val="28"/>
          <w:szCs w:val="28"/>
          <w:lang w:val="uk-UA"/>
        </w:rPr>
        <w:t xml:space="preserve">з врахуванням змін, які відбулися у 2017 році у зв’язку з уніфікацією всіх юридичних процесів в Україні; </w:t>
      </w:r>
    </w:p>
    <w:p w:rsidR="00D807AC" w:rsidRPr="00125C93" w:rsidRDefault="00CD3B5A" w:rsidP="00CD3B5A">
      <w:pPr>
        <w:pStyle w:val="af1"/>
        <w:widowControl w:val="0"/>
        <w:spacing w:after="0" w:line="360" w:lineRule="auto"/>
        <w:ind w:firstLine="697"/>
        <w:jc w:val="both"/>
        <w:rPr>
          <w:sz w:val="28"/>
          <w:szCs w:val="28"/>
          <w:lang w:val="uk-UA"/>
        </w:rPr>
      </w:pPr>
      <w:r w:rsidRPr="00125C93">
        <w:rPr>
          <w:sz w:val="28"/>
          <w:szCs w:val="28"/>
          <w:lang w:val="uk-UA"/>
        </w:rPr>
        <w:t>- отримало подальший розвиток</w:t>
      </w:r>
      <w:r w:rsidRPr="00125C93">
        <w:rPr>
          <w:sz w:val="32"/>
          <w:szCs w:val="28"/>
          <w:lang w:val="uk-UA"/>
        </w:rPr>
        <w:t xml:space="preserve"> </w:t>
      </w:r>
      <w:r w:rsidRPr="00125C93">
        <w:rPr>
          <w:sz w:val="28"/>
          <w:szCs w:val="28"/>
          <w:lang w:val="uk-UA"/>
        </w:rPr>
        <w:t>положення про</w:t>
      </w:r>
      <w:r w:rsidR="00D807AC" w:rsidRPr="00125C93">
        <w:rPr>
          <w:sz w:val="28"/>
          <w:szCs w:val="28"/>
          <w:lang w:val="uk-UA"/>
        </w:rPr>
        <w:t xml:space="preserve"> зміст та класифікацію кримінальних процесуальних гарантій;</w:t>
      </w:r>
    </w:p>
    <w:p w:rsidR="00D8547F" w:rsidRPr="00125C93" w:rsidRDefault="00D807AC" w:rsidP="00CD3B5A">
      <w:pPr>
        <w:pStyle w:val="af1"/>
        <w:widowControl w:val="0"/>
        <w:spacing w:after="0" w:line="360" w:lineRule="auto"/>
        <w:ind w:firstLine="697"/>
        <w:jc w:val="both"/>
        <w:rPr>
          <w:sz w:val="28"/>
          <w:szCs w:val="28"/>
          <w:lang w:val="uk-UA"/>
        </w:rPr>
      </w:pPr>
      <w:r w:rsidRPr="00125C93">
        <w:rPr>
          <w:sz w:val="28"/>
          <w:szCs w:val="28"/>
          <w:lang w:val="uk-UA"/>
        </w:rPr>
        <w:t>- отримало подальший розвиток</w:t>
      </w:r>
      <w:r w:rsidRPr="00125C93">
        <w:rPr>
          <w:sz w:val="32"/>
          <w:szCs w:val="28"/>
          <w:lang w:val="uk-UA"/>
        </w:rPr>
        <w:t xml:space="preserve"> </w:t>
      </w:r>
      <w:r w:rsidRPr="00125C93">
        <w:rPr>
          <w:sz w:val="28"/>
          <w:szCs w:val="28"/>
          <w:lang w:val="uk-UA"/>
        </w:rPr>
        <w:t>положення</w:t>
      </w:r>
      <w:r w:rsidRPr="00125C93">
        <w:rPr>
          <w:sz w:val="32"/>
          <w:szCs w:val="28"/>
          <w:lang w:val="uk-UA"/>
        </w:rPr>
        <w:t xml:space="preserve"> </w:t>
      </w:r>
      <w:r w:rsidRPr="00125C93">
        <w:rPr>
          <w:sz w:val="28"/>
          <w:szCs w:val="28"/>
          <w:lang w:val="uk-UA"/>
        </w:rPr>
        <w:t>щодо співвідношення понять «заходи кримінального процесуального примусу» та «заходи забезпечення кримінального провадження»;</w:t>
      </w:r>
      <w:r w:rsidRPr="00125C93">
        <w:rPr>
          <w:b/>
          <w:sz w:val="28"/>
          <w:szCs w:val="28"/>
          <w:lang w:val="uk-UA"/>
        </w:rPr>
        <w:t xml:space="preserve"> </w:t>
      </w:r>
      <w:r w:rsidR="007D1CEA" w:rsidRPr="00125C93">
        <w:rPr>
          <w:sz w:val="28"/>
          <w:szCs w:val="28"/>
          <w:lang w:val="uk-UA"/>
        </w:rPr>
        <w:t xml:space="preserve"> </w:t>
      </w:r>
      <w:r w:rsidR="00CD3B5A" w:rsidRPr="00125C93">
        <w:rPr>
          <w:sz w:val="28"/>
          <w:szCs w:val="28"/>
          <w:lang w:val="uk-UA"/>
        </w:rPr>
        <w:t xml:space="preserve"> </w:t>
      </w:r>
    </w:p>
    <w:p w:rsidR="005416FA" w:rsidRPr="00125C93" w:rsidRDefault="00D807AC" w:rsidP="00D807AC">
      <w:pPr>
        <w:pStyle w:val="af1"/>
        <w:widowControl w:val="0"/>
        <w:spacing w:after="0" w:line="360" w:lineRule="auto"/>
        <w:ind w:firstLine="697"/>
        <w:jc w:val="both"/>
        <w:rPr>
          <w:b/>
          <w:sz w:val="28"/>
          <w:szCs w:val="28"/>
          <w:lang w:val="uk-UA"/>
        </w:rPr>
      </w:pPr>
      <w:r w:rsidRPr="00125C93">
        <w:rPr>
          <w:sz w:val="28"/>
          <w:szCs w:val="28"/>
          <w:lang w:val="uk-UA"/>
        </w:rPr>
        <w:t>- удосконалено класифікаційну систему запобіжних заходів в кримінальному провадженні в залежності від різних класифікаційних критеріїв;</w:t>
      </w:r>
      <w:r w:rsidRPr="00125C93">
        <w:rPr>
          <w:b/>
          <w:sz w:val="28"/>
          <w:szCs w:val="28"/>
          <w:lang w:val="uk-UA"/>
        </w:rPr>
        <w:t xml:space="preserve"> </w:t>
      </w:r>
    </w:p>
    <w:p w:rsidR="00D807AC" w:rsidRPr="00125C93" w:rsidRDefault="00D807AC" w:rsidP="00D807AC">
      <w:pPr>
        <w:pStyle w:val="af1"/>
        <w:widowControl w:val="0"/>
        <w:spacing w:after="0" w:line="360" w:lineRule="auto"/>
        <w:ind w:firstLine="697"/>
        <w:jc w:val="both"/>
        <w:rPr>
          <w:b/>
          <w:sz w:val="28"/>
          <w:szCs w:val="28"/>
          <w:lang w:val="uk-UA"/>
        </w:rPr>
      </w:pPr>
      <w:r w:rsidRPr="00125C93">
        <w:rPr>
          <w:b/>
          <w:sz w:val="28"/>
          <w:szCs w:val="28"/>
          <w:lang w:val="uk-UA"/>
        </w:rPr>
        <w:t xml:space="preserve">- </w:t>
      </w:r>
      <w:r w:rsidRPr="00125C93">
        <w:rPr>
          <w:sz w:val="28"/>
          <w:szCs w:val="28"/>
          <w:lang w:val="uk-UA"/>
        </w:rPr>
        <w:t xml:space="preserve">систематизовані гарантії дотримання прав людини при застосуванні легально визначених запобіжних заходів. </w:t>
      </w:r>
    </w:p>
    <w:p w:rsidR="005416FA" w:rsidRPr="00125C93" w:rsidRDefault="005416FA" w:rsidP="005416FA">
      <w:pPr>
        <w:spacing w:line="360" w:lineRule="auto"/>
        <w:ind w:firstLine="709"/>
        <w:jc w:val="both"/>
        <w:rPr>
          <w:b/>
          <w:sz w:val="28"/>
          <w:szCs w:val="28"/>
          <w:lang w:val="uk-UA"/>
        </w:rPr>
      </w:pPr>
      <w:r w:rsidRPr="00125C93">
        <w:rPr>
          <w:b/>
          <w:sz w:val="28"/>
          <w:szCs w:val="28"/>
          <w:lang w:val="uk-UA"/>
        </w:rPr>
        <w:t>Обсяг і структура дослідження</w:t>
      </w:r>
      <w:r w:rsidRPr="00125C93">
        <w:rPr>
          <w:sz w:val="28"/>
          <w:szCs w:val="28"/>
          <w:lang w:val="uk-UA"/>
        </w:rPr>
        <w:t xml:space="preserve">. Магістерська робота складається зі вступу, </w:t>
      </w:r>
      <w:r w:rsidR="00D8547F" w:rsidRPr="00125C93">
        <w:rPr>
          <w:sz w:val="28"/>
          <w:szCs w:val="28"/>
          <w:lang w:val="uk-UA"/>
        </w:rPr>
        <w:t>двох</w:t>
      </w:r>
      <w:r w:rsidRPr="00125C93">
        <w:rPr>
          <w:sz w:val="28"/>
          <w:szCs w:val="28"/>
          <w:lang w:val="uk-UA"/>
        </w:rPr>
        <w:t xml:space="preserve"> розділів, що містять </w:t>
      </w:r>
      <w:r w:rsidR="00D8547F" w:rsidRPr="00125C93">
        <w:rPr>
          <w:sz w:val="28"/>
          <w:szCs w:val="28"/>
          <w:lang w:val="uk-UA"/>
        </w:rPr>
        <w:t>9</w:t>
      </w:r>
      <w:r w:rsidRPr="00125C93">
        <w:rPr>
          <w:sz w:val="28"/>
          <w:szCs w:val="28"/>
          <w:lang w:val="uk-UA"/>
        </w:rPr>
        <w:t xml:space="preserve"> підрозділів</w:t>
      </w:r>
      <w:r w:rsidR="00D8547F" w:rsidRPr="00125C93">
        <w:rPr>
          <w:sz w:val="28"/>
          <w:szCs w:val="28"/>
          <w:lang w:val="uk-UA"/>
        </w:rPr>
        <w:t>, висновків, списку використаних джерел</w:t>
      </w:r>
      <w:r w:rsidRPr="00125C93">
        <w:rPr>
          <w:sz w:val="28"/>
          <w:szCs w:val="28"/>
          <w:lang w:val="uk-UA"/>
        </w:rPr>
        <w:t>. Загальний обсяг дослідження складає 1</w:t>
      </w:r>
      <w:r w:rsidR="0023129E">
        <w:rPr>
          <w:sz w:val="28"/>
          <w:szCs w:val="28"/>
          <w:lang w:val="uk-UA"/>
        </w:rPr>
        <w:t>0</w:t>
      </w:r>
      <w:r w:rsidR="001E1E68">
        <w:rPr>
          <w:sz w:val="28"/>
          <w:szCs w:val="28"/>
          <w:lang w:val="uk-UA"/>
        </w:rPr>
        <w:t>4</w:t>
      </w:r>
      <w:r w:rsidR="0023129E">
        <w:rPr>
          <w:sz w:val="28"/>
          <w:szCs w:val="28"/>
          <w:lang w:val="uk-UA"/>
        </w:rPr>
        <w:t xml:space="preserve"> сторінок, з яких: 9</w:t>
      </w:r>
      <w:r w:rsidR="001E1E68">
        <w:rPr>
          <w:sz w:val="28"/>
          <w:szCs w:val="28"/>
          <w:lang w:val="uk-UA"/>
        </w:rPr>
        <w:t>4</w:t>
      </w:r>
      <w:r w:rsidRPr="00125C93">
        <w:rPr>
          <w:sz w:val="28"/>
          <w:szCs w:val="28"/>
          <w:lang w:val="uk-UA"/>
        </w:rPr>
        <w:t xml:space="preserve"> сторінк</w:t>
      </w:r>
      <w:r w:rsidR="0023129E">
        <w:rPr>
          <w:sz w:val="28"/>
          <w:szCs w:val="28"/>
          <w:lang w:val="uk-UA"/>
        </w:rPr>
        <w:t>и</w:t>
      </w:r>
      <w:r w:rsidRPr="00125C93">
        <w:rPr>
          <w:sz w:val="28"/>
          <w:szCs w:val="28"/>
          <w:lang w:val="uk-UA"/>
        </w:rPr>
        <w:t xml:space="preserve"> – основний текст роботи, 1</w:t>
      </w:r>
      <w:r w:rsidR="0023129E">
        <w:rPr>
          <w:sz w:val="28"/>
          <w:szCs w:val="28"/>
          <w:lang w:val="uk-UA"/>
        </w:rPr>
        <w:t>0</w:t>
      </w:r>
      <w:r w:rsidRPr="00125C93">
        <w:rPr>
          <w:sz w:val="28"/>
          <w:szCs w:val="28"/>
          <w:lang w:val="uk-UA"/>
        </w:rPr>
        <w:t xml:space="preserve"> сторінок – список використан</w:t>
      </w:r>
      <w:r w:rsidR="0023129E">
        <w:rPr>
          <w:sz w:val="28"/>
          <w:szCs w:val="28"/>
          <w:lang w:val="uk-UA"/>
        </w:rPr>
        <w:t>их джерел</w:t>
      </w:r>
      <w:r w:rsidRPr="00125C93">
        <w:rPr>
          <w:sz w:val="28"/>
          <w:szCs w:val="28"/>
          <w:lang w:val="uk-UA"/>
        </w:rPr>
        <w:t>.</w:t>
      </w:r>
    </w:p>
    <w:p w:rsidR="004F4649" w:rsidRPr="00125C93" w:rsidRDefault="004F4649" w:rsidP="004F4649">
      <w:pPr>
        <w:pStyle w:val="rvps7"/>
        <w:widowControl w:val="0"/>
        <w:spacing w:before="0" w:beforeAutospacing="0" w:after="0" w:afterAutospacing="0" w:line="360" w:lineRule="auto"/>
        <w:ind w:firstLine="709"/>
        <w:jc w:val="both"/>
        <w:rPr>
          <w:sz w:val="28"/>
          <w:szCs w:val="28"/>
        </w:rPr>
      </w:pPr>
    </w:p>
    <w:p w:rsidR="00BC57E5" w:rsidRPr="00125C93" w:rsidRDefault="00BC57E5" w:rsidP="00BC57E5">
      <w:pPr>
        <w:spacing w:line="360" w:lineRule="auto"/>
        <w:ind w:firstLine="708"/>
        <w:jc w:val="both"/>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9A0A96" w:rsidRPr="00125C93" w:rsidRDefault="009A0A96" w:rsidP="009A0A96">
      <w:pPr>
        <w:jc w:val="center"/>
        <w:rPr>
          <w:b/>
          <w:sz w:val="28"/>
          <w:szCs w:val="28"/>
          <w:lang w:val="uk-UA"/>
        </w:rPr>
      </w:pPr>
    </w:p>
    <w:p w:rsidR="001672C1" w:rsidRPr="00125C93" w:rsidRDefault="00385DE5" w:rsidP="003F478D">
      <w:pPr>
        <w:pStyle w:val="rvps2"/>
        <w:shd w:val="clear" w:color="auto" w:fill="FFFFFF"/>
        <w:spacing w:before="0" w:beforeAutospacing="0" w:after="0" w:afterAutospacing="0" w:line="360" w:lineRule="auto"/>
        <w:ind w:firstLine="708"/>
        <w:jc w:val="both"/>
        <w:rPr>
          <w:b/>
          <w:sz w:val="28"/>
          <w:szCs w:val="28"/>
          <w:lang w:val="uk-UA"/>
        </w:rPr>
      </w:pPr>
      <w:r w:rsidRPr="00125C93">
        <w:rPr>
          <w:sz w:val="28"/>
          <w:szCs w:val="28"/>
          <w:lang w:val="uk-UA"/>
        </w:rPr>
        <w:t xml:space="preserve"> </w:t>
      </w:r>
      <w:r w:rsidR="001672C1" w:rsidRPr="00125C93">
        <w:rPr>
          <w:b/>
          <w:sz w:val="28"/>
          <w:szCs w:val="28"/>
          <w:lang w:val="uk-UA"/>
        </w:rPr>
        <w:t xml:space="preserve">ВИСНОВКИ </w:t>
      </w:r>
    </w:p>
    <w:p w:rsidR="001672C1" w:rsidRPr="00125C93" w:rsidRDefault="001672C1" w:rsidP="001672C1">
      <w:pPr>
        <w:jc w:val="center"/>
        <w:rPr>
          <w:sz w:val="28"/>
          <w:szCs w:val="28"/>
          <w:lang w:val="uk-UA"/>
        </w:rPr>
      </w:pPr>
    </w:p>
    <w:p w:rsidR="005D788C" w:rsidRPr="00125C93" w:rsidRDefault="005D788C" w:rsidP="005D788C">
      <w:pPr>
        <w:spacing w:line="360" w:lineRule="auto"/>
        <w:ind w:firstLine="709"/>
        <w:jc w:val="both"/>
        <w:rPr>
          <w:sz w:val="28"/>
          <w:szCs w:val="28"/>
          <w:shd w:val="clear" w:color="auto" w:fill="FFFFFF"/>
          <w:lang w:val="uk-UA"/>
        </w:rPr>
      </w:pPr>
    </w:p>
    <w:p w:rsidR="005D788C" w:rsidRPr="00125C93" w:rsidRDefault="005D788C" w:rsidP="005D788C">
      <w:pPr>
        <w:spacing w:line="360" w:lineRule="auto"/>
        <w:ind w:firstLine="709"/>
        <w:jc w:val="both"/>
        <w:rPr>
          <w:sz w:val="28"/>
          <w:szCs w:val="28"/>
          <w:shd w:val="clear" w:color="auto" w:fill="FFFFFF"/>
          <w:lang w:val="uk-UA"/>
        </w:rPr>
      </w:pPr>
      <w:r w:rsidRPr="00125C93">
        <w:rPr>
          <w:sz w:val="28"/>
          <w:szCs w:val="28"/>
          <w:shd w:val="clear" w:color="auto" w:fill="FFFFFF"/>
          <w:lang w:val="uk-UA"/>
        </w:rPr>
        <w:t xml:space="preserve">В результаті проведеного </w:t>
      </w:r>
      <w:r w:rsidR="000F4353" w:rsidRPr="00125C93">
        <w:rPr>
          <w:sz w:val="28"/>
          <w:szCs w:val="28"/>
          <w:shd w:val="clear" w:color="auto" w:fill="FFFFFF"/>
          <w:lang w:val="uk-UA"/>
        </w:rPr>
        <w:t xml:space="preserve">магістерського </w:t>
      </w:r>
      <w:r w:rsidRPr="00125C93">
        <w:rPr>
          <w:sz w:val="28"/>
          <w:szCs w:val="28"/>
          <w:shd w:val="clear" w:color="auto" w:fill="FFFFFF"/>
          <w:lang w:val="uk-UA"/>
        </w:rPr>
        <w:t>дослідження за темою: «</w:t>
      </w:r>
      <w:r w:rsidRPr="00125C93">
        <w:rPr>
          <w:sz w:val="28"/>
          <w:szCs w:val="28"/>
          <w:lang w:val="uk-UA"/>
        </w:rPr>
        <w:t>Гарантії дотримання прав людини при застосуванні запобіжних заходів»</w:t>
      </w:r>
      <w:r w:rsidRPr="00125C93">
        <w:rPr>
          <w:sz w:val="28"/>
          <w:szCs w:val="28"/>
          <w:shd w:val="clear" w:color="auto" w:fill="FFFFFF"/>
          <w:lang w:val="uk-UA"/>
        </w:rPr>
        <w:t xml:space="preserve"> були зроблені наступні висновки: </w:t>
      </w:r>
    </w:p>
    <w:p w:rsidR="005D788C" w:rsidRPr="00125C93" w:rsidRDefault="005D788C" w:rsidP="005D788C">
      <w:pPr>
        <w:pStyle w:val="a9"/>
        <w:numPr>
          <w:ilvl w:val="0"/>
          <w:numId w:val="20"/>
        </w:numPr>
        <w:spacing w:line="360" w:lineRule="auto"/>
        <w:ind w:left="0" w:firstLine="709"/>
        <w:jc w:val="both"/>
        <w:rPr>
          <w:sz w:val="28"/>
          <w:szCs w:val="28"/>
          <w:lang w:val="uk-UA"/>
        </w:rPr>
      </w:pPr>
      <w:r w:rsidRPr="00125C93">
        <w:rPr>
          <w:sz w:val="28"/>
          <w:szCs w:val="28"/>
          <w:lang w:val="uk-UA"/>
        </w:rPr>
        <w:t>Кримінальні процесуальні гарантії - це система закріплених правовими нормами засобів, що забезпечують реалізацію прав учасників кримінального провадження, їх захист, відновлення у разі порушення, а також охорону законних інтересів. Сутність кримінальних процесуальних гарантій полягає у створенні об’єктивних умов і реальних передумов для забезпечення прав і законних інтересів учасників кримінального провадження.</w:t>
      </w:r>
    </w:p>
    <w:p w:rsidR="005D788C" w:rsidRPr="00125C93" w:rsidRDefault="005D788C" w:rsidP="005D788C">
      <w:pPr>
        <w:spacing w:line="360" w:lineRule="auto"/>
        <w:ind w:firstLine="709"/>
        <w:jc w:val="both"/>
        <w:rPr>
          <w:sz w:val="28"/>
          <w:szCs w:val="28"/>
          <w:lang w:val="uk-UA"/>
        </w:rPr>
      </w:pPr>
      <w:r w:rsidRPr="00125C93">
        <w:rPr>
          <w:sz w:val="28"/>
          <w:szCs w:val="28"/>
          <w:lang w:val="uk-UA"/>
        </w:rPr>
        <w:t xml:space="preserve">До кримінальних </w:t>
      </w:r>
      <w:r w:rsidRPr="00125C93">
        <w:rPr>
          <w:bCs/>
          <w:iCs/>
          <w:sz w:val="28"/>
          <w:szCs w:val="28"/>
          <w:lang w:val="uk-UA"/>
        </w:rPr>
        <w:t>процесуальних гарантій прав учасників кримінального провадження, на нашу думку, </w:t>
      </w:r>
      <w:r w:rsidRPr="00125C93">
        <w:rPr>
          <w:sz w:val="28"/>
          <w:szCs w:val="28"/>
          <w:lang w:val="uk-UA"/>
        </w:rPr>
        <w:t>слід віднести: п</w:t>
      </w:r>
      <w:r w:rsidRPr="00125C93">
        <w:rPr>
          <w:bCs/>
          <w:iCs/>
          <w:sz w:val="28"/>
          <w:szCs w:val="28"/>
          <w:lang w:val="uk-UA"/>
        </w:rPr>
        <w:t xml:space="preserve">рава учасників </w:t>
      </w:r>
      <w:r w:rsidRPr="00125C93">
        <w:rPr>
          <w:sz w:val="28"/>
          <w:szCs w:val="28"/>
          <w:lang w:val="uk-UA"/>
        </w:rPr>
        <w:t>кримінальних процесуальних відносин, які набувають статус учасників конкретного кримінального провадження та користуюся  можливістю здійснення цими правами; закріплені в законі </w:t>
      </w:r>
      <w:r w:rsidRPr="00125C93">
        <w:rPr>
          <w:bCs/>
          <w:iCs/>
          <w:sz w:val="28"/>
          <w:szCs w:val="28"/>
          <w:lang w:val="uk-UA"/>
        </w:rPr>
        <w:t>обов’язки суб’єктів </w:t>
      </w:r>
      <w:r w:rsidRPr="00125C93">
        <w:rPr>
          <w:sz w:val="28"/>
          <w:szCs w:val="28"/>
          <w:lang w:val="uk-UA"/>
        </w:rPr>
        <w:t>кримінального провадження, спрямовані на забезпечення прав та інтересів підозрюваного (обвинуваченого) та інших учасників кримінального провадження; к</w:t>
      </w:r>
      <w:r w:rsidRPr="00125C93">
        <w:rPr>
          <w:bCs/>
          <w:iCs/>
          <w:sz w:val="28"/>
          <w:szCs w:val="28"/>
          <w:lang w:val="uk-UA"/>
        </w:rPr>
        <w:t>римінальна процесуальна форма, </w:t>
      </w:r>
      <w:r w:rsidRPr="00125C93">
        <w:rPr>
          <w:sz w:val="28"/>
          <w:szCs w:val="28"/>
          <w:lang w:val="uk-UA"/>
        </w:rPr>
        <w:t>що визначає порядок провадження  в цілому або окремих процесуальних дій; і</w:t>
      </w:r>
      <w:r w:rsidRPr="00125C93">
        <w:rPr>
          <w:bCs/>
          <w:iCs/>
          <w:sz w:val="28"/>
          <w:szCs w:val="28"/>
          <w:lang w:val="uk-UA"/>
        </w:rPr>
        <w:t>нститути кримінального процесуального права, </w:t>
      </w:r>
      <w:r w:rsidRPr="00125C93">
        <w:rPr>
          <w:sz w:val="28"/>
          <w:szCs w:val="28"/>
          <w:lang w:val="uk-UA"/>
        </w:rPr>
        <w:t>що дозволяють підозрюваному (обвинуваченому) та іншим учасникам кримінального провадження здійснювати свої права і домагатися відновлення законних інтересів; засади кри</w:t>
      </w:r>
      <w:r w:rsidRPr="00125C93">
        <w:rPr>
          <w:bCs/>
          <w:iCs/>
          <w:sz w:val="28"/>
          <w:szCs w:val="28"/>
          <w:lang w:val="uk-UA"/>
        </w:rPr>
        <w:t xml:space="preserve">мінального провадження. </w:t>
      </w:r>
    </w:p>
    <w:p w:rsidR="005D788C" w:rsidRPr="00125C93" w:rsidRDefault="005D788C" w:rsidP="005D788C">
      <w:pPr>
        <w:pStyle w:val="a9"/>
        <w:numPr>
          <w:ilvl w:val="0"/>
          <w:numId w:val="20"/>
        </w:numPr>
        <w:spacing w:line="360" w:lineRule="auto"/>
        <w:ind w:left="0" w:firstLine="709"/>
        <w:jc w:val="both"/>
        <w:rPr>
          <w:b/>
          <w:sz w:val="28"/>
          <w:szCs w:val="28"/>
          <w:lang w:val="uk-UA"/>
        </w:rPr>
      </w:pPr>
      <w:r w:rsidRPr="00125C93">
        <w:rPr>
          <w:sz w:val="28"/>
          <w:szCs w:val="28"/>
          <w:lang w:val="uk-UA"/>
        </w:rPr>
        <w:t>До процесуальні гарантій дотримання прав людини при застосуванні заходів забезпечення кримінального провадження, на нашу думку, слід віднести наступні положення законодавства: а) вони застосовуються</w:t>
      </w:r>
      <w:r w:rsidR="000F4353" w:rsidRPr="00125C93">
        <w:rPr>
          <w:sz w:val="28"/>
          <w:szCs w:val="28"/>
          <w:lang w:val="uk-UA"/>
        </w:rPr>
        <w:t xml:space="preserve"> тільки </w:t>
      </w:r>
      <w:r w:rsidRPr="00125C93">
        <w:rPr>
          <w:sz w:val="28"/>
          <w:szCs w:val="28"/>
          <w:lang w:val="uk-UA"/>
        </w:rPr>
        <w:t xml:space="preserve"> до певного кола учасників кримінального провадження - підозрюваного, обвинуваченого, підсудного, свідка, залежно від обставин кримінального провадження та поведінки його учасників; б) чинний КПК України запроваджує комплексну підставу застосування запобіжного заходу, що включає по-перше, обґрунтованість підозри у вчиненні особою кримінального правопорушення і по-друге, наявність ризику (ризиків), перелік яких встановлено пунктами 1-5 ч. 1 ст. 177 КПК </w:t>
      </w:r>
      <w:r w:rsidR="00596381">
        <w:rPr>
          <w:sz w:val="28"/>
          <w:szCs w:val="28"/>
          <w:lang w:val="uk-UA"/>
        </w:rPr>
        <w:t xml:space="preserve">України </w:t>
      </w:r>
      <w:r w:rsidRPr="00125C93">
        <w:rPr>
          <w:sz w:val="28"/>
          <w:szCs w:val="28"/>
          <w:lang w:val="uk-UA"/>
        </w:rPr>
        <w:t>та не підлягає розширеному тлумаченню; в) клопотання про застосування заходів забезпечення кримінального провадження подається сторонами кримінального провадження до місцевого суду, в межах територіальної юрисдикції якого знаходиться орган досудового розслідування; г) строк обрання заходів забезпечення кримінального провадження (в ухвалі про задоволення клопотання щодо застосування заходу забезпечення кримінального провадження слідчий суддя повинен зазначити строк її (ухвали) дії).</w:t>
      </w:r>
    </w:p>
    <w:p w:rsidR="005D788C" w:rsidRPr="00125C93" w:rsidRDefault="000F4353" w:rsidP="000F4353">
      <w:pPr>
        <w:pStyle w:val="a9"/>
        <w:numPr>
          <w:ilvl w:val="0"/>
          <w:numId w:val="20"/>
        </w:numPr>
        <w:spacing w:line="360" w:lineRule="auto"/>
        <w:ind w:left="0" w:firstLine="709"/>
        <w:jc w:val="both"/>
        <w:rPr>
          <w:b/>
          <w:sz w:val="28"/>
          <w:szCs w:val="28"/>
          <w:lang w:val="uk-UA"/>
        </w:rPr>
      </w:pPr>
      <w:r w:rsidRPr="00125C93">
        <w:rPr>
          <w:sz w:val="28"/>
          <w:szCs w:val="28"/>
          <w:lang w:val="uk-UA"/>
        </w:rPr>
        <w:t xml:space="preserve">У кримінальному процесуальному праві обмеження права особи на свободу пересування є елементом, який посилює контроль за поведінкою особи підозрюваного чи обвинуваченого. Контроль здійснюється з допомогою таких запобіжних заходів: особистого зобов’язання (ст. 179 КПК України), особистої порука (ст. 180 КПК України), застави (ст. 182 КПК України), домашнього арешту (ст. 181 КПК України), тримання під вартою (ст. 183 КПК України) та тимчасового запобіжного заходу – затримання (ст. 176 КПК України). Запобіжні заходи – це заходи забезпечення кримінального провадження, застосування яких супроводжується обмеженням конституційних прав і свобод осіб, які підозрюються (обвинувачуються) у вчиненні кримінальних правопорушень.  </w:t>
      </w:r>
    </w:p>
    <w:p w:rsidR="000F4353" w:rsidRPr="00125C93" w:rsidRDefault="000F4353" w:rsidP="00C65F8F">
      <w:pPr>
        <w:spacing w:line="360" w:lineRule="auto"/>
        <w:ind w:firstLine="708"/>
        <w:jc w:val="both"/>
        <w:rPr>
          <w:sz w:val="28"/>
          <w:szCs w:val="28"/>
          <w:lang w:val="uk-UA"/>
        </w:rPr>
      </w:pPr>
      <w:r w:rsidRPr="00125C93">
        <w:rPr>
          <w:sz w:val="28"/>
          <w:szCs w:val="28"/>
          <w:lang w:val="uk-UA"/>
        </w:rPr>
        <w:t xml:space="preserve">Затримання особи є тимчасовим запобіжним заходом, що застосовується з підстав та в порядку визначеному КПК України, суть якого полягає в обмеженні права на свободу та особисту недоторканність шляхом поміщенні особи на короткий строк у спеціальне приміщення для тримання затриманих (ізолятор тимчасового тримання, гауптвахту). </w:t>
      </w:r>
    </w:p>
    <w:p w:rsidR="00C65F8F" w:rsidRPr="00125C93" w:rsidRDefault="00C65F8F" w:rsidP="00C65F8F">
      <w:pPr>
        <w:spacing w:line="360" w:lineRule="auto"/>
        <w:ind w:firstLine="708"/>
        <w:jc w:val="both"/>
        <w:rPr>
          <w:sz w:val="28"/>
          <w:szCs w:val="28"/>
          <w:lang w:val="uk-UA"/>
        </w:rPr>
      </w:pPr>
      <w:r w:rsidRPr="00125C93">
        <w:rPr>
          <w:sz w:val="28"/>
          <w:szCs w:val="28"/>
          <w:lang w:val="uk-UA"/>
        </w:rPr>
        <w:t xml:space="preserve"> </w:t>
      </w:r>
      <w:r w:rsidR="000F4353" w:rsidRPr="00125C93">
        <w:rPr>
          <w:sz w:val="28"/>
          <w:szCs w:val="28"/>
          <w:lang w:val="uk-UA"/>
        </w:rPr>
        <w:t xml:space="preserve">Відповідно до положень ч. 1 ст. 179 чинного КПК України особисте зобов’язання як запобіжний захід, полягає не тільки у обмеженні свободи пересування, а й в покладенні на підозрюваного зобов’язання виконувати процесуальні обов’язки, які покладені на нього слідчим суддею, судом та передбачені положеннями ч. 5 ст. 194 КПК України. </w:t>
      </w:r>
      <w:r w:rsidRPr="00125C93">
        <w:rPr>
          <w:sz w:val="28"/>
          <w:szCs w:val="28"/>
          <w:lang w:val="uk-UA"/>
        </w:rPr>
        <w:t xml:space="preserve"> </w:t>
      </w:r>
    </w:p>
    <w:p w:rsidR="000F4353" w:rsidRPr="00125C93" w:rsidRDefault="000F4353" w:rsidP="00C65F8F">
      <w:pPr>
        <w:spacing w:line="360" w:lineRule="auto"/>
        <w:ind w:firstLine="708"/>
        <w:jc w:val="both"/>
        <w:rPr>
          <w:b/>
          <w:sz w:val="28"/>
          <w:szCs w:val="28"/>
          <w:lang w:val="uk-UA"/>
        </w:rPr>
      </w:pPr>
      <w:r w:rsidRPr="00125C93">
        <w:rPr>
          <w:sz w:val="28"/>
          <w:szCs w:val="28"/>
          <w:lang w:val="uk-UA"/>
        </w:rPr>
        <w:t xml:space="preserve">Запобіжних заходів, у якому використовується психологічний метод впливу на поведінку підозрюваного, обвинуваченого - є особиста порука, адже поручителі забезпечують належну поведінку підозрюваного, обвинуваченого силою свого авторитету, дружніх, родинних чи інших схожих  відносин. Такі стосунки між підозрюваним, обвинуваченим гарантують прагнення цього учасника кримінального провадження до дотримання умов аналізованого запобіжного заходу та забезпечують можливість реального впливу поручителів на свого підопічного. </w:t>
      </w:r>
    </w:p>
    <w:p w:rsidR="000F4353" w:rsidRPr="00125C93" w:rsidRDefault="00C65F8F" w:rsidP="00C65F8F">
      <w:pPr>
        <w:spacing w:line="360" w:lineRule="auto"/>
        <w:ind w:firstLine="708"/>
        <w:jc w:val="both"/>
        <w:rPr>
          <w:sz w:val="28"/>
          <w:szCs w:val="28"/>
          <w:lang w:val="uk-UA"/>
        </w:rPr>
      </w:pPr>
      <w:r w:rsidRPr="00125C93">
        <w:rPr>
          <w:sz w:val="28"/>
          <w:szCs w:val="28"/>
          <w:lang w:val="uk-UA"/>
        </w:rPr>
        <w:t xml:space="preserve"> </w:t>
      </w:r>
      <w:r w:rsidR="000F4353" w:rsidRPr="00125C93">
        <w:rPr>
          <w:sz w:val="28"/>
          <w:szCs w:val="28"/>
          <w:lang w:val="uk-UA"/>
        </w:rPr>
        <w:t xml:space="preserve">Законодавець визначає, що при застосуванні найбільш суворого запобіжного заходу йому може бути запропонована альтернатива у виді м’якшого запобіжного заходу – застави. Застава полягає у внесенні коштів у грошовій одиниці України на спеціальний рахунок, визначений у порядку, встановленому Кабінетом Міністрів України, з метою забезпечення виконання підозрюваним, обвинуваченим покладених на нього обов’язків, під умовою звернення внесених коштів у дохід держави в разі невиконання цих обов’язків. </w:t>
      </w:r>
    </w:p>
    <w:p w:rsidR="000F4353" w:rsidRPr="00125C93" w:rsidRDefault="00C65F8F" w:rsidP="00C65F8F">
      <w:pPr>
        <w:pStyle w:val="rvps2"/>
        <w:shd w:val="clear" w:color="auto" w:fill="FFFFFF"/>
        <w:spacing w:before="0" w:beforeAutospacing="0" w:after="0" w:afterAutospacing="0" w:line="360" w:lineRule="auto"/>
        <w:ind w:firstLine="709"/>
        <w:jc w:val="both"/>
        <w:rPr>
          <w:sz w:val="28"/>
          <w:szCs w:val="28"/>
          <w:lang w:val="uk-UA"/>
        </w:rPr>
      </w:pPr>
      <w:r w:rsidRPr="00125C93">
        <w:rPr>
          <w:sz w:val="28"/>
          <w:szCs w:val="28"/>
          <w:lang w:val="uk-UA"/>
        </w:rPr>
        <w:t xml:space="preserve"> </w:t>
      </w:r>
      <w:r w:rsidR="000F4353" w:rsidRPr="00125C93">
        <w:rPr>
          <w:sz w:val="28"/>
          <w:szCs w:val="28"/>
          <w:lang w:val="uk-UA"/>
        </w:rPr>
        <w:t>Домашній арешт полягає в забороні підозрюваному, обвинуваченому залишати житло цілодобово або у певний період доби. Домашній арешт може бути застосовано до особи, яка підозрюється або обвинувачується у вчиненні злочину, за вчинення якого законом передбачено покарання у виді позбавлення волі.</w:t>
      </w:r>
    </w:p>
    <w:p w:rsidR="000F4353" w:rsidRPr="00125C93" w:rsidRDefault="00C65F8F" w:rsidP="00C65F8F">
      <w:pPr>
        <w:shd w:val="clear" w:color="auto" w:fill="FFFFFF"/>
        <w:spacing w:line="360" w:lineRule="auto"/>
        <w:ind w:firstLine="708"/>
        <w:jc w:val="both"/>
        <w:rPr>
          <w:sz w:val="28"/>
          <w:szCs w:val="28"/>
          <w:lang w:val="uk-UA"/>
        </w:rPr>
      </w:pPr>
      <w:r w:rsidRPr="00125C93">
        <w:rPr>
          <w:sz w:val="28"/>
          <w:szCs w:val="28"/>
          <w:lang w:val="uk-UA"/>
        </w:rPr>
        <w:t xml:space="preserve"> </w:t>
      </w:r>
      <w:r w:rsidR="000F4353" w:rsidRPr="00125C93">
        <w:rPr>
          <w:sz w:val="28"/>
          <w:szCs w:val="28"/>
          <w:lang w:val="uk-UA"/>
        </w:rPr>
        <w:t xml:space="preserve">Тримання під вартою, відповідно до ст. 183 КПК України 2012 року, є винятковим запобіжним заходом, який застосовується виключно у разі, якщо прокурор доведе, що жоден із більш м’яких запобіжних заходів не може запобігти ризикам, передбаченим ст. 177 КПК України і полягає в ізоляції підозрюваного, обвинуваченого від суспільства, ув’язненні (арешті) й утриманні його під вартою на встановлених законом підставах і умовах. </w:t>
      </w:r>
    </w:p>
    <w:p w:rsidR="000F4353" w:rsidRPr="00125C93" w:rsidRDefault="000F4353" w:rsidP="000F4353">
      <w:pPr>
        <w:pStyle w:val="rvps2"/>
        <w:shd w:val="clear" w:color="auto" w:fill="FFFFFF"/>
        <w:spacing w:before="0" w:beforeAutospacing="0" w:after="0" w:afterAutospacing="0" w:line="360" w:lineRule="auto"/>
        <w:ind w:firstLine="708"/>
        <w:jc w:val="both"/>
        <w:rPr>
          <w:sz w:val="28"/>
          <w:szCs w:val="28"/>
          <w:lang w:val="uk-UA"/>
        </w:rPr>
      </w:pPr>
      <w:r w:rsidRPr="00125C93">
        <w:rPr>
          <w:sz w:val="28"/>
          <w:szCs w:val="28"/>
          <w:lang w:val="uk-UA"/>
        </w:rPr>
        <w:t xml:space="preserve">З огляду на проблему забезпечення прав і свобод людини на стадії досудового розслідування в якості кримінальних процесуальних гарантій прав </w:t>
      </w:r>
      <w:r w:rsidR="00C65F8F" w:rsidRPr="00125C93">
        <w:rPr>
          <w:sz w:val="28"/>
          <w:szCs w:val="28"/>
          <w:lang w:val="uk-UA"/>
        </w:rPr>
        <w:t xml:space="preserve">особи </w:t>
      </w:r>
      <w:r w:rsidRPr="00125C93">
        <w:rPr>
          <w:sz w:val="28"/>
          <w:szCs w:val="28"/>
          <w:lang w:val="uk-UA"/>
        </w:rPr>
        <w:t xml:space="preserve">під час застосування </w:t>
      </w:r>
      <w:r w:rsidR="00C65F8F" w:rsidRPr="00125C93">
        <w:rPr>
          <w:sz w:val="28"/>
          <w:szCs w:val="28"/>
          <w:lang w:val="uk-UA"/>
        </w:rPr>
        <w:t xml:space="preserve">будь-якого запобіжного заходу </w:t>
      </w:r>
      <w:r w:rsidRPr="00125C93">
        <w:rPr>
          <w:sz w:val="28"/>
          <w:szCs w:val="28"/>
          <w:lang w:val="uk-UA"/>
        </w:rPr>
        <w:t>слід виділити п’ять видів засобів: 1)</w:t>
      </w:r>
      <w:r w:rsidR="00742175" w:rsidRPr="00125C93">
        <w:rPr>
          <w:sz w:val="28"/>
          <w:szCs w:val="28"/>
          <w:lang w:val="uk-UA"/>
        </w:rPr>
        <w:t xml:space="preserve"> права підозрюваного, що можуть виступати гарантією самі по собі та в якості гарантій інших його прав</w:t>
      </w:r>
      <w:r w:rsidRPr="00125C93">
        <w:rPr>
          <w:sz w:val="28"/>
          <w:szCs w:val="28"/>
          <w:lang w:val="uk-UA"/>
        </w:rPr>
        <w:t xml:space="preserve">; 2) повноваження слідчого із охорони та захисту прав підозрюваного; 3) діяльність захисника та законного представника по забезпеченню прав підозрюваного; 4) прокурорський нагляд у формі процесуального керівництва за додержанням прав підозрюваного; 5) судовий контроль за дотриманням прав підозрюваного. </w:t>
      </w:r>
    </w:p>
    <w:p w:rsidR="000F4353" w:rsidRPr="00125C93" w:rsidRDefault="000F4353"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1C585D" w:rsidRPr="00125C93" w:rsidRDefault="001C585D" w:rsidP="000F4353">
      <w:pPr>
        <w:pStyle w:val="a9"/>
        <w:spacing w:line="360" w:lineRule="auto"/>
        <w:ind w:left="1069"/>
        <w:jc w:val="both"/>
        <w:rPr>
          <w:b/>
          <w:sz w:val="28"/>
          <w:szCs w:val="28"/>
          <w:lang w:val="uk-UA"/>
        </w:rPr>
      </w:pPr>
    </w:p>
    <w:p w:rsidR="003F478D" w:rsidRDefault="003F478D" w:rsidP="00596381">
      <w:pPr>
        <w:spacing w:line="360" w:lineRule="auto"/>
        <w:jc w:val="center"/>
        <w:rPr>
          <w:b/>
          <w:sz w:val="28"/>
          <w:szCs w:val="28"/>
          <w:shd w:val="clear" w:color="auto" w:fill="FFFFFF"/>
          <w:lang w:val="uk-UA"/>
        </w:rPr>
      </w:pPr>
    </w:p>
    <w:p w:rsidR="003F478D" w:rsidRDefault="003F478D" w:rsidP="00596381">
      <w:pPr>
        <w:spacing w:line="360" w:lineRule="auto"/>
        <w:jc w:val="center"/>
        <w:rPr>
          <w:b/>
          <w:sz w:val="28"/>
          <w:szCs w:val="28"/>
          <w:shd w:val="clear" w:color="auto" w:fill="FFFFFF"/>
          <w:lang w:val="uk-UA"/>
        </w:rPr>
      </w:pPr>
    </w:p>
    <w:p w:rsidR="003F478D" w:rsidRDefault="003F478D" w:rsidP="00596381">
      <w:pPr>
        <w:spacing w:line="360" w:lineRule="auto"/>
        <w:jc w:val="center"/>
        <w:rPr>
          <w:b/>
          <w:sz w:val="28"/>
          <w:szCs w:val="28"/>
          <w:shd w:val="clear" w:color="auto" w:fill="FFFFFF"/>
          <w:lang w:val="uk-UA"/>
        </w:rPr>
      </w:pPr>
    </w:p>
    <w:p w:rsidR="00596381" w:rsidRDefault="00596381" w:rsidP="00596381">
      <w:pPr>
        <w:spacing w:line="360" w:lineRule="auto"/>
        <w:jc w:val="center"/>
        <w:rPr>
          <w:b/>
          <w:sz w:val="28"/>
          <w:szCs w:val="28"/>
          <w:shd w:val="clear" w:color="auto" w:fill="FFFFFF"/>
          <w:lang w:val="uk-UA"/>
        </w:rPr>
      </w:pPr>
      <w:bookmarkStart w:id="5" w:name="_GoBack"/>
      <w:bookmarkEnd w:id="5"/>
      <w:r w:rsidRPr="009A57C1">
        <w:rPr>
          <w:b/>
          <w:sz w:val="28"/>
          <w:szCs w:val="28"/>
          <w:shd w:val="clear" w:color="auto" w:fill="FFFFFF"/>
          <w:lang w:val="uk-UA"/>
        </w:rPr>
        <w:t>СПИСОК ВИКОРИСТАНИХ ДЖЕРЕЛ</w:t>
      </w:r>
    </w:p>
    <w:p w:rsidR="00596381" w:rsidRDefault="00596381" w:rsidP="00596381">
      <w:pPr>
        <w:spacing w:line="360" w:lineRule="auto"/>
        <w:jc w:val="both"/>
        <w:rPr>
          <w:b/>
          <w:sz w:val="28"/>
          <w:szCs w:val="28"/>
          <w:shd w:val="clear" w:color="auto" w:fill="FFFFFF"/>
          <w:lang w:val="uk-UA"/>
        </w:rPr>
      </w:pPr>
    </w:p>
    <w:p w:rsidR="00596381" w:rsidRDefault="00596381" w:rsidP="00596381">
      <w:pPr>
        <w:spacing w:line="360" w:lineRule="auto"/>
        <w:jc w:val="both"/>
        <w:rPr>
          <w:b/>
          <w:sz w:val="28"/>
          <w:szCs w:val="28"/>
          <w:lang w:val="uk-UA"/>
        </w:rPr>
      </w:pPr>
      <w:r>
        <w:rPr>
          <w:b/>
          <w:sz w:val="28"/>
          <w:szCs w:val="28"/>
          <w:shd w:val="clear" w:color="auto" w:fill="FFFFFF"/>
          <w:lang w:val="uk-UA"/>
        </w:rPr>
        <w:t xml:space="preserve"> </w:t>
      </w:r>
      <w:r>
        <w:rPr>
          <w:b/>
          <w:sz w:val="28"/>
          <w:szCs w:val="28"/>
          <w:shd w:val="clear" w:color="auto" w:fill="FFFFFF"/>
          <w:lang w:val="uk-UA"/>
        </w:rPr>
        <w:tab/>
      </w:r>
      <w:r w:rsidRPr="00AC7694">
        <w:rPr>
          <w:b/>
          <w:sz w:val="28"/>
          <w:szCs w:val="28"/>
          <w:lang w:val="uk-UA"/>
        </w:rPr>
        <w:t>Нормативний матеріал:</w:t>
      </w:r>
    </w:p>
    <w:p w:rsidR="00596381" w:rsidRPr="00AC7694" w:rsidRDefault="00596381" w:rsidP="00596381">
      <w:pPr>
        <w:spacing w:line="360" w:lineRule="auto"/>
        <w:jc w:val="both"/>
        <w:rPr>
          <w:b/>
          <w:sz w:val="28"/>
          <w:szCs w:val="28"/>
          <w:lang w:val="uk-UA"/>
        </w:rPr>
      </w:pPr>
    </w:p>
    <w:p w:rsidR="00596381" w:rsidRPr="00AC7694" w:rsidRDefault="00596381" w:rsidP="00596381">
      <w:pPr>
        <w:numPr>
          <w:ilvl w:val="0"/>
          <w:numId w:val="21"/>
        </w:numPr>
        <w:tabs>
          <w:tab w:val="clear" w:pos="360"/>
          <w:tab w:val="num" w:pos="0"/>
        </w:tabs>
        <w:autoSpaceDE w:val="0"/>
        <w:autoSpaceDN w:val="0"/>
        <w:adjustRightInd w:val="0"/>
        <w:spacing w:line="360" w:lineRule="auto"/>
        <w:ind w:left="0" w:firstLine="709"/>
        <w:jc w:val="both"/>
        <w:rPr>
          <w:sz w:val="28"/>
          <w:szCs w:val="28"/>
          <w:lang w:val="uk-UA"/>
        </w:rPr>
      </w:pPr>
      <w:r w:rsidRPr="00AC7694">
        <w:rPr>
          <w:sz w:val="28"/>
          <w:szCs w:val="28"/>
          <w:lang w:val="uk-UA"/>
        </w:rPr>
        <w:t>Конституція України: Закон України від 28.06.1996 р. № 254к/96-ВР // Відомості Верховної Ради України. – 1996. – № 30. – Ст. 141.</w:t>
      </w:r>
    </w:p>
    <w:p w:rsidR="00596381" w:rsidRPr="00AC7694" w:rsidRDefault="00596381" w:rsidP="00596381">
      <w:pPr>
        <w:numPr>
          <w:ilvl w:val="0"/>
          <w:numId w:val="21"/>
        </w:numPr>
        <w:tabs>
          <w:tab w:val="clear" w:pos="360"/>
          <w:tab w:val="num" w:pos="0"/>
        </w:tabs>
        <w:autoSpaceDE w:val="0"/>
        <w:autoSpaceDN w:val="0"/>
        <w:adjustRightInd w:val="0"/>
        <w:spacing w:line="360" w:lineRule="auto"/>
        <w:ind w:left="0" w:firstLine="709"/>
        <w:jc w:val="both"/>
        <w:rPr>
          <w:sz w:val="28"/>
          <w:szCs w:val="28"/>
          <w:lang w:val="uk-UA"/>
        </w:rPr>
      </w:pPr>
      <w:r w:rsidRPr="00AC7694">
        <w:rPr>
          <w:sz w:val="28"/>
          <w:szCs w:val="28"/>
          <w:lang w:val="uk-UA"/>
        </w:rPr>
        <w:t xml:space="preserve">Кримінальний процесуальний кодекс України </w:t>
      </w:r>
      <w:r w:rsidRPr="00AC7694">
        <w:rPr>
          <w:sz w:val="28"/>
          <w:szCs w:val="28"/>
          <w:shd w:val="clear" w:color="auto" w:fill="FFFFFF"/>
          <w:lang w:val="uk-UA"/>
        </w:rPr>
        <w:t>від</w:t>
      </w:r>
      <w:r w:rsidRPr="00AC7694">
        <w:rPr>
          <w:rStyle w:val="apple-converted-space"/>
          <w:rFonts w:eastAsiaTheme="majorEastAsia"/>
          <w:sz w:val="28"/>
          <w:szCs w:val="28"/>
          <w:shd w:val="clear" w:color="auto" w:fill="FFFFFF"/>
          <w:lang w:val="uk-UA"/>
        </w:rPr>
        <w:t> </w:t>
      </w:r>
      <w:r w:rsidRPr="00AC7694">
        <w:rPr>
          <w:sz w:val="28"/>
          <w:szCs w:val="28"/>
          <w:bdr w:val="none" w:sz="0" w:space="0" w:color="auto" w:frame="1"/>
          <w:shd w:val="clear" w:color="auto" w:fill="FFFFFF"/>
          <w:lang w:val="uk-UA"/>
        </w:rPr>
        <w:t xml:space="preserve">13.04.2012 р. </w:t>
      </w:r>
      <w:r w:rsidRPr="00AC7694">
        <w:rPr>
          <w:sz w:val="28"/>
          <w:szCs w:val="28"/>
          <w:lang w:val="uk-UA"/>
        </w:rPr>
        <w:t xml:space="preserve"> </w:t>
      </w:r>
      <w:r w:rsidRPr="00AC7694">
        <w:rPr>
          <w:rFonts w:eastAsia="TimesNewRomanPSMT"/>
          <w:sz w:val="28"/>
          <w:szCs w:val="28"/>
          <w:lang w:val="uk-UA"/>
        </w:rPr>
        <w:t>[Електронний ресурс]. – Режим доступу :</w:t>
      </w:r>
      <w:r w:rsidRPr="00AC7694">
        <w:rPr>
          <w:sz w:val="28"/>
          <w:szCs w:val="28"/>
          <w:lang w:val="uk-UA"/>
        </w:rPr>
        <w:t xml:space="preserve"> </w:t>
      </w:r>
      <w:hyperlink r:id="rId8" w:history="1">
        <w:r w:rsidRPr="00596381">
          <w:rPr>
            <w:rStyle w:val="a4"/>
            <w:rFonts w:eastAsia="TimesNewRomanPSMT"/>
            <w:color w:val="auto"/>
            <w:sz w:val="28"/>
            <w:szCs w:val="28"/>
            <w:u w:val="none"/>
            <w:lang w:val="uk-UA"/>
          </w:rPr>
          <w:t>http://zakon2.rada.gov.ua/laws/show/4651– 17</w:t>
        </w:r>
      </w:hyperlink>
      <w:r w:rsidRPr="00596381">
        <w:rPr>
          <w:rFonts w:eastAsia="TimesNewRomanPSMT"/>
          <w:sz w:val="28"/>
          <w:szCs w:val="28"/>
          <w:lang w:val="uk-UA"/>
        </w:rPr>
        <w:t>. –</w:t>
      </w:r>
      <w:r w:rsidRPr="00AC7694">
        <w:rPr>
          <w:rFonts w:eastAsia="TimesNewRomanPSMT"/>
          <w:sz w:val="28"/>
          <w:szCs w:val="28"/>
          <w:lang w:val="uk-UA"/>
        </w:rPr>
        <w:t xml:space="preserve"> </w:t>
      </w:r>
      <w:r w:rsidRPr="00AC7694">
        <w:rPr>
          <w:sz w:val="28"/>
          <w:szCs w:val="28"/>
          <w:lang w:val="uk-UA"/>
        </w:rPr>
        <w:t>Назва з екрану.</w:t>
      </w:r>
    </w:p>
    <w:p w:rsidR="00596381" w:rsidRPr="00AC7694" w:rsidRDefault="00596381" w:rsidP="00A357DA">
      <w:pPr>
        <w:numPr>
          <w:ilvl w:val="0"/>
          <w:numId w:val="21"/>
        </w:numPr>
        <w:tabs>
          <w:tab w:val="clear" w:pos="360"/>
          <w:tab w:val="num" w:pos="0"/>
        </w:tabs>
        <w:spacing w:line="360" w:lineRule="auto"/>
        <w:ind w:left="0" w:firstLine="709"/>
        <w:jc w:val="both"/>
        <w:rPr>
          <w:sz w:val="28"/>
          <w:szCs w:val="28"/>
          <w:lang w:val="uk-UA"/>
        </w:rPr>
      </w:pPr>
      <w:r w:rsidRPr="00AC7694">
        <w:rPr>
          <w:color w:val="000000"/>
          <w:sz w:val="28"/>
          <w:szCs w:val="28"/>
          <w:lang w:val="uk-UA"/>
        </w:rPr>
        <w:t>Кримінально-процесуальний кодекс України: Закон УРСР від 28.12.1960 р. № 1001-V // Відомості Верховної Ради УРСР. – 1961. – № 2. – Ст. 15.</w:t>
      </w:r>
    </w:p>
    <w:p w:rsidR="00596381" w:rsidRPr="00AC7694" w:rsidRDefault="00596381" w:rsidP="00A357DA">
      <w:pPr>
        <w:numPr>
          <w:ilvl w:val="0"/>
          <w:numId w:val="21"/>
        </w:numPr>
        <w:tabs>
          <w:tab w:val="clear" w:pos="360"/>
          <w:tab w:val="num" w:pos="0"/>
        </w:tabs>
        <w:spacing w:line="360" w:lineRule="auto"/>
        <w:ind w:left="0" w:firstLine="709"/>
        <w:jc w:val="both"/>
        <w:rPr>
          <w:sz w:val="28"/>
          <w:szCs w:val="28"/>
          <w:lang w:val="uk-UA"/>
        </w:rPr>
      </w:pPr>
      <w:r w:rsidRPr="00AC7694">
        <w:rPr>
          <w:sz w:val="28"/>
          <w:szCs w:val="28"/>
          <w:lang w:val="uk-UA"/>
        </w:rPr>
        <w:t xml:space="preserve"> Про безоплатну правову допомогу </w:t>
      </w:r>
      <w:r>
        <w:rPr>
          <w:sz w:val="28"/>
          <w:szCs w:val="28"/>
          <w:lang w:val="uk-UA"/>
        </w:rPr>
        <w:t xml:space="preserve">: </w:t>
      </w:r>
      <w:r w:rsidRPr="00AC7694">
        <w:rPr>
          <w:sz w:val="28"/>
          <w:szCs w:val="28"/>
          <w:lang w:val="uk-UA"/>
        </w:rPr>
        <w:t xml:space="preserve">Закон України </w:t>
      </w:r>
      <w:r>
        <w:rPr>
          <w:sz w:val="28"/>
          <w:szCs w:val="28"/>
          <w:lang w:val="uk-UA"/>
        </w:rPr>
        <w:t xml:space="preserve">від </w:t>
      </w:r>
      <w:r w:rsidRPr="00AC7694">
        <w:rPr>
          <w:sz w:val="28"/>
          <w:szCs w:val="28"/>
          <w:lang w:val="uk-UA"/>
        </w:rPr>
        <w:t>02.06.2011</w:t>
      </w:r>
      <w:r>
        <w:rPr>
          <w:sz w:val="28"/>
          <w:szCs w:val="28"/>
          <w:lang w:val="uk-UA"/>
        </w:rPr>
        <w:t xml:space="preserve"> р</w:t>
      </w:r>
      <w:r w:rsidRPr="00AC7694">
        <w:rPr>
          <w:sz w:val="28"/>
          <w:szCs w:val="28"/>
          <w:lang w:val="uk-UA"/>
        </w:rPr>
        <w:t xml:space="preserve">. - Голос України. – 08.07.2011. - № 122. </w:t>
      </w:r>
    </w:p>
    <w:p w:rsidR="00596381" w:rsidRPr="00AC7694" w:rsidRDefault="00596381" w:rsidP="00A357DA">
      <w:pPr>
        <w:numPr>
          <w:ilvl w:val="0"/>
          <w:numId w:val="21"/>
        </w:numPr>
        <w:tabs>
          <w:tab w:val="clear" w:pos="360"/>
          <w:tab w:val="num" w:pos="0"/>
        </w:tabs>
        <w:spacing w:line="360" w:lineRule="auto"/>
        <w:ind w:left="0" w:firstLine="709"/>
        <w:jc w:val="both"/>
        <w:rPr>
          <w:sz w:val="28"/>
          <w:szCs w:val="28"/>
          <w:lang w:val="uk-UA"/>
        </w:rPr>
      </w:pPr>
      <w:r w:rsidRPr="00AC7694">
        <w:rPr>
          <w:sz w:val="28"/>
          <w:szCs w:val="28"/>
          <w:lang w:val="uk-UA"/>
        </w:rPr>
        <w:t>Про порядок виїзду з України і в’їзду в Україну громадян України : Закон України</w:t>
      </w:r>
      <w:r>
        <w:rPr>
          <w:sz w:val="28"/>
          <w:szCs w:val="28"/>
          <w:lang w:val="uk-UA"/>
        </w:rPr>
        <w:t xml:space="preserve"> від </w:t>
      </w:r>
      <w:r w:rsidRPr="00AC7694">
        <w:rPr>
          <w:sz w:val="28"/>
          <w:szCs w:val="28"/>
          <w:lang w:val="uk-UA"/>
        </w:rPr>
        <w:t>21.01.1994 р. № 3857-XII // Відомості Верховної Ради України (ВВР). – 1994. – № 18. – Ст. 101.</w:t>
      </w:r>
    </w:p>
    <w:p w:rsidR="00596381" w:rsidRDefault="00596381" w:rsidP="00A357DA">
      <w:pPr>
        <w:numPr>
          <w:ilvl w:val="0"/>
          <w:numId w:val="21"/>
        </w:numPr>
        <w:tabs>
          <w:tab w:val="clear" w:pos="360"/>
          <w:tab w:val="num" w:pos="0"/>
        </w:tabs>
        <w:spacing w:line="360" w:lineRule="auto"/>
        <w:ind w:left="0" w:firstLine="709"/>
        <w:jc w:val="both"/>
        <w:rPr>
          <w:sz w:val="28"/>
          <w:szCs w:val="28"/>
          <w:lang w:val="uk-UA"/>
        </w:rPr>
      </w:pPr>
      <w:r w:rsidRPr="00AC7694">
        <w:rPr>
          <w:sz w:val="28"/>
          <w:szCs w:val="28"/>
          <w:lang w:val="uk-UA"/>
        </w:rPr>
        <w:t>Про затвердження Порядку внесення коштів на спеціальний рахунок у разі застосування застави як запобіжного заходу</w:t>
      </w:r>
      <w:r>
        <w:rPr>
          <w:sz w:val="28"/>
          <w:szCs w:val="28"/>
          <w:lang w:val="uk-UA"/>
        </w:rPr>
        <w:t xml:space="preserve"> </w:t>
      </w:r>
      <w:r w:rsidRPr="00AC7694">
        <w:rPr>
          <w:sz w:val="28"/>
          <w:szCs w:val="28"/>
          <w:lang w:val="uk-UA"/>
        </w:rPr>
        <w:t>: Постанова Кабінету Міністрів України від 11.01.2012 р. № 15. – [Електронний ресурс]. – Режим доступу</w:t>
      </w:r>
      <w:r>
        <w:rPr>
          <w:sz w:val="28"/>
          <w:szCs w:val="28"/>
          <w:lang w:val="uk-UA"/>
        </w:rPr>
        <w:t xml:space="preserve"> </w:t>
      </w:r>
      <w:r w:rsidRPr="00AC7694">
        <w:rPr>
          <w:sz w:val="28"/>
          <w:szCs w:val="28"/>
          <w:lang w:val="uk-UA"/>
        </w:rPr>
        <w:t xml:space="preserve">: http://zakon4.rada.gov.ua/ laws/show/15-2012-%D0%BF. </w:t>
      </w:r>
      <w:r>
        <w:rPr>
          <w:sz w:val="28"/>
          <w:szCs w:val="28"/>
          <w:lang w:val="uk-UA"/>
        </w:rPr>
        <w:t>– Назва з екрану.</w:t>
      </w:r>
    </w:p>
    <w:p w:rsidR="00596381" w:rsidRDefault="00596381" w:rsidP="00596381">
      <w:pPr>
        <w:spacing w:line="360" w:lineRule="auto"/>
        <w:ind w:firstLine="567"/>
        <w:jc w:val="both"/>
        <w:rPr>
          <w:b/>
          <w:sz w:val="28"/>
          <w:szCs w:val="28"/>
          <w:lang w:val="uk-UA"/>
        </w:rPr>
      </w:pPr>
    </w:p>
    <w:p w:rsidR="00596381" w:rsidRPr="002F2947" w:rsidRDefault="00596381" w:rsidP="00596381">
      <w:pPr>
        <w:spacing w:line="360" w:lineRule="auto"/>
        <w:ind w:firstLine="567"/>
        <w:jc w:val="both"/>
        <w:rPr>
          <w:sz w:val="28"/>
          <w:szCs w:val="28"/>
          <w:lang w:val="uk-UA"/>
        </w:rPr>
      </w:pPr>
      <w:r w:rsidRPr="002F2947">
        <w:rPr>
          <w:b/>
          <w:sz w:val="28"/>
          <w:szCs w:val="28"/>
          <w:lang w:val="uk-UA"/>
        </w:rPr>
        <w:t>Спеціальна література</w:t>
      </w:r>
      <w:r w:rsidRPr="002F2947">
        <w:rPr>
          <w:sz w:val="28"/>
          <w:szCs w:val="28"/>
          <w:lang w:val="uk-UA"/>
        </w:rPr>
        <w:t>:</w:t>
      </w:r>
    </w:p>
    <w:p w:rsidR="00596381" w:rsidRDefault="00596381" w:rsidP="00596381">
      <w:pPr>
        <w:spacing w:line="360" w:lineRule="auto"/>
        <w:ind w:left="567"/>
        <w:jc w:val="both"/>
        <w:rPr>
          <w:sz w:val="28"/>
          <w:szCs w:val="28"/>
          <w:lang w:val="uk-UA"/>
        </w:rPr>
      </w:pPr>
    </w:p>
    <w:p w:rsidR="00596381" w:rsidRPr="00645718" w:rsidRDefault="00596381" w:rsidP="00A357DA">
      <w:pPr>
        <w:numPr>
          <w:ilvl w:val="0"/>
          <w:numId w:val="21"/>
        </w:numPr>
        <w:tabs>
          <w:tab w:val="clear" w:pos="360"/>
          <w:tab w:val="num" w:pos="0"/>
        </w:tabs>
        <w:spacing w:line="360" w:lineRule="auto"/>
        <w:ind w:left="0" w:firstLine="709"/>
        <w:jc w:val="both"/>
        <w:rPr>
          <w:sz w:val="28"/>
          <w:szCs w:val="28"/>
          <w:lang w:val="uk-UA"/>
        </w:rPr>
      </w:pPr>
      <w:r w:rsidRPr="00AC7694">
        <w:rPr>
          <w:sz w:val="28"/>
          <w:szCs w:val="28"/>
        </w:rPr>
        <w:t>18 U.S.C. [Електронний ресурс]. – Режим доступу до Зводу законів США</w:t>
      </w:r>
      <w:r>
        <w:rPr>
          <w:sz w:val="28"/>
          <w:szCs w:val="28"/>
          <w:lang w:val="uk-UA"/>
        </w:rPr>
        <w:t xml:space="preserve"> </w:t>
      </w:r>
      <w:r w:rsidRPr="00AC7694">
        <w:rPr>
          <w:sz w:val="28"/>
          <w:szCs w:val="28"/>
        </w:rPr>
        <w:t xml:space="preserve">: </w:t>
      </w:r>
      <w:hyperlink r:id="rId9" w:history="1">
        <w:r w:rsidRPr="002F2947">
          <w:rPr>
            <w:rStyle w:val="a4"/>
            <w:color w:val="auto"/>
            <w:sz w:val="28"/>
            <w:szCs w:val="28"/>
            <w:u w:val="none"/>
          </w:rPr>
          <w:t>http://www.law.cornell.edu/uscode/18/usc_sup_01_18.htm</w:t>
        </w:r>
      </w:hyperlink>
      <w:r>
        <w:rPr>
          <w:sz w:val="28"/>
          <w:szCs w:val="28"/>
          <w:lang w:val="uk-UA"/>
        </w:rPr>
        <w:t>. – Назва з екрану.</w:t>
      </w:r>
    </w:p>
    <w:p w:rsidR="00596381"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Criminal</w:t>
      </w:r>
      <w:r w:rsidRPr="00AC7694">
        <w:rPr>
          <w:sz w:val="28"/>
          <w:szCs w:val="28"/>
          <w:lang w:val="uk-UA"/>
        </w:rPr>
        <w:t xml:space="preserve"> </w:t>
      </w:r>
      <w:r w:rsidRPr="00AC7694">
        <w:rPr>
          <w:sz w:val="28"/>
          <w:szCs w:val="28"/>
        </w:rPr>
        <w:t>Justice</w:t>
      </w:r>
      <w:r w:rsidRPr="00AC7694">
        <w:rPr>
          <w:sz w:val="28"/>
          <w:szCs w:val="28"/>
          <w:lang w:val="uk-UA"/>
        </w:rPr>
        <w:t xml:space="preserve"> </w:t>
      </w:r>
      <w:r w:rsidRPr="00AC7694">
        <w:rPr>
          <w:sz w:val="28"/>
          <w:szCs w:val="28"/>
        </w:rPr>
        <w:t>and</w:t>
      </w:r>
      <w:r w:rsidRPr="00AC7694">
        <w:rPr>
          <w:sz w:val="28"/>
          <w:szCs w:val="28"/>
          <w:lang w:val="uk-UA"/>
        </w:rPr>
        <w:t xml:space="preserve"> </w:t>
      </w:r>
      <w:r w:rsidRPr="00AC7694">
        <w:rPr>
          <w:sz w:val="28"/>
          <w:szCs w:val="28"/>
        </w:rPr>
        <w:t>Public</w:t>
      </w:r>
      <w:r w:rsidRPr="00AC7694">
        <w:rPr>
          <w:sz w:val="28"/>
          <w:szCs w:val="28"/>
          <w:lang w:val="uk-UA"/>
        </w:rPr>
        <w:t xml:space="preserve"> </w:t>
      </w:r>
      <w:r w:rsidRPr="00AC7694">
        <w:rPr>
          <w:sz w:val="28"/>
          <w:szCs w:val="28"/>
        </w:rPr>
        <w:t>Order</w:t>
      </w:r>
      <w:r w:rsidRPr="00AC7694">
        <w:rPr>
          <w:sz w:val="28"/>
          <w:szCs w:val="28"/>
          <w:lang w:val="uk-UA"/>
        </w:rPr>
        <w:t xml:space="preserve"> </w:t>
      </w:r>
      <w:r w:rsidRPr="00AC7694">
        <w:rPr>
          <w:sz w:val="28"/>
          <w:szCs w:val="28"/>
        </w:rPr>
        <w:t>Act</w:t>
      </w:r>
      <w:r w:rsidRPr="00AC7694">
        <w:rPr>
          <w:sz w:val="28"/>
          <w:szCs w:val="28"/>
          <w:lang w:val="uk-UA"/>
        </w:rPr>
        <w:t xml:space="preserve"> 1999. – [Електронний ресурс]. – Режим доступу до Акту про кримінальне судочинство та громадський порядок 1999 р.</w:t>
      </w:r>
      <w:r>
        <w:rPr>
          <w:sz w:val="28"/>
          <w:szCs w:val="28"/>
          <w:lang w:val="uk-UA"/>
        </w:rPr>
        <w:t xml:space="preserve"> </w:t>
      </w:r>
      <w:r w:rsidRPr="00AC7694">
        <w:rPr>
          <w:sz w:val="28"/>
          <w:szCs w:val="28"/>
          <w:lang w:val="uk-UA"/>
        </w:rPr>
        <w:t xml:space="preserve">: </w:t>
      </w:r>
      <w:r w:rsidRPr="00AC7694">
        <w:rPr>
          <w:sz w:val="28"/>
          <w:szCs w:val="28"/>
        </w:rPr>
        <w:t>http</w:t>
      </w:r>
      <w:r w:rsidRPr="00AC7694">
        <w:rPr>
          <w:sz w:val="28"/>
          <w:szCs w:val="28"/>
          <w:lang w:val="uk-UA"/>
        </w:rPr>
        <w:t>://</w:t>
      </w:r>
      <w:r w:rsidRPr="00AC7694">
        <w:rPr>
          <w:sz w:val="28"/>
          <w:szCs w:val="28"/>
        </w:rPr>
        <w:t>www</w:t>
      </w:r>
      <w:r w:rsidRPr="00AC7694">
        <w:rPr>
          <w:sz w:val="28"/>
          <w:szCs w:val="28"/>
          <w:lang w:val="uk-UA"/>
        </w:rPr>
        <w:t>.</w:t>
      </w:r>
      <w:r w:rsidRPr="00AC7694">
        <w:rPr>
          <w:sz w:val="28"/>
          <w:szCs w:val="28"/>
        </w:rPr>
        <w:t>opsi</w:t>
      </w:r>
      <w:r w:rsidRPr="00AC7694">
        <w:rPr>
          <w:sz w:val="28"/>
          <w:szCs w:val="28"/>
          <w:lang w:val="uk-UA"/>
        </w:rPr>
        <w:t>.</w:t>
      </w:r>
      <w:r w:rsidRPr="00AC7694">
        <w:rPr>
          <w:sz w:val="28"/>
          <w:szCs w:val="28"/>
        </w:rPr>
        <w:t>gov</w:t>
      </w:r>
      <w:r w:rsidRPr="00AC7694">
        <w:rPr>
          <w:sz w:val="28"/>
          <w:szCs w:val="28"/>
          <w:lang w:val="uk-UA"/>
        </w:rPr>
        <w:t>.</w:t>
      </w:r>
      <w:r w:rsidRPr="00AC7694">
        <w:rPr>
          <w:sz w:val="28"/>
          <w:szCs w:val="28"/>
        </w:rPr>
        <w:t>uk</w:t>
      </w:r>
      <w:r w:rsidRPr="00AC7694">
        <w:rPr>
          <w:sz w:val="28"/>
          <w:szCs w:val="28"/>
          <w:lang w:val="uk-UA"/>
        </w:rPr>
        <w:t>/</w:t>
      </w:r>
      <w:r w:rsidRPr="00AC7694">
        <w:rPr>
          <w:sz w:val="28"/>
          <w:szCs w:val="28"/>
        </w:rPr>
        <w:t>acts</w:t>
      </w:r>
      <w:r w:rsidRPr="00AC7694">
        <w:rPr>
          <w:sz w:val="28"/>
          <w:szCs w:val="28"/>
          <w:lang w:val="uk-UA"/>
        </w:rPr>
        <w:t>/</w:t>
      </w:r>
      <w:r w:rsidRPr="00AC7694">
        <w:rPr>
          <w:sz w:val="28"/>
          <w:szCs w:val="28"/>
        </w:rPr>
        <w:t>acts</w:t>
      </w:r>
      <w:r w:rsidRPr="00AC7694">
        <w:rPr>
          <w:sz w:val="28"/>
          <w:szCs w:val="28"/>
          <w:lang w:val="uk-UA"/>
        </w:rPr>
        <w:t>1994/</w:t>
      </w:r>
      <w:r w:rsidRPr="00AC7694">
        <w:rPr>
          <w:sz w:val="28"/>
          <w:szCs w:val="28"/>
        </w:rPr>
        <w:t>ukpga</w:t>
      </w:r>
      <w:r w:rsidRPr="00AC7694">
        <w:rPr>
          <w:sz w:val="28"/>
          <w:szCs w:val="28"/>
          <w:lang w:val="uk-UA"/>
        </w:rPr>
        <w:t>_19940033 _</w:t>
      </w:r>
      <w:r w:rsidRPr="00AC7694">
        <w:rPr>
          <w:sz w:val="28"/>
          <w:szCs w:val="28"/>
        </w:rPr>
        <w:t>en</w:t>
      </w:r>
      <w:r w:rsidRPr="00AC7694">
        <w:rPr>
          <w:sz w:val="28"/>
          <w:szCs w:val="28"/>
          <w:lang w:val="uk-UA"/>
        </w:rPr>
        <w:t>_4#</w:t>
      </w:r>
      <w:r w:rsidRPr="00AC7694">
        <w:rPr>
          <w:sz w:val="28"/>
          <w:szCs w:val="28"/>
        </w:rPr>
        <w:t>pt</w:t>
      </w:r>
      <w:r w:rsidRPr="00AC7694">
        <w:rPr>
          <w:sz w:val="28"/>
          <w:szCs w:val="28"/>
          <w:lang w:val="uk-UA"/>
        </w:rPr>
        <w:t>2</w:t>
      </w:r>
      <w:r>
        <w:rPr>
          <w:sz w:val="28"/>
          <w:szCs w:val="28"/>
          <w:lang w:val="uk-UA"/>
        </w:rPr>
        <w:t xml:space="preserve">. – Назва з екрану. </w:t>
      </w:r>
    </w:p>
    <w:p w:rsidR="00596381" w:rsidRPr="00AC7694" w:rsidRDefault="00596381" w:rsidP="00A357DA">
      <w:pPr>
        <w:numPr>
          <w:ilvl w:val="0"/>
          <w:numId w:val="21"/>
        </w:numPr>
        <w:tabs>
          <w:tab w:val="num" w:pos="0"/>
        </w:tabs>
        <w:spacing w:line="360" w:lineRule="auto"/>
        <w:ind w:left="0" w:firstLine="709"/>
        <w:jc w:val="both"/>
        <w:rPr>
          <w:sz w:val="28"/>
          <w:szCs w:val="28"/>
        </w:rPr>
      </w:pPr>
      <w:r w:rsidRPr="00AC7694">
        <w:rPr>
          <w:sz w:val="28"/>
          <w:szCs w:val="28"/>
          <w:lang w:val="uk-UA"/>
        </w:rPr>
        <w:t xml:space="preserve">Бабкова В. Проблеми здійснення прокурором наглядових повноважень у формі процесуального керівництва під час проведення досудового розслідування / В. Бабкова //  Вісник Нац. акад. прокуратури України. – 2012. - № 3. – С. 71-73. </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Василенко Д. Л. Обмеження окремих прав громадян під час досудового провадження</w:t>
      </w:r>
      <w:r>
        <w:rPr>
          <w:sz w:val="28"/>
          <w:szCs w:val="28"/>
          <w:lang w:val="uk-UA"/>
        </w:rPr>
        <w:t xml:space="preserve"> </w:t>
      </w:r>
      <w:r w:rsidRPr="00AC7694">
        <w:rPr>
          <w:sz w:val="28"/>
          <w:szCs w:val="28"/>
        </w:rPr>
        <w:t>: дис. ... канд</w:t>
      </w:r>
      <w:r>
        <w:rPr>
          <w:sz w:val="28"/>
          <w:szCs w:val="28"/>
          <w:lang w:val="uk-UA"/>
        </w:rPr>
        <w:t xml:space="preserve">. </w:t>
      </w:r>
      <w:r w:rsidRPr="00AC7694">
        <w:rPr>
          <w:sz w:val="28"/>
          <w:szCs w:val="28"/>
        </w:rPr>
        <w:t xml:space="preserve">юрид. наук : 12.00.09 / </w:t>
      </w:r>
      <w:r>
        <w:rPr>
          <w:sz w:val="28"/>
          <w:szCs w:val="28"/>
          <w:lang w:val="uk-UA"/>
        </w:rPr>
        <w:t xml:space="preserve">Д. Л. </w:t>
      </w:r>
      <w:r w:rsidRPr="00AC7694">
        <w:rPr>
          <w:sz w:val="28"/>
          <w:szCs w:val="28"/>
        </w:rPr>
        <w:t>Василенко. – К., 2008. – 215 с.</w:t>
      </w:r>
    </w:p>
    <w:p w:rsidR="00596381"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Витрук Н.</w:t>
      </w:r>
      <w:r w:rsidRPr="00AC7694">
        <w:rPr>
          <w:sz w:val="28"/>
          <w:szCs w:val="28"/>
          <w:lang w:val="uk-UA"/>
        </w:rPr>
        <w:t xml:space="preserve"> </w:t>
      </w:r>
      <w:r w:rsidRPr="00AC7694">
        <w:rPr>
          <w:sz w:val="28"/>
          <w:szCs w:val="28"/>
        </w:rPr>
        <w:t>В. Общая теория правового положения личности / Н.</w:t>
      </w:r>
      <w:r w:rsidRPr="00AC7694">
        <w:rPr>
          <w:sz w:val="28"/>
          <w:szCs w:val="28"/>
          <w:lang w:val="uk-UA"/>
        </w:rPr>
        <w:t xml:space="preserve"> </w:t>
      </w:r>
      <w:r w:rsidRPr="00AC7694">
        <w:rPr>
          <w:sz w:val="28"/>
          <w:szCs w:val="28"/>
        </w:rPr>
        <w:t>В. Витрук. – М. : Норма, 2008. – 448 c</w:t>
      </w:r>
      <w:r w:rsidRPr="00AC7694">
        <w:rPr>
          <w:sz w:val="28"/>
          <w:szCs w:val="28"/>
          <w:lang w:val="uk-UA"/>
        </w:rPr>
        <w:t xml:space="preserve">. </w:t>
      </w:r>
    </w:p>
    <w:p w:rsidR="00596381" w:rsidRPr="00AC7694" w:rsidRDefault="00596381" w:rsidP="00A357DA">
      <w:pPr>
        <w:numPr>
          <w:ilvl w:val="0"/>
          <w:numId w:val="21"/>
        </w:numPr>
        <w:tabs>
          <w:tab w:val="num" w:pos="0"/>
        </w:tabs>
        <w:spacing w:line="360" w:lineRule="auto"/>
        <w:ind w:left="0" w:firstLine="709"/>
        <w:jc w:val="both"/>
        <w:rPr>
          <w:sz w:val="28"/>
          <w:szCs w:val="28"/>
        </w:rPr>
      </w:pPr>
      <w:r w:rsidRPr="00AC7694">
        <w:rPr>
          <w:sz w:val="28"/>
          <w:szCs w:val="28"/>
        </w:rPr>
        <w:t>Волколуп О</w:t>
      </w:r>
      <w:r w:rsidRPr="00AC7694">
        <w:rPr>
          <w:sz w:val="28"/>
          <w:szCs w:val="28"/>
          <w:lang w:val="uk-UA"/>
        </w:rPr>
        <w:t xml:space="preserve">. </w:t>
      </w:r>
      <w:r w:rsidRPr="00AC7694">
        <w:rPr>
          <w:sz w:val="28"/>
          <w:szCs w:val="28"/>
        </w:rPr>
        <w:t>В</w:t>
      </w:r>
      <w:r w:rsidRPr="00AC7694">
        <w:rPr>
          <w:sz w:val="28"/>
          <w:szCs w:val="28"/>
          <w:lang w:val="uk-UA"/>
        </w:rPr>
        <w:t xml:space="preserve">. </w:t>
      </w:r>
      <w:r w:rsidRPr="00AC7694">
        <w:rPr>
          <w:sz w:val="28"/>
          <w:szCs w:val="28"/>
        </w:rPr>
        <w:t>Гарантии прав участников уголовного судопроизводства Российской Федерации</w:t>
      </w:r>
      <w:r w:rsidRPr="00AC7694">
        <w:rPr>
          <w:sz w:val="28"/>
          <w:szCs w:val="28"/>
          <w:lang w:val="uk-UA"/>
        </w:rPr>
        <w:t xml:space="preserve"> : </w:t>
      </w:r>
      <w:r w:rsidRPr="00AC7694">
        <w:rPr>
          <w:sz w:val="28"/>
          <w:szCs w:val="28"/>
        </w:rPr>
        <w:t>учеб</w:t>
      </w:r>
      <w:r>
        <w:rPr>
          <w:sz w:val="28"/>
          <w:szCs w:val="28"/>
          <w:lang w:val="uk-UA"/>
        </w:rPr>
        <w:t xml:space="preserve">ное </w:t>
      </w:r>
      <w:r w:rsidRPr="00AC7694">
        <w:rPr>
          <w:sz w:val="28"/>
          <w:szCs w:val="28"/>
          <w:lang w:val="uk-UA"/>
        </w:rPr>
        <w:t>п</w:t>
      </w:r>
      <w:r w:rsidRPr="00AC7694">
        <w:rPr>
          <w:sz w:val="28"/>
          <w:szCs w:val="28"/>
        </w:rPr>
        <w:t>особие</w:t>
      </w:r>
      <w:r w:rsidRPr="00AC7694">
        <w:rPr>
          <w:sz w:val="28"/>
          <w:szCs w:val="28"/>
          <w:lang w:val="uk-UA"/>
        </w:rPr>
        <w:t xml:space="preserve"> / </w:t>
      </w:r>
      <w:r w:rsidRPr="00AC7694">
        <w:rPr>
          <w:sz w:val="28"/>
          <w:szCs w:val="28"/>
        </w:rPr>
        <w:t>О</w:t>
      </w:r>
      <w:r w:rsidRPr="00AC7694">
        <w:rPr>
          <w:sz w:val="28"/>
          <w:szCs w:val="28"/>
          <w:lang w:val="uk-UA"/>
        </w:rPr>
        <w:t xml:space="preserve">. </w:t>
      </w:r>
      <w:r w:rsidRPr="00AC7694">
        <w:rPr>
          <w:sz w:val="28"/>
          <w:szCs w:val="28"/>
        </w:rPr>
        <w:t>В</w:t>
      </w:r>
      <w:r w:rsidRPr="00AC7694">
        <w:rPr>
          <w:sz w:val="28"/>
          <w:szCs w:val="28"/>
          <w:lang w:val="uk-UA"/>
        </w:rPr>
        <w:t xml:space="preserve">. </w:t>
      </w:r>
      <w:r w:rsidRPr="00AC7694">
        <w:rPr>
          <w:sz w:val="28"/>
          <w:szCs w:val="28"/>
        </w:rPr>
        <w:t>Волколуп</w:t>
      </w:r>
      <w:r w:rsidRPr="00AC7694">
        <w:rPr>
          <w:sz w:val="28"/>
          <w:szCs w:val="28"/>
          <w:lang w:val="uk-UA"/>
        </w:rPr>
        <w:t xml:space="preserve">, </w:t>
      </w:r>
      <w:r w:rsidRPr="00AC7694">
        <w:rPr>
          <w:sz w:val="28"/>
          <w:szCs w:val="28"/>
        </w:rPr>
        <w:t xml:space="preserve"> Ю</w:t>
      </w:r>
      <w:r w:rsidRPr="00AC7694">
        <w:rPr>
          <w:sz w:val="28"/>
          <w:szCs w:val="28"/>
          <w:lang w:val="uk-UA"/>
        </w:rPr>
        <w:t xml:space="preserve">. </w:t>
      </w:r>
      <w:r w:rsidRPr="00AC7694">
        <w:rPr>
          <w:sz w:val="28"/>
          <w:szCs w:val="28"/>
        </w:rPr>
        <w:t>Б</w:t>
      </w:r>
      <w:r w:rsidRPr="00AC7694">
        <w:rPr>
          <w:sz w:val="28"/>
          <w:szCs w:val="28"/>
          <w:lang w:val="uk-UA"/>
        </w:rPr>
        <w:t xml:space="preserve">. </w:t>
      </w:r>
      <w:r w:rsidRPr="00AC7694">
        <w:rPr>
          <w:sz w:val="28"/>
          <w:szCs w:val="28"/>
        </w:rPr>
        <w:t>Чупилкин</w:t>
      </w:r>
      <w:r w:rsidRPr="00AC7694">
        <w:rPr>
          <w:sz w:val="28"/>
          <w:szCs w:val="28"/>
          <w:lang w:val="uk-UA"/>
        </w:rPr>
        <w:t xml:space="preserve">. – </w:t>
      </w:r>
      <w:r w:rsidRPr="00AC7694">
        <w:rPr>
          <w:sz w:val="28"/>
          <w:szCs w:val="28"/>
        </w:rPr>
        <w:t>Краснодар</w:t>
      </w:r>
      <w:r w:rsidRPr="00AC7694">
        <w:rPr>
          <w:sz w:val="28"/>
          <w:szCs w:val="28"/>
          <w:lang w:val="uk-UA"/>
        </w:rPr>
        <w:t xml:space="preserve"> : </w:t>
      </w:r>
      <w:r w:rsidRPr="00AC7694">
        <w:rPr>
          <w:sz w:val="28"/>
          <w:szCs w:val="28"/>
        </w:rPr>
        <w:t>Кубанск</w:t>
      </w:r>
      <w:r w:rsidRPr="00AC7694">
        <w:rPr>
          <w:sz w:val="28"/>
          <w:szCs w:val="28"/>
          <w:lang w:val="uk-UA"/>
        </w:rPr>
        <w:t xml:space="preserve">. Го. ун-т, 2005. – 160 с. </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lang w:val="uk-UA"/>
        </w:rPr>
        <w:t>Городовенко В.</w:t>
      </w:r>
      <w:r>
        <w:rPr>
          <w:sz w:val="28"/>
          <w:szCs w:val="28"/>
          <w:lang w:val="uk-UA"/>
        </w:rPr>
        <w:t xml:space="preserve"> </w:t>
      </w:r>
      <w:r w:rsidRPr="00AC7694">
        <w:rPr>
          <w:sz w:val="28"/>
          <w:szCs w:val="28"/>
          <w:lang w:val="uk-UA"/>
        </w:rPr>
        <w:t>В. Слідчий суддя як суб’єкт надання дозволу на проведення негласних слідчих (розшукових) дій / В.</w:t>
      </w:r>
      <w:r>
        <w:rPr>
          <w:sz w:val="28"/>
          <w:szCs w:val="28"/>
          <w:lang w:val="uk-UA"/>
        </w:rPr>
        <w:t xml:space="preserve"> </w:t>
      </w:r>
      <w:r w:rsidRPr="00AC7694">
        <w:rPr>
          <w:sz w:val="28"/>
          <w:szCs w:val="28"/>
          <w:lang w:val="uk-UA"/>
        </w:rPr>
        <w:t>В. Городовенк</w:t>
      </w:r>
      <w:r w:rsidRPr="00AC7694">
        <w:rPr>
          <w:sz w:val="28"/>
          <w:szCs w:val="28"/>
        </w:rPr>
        <w:t>о // Кримінальний процесуальний кодекс України: перші проблеми та здобутки. Матеріали круглого столу 20 листопада 2013 р. – Запоріжжя</w:t>
      </w:r>
      <w:r>
        <w:rPr>
          <w:sz w:val="28"/>
          <w:szCs w:val="28"/>
          <w:lang w:val="uk-UA"/>
        </w:rPr>
        <w:t xml:space="preserve"> </w:t>
      </w:r>
      <w:r w:rsidRPr="00AC7694">
        <w:rPr>
          <w:sz w:val="28"/>
          <w:szCs w:val="28"/>
        </w:rPr>
        <w:t>: Класичний приватний університет, 2013. – С. 20–22.</w:t>
      </w:r>
    </w:p>
    <w:p w:rsidR="00596381"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Гречишникова О. С. Обеспечение прав обвиняемого и подозреваемого при применении процессуального принуждения</w:t>
      </w:r>
      <w:r>
        <w:rPr>
          <w:sz w:val="28"/>
          <w:szCs w:val="28"/>
          <w:lang w:val="uk-UA"/>
        </w:rPr>
        <w:t xml:space="preserve"> </w:t>
      </w:r>
      <w:r w:rsidRPr="00AC7694">
        <w:rPr>
          <w:sz w:val="28"/>
          <w:szCs w:val="28"/>
        </w:rPr>
        <w:t>: дис. … канд. юрид. наук</w:t>
      </w:r>
      <w:r>
        <w:rPr>
          <w:sz w:val="28"/>
          <w:szCs w:val="28"/>
          <w:lang w:val="uk-UA"/>
        </w:rPr>
        <w:t xml:space="preserve"> </w:t>
      </w:r>
      <w:r w:rsidRPr="00AC7694">
        <w:rPr>
          <w:sz w:val="28"/>
          <w:szCs w:val="28"/>
        </w:rPr>
        <w:t>: 12.00.09 / О</w:t>
      </w:r>
      <w:r>
        <w:rPr>
          <w:sz w:val="28"/>
          <w:szCs w:val="28"/>
          <w:lang w:val="uk-UA"/>
        </w:rPr>
        <w:t xml:space="preserve">. </w:t>
      </w:r>
      <w:r>
        <w:rPr>
          <w:sz w:val="28"/>
          <w:szCs w:val="28"/>
        </w:rPr>
        <w:t>С.</w:t>
      </w:r>
      <w:r w:rsidRPr="00AC7694">
        <w:rPr>
          <w:sz w:val="28"/>
          <w:szCs w:val="28"/>
        </w:rPr>
        <w:t xml:space="preserve"> Гречишникова. – Волгоград, 2001. – 209 с</w:t>
      </w:r>
      <w:r w:rsidRPr="00AC7694">
        <w:rPr>
          <w:sz w:val="28"/>
          <w:szCs w:val="28"/>
          <w:lang w:val="uk-UA"/>
        </w:rPr>
        <w:t>.</w:t>
      </w:r>
    </w:p>
    <w:p w:rsidR="00596381" w:rsidRPr="00AC7694" w:rsidRDefault="00596381" w:rsidP="00A357DA">
      <w:pPr>
        <w:numPr>
          <w:ilvl w:val="0"/>
          <w:numId w:val="21"/>
        </w:numPr>
        <w:tabs>
          <w:tab w:val="num" w:pos="0"/>
        </w:tabs>
        <w:spacing w:line="360" w:lineRule="auto"/>
        <w:ind w:left="0" w:firstLine="709"/>
        <w:jc w:val="both"/>
        <w:rPr>
          <w:sz w:val="28"/>
          <w:szCs w:val="28"/>
        </w:rPr>
      </w:pPr>
      <w:r w:rsidRPr="00AC7694">
        <w:rPr>
          <w:sz w:val="28"/>
          <w:szCs w:val="28"/>
          <w:lang w:val="uk-UA"/>
        </w:rPr>
        <w:t>Гришин Ю. А. О статусе прокурора на стадии досудебного расследования в реформируемом уголовном процессе / Ю. А. Гришин Актуальні проблеми реформування кримінально-процесуального законодавства й удосконалення діяльності судових і правоохоронних органів : матеріали міжнарод. наук-практ. конф. Луганськ : ЛДУВС ім. Ę.</w:t>
      </w:r>
      <w:r>
        <w:rPr>
          <w:sz w:val="28"/>
          <w:szCs w:val="28"/>
          <w:lang w:val="uk-UA"/>
        </w:rPr>
        <w:t xml:space="preserve"> </w:t>
      </w:r>
      <w:r w:rsidRPr="00AC7694">
        <w:rPr>
          <w:sz w:val="28"/>
          <w:szCs w:val="28"/>
          <w:lang w:val="uk-UA"/>
        </w:rPr>
        <w:t>О. Дідоренка. – 2012. – С. 98-107.</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Гумін О. М. Система заходів забезпечення кримінального провадження за новим Кримінальним процесуальним кодексом України / О. М. Гумін</w:t>
      </w:r>
      <w:r w:rsidRPr="00AC7694">
        <w:rPr>
          <w:sz w:val="28"/>
          <w:szCs w:val="28"/>
          <w:lang w:val="uk-UA"/>
        </w:rPr>
        <w:t xml:space="preserve"> // </w:t>
      </w:r>
      <w:r w:rsidRPr="00AC7694">
        <w:rPr>
          <w:sz w:val="28"/>
          <w:szCs w:val="28"/>
        </w:rPr>
        <w:t xml:space="preserve">Науковий вісник </w:t>
      </w:r>
      <w:r w:rsidRPr="00AC7694">
        <w:rPr>
          <w:sz w:val="28"/>
          <w:szCs w:val="28"/>
          <w:lang w:val="uk-UA"/>
        </w:rPr>
        <w:t>Н</w:t>
      </w:r>
      <w:r w:rsidRPr="00AC7694">
        <w:rPr>
          <w:sz w:val="28"/>
          <w:szCs w:val="28"/>
        </w:rPr>
        <w:t>аціональної академії внутрішніх справ. – № 1. – 2013. – С. 226-231.</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Гуценко К. Ф. Уголовный процесс западных государств. / К. Ф. Гуценко, Л. В. Головко, Б. А. Филимонов. – [изд. 2-е, доп. и испр.] – М. : Зерцало – М, 2002. – 528 с.</w:t>
      </w:r>
    </w:p>
    <w:p w:rsidR="00596381" w:rsidRPr="00AC7694" w:rsidRDefault="00596381" w:rsidP="00A357DA">
      <w:pPr>
        <w:numPr>
          <w:ilvl w:val="0"/>
          <w:numId w:val="21"/>
        </w:numPr>
        <w:tabs>
          <w:tab w:val="num" w:pos="0"/>
        </w:tabs>
        <w:spacing w:line="360" w:lineRule="auto"/>
        <w:ind w:left="0" w:firstLine="709"/>
        <w:jc w:val="both"/>
        <w:rPr>
          <w:color w:val="000000"/>
          <w:sz w:val="28"/>
          <w:szCs w:val="28"/>
          <w:lang w:val="uk-UA"/>
        </w:rPr>
      </w:pPr>
      <w:r w:rsidRPr="00AC7694">
        <w:rPr>
          <w:bCs/>
          <w:color w:val="000000"/>
          <w:sz w:val="28"/>
          <w:szCs w:val="28"/>
          <w:lang w:val="uk-UA"/>
        </w:rPr>
        <w:t xml:space="preserve">Дерев'янко М. І. </w:t>
      </w:r>
      <w:r w:rsidRPr="00AC7694">
        <w:rPr>
          <w:sz w:val="28"/>
          <w:szCs w:val="28"/>
        </w:rPr>
        <w:t>Суд як гарант прав і свобод особи під час застосування запобіжного заходу у вигляді тримання під вартою</w:t>
      </w:r>
      <w:r w:rsidRPr="00AC7694">
        <w:rPr>
          <w:sz w:val="28"/>
          <w:szCs w:val="28"/>
          <w:lang w:val="uk-UA"/>
        </w:rPr>
        <w:t xml:space="preserve"> / М. І. </w:t>
      </w:r>
      <w:r w:rsidRPr="00AC7694">
        <w:rPr>
          <w:bCs/>
          <w:color w:val="000000"/>
          <w:sz w:val="28"/>
          <w:szCs w:val="28"/>
          <w:lang w:val="uk-UA"/>
        </w:rPr>
        <w:t xml:space="preserve">Дерев'янко // </w:t>
      </w:r>
      <w:r w:rsidRPr="00AC7694">
        <w:rPr>
          <w:sz w:val="28"/>
          <w:szCs w:val="28"/>
        </w:rPr>
        <w:t>Вісник кримінального судочинства</w:t>
      </w:r>
      <w:r w:rsidRPr="00AC7694">
        <w:rPr>
          <w:sz w:val="28"/>
          <w:szCs w:val="28"/>
          <w:lang w:val="uk-UA"/>
        </w:rPr>
        <w:t xml:space="preserve">. – 2016. - </w:t>
      </w:r>
      <w:r w:rsidRPr="00AC7694">
        <w:rPr>
          <w:sz w:val="28"/>
          <w:szCs w:val="28"/>
        </w:rPr>
        <w:t>№ 1</w:t>
      </w:r>
      <w:r w:rsidRPr="00AC7694">
        <w:rPr>
          <w:sz w:val="28"/>
          <w:szCs w:val="28"/>
          <w:lang w:val="uk-UA"/>
        </w:rPr>
        <w:t>. – С. 19-25.</w:t>
      </w:r>
    </w:p>
    <w:p w:rsidR="00596381" w:rsidRPr="00AC7694" w:rsidRDefault="00596381" w:rsidP="00A357DA">
      <w:pPr>
        <w:numPr>
          <w:ilvl w:val="0"/>
          <w:numId w:val="21"/>
        </w:numPr>
        <w:tabs>
          <w:tab w:val="num" w:pos="0"/>
        </w:tabs>
        <w:spacing w:line="360" w:lineRule="auto"/>
        <w:ind w:left="0" w:firstLine="709"/>
        <w:jc w:val="both"/>
        <w:rPr>
          <w:sz w:val="28"/>
          <w:szCs w:val="28"/>
        </w:rPr>
      </w:pPr>
      <w:r w:rsidRPr="00AC7694">
        <w:rPr>
          <w:bCs/>
          <w:color w:val="000000"/>
          <w:sz w:val="28"/>
          <w:szCs w:val="28"/>
          <w:lang w:val="uk-UA"/>
        </w:rPr>
        <w:t xml:space="preserve">Дерев'янко М. Ознаки гарантій прав і свобод особи під час застосування запобіжного заходу у вигляді тримання під вартою </w:t>
      </w:r>
      <w:r w:rsidRPr="00AC7694">
        <w:rPr>
          <w:bCs/>
          <w:color w:val="000000"/>
          <w:sz w:val="28"/>
          <w:szCs w:val="28"/>
        </w:rPr>
        <w:t>[</w:t>
      </w:r>
      <w:r w:rsidRPr="00AC7694">
        <w:rPr>
          <w:bCs/>
          <w:color w:val="000000"/>
          <w:sz w:val="28"/>
          <w:szCs w:val="28"/>
          <w:lang w:val="uk-UA"/>
        </w:rPr>
        <w:t>Електронний ресурс</w:t>
      </w:r>
      <w:r w:rsidRPr="00AC7694">
        <w:rPr>
          <w:bCs/>
          <w:color w:val="000000"/>
          <w:sz w:val="28"/>
          <w:szCs w:val="28"/>
        </w:rPr>
        <w:t>]</w:t>
      </w:r>
      <w:r w:rsidRPr="00AC7694">
        <w:rPr>
          <w:bCs/>
          <w:color w:val="000000"/>
          <w:sz w:val="28"/>
          <w:szCs w:val="28"/>
          <w:lang w:val="uk-UA"/>
        </w:rPr>
        <w:t xml:space="preserve"> / М. Дерев'янко. – Режим доступу : </w:t>
      </w:r>
      <w:hyperlink r:id="rId10" w:history="1">
        <w:r w:rsidRPr="00596381">
          <w:rPr>
            <w:rStyle w:val="a4"/>
            <w:bCs/>
            <w:color w:val="auto"/>
            <w:sz w:val="28"/>
            <w:szCs w:val="28"/>
            <w:u w:val="none"/>
            <w:lang w:val="uk-UA"/>
          </w:rPr>
          <w:t>http://www.rusnauka.com/38_NIEK_2014/Pravo/6_182358.doc.htm</w:t>
        </w:r>
      </w:hyperlink>
      <w:r w:rsidRPr="00AC7694">
        <w:rPr>
          <w:bCs/>
          <w:color w:val="000000"/>
          <w:sz w:val="28"/>
          <w:szCs w:val="28"/>
          <w:lang w:val="uk-UA"/>
        </w:rPr>
        <w:t xml:space="preserve">. – Назва з екрану. </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Еникеев З. Д. Меры процессуального принуждения в системе средств обвинения и защиты / З. Д. Еникеев. – Уфа, 1978.</w:t>
      </w:r>
      <w:r>
        <w:rPr>
          <w:sz w:val="28"/>
          <w:szCs w:val="28"/>
          <w:lang w:val="uk-UA"/>
        </w:rPr>
        <w:t xml:space="preserve"> – 231 с. </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rStyle w:val="ac"/>
          <w:sz w:val="28"/>
          <w:szCs w:val="28"/>
        </w:rPr>
        <w:t xml:space="preserve"> </w:t>
      </w:r>
      <w:r w:rsidRPr="00AC7694">
        <w:rPr>
          <w:sz w:val="28"/>
          <w:szCs w:val="28"/>
        </w:rPr>
        <w:t>Заворотченко Т. М. Конституційно-правові гарантії прав і свобод людини і громадянина в Україні : автореф. дис. ...юрид. наук : спец. 12.00.02 / Т. М. Заворотченко – К., 2002. – 20 с.</w:t>
      </w:r>
    </w:p>
    <w:p w:rsidR="00596381" w:rsidRPr="002F2947" w:rsidRDefault="00596381" w:rsidP="00A357DA">
      <w:pPr>
        <w:numPr>
          <w:ilvl w:val="0"/>
          <w:numId w:val="21"/>
        </w:numPr>
        <w:tabs>
          <w:tab w:val="num" w:pos="0"/>
        </w:tabs>
        <w:spacing w:line="360" w:lineRule="auto"/>
        <w:ind w:left="0" w:firstLine="709"/>
        <w:jc w:val="both"/>
        <w:rPr>
          <w:sz w:val="28"/>
          <w:szCs w:val="28"/>
          <w:lang w:val="uk-UA"/>
        </w:rPr>
      </w:pPr>
      <w:r w:rsidRPr="002F2947">
        <w:rPr>
          <w:sz w:val="28"/>
          <w:szCs w:val="28"/>
          <w:shd w:val="clear" w:color="auto" w:fill="FFFFFF"/>
          <w:lang w:val="uk-UA"/>
        </w:rPr>
        <w:t>Зауваження до проекту Кримінального процесуального кодексу України (реєстраційний № 9700) підготовлені заступником керівника Апарату Верховної Ради України – керівником Головного управління М. Теплюком [Електронний ресурс]. – Режим доступу</w:t>
      </w:r>
      <w:r>
        <w:rPr>
          <w:sz w:val="28"/>
          <w:szCs w:val="28"/>
          <w:shd w:val="clear" w:color="auto" w:fill="FFFFFF"/>
          <w:lang w:val="uk-UA"/>
        </w:rPr>
        <w:t xml:space="preserve"> </w:t>
      </w:r>
      <w:r w:rsidRPr="002F2947">
        <w:rPr>
          <w:sz w:val="28"/>
          <w:szCs w:val="28"/>
          <w:shd w:val="clear" w:color="auto" w:fill="FFFFFF"/>
          <w:lang w:val="uk-UA"/>
        </w:rPr>
        <w:t xml:space="preserve">: </w:t>
      </w:r>
      <w:r w:rsidRPr="002F2947">
        <w:rPr>
          <w:sz w:val="28"/>
          <w:szCs w:val="28"/>
          <w:shd w:val="clear" w:color="auto" w:fill="FFFFFF"/>
        </w:rPr>
        <w:t>http</w:t>
      </w:r>
      <w:r w:rsidRPr="002F2947">
        <w:rPr>
          <w:sz w:val="28"/>
          <w:szCs w:val="28"/>
          <w:shd w:val="clear" w:color="auto" w:fill="FFFFFF"/>
          <w:lang w:val="uk-UA"/>
        </w:rPr>
        <w:t xml:space="preserve">: // </w:t>
      </w:r>
      <w:r w:rsidRPr="002F2947">
        <w:rPr>
          <w:sz w:val="28"/>
          <w:szCs w:val="28"/>
          <w:shd w:val="clear" w:color="auto" w:fill="FFFFFF"/>
        </w:rPr>
        <w:t>w</w:t>
      </w:r>
      <w:r w:rsidRPr="002F2947">
        <w:rPr>
          <w:sz w:val="28"/>
          <w:szCs w:val="28"/>
          <w:shd w:val="clear" w:color="auto" w:fill="FFFFFF"/>
          <w:lang w:val="uk-UA"/>
        </w:rPr>
        <w:t>1.</w:t>
      </w:r>
      <w:r w:rsidRPr="002F2947">
        <w:rPr>
          <w:sz w:val="28"/>
          <w:szCs w:val="28"/>
          <w:shd w:val="clear" w:color="auto" w:fill="FFFFFF"/>
        </w:rPr>
        <w:t>c</w:t>
      </w:r>
      <w:r w:rsidRPr="002F2947">
        <w:rPr>
          <w:sz w:val="28"/>
          <w:szCs w:val="28"/>
          <w:shd w:val="clear" w:color="auto" w:fill="FFFFFF"/>
          <w:lang w:val="uk-UA"/>
        </w:rPr>
        <w:t xml:space="preserve">1. </w:t>
      </w:r>
      <w:r w:rsidRPr="002F2947">
        <w:rPr>
          <w:sz w:val="28"/>
          <w:szCs w:val="28"/>
          <w:shd w:val="clear" w:color="auto" w:fill="FFFFFF"/>
        </w:rPr>
        <w:t>rada</w:t>
      </w:r>
      <w:r w:rsidRPr="002F2947">
        <w:rPr>
          <w:sz w:val="28"/>
          <w:szCs w:val="28"/>
          <w:shd w:val="clear" w:color="auto" w:fill="FFFFFF"/>
          <w:lang w:val="uk-UA"/>
        </w:rPr>
        <w:t>.</w:t>
      </w:r>
      <w:r w:rsidRPr="002F2947">
        <w:rPr>
          <w:sz w:val="28"/>
          <w:szCs w:val="28"/>
          <w:shd w:val="clear" w:color="auto" w:fill="FFFFFF"/>
        </w:rPr>
        <w:t>gov</w:t>
      </w:r>
      <w:r w:rsidRPr="002F2947">
        <w:rPr>
          <w:sz w:val="28"/>
          <w:szCs w:val="28"/>
          <w:shd w:val="clear" w:color="auto" w:fill="FFFFFF"/>
          <w:lang w:val="uk-UA"/>
        </w:rPr>
        <w:t>.</w:t>
      </w:r>
      <w:r w:rsidRPr="002F2947">
        <w:rPr>
          <w:sz w:val="28"/>
          <w:szCs w:val="28"/>
          <w:shd w:val="clear" w:color="auto" w:fill="FFFFFF"/>
        </w:rPr>
        <w:t>ua</w:t>
      </w:r>
      <w:r w:rsidRPr="002F2947">
        <w:rPr>
          <w:sz w:val="28"/>
          <w:szCs w:val="28"/>
          <w:shd w:val="clear" w:color="auto" w:fill="FFFFFF"/>
          <w:lang w:val="uk-UA"/>
        </w:rPr>
        <w:t>/</w:t>
      </w:r>
      <w:r w:rsidRPr="002F2947">
        <w:rPr>
          <w:sz w:val="28"/>
          <w:szCs w:val="28"/>
          <w:shd w:val="clear" w:color="auto" w:fill="FFFFFF"/>
        </w:rPr>
        <w:t>pls</w:t>
      </w:r>
      <w:r w:rsidRPr="002F2947">
        <w:rPr>
          <w:sz w:val="28"/>
          <w:szCs w:val="28"/>
          <w:shd w:val="clear" w:color="auto" w:fill="FFFFFF"/>
          <w:lang w:val="uk-UA"/>
        </w:rPr>
        <w:t>/</w:t>
      </w:r>
      <w:r w:rsidRPr="002F2947">
        <w:rPr>
          <w:sz w:val="28"/>
          <w:szCs w:val="28"/>
          <w:shd w:val="clear" w:color="auto" w:fill="FFFFFF"/>
        </w:rPr>
        <w:t>zweb</w:t>
      </w:r>
      <w:r w:rsidRPr="002F2947">
        <w:rPr>
          <w:sz w:val="28"/>
          <w:szCs w:val="28"/>
          <w:shd w:val="clear" w:color="auto" w:fill="FFFFFF"/>
          <w:lang w:val="uk-UA"/>
        </w:rPr>
        <w:t>2/%20</w:t>
      </w:r>
      <w:r w:rsidRPr="002F2947">
        <w:rPr>
          <w:sz w:val="28"/>
          <w:szCs w:val="28"/>
          <w:shd w:val="clear" w:color="auto" w:fill="FFFFFF"/>
        </w:rPr>
        <w:t>webproc</w:t>
      </w:r>
      <w:r w:rsidRPr="002F2947">
        <w:rPr>
          <w:sz w:val="28"/>
          <w:szCs w:val="28"/>
          <w:shd w:val="clear" w:color="auto" w:fill="FFFFFF"/>
          <w:lang w:val="uk-UA"/>
        </w:rPr>
        <w:t>4_2?</w:t>
      </w:r>
      <w:r w:rsidRPr="002F2947">
        <w:rPr>
          <w:sz w:val="28"/>
          <w:szCs w:val="28"/>
          <w:shd w:val="clear" w:color="auto" w:fill="FFFFFF"/>
        </w:rPr>
        <w:t>id</w:t>
      </w:r>
      <w:r w:rsidRPr="002F2947">
        <w:rPr>
          <w:sz w:val="28"/>
          <w:szCs w:val="28"/>
          <w:shd w:val="clear" w:color="auto" w:fill="FFFFFF"/>
          <w:lang w:val="uk-UA"/>
        </w:rPr>
        <w:t>=&amp;</w:t>
      </w:r>
      <w:r w:rsidRPr="002F2947">
        <w:rPr>
          <w:sz w:val="28"/>
          <w:szCs w:val="28"/>
          <w:shd w:val="clear" w:color="auto" w:fill="FFFFFF"/>
        </w:rPr>
        <w:t>pf</w:t>
      </w:r>
      <w:r w:rsidRPr="002F2947">
        <w:rPr>
          <w:sz w:val="28"/>
          <w:szCs w:val="28"/>
          <w:shd w:val="clear" w:color="auto" w:fill="FFFFFF"/>
          <w:lang w:val="uk-UA"/>
        </w:rPr>
        <w:t>3516=9700&amp;</w:t>
      </w:r>
      <w:r w:rsidRPr="002F2947">
        <w:rPr>
          <w:sz w:val="28"/>
          <w:szCs w:val="28"/>
          <w:shd w:val="clear" w:color="auto" w:fill="FFFFFF"/>
        </w:rPr>
        <w:t>skl</w:t>
      </w:r>
      <w:r w:rsidRPr="002F2947">
        <w:rPr>
          <w:sz w:val="28"/>
          <w:szCs w:val="28"/>
          <w:shd w:val="clear" w:color="auto" w:fill="FFFFFF"/>
          <w:lang w:val="uk-UA"/>
        </w:rPr>
        <w:t>=7</w:t>
      </w:r>
      <w:r>
        <w:rPr>
          <w:sz w:val="28"/>
          <w:szCs w:val="28"/>
          <w:shd w:val="clear" w:color="auto" w:fill="FFFFFF"/>
          <w:lang w:val="uk-UA"/>
        </w:rPr>
        <w:t xml:space="preserve">. - Назва з екрану. </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Капинус Н. И. Процессуальные гарантии прав личности при применении мер пресечения в уголовном процессе</w:t>
      </w:r>
      <w:r>
        <w:rPr>
          <w:sz w:val="28"/>
          <w:szCs w:val="28"/>
          <w:lang w:val="uk-UA"/>
        </w:rPr>
        <w:t xml:space="preserve"> </w:t>
      </w:r>
      <w:r w:rsidRPr="00AC7694">
        <w:rPr>
          <w:sz w:val="28"/>
          <w:szCs w:val="28"/>
        </w:rPr>
        <w:t>: дис. … док</w:t>
      </w:r>
      <w:r w:rsidRPr="00AC7694">
        <w:rPr>
          <w:sz w:val="28"/>
          <w:szCs w:val="28"/>
          <w:lang w:val="uk-UA"/>
        </w:rPr>
        <w:t xml:space="preserve">. </w:t>
      </w:r>
      <w:r w:rsidRPr="00AC7694">
        <w:rPr>
          <w:sz w:val="28"/>
          <w:szCs w:val="28"/>
        </w:rPr>
        <w:t>юрид. наук: 12.00.09 / Н</w:t>
      </w:r>
      <w:r w:rsidRPr="00AC7694">
        <w:rPr>
          <w:sz w:val="28"/>
          <w:szCs w:val="28"/>
          <w:lang w:val="uk-UA"/>
        </w:rPr>
        <w:t xml:space="preserve">. </w:t>
      </w:r>
      <w:r w:rsidRPr="00AC7694">
        <w:rPr>
          <w:sz w:val="28"/>
          <w:szCs w:val="28"/>
        </w:rPr>
        <w:t>И</w:t>
      </w:r>
      <w:r w:rsidRPr="00AC7694">
        <w:rPr>
          <w:sz w:val="28"/>
          <w:szCs w:val="28"/>
          <w:lang w:val="uk-UA"/>
        </w:rPr>
        <w:t xml:space="preserve">. </w:t>
      </w:r>
      <w:r w:rsidRPr="00AC7694">
        <w:rPr>
          <w:sz w:val="28"/>
          <w:szCs w:val="28"/>
        </w:rPr>
        <w:t>Капинус. – М., 2001. – 547 с.</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Коваленко Є. Г. Кримінальний процес України</w:t>
      </w:r>
      <w:r>
        <w:rPr>
          <w:sz w:val="28"/>
          <w:szCs w:val="28"/>
          <w:lang w:val="uk-UA"/>
        </w:rPr>
        <w:t xml:space="preserve"> </w:t>
      </w:r>
      <w:r w:rsidRPr="00AC7694">
        <w:rPr>
          <w:sz w:val="28"/>
          <w:szCs w:val="28"/>
        </w:rPr>
        <w:t>: підруч</w:t>
      </w:r>
      <w:r>
        <w:rPr>
          <w:sz w:val="28"/>
          <w:szCs w:val="28"/>
          <w:lang w:val="uk-UA"/>
        </w:rPr>
        <w:t>ник</w:t>
      </w:r>
      <w:r w:rsidRPr="00AC7694">
        <w:rPr>
          <w:sz w:val="28"/>
          <w:szCs w:val="28"/>
        </w:rPr>
        <w:t xml:space="preserve"> / Є. Г. Коваленко, В. Т. Маляренко // 2-е вид., перероб. і допов. – К. : Юрінком Інтер, 2008. – 712 с.</w:t>
      </w:r>
    </w:p>
    <w:p w:rsidR="00596381" w:rsidRPr="002F2947"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lang w:val="uk-UA"/>
        </w:rPr>
        <w:t xml:space="preserve">Ковальчук А. 7 рекордних застав в Україні. / А. Ковальчук // – [Електронний ресурс]. – Режим доступу: </w:t>
      </w:r>
      <w:r w:rsidRPr="00AC7694">
        <w:rPr>
          <w:sz w:val="28"/>
          <w:szCs w:val="28"/>
        </w:rPr>
        <w:t>http</w:t>
      </w:r>
      <w:r w:rsidRPr="00AC7694">
        <w:rPr>
          <w:sz w:val="28"/>
          <w:szCs w:val="28"/>
          <w:lang w:val="uk-UA"/>
        </w:rPr>
        <w:t>://</w:t>
      </w:r>
      <w:r w:rsidRPr="00AC7694">
        <w:rPr>
          <w:sz w:val="28"/>
          <w:szCs w:val="28"/>
        </w:rPr>
        <w:t>forbes</w:t>
      </w:r>
      <w:r w:rsidRPr="00AC7694">
        <w:rPr>
          <w:sz w:val="28"/>
          <w:szCs w:val="28"/>
          <w:lang w:val="uk-UA"/>
        </w:rPr>
        <w:t>.</w:t>
      </w:r>
      <w:r w:rsidRPr="00AC7694">
        <w:rPr>
          <w:sz w:val="28"/>
          <w:szCs w:val="28"/>
        </w:rPr>
        <w:t>net</w:t>
      </w:r>
      <w:r w:rsidRPr="00AC7694">
        <w:rPr>
          <w:sz w:val="28"/>
          <w:szCs w:val="28"/>
          <w:lang w:val="uk-UA"/>
        </w:rPr>
        <w:t xml:space="preserve">. </w:t>
      </w:r>
      <w:r w:rsidRPr="00AC7694">
        <w:rPr>
          <w:sz w:val="28"/>
          <w:szCs w:val="28"/>
        </w:rPr>
        <w:t>ua</w:t>
      </w:r>
      <w:r w:rsidRPr="00AC7694">
        <w:rPr>
          <w:sz w:val="28"/>
          <w:szCs w:val="28"/>
          <w:lang w:val="uk-UA"/>
        </w:rPr>
        <w:t>/</w:t>
      </w:r>
      <w:r w:rsidRPr="00AC7694">
        <w:rPr>
          <w:sz w:val="28"/>
          <w:szCs w:val="28"/>
        </w:rPr>
        <w:t>ua</w:t>
      </w:r>
      <w:r w:rsidRPr="00AC7694">
        <w:rPr>
          <w:sz w:val="28"/>
          <w:szCs w:val="28"/>
          <w:lang w:val="uk-UA"/>
        </w:rPr>
        <w:t>/</w:t>
      </w:r>
      <w:r w:rsidRPr="00AC7694">
        <w:rPr>
          <w:sz w:val="28"/>
          <w:szCs w:val="28"/>
        </w:rPr>
        <w:t>nation</w:t>
      </w:r>
      <w:r w:rsidRPr="00AC7694">
        <w:rPr>
          <w:sz w:val="28"/>
          <w:szCs w:val="28"/>
          <w:lang w:val="uk-UA"/>
        </w:rPr>
        <w:t>/1388779-7-</w:t>
      </w:r>
      <w:r w:rsidRPr="00AC7694">
        <w:rPr>
          <w:sz w:val="28"/>
          <w:szCs w:val="28"/>
        </w:rPr>
        <w:t>rekordnih</w:t>
      </w:r>
      <w:r w:rsidRPr="00AC7694">
        <w:rPr>
          <w:sz w:val="28"/>
          <w:szCs w:val="28"/>
          <w:lang w:val="uk-UA"/>
        </w:rPr>
        <w:t>-</w:t>
      </w:r>
      <w:r w:rsidRPr="00AC7694">
        <w:rPr>
          <w:sz w:val="28"/>
          <w:szCs w:val="28"/>
        </w:rPr>
        <w:t>zastav</w:t>
      </w:r>
      <w:r w:rsidRPr="00AC7694">
        <w:rPr>
          <w:sz w:val="28"/>
          <w:szCs w:val="28"/>
          <w:lang w:val="uk-UA"/>
        </w:rPr>
        <w:t>-</w:t>
      </w:r>
      <w:r w:rsidRPr="00AC7694">
        <w:rPr>
          <w:sz w:val="28"/>
          <w:szCs w:val="28"/>
        </w:rPr>
        <w:t>vukrayini</w:t>
      </w:r>
      <w:r w:rsidRPr="00AC7694">
        <w:rPr>
          <w:sz w:val="28"/>
          <w:szCs w:val="28"/>
          <w:lang w:val="uk-UA"/>
        </w:rPr>
        <w:t>/1388808#</w:t>
      </w:r>
      <w:r w:rsidRPr="00AC7694">
        <w:rPr>
          <w:sz w:val="28"/>
          <w:szCs w:val="28"/>
        </w:rPr>
        <w:t>cut</w:t>
      </w:r>
      <w:r>
        <w:rPr>
          <w:sz w:val="28"/>
          <w:szCs w:val="28"/>
          <w:shd w:val="clear" w:color="auto" w:fill="FFFFFF"/>
          <w:lang w:val="uk-UA"/>
        </w:rPr>
        <w:t xml:space="preserve">. - Назва з екрану. </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Коврига З. Ф. Уголовно-процессуальное принуждение / З. Ф. Коврига. – Воронеж</w:t>
      </w:r>
      <w:r>
        <w:rPr>
          <w:sz w:val="28"/>
          <w:szCs w:val="28"/>
          <w:lang w:val="uk-UA"/>
        </w:rPr>
        <w:t xml:space="preserve"> </w:t>
      </w:r>
      <w:r w:rsidRPr="00AC7694">
        <w:rPr>
          <w:sz w:val="28"/>
          <w:szCs w:val="28"/>
        </w:rPr>
        <w:t xml:space="preserve">: Изд-во Воронеж. ун-та, 1975. – 175 с. </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rFonts w:eastAsia="Calibri"/>
          <w:sz w:val="28"/>
          <w:szCs w:val="28"/>
          <w:lang w:val="uk-UA"/>
        </w:rPr>
        <w:t xml:space="preserve">Кожевніков Г. К. Заходи забезпечення кримінального провадження / Г. К. Кожевніков // Вісник Нац. акад. прокуратури України. </w:t>
      </w:r>
      <w:r w:rsidRPr="00AC7694">
        <w:rPr>
          <w:rFonts w:eastAsia="Calibri"/>
          <w:sz w:val="28"/>
          <w:szCs w:val="28"/>
        </w:rPr>
        <w:t>– 2012. – № 3. – С. 68</w:t>
      </w:r>
      <w:r>
        <w:rPr>
          <w:rFonts w:eastAsia="Calibri"/>
          <w:sz w:val="28"/>
          <w:szCs w:val="28"/>
          <w:lang w:val="uk-UA"/>
        </w:rPr>
        <w:t>-</w:t>
      </w:r>
      <w:r w:rsidRPr="00AC7694">
        <w:rPr>
          <w:rFonts w:eastAsia="Calibri"/>
          <w:sz w:val="28"/>
          <w:szCs w:val="28"/>
        </w:rPr>
        <w:t xml:space="preserve">70. </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Копейчиков В. В. Реализация субъективных прав граждан / В. В. Копейчиков // Советское государство и право. – 1984. – № 3. – С. 13</w:t>
      </w:r>
      <w:r>
        <w:rPr>
          <w:sz w:val="28"/>
          <w:szCs w:val="28"/>
          <w:lang w:val="uk-UA"/>
        </w:rPr>
        <w:t>-</w:t>
      </w:r>
      <w:r w:rsidRPr="00AC7694">
        <w:rPr>
          <w:sz w:val="28"/>
          <w:szCs w:val="28"/>
        </w:rPr>
        <w:t>19.</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Кримінальний процес</w:t>
      </w:r>
      <w:r>
        <w:rPr>
          <w:sz w:val="28"/>
          <w:szCs w:val="28"/>
          <w:lang w:val="uk-UA"/>
        </w:rPr>
        <w:t xml:space="preserve"> </w:t>
      </w:r>
      <w:r w:rsidRPr="00AC7694">
        <w:rPr>
          <w:sz w:val="28"/>
          <w:szCs w:val="28"/>
        </w:rPr>
        <w:t>: підручник / за заг. ред В.</w:t>
      </w:r>
      <w:r>
        <w:rPr>
          <w:sz w:val="28"/>
          <w:szCs w:val="28"/>
          <w:lang w:val="uk-UA"/>
        </w:rPr>
        <w:t xml:space="preserve"> </w:t>
      </w:r>
      <w:r w:rsidRPr="00AC7694">
        <w:rPr>
          <w:sz w:val="28"/>
          <w:szCs w:val="28"/>
        </w:rPr>
        <w:t>В. Коваленка, Л.</w:t>
      </w:r>
      <w:r>
        <w:rPr>
          <w:sz w:val="28"/>
          <w:szCs w:val="28"/>
          <w:lang w:val="uk-UA"/>
        </w:rPr>
        <w:t xml:space="preserve"> </w:t>
      </w:r>
      <w:r w:rsidRPr="00AC7694">
        <w:rPr>
          <w:sz w:val="28"/>
          <w:szCs w:val="28"/>
        </w:rPr>
        <w:t>Д. Удалова, Д.</w:t>
      </w:r>
      <w:r>
        <w:rPr>
          <w:sz w:val="28"/>
          <w:szCs w:val="28"/>
          <w:lang w:val="uk-UA"/>
        </w:rPr>
        <w:t xml:space="preserve"> </w:t>
      </w:r>
      <w:r w:rsidRPr="00AC7694">
        <w:rPr>
          <w:sz w:val="28"/>
          <w:szCs w:val="28"/>
        </w:rPr>
        <w:t>П. Письменного. – К.</w:t>
      </w:r>
      <w:r>
        <w:rPr>
          <w:sz w:val="28"/>
          <w:szCs w:val="28"/>
          <w:lang w:val="uk-UA"/>
        </w:rPr>
        <w:t xml:space="preserve"> </w:t>
      </w:r>
      <w:r w:rsidRPr="00AC7694">
        <w:rPr>
          <w:sz w:val="28"/>
          <w:szCs w:val="28"/>
        </w:rPr>
        <w:t>: ЦУЛ, 2013. – 544 с.</w:t>
      </w:r>
    </w:p>
    <w:p w:rsidR="00596381"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Кримінальний процесуальний кодекс України. Науково-практичний коментар : У 2 т. – Т. 1 / О. М. Бандурка, Є. М. Блажівський, Є. П. Бурдоль [та ін.] ; за заг. ред. В.</w:t>
      </w:r>
      <w:r w:rsidRPr="00AC7694">
        <w:rPr>
          <w:sz w:val="28"/>
          <w:szCs w:val="28"/>
          <w:lang w:val="uk-UA"/>
        </w:rPr>
        <w:t xml:space="preserve"> </w:t>
      </w:r>
      <w:r w:rsidRPr="00AC7694">
        <w:rPr>
          <w:sz w:val="28"/>
          <w:szCs w:val="28"/>
        </w:rPr>
        <w:t>Я. Тація, В.</w:t>
      </w:r>
      <w:r w:rsidRPr="00AC7694">
        <w:rPr>
          <w:sz w:val="28"/>
          <w:szCs w:val="28"/>
          <w:lang w:val="uk-UA"/>
        </w:rPr>
        <w:t xml:space="preserve"> </w:t>
      </w:r>
      <w:r w:rsidRPr="00AC7694">
        <w:rPr>
          <w:sz w:val="28"/>
          <w:szCs w:val="28"/>
        </w:rPr>
        <w:t>П. Пшонки, А.</w:t>
      </w:r>
      <w:r w:rsidRPr="00AC7694">
        <w:rPr>
          <w:sz w:val="28"/>
          <w:szCs w:val="28"/>
          <w:lang w:val="uk-UA"/>
        </w:rPr>
        <w:t xml:space="preserve"> </w:t>
      </w:r>
      <w:r w:rsidRPr="00AC7694">
        <w:rPr>
          <w:sz w:val="28"/>
          <w:szCs w:val="28"/>
        </w:rPr>
        <w:t>В. Портнова. – Х. : Право, 2012. – 768 с</w:t>
      </w:r>
      <w:r w:rsidRPr="00AC7694">
        <w:rPr>
          <w:sz w:val="28"/>
          <w:szCs w:val="28"/>
          <w:lang w:val="uk-UA"/>
        </w:rPr>
        <w:t xml:space="preserve">. </w:t>
      </w:r>
    </w:p>
    <w:p w:rsidR="00596381"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Кримінальний процесуальний кодекс України. Науково-практичний коментар / За заг. ред. В.</w:t>
      </w:r>
      <w:r w:rsidRPr="00AC7694">
        <w:rPr>
          <w:sz w:val="28"/>
          <w:szCs w:val="28"/>
          <w:lang w:val="uk-UA"/>
        </w:rPr>
        <w:t xml:space="preserve"> </w:t>
      </w:r>
      <w:r w:rsidRPr="00AC7694">
        <w:rPr>
          <w:sz w:val="28"/>
          <w:szCs w:val="28"/>
        </w:rPr>
        <w:t>Я. Тація, В.</w:t>
      </w:r>
      <w:r w:rsidRPr="00AC7694">
        <w:rPr>
          <w:sz w:val="28"/>
          <w:szCs w:val="28"/>
          <w:lang w:val="uk-UA"/>
        </w:rPr>
        <w:t xml:space="preserve"> </w:t>
      </w:r>
      <w:r w:rsidRPr="00AC7694">
        <w:rPr>
          <w:sz w:val="28"/>
          <w:szCs w:val="28"/>
        </w:rPr>
        <w:t>П. Пшонки, А.</w:t>
      </w:r>
      <w:r w:rsidRPr="00AC7694">
        <w:rPr>
          <w:sz w:val="28"/>
          <w:szCs w:val="28"/>
          <w:lang w:val="uk-UA"/>
        </w:rPr>
        <w:t xml:space="preserve"> </w:t>
      </w:r>
      <w:r w:rsidRPr="00AC7694">
        <w:rPr>
          <w:sz w:val="28"/>
          <w:szCs w:val="28"/>
        </w:rPr>
        <w:t>В. Портнова. – Х. : Право, 2012. – 844 с</w:t>
      </w:r>
      <w:r w:rsidRPr="00AC7694">
        <w:rPr>
          <w:sz w:val="28"/>
          <w:szCs w:val="28"/>
          <w:lang w:val="uk-UA"/>
        </w:rPr>
        <w:t xml:space="preserve">. </w:t>
      </w:r>
    </w:p>
    <w:p w:rsidR="00596381" w:rsidRPr="002F2947" w:rsidRDefault="00596381" w:rsidP="00A357DA">
      <w:pPr>
        <w:numPr>
          <w:ilvl w:val="0"/>
          <w:numId w:val="21"/>
        </w:numPr>
        <w:tabs>
          <w:tab w:val="num" w:pos="0"/>
        </w:tabs>
        <w:spacing w:line="360" w:lineRule="auto"/>
        <w:ind w:left="0" w:firstLine="709"/>
        <w:jc w:val="both"/>
        <w:rPr>
          <w:sz w:val="28"/>
          <w:szCs w:val="28"/>
          <w:lang w:val="uk-UA"/>
        </w:rPr>
      </w:pPr>
      <w:r w:rsidRPr="002F2947">
        <w:rPr>
          <w:sz w:val="28"/>
          <w:szCs w:val="28"/>
          <w:lang w:val="uk-UA"/>
        </w:rPr>
        <w:t xml:space="preserve"> Кримінально-процесуальне право України : підручник / За заг. ред. Ю. П. Аленіна. – Х. : Одіссей, 2009. – 816 с.  </w:t>
      </w:r>
    </w:p>
    <w:p w:rsidR="00596381" w:rsidRDefault="00596381" w:rsidP="00A357DA">
      <w:pPr>
        <w:numPr>
          <w:ilvl w:val="0"/>
          <w:numId w:val="21"/>
        </w:numPr>
        <w:tabs>
          <w:tab w:val="num" w:pos="0"/>
        </w:tabs>
        <w:spacing w:line="360" w:lineRule="auto"/>
        <w:ind w:left="0" w:firstLine="709"/>
        <w:jc w:val="both"/>
        <w:rPr>
          <w:sz w:val="28"/>
          <w:szCs w:val="28"/>
        </w:rPr>
      </w:pPr>
      <w:r w:rsidRPr="00AC7694">
        <w:rPr>
          <w:sz w:val="28"/>
          <w:szCs w:val="28"/>
        </w:rPr>
        <w:t>Кримінально-процесуальний кодекс України</w:t>
      </w:r>
      <w:r>
        <w:rPr>
          <w:sz w:val="28"/>
          <w:szCs w:val="28"/>
          <w:lang w:val="uk-UA"/>
        </w:rPr>
        <w:t xml:space="preserve"> </w:t>
      </w:r>
      <w:r w:rsidRPr="00AC7694">
        <w:rPr>
          <w:sz w:val="28"/>
          <w:szCs w:val="28"/>
        </w:rPr>
        <w:t>: науково-практичний коментар. / за заг. ред. В. Т. Маляренка, В. Г. Гончаренка. – К.</w:t>
      </w:r>
      <w:r>
        <w:rPr>
          <w:sz w:val="28"/>
          <w:szCs w:val="28"/>
          <w:lang w:val="uk-UA"/>
        </w:rPr>
        <w:t xml:space="preserve"> </w:t>
      </w:r>
      <w:r w:rsidRPr="00AC7694">
        <w:rPr>
          <w:sz w:val="28"/>
          <w:szCs w:val="28"/>
        </w:rPr>
        <w:t>: ФОРУМ, 2003. – 495 с.</w:t>
      </w:r>
    </w:p>
    <w:p w:rsidR="00596381" w:rsidRPr="00AC7694" w:rsidRDefault="00596381" w:rsidP="00A357DA">
      <w:pPr>
        <w:numPr>
          <w:ilvl w:val="0"/>
          <w:numId w:val="21"/>
        </w:numPr>
        <w:tabs>
          <w:tab w:val="num" w:pos="0"/>
        </w:tabs>
        <w:spacing w:line="360" w:lineRule="auto"/>
        <w:ind w:left="0" w:firstLine="709"/>
        <w:jc w:val="both"/>
        <w:rPr>
          <w:sz w:val="28"/>
          <w:szCs w:val="28"/>
        </w:rPr>
      </w:pPr>
      <w:r w:rsidRPr="00AC7694">
        <w:rPr>
          <w:sz w:val="28"/>
          <w:szCs w:val="28"/>
          <w:lang w:val="uk-UA"/>
        </w:rPr>
        <w:t>Кузьменко Я. П. Загальна характеристика юридичних гарантій права людини на життя / Я. П. Кузьменко // Науковий вісник Ужгородського національного університету, 2014. - Випуск 29. Том 1. – С. 27-32.</w:t>
      </w:r>
    </w:p>
    <w:p w:rsidR="00596381" w:rsidRPr="00AC7694" w:rsidRDefault="00596381" w:rsidP="00A357DA">
      <w:pPr>
        <w:numPr>
          <w:ilvl w:val="0"/>
          <w:numId w:val="21"/>
        </w:numPr>
        <w:tabs>
          <w:tab w:val="num" w:pos="0"/>
        </w:tabs>
        <w:spacing w:line="360" w:lineRule="auto"/>
        <w:ind w:left="0" w:firstLine="709"/>
        <w:jc w:val="both"/>
        <w:rPr>
          <w:sz w:val="28"/>
          <w:szCs w:val="28"/>
          <w:lang w:val="uk-UA"/>
        </w:rPr>
      </w:pPr>
      <w:r w:rsidRPr="00AC7694">
        <w:rPr>
          <w:sz w:val="28"/>
          <w:szCs w:val="28"/>
        </w:rPr>
        <w:t>Курс лекцій з кримінального процесу за новим Кримінальним процесуальним кодексом України (загальна частина) / В.</w:t>
      </w:r>
      <w:r w:rsidRPr="00AC7694">
        <w:rPr>
          <w:sz w:val="28"/>
          <w:szCs w:val="28"/>
          <w:lang w:val="uk-UA"/>
        </w:rPr>
        <w:t xml:space="preserve"> </w:t>
      </w:r>
      <w:r w:rsidRPr="00AC7694">
        <w:rPr>
          <w:sz w:val="28"/>
          <w:szCs w:val="28"/>
        </w:rPr>
        <w:t>В.</w:t>
      </w:r>
      <w:r>
        <w:rPr>
          <w:sz w:val="28"/>
          <w:szCs w:val="28"/>
          <w:lang w:val="uk-UA"/>
        </w:rPr>
        <w:t xml:space="preserve"> </w:t>
      </w:r>
      <w:r w:rsidRPr="00AC7694">
        <w:rPr>
          <w:sz w:val="28"/>
          <w:szCs w:val="28"/>
        </w:rPr>
        <w:t>Рожнова, Д. О.</w:t>
      </w:r>
      <w:r>
        <w:rPr>
          <w:sz w:val="28"/>
          <w:szCs w:val="28"/>
          <w:lang w:val="uk-UA"/>
        </w:rPr>
        <w:t xml:space="preserve"> </w:t>
      </w:r>
      <w:r w:rsidRPr="00AC7694">
        <w:rPr>
          <w:sz w:val="28"/>
          <w:szCs w:val="28"/>
        </w:rPr>
        <w:t>Савицький,</w:t>
      </w:r>
      <w:r>
        <w:rPr>
          <w:sz w:val="28"/>
          <w:szCs w:val="28"/>
          <w:lang w:val="uk-UA"/>
        </w:rPr>
        <w:t xml:space="preserve"> </w:t>
      </w:r>
      <w:r w:rsidRPr="00AC7694">
        <w:rPr>
          <w:sz w:val="28"/>
          <w:szCs w:val="28"/>
        </w:rPr>
        <w:t>Я. Ю. Конюшенко та ін. – К. : Національна академія внутрішніх справ, 2012. – 398 с.</w:t>
      </w:r>
    </w:p>
    <w:p w:rsidR="00596381" w:rsidRPr="00AC7694" w:rsidRDefault="00596381" w:rsidP="00A357DA">
      <w:pPr>
        <w:numPr>
          <w:ilvl w:val="0"/>
          <w:numId w:val="21"/>
        </w:numPr>
        <w:tabs>
          <w:tab w:val="clear" w:pos="360"/>
          <w:tab w:val="num" w:pos="0"/>
        </w:tabs>
        <w:spacing w:line="360" w:lineRule="auto"/>
        <w:ind w:left="0" w:firstLine="709"/>
        <w:jc w:val="both"/>
        <w:rPr>
          <w:sz w:val="28"/>
          <w:szCs w:val="28"/>
        </w:rPr>
      </w:pPr>
      <w:r w:rsidRPr="00AC7694">
        <w:rPr>
          <w:sz w:val="28"/>
          <w:szCs w:val="28"/>
          <w:lang w:val="uk-UA"/>
        </w:rPr>
        <w:t>Куцкір Г.</w:t>
      </w:r>
      <w:r>
        <w:rPr>
          <w:sz w:val="28"/>
          <w:szCs w:val="28"/>
          <w:lang w:val="uk-UA"/>
        </w:rPr>
        <w:t xml:space="preserve"> </w:t>
      </w:r>
      <w:r w:rsidRPr="00AC7694">
        <w:rPr>
          <w:sz w:val="28"/>
          <w:szCs w:val="28"/>
          <w:lang w:val="uk-UA"/>
        </w:rPr>
        <w:t>М. Підстави і процесуальний порядок застосування застави як способу обмеження права власності під час кримінального провадження. / Г.</w:t>
      </w:r>
      <w:r>
        <w:rPr>
          <w:sz w:val="28"/>
          <w:szCs w:val="28"/>
          <w:lang w:val="uk-UA"/>
        </w:rPr>
        <w:t xml:space="preserve"> </w:t>
      </w:r>
      <w:r w:rsidRPr="00AC7694">
        <w:rPr>
          <w:sz w:val="28"/>
          <w:szCs w:val="28"/>
          <w:lang w:val="uk-UA"/>
        </w:rPr>
        <w:t>М. Куцкір // Науковий вісник Херсонського державного університету. Серія Юридичні науки. Випуск 3. Том</w:t>
      </w:r>
      <w:r>
        <w:rPr>
          <w:sz w:val="28"/>
          <w:szCs w:val="28"/>
          <w:lang w:val="uk-UA"/>
        </w:rPr>
        <w:t xml:space="preserve"> </w:t>
      </w:r>
      <w:r w:rsidRPr="00AC7694">
        <w:rPr>
          <w:sz w:val="28"/>
          <w:szCs w:val="28"/>
          <w:lang w:val="uk-UA"/>
        </w:rPr>
        <w:t xml:space="preserve">3. – Х., 2014 р. – </w:t>
      </w:r>
      <w:r>
        <w:rPr>
          <w:sz w:val="28"/>
          <w:szCs w:val="28"/>
          <w:lang w:val="uk-UA"/>
        </w:rPr>
        <w:t>С</w:t>
      </w:r>
      <w:r w:rsidRPr="00AC7694">
        <w:rPr>
          <w:sz w:val="28"/>
          <w:szCs w:val="28"/>
          <w:lang w:val="uk-UA"/>
        </w:rPr>
        <w:t>.</w:t>
      </w:r>
      <w:r>
        <w:rPr>
          <w:sz w:val="28"/>
          <w:szCs w:val="28"/>
          <w:lang w:val="uk-UA"/>
        </w:rPr>
        <w:t xml:space="preserve"> </w:t>
      </w:r>
      <w:r w:rsidRPr="00AC7694">
        <w:rPr>
          <w:sz w:val="28"/>
          <w:szCs w:val="28"/>
          <w:lang w:val="uk-UA"/>
        </w:rPr>
        <w:t>150-155.</w:t>
      </w:r>
    </w:p>
    <w:p w:rsidR="00596381" w:rsidRDefault="00596381" w:rsidP="00A357DA">
      <w:pPr>
        <w:numPr>
          <w:ilvl w:val="0"/>
          <w:numId w:val="21"/>
        </w:numPr>
        <w:tabs>
          <w:tab w:val="clear" w:pos="360"/>
          <w:tab w:val="num" w:pos="0"/>
        </w:tabs>
        <w:spacing w:line="360" w:lineRule="auto"/>
        <w:ind w:left="0" w:firstLine="709"/>
        <w:jc w:val="both"/>
        <w:rPr>
          <w:sz w:val="28"/>
          <w:szCs w:val="28"/>
          <w:lang w:val="uk-UA"/>
        </w:rPr>
      </w:pPr>
      <w:r w:rsidRPr="00AC7694">
        <w:rPr>
          <w:sz w:val="28"/>
          <w:szCs w:val="28"/>
        </w:rPr>
        <w:t xml:space="preserve">Куцова Е. </w:t>
      </w:r>
      <w:r w:rsidRPr="00AC7694">
        <w:rPr>
          <w:sz w:val="28"/>
          <w:szCs w:val="28"/>
          <w:lang w:val="uk-UA"/>
        </w:rPr>
        <w:t xml:space="preserve">Ф. </w:t>
      </w:r>
      <w:r w:rsidRPr="00AC7694">
        <w:rPr>
          <w:sz w:val="28"/>
          <w:szCs w:val="28"/>
        </w:rPr>
        <w:t>Гарантии прав личности в советском уголовном процессе</w:t>
      </w:r>
      <w:r w:rsidRPr="00AC7694">
        <w:rPr>
          <w:sz w:val="28"/>
          <w:szCs w:val="28"/>
          <w:lang w:val="uk-UA"/>
        </w:rPr>
        <w:t xml:space="preserve"> (</w:t>
      </w:r>
      <w:r w:rsidRPr="00AC7694">
        <w:rPr>
          <w:sz w:val="28"/>
          <w:szCs w:val="28"/>
        </w:rPr>
        <w:t>предмет</w:t>
      </w:r>
      <w:r w:rsidRPr="00AC7694">
        <w:rPr>
          <w:sz w:val="28"/>
          <w:szCs w:val="28"/>
          <w:lang w:val="uk-UA"/>
        </w:rPr>
        <w:t xml:space="preserve">, </w:t>
      </w:r>
      <w:r w:rsidRPr="00AC7694">
        <w:rPr>
          <w:sz w:val="28"/>
          <w:szCs w:val="28"/>
        </w:rPr>
        <w:t>цель</w:t>
      </w:r>
      <w:r w:rsidRPr="00AC7694">
        <w:rPr>
          <w:sz w:val="28"/>
          <w:szCs w:val="28"/>
          <w:lang w:val="uk-UA"/>
        </w:rPr>
        <w:t xml:space="preserve">, </w:t>
      </w:r>
      <w:r w:rsidRPr="00AC7694">
        <w:rPr>
          <w:sz w:val="28"/>
          <w:szCs w:val="28"/>
        </w:rPr>
        <w:t>содержание</w:t>
      </w:r>
      <w:r w:rsidRPr="00AC7694">
        <w:rPr>
          <w:sz w:val="28"/>
          <w:szCs w:val="28"/>
          <w:lang w:val="uk-UA"/>
        </w:rPr>
        <w:t xml:space="preserve">) / Е. Ф. </w:t>
      </w:r>
      <w:r w:rsidRPr="00AC7694">
        <w:rPr>
          <w:sz w:val="28"/>
          <w:szCs w:val="28"/>
        </w:rPr>
        <w:t>Куцова</w:t>
      </w:r>
      <w:r w:rsidRPr="00AC7694">
        <w:rPr>
          <w:sz w:val="28"/>
          <w:szCs w:val="28"/>
          <w:lang w:val="uk-UA"/>
        </w:rPr>
        <w:t xml:space="preserve">. – М. : </w:t>
      </w:r>
      <w:r w:rsidRPr="00AC7694">
        <w:rPr>
          <w:sz w:val="28"/>
          <w:szCs w:val="28"/>
        </w:rPr>
        <w:t>Юрид</w:t>
      </w:r>
      <w:r w:rsidRPr="00AC7694">
        <w:rPr>
          <w:sz w:val="28"/>
          <w:szCs w:val="28"/>
          <w:lang w:val="uk-UA"/>
        </w:rPr>
        <w:t xml:space="preserve">. </w:t>
      </w:r>
      <w:r w:rsidRPr="00AC7694">
        <w:rPr>
          <w:sz w:val="28"/>
          <w:szCs w:val="28"/>
        </w:rPr>
        <w:t>лит</w:t>
      </w:r>
      <w:r w:rsidRPr="00AC7694">
        <w:rPr>
          <w:sz w:val="28"/>
          <w:szCs w:val="28"/>
          <w:lang w:val="uk-UA"/>
        </w:rPr>
        <w:t xml:space="preserve">., 1973. – 200 с. </w:t>
      </w:r>
    </w:p>
    <w:p w:rsidR="00596381" w:rsidRPr="00AC7694" w:rsidRDefault="00596381" w:rsidP="00A357DA">
      <w:pPr>
        <w:numPr>
          <w:ilvl w:val="0"/>
          <w:numId w:val="21"/>
        </w:numPr>
        <w:tabs>
          <w:tab w:val="clear" w:pos="360"/>
          <w:tab w:val="num" w:pos="0"/>
        </w:tabs>
        <w:spacing w:line="360" w:lineRule="auto"/>
        <w:ind w:left="0" w:firstLine="709"/>
        <w:jc w:val="both"/>
        <w:rPr>
          <w:sz w:val="28"/>
          <w:szCs w:val="28"/>
        </w:rPr>
      </w:pPr>
      <w:r w:rsidRPr="00AC7694">
        <w:rPr>
          <w:bCs/>
          <w:sz w:val="28"/>
          <w:szCs w:val="28"/>
          <w:lang w:val="uk-UA"/>
        </w:rPr>
        <w:t>Кучинська О.</w:t>
      </w:r>
      <w:r>
        <w:rPr>
          <w:bCs/>
          <w:sz w:val="28"/>
          <w:szCs w:val="28"/>
          <w:lang w:val="uk-UA"/>
        </w:rPr>
        <w:t xml:space="preserve"> </w:t>
      </w:r>
      <w:r w:rsidRPr="00AC7694">
        <w:rPr>
          <w:bCs/>
          <w:sz w:val="28"/>
          <w:szCs w:val="28"/>
          <w:lang w:val="uk-UA"/>
        </w:rPr>
        <w:t>П.</w:t>
      </w:r>
      <w:r>
        <w:rPr>
          <w:bCs/>
          <w:sz w:val="28"/>
          <w:szCs w:val="28"/>
          <w:lang w:val="uk-UA"/>
        </w:rPr>
        <w:t xml:space="preserve"> </w:t>
      </w:r>
      <w:r w:rsidRPr="00AC7694">
        <w:rPr>
          <w:bCs/>
          <w:sz w:val="28"/>
          <w:szCs w:val="28"/>
          <w:lang w:val="uk-UA"/>
        </w:rPr>
        <w:t>Кримінальний процес України</w:t>
      </w:r>
      <w:r>
        <w:rPr>
          <w:bCs/>
          <w:sz w:val="28"/>
          <w:szCs w:val="28"/>
          <w:lang w:val="uk-UA"/>
        </w:rPr>
        <w:t xml:space="preserve"> </w:t>
      </w:r>
      <w:r w:rsidRPr="00AC7694">
        <w:rPr>
          <w:bCs/>
          <w:sz w:val="28"/>
          <w:szCs w:val="28"/>
          <w:lang w:val="uk-UA"/>
        </w:rPr>
        <w:t xml:space="preserve">: </w:t>
      </w:r>
      <w:r>
        <w:rPr>
          <w:bCs/>
          <w:sz w:val="28"/>
          <w:szCs w:val="28"/>
          <w:lang w:val="uk-UA"/>
        </w:rPr>
        <w:t>н</w:t>
      </w:r>
      <w:r w:rsidRPr="00AC7694">
        <w:rPr>
          <w:bCs/>
          <w:sz w:val="28"/>
          <w:szCs w:val="28"/>
          <w:lang w:val="uk-UA"/>
        </w:rPr>
        <w:t>авч</w:t>
      </w:r>
      <w:r>
        <w:rPr>
          <w:bCs/>
          <w:sz w:val="28"/>
          <w:szCs w:val="28"/>
          <w:lang w:val="uk-UA"/>
        </w:rPr>
        <w:t>альний п</w:t>
      </w:r>
      <w:r w:rsidRPr="00AC7694">
        <w:rPr>
          <w:bCs/>
          <w:sz w:val="28"/>
          <w:szCs w:val="28"/>
          <w:lang w:val="uk-UA"/>
        </w:rPr>
        <w:t>осіб</w:t>
      </w:r>
      <w:r>
        <w:rPr>
          <w:bCs/>
          <w:sz w:val="28"/>
          <w:szCs w:val="28"/>
          <w:lang w:val="uk-UA"/>
        </w:rPr>
        <w:t xml:space="preserve">ник / </w:t>
      </w:r>
      <w:r w:rsidRPr="00AC7694">
        <w:rPr>
          <w:bCs/>
          <w:sz w:val="28"/>
          <w:szCs w:val="28"/>
          <w:lang w:val="uk-UA"/>
        </w:rPr>
        <w:t>О.</w:t>
      </w:r>
      <w:r>
        <w:rPr>
          <w:bCs/>
          <w:sz w:val="28"/>
          <w:szCs w:val="28"/>
          <w:lang w:val="uk-UA"/>
        </w:rPr>
        <w:t xml:space="preserve"> </w:t>
      </w:r>
      <w:r w:rsidRPr="00AC7694">
        <w:rPr>
          <w:bCs/>
          <w:sz w:val="28"/>
          <w:szCs w:val="28"/>
          <w:lang w:val="uk-UA"/>
        </w:rPr>
        <w:t>П.</w:t>
      </w:r>
      <w:r>
        <w:rPr>
          <w:bCs/>
          <w:sz w:val="28"/>
          <w:szCs w:val="28"/>
          <w:lang w:val="uk-UA"/>
        </w:rPr>
        <w:t xml:space="preserve"> </w:t>
      </w:r>
      <w:r w:rsidRPr="00AC7694">
        <w:rPr>
          <w:bCs/>
          <w:sz w:val="28"/>
          <w:szCs w:val="28"/>
          <w:lang w:val="uk-UA"/>
        </w:rPr>
        <w:t>Кучинська, О.</w:t>
      </w:r>
      <w:r>
        <w:rPr>
          <w:bCs/>
          <w:sz w:val="28"/>
          <w:szCs w:val="28"/>
          <w:lang w:val="uk-UA"/>
        </w:rPr>
        <w:t xml:space="preserve"> </w:t>
      </w:r>
      <w:r w:rsidRPr="00AC7694">
        <w:rPr>
          <w:bCs/>
          <w:sz w:val="28"/>
          <w:szCs w:val="28"/>
          <w:lang w:val="uk-UA"/>
        </w:rPr>
        <w:t>А.</w:t>
      </w:r>
      <w:r>
        <w:rPr>
          <w:bCs/>
          <w:sz w:val="28"/>
          <w:szCs w:val="28"/>
          <w:lang w:val="uk-UA"/>
        </w:rPr>
        <w:t xml:space="preserve"> </w:t>
      </w:r>
      <w:r w:rsidRPr="00AC7694">
        <w:rPr>
          <w:bCs/>
          <w:sz w:val="28"/>
          <w:szCs w:val="28"/>
          <w:lang w:val="uk-UA"/>
        </w:rPr>
        <w:t>Кучинська. – К.</w:t>
      </w:r>
      <w:r>
        <w:rPr>
          <w:bCs/>
          <w:sz w:val="28"/>
          <w:szCs w:val="28"/>
          <w:lang w:val="uk-UA"/>
        </w:rPr>
        <w:t xml:space="preserve"> </w:t>
      </w:r>
      <w:r w:rsidRPr="00AC7694">
        <w:rPr>
          <w:bCs/>
          <w:sz w:val="28"/>
          <w:szCs w:val="28"/>
          <w:lang w:val="uk-UA"/>
        </w:rPr>
        <w:t>: Прецедент, 2005. – 202 с.</w:t>
      </w:r>
    </w:p>
    <w:p w:rsidR="00596381" w:rsidRPr="00AC7694" w:rsidRDefault="00596381" w:rsidP="00A357DA">
      <w:pPr>
        <w:numPr>
          <w:ilvl w:val="0"/>
          <w:numId w:val="21"/>
        </w:numPr>
        <w:tabs>
          <w:tab w:val="clear" w:pos="360"/>
          <w:tab w:val="num" w:pos="0"/>
        </w:tabs>
        <w:spacing w:line="360" w:lineRule="auto"/>
        <w:ind w:left="0" w:firstLine="709"/>
        <w:jc w:val="both"/>
        <w:rPr>
          <w:sz w:val="28"/>
          <w:szCs w:val="28"/>
          <w:lang w:val="uk-UA"/>
        </w:rPr>
      </w:pPr>
      <w:r w:rsidRPr="00AC7694">
        <w:rPr>
          <w:sz w:val="28"/>
          <w:szCs w:val="28"/>
        </w:rPr>
        <w:t>Лисюк Ю.</w:t>
      </w:r>
      <w:r>
        <w:rPr>
          <w:sz w:val="28"/>
          <w:szCs w:val="28"/>
          <w:lang w:val="uk-UA"/>
        </w:rPr>
        <w:t xml:space="preserve"> </w:t>
      </w:r>
      <w:r w:rsidRPr="00AC7694">
        <w:rPr>
          <w:sz w:val="28"/>
          <w:szCs w:val="28"/>
        </w:rPr>
        <w:t>В. Окремі аспекти застосування запобіжного заходу у вигляді застави / Ю.</w:t>
      </w:r>
      <w:r>
        <w:rPr>
          <w:sz w:val="28"/>
          <w:szCs w:val="28"/>
          <w:lang w:val="uk-UA"/>
        </w:rPr>
        <w:t xml:space="preserve"> </w:t>
      </w:r>
      <w:r w:rsidRPr="00AC7694">
        <w:rPr>
          <w:sz w:val="28"/>
          <w:szCs w:val="28"/>
        </w:rPr>
        <w:t xml:space="preserve">В. Лисюк // Науковий вісник Міжнародного гуманітарного університету. Серія: Юриспруденція. № 7. – 2014 р. – </w:t>
      </w:r>
      <w:r w:rsidRPr="00AC7694">
        <w:rPr>
          <w:sz w:val="28"/>
          <w:szCs w:val="28"/>
          <w:lang w:val="uk-UA"/>
        </w:rPr>
        <w:t>С</w:t>
      </w:r>
      <w:r w:rsidRPr="00AC7694">
        <w:rPr>
          <w:sz w:val="28"/>
          <w:szCs w:val="28"/>
        </w:rPr>
        <w:t>.</w:t>
      </w:r>
      <w:r w:rsidRPr="00AC7694">
        <w:rPr>
          <w:sz w:val="28"/>
          <w:szCs w:val="28"/>
          <w:lang w:val="uk-UA"/>
        </w:rPr>
        <w:t xml:space="preserve"> </w:t>
      </w:r>
      <w:r w:rsidRPr="00AC7694">
        <w:rPr>
          <w:sz w:val="28"/>
          <w:szCs w:val="28"/>
        </w:rPr>
        <w:t>216-219.</w:t>
      </w:r>
    </w:p>
    <w:p w:rsidR="00596381" w:rsidRDefault="00596381" w:rsidP="00A357DA">
      <w:pPr>
        <w:numPr>
          <w:ilvl w:val="0"/>
          <w:numId w:val="21"/>
        </w:numPr>
        <w:tabs>
          <w:tab w:val="clear" w:pos="360"/>
          <w:tab w:val="num" w:pos="0"/>
        </w:tabs>
        <w:spacing w:line="360" w:lineRule="auto"/>
        <w:ind w:left="0" w:firstLine="709"/>
        <w:jc w:val="both"/>
        <w:rPr>
          <w:sz w:val="28"/>
          <w:szCs w:val="28"/>
          <w:lang w:val="uk-UA"/>
        </w:rPr>
      </w:pPr>
      <w:r w:rsidRPr="00AC7694">
        <w:rPr>
          <w:sz w:val="28"/>
          <w:szCs w:val="28"/>
        </w:rPr>
        <w:t>Малеин Н. С. Охрана прав личности советским законодательством / Н. С. Малеин. – М. : Наука, 1985. – 166 c</w:t>
      </w:r>
      <w:r w:rsidRPr="00AC7694">
        <w:rPr>
          <w:sz w:val="28"/>
          <w:szCs w:val="28"/>
          <w:lang w:val="uk-UA"/>
        </w:rPr>
        <w:t>.</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Манаев Ю. В. Применение мер пресечения следователем / Ю. В. Манаев, С. В. Посник, В. В. Смирнов. – Волгоград: Волгоградская высшая школа милиции МВД СССР, 1976. – 112 с</w:t>
      </w:r>
      <w:r w:rsidRPr="00AC7694">
        <w:rPr>
          <w:sz w:val="28"/>
          <w:szCs w:val="28"/>
          <w:lang w:val="uk-UA"/>
        </w:rPr>
        <w:t>.</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lang w:val="uk-UA"/>
        </w:rPr>
        <w:t>Миколенко О. М.</w:t>
      </w:r>
      <w:r w:rsidRPr="00AC7694">
        <w:rPr>
          <w:b/>
          <w:sz w:val="28"/>
          <w:szCs w:val="28"/>
          <w:lang w:val="uk-UA"/>
        </w:rPr>
        <w:t xml:space="preserve"> </w:t>
      </w:r>
      <w:r w:rsidRPr="00AC7694">
        <w:rPr>
          <w:sz w:val="28"/>
          <w:szCs w:val="28"/>
          <w:lang w:val="uk-UA"/>
        </w:rPr>
        <w:t>Заходи забезпечення кримінального провадження та заходи кримінального процесуального примусу: проблеми співвідношення / О. М. Миколенко // Процесуальні та криміналістичні аспекти досудового розслідування : матеріали Міжнар. наук.-практ. конф., (м. Одеса, 14 квітня 2016 р.). — Одеса: ОДУВС, 2016. — С 103-105.</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lang w:val="uk-UA"/>
        </w:rPr>
        <w:t xml:space="preserve">Мироненко О. В. Мета і підстави застосування запобіжних заходів за новим КПК України / О. В. Мироненко </w:t>
      </w:r>
      <w:r w:rsidRPr="002F2947">
        <w:rPr>
          <w:sz w:val="28"/>
          <w:szCs w:val="28"/>
          <w:lang w:val="uk-UA"/>
        </w:rPr>
        <w:t>[</w:t>
      </w:r>
      <w:r>
        <w:rPr>
          <w:sz w:val="28"/>
          <w:szCs w:val="28"/>
          <w:lang w:val="uk-UA"/>
        </w:rPr>
        <w:t>Електронний ресурс</w:t>
      </w:r>
      <w:r w:rsidRPr="002F2947">
        <w:rPr>
          <w:sz w:val="28"/>
          <w:szCs w:val="28"/>
          <w:lang w:val="uk-UA"/>
        </w:rPr>
        <w:t>]</w:t>
      </w:r>
      <w:r>
        <w:rPr>
          <w:sz w:val="28"/>
          <w:szCs w:val="28"/>
          <w:lang w:val="uk-UA"/>
        </w:rPr>
        <w:t>. – Режим доступу :</w:t>
      </w:r>
      <w:r w:rsidRPr="002F2947">
        <w:rPr>
          <w:sz w:val="28"/>
          <w:szCs w:val="28"/>
          <w:lang w:val="uk-UA"/>
        </w:rPr>
        <w:t xml:space="preserve"> </w:t>
      </w:r>
      <w:hyperlink r:id="rId11" w:history="1">
        <w:r w:rsidRPr="002F2947">
          <w:rPr>
            <w:rStyle w:val="a4"/>
            <w:color w:val="auto"/>
            <w:sz w:val="28"/>
            <w:szCs w:val="28"/>
            <w:u w:val="none"/>
            <w:lang w:val="uk-UA"/>
          </w:rPr>
          <w:t>file:///C:/Users/User/Downloads/677-698-1-PB.pdf</w:t>
        </w:r>
      </w:hyperlink>
      <w:r w:rsidRPr="002F2947">
        <w:rPr>
          <w:rStyle w:val="a4"/>
          <w:color w:val="auto"/>
          <w:sz w:val="28"/>
          <w:szCs w:val="28"/>
          <w:u w:val="none"/>
          <w:lang w:val="uk-UA"/>
        </w:rPr>
        <w:t>. – Назва з екрану.</w:t>
      </w:r>
      <w:r w:rsidRPr="002F2947">
        <w:rPr>
          <w:rStyle w:val="a4"/>
          <w:color w:val="auto"/>
          <w:sz w:val="28"/>
          <w:szCs w:val="28"/>
          <w:lang w:val="uk-UA"/>
        </w:rPr>
        <w:t xml:space="preserve"> </w:t>
      </w:r>
      <w:r w:rsidRPr="002F2947">
        <w:rPr>
          <w:sz w:val="28"/>
          <w:szCs w:val="28"/>
          <w:lang w:val="uk-UA"/>
        </w:rPr>
        <w:t xml:space="preserve"> </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lang w:val="uk-UA"/>
        </w:rPr>
        <w:t>Мироненко О. В. Система і класифікація запобіжних заходів за новим КПК України / О. В. Мироненко // Митна справа. – 2013. - № 4(88). – Частина 2. Книга 2. – С. 354-360.</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Михайлов В. А. Меры пресечения в российском уголовном процессе / В. А. Михайлов. – М.</w:t>
      </w:r>
      <w:r>
        <w:rPr>
          <w:sz w:val="28"/>
          <w:szCs w:val="28"/>
          <w:lang w:val="uk-UA"/>
        </w:rPr>
        <w:t xml:space="preserve"> </w:t>
      </w:r>
      <w:r w:rsidRPr="00AC7694">
        <w:rPr>
          <w:sz w:val="28"/>
          <w:szCs w:val="28"/>
        </w:rPr>
        <w:t xml:space="preserve">: Право и Закон, 1996. – 304 с.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Михеєнко М. М. Кримінальний процес України</w:t>
      </w:r>
      <w:r>
        <w:rPr>
          <w:sz w:val="28"/>
          <w:szCs w:val="28"/>
          <w:lang w:val="uk-UA"/>
        </w:rPr>
        <w:t xml:space="preserve"> </w:t>
      </w:r>
      <w:r w:rsidRPr="00AC7694">
        <w:rPr>
          <w:sz w:val="28"/>
          <w:szCs w:val="28"/>
        </w:rPr>
        <w:t>: підручник / М. М. Михеєнко, В. Т. Нор, В. П. Шибіко. – К.</w:t>
      </w:r>
      <w:r>
        <w:rPr>
          <w:sz w:val="28"/>
          <w:szCs w:val="28"/>
          <w:lang w:val="uk-UA"/>
        </w:rPr>
        <w:t xml:space="preserve"> </w:t>
      </w:r>
      <w:r w:rsidRPr="00AC7694">
        <w:rPr>
          <w:sz w:val="28"/>
          <w:szCs w:val="28"/>
        </w:rPr>
        <w:t>: Либідь, 1999. – 536 с.</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Мицкевич А. В. О гарантиях прав и свобод советских граждан в общенародном социалистическом государстве / А. В. Мицкевич // Советское государство и право. – 1963. – № 8. – С. 15</w:t>
      </w:r>
      <w:r>
        <w:rPr>
          <w:sz w:val="28"/>
          <w:szCs w:val="28"/>
          <w:lang w:val="uk-UA"/>
        </w:rPr>
        <w:t>-</w:t>
      </w:r>
      <w:r w:rsidRPr="00AC7694">
        <w:rPr>
          <w:sz w:val="28"/>
          <w:szCs w:val="28"/>
        </w:rPr>
        <w:t>21.</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Молдован А.</w:t>
      </w:r>
      <w:r w:rsidRPr="00AC7694">
        <w:rPr>
          <w:sz w:val="28"/>
          <w:szCs w:val="28"/>
          <w:lang w:val="uk-UA"/>
        </w:rPr>
        <w:t xml:space="preserve"> </w:t>
      </w:r>
      <w:r w:rsidRPr="00AC7694">
        <w:rPr>
          <w:sz w:val="28"/>
          <w:szCs w:val="28"/>
        </w:rPr>
        <w:t>В. Кримінальний процес України</w:t>
      </w:r>
      <w:r w:rsidRPr="00AC7694">
        <w:rPr>
          <w:sz w:val="28"/>
          <w:szCs w:val="28"/>
          <w:lang w:val="uk-UA"/>
        </w:rPr>
        <w:t xml:space="preserve"> </w:t>
      </w:r>
      <w:r w:rsidRPr="00AC7694">
        <w:rPr>
          <w:sz w:val="28"/>
          <w:szCs w:val="28"/>
        </w:rPr>
        <w:t xml:space="preserve">: </w:t>
      </w:r>
      <w:r w:rsidRPr="00AC7694">
        <w:rPr>
          <w:sz w:val="28"/>
          <w:szCs w:val="28"/>
          <w:lang w:val="uk-UA"/>
        </w:rPr>
        <w:t>н</w:t>
      </w:r>
      <w:r w:rsidRPr="00AC7694">
        <w:rPr>
          <w:sz w:val="28"/>
          <w:szCs w:val="28"/>
        </w:rPr>
        <w:t>авч</w:t>
      </w:r>
      <w:r>
        <w:rPr>
          <w:sz w:val="28"/>
          <w:szCs w:val="28"/>
          <w:lang w:val="uk-UA"/>
        </w:rPr>
        <w:t xml:space="preserve">альний </w:t>
      </w:r>
      <w:r w:rsidRPr="00AC7694">
        <w:rPr>
          <w:sz w:val="28"/>
          <w:szCs w:val="28"/>
        </w:rPr>
        <w:t>посіб</w:t>
      </w:r>
      <w:r>
        <w:rPr>
          <w:sz w:val="28"/>
          <w:szCs w:val="28"/>
          <w:lang w:val="uk-UA"/>
        </w:rPr>
        <w:t>ник</w:t>
      </w:r>
      <w:r w:rsidRPr="00AC7694">
        <w:rPr>
          <w:sz w:val="28"/>
          <w:szCs w:val="28"/>
        </w:rPr>
        <w:t xml:space="preserve"> / А.</w:t>
      </w:r>
      <w:r w:rsidRPr="00AC7694">
        <w:rPr>
          <w:sz w:val="28"/>
          <w:szCs w:val="28"/>
          <w:lang w:val="uk-UA"/>
        </w:rPr>
        <w:t xml:space="preserve"> </w:t>
      </w:r>
      <w:r w:rsidRPr="00AC7694">
        <w:rPr>
          <w:sz w:val="28"/>
          <w:szCs w:val="28"/>
        </w:rPr>
        <w:t>В. Молдован, С.</w:t>
      </w:r>
      <w:r w:rsidRPr="00AC7694">
        <w:rPr>
          <w:sz w:val="28"/>
          <w:szCs w:val="28"/>
          <w:lang w:val="uk-UA"/>
        </w:rPr>
        <w:t xml:space="preserve"> </w:t>
      </w:r>
      <w:r w:rsidRPr="00AC7694">
        <w:rPr>
          <w:sz w:val="28"/>
          <w:szCs w:val="28"/>
        </w:rPr>
        <w:t>М. Мельник. – К. : Центр учбової літератури, 2013. – 367 с</w:t>
      </w:r>
      <w:r w:rsidRPr="00AC7694">
        <w:rPr>
          <w:sz w:val="28"/>
          <w:szCs w:val="28"/>
          <w:lang w:val="uk-UA"/>
        </w:rPr>
        <w:t>.</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Назаров В.</w:t>
      </w:r>
      <w:r w:rsidRPr="00AC7694">
        <w:rPr>
          <w:sz w:val="28"/>
          <w:szCs w:val="28"/>
          <w:lang w:val="uk-UA"/>
        </w:rPr>
        <w:t xml:space="preserve"> </w:t>
      </w:r>
      <w:r w:rsidRPr="00AC7694">
        <w:rPr>
          <w:sz w:val="28"/>
          <w:szCs w:val="28"/>
        </w:rPr>
        <w:t>В. Застосування заходів забезпечення кримінального провадження / В.</w:t>
      </w:r>
      <w:r w:rsidRPr="00AC7694">
        <w:rPr>
          <w:sz w:val="28"/>
          <w:szCs w:val="28"/>
          <w:lang w:val="uk-UA"/>
        </w:rPr>
        <w:t xml:space="preserve"> </w:t>
      </w:r>
      <w:r w:rsidRPr="00AC7694">
        <w:rPr>
          <w:sz w:val="28"/>
          <w:szCs w:val="28"/>
        </w:rPr>
        <w:t>В. Назаров // Європейські перспективи. – 2013. – № 3. – С. 102-106.</w:t>
      </w:r>
    </w:p>
    <w:p w:rsidR="00596381" w:rsidRPr="00500500"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500500">
        <w:rPr>
          <w:sz w:val="28"/>
          <w:szCs w:val="28"/>
          <w:lang w:val="uk-UA"/>
        </w:rPr>
        <w:t xml:space="preserve"> </w:t>
      </w:r>
      <w:r w:rsidRPr="00500500">
        <w:rPr>
          <w:sz w:val="28"/>
          <w:szCs w:val="28"/>
        </w:rPr>
        <w:t>Овчинников Ю. Г. Понятие, цели и сущность домашнего ареста как меры пресечения в уголовном судопроизводстве России / Ю. Г. Овчинников // Следователь. – 2003. – № 5. – С. 31–38.</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О</w:t>
      </w:r>
      <w:r w:rsidRPr="00AC7694">
        <w:rPr>
          <w:sz w:val="28"/>
          <w:szCs w:val="28"/>
          <w:lang w:val="uk-UA"/>
        </w:rPr>
        <w:t xml:space="preserve">садча О. С. </w:t>
      </w:r>
      <w:r w:rsidRPr="00AC7694">
        <w:rPr>
          <w:sz w:val="28"/>
          <w:szCs w:val="28"/>
        </w:rPr>
        <w:t>Процесуальна діяльність прокурора при застосуванні особистого зобов’язання у кримінальному провадженні</w:t>
      </w:r>
      <w:r w:rsidRPr="00AC7694">
        <w:rPr>
          <w:sz w:val="28"/>
          <w:szCs w:val="28"/>
          <w:lang w:val="uk-UA"/>
        </w:rPr>
        <w:t xml:space="preserve"> / О. С. Осадча // </w:t>
      </w:r>
      <w:r w:rsidRPr="00AC7694">
        <w:rPr>
          <w:sz w:val="28"/>
          <w:szCs w:val="28"/>
        </w:rPr>
        <w:t>Європейські перспективи</w:t>
      </w:r>
      <w:r w:rsidRPr="00AC7694">
        <w:rPr>
          <w:sz w:val="28"/>
          <w:szCs w:val="28"/>
          <w:lang w:val="uk-UA"/>
        </w:rPr>
        <w:t xml:space="preserve">. – </w:t>
      </w:r>
      <w:r w:rsidRPr="00AC7694">
        <w:rPr>
          <w:sz w:val="28"/>
          <w:szCs w:val="28"/>
        </w:rPr>
        <w:t>2015</w:t>
      </w:r>
      <w:r w:rsidRPr="00AC7694">
        <w:rPr>
          <w:sz w:val="28"/>
          <w:szCs w:val="28"/>
          <w:lang w:val="uk-UA"/>
        </w:rPr>
        <w:t xml:space="preserve">. - </w:t>
      </w:r>
      <w:r w:rsidRPr="00AC7694">
        <w:rPr>
          <w:sz w:val="28"/>
          <w:szCs w:val="28"/>
        </w:rPr>
        <w:t>№ 1</w:t>
      </w:r>
      <w:r w:rsidRPr="00AC7694">
        <w:rPr>
          <w:sz w:val="28"/>
          <w:szCs w:val="28"/>
          <w:lang w:val="uk-UA"/>
        </w:rPr>
        <w:t>. - С. 94-99.</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Патюлин В. А. Государство и личность в СССР (правовые аспекты взаимоотношений) / В. А. Патюлин. – М. : Наука, 1974. – 246 c.</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 xml:space="preserve">Пересунько В. С. Юридичні гарантії при укладенні трудового договору : автореф. дис. … канд. юрид. наук : спец. 12.00.05 / В. С. Пересунько – Х., 2002. – 20 с. 17.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bCs/>
          <w:sz w:val="28"/>
          <w:szCs w:val="28"/>
        </w:rPr>
        <w:t>Петрухин И.</w:t>
      </w:r>
      <w:r w:rsidRPr="00AC7694">
        <w:rPr>
          <w:bCs/>
          <w:sz w:val="28"/>
          <w:szCs w:val="28"/>
          <w:lang w:val="uk-UA"/>
        </w:rPr>
        <w:t xml:space="preserve"> </w:t>
      </w:r>
      <w:r w:rsidRPr="00AC7694">
        <w:rPr>
          <w:bCs/>
          <w:sz w:val="28"/>
          <w:szCs w:val="28"/>
        </w:rPr>
        <w:t>Л. Неприкосновенность личности и принуждение в уголовном процессе</w:t>
      </w:r>
      <w:r>
        <w:rPr>
          <w:bCs/>
          <w:sz w:val="28"/>
          <w:szCs w:val="28"/>
          <w:lang w:val="uk-UA"/>
        </w:rPr>
        <w:t xml:space="preserve"> / И. Л. Петрухин</w:t>
      </w:r>
      <w:r w:rsidRPr="00AC7694">
        <w:rPr>
          <w:bCs/>
          <w:sz w:val="28"/>
          <w:szCs w:val="28"/>
        </w:rPr>
        <w:t>. – М., 1989. – 256 с.</w:t>
      </w:r>
      <w:r w:rsidRPr="00AC7694">
        <w:rPr>
          <w:bCs/>
          <w:sz w:val="28"/>
          <w:szCs w:val="28"/>
          <w:lang w:val="uk-UA"/>
        </w:rPr>
        <w:t xml:space="preserve">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lang w:val="uk-UA"/>
        </w:rPr>
        <w:t xml:space="preserve">Погорілко В. Ф. Права та свободи людини і громадянина в Україні / В. Ф. Погорілко, В. В. Головченко, М. І. Сірий. – К. : Ін Юре, 1997. – 52 с.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Попелюшко В. О. Запобіжні заходи в новому КПК України: поняття, мета, підстави, порядок та суб’єкти застосування / В. О. Попелюшко // Адвокат, 2012. – № 9. – С. 4</w:t>
      </w:r>
      <w:r>
        <w:rPr>
          <w:sz w:val="28"/>
          <w:szCs w:val="28"/>
          <w:lang w:val="uk-UA"/>
        </w:rPr>
        <w:t>-</w:t>
      </w:r>
      <w:r w:rsidRPr="00AC7694">
        <w:rPr>
          <w:sz w:val="28"/>
          <w:szCs w:val="28"/>
        </w:rPr>
        <w:t>6.</w:t>
      </w:r>
    </w:p>
    <w:p w:rsidR="00596381" w:rsidRPr="00500500"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500500">
        <w:rPr>
          <w:sz w:val="28"/>
          <w:szCs w:val="28"/>
          <w:lang w:val="uk-UA"/>
        </w:rPr>
        <w:t xml:space="preserve"> </w:t>
      </w:r>
      <w:r w:rsidRPr="00500500">
        <w:rPr>
          <w:sz w:val="28"/>
          <w:szCs w:val="28"/>
        </w:rPr>
        <w:t>Рибалко</w:t>
      </w:r>
      <w:r w:rsidRPr="00500500">
        <w:rPr>
          <w:sz w:val="28"/>
          <w:szCs w:val="28"/>
          <w:lang w:val="uk-UA"/>
        </w:rPr>
        <w:t xml:space="preserve"> </w:t>
      </w:r>
      <w:r w:rsidRPr="00500500">
        <w:rPr>
          <w:sz w:val="28"/>
          <w:szCs w:val="28"/>
        </w:rPr>
        <w:t>В. О</w:t>
      </w:r>
      <w:r w:rsidRPr="00500500">
        <w:rPr>
          <w:sz w:val="28"/>
          <w:szCs w:val="28"/>
          <w:lang w:val="uk-UA"/>
        </w:rPr>
        <w:t xml:space="preserve">. </w:t>
      </w:r>
      <w:r w:rsidRPr="00500500">
        <w:rPr>
          <w:sz w:val="28"/>
          <w:szCs w:val="28"/>
        </w:rPr>
        <w:t>Оцінні поняття, використовувані при регламентації запобіжного заходу у вигляді особистої поруки</w:t>
      </w:r>
      <w:r w:rsidRPr="00500500">
        <w:rPr>
          <w:sz w:val="28"/>
          <w:szCs w:val="28"/>
          <w:lang w:val="uk-UA"/>
        </w:rPr>
        <w:t xml:space="preserve"> / </w:t>
      </w:r>
      <w:r w:rsidRPr="00500500">
        <w:rPr>
          <w:sz w:val="28"/>
          <w:szCs w:val="28"/>
        </w:rPr>
        <w:t>В. О. Рибалко</w:t>
      </w:r>
      <w:r w:rsidRPr="00500500">
        <w:rPr>
          <w:sz w:val="28"/>
          <w:szCs w:val="28"/>
          <w:lang w:val="uk-UA"/>
        </w:rPr>
        <w:t xml:space="preserve"> // </w:t>
      </w:r>
      <w:r w:rsidRPr="00500500">
        <w:rPr>
          <w:sz w:val="28"/>
          <w:szCs w:val="28"/>
        </w:rPr>
        <w:t>Науковий вісник</w:t>
      </w:r>
      <w:r w:rsidRPr="00500500">
        <w:rPr>
          <w:sz w:val="28"/>
          <w:szCs w:val="28"/>
          <w:lang w:val="uk-UA"/>
        </w:rPr>
        <w:t>. - №</w:t>
      </w:r>
      <w:r w:rsidRPr="00500500">
        <w:rPr>
          <w:sz w:val="28"/>
          <w:szCs w:val="28"/>
        </w:rPr>
        <w:t xml:space="preserve"> 4</w:t>
      </w:r>
      <w:r w:rsidRPr="00500500">
        <w:rPr>
          <w:sz w:val="28"/>
          <w:szCs w:val="28"/>
          <w:lang w:val="uk-UA"/>
        </w:rPr>
        <w:t xml:space="preserve">. – </w:t>
      </w:r>
      <w:r w:rsidRPr="00500500">
        <w:rPr>
          <w:sz w:val="28"/>
          <w:szCs w:val="28"/>
        </w:rPr>
        <w:t>2015</w:t>
      </w:r>
      <w:r w:rsidRPr="00500500">
        <w:rPr>
          <w:sz w:val="28"/>
          <w:szCs w:val="28"/>
          <w:lang w:val="uk-UA"/>
        </w:rPr>
        <w:t>. – С. 230-248.</w:t>
      </w:r>
    </w:p>
    <w:p w:rsidR="00596381" w:rsidRPr="002F2947"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lang w:val="uk-UA"/>
        </w:rPr>
        <w:t xml:space="preserve">Рожнова В. В. Застосування заходів процесуального примусу, пов’язаних з ізоляцією особи : автор. дис. …канд. юрид. наук : 12.00.09 – кримінальний процес; криміналістика; судова експертиза / В. В. Рожнова. – Київ, 2003. – 17 с.   </w:t>
      </w:r>
    </w:p>
    <w:p w:rsidR="00596381" w:rsidRPr="00500500"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С</w:t>
      </w:r>
      <w:r w:rsidRPr="00AC7694">
        <w:rPr>
          <w:sz w:val="28"/>
          <w:szCs w:val="28"/>
          <w:lang w:val="en-US"/>
        </w:rPr>
        <w:t xml:space="preserve">lark J. The Pretrial Release decision making Process : Goals, Current Practices and Challenges / John </w:t>
      </w:r>
      <w:r w:rsidRPr="00AC7694">
        <w:rPr>
          <w:sz w:val="28"/>
          <w:szCs w:val="28"/>
        </w:rPr>
        <w:t>С</w:t>
      </w:r>
      <w:r w:rsidRPr="00AC7694">
        <w:rPr>
          <w:sz w:val="28"/>
          <w:szCs w:val="28"/>
          <w:lang w:val="en-US"/>
        </w:rPr>
        <w:t>lark, Henry D. Alan. – 1996. – [</w:t>
      </w:r>
      <w:r w:rsidRPr="00AC7694">
        <w:rPr>
          <w:sz w:val="28"/>
          <w:szCs w:val="28"/>
        </w:rPr>
        <w:t>Електронний</w:t>
      </w:r>
      <w:r w:rsidRPr="00AC7694">
        <w:rPr>
          <w:sz w:val="28"/>
          <w:szCs w:val="28"/>
          <w:lang w:val="en-US"/>
        </w:rPr>
        <w:t xml:space="preserve"> </w:t>
      </w:r>
      <w:r w:rsidRPr="00AC7694">
        <w:rPr>
          <w:sz w:val="28"/>
          <w:szCs w:val="28"/>
        </w:rPr>
        <w:t>ресурс</w:t>
      </w:r>
      <w:r w:rsidRPr="00AC7694">
        <w:rPr>
          <w:sz w:val="28"/>
          <w:szCs w:val="28"/>
          <w:lang w:val="en-US"/>
        </w:rPr>
        <w:t xml:space="preserve">]. – </w:t>
      </w:r>
      <w:r w:rsidRPr="00AC7694">
        <w:rPr>
          <w:sz w:val="28"/>
          <w:szCs w:val="28"/>
        </w:rPr>
        <w:t>Режим</w:t>
      </w:r>
      <w:r w:rsidRPr="00AC7694">
        <w:rPr>
          <w:sz w:val="28"/>
          <w:szCs w:val="28"/>
          <w:lang w:val="en-US"/>
        </w:rPr>
        <w:t xml:space="preserve"> </w:t>
      </w:r>
      <w:r w:rsidRPr="00AC7694">
        <w:rPr>
          <w:sz w:val="28"/>
          <w:szCs w:val="28"/>
        </w:rPr>
        <w:t>доступу</w:t>
      </w:r>
      <w:r w:rsidRPr="00AC7694">
        <w:rPr>
          <w:sz w:val="28"/>
          <w:szCs w:val="28"/>
          <w:lang w:val="en-US"/>
        </w:rPr>
        <w:t xml:space="preserve"> </w:t>
      </w:r>
      <w:r w:rsidRPr="00AC7694">
        <w:rPr>
          <w:sz w:val="28"/>
          <w:szCs w:val="28"/>
        </w:rPr>
        <w:t>до</w:t>
      </w:r>
      <w:r w:rsidRPr="00AC7694">
        <w:rPr>
          <w:sz w:val="28"/>
          <w:szCs w:val="28"/>
          <w:lang w:val="en-US"/>
        </w:rPr>
        <w:t xml:space="preserve"> </w:t>
      </w:r>
      <w:r w:rsidRPr="00AC7694">
        <w:rPr>
          <w:sz w:val="28"/>
          <w:szCs w:val="28"/>
        </w:rPr>
        <w:t>книги</w:t>
      </w:r>
      <w:r>
        <w:rPr>
          <w:sz w:val="28"/>
          <w:szCs w:val="28"/>
          <w:lang w:val="uk-UA"/>
        </w:rPr>
        <w:t xml:space="preserve"> </w:t>
      </w:r>
      <w:r w:rsidRPr="00AC7694">
        <w:rPr>
          <w:sz w:val="28"/>
          <w:szCs w:val="28"/>
          <w:lang w:val="en-US"/>
        </w:rPr>
        <w:t xml:space="preserve">: </w:t>
      </w:r>
      <w:hyperlink r:id="rId12" w:history="1">
        <w:r w:rsidRPr="00500500">
          <w:rPr>
            <w:rStyle w:val="a4"/>
            <w:color w:val="auto"/>
            <w:sz w:val="28"/>
            <w:szCs w:val="28"/>
            <w:u w:val="none"/>
            <w:lang w:val="en-US"/>
          </w:rPr>
          <w:t>www.pretrial.org/html/ptrdecision1996.doc</w:t>
        </w:r>
      </w:hyperlink>
      <w:r w:rsidRPr="00500500">
        <w:rPr>
          <w:rStyle w:val="a4"/>
          <w:color w:val="auto"/>
          <w:sz w:val="28"/>
          <w:szCs w:val="28"/>
          <w:u w:val="none"/>
          <w:lang w:val="uk-UA"/>
        </w:rPr>
        <w:t xml:space="preserve">. – Назва з екрану.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Садова</w:t>
      </w:r>
      <w:r w:rsidRPr="00AC7694">
        <w:rPr>
          <w:sz w:val="28"/>
          <w:szCs w:val="28"/>
          <w:lang w:val="uk-UA"/>
        </w:rPr>
        <w:t xml:space="preserve"> </w:t>
      </w:r>
      <w:r w:rsidRPr="00AC7694">
        <w:rPr>
          <w:sz w:val="28"/>
          <w:szCs w:val="28"/>
        </w:rPr>
        <w:t>Т.</w:t>
      </w:r>
      <w:r w:rsidRPr="00AC7694">
        <w:rPr>
          <w:sz w:val="28"/>
          <w:szCs w:val="28"/>
          <w:lang w:val="uk-UA"/>
        </w:rPr>
        <w:t xml:space="preserve"> </w:t>
      </w:r>
      <w:r w:rsidRPr="00AC7694">
        <w:rPr>
          <w:sz w:val="28"/>
          <w:szCs w:val="28"/>
        </w:rPr>
        <w:t>В. Деякі аспекти застосування запобіжних заходів, не пов’язаних із позбавленням волі та фінансовими умовами</w:t>
      </w:r>
      <w:r w:rsidRPr="00AC7694">
        <w:rPr>
          <w:sz w:val="28"/>
          <w:szCs w:val="28"/>
          <w:lang w:val="uk-UA"/>
        </w:rPr>
        <w:t xml:space="preserve"> / </w:t>
      </w:r>
      <w:r w:rsidRPr="00AC7694">
        <w:rPr>
          <w:sz w:val="28"/>
          <w:szCs w:val="28"/>
        </w:rPr>
        <w:t>Т.</w:t>
      </w:r>
      <w:r w:rsidRPr="00AC7694">
        <w:rPr>
          <w:sz w:val="28"/>
          <w:szCs w:val="28"/>
          <w:lang w:val="uk-UA"/>
        </w:rPr>
        <w:t xml:space="preserve"> </w:t>
      </w:r>
      <w:r w:rsidRPr="00AC7694">
        <w:rPr>
          <w:sz w:val="28"/>
          <w:szCs w:val="28"/>
        </w:rPr>
        <w:t>В. Садова</w:t>
      </w:r>
      <w:r w:rsidRPr="00AC7694">
        <w:rPr>
          <w:sz w:val="28"/>
          <w:szCs w:val="28"/>
          <w:lang w:val="uk-UA"/>
        </w:rPr>
        <w:t xml:space="preserve"> </w:t>
      </w:r>
      <w:r w:rsidRPr="00500500">
        <w:rPr>
          <w:sz w:val="28"/>
          <w:szCs w:val="28"/>
        </w:rPr>
        <w:t>[</w:t>
      </w:r>
      <w:r w:rsidRPr="00AC7694">
        <w:rPr>
          <w:sz w:val="28"/>
          <w:szCs w:val="28"/>
        </w:rPr>
        <w:t>Електронний</w:t>
      </w:r>
      <w:r w:rsidRPr="00500500">
        <w:rPr>
          <w:sz w:val="28"/>
          <w:szCs w:val="28"/>
        </w:rPr>
        <w:t xml:space="preserve"> </w:t>
      </w:r>
      <w:r w:rsidRPr="00AC7694">
        <w:rPr>
          <w:sz w:val="28"/>
          <w:szCs w:val="28"/>
        </w:rPr>
        <w:t>ресурс</w:t>
      </w:r>
      <w:r w:rsidRPr="00500500">
        <w:rPr>
          <w:sz w:val="28"/>
          <w:szCs w:val="28"/>
        </w:rPr>
        <w:t xml:space="preserve">]. – </w:t>
      </w:r>
      <w:r w:rsidRPr="00AC7694">
        <w:rPr>
          <w:sz w:val="28"/>
          <w:szCs w:val="28"/>
        </w:rPr>
        <w:t>Режим</w:t>
      </w:r>
      <w:r w:rsidRPr="00500500">
        <w:rPr>
          <w:sz w:val="28"/>
          <w:szCs w:val="28"/>
        </w:rPr>
        <w:t xml:space="preserve"> </w:t>
      </w:r>
      <w:r w:rsidRPr="00AC7694">
        <w:rPr>
          <w:sz w:val="28"/>
          <w:szCs w:val="28"/>
        </w:rPr>
        <w:t>доступу</w:t>
      </w:r>
      <w:r w:rsidRPr="00AC7694">
        <w:rPr>
          <w:sz w:val="28"/>
          <w:szCs w:val="28"/>
          <w:lang w:val="uk-UA"/>
        </w:rPr>
        <w:t xml:space="preserve"> </w:t>
      </w:r>
      <w:r>
        <w:rPr>
          <w:sz w:val="28"/>
          <w:szCs w:val="28"/>
          <w:lang w:val="uk-UA"/>
        </w:rPr>
        <w:t>:</w:t>
      </w:r>
      <w:r w:rsidRPr="00AC7694">
        <w:rPr>
          <w:sz w:val="28"/>
          <w:szCs w:val="28"/>
          <w:lang w:val="uk-UA"/>
        </w:rPr>
        <w:t xml:space="preserve"> </w:t>
      </w:r>
      <w:hyperlink r:id="rId13" w:history="1">
        <w:r w:rsidRPr="00500500">
          <w:rPr>
            <w:rStyle w:val="a4"/>
            <w:color w:val="auto"/>
            <w:sz w:val="28"/>
            <w:szCs w:val="28"/>
            <w:u w:val="none"/>
            <w:lang w:val="uk-UA"/>
          </w:rPr>
          <w:t>http://www.pjv.nuoua.od.ua/v1_2011/30.pdf</w:t>
        </w:r>
      </w:hyperlink>
      <w:r w:rsidRPr="00500500">
        <w:rPr>
          <w:rStyle w:val="a4"/>
          <w:color w:val="auto"/>
          <w:sz w:val="28"/>
          <w:szCs w:val="28"/>
          <w:u w:val="none"/>
          <w:lang w:val="uk-UA"/>
        </w:rPr>
        <w:t xml:space="preserve">. – Назва з екрану. </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Садова Т. В. Обмеження прав і свобод у кримінальному судочинстві України та держав англо-американської правової системи в контексті міжнародних стандартів</w:t>
      </w:r>
      <w:r>
        <w:rPr>
          <w:sz w:val="28"/>
          <w:szCs w:val="28"/>
          <w:lang w:val="uk-UA"/>
        </w:rPr>
        <w:t xml:space="preserve"> </w:t>
      </w:r>
      <w:r w:rsidRPr="00AC7694">
        <w:rPr>
          <w:sz w:val="28"/>
          <w:szCs w:val="28"/>
        </w:rPr>
        <w:t>: дис. ... канд</w:t>
      </w:r>
      <w:r>
        <w:rPr>
          <w:sz w:val="28"/>
          <w:szCs w:val="28"/>
          <w:lang w:val="uk-UA"/>
        </w:rPr>
        <w:t xml:space="preserve">. </w:t>
      </w:r>
      <w:r w:rsidRPr="00AC7694">
        <w:rPr>
          <w:sz w:val="28"/>
          <w:szCs w:val="28"/>
        </w:rPr>
        <w:t xml:space="preserve">юрид. наук : 12.00.09 / </w:t>
      </w:r>
      <w:r>
        <w:rPr>
          <w:sz w:val="28"/>
          <w:szCs w:val="28"/>
          <w:lang w:val="uk-UA"/>
        </w:rPr>
        <w:t xml:space="preserve">Т. В. </w:t>
      </w:r>
      <w:r w:rsidRPr="00AC7694">
        <w:rPr>
          <w:sz w:val="28"/>
          <w:szCs w:val="28"/>
        </w:rPr>
        <w:t>Садова. – Одеса, 2009. – 243 с.</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Сиза Н.</w:t>
      </w:r>
      <w:r w:rsidRPr="00AC7694">
        <w:rPr>
          <w:sz w:val="28"/>
          <w:szCs w:val="28"/>
          <w:lang w:val="uk-UA"/>
        </w:rPr>
        <w:t xml:space="preserve"> </w:t>
      </w:r>
      <w:r w:rsidRPr="00AC7694">
        <w:rPr>
          <w:sz w:val="28"/>
          <w:szCs w:val="28"/>
        </w:rPr>
        <w:t xml:space="preserve">П. Повноваження слідчого судді щодо здійснення судового контролю у кримінальному процесі України / Н.П. Сиза // Часопис Національного університету «Острозька академія». Серія «Право». – 2012. – № 2 (6): [Електронний ресурс]. – Режим доступу: </w:t>
      </w:r>
      <w:hyperlink r:id="rId14" w:history="1">
        <w:r w:rsidRPr="00500500">
          <w:rPr>
            <w:rStyle w:val="a4"/>
            <w:color w:val="auto"/>
            <w:sz w:val="28"/>
            <w:szCs w:val="28"/>
            <w:u w:val="none"/>
          </w:rPr>
          <w:t>http://lj.oa.edu.ua/articles/2012/n2/12snpkpu.pdf</w:t>
        </w:r>
      </w:hyperlink>
      <w:r w:rsidRPr="00500500">
        <w:rPr>
          <w:sz w:val="28"/>
          <w:szCs w:val="28"/>
        </w:rPr>
        <w:t>.</w:t>
      </w:r>
      <w:r w:rsidRPr="00500500">
        <w:rPr>
          <w:rStyle w:val="a4"/>
          <w:color w:val="auto"/>
          <w:sz w:val="28"/>
          <w:szCs w:val="28"/>
          <w:u w:val="none"/>
          <w:lang w:val="uk-UA"/>
        </w:rPr>
        <w:t xml:space="preserve"> – Назва з екрану.</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Синюкова Т. В. Юридические гарантии реализации прав и обязанностей советских граждан (вопросы теории) : дис. … канд. юрид. наук : 12.00.01 / Т. В. Синюкова. – Свердловск, 1986. – 223 c.</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Ситницька О. А. Юридичні гарантії права на працю та права на відпочинок за трудовим законодавством України : автореф. дис. … канд. юрид. наук. : спец. 12.00.05</w:t>
      </w:r>
      <w:r>
        <w:rPr>
          <w:sz w:val="28"/>
          <w:szCs w:val="28"/>
          <w:lang w:val="uk-UA"/>
        </w:rPr>
        <w:t xml:space="preserve"> </w:t>
      </w:r>
      <w:r w:rsidRPr="00AC7694">
        <w:rPr>
          <w:sz w:val="28"/>
          <w:szCs w:val="28"/>
        </w:rPr>
        <w:t>/ О. А. Ситницька – Х., 2008. – 20 с.</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Скакун О. Ф. Теорія держави і права : підручник / О.</w:t>
      </w:r>
      <w:r>
        <w:rPr>
          <w:sz w:val="28"/>
          <w:szCs w:val="28"/>
          <w:lang w:val="uk-UA"/>
        </w:rPr>
        <w:t xml:space="preserve"> </w:t>
      </w:r>
      <w:r w:rsidRPr="00AC7694">
        <w:rPr>
          <w:sz w:val="28"/>
          <w:szCs w:val="28"/>
        </w:rPr>
        <w:t>Ф. Скакун. – X. : Еспада, 2006. – 776 с</w:t>
      </w:r>
      <w:r w:rsidRPr="00AC7694">
        <w:rPr>
          <w:sz w:val="28"/>
          <w:szCs w:val="28"/>
          <w:lang w:val="uk-UA"/>
        </w:rPr>
        <w:t xml:space="preserve">.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rFonts w:eastAsia="Calibri"/>
          <w:sz w:val="28"/>
          <w:szCs w:val="28"/>
          <w:lang w:val="uk-UA"/>
        </w:rPr>
        <w:t>Смоков С. М. Гарантії застосування заходів процесуального примусу у кримінальному судочинстві / С. М. Смоков, К. Г. Горелкіна. – Одеса</w:t>
      </w:r>
      <w:r>
        <w:rPr>
          <w:rFonts w:eastAsia="Calibri"/>
          <w:sz w:val="28"/>
          <w:szCs w:val="28"/>
          <w:lang w:val="uk-UA"/>
        </w:rPr>
        <w:t xml:space="preserve"> </w:t>
      </w:r>
      <w:r w:rsidRPr="00AC7694">
        <w:rPr>
          <w:rFonts w:eastAsia="Calibri"/>
          <w:sz w:val="28"/>
          <w:szCs w:val="28"/>
          <w:lang w:val="uk-UA"/>
        </w:rPr>
        <w:t>: Астропринт, 2012. – 152 с.</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Социалистическое правовое государство: концепция и пути реализации / сост.: Э. А. Чиркин ; отв. ред. В. С. Нерсесянц. – М. : Юрид. лит., 1990. – 320 c</w:t>
      </w:r>
      <w:r w:rsidRPr="00AC7694">
        <w:rPr>
          <w:sz w:val="28"/>
          <w:szCs w:val="28"/>
          <w:lang w:val="uk-UA"/>
        </w:rPr>
        <w:t xml:space="preserve">. </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Стеценко С. Г. Адміністративне право України : навч</w:t>
      </w:r>
      <w:r>
        <w:rPr>
          <w:sz w:val="28"/>
          <w:szCs w:val="28"/>
          <w:lang w:val="uk-UA"/>
        </w:rPr>
        <w:t>альний п</w:t>
      </w:r>
      <w:r w:rsidRPr="00AC7694">
        <w:rPr>
          <w:sz w:val="28"/>
          <w:szCs w:val="28"/>
        </w:rPr>
        <w:t>осібник / С. Г. Стеценко. – К. : Атіка, 2007. – 624 с.</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color w:val="000000"/>
          <w:sz w:val="28"/>
          <w:szCs w:val="28"/>
          <w:lang w:val="uk-UA"/>
        </w:rPr>
        <w:t>Теорія держави і права. Академічний курс : підручник / О. В. Зайчук, Н. М. Оніщенко. – К. : Юрінком Інтер, 2006. – 435 с.</w:t>
      </w:r>
      <w:r w:rsidRPr="00AC7694">
        <w:rPr>
          <w:sz w:val="28"/>
          <w:szCs w:val="28"/>
        </w:rPr>
        <w:t xml:space="preserve"> </w:t>
      </w:r>
      <w:r w:rsidRPr="00AC7694">
        <w:rPr>
          <w:b/>
          <w:sz w:val="28"/>
          <w:szCs w:val="28"/>
          <w:lang w:val="uk-UA"/>
        </w:rPr>
        <w:t xml:space="preserve">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Тихомирова Л. В. Юридическая энциклопедия / Л. В. Тихомирова, М. Ю. Тихомиров. – М. : Издание г-на Тихомирова М. Ю., 1999. – 526 с.</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Толкачев К. Б. Методологические и правовые основания личных и конституционных прав и свобод человека и гражданина и участие в их защите органов внутренних дел : монография / К. Б. Толкачев. – С.-Пб. : СПб академия МВД РФ, 1997. – 175 с.</w:t>
      </w:r>
      <w:r w:rsidRPr="00AC7694">
        <w:rPr>
          <w:sz w:val="28"/>
          <w:szCs w:val="28"/>
          <w:lang w:val="uk-UA"/>
        </w:rPr>
        <w:t xml:space="preserve"> </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Трунова Л. К. Современные проблемы применения мер пресечения в уголовном процессе</w:t>
      </w:r>
      <w:r>
        <w:rPr>
          <w:sz w:val="28"/>
          <w:szCs w:val="28"/>
          <w:lang w:val="uk-UA"/>
        </w:rPr>
        <w:t xml:space="preserve"> </w:t>
      </w:r>
      <w:r w:rsidRPr="00AC7694">
        <w:rPr>
          <w:sz w:val="28"/>
          <w:szCs w:val="28"/>
        </w:rPr>
        <w:t>: дис. …доктора юрид. наук: 12.00.09 / Л</w:t>
      </w:r>
      <w:r w:rsidRPr="00AC7694">
        <w:rPr>
          <w:sz w:val="28"/>
          <w:szCs w:val="28"/>
          <w:lang w:val="uk-UA"/>
        </w:rPr>
        <w:t xml:space="preserve">. </w:t>
      </w:r>
      <w:r w:rsidRPr="00AC7694">
        <w:rPr>
          <w:sz w:val="28"/>
          <w:szCs w:val="28"/>
        </w:rPr>
        <w:t>К</w:t>
      </w:r>
      <w:r w:rsidRPr="00AC7694">
        <w:rPr>
          <w:sz w:val="28"/>
          <w:szCs w:val="28"/>
          <w:lang w:val="uk-UA"/>
        </w:rPr>
        <w:t xml:space="preserve">. </w:t>
      </w:r>
      <w:r w:rsidRPr="00AC7694">
        <w:rPr>
          <w:sz w:val="28"/>
          <w:szCs w:val="28"/>
        </w:rPr>
        <w:t>Трунова. – М., 2002. – 419 с.</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lang w:val="uk-UA"/>
        </w:rPr>
        <w:t xml:space="preserve">Удалова Л. Д. Кримінальний процес : навчальний посібник у питаннях і відповідях / Л. Д. Удалова, В. В. Рожнова, Д. О. Савицький, О. Ю. Хабло. - 3-е вид., перероб. і доп. – К. : Видавець 2012. – 275 с.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 xml:space="preserve">Україна отримає і програє низку судових позовів у ЄСПЛ, </w:t>
      </w:r>
      <w:r w:rsidRPr="00AC7694">
        <w:rPr>
          <w:sz w:val="28"/>
          <w:szCs w:val="28"/>
          <w:lang w:val="uk-UA"/>
        </w:rPr>
        <w:t>-</w:t>
      </w:r>
      <w:r w:rsidRPr="00AC7694">
        <w:rPr>
          <w:sz w:val="28"/>
          <w:szCs w:val="28"/>
        </w:rPr>
        <w:t xml:space="preserve"> правозахисники. Новини. – [Електронний ресурс]. – Режим доступу: </w:t>
      </w:r>
      <w:hyperlink r:id="rId15" w:history="1">
        <w:r w:rsidRPr="00500500">
          <w:rPr>
            <w:rStyle w:val="a4"/>
            <w:color w:val="auto"/>
            <w:sz w:val="28"/>
            <w:szCs w:val="28"/>
            <w:u w:val="none"/>
          </w:rPr>
          <w:t>http://obx.org.ua/ukra%D1%97naotrimaye-i-prograye-nizku-sudovix-pozoviv-uyespl-pravozaxisniki/</w:t>
        </w:r>
      </w:hyperlink>
      <w:r w:rsidRPr="00500500">
        <w:rPr>
          <w:rStyle w:val="a4"/>
          <w:color w:val="auto"/>
          <w:sz w:val="28"/>
          <w:szCs w:val="28"/>
          <w:u w:val="none"/>
          <w:lang w:val="uk-UA"/>
        </w:rPr>
        <w:t>. – Назва з екрану.</w:t>
      </w:r>
      <w:r w:rsidRPr="00500500">
        <w:rPr>
          <w:rStyle w:val="a4"/>
          <w:color w:val="auto"/>
          <w:sz w:val="28"/>
          <w:szCs w:val="28"/>
          <w:lang w:val="uk-UA"/>
        </w:rPr>
        <w:t xml:space="preserve">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lang w:val="uk-UA"/>
        </w:rPr>
        <w:t>Фаринник В. І. Затримання особи: проблеми кримінальної процесуальної регламентації та шляхи їх вирішення / В. І. Фаринник // Вісник кримінального судочинства. – 2015. - № 2. – С. 85-94.</w:t>
      </w:r>
    </w:p>
    <w:p w:rsidR="00596381" w:rsidRPr="00500500"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500500">
        <w:rPr>
          <w:sz w:val="28"/>
          <w:szCs w:val="28"/>
          <w:shd w:val="clear" w:color="auto" w:fill="FFFFFF"/>
        </w:rPr>
        <w:t>Хитра А.</w:t>
      </w:r>
      <w:r>
        <w:rPr>
          <w:sz w:val="28"/>
          <w:szCs w:val="28"/>
          <w:shd w:val="clear" w:color="auto" w:fill="FFFFFF"/>
          <w:lang w:val="uk-UA"/>
        </w:rPr>
        <w:t xml:space="preserve"> </w:t>
      </w:r>
      <w:r w:rsidRPr="00500500">
        <w:rPr>
          <w:sz w:val="28"/>
          <w:szCs w:val="28"/>
          <w:shd w:val="clear" w:color="auto" w:fill="FFFFFF"/>
        </w:rPr>
        <w:t>Я.</w:t>
      </w:r>
      <w:r>
        <w:rPr>
          <w:sz w:val="28"/>
          <w:szCs w:val="28"/>
          <w:shd w:val="clear" w:color="auto" w:fill="FFFFFF"/>
          <w:lang w:val="uk-UA"/>
        </w:rPr>
        <w:t xml:space="preserve"> </w:t>
      </w:r>
      <w:r w:rsidRPr="00500500">
        <w:rPr>
          <w:sz w:val="28"/>
          <w:szCs w:val="28"/>
          <w:shd w:val="clear" w:color="auto" w:fill="FFFFFF"/>
        </w:rPr>
        <w:t>Проблеми застосування домашнього арешту у кримінальному провадженні / А.</w:t>
      </w:r>
      <w:r>
        <w:rPr>
          <w:sz w:val="28"/>
          <w:szCs w:val="28"/>
          <w:shd w:val="clear" w:color="auto" w:fill="FFFFFF"/>
          <w:lang w:val="uk-UA"/>
        </w:rPr>
        <w:t xml:space="preserve"> </w:t>
      </w:r>
      <w:r w:rsidRPr="00500500">
        <w:rPr>
          <w:sz w:val="28"/>
          <w:szCs w:val="28"/>
          <w:shd w:val="clear" w:color="auto" w:fill="FFFFFF"/>
        </w:rPr>
        <w:t>Я.</w:t>
      </w:r>
      <w:r>
        <w:rPr>
          <w:sz w:val="28"/>
          <w:szCs w:val="28"/>
          <w:shd w:val="clear" w:color="auto" w:fill="FFFFFF"/>
          <w:lang w:val="uk-UA"/>
        </w:rPr>
        <w:t xml:space="preserve"> </w:t>
      </w:r>
      <w:r w:rsidRPr="00500500">
        <w:rPr>
          <w:sz w:val="28"/>
          <w:szCs w:val="28"/>
          <w:shd w:val="clear" w:color="auto" w:fill="FFFFFF"/>
        </w:rPr>
        <w:t>Хитра, А.</w:t>
      </w:r>
      <w:r>
        <w:rPr>
          <w:sz w:val="28"/>
          <w:szCs w:val="28"/>
          <w:shd w:val="clear" w:color="auto" w:fill="FFFFFF"/>
          <w:lang w:val="uk-UA"/>
        </w:rPr>
        <w:t xml:space="preserve"> </w:t>
      </w:r>
      <w:r w:rsidRPr="00500500">
        <w:rPr>
          <w:sz w:val="28"/>
          <w:szCs w:val="28"/>
          <w:shd w:val="clear" w:color="auto" w:fill="FFFFFF"/>
        </w:rPr>
        <w:t>В. Ратнова // Науковий вісник Львівського державного університету внутрішніх справ. – 2016.</w:t>
      </w:r>
      <w:r w:rsidRPr="00500500">
        <w:rPr>
          <w:sz w:val="28"/>
          <w:szCs w:val="28"/>
          <w:shd w:val="clear" w:color="auto" w:fill="FFFFFF"/>
          <w:lang w:val="uk-UA"/>
        </w:rPr>
        <w:t xml:space="preserve"> − № 2. − С. 380-390 [Електронний ресурс]. – Режим доступу: </w:t>
      </w:r>
      <w:hyperlink r:id="rId16" w:history="1">
        <w:r w:rsidRPr="00500500">
          <w:rPr>
            <w:rStyle w:val="a4"/>
            <w:color w:val="auto"/>
            <w:sz w:val="28"/>
            <w:szCs w:val="28"/>
            <w:u w:val="none"/>
            <w:shd w:val="clear" w:color="auto" w:fill="FFFFFF"/>
          </w:rPr>
          <w:t>http</w:t>
        </w:r>
        <w:r w:rsidRPr="00500500">
          <w:rPr>
            <w:rStyle w:val="a4"/>
            <w:color w:val="auto"/>
            <w:sz w:val="28"/>
            <w:szCs w:val="28"/>
            <w:u w:val="none"/>
            <w:shd w:val="clear" w:color="auto" w:fill="FFFFFF"/>
            <w:lang w:val="uk-UA"/>
          </w:rPr>
          <w:t>://</w:t>
        </w:r>
        <w:r w:rsidRPr="00500500">
          <w:rPr>
            <w:rStyle w:val="a4"/>
            <w:color w:val="auto"/>
            <w:sz w:val="28"/>
            <w:szCs w:val="28"/>
            <w:u w:val="none"/>
            <w:shd w:val="clear" w:color="auto" w:fill="FFFFFF"/>
          </w:rPr>
          <w:t>journal</w:t>
        </w:r>
        <w:r w:rsidRPr="00500500">
          <w:rPr>
            <w:rStyle w:val="a4"/>
            <w:color w:val="auto"/>
            <w:sz w:val="28"/>
            <w:szCs w:val="28"/>
            <w:u w:val="none"/>
            <w:shd w:val="clear" w:color="auto" w:fill="FFFFFF"/>
            <w:lang w:val="uk-UA"/>
          </w:rPr>
          <w:t>.</w:t>
        </w:r>
        <w:r w:rsidRPr="00500500">
          <w:rPr>
            <w:rStyle w:val="a4"/>
            <w:color w:val="auto"/>
            <w:sz w:val="28"/>
            <w:szCs w:val="28"/>
            <w:u w:val="none"/>
            <w:shd w:val="clear" w:color="auto" w:fill="FFFFFF"/>
          </w:rPr>
          <w:t>lvduvs</w:t>
        </w:r>
        <w:r w:rsidRPr="00500500">
          <w:rPr>
            <w:rStyle w:val="a4"/>
            <w:color w:val="auto"/>
            <w:sz w:val="28"/>
            <w:szCs w:val="28"/>
            <w:u w:val="none"/>
            <w:shd w:val="clear" w:color="auto" w:fill="FFFFFF"/>
            <w:lang w:val="uk-UA"/>
          </w:rPr>
          <w:t>.</w:t>
        </w:r>
        <w:r w:rsidRPr="00500500">
          <w:rPr>
            <w:rStyle w:val="a4"/>
            <w:color w:val="auto"/>
            <w:sz w:val="28"/>
            <w:szCs w:val="28"/>
            <w:u w:val="none"/>
            <w:shd w:val="clear" w:color="auto" w:fill="FFFFFF"/>
          </w:rPr>
          <w:t>edu</w:t>
        </w:r>
        <w:r w:rsidRPr="00500500">
          <w:rPr>
            <w:rStyle w:val="a4"/>
            <w:color w:val="auto"/>
            <w:sz w:val="28"/>
            <w:szCs w:val="28"/>
            <w:u w:val="none"/>
            <w:shd w:val="clear" w:color="auto" w:fill="FFFFFF"/>
            <w:lang w:val="uk-UA"/>
          </w:rPr>
          <w:t>.</w:t>
        </w:r>
        <w:r w:rsidRPr="00500500">
          <w:rPr>
            <w:rStyle w:val="a4"/>
            <w:color w:val="auto"/>
            <w:sz w:val="28"/>
            <w:szCs w:val="28"/>
            <w:u w:val="none"/>
            <w:shd w:val="clear" w:color="auto" w:fill="FFFFFF"/>
          </w:rPr>
          <w:t>ua</w:t>
        </w:r>
        <w:r w:rsidRPr="00500500">
          <w:rPr>
            <w:rStyle w:val="a4"/>
            <w:color w:val="auto"/>
            <w:sz w:val="28"/>
            <w:szCs w:val="28"/>
            <w:u w:val="none"/>
            <w:shd w:val="clear" w:color="auto" w:fill="FFFFFF"/>
            <w:lang w:val="uk-UA"/>
          </w:rPr>
          <w:t>/</w:t>
        </w:r>
        <w:r w:rsidRPr="00500500">
          <w:rPr>
            <w:rStyle w:val="a4"/>
            <w:color w:val="auto"/>
            <w:sz w:val="28"/>
            <w:szCs w:val="28"/>
            <w:u w:val="none"/>
            <w:shd w:val="clear" w:color="auto" w:fill="FFFFFF"/>
          </w:rPr>
          <w:t>visnyky</w:t>
        </w:r>
        <w:r w:rsidRPr="00500500">
          <w:rPr>
            <w:rStyle w:val="a4"/>
            <w:color w:val="auto"/>
            <w:sz w:val="28"/>
            <w:szCs w:val="28"/>
            <w:u w:val="none"/>
            <w:shd w:val="clear" w:color="auto" w:fill="FFFFFF"/>
            <w:lang w:val="uk-UA"/>
          </w:rPr>
          <w:t>/</w:t>
        </w:r>
        <w:r w:rsidRPr="00500500">
          <w:rPr>
            <w:rStyle w:val="a4"/>
            <w:color w:val="auto"/>
            <w:sz w:val="28"/>
            <w:szCs w:val="28"/>
            <w:u w:val="none"/>
            <w:shd w:val="clear" w:color="auto" w:fill="FFFFFF"/>
          </w:rPr>
          <w:t>nvsy</w:t>
        </w:r>
        <w:r w:rsidRPr="00500500">
          <w:rPr>
            <w:rStyle w:val="a4"/>
            <w:color w:val="auto"/>
            <w:sz w:val="28"/>
            <w:szCs w:val="28"/>
            <w:u w:val="none"/>
            <w:shd w:val="clear" w:color="auto" w:fill="FFFFFF"/>
            <w:lang w:val="uk-UA"/>
          </w:rPr>
          <w:t>/02_2016/16</w:t>
        </w:r>
        <w:r w:rsidRPr="00500500">
          <w:rPr>
            <w:rStyle w:val="a4"/>
            <w:color w:val="auto"/>
            <w:sz w:val="28"/>
            <w:szCs w:val="28"/>
            <w:u w:val="none"/>
            <w:shd w:val="clear" w:color="auto" w:fill="FFFFFF"/>
          </w:rPr>
          <w:t>hajvkp</w:t>
        </w:r>
        <w:r w:rsidRPr="00500500">
          <w:rPr>
            <w:rStyle w:val="a4"/>
            <w:color w:val="auto"/>
            <w:sz w:val="28"/>
            <w:szCs w:val="28"/>
            <w:u w:val="none"/>
            <w:shd w:val="clear" w:color="auto" w:fill="FFFFFF"/>
            <w:lang w:val="uk-UA"/>
          </w:rPr>
          <w:t>.</w:t>
        </w:r>
        <w:r w:rsidRPr="00500500">
          <w:rPr>
            <w:rStyle w:val="a4"/>
            <w:color w:val="auto"/>
            <w:sz w:val="28"/>
            <w:szCs w:val="28"/>
            <w:u w:val="none"/>
            <w:shd w:val="clear" w:color="auto" w:fill="FFFFFF"/>
          </w:rPr>
          <w:t>pdf</w:t>
        </w:r>
      </w:hyperlink>
      <w:r w:rsidRPr="00500500">
        <w:rPr>
          <w:rStyle w:val="a4"/>
          <w:color w:val="auto"/>
          <w:sz w:val="28"/>
          <w:szCs w:val="28"/>
          <w:u w:val="none"/>
          <w:shd w:val="clear" w:color="auto" w:fill="FFFFFF"/>
          <w:lang w:val="uk-UA"/>
        </w:rPr>
        <w:t>. – Назва з екрану.</w:t>
      </w:r>
      <w:r w:rsidRPr="00500500">
        <w:rPr>
          <w:rStyle w:val="a4"/>
          <w:color w:val="auto"/>
          <w:sz w:val="28"/>
          <w:szCs w:val="28"/>
          <w:shd w:val="clear" w:color="auto" w:fill="FFFFFF"/>
          <w:lang w:val="uk-UA"/>
        </w:rPr>
        <w:t xml:space="preserve"> </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color w:val="000000"/>
          <w:sz w:val="28"/>
          <w:szCs w:val="28"/>
          <w:lang w:val="uk-UA"/>
        </w:rPr>
        <w:t>Чорнобук В. Актуальні питання застосування запобіжного заходу у вигляді тримання під вартою та продовження строків тримання під вартою / В. Чорнобук // Слово Національної школи суддів України. ‒ 2013. ‒ № 4. ‒ С. 175-185.</w:t>
      </w:r>
    </w:p>
    <w:p w:rsidR="00596381" w:rsidRPr="00AC7694"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AC7694">
        <w:rPr>
          <w:sz w:val="28"/>
          <w:szCs w:val="28"/>
        </w:rPr>
        <w:t>Чухраєв Д. А. Напрями вдосконалення особистої поруки в кримінальному процесі України / Д. А. Чухраєв // Форум права. – 2011. – № 2. – С. 966–971.</w:t>
      </w:r>
    </w:p>
    <w:p w:rsidR="00596381" w:rsidRDefault="00596381" w:rsidP="00A357DA">
      <w:pPr>
        <w:numPr>
          <w:ilvl w:val="0"/>
          <w:numId w:val="21"/>
        </w:numPr>
        <w:tabs>
          <w:tab w:val="clear" w:pos="360"/>
          <w:tab w:val="num" w:pos="0"/>
        </w:tabs>
        <w:suppressAutoHyphens/>
        <w:spacing w:line="360" w:lineRule="auto"/>
        <w:ind w:left="0" w:firstLine="709"/>
        <w:jc w:val="both"/>
        <w:rPr>
          <w:sz w:val="28"/>
          <w:szCs w:val="28"/>
        </w:rPr>
      </w:pPr>
      <w:r w:rsidRPr="00AC7694">
        <w:rPr>
          <w:sz w:val="28"/>
          <w:szCs w:val="28"/>
        </w:rPr>
        <w:t>Яновська О.</w:t>
      </w:r>
      <w:r>
        <w:rPr>
          <w:sz w:val="28"/>
          <w:szCs w:val="28"/>
          <w:lang w:val="uk-UA"/>
        </w:rPr>
        <w:t xml:space="preserve"> </w:t>
      </w:r>
      <w:r w:rsidRPr="00AC7694">
        <w:rPr>
          <w:sz w:val="28"/>
          <w:szCs w:val="28"/>
        </w:rPr>
        <w:t>Г. Застосування практики Європейського суду з прав людини при здійснені судового контролю у кримінальному провадженні / О.</w:t>
      </w:r>
      <w:r>
        <w:rPr>
          <w:sz w:val="28"/>
          <w:szCs w:val="28"/>
          <w:lang w:val="uk-UA"/>
        </w:rPr>
        <w:t xml:space="preserve"> </w:t>
      </w:r>
      <w:r w:rsidRPr="00AC7694">
        <w:rPr>
          <w:sz w:val="28"/>
          <w:szCs w:val="28"/>
        </w:rPr>
        <w:t>Г. Яновська // Вісник Академії адвокатури України. – 2013. – № 2 (27). – С. 12–17.</w:t>
      </w:r>
    </w:p>
    <w:p w:rsidR="00596381" w:rsidRPr="00500500" w:rsidRDefault="00596381" w:rsidP="00596381">
      <w:pPr>
        <w:suppressAutoHyphens/>
        <w:spacing w:line="360" w:lineRule="auto"/>
        <w:ind w:left="567"/>
        <w:jc w:val="both"/>
        <w:rPr>
          <w:b/>
          <w:sz w:val="28"/>
          <w:szCs w:val="28"/>
          <w:lang w:val="uk-UA"/>
        </w:rPr>
      </w:pPr>
      <w:r w:rsidRPr="00500500">
        <w:rPr>
          <w:b/>
          <w:sz w:val="28"/>
          <w:szCs w:val="28"/>
          <w:lang w:val="uk-UA"/>
        </w:rPr>
        <w:t xml:space="preserve">Матеріали практики: </w:t>
      </w:r>
    </w:p>
    <w:p w:rsidR="00596381" w:rsidRPr="00500500" w:rsidRDefault="00596381" w:rsidP="00596381">
      <w:pPr>
        <w:suppressAutoHyphens/>
        <w:spacing w:line="360" w:lineRule="auto"/>
        <w:ind w:left="567"/>
        <w:jc w:val="both"/>
        <w:rPr>
          <w:sz w:val="28"/>
          <w:szCs w:val="28"/>
          <w:lang w:val="uk-UA"/>
        </w:rPr>
      </w:pPr>
    </w:p>
    <w:p w:rsidR="00596381" w:rsidRDefault="00596381" w:rsidP="00A357DA">
      <w:pPr>
        <w:numPr>
          <w:ilvl w:val="0"/>
          <w:numId w:val="21"/>
        </w:numPr>
        <w:tabs>
          <w:tab w:val="num" w:pos="0"/>
        </w:tabs>
        <w:suppressAutoHyphens/>
        <w:spacing w:line="360" w:lineRule="auto"/>
        <w:ind w:left="0" w:firstLine="709"/>
        <w:jc w:val="both"/>
        <w:rPr>
          <w:sz w:val="28"/>
          <w:szCs w:val="28"/>
          <w:lang w:val="uk-UA"/>
        </w:rPr>
      </w:pPr>
      <w:r w:rsidRPr="00645718">
        <w:rPr>
          <w:sz w:val="28"/>
          <w:szCs w:val="28"/>
        </w:rPr>
        <w:t>Аналітична довідка про дотримання законності при затриманнях, арештах громадян слідчими органами внутрішніх справ УМВС України в Івано-Франківській області за 2005-2010 роки</w:t>
      </w:r>
      <w:r w:rsidRPr="00645718">
        <w:rPr>
          <w:sz w:val="28"/>
          <w:szCs w:val="28"/>
          <w:lang w:val="uk-UA"/>
        </w:rPr>
        <w:t>.</w:t>
      </w:r>
    </w:p>
    <w:p w:rsidR="00596381" w:rsidRPr="002F2947"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sidRPr="00645718">
        <w:rPr>
          <w:sz w:val="28"/>
          <w:szCs w:val="28"/>
          <w:lang w:val="uk-UA"/>
        </w:rPr>
        <w:t xml:space="preserve">Узагальнення судової практики розгляду слідчими суддями клопотань про застосування заходів забезпечення кримінального провадження відповідно до розділу </w:t>
      </w:r>
      <w:r w:rsidRPr="00645718">
        <w:rPr>
          <w:sz w:val="28"/>
          <w:szCs w:val="28"/>
        </w:rPr>
        <w:t>II</w:t>
      </w:r>
      <w:r w:rsidRPr="00645718">
        <w:rPr>
          <w:sz w:val="28"/>
          <w:szCs w:val="28"/>
          <w:lang w:val="uk-UA"/>
        </w:rPr>
        <w:t xml:space="preserve"> Кримінального процесуального кодексу, який набрав законної сили з 20.11.2012 р. [Електронний ресурс] // Судова влада України. – Режим доступу : </w:t>
      </w:r>
      <w:r w:rsidRPr="00645718">
        <w:rPr>
          <w:sz w:val="28"/>
          <w:szCs w:val="28"/>
        </w:rPr>
        <w:t>http</w:t>
      </w:r>
      <w:r w:rsidRPr="00645718">
        <w:rPr>
          <w:sz w:val="28"/>
          <w:szCs w:val="28"/>
          <w:lang w:val="uk-UA"/>
        </w:rPr>
        <w:t xml:space="preserve">:// </w:t>
      </w:r>
      <w:r w:rsidRPr="00645718">
        <w:rPr>
          <w:sz w:val="28"/>
          <w:szCs w:val="28"/>
        </w:rPr>
        <w:t>court</w:t>
      </w:r>
      <w:r w:rsidRPr="00645718">
        <w:rPr>
          <w:sz w:val="28"/>
          <w:szCs w:val="28"/>
          <w:lang w:val="uk-UA"/>
        </w:rPr>
        <w:t>.</w:t>
      </w:r>
      <w:r w:rsidRPr="00645718">
        <w:rPr>
          <w:sz w:val="28"/>
          <w:szCs w:val="28"/>
        </w:rPr>
        <w:t>gov</w:t>
      </w:r>
      <w:r w:rsidRPr="00645718">
        <w:rPr>
          <w:sz w:val="28"/>
          <w:szCs w:val="28"/>
          <w:lang w:val="uk-UA"/>
        </w:rPr>
        <w:t>.</w:t>
      </w:r>
      <w:r w:rsidRPr="00645718">
        <w:rPr>
          <w:sz w:val="28"/>
          <w:szCs w:val="28"/>
        </w:rPr>
        <w:t>ua</w:t>
      </w:r>
      <w:r w:rsidRPr="00645718">
        <w:rPr>
          <w:sz w:val="28"/>
          <w:szCs w:val="28"/>
          <w:lang w:val="uk-UA"/>
        </w:rPr>
        <w:t>/</w:t>
      </w:r>
      <w:r w:rsidRPr="00645718">
        <w:rPr>
          <w:sz w:val="28"/>
          <w:szCs w:val="28"/>
        </w:rPr>
        <w:t>sud</w:t>
      </w:r>
      <w:r w:rsidRPr="00645718">
        <w:rPr>
          <w:sz w:val="28"/>
          <w:szCs w:val="28"/>
          <w:lang w:val="uk-UA"/>
        </w:rPr>
        <w:t>2190/</w:t>
      </w:r>
      <w:r w:rsidRPr="00645718">
        <w:rPr>
          <w:sz w:val="28"/>
          <w:szCs w:val="28"/>
        </w:rPr>
        <w:t>science</w:t>
      </w:r>
      <w:r w:rsidRPr="00645718">
        <w:rPr>
          <w:sz w:val="28"/>
          <w:szCs w:val="28"/>
          <w:lang w:val="uk-UA"/>
        </w:rPr>
        <w:t>_</w:t>
      </w:r>
      <w:r w:rsidRPr="00645718">
        <w:rPr>
          <w:sz w:val="28"/>
          <w:szCs w:val="28"/>
        </w:rPr>
        <w:t>work</w:t>
      </w:r>
      <w:r w:rsidRPr="00645718">
        <w:rPr>
          <w:sz w:val="28"/>
          <w:szCs w:val="28"/>
          <w:lang w:val="uk-UA"/>
        </w:rPr>
        <w:t>/</w:t>
      </w:r>
      <w:r w:rsidRPr="00645718">
        <w:rPr>
          <w:sz w:val="28"/>
          <w:szCs w:val="28"/>
        </w:rPr>
        <w:t>rozdil</w:t>
      </w:r>
      <w:r w:rsidRPr="00645718">
        <w:rPr>
          <w:sz w:val="28"/>
          <w:szCs w:val="28"/>
          <w:lang w:val="uk-UA"/>
        </w:rPr>
        <w:t xml:space="preserve">2/ </w:t>
      </w:r>
      <w:r w:rsidRPr="00645718">
        <w:rPr>
          <w:sz w:val="28"/>
          <w:szCs w:val="28"/>
        </w:rPr>
        <w:t>doc</w:t>
      </w:r>
      <w:r w:rsidRPr="00645718">
        <w:rPr>
          <w:sz w:val="28"/>
          <w:szCs w:val="28"/>
          <w:lang w:val="uk-UA"/>
        </w:rPr>
        <w:t>_22_23/.</w:t>
      </w:r>
      <w:r>
        <w:rPr>
          <w:sz w:val="28"/>
          <w:szCs w:val="28"/>
          <w:lang w:val="uk-UA"/>
        </w:rPr>
        <w:t xml:space="preserve"> – Назва з екрану. </w:t>
      </w:r>
    </w:p>
    <w:p w:rsidR="00596381" w:rsidRPr="00645718" w:rsidRDefault="00596381" w:rsidP="00A357DA">
      <w:pPr>
        <w:numPr>
          <w:ilvl w:val="0"/>
          <w:numId w:val="21"/>
        </w:numPr>
        <w:tabs>
          <w:tab w:val="clear" w:pos="360"/>
          <w:tab w:val="num" w:pos="0"/>
        </w:tabs>
        <w:suppressAutoHyphens/>
        <w:spacing w:line="360" w:lineRule="auto"/>
        <w:ind w:left="0" w:firstLine="709"/>
        <w:jc w:val="both"/>
        <w:rPr>
          <w:sz w:val="28"/>
          <w:szCs w:val="28"/>
          <w:lang w:val="uk-UA"/>
        </w:rPr>
      </w:pPr>
      <w:r>
        <w:rPr>
          <w:sz w:val="28"/>
          <w:szCs w:val="28"/>
          <w:lang w:val="uk-UA"/>
        </w:rPr>
        <w:t xml:space="preserve">Лист </w:t>
      </w:r>
      <w:r w:rsidRPr="00645718">
        <w:rPr>
          <w:sz w:val="28"/>
          <w:szCs w:val="28"/>
          <w:lang w:val="uk-UA"/>
        </w:rPr>
        <w:t xml:space="preserve">Вищого спеціалізованого суду України з розгляду цивільних і кримінальних справ </w:t>
      </w:r>
      <w:r w:rsidRPr="00500500">
        <w:rPr>
          <w:sz w:val="28"/>
          <w:szCs w:val="28"/>
          <w:lang w:val="uk-UA"/>
        </w:rPr>
        <w:t>від 04.04.2013</w:t>
      </w:r>
      <w:r w:rsidRPr="00645718">
        <w:rPr>
          <w:sz w:val="28"/>
          <w:szCs w:val="28"/>
        </w:rPr>
        <w:t> </w:t>
      </w:r>
      <w:r w:rsidRPr="00500500">
        <w:rPr>
          <w:sz w:val="28"/>
          <w:szCs w:val="28"/>
          <w:lang w:val="uk-UA"/>
        </w:rPr>
        <w:t xml:space="preserve">р. № 511-550/0/4-13 «Про деякі питання порядку застосування запобіжних заходів під час досудового розслідування та судового провадження відповідно до Кримінального процесуального кодексу України» [Електронний ресурс]. – Режим доступу : </w:t>
      </w:r>
      <w:r w:rsidRPr="00645718">
        <w:rPr>
          <w:sz w:val="28"/>
          <w:szCs w:val="28"/>
        </w:rPr>
        <w:t>http</w:t>
      </w:r>
      <w:r w:rsidRPr="00500500">
        <w:rPr>
          <w:sz w:val="28"/>
          <w:szCs w:val="28"/>
          <w:lang w:val="uk-UA"/>
        </w:rPr>
        <w:t>://</w:t>
      </w:r>
      <w:r w:rsidRPr="00645718">
        <w:rPr>
          <w:sz w:val="28"/>
          <w:szCs w:val="28"/>
        </w:rPr>
        <w:t>zakon</w:t>
      </w:r>
      <w:r w:rsidRPr="00500500">
        <w:rPr>
          <w:sz w:val="28"/>
          <w:szCs w:val="28"/>
          <w:lang w:val="uk-UA"/>
        </w:rPr>
        <w:t>2.</w:t>
      </w:r>
      <w:r w:rsidRPr="00645718">
        <w:rPr>
          <w:sz w:val="28"/>
          <w:szCs w:val="28"/>
        </w:rPr>
        <w:t>rada</w:t>
      </w:r>
      <w:r w:rsidRPr="00500500">
        <w:rPr>
          <w:sz w:val="28"/>
          <w:szCs w:val="28"/>
          <w:lang w:val="uk-UA"/>
        </w:rPr>
        <w:t>.</w:t>
      </w:r>
      <w:r w:rsidRPr="00645718">
        <w:rPr>
          <w:sz w:val="28"/>
          <w:szCs w:val="28"/>
        </w:rPr>
        <w:t>gov</w:t>
      </w:r>
      <w:r w:rsidRPr="00500500">
        <w:rPr>
          <w:sz w:val="28"/>
          <w:szCs w:val="28"/>
          <w:lang w:val="uk-UA"/>
        </w:rPr>
        <w:t>.</w:t>
      </w:r>
      <w:r w:rsidRPr="00645718">
        <w:rPr>
          <w:sz w:val="28"/>
          <w:szCs w:val="28"/>
        </w:rPr>
        <w:t>ua</w:t>
      </w:r>
      <w:r w:rsidRPr="00500500">
        <w:rPr>
          <w:sz w:val="28"/>
          <w:szCs w:val="28"/>
          <w:lang w:val="uk-UA"/>
        </w:rPr>
        <w:t xml:space="preserve">/ </w:t>
      </w:r>
      <w:r w:rsidRPr="00645718">
        <w:rPr>
          <w:sz w:val="28"/>
          <w:szCs w:val="28"/>
        </w:rPr>
        <w:t>laws</w:t>
      </w:r>
      <w:r w:rsidRPr="00500500">
        <w:rPr>
          <w:sz w:val="28"/>
          <w:szCs w:val="28"/>
          <w:lang w:val="uk-UA"/>
        </w:rPr>
        <w:t>/</w:t>
      </w:r>
      <w:r w:rsidRPr="00645718">
        <w:rPr>
          <w:sz w:val="28"/>
          <w:szCs w:val="28"/>
        </w:rPr>
        <w:t>show</w:t>
      </w:r>
      <w:r w:rsidRPr="00500500">
        <w:rPr>
          <w:sz w:val="28"/>
          <w:szCs w:val="28"/>
          <w:lang w:val="uk-UA"/>
        </w:rPr>
        <w:t>/</w:t>
      </w:r>
      <w:r w:rsidRPr="00645718">
        <w:rPr>
          <w:sz w:val="28"/>
          <w:szCs w:val="28"/>
        </w:rPr>
        <w:t>v</w:t>
      </w:r>
      <w:r w:rsidRPr="00500500">
        <w:rPr>
          <w:sz w:val="28"/>
          <w:szCs w:val="28"/>
          <w:lang w:val="uk-UA"/>
        </w:rPr>
        <w:t>0511740-13</w:t>
      </w:r>
      <w:r>
        <w:rPr>
          <w:sz w:val="28"/>
          <w:szCs w:val="28"/>
          <w:lang w:val="uk-UA"/>
        </w:rPr>
        <w:t>.</w:t>
      </w:r>
      <w:r w:rsidRPr="00500500">
        <w:rPr>
          <w:sz w:val="28"/>
          <w:szCs w:val="28"/>
          <w:lang w:val="uk-UA"/>
        </w:rPr>
        <w:t xml:space="preserve"> </w:t>
      </w:r>
      <w:r>
        <w:rPr>
          <w:sz w:val="28"/>
          <w:szCs w:val="28"/>
          <w:lang w:val="uk-UA"/>
        </w:rPr>
        <w:t>– Назва з екрану.</w:t>
      </w:r>
    </w:p>
    <w:p w:rsidR="00596381" w:rsidRDefault="00596381" w:rsidP="00A357DA">
      <w:pPr>
        <w:tabs>
          <w:tab w:val="num" w:pos="0"/>
        </w:tabs>
        <w:suppressAutoHyphens/>
        <w:spacing w:line="360" w:lineRule="auto"/>
        <w:ind w:left="567" w:firstLine="709"/>
        <w:jc w:val="both"/>
        <w:rPr>
          <w:sz w:val="28"/>
          <w:szCs w:val="28"/>
          <w:lang w:val="uk-UA"/>
        </w:rPr>
      </w:pPr>
    </w:p>
    <w:p w:rsidR="00596381" w:rsidRPr="00645718" w:rsidRDefault="00596381" w:rsidP="00A357DA">
      <w:pPr>
        <w:tabs>
          <w:tab w:val="num" w:pos="0"/>
        </w:tabs>
        <w:suppressAutoHyphens/>
        <w:spacing w:line="360" w:lineRule="auto"/>
        <w:ind w:left="567" w:firstLine="709"/>
        <w:jc w:val="both"/>
        <w:rPr>
          <w:sz w:val="28"/>
          <w:szCs w:val="28"/>
          <w:lang w:val="uk-UA"/>
        </w:rPr>
      </w:pPr>
    </w:p>
    <w:p w:rsidR="00596381" w:rsidRPr="00806410" w:rsidRDefault="00596381" w:rsidP="00596381">
      <w:pPr>
        <w:ind w:firstLine="567"/>
        <w:rPr>
          <w:sz w:val="28"/>
          <w:szCs w:val="28"/>
          <w:lang w:val="uk-UA"/>
        </w:rPr>
      </w:pPr>
    </w:p>
    <w:p w:rsidR="00D733E4" w:rsidRPr="00125C93" w:rsidRDefault="00D733E4" w:rsidP="00596381">
      <w:pPr>
        <w:spacing w:line="360" w:lineRule="auto"/>
        <w:jc w:val="center"/>
        <w:rPr>
          <w:sz w:val="28"/>
          <w:szCs w:val="28"/>
          <w:lang w:val="uk-UA"/>
        </w:rPr>
      </w:pPr>
    </w:p>
    <w:sectPr w:rsidR="00D733E4" w:rsidRPr="00125C93" w:rsidSect="001E1E68">
      <w:headerReference w:type="default" r:id="rId17"/>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1B04" w:rsidRDefault="00281B04" w:rsidP="00A51505">
      <w:r>
        <w:separator/>
      </w:r>
    </w:p>
  </w:endnote>
  <w:endnote w:type="continuationSeparator" w:id="0">
    <w:p w:rsidR="00281B04" w:rsidRDefault="00281B04" w:rsidP="00A515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Verdana">
    <w:panose1 w:val="020B0604030504040204"/>
    <w:charset w:val="CC"/>
    <w:family w:val="swiss"/>
    <w:pitch w:val="variable"/>
    <w:sig w:usb0="A10006FF" w:usb1="4000205B" w:usb2="00000010" w:usb3="00000000" w:csb0="0000019F" w:csb1="00000000"/>
  </w:font>
  <w:font w:name="TimesNewRomanPSMT">
    <w:altName w:val="MS Gothic"/>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1B04" w:rsidRDefault="00281B04" w:rsidP="00A51505">
      <w:r>
        <w:separator/>
      </w:r>
    </w:p>
  </w:footnote>
  <w:footnote w:type="continuationSeparator" w:id="0">
    <w:p w:rsidR="00281B04" w:rsidRDefault="00281B04" w:rsidP="00A515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3812871"/>
      <w:docPartObj>
        <w:docPartGallery w:val="Page Numbers (Top of Page)"/>
        <w:docPartUnique/>
      </w:docPartObj>
    </w:sdtPr>
    <w:sdtEndPr/>
    <w:sdtContent>
      <w:p w:rsidR="00A357DA" w:rsidRDefault="00A357DA">
        <w:pPr>
          <w:pStyle w:val="ae"/>
          <w:jc w:val="right"/>
        </w:pPr>
        <w:r>
          <w:fldChar w:fldCharType="begin"/>
        </w:r>
        <w:r>
          <w:instrText>PAGE   \* MERGEFORMAT</w:instrText>
        </w:r>
        <w:r>
          <w:fldChar w:fldCharType="separate"/>
        </w:r>
        <w:r w:rsidR="003F478D">
          <w:rPr>
            <w:noProof/>
          </w:rPr>
          <w:t>21</w:t>
        </w:r>
        <w:r>
          <w:fldChar w:fldCharType="end"/>
        </w:r>
      </w:p>
    </w:sdtContent>
  </w:sdt>
  <w:p w:rsidR="00A357DA" w:rsidRDefault="00A357DA">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D0073"/>
    <w:multiLevelType w:val="hybridMultilevel"/>
    <w:tmpl w:val="C596890E"/>
    <w:lvl w:ilvl="0" w:tplc="8CE6D44A">
      <w:start w:val="4"/>
      <w:numFmt w:val="bullet"/>
      <w:lvlText w:val="-"/>
      <w:lvlJc w:val="left"/>
      <w:pPr>
        <w:ind w:left="1057" w:hanging="360"/>
      </w:pPr>
      <w:rPr>
        <w:rFonts w:ascii="Times New Roman" w:eastAsia="Times New Roman" w:hAnsi="Times New Roman" w:cs="Times New Roman" w:hint="default"/>
      </w:rPr>
    </w:lvl>
    <w:lvl w:ilvl="1" w:tplc="04190003" w:tentative="1">
      <w:start w:val="1"/>
      <w:numFmt w:val="bullet"/>
      <w:lvlText w:val="o"/>
      <w:lvlJc w:val="left"/>
      <w:pPr>
        <w:ind w:left="1777" w:hanging="360"/>
      </w:pPr>
      <w:rPr>
        <w:rFonts w:ascii="Courier New" w:hAnsi="Courier New" w:cs="Courier New" w:hint="default"/>
      </w:rPr>
    </w:lvl>
    <w:lvl w:ilvl="2" w:tplc="04190005" w:tentative="1">
      <w:start w:val="1"/>
      <w:numFmt w:val="bullet"/>
      <w:lvlText w:val=""/>
      <w:lvlJc w:val="left"/>
      <w:pPr>
        <w:ind w:left="2497" w:hanging="360"/>
      </w:pPr>
      <w:rPr>
        <w:rFonts w:ascii="Wingdings" w:hAnsi="Wingdings" w:hint="default"/>
      </w:rPr>
    </w:lvl>
    <w:lvl w:ilvl="3" w:tplc="04190001" w:tentative="1">
      <w:start w:val="1"/>
      <w:numFmt w:val="bullet"/>
      <w:lvlText w:val=""/>
      <w:lvlJc w:val="left"/>
      <w:pPr>
        <w:ind w:left="3217" w:hanging="360"/>
      </w:pPr>
      <w:rPr>
        <w:rFonts w:ascii="Symbol" w:hAnsi="Symbol" w:hint="default"/>
      </w:rPr>
    </w:lvl>
    <w:lvl w:ilvl="4" w:tplc="04190003" w:tentative="1">
      <w:start w:val="1"/>
      <w:numFmt w:val="bullet"/>
      <w:lvlText w:val="o"/>
      <w:lvlJc w:val="left"/>
      <w:pPr>
        <w:ind w:left="3937" w:hanging="360"/>
      </w:pPr>
      <w:rPr>
        <w:rFonts w:ascii="Courier New" w:hAnsi="Courier New" w:cs="Courier New" w:hint="default"/>
      </w:rPr>
    </w:lvl>
    <w:lvl w:ilvl="5" w:tplc="04190005" w:tentative="1">
      <w:start w:val="1"/>
      <w:numFmt w:val="bullet"/>
      <w:lvlText w:val=""/>
      <w:lvlJc w:val="left"/>
      <w:pPr>
        <w:ind w:left="4657" w:hanging="360"/>
      </w:pPr>
      <w:rPr>
        <w:rFonts w:ascii="Wingdings" w:hAnsi="Wingdings" w:hint="default"/>
      </w:rPr>
    </w:lvl>
    <w:lvl w:ilvl="6" w:tplc="04190001" w:tentative="1">
      <w:start w:val="1"/>
      <w:numFmt w:val="bullet"/>
      <w:lvlText w:val=""/>
      <w:lvlJc w:val="left"/>
      <w:pPr>
        <w:ind w:left="5377" w:hanging="360"/>
      </w:pPr>
      <w:rPr>
        <w:rFonts w:ascii="Symbol" w:hAnsi="Symbol" w:hint="default"/>
      </w:rPr>
    </w:lvl>
    <w:lvl w:ilvl="7" w:tplc="04190003" w:tentative="1">
      <w:start w:val="1"/>
      <w:numFmt w:val="bullet"/>
      <w:lvlText w:val="o"/>
      <w:lvlJc w:val="left"/>
      <w:pPr>
        <w:ind w:left="6097" w:hanging="360"/>
      </w:pPr>
      <w:rPr>
        <w:rFonts w:ascii="Courier New" w:hAnsi="Courier New" w:cs="Courier New" w:hint="default"/>
      </w:rPr>
    </w:lvl>
    <w:lvl w:ilvl="8" w:tplc="04190005" w:tentative="1">
      <w:start w:val="1"/>
      <w:numFmt w:val="bullet"/>
      <w:lvlText w:val=""/>
      <w:lvlJc w:val="left"/>
      <w:pPr>
        <w:ind w:left="6817" w:hanging="360"/>
      </w:pPr>
      <w:rPr>
        <w:rFonts w:ascii="Wingdings" w:hAnsi="Wingdings" w:hint="default"/>
      </w:rPr>
    </w:lvl>
  </w:abstractNum>
  <w:abstractNum w:abstractNumId="1">
    <w:nsid w:val="11CE2EDE"/>
    <w:multiLevelType w:val="multilevel"/>
    <w:tmpl w:val="43629CB4"/>
    <w:lvl w:ilvl="0">
      <w:start w:val="1"/>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nsid w:val="134E3CA1"/>
    <w:multiLevelType w:val="multilevel"/>
    <w:tmpl w:val="43629CB4"/>
    <w:lvl w:ilvl="0">
      <w:start w:val="1"/>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nsid w:val="1B3A43CE"/>
    <w:multiLevelType w:val="hybridMultilevel"/>
    <w:tmpl w:val="F9700938"/>
    <w:lvl w:ilvl="0" w:tplc="EE0C02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02734CB"/>
    <w:multiLevelType w:val="hybridMultilevel"/>
    <w:tmpl w:val="16145150"/>
    <w:lvl w:ilvl="0" w:tplc="0419000F">
      <w:start w:val="1"/>
      <w:numFmt w:val="decimal"/>
      <w:lvlText w:val="%1."/>
      <w:lvlJc w:val="left"/>
      <w:pPr>
        <w:tabs>
          <w:tab w:val="num" w:pos="1495"/>
        </w:tabs>
        <w:ind w:left="1495" w:hanging="360"/>
      </w:pPr>
    </w:lvl>
    <w:lvl w:ilvl="1" w:tplc="FF9821D0">
      <w:start w:val="1"/>
      <w:numFmt w:val="decimal"/>
      <w:lvlText w:val="%2."/>
      <w:lvlJc w:val="left"/>
      <w:pPr>
        <w:tabs>
          <w:tab w:val="num" w:pos="1740"/>
        </w:tabs>
        <w:ind w:left="1740" w:hanging="6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2B2262C1"/>
    <w:multiLevelType w:val="hybridMultilevel"/>
    <w:tmpl w:val="A2E26466"/>
    <w:lvl w:ilvl="0" w:tplc="3C2274F6">
      <w:start w:val="4"/>
      <w:numFmt w:val="bullet"/>
      <w:lvlText w:val="-"/>
      <w:lvlJc w:val="left"/>
      <w:pPr>
        <w:ind w:left="1057" w:hanging="360"/>
      </w:pPr>
      <w:rPr>
        <w:rFonts w:ascii="Times New Roman" w:eastAsia="Times New Roman" w:hAnsi="Times New Roman" w:cs="Times New Roman" w:hint="default"/>
      </w:rPr>
    </w:lvl>
    <w:lvl w:ilvl="1" w:tplc="04190003" w:tentative="1">
      <w:start w:val="1"/>
      <w:numFmt w:val="bullet"/>
      <w:lvlText w:val="o"/>
      <w:lvlJc w:val="left"/>
      <w:pPr>
        <w:ind w:left="1777" w:hanging="360"/>
      </w:pPr>
      <w:rPr>
        <w:rFonts w:ascii="Courier New" w:hAnsi="Courier New" w:cs="Courier New" w:hint="default"/>
      </w:rPr>
    </w:lvl>
    <w:lvl w:ilvl="2" w:tplc="04190005" w:tentative="1">
      <w:start w:val="1"/>
      <w:numFmt w:val="bullet"/>
      <w:lvlText w:val=""/>
      <w:lvlJc w:val="left"/>
      <w:pPr>
        <w:ind w:left="2497" w:hanging="360"/>
      </w:pPr>
      <w:rPr>
        <w:rFonts w:ascii="Wingdings" w:hAnsi="Wingdings" w:hint="default"/>
      </w:rPr>
    </w:lvl>
    <w:lvl w:ilvl="3" w:tplc="04190001" w:tentative="1">
      <w:start w:val="1"/>
      <w:numFmt w:val="bullet"/>
      <w:lvlText w:val=""/>
      <w:lvlJc w:val="left"/>
      <w:pPr>
        <w:ind w:left="3217" w:hanging="360"/>
      </w:pPr>
      <w:rPr>
        <w:rFonts w:ascii="Symbol" w:hAnsi="Symbol" w:hint="default"/>
      </w:rPr>
    </w:lvl>
    <w:lvl w:ilvl="4" w:tplc="04190003" w:tentative="1">
      <w:start w:val="1"/>
      <w:numFmt w:val="bullet"/>
      <w:lvlText w:val="o"/>
      <w:lvlJc w:val="left"/>
      <w:pPr>
        <w:ind w:left="3937" w:hanging="360"/>
      </w:pPr>
      <w:rPr>
        <w:rFonts w:ascii="Courier New" w:hAnsi="Courier New" w:cs="Courier New" w:hint="default"/>
      </w:rPr>
    </w:lvl>
    <w:lvl w:ilvl="5" w:tplc="04190005" w:tentative="1">
      <w:start w:val="1"/>
      <w:numFmt w:val="bullet"/>
      <w:lvlText w:val=""/>
      <w:lvlJc w:val="left"/>
      <w:pPr>
        <w:ind w:left="4657" w:hanging="360"/>
      </w:pPr>
      <w:rPr>
        <w:rFonts w:ascii="Wingdings" w:hAnsi="Wingdings" w:hint="default"/>
      </w:rPr>
    </w:lvl>
    <w:lvl w:ilvl="6" w:tplc="04190001" w:tentative="1">
      <w:start w:val="1"/>
      <w:numFmt w:val="bullet"/>
      <w:lvlText w:val=""/>
      <w:lvlJc w:val="left"/>
      <w:pPr>
        <w:ind w:left="5377" w:hanging="360"/>
      </w:pPr>
      <w:rPr>
        <w:rFonts w:ascii="Symbol" w:hAnsi="Symbol" w:hint="default"/>
      </w:rPr>
    </w:lvl>
    <w:lvl w:ilvl="7" w:tplc="04190003" w:tentative="1">
      <w:start w:val="1"/>
      <w:numFmt w:val="bullet"/>
      <w:lvlText w:val="o"/>
      <w:lvlJc w:val="left"/>
      <w:pPr>
        <w:ind w:left="6097" w:hanging="360"/>
      </w:pPr>
      <w:rPr>
        <w:rFonts w:ascii="Courier New" w:hAnsi="Courier New" w:cs="Courier New" w:hint="default"/>
      </w:rPr>
    </w:lvl>
    <w:lvl w:ilvl="8" w:tplc="04190005" w:tentative="1">
      <w:start w:val="1"/>
      <w:numFmt w:val="bullet"/>
      <w:lvlText w:val=""/>
      <w:lvlJc w:val="left"/>
      <w:pPr>
        <w:ind w:left="6817" w:hanging="360"/>
      </w:pPr>
      <w:rPr>
        <w:rFonts w:ascii="Wingdings" w:hAnsi="Wingdings" w:hint="default"/>
      </w:rPr>
    </w:lvl>
  </w:abstractNum>
  <w:abstractNum w:abstractNumId="6">
    <w:nsid w:val="2F771510"/>
    <w:multiLevelType w:val="hybridMultilevel"/>
    <w:tmpl w:val="2B549BBC"/>
    <w:lvl w:ilvl="0" w:tplc="46047086">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7">
    <w:nsid w:val="386942C8"/>
    <w:multiLevelType w:val="hybridMultilevel"/>
    <w:tmpl w:val="0A8E2FC4"/>
    <w:lvl w:ilvl="0" w:tplc="27F432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41162166"/>
    <w:multiLevelType w:val="hybridMultilevel"/>
    <w:tmpl w:val="6D1AE010"/>
    <w:lvl w:ilvl="0" w:tplc="813439B4">
      <w:start w:val="1"/>
      <w:numFmt w:val="decimal"/>
      <w:lvlText w:val="%1."/>
      <w:lvlJc w:val="left"/>
      <w:pPr>
        <w:ind w:left="1070" w:hanging="360"/>
      </w:pPr>
      <w:rPr>
        <w:rFonts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44D42D40"/>
    <w:multiLevelType w:val="multilevel"/>
    <w:tmpl w:val="43629CB4"/>
    <w:lvl w:ilvl="0">
      <w:start w:val="1"/>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
    <w:nsid w:val="49266AF4"/>
    <w:multiLevelType w:val="hybridMultilevel"/>
    <w:tmpl w:val="87762B78"/>
    <w:lvl w:ilvl="0" w:tplc="BAA60E78">
      <w:start w:val="4"/>
      <w:numFmt w:val="bullet"/>
      <w:lvlText w:val="-"/>
      <w:lvlJc w:val="left"/>
      <w:pPr>
        <w:ind w:left="927" w:hanging="360"/>
      </w:pPr>
      <w:rPr>
        <w:rFonts w:ascii="Times New Roman" w:eastAsia="Times New Roman" w:hAnsi="Times New Roman" w:cs="Times New Roman" w:hint="default"/>
        <w:b w:val="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1">
    <w:nsid w:val="49A8642C"/>
    <w:multiLevelType w:val="hybridMultilevel"/>
    <w:tmpl w:val="6F021FAC"/>
    <w:lvl w:ilvl="0" w:tplc="92FC6D70">
      <w:start w:val="1"/>
      <w:numFmt w:val="decimal"/>
      <w:lvlText w:val="%1."/>
      <w:lvlJc w:val="left"/>
      <w:pPr>
        <w:ind w:left="1211"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E892C6F"/>
    <w:multiLevelType w:val="hybridMultilevel"/>
    <w:tmpl w:val="6F021FAC"/>
    <w:lvl w:ilvl="0" w:tplc="92FC6D7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592C23FA"/>
    <w:multiLevelType w:val="hybridMultilevel"/>
    <w:tmpl w:val="6F021FAC"/>
    <w:lvl w:ilvl="0" w:tplc="92FC6D7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5A996CF0"/>
    <w:multiLevelType w:val="hybridMultilevel"/>
    <w:tmpl w:val="F08CD328"/>
    <w:lvl w:ilvl="0" w:tplc="FB9AE140">
      <w:start w:val="7"/>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5AF119E6"/>
    <w:multiLevelType w:val="hybridMultilevel"/>
    <w:tmpl w:val="C0A06C8A"/>
    <w:lvl w:ilvl="0" w:tplc="73A85626">
      <w:start w:val="1"/>
      <w:numFmt w:val="decimal"/>
      <w:lvlText w:val="%1."/>
      <w:lvlJc w:val="left"/>
      <w:pPr>
        <w:ind w:left="1070" w:hanging="360"/>
      </w:pPr>
      <w:rPr>
        <w:rFonts w:ascii="Times New Roman" w:hAnsi="Times New Roman" w:cs="Times New Roman" w:hint="default"/>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61640E16"/>
    <w:multiLevelType w:val="multilevel"/>
    <w:tmpl w:val="1DEA1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5373FC8"/>
    <w:multiLevelType w:val="multilevel"/>
    <w:tmpl w:val="47029302"/>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8">
    <w:nsid w:val="71C3045C"/>
    <w:multiLevelType w:val="multilevel"/>
    <w:tmpl w:val="E4426E4A"/>
    <w:lvl w:ilvl="0">
      <w:start w:val="1"/>
      <w:numFmt w:val="decimal"/>
      <w:lvlText w:val="%1"/>
      <w:lvlJc w:val="left"/>
      <w:pPr>
        <w:ind w:left="375" w:hanging="375"/>
      </w:pPr>
      <w:rPr>
        <w:rFonts w:hint="default"/>
      </w:rPr>
    </w:lvl>
    <w:lvl w:ilvl="1">
      <w:start w:val="1"/>
      <w:numFmt w:val="decimal"/>
      <w:lvlText w:val="%1.%2"/>
      <w:lvlJc w:val="left"/>
      <w:pPr>
        <w:ind w:left="1080"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9">
    <w:nsid w:val="75E81AFC"/>
    <w:multiLevelType w:val="hybridMultilevel"/>
    <w:tmpl w:val="1E32AAF6"/>
    <w:lvl w:ilvl="0" w:tplc="3D02E3BC">
      <w:start w:val="1"/>
      <w:numFmt w:val="decimal"/>
      <w:lvlText w:val="%1)"/>
      <w:lvlJc w:val="left"/>
      <w:pPr>
        <w:ind w:left="1129" w:hanging="360"/>
      </w:pPr>
      <w:rPr>
        <w:rFonts w:hint="default"/>
      </w:rPr>
    </w:lvl>
    <w:lvl w:ilvl="1" w:tplc="04190019" w:tentative="1">
      <w:start w:val="1"/>
      <w:numFmt w:val="lowerLetter"/>
      <w:lvlText w:val="%2."/>
      <w:lvlJc w:val="left"/>
      <w:pPr>
        <w:ind w:left="1849" w:hanging="360"/>
      </w:pPr>
    </w:lvl>
    <w:lvl w:ilvl="2" w:tplc="0419001B" w:tentative="1">
      <w:start w:val="1"/>
      <w:numFmt w:val="lowerRoman"/>
      <w:lvlText w:val="%3."/>
      <w:lvlJc w:val="right"/>
      <w:pPr>
        <w:ind w:left="2569" w:hanging="180"/>
      </w:pPr>
    </w:lvl>
    <w:lvl w:ilvl="3" w:tplc="0419000F" w:tentative="1">
      <w:start w:val="1"/>
      <w:numFmt w:val="decimal"/>
      <w:lvlText w:val="%4."/>
      <w:lvlJc w:val="left"/>
      <w:pPr>
        <w:ind w:left="3289" w:hanging="360"/>
      </w:pPr>
    </w:lvl>
    <w:lvl w:ilvl="4" w:tplc="04190019" w:tentative="1">
      <w:start w:val="1"/>
      <w:numFmt w:val="lowerLetter"/>
      <w:lvlText w:val="%5."/>
      <w:lvlJc w:val="left"/>
      <w:pPr>
        <w:ind w:left="4009" w:hanging="360"/>
      </w:pPr>
    </w:lvl>
    <w:lvl w:ilvl="5" w:tplc="0419001B" w:tentative="1">
      <w:start w:val="1"/>
      <w:numFmt w:val="lowerRoman"/>
      <w:lvlText w:val="%6."/>
      <w:lvlJc w:val="right"/>
      <w:pPr>
        <w:ind w:left="4729" w:hanging="180"/>
      </w:pPr>
    </w:lvl>
    <w:lvl w:ilvl="6" w:tplc="0419000F" w:tentative="1">
      <w:start w:val="1"/>
      <w:numFmt w:val="decimal"/>
      <w:lvlText w:val="%7."/>
      <w:lvlJc w:val="left"/>
      <w:pPr>
        <w:ind w:left="5449" w:hanging="360"/>
      </w:pPr>
    </w:lvl>
    <w:lvl w:ilvl="7" w:tplc="04190019" w:tentative="1">
      <w:start w:val="1"/>
      <w:numFmt w:val="lowerLetter"/>
      <w:lvlText w:val="%8."/>
      <w:lvlJc w:val="left"/>
      <w:pPr>
        <w:ind w:left="6169" w:hanging="360"/>
      </w:pPr>
    </w:lvl>
    <w:lvl w:ilvl="8" w:tplc="0419001B" w:tentative="1">
      <w:start w:val="1"/>
      <w:numFmt w:val="lowerRoman"/>
      <w:lvlText w:val="%9."/>
      <w:lvlJc w:val="right"/>
      <w:pPr>
        <w:ind w:left="6889" w:hanging="180"/>
      </w:pPr>
    </w:lvl>
  </w:abstractNum>
  <w:abstractNum w:abstractNumId="20">
    <w:nsid w:val="79601FB1"/>
    <w:multiLevelType w:val="hybridMultilevel"/>
    <w:tmpl w:val="DDEC3298"/>
    <w:lvl w:ilvl="0" w:tplc="60C02460">
      <w:start w:val="1"/>
      <w:numFmt w:val="decimal"/>
      <w:lvlText w:val="%1."/>
      <w:lvlJc w:val="left"/>
      <w:pPr>
        <w:tabs>
          <w:tab w:val="num" w:pos="360"/>
        </w:tabs>
        <w:ind w:left="360"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6"/>
  </w:num>
  <w:num w:numId="2">
    <w:abstractNumId w:val="17"/>
  </w:num>
  <w:num w:numId="3">
    <w:abstractNumId w:val="18"/>
  </w:num>
  <w:num w:numId="4">
    <w:abstractNumId w:val="2"/>
  </w:num>
  <w:num w:numId="5">
    <w:abstractNumId w:val="1"/>
  </w:num>
  <w:num w:numId="6">
    <w:abstractNumId w:val="19"/>
  </w:num>
  <w:num w:numId="7">
    <w:abstractNumId w:val="9"/>
  </w:num>
  <w:num w:numId="8">
    <w:abstractNumId w:val="8"/>
  </w:num>
  <w:num w:numId="9">
    <w:abstractNumId w:val="4"/>
  </w:num>
  <w:num w:numId="10">
    <w:abstractNumId w:val="14"/>
  </w:num>
  <w:num w:numId="11">
    <w:abstractNumId w:val="5"/>
  </w:num>
  <w:num w:numId="12">
    <w:abstractNumId w:val="0"/>
  </w:num>
  <w:num w:numId="13">
    <w:abstractNumId w:val="10"/>
  </w:num>
  <w:num w:numId="14">
    <w:abstractNumId w:val="15"/>
  </w:num>
  <w:num w:numId="15">
    <w:abstractNumId w:val="7"/>
  </w:num>
  <w:num w:numId="16">
    <w:abstractNumId w:val="13"/>
  </w:num>
  <w:num w:numId="17">
    <w:abstractNumId w:val="12"/>
  </w:num>
  <w:num w:numId="18">
    <w:abstractNumId w:val="11"/>
  </w:num>
  <w:num w:numId="19">
    <w:abstractNumId w:val="6"/>
  </w:num>
  <w:num w:numId="20">
    <w:abstractNumId w:val="3"/>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21C6"/>
    <w:rsid w:val="000268B8"/>
    <w:rsid w:val="0004501B"/>
    <w:rsid w:val="000555A3"/>
    <w:rsid w:val="0006648B"/>
    <w:rsid w:val="0006740F"/>
    <w:rsid w:val="000713C3"/>
    <w:rsid w:val="00091B23"/>
    <w:rsid w:val="000920BD"/>
    <w:rsid w:val="00094074"/>
    <w:rsid w:val="000E0088"/>
    <w:rsid w:val="000F1AC0"/>
    <w:rsid w:val="000F30FC"/>
    <w:rsid w:val="000F4353"/>
    <w:rsid w:val="00125C93"/>
    <w:rsid w:val="0012642B"/>
    <w:rsid w:val="0013668C"/>
    <w:rsid w:val="00156081"/>
    <w:rsid w:val="0016174A"/>
    <w:rsid w:val="00163190"/>
    <w:rsid w:val="001672C1"/>
    <w:rsid w:val="00173174"/>
    <w:rsid w:val="001805F3"/>
    <w:rsid w:val="001C2451"/>
    <w:rsid w:val="001C585D"/>
    <w:rsid w:val="001D21F8"/>
    <w:rsid w:val="001E1E68"/>
    <w:rsid w:val="001E6E29"/>
    <w:rsid w:val="002011D2"/>
    <w:rsid w:val="00211FA9"/>
    <w:rsid w:val="00216CF0"/>
    <w:rsid w:val="0023129E"/>
    <w:rsid w:val="0023632F"/>
    <w:rsid w:val="00252EFA"/>
    <w:rsid w:val="002701B6"/>
    <w:rsid w:val="00281B04"/>
    <w:rsid w:val="002B5A56"/>
    <w:rsid w:val="002D0B88"/>
    <w:rsid w:val="002D1590"/>
    <w:rsid w:val="002E03A0"/>
    <w:rsid w:val="002E6369"/>
    <w:rsid w:val="00317C6A"/>
    <w:rsid w:val="003229B5"/>
    <w:rsid w:val="0032529F"/>
    <w:rsid w:val="0033093C"/>
    <w:rsid w:val="00335AC1"/>
    <w:rsid w:val="003464F7"/>
    <w:rsid w:val="00366B4B"/>
    <w:rsid w:val="003722FF"/>
    <w:rsid w:val="00383752"/>
    <w:rsid w:val="00385DE5"/>
    <w:rsid w:val="003948C8"/>
    <w:rsid w:val="003A09A0"/>
    <w:rsid w:val="003A54E5"/>
    <w:rsid w:val="003D1DF0"/>
    <w:rsid w:val="003D41AD"/>
    <w:rsid w:val="003E4606"/>
    <w:rsid w:val="003E52E8"/>
    <w:rsid w:val="003E6820"/>
    <w:rsid w:val="003F478D"/>
    <w:rsid w:val="0041464C"/>
    <w:rsid w:val="00416F3B"/>
    <w:rsid w:val="00445070"/>
    <w:rsid w:val="00463D8A"/>
    <w:rsid w:val="00486DC9"/>
    <w:rsid w:val="00496633"/>
    <w:rsid w:val="004A6E8B"/>
    <w:rsid w:val="004B10E0"/>
    <w:rsid w:val="004C0A88"/>
    <w:rsid w:val="004F0CD7"/>
    <w:rsid w:val="004F2D4F"/>
    <w:rsid w:val="004F3101"/>
    <w:rsid w:val="004F4649"/>
    <w:rsid w:val="004F7996"/>
    <w:rsid w:val="005006BE"/>
    <w:rsid w:val="005115AC"/>
    <w:rsid w:val="005218BC"/>
    <w:rsid w:val="005416FA"/>
    <w:rsid w:val="00550297"/>
    <w:rsid w:val="005758DA"/>
    <w:rsid w:val="00594BE2"/>
    <w:rsid w:val="00596381"/>
    <w:rsid w:val="005D788C"/>
    <w:rsid w:val="005E4E37"/>
    <w:rsid w:val="005F0918"/>
    <w:rsid w:val="005F6E70"/>
    <w:rsid w:val="00601524"/>
    <w:rsid w:val="00621AFF"/>
    <w:rsid w:val="00623E46"/>
    <w:rsid w:val="00632021"/>
    <w:rsid w:val="00650779"/>
    <w:rsid w:val="0065097A"/>
    <w:rsid w:val="006843BF"/>
    <w:rsid w:val="006900EC"/>
    <w:rsid w:val="006C1168"/>
    <w:rsid w:val="006C5EFC"/>
    <w:rsid w:val="006D2124"/>
    <w:rsid w:val="00716401"/>
    <w:rsid w:val="00717D04"/>
    <w:rsid w:val="00740F73"/>
    <w:rsid w:val="00742175"/>
    <w:rsid w:val="00747D0B"/>
    <w:rsid w:val="00782155"/>
    <w:rsid w:val="0078266D"/>
    <w:rsid w:val="00783D4D"/>
    <w:rsid w:val="007A1FF6"/>
    <w:rsid w:val="007B1B5A"/>
    <w:rsid w:val="007D1CEA"/>
    <w:rsid w:val="007F21C6"/>
    <w:rsid w:val="00866369"/>
    <w:rsid w:val="00885815"/>
    <w:rsid w:val="00887BF5"/>
    <w:rsid w:val="008916B0"/>
    <w:rsid w:val="008E0090"/>
    <w:rsid w:val="008E2CB4"/>
    <w:rsid w:val="00981A5D"/>
    <w:rsid w:val="009A0A96"/>
    <w:rsid w:val="009A512E"/>
    <w:rsid w:val="009B5875"/>
    <w:rsid w:val="009D5D7B"/>
    <w:rsid w:val="009F527B"/>
    <w:rsid w:val="00A30DF0"/>
    <w:rsid w:val="00A357DA"/>
    <w:rsid w:val="00A36589"/>
    <w:rsid w:val="00A46BA5"/>
    <w:rsid w:val="00A51505"/>
    <w:rsid w:val="00A52C8D"/>
    <w:rsid w:val="00A565DE"/>
    <w:rsid w:val="00A66322"/>
    <w:rsid w:val="00A74A7F"/>
    <w:rsid w:val="00A90630"/>
    <w:rsid w:val="00A93627"/>
    <w:rsid w:val="00A952E6"/>
    <w:rsid w:val="00B25208"/>
    <w:rsid w:val="00B51EAC"/>
    <w:rsid w:val="00B708CE"/>
    <w:rsid w:val="00B74041"/>
    <w:rsid w:val="00B94CA6"/>
    <w:rsid w:val="00BA2265"/>
    <w:rsid w:val="00BC2D30"/>
    <w:rsid w:val="00BC57E5"/>
    <w:rsid w:val="00BD0242"/>
    <w:rsid w:val="00BE4516"/>
    <w:rsid w:val="00C015F4"/>
    <w:rsid w:val="00C07110"/>
    <w:rsid w:val="00C60252"/>
    <w:rsid w:val="00C60EF2"/>
    <w:rsid w:val="00C65F8F"/>
    <w:rsid w:val="00C77B83"/>
    <w:rsid w:val="00C805DD"/>
    <w:rsid w:val="00C851E2"/>
    <w:rsid w:val="00CA7CA3"/>
    <w:rsid w:val="00CB6F47"/>
    <w:rsid w:val="00CD3B5A"/>
    <w:rsid w:val="00CD5DF0"/>
    <w:rsid w:val="00CF452A"/>
    <w:rsid w:val="00D07923"/>
    <w:rsid w:val="00D15BF4"/>
    <w:rsid w:val="00D22FDF"/>
    <w:rsid w:val="00D23931"/>
    <w:rsid w:val="00D3223B"/>
    <w:rsid w:val="00D36041"/>
    <w:rsid w:val="00D46612"/>
    <w:rsid w:val="00D46939"/>
    <w:rsid w:val="00D62D6F"/>
    <w:rsid w:val="00D71559"/>
    <w:rsid w:val="00D733E4"/>
    <w:rsid w:val="00D807AC"/>
    <w:rsid w:val="00D8547F"/>
    <w:rsid w:val="00D92513"/>
    <w:rsid w:val="00DA0471"/>
    <w:rsid w:val="00DA5840"/>
    <w:rsid w:val="00DD6BDF"/>
    <w:rsid w:val="00DE47CC"/>
    <w:rsid w:val="00DF15BB"/>
    <w:rsid w:val="00E003C7"/>
    <w:rsid w:val="00E01351"/>
    <w:rsid w:val="00E02C1A"/>
    <w:rsid w:val="00E10D5B"/>
    <w:rsid w:val="00E31EB2"/>
    <w:rsid w:val="00E3737C"/>
    <w:rsid w:val="00E82AC6"/>
    <w:rsid w:val="00E9621C"/>
    <w:rsid w:val="00EA0122"/>
    <w:rsid w:val="00EA1FD3"/>
    <w:rsid w:val="00ED7B72"/>
    <w:rsid w:val="00EE5346"/>
    <w:rsid w:val="00F43A80"/>
    <w:rsid w:val="00F50D4A"/>
    <w:rsid w:val="00F63FFD"/>
    <w:rsid w:val="00F65776"/>
    <w:rsid w:val="00F767BB"/>
    <w:rsid w:val="00FA5D47"/>
    <w:rsid w:val="00FB5662"/>
    <w:rsid w:val="00FC69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2E2FE0E-800D-439A-8E96-021B2CB01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8DA"/>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383752"/>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3E682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3E6820"/>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link w:val="40"/>
    <w:uiPriority w:val="9"/>
    <w:qFormat/>
    <w:rsid w:val="00383752"/>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5758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5758DA"/>
    <w:rPr>
      <w:rFonts w:ascii="Courier New" w:eastAsia="Times New Roman" w:hAnsi="Courier New" w:cs="Courier New"/>
      <w:sz w:val="20"/>
      <w:szCs w:val="20"/>
      <w:lang w:eastAsia="ru-RU"/>
    </w:rPr>
  </w:style>
  <w:style w:type="paragraph" w:styleId="a3">
    <w:name w:val="Normal (Web)"/>
    <w:basedOn w:val="a"/>
    <w:uiPriority w:val="99"/>
    <w:unhideWhenUsed/>
    <w:rsid w:val="005758DA"/>
    <w:pPr>
      <w:spacing w:before="100" w:beforeAutospacing="1" w:after="100" w:afterAutospacing="1"/>
    </w:pPr>
  </w:style>
  <w:style w:type="character" w:customStyle="1" w:styleId="10">
    <w:name w:val="Заголовок 1 Знак"/>
    <w:basedOn w:val="a0"/>
    <w:link w:val="1"/>
    <w:uiPriority w:val="9"/>
    <w:rsid w:val="00383752"/>
    <w:rPr>
      <w:rFonts w:ascii="Times New Roman" w:eastAsia="Times New Roman" w:hAnsi="Times New Roman" w:cs="Times New Roman"/>
      <w:b/>
      <w:bCs/>
      <w:kern w:val="36"/>
      <w:sz w:val="48"/>
      <w:szCs w:val="48"/>
      <w:lang w:eastAsia="ru-RU"/>
    </w:rPr>
  </w:style>
  <w:style w:type="character" w:customStyle="1" w:styleId="40">
    <w:name w:val="Заголовок 4 Знак"/>
    <w:basedOn w:val="a0"/>
    <w:link w:val="4"/>
    <w:uiPriority w:val="9"/>
    <w:rsid w:val="00383752"/>
    <w:rPr>
      <w:rFonts w:ascii="Times New Roman" w:eastAsia="Times New Roman" w:hAnsi="Times New Roman" w:cs="Times New Roman"/>
      <w:b/>
      <w:bCs/>
      <w:sz w:val="24"/>
      <w:szCs w:val="24"/>
      <w:lang w:eastAsia="ru-RU"/>
    </w:rPr>
  </w:style>
  <w:style w:type="paragraph" w:customStyle="1" w:styleId="toctitle">
    <w:name w:val="toc_title"/>
    <w:basedOn w:val="a"/>
    <w:rsid w:val="00383752"/>
    <w:pPr>
      <w:spacing w:before="100" w:beforeAutospacing="1" w:after="100" w:afterAutospacing="1"/>
    </w:pPr>
  </w:style>
  <w:style w:type="character" w:customStyle="1" w:styleId="toctoggle">
    <w:name w:val="toc_toggle"/>
    <w:basedOn w:val="a0"/>
    <w:rsid w:val="00383752"/>
  </w:style>
  <w:style w:type="character" w:styleId="a4">
    <w:name w:val="Hyperlink"/>
    <w:basedOn w:val="a0"/>
    <w:uiPriority w:val="99"/>
    <w:unhideWhenUsed/>
    <w:rsid w:val="00383752"/>
    <w:rPr>
      <w:color w:val="0000FF"/>
      <w:u w:val="single"/>
    </w:rPr>
  </w:style>
  <w:style w:type="character" w:styleId="a5">
    <w:name w:val="Strong"/>
    <w:basedOn w:val="a0"/>
    <w:uiPriority w:val="22"/>
    <w:qFormat/>
    <w:rsid w:val="00383752"/>
    <w:rPr>
      <w:b/>
      <w:bCs/>
    </w:rPr>
  </w:style>
  <w:style w:type="character" w:styleId="a6">
    <w:name w:val="Emphasis"/>
    <w:basedOn w:val="a0"/>
    <w:uiPriority w:val="20"/>
    <w:qFormat/>
    <w:rsid w:val="00383752"/>
    <w:rPr>
      <w:i/>
      <w:iCs/>
    </w:rPr>
  </w:style>
  <w:style w:type="paragraph" w:styleId="21">
    <w:name w:val="Body Text 2"/>
    <w:basedOn w:val="a"/>
    <w:link w:val="22"/>
    <w:uiPriority w:val="99"/>
    <w:semiHidden/>
    <w:unhideWhenUsed/>
    <w:rsid w:val="002D0B88"/>
    <w:pPr>
      <w:spacing w:before="100" w:beforeAutospacing="1" w:after="100" w:afterAutospacing="1"/>
    </w:pPr>
  </w:style>
  <w:style w:type="character" w:customStyle="1" w:styleId="22">
    <w:name w:val="Основной текст 2 Знак"/>
    <w:basedOn w:val="a0"/>
    <w:link w:val="21"/>
    <w:uiPriority w:val="99"/>
    <w:semiHidden/>
    <w:rsid w:val="002D0B88"/>
    <w:rPr>
      <w:rFonts w:ascii="Times New Roman" w:eastAsia="Times New Roman" w:hAnsi="Times New Roman" w:cs="Times New Roman"/>
      <w:sz w:val="24"/>
      <w:szCs w:val="24"/>
      <w:lang w:eastAsia="ru-RU"/>
    </w:rPr>
  </w:style>
  <w:style w:type="paragraph" w:styleId="a7">
    <w:name w:val="footnote text"/>
    <w:basedOn w:val="a"/>
    <w:link w:val="a8"/>
    <w:uiPriority w:val="99"/>
    <w:semiHidden/>
    <w:unhideWhenUsed/>
    <w:rsid w:val="002D0B88"/>
    <w:pPr>
      <w:spacing w:before="100" w:beforeAutospacing="1" w:after="100" w:afterAutospacing="1"/>
    </w:pPr>
  </w:style>
  <w:style w:type="character" w:customStyle="1" w:styleId="a8">
    <w:name w:val="Текст сноски Знак"/>
    <w:basedOn w:val="a0"/>
    <w:link w:val="a7"/>
    <w:uiPriority w:val="99"/>
    <w:semiHidden/>
    <w:rsid w:val="002D0B88"/>
    <w:rPr>
      <w:rFonts w:ascii="Times New Roman" w:eastAsia="Times New Roman" w:hAnsi="Times New Roman" w:cs="Times New Roman"/>
      <w:sz w:val="24"/>
      <w:szCs w:val="24"/>
      <w:lang w:eastAsia="ru-RU"/>
    </w:rPr>
  </w:style>
  <w:style w:type="paragraph" w:styleId="a9">
    <w:name w:val="List Paragraph"/>
    <w:basedOn w:val="a"/>
    <w:uiPriority w:val="34"/>
    <w:qFormat/>
    <w:rsid w:val="00F63FFD"/>
    <w:pPr>
      <w:ind w:left="720"/>
      <w:contextualSpacing/>
    </w:pPr>
  </w:style>
  <w:style w:type="paragraph" w:customStyle="1" w:styleId="rvps2">
    <w:name w:val="rvps2"/>
    <w:basedOn w:val="a"/>
    <w:rsid w:val="00E02C1A"/>
    <w:pPr>
      <w:spacing w:before="100" w:beforeAutospacing="1" w:after="100" w:afterAutospacing="1"/>
    </w:pPr>
  </w:style>
  <w:style w:type="paragraph" w:styleId="aa">
    <w:name w:val="footer"/>
    <w:basedOn w:val="a"/>
    <w:link w:val="ab"/>
    <w:uiPriority w:val="99"/>
    <w:unhideWhenUsed/>
    <w:rsid w:val="003D1DF0"/>
    <w:pPr>
      <w:tabs>
        <w:tab w:val="center" w:pos="4677"/>
        <w:tab w:val="right" w:pos="9355"/>
      </w:tabs>
    </w:pPr>
  </w:style>
  <w:style w:type="character" w:customStyle="1" w:styleId="ab">
    <w:name w:val="Нижний колонтитул Знак"/>
    <w:basedOn w:val="a0"/>
    <w:link w:val="aa"/>
    <w:uiPriority w:val="99"/>
    <w:rsid w:val="003D1DF0"/>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3E6820"/>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3E6820"/>
    <w:rPr>
      <w:rFonts w:asciiTheme="majorHAnsi" w:eastAsiaTheme="majorEastAsia" w:hAnsiTheme="majorHAnsi" w:cstheme="majorBidi"/>
      <w:color w:val="1F4D78" w:themeColor="accent1" w:themeShade="7F"/>
      <w:sz w:val="24"/>
      <w:szCs w:val="24"/>
      <w:lang w:eastAsia="ru-RU"/>
    </w:rPr>
  </w:style>
  <w:style w:type="character" w:styleId="ac">
    <w:name w:val="footnote reference"/>
    <w:basedOn w:val="a0"/>
    <w:uiPriority w:val="99"/>
    <w:semiHidden/>
    <w:unhideWhenUsed/>
    <w:rsid w:val="00A51505"/>
    <w:rPr>
      <w:vertAlign w:val="superscript"/>
    </w:rPr>
  </w:style>
  <w:style w:type="character" w:customStyle="1" w:styleId="hps">
    <w:name w:val="hps"/>
    <w:rsid w:val="00B25208"/>
  </w:style>
  <w:style w:type="paragraph" w:customStyle="1" w:styleId="rvps7">
    <w:name w:val="rvps7"/>
    <w:basedOn w:val="a"/>
    <w:rsid w:val="00B25208"/>
    <w:pPr>
      <w:spacing w:before="100" w:beforeAutospacing="1" w:after="100" w:afterAutospacing="1"/>
    </w:pPr>
  </w:style>
  <w:style w:type="paragraph" w:customStyle="1" w:styleId="ad">
    <w:name w:val="Знак"/>
    <w:basedOn w:val="a"/>
    <w:rsid w:val="0078266D"/>
    <w:rPr>
      <w:rFonts w:ascii="Verdana" w:hAnsi="Verdana"/>
      <w:sz w:val="20"/>
      <w:szCs w:val="20"/>
      <w:lang w:val="en-US" w:eastAsia="en-US"/>
    </w:rPr>
  </w:style>
  <w:style w:type="paragraph" w:styleId="ae">
    <w:name w:val="header"/>
    <w:basedOn w:val="a"/>
    <w:link w:val="af"/>
    <w:uiPriority w:val="99"/>
    <w:unhideWhenUsed/>
    <w:rsid w:val="00C60EF2"/>
    <w:pPr>
      <w:tabs>
        <w:tab w:val="center" w:pos="4677"/>
        <w:tab w:val="right" w:pos="9355"/>
      </w:tabs>
    </w:pPr>
  </w:style>
  <w:style w:type="character" w:customStyle="1" w:styleId="af">
    <w:name w:val="Верхний колонтитул Знак"/>
    <w:basedOn w:val="a0"/>
    <w:link w:val="ae"/>
    <w:uiPriority w:val="99"/>
    <w:rsid w:val="00C60EF2"/>
    <w:rPr>
      <w:rFonts w:ascii="Times New Roman" w:eastAsia="Times New Roman" w:hAnsi="Times New Roman" w:cs="Times New Roman"/>
      <w:sz w:val="24"/>
      <w:szCs w:val="24"/>
      <w:lang w:eastAsia="ru-RU"/>
    </w:rPr>
  </w:style>
  <w:style w:type="character" w:styleId="af0">
    <w:name w:val="FollowedHyperlink"/>
    <w:basedOn w:val="a0"/>
    <w:uiPriority w:val="99"/>
    <w:semiHidden/>
    <w:unhideWhenUsed/>
    <w:rsid w:val="004B10E0"/>
    <w:rPr>
      <w:color w:val="954F72" w:themeColor="followedHyperlink"/>
      <w:u w:val="single"/>
    </w:rPr>
  </w:style>
  <w:style w:type="paragraph" w:styleId="af1">
    <w:name w:val="Body Text"/>
    <w:basedOn w:val="a"/>
    <w:link w:val="af2"/>
    <w:uiPriority w:val="99"/>
    <w:unhideWhenUsed/>
    <w:rsid w:val="00BC57E5"/>
    <w:pPr>
      <w:spacing w:after="120"/>
    </w:pPr>
  </w:style>
  <w:style w:type="character" w:customStyle="1" w:styleId="af2">
    <w:name w:val="Основной текст Знак"/>
    <w:basedOn w:val="a0"/>
    <w:link w:val="af1"/>
    <w:uiPriority w:val="99"/>
    <w:rsid w:val="00BC57E5"/>
    <w:rPr>
      <w:rFonts w:ascii="Times New Roman" w:eastAsia="Times New Roman" w:hAnsi="Times New Roman" w:cs="Times New Roman"/>
      <w:sz w:val="24"/>
      <w:szCs w:val="24"/>
      <w:lang w:eastAsia="ru-RU"/>
    </w:rPr>
  </w:style>
  <w:style w:type="character" w:customStyle="1" w:styleId="textexposedshow">
    <w:name w:val="text_exposed_show"/>
    <w:basedOn w:val="a0"/>
    <w:rsid w:val="004F4649"/>
  </w:style>
  <w:style w:type="character" w:customStyle="1" w:styleId="apple-converted-space">
    <w:name w:val="apple-converted-space"/>
    <w:basedOn w:val="a0"/>
    <w:rsid w:val="001C58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934482">
      <w:bodyDiv w:val="1"/>
      <w:marLeft w:val="0"/>
      <w:marRight w:val="0"/>
      <w:marTop w:val="0"/>
      <w:marBottom w:val="0"/>
      <w:divBdr>
        <w:top w:val="none" w:sz="0" w:space="0" w:color="auto"/>
        <w:left w:val="none" w:sz="0" w:space="0" w:color="auto"/>
        <w:bottom w:val="none" w:sz="0" w:space="0" w:color="auto"/>
        <w:right w:val="none" w:sz="0" w:space="0" w:color="auto"/>
      </w:divBdr>
    </w:div>
    <w:div w:id="346754687">
      <w:bodyDiv w:val="1"/>
      <w:marLeft w:val="0"/>
      <w:marRight w:val="0"/>
      <w:marTop w:val="0"/>
      <w:marBottom w:val="0"/>
      <w:divBdr>
        <w:top w:val="none" w:sz="0" w:space="0" w:color="auto"/>
        <w:left w:val="none" w:sz="0" w:space="0" w:color="auto"/>
        <w:bottom w:val="none" w:sz="0" w:space="0" w:color="auto"/>
        <w:right w:val="none" w:sz="0" w:space="0" w:color="auto"/>
      </w:divBdr>
    </w:div>
    <w:div w:id="368188625">
      <w:bodyDiv w:val="1"/>
      <w:marLeft w:val="0"/>
      <w:marRight w:val="0"/>
      <w:marTop w:val="0"/>
      <w:marBottom w:val="0"/>
      <w:divBdr>
        <w:top w:val="none" w:sz="0" w:space="0" w:color="auto"/>
        <w:left w:val="none" w:sz="0" w:space="0" w:color="auto"/>
        <w:bottom w:val="none" w:sz="0" w:space="0" w:color="auto"/>
        <w:right w:val="none" w:sz="0" w:space="0" w:color="auto"/>
      </w:divBdr>
    </w:div>
    <w:div w:id="379548929">
      <w:bodyDiv w:val="1"/>
      <w:marLeft w:val="0"/>
      <w:marRight w:val="0"/>
      <w:marTop w:val="0"/>
      <w:marBottom w:val="0"/>
      <w:divBdr>
        <w:top w:val="none" w:sz="0" w:space="0" w:color="auto"/>
        <w:left w:val="none" w:sz="0" w:space="0" w:color="auto"/>
        <w:bottom w:val="none" w:sz="0" w:space="0" w:color="auto"/>
        <w:right w:val="none" w:sz="0" w:space="0" w:color="auto"/>
      </w:divBdr>
    </w:div>
    <w:div w:id="419833812">
      <w:bodyDiv w:val="1"/>
      <w:marLeft w:val="0"/>
      <w:marRight w:val="0"/>
      <w:marTop w:val="0"/>
      <w:marBottom w:val="0"/>
      <w:divBdr>
        <w:top w:val="none" w:sz="0" w:space="0" w:color="auto"/>
        <w:left w:val="none" w:sz="0" w:space="0" w:color="auto"/>
        <w:bottom w:val="none" w:sz="0" w:space="0" w:color="auto"/>
        <w:right w:val="none" w:sz="0" w:space="0" w:color="auto"/>
      </w:divBdr>
    </w:div>
    <w:div w:id="530191062">
      <w:bodyDiv w:val="1"/>
      <w:marLeft w:val="0"/>
      <w:marRight w:val="0"/>
      <w:marTop w:val="0"/>
      <w:marBottom w:val="0"/>
      <w:divBdr>
        <w:top w:val="none" w:sz="0" w:space="0" w:color="auto"/>
        <w:left w:val="none" w:sz="0" w:space="0" w:color="auto"/>
        <w:bottom w:val="none" w:sz="0" w:space="0" w:color="auto"/>
        <w:right w:val="none" w:sz="0" w:space="0" w:color="auto"/>
      </w:divBdr>
    </w:div>
    <w:div w:id="568808088">
      <w:bodyDiv w:val="1"/>
      <w:marLeft w:val="0"/>
      <w:marRight w:val="0"/>
      <w:marTop w:val="0"/>
      <w:marBottom w:val="0"/>
      <w:divBdr>
        <w:top w:val="none" w:sz="0" w:space="0" w:color="auto"/>
        <w:left w:val="none" w:sz="0" w:space="0" w:color="auto"/>
        <w:bottom w:val="none" w:sz="0" w:space="0" w:color="auto"/>
        <w:right w:val="none" w:sz="0" w:space="0" w:color="auto"/>
      </w:divBdr>
    </w:div>
    <w:div w:id="837890873">
      <w:bodyDiv w:val="1"/>
      <w:marLeft w:val="0"/>
      <w:marRight w:val="0"/>
      <w:marTop w:val="0"/>
      <w:marBottom w:val="0"/>
      <w:divBdr>
        <w:top w:val="none" w:sz="0" w:space="0" w:color="auto"/>
        <w:left w:val="none" w:sz="0" w:space="0" w:color="auto"/>
        <w:bottom w:val="none" w:sz="0" w:space="0" w:color="auto"/>
        <w:right w:val="none" w:sz="0" w:space="0" w:color="auto"/>
      </w:divBdr>
      <w:divsChild>
        <w:div w:id="895776380">
          <w:marLeft w:val="0"/>
          <w:marRight w:val="0"/>
          <w:marTop w:val="0"/>
          <w:marBottom w:val="0"/>
          <w:divBdr>
            <w:top w:val="none" w:sz="0" w:space="0" w:color="auto"/>
            <w:left w:val="none" w:sz="0" w:space="0" w:color="auto"/>
            <w:bottom w:val="none" w:sz="0" w:space="0" w:color="auto"/>
            <w:right w:val="none" w:sz="0" w:space="0" w:color="auto"/>
          </w:divBdr>
        </w:div>
        <w:div w:id="306593972">
          <w:marLeft w:val="0"/>
          <w:marRight w:val="0"/>
          <w:marTop w:val="0"/>
          <w:marBottom w:val="240"/>
          <w:divBdr>
            <w:top w:val="single" w:sz="6" w:space="8" w:color="AAAAAA"/>
            <w:left w:val="single" w:sz="6" w:space="8" w:color="AAAAAA"/>
            <w:bottom w:val="single" w:sz="6" w:space="8" w:color="AAAAAA"/>
            <w:right w:val="single" w:sz="6" w:space="8" w:color="AAAAAA"/>
          </w:divBdr>
          <w:divsChild>
            <w:div w:id="50902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002086">
      <w:bodyDiv w:val="1"/>
      <w:marLeft w:val="0"/>
      <w:marRight w:val="0"/>
      <w:marTop w:val="0"/>
      <w:marBottom w:val="0"/>
      <w:divBdr>
        <w:top w:val="none" w:sz="0" w:space="0" w:color="auto"/>
        <w:left w:val="none" w:sz="0" w:space="0" w:color="auto"/>
        <w:bottom w:val="none" w:sz="0" w:space="0" w:color="auto"/>
        <w:right w:val="none" w:sz="0" w:space="0" w:color="auto"/>
      </w:divBdr>
    </w:div>
    <w:div w:id="1259562058">
      <w:bodyDiv w:val="1"/>
      <w:marLeft w:val="0"/>
      <w:marRight w:val="0"/>
      <w:marTop w:val="0"/>
      <w:marBottom w:val="0"/>
      <w:divBdr>
        <w:top w:val="none" w:sz="0" w:space="0" w:color="auto"/>
        <w:left w:val="none" w:sz="0" w:space="0" w:color="auto"/>
        <w:bottom w:val="none" w:sz="0" w:space="0" w:color="auto"/>
        <w:right w:val="none" w:sz="0" w:space="0" w:color="auto"/>
      </w:divBdr>
    </w:div>
    <w:div w:id="1665818186">
      <w:bodyDiv w:val="1"/>
      <w:marLeft w:val="0"/>
      <w:marRight w:val="0"/>
      <w:marTop w:val="0"/>
      <w:marBottom w:val="0"/>
      <w:divBdr>
        <w:top w:val="none" w:sz="0" w:space="0" w:color="auto"/>
        <w:left w:val="none" w:sz="0" w:space="0" w:color="auto"/>
        <w:bottom w:val="none" w:sz="0" w:space="0" w:color="auto"/>
        <w:right w:val="none" w:sz="0" w:space="0" w:color="auto"/>
      </w:divBdr>
    </w:div>
    <w:div w:id="1752584032">
      <w:bodyDiv w:val="1"/>
      <w:marLeft w:val="0"/>
      <w:marRight w:val="0"/>
      <w:marTop w:val="0"/>
      <w:marBottom w:val="0"/>
      <w:divBdr>
        <w:top w:val="none" w:sz="0" w:space="0" w:color="auto"/>
        <w:left w:val="none" w:sz="0" w:space="0" w:color="auto"/>
        <w:bottom w:val="none" w:sz="0" w:space="0" w:color="auto"/>
        <w:right w:val="none" w:sz="0" w:space="0" w:color="auto"/>
      </w:divBdr>
    </w:div>
    <w:div w:id="2033651039">
      <w:bodyDiv w:val="1"/>
      <w:marLeft w:val="0"/>
      <w:marRight w:val="0"/>
      <w:marTop w:val="0"/>
      <w:marBottom w:val="0"/>
      <w:divBdr>
        <w:top w:val="none" w:sz="0" w:space="0" w:color="auto"/>
        <w:left w:val="none" w:sz="0" w:space="0" w:color="auto"/>
        <w:bottom w:val="none" w:sz="0" w:space="0" w:color="auto"/>
        <w:right w:val="none" w:sz="0" w:space="0" w:color="auto"/>
      </w:divBdr>
    </w:div>
    <w:div w:id="2071035880">
      <w:bodyDiv w:val="1"/>
      <w:marLeft w:val="0"/>
      <w:marRight w:val="0"/>
      <w:marTop w:val="0"/>
      <w:marBottom w:val="0"/>
      <w:divBdr>
        <w:top w:val="none" w:sz="0" w:space="0" w:color="auto"/>
        <w:left w:val="none" w:sz="0" w:space="0" w:color="auto"/>
        <w:bottom w:val="none" w:sz="0" w:space="0" w:color="auto"/>
        <w:right w:val="none" w:sz="0" w:space="0" w:color="auto"/>
      </w:divBdr>
    </w:div>
    <w:div w:id="2129468607">
      <w:bodyDiv w:val="1"/>
      <w:marLeft w:val="0"/>
      <w:marRight w:val="0"/>
      <w:marTop w:val="0"/>
      <w:marBottom w:val="0"/>
      <w:divBdr>
        <w:top w:val="none" w:sz="0" w:space="0" w:color="auto"/>
        <w:left w:val="none" w:sz="0" w:space="0" w:color="auto"/>
        <w:bottom w:val="none" w:sz="0" w:space="0" w:color="auto"/>
        <w:right w:val="none" w:sz="0" w:space="0" w:color="auto"/>
      </w:divBdr>
      <w:divsChild>
        <w:div w:id="967395761">
          <w:marLeft w:val="0"/>
          <w:marRight w:val="0"/>
          <w:marTop w:val="0"/>
          <w:marBottom w:val="0"/>
          <w:divBdr>
            <w:top w:val="none" w:sz="0" w:space="0" w:color="auto"/>
            <w:left w:val="none" w:sz="0" w:space="0" w:color="auto"/>
            <w:bottom w:val="none" w:sz="0" w:space="0" w:color="auto"/>
            <w:right w:val="none" w:sz="0" w:space="0" w:color="auto"/>
          </w:divBdr>
        </w:div>
        <w:div w:id="433063197">
          <w:marLeft w:val="0"/>
          <w:marRight w:val="0"/>
          <w:marTop w:val="0"/>
          <w:marBottom w:val="0"/>
          <w:divBdr>
            <w:top w:val="none" w:sz="0" w:space="0" w:color="auto"/>
            <w:left w:val="none" w:sz="0" w:space="0" w:color="auto"/>
            <w:bottom w:val="none" w:sz="0" w:space="0" w:color="auto"/>
            <w:right w:val="none" w:sz="0" w:space="0" w:color="auto"/>
          </w:divBdr>
        </w:div>
        <w:div w:id="790780101">
          <w:marLeft w:val="0"/>
          <w:marRight w:val="0"/>
          <w:marTop w:val="0"/>
          <w:marBottom w:val="0"/>
          <w:divBdr>
            <w:top w:val="none" w:sz="0" w:space="0" w:color="auto"/>
            <w:left w:val="none" w:sz="0" w:space="0" w:color="auto"/>
            <w:bottom w:val="none" w:sz="0" w:space="0" w:color="auto"/>
            <w:right w:val="none" w:sz="0" w:space="0" w:color="auto"/>
          </w:divBdr>
        </w:div>
        <w:div w:id="382603861">
          <w:marLeft w:val="0"/>
          <w:marRight w:val="0"/>
          <w:marTop w:val="0"/>
          <w:marBottom w:val="0"/>
          <w:divBdr>
            <w:top w:val="none" w:sz="0" w:space="0" w:color="auto"/>
            <w:left w:val="none" w:sz="0" w:space="0" w:color="auto"/>
            <w:bottom w:val="none" w:sz="0" w:space="0" w:color="auto"/>
            <w:right w:val="none" w:sz="0" w:space="0" w:color="auto"/>
          </w:divBdr>
        </w:div>
        <w:div w:id="1665427146">
          <w:marLeft w:val="0"/>
          <w:marRight w:val="0"/>
          <w:marTop w:val="0"/>
          <w:marBottom w:val="0"/>
          <w:divBdr>
            <w:top w:val="none" w:sz="0" w:space="0" w:color="auto"/>
            <w:left w:val="none" w:sz="0" w:space="0" w:color="auto"/>
            <w:bottom w:val="none" w:sz="0" w:space="0" w:color="auto"/>
            <w:right w:val="none" w:sz="0" w:space="0" w:color="auto"/>
          </w:divBdr>
        </w:div>
        <w:div w:id="1982223471">
          <w:marLeft w:val="0"/>
          <w:marRight w:val="0"/>
          <w:marTop w:val="0"/>
          <w:marBottom w:val="0"/>
          <w:divBdr>
            <w:top w:val="none" w:sz="0" w:space="0" w:color="auto"/>
            <w:left w:val="none" w:sz="0" w:space="0" w:color="auto"/>
            <w:bottom w:val="none" w:sz="0" w:space="0" w:color="auto"/>
            <w:right w:val="none" w:sz="0" w:space="0" w:color="auto"/>
          </w:divBdr>
        </w:div>
        <w:div w:id="1194265912">
          <w:marLeft w:val="0"/>
          <w:marRight w:val="0"/>
          <w:marTop w:val="0"/>
          <w:marBottom w:val="0"/>
          <w:divBdr>
            <w:top w:val="none" w:sz="0" w:space="0" w:color="auto"/>
            <w:left w:val="none" w:sz="0" w:space="0" w:color="auto"/>
            <w:bottom w:val="none" w:sz="0" w:space="0" w:color="auto"/>
            <w:right w:val="none" w:sz="0" w:space="0" w:color="auto"/>
          </w:divBdr>
        </w:div>
        <w:div w:id="813453180">
          <w:marLeft w:val="0"/>
          <w:marRight w:val="0"/>
          <w:marTop w:val="0"/>
          <w:marBottom w:val="0"/>
          <w:divBdr>
            <w:top w:val="none" w:sz="0" w:space="0" w:color="auto"/>
            <w:left w:val="none" w:sz="0" w:space="0" w:color="auto"/>
            <w:bottom w:val="none" w:sz="0" w:space="0" w:color="auto"/>
            <w:right w:val="none" w:sz="0" w:space="0" w:color="auto"/>
          </w:divBdr>
        </w:div>
        <w:div w:id="1901552497">
          <w:marLeft w:val="0"/>
          <w:marRight w:val="0"/>
          <w:marTop w:val="0"/>
          <w:marBottom w:val="0"/>
          <w:divBdr>
            <w:top w:val="none" w:sz="0" w:space="0" w:color="auto"/>
            <w:left w:val="none" w:sz="0" w:space="0" w:color="auto"/>
            <w:bottom w:val="none" w:sz="0" w:space="0" w:color="auto"/>
            <w:right w:val="none" w:sz="0" w:space="0" w:color="auto"/>
          </w:divBdr>
        </w:div>
        <w:div w:id="2097743857">
          <w:marLeft w:val="0"/>
          <w:marRight w:val="0"/>
          <w:marTop w:val="0"/>
          <w:marBottom w:val="0"/>
          <w:divBdr>
            <w:top w:val="none" w:sz="0" w:space="0" w:color="auto"/>
            <w:left w:val="none" w:sz="0" w:space="0" w:color="auto"/>
            <w:bottom w:val="none" w:sz="0" w:space="0" w:color="auto"/>
            <w:right w:val="none" w:sz="0" w:space="0" w:color="auto"/>
          </w:divBdr>
        </w:div>
        <w:div w:id="784348950">
          <w:marLeft w:val="0"/>
          <w:marRight w:val="0"/>
          <w:marTop w:val="0"/>
          <w:marBottom w:val="0"/>
          <w:divBdr>
            <w:top w:val="none" w:sz="0" w:space="0" w:color="auto"/>
            <w:left w:val="none" w:sz="0" w:space="0" w:color="auto"/>
            <w:bottom w:val="none" w:sz="0" w:space="0" w:color="auto"/>
            <w:right w:val="none" w:sz="0" w:space="0" w:color="auto"/>
          </w:divBdr>
        </w:div>
        <w:div w:id="1659844998">
          <w:marLeft w:val="0"/>
          <w:marRight w:val="0"/>
          <w:marTop w:val="0"/>
          <w:marBottom w:val="0"/>
          <w:divBdr>
            <w:top w:val="none" w:sz="0" w:space="0" w:color="auto"/>
            <w:left w:val="none" w:sz="0" w:space="0" w:color="auto"/>
            <w:bottom w:val="none" w:sz="0" w:space="0" w:color="auto"/>
            <w:right w:val="none" w:sz="0" w:space="0" w:color="auto"/>
          </w:divBdr>
        </w:div>
        <w:div w:id="1697807938">
          <w:marLeft w:val="0"/>
          <w:marRight w:val="0"/>
          <w:marTop w:val="0"/>
          <w:marBottom w:val="0"/>
          <w:divBdr>
            <w:top w:val="none" w:sz="0" w:space="0" w:color="auto"/>
            <w:left w:val="none" w:sz="0" w:space="0" w:color="auto"/>
            <w:bottom w:val="none" w:sz="0" w:space="0" w:color="auto"/>
            <w:right w:val="none" w:sz="0" w:space="0" w:color="auto"/>
          </w:divBdr>
        </w:div>
        <w:div w:id="17230186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4651-17" TargetMode="External"/><Relationship Id="rId13" Type="http://schemas.openxmlformats.org/officeDocument/2006/relationships/hyperlink" Target="http://www.pjv.nuoua.od.ua/v1_2011/30.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retrial.org/html/ptrdecision1996.doc"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journal.lvduvs.edu.ua/visnyky/nvsy/02_2016/16hajvkp.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User/Downloads/677-698-1-PB.pdf" TargetMode="External"/><Relationship Id="rId5" Type="http://schemas.openxmlformats.org/officeDocument/2006/relationships/webSettings" Target="webSettings.xml"/><Relationship Id="rId15" Type="http://schemas.openxmlformats.org/officeDocument/2006/relationships/hyperlink" Target="http://obx.org.ua/ukra%D1%97naotrimaye-i-prograye-nizku-sudovix-pozoviv-uyespl-pravozaxisniki/" TargetMode="External"/><Relationship Id="rId10" Type="http://schemas.openxmlformats.org/officeDocument/2006/relationships/hyperlink" Target="http://www.rusnauka.com/38_NIEK_2014/Pravo/6_182358.doc.ht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law.cornell.edu/uscode/18/usc_sup_01_18.htm" TargetMode="External"/><Relationship Id="rId14" Type="http://schemas.openxmlformats.org/officeDocument/2006/relationships/hyperlink" Target="http://lj.oa.edu.ua/articles/2012/n2/12snpkpu.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7BB5DE-7835-4CB8-ADA7-CA075259D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4976</Words>
  <Characters>28365</Characters>
  <Application>Microsoft Office Word</Application>
  <DocSecurity>0</DocSecurity>
  <Lines>236</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33275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2</cp:revision>
  <dcterms:created xsi:type="dcterms:W3CDTF">2018-10-10T07:35:00Z</dcterms:created>
  <dcterms:modified xsi:type="dcterms:W3CDTF">2018-10-10T07:35:00Z</dcterms:modified>
</cp:coreProperties>
</file>