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65"/>
          <w:tab w:val="left" w:leader="none" w:pos="9132"/>
        </w:tabs>
        <w:spacing w:after="0" w:before="120" w:line="240" w:lineRule="auto"/>
        <w:ind w:left="18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 xml:space="preserve">Факультет журналістики, реклами та видавничої справи</w:t>
        <w:tab/>
      </w: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33"/>
          <w:tab w:val="left" w:leader="none" w:pos="9132"/>
        </w:tabs>
        <w:spacing w:after="0" w:before="218" w:line="240" w:lineRule="auto"/>
        <w:ind w:left="184"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 xml:space="preserve">Кафедра журналістики, реклами та медіакомунікацій</w:t>
        <w:tab/>
      </w: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 w:line="240"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5" w:lineRule="auto"/>
        <w:ind w:left="1035" w:right="1177"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33"/>
          <w:tab w:val="left" w:leader="none" w:pos="9132"/>
        </w:tabs>
        <w:spacing w:after="0" w:before="0" w:line="319" w:lineRule="auto"/>
        <w:ind w:left="0" w:right="13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 xml:space="preserve">на здобуття ступеня вищої освіти «бакалавр»</w:t>
        <w:tab/>
      </w:r>
      <w:r w:rsidDel="00000000" w:rsidR="00000000" w:rsidRPr="00000000">
        <w:rPr>
          <w:rtl w:val="0"/>
        </w:rPr>
      </w:r>
    </w:p>
    <w:p w:rsidR="00000000" w:rsidDel="00000000" w:rsidP="00000000" w:rsidRDefault="00000000" w:rsidRPr="00000000" w14:paraId="00000007">
      <w:pPr>
        <w:pStyle w:val="Heading4"/>
        <w:keepNext w:val="0"/>
        <w:keepLines w:val="0"/>
        <w:widowControl w:val="0"/>
        <w:spacing w:after="0" w:before="245" w:lineRule="auto"/>
        <w:ind w:left="1592" w:right="173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«Мешканці Одеси про процеси деколонізації (серія журналістських матеріалів)»</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40" w:right="1177"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«Residents of Odessa about the processes of decolonization (a series of journalistic materials)»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A">
      <w:pPr>
        <w:spacing w:line="360" w:lineRule="auto"/>
        <w:ind w:left="3969" w:right="-285" w:firstLine="0"/>
        <w:jc w:val="both"/>
        <w:rPr>
          <w:sz w:val="28"/>
          <w:szCs w:val="28"/>
        </w:rPr>
      </w:pPr>
      <w:r w:rsidDel="00000000" w:rsidR="00000000" w:rsidRPr="00000000">
        <w:rPr>
          <w:sz w:val="28"/>
          <w:szCs w:val="28"/>
          <w:rtl w:val="0"/>
        </w:rPr>
        <w:t xml:space="preserve">Виконала: здобувача денної форми навчання </w:t>
      </w:r>
    </w:p>
    <w:p w:rsidR="00000000" w:rsidDel="00000000" w:rsidP="00000000" w:rsidRDefault="00000000" w:rsidRPr="00000000" w14:paraId="0000000B">
      <w:pPr>
        <w:spacing w:line="360" w:lineRule="auto"/>
        <w:ind w:left="3969" w:right="-285" w:firstLine="0"/>
        <w:rPr>
          <w:sz w:val="28"/>
          <w:szCs w:val="28"/>
        </w:rPr>
      </w:pPr>
      <w:r w:rsidDel="00000000" w:rsidR="00000000" w:rsidRPr="00000000">
        <w:rPr>
          <w:sz w:val="28"/>
          <w:szCs w:val="28"/>
          <w:rtl w:val="0"/>
        </w:rPr>
        <w:t xml:space="preserve">спеціальності </w:t>
      </w:r>
      <w:r w:rsidDel="00000000" w:rsidR="00000000" w:rsidRPr="00000000">
        <w:rPr>
          <w:color w:val="ffffff"/>
          <w:sz w:val="28"/>
          <w:szCs w:val="28"/>
          <w:u w:val="single"/>
          <w:rtl w:val="0"/>
        </w:rPr>
        <w:t xml:space="preserve">0</w:t>
      </w:r>
      <w:r w:rsidDel="00000000" w:rsidR="00000000" w:rsidRPr="00000000">
        <w:rPr>
          <w:sz w:val="28"/>
          <w:szCs w:val="28"/>
          <w:u w:val="single"/>
          <w:rtl w:val="0"/>
        </w:rPr>
        <w:t xml:space="preserve">   061 журналістика    </w:t>
      </w:r>
      <w:r w:rsidDel="00000000" w:rsidR="00000000" w:rsidRPr="00000000">
        <w:rPr>
          <w:color w:val="ffffff"/>
          <w:sz w:val="28"/>
          <w:szCs w:val="28"/>
          <w:u w:val="single"/>
          <w:rtl w:val="0"/>
        </w:rPr>
        <w:t xml:space="preserve">0</w:t>
      </w:r>
      <w:r w:rsidDel="00000000" w:rsidR="00000000" w:rsidRPr="00000000">
        <w:rPr>
          <w:rtl w:val="0"/>
        </w:rPr>
      </w:r>
    </w:p>
    <w:p w:rsidR="00000000" w:rsidDel="00000000" w:rsidP="00000000" w:rsidRDefault="00000000" w:rsidRPr="00000000" w14:paraId="0000000C">
      <w:pPr>
        <w:spacing w:line="360" w:lineRule="auto"/>
        <w:ind w:left="3969" w:right="-285" w:firstLine="0"/>
        <w:rPr>
          <w:sz w:val="20"/>
          <w:szCs w:val="20"/>
        </w:rPr>
      </w:pPr>
      <w:r w:rsidDel="00000000" w:rsidR="00000000" w:rsidRPr="00000000">
        <w:rPr>
          <w:sz w:val="28"/>
          <w:szCs w:val="28"/>
          <w:rtl w:val="0"/>
        </w:rPr>
        <w:t xml:space="preserve">Освітня програма</w:t>
      </w:r>
      <w:r w:rsidDel="00000000" w:rsidR="00000000" w:rsidRPr="00000000">
        <w:rPr>
          <w:color w:val="ffffff"/>
          <w:sz w:val="28"/>
          <w:szCs w:val="28"/>
          <w:u w:val="single"/>
          <w:rtl w:val="0"/>
        </w:rPr>
        <w:t xml:space="preserve">0</w:t>
      </w:r>
      <w:r w:rsidDel="00000000" w:rsidR="00000000" w:rsidRPr="00000000">
        <w:rPr>
          <w:sz w:val="28"/>
          <w:szCs w:val="28"/>
          <w:u w:val="single"/>
          <w:rtl w:val="0"/>
        </w:rPr>
        <w:t xml:space="preserve">    «Журналістика»    </w:t>
      </w:r>
      <w:r w:rsidDel="00000000" w:rsidR="00000000" w:rsidRPr="00000000">
        <w:rPr>
          <w:color w:val="ffffff"/>
          <w:sz w:val="28"/>
          <w:szCs w:val="28"/>
          <w:u w:val="single"/>
          <w:rtl w:val="0"/>
        </w:rPr>
        <w:t xml:space="preserve">0</w:t>
      </w:r>
      <w:r w:rsidDel="00000000" w:rsidR="00000000" w:rsidRPr="00000000">
        <w:rPr>
          <w:rtl w:val="0"/>
        </w:rPr>
      </w:r>
    </w:p>
    <w:p w:rsidR="00000000" w:rsidDel="00000000" w:rsidP="00000000" w:rsidRDefault="00000000" w:rsidRPr="00000000" w14:paraId="0000000D">
      <w:pPr>
        <w:spacing w:line="276" w:lineRule="auto"/>
        <w:ind w:left="3969" w:right="-285" w:firstLine="0"/>
        <w:jc w:val="both"/>
        <w:rPr>
          <w:sz w:val="28"/>
          <w:szCs w:val="28"/>
        </w:rPr>
      </w:pPr>
      <w:r w:rsidDel="00000000" w:rsidR="00000000" w:rsidRPr="00000000">
        <w:rPr>
          <w:sz w:val="28"/>
          <w:szCs w:val="28"/>
          <w:u w:val="single"/>
          <w:rtl w:val="0"/>
        </w:rPr>
        <w:t xml:space="preserve">Фалей Галина Вікторівна</w:t>
      </w:r>
      <w:r w:rsidDel="00000000" w:rsidR="00000000" w:rsidRPr="00000000">
        <w:rPr>
          <w:rtl w:val="0"/>
        </w:rPr>
      </w:r>
    </w:p>
    <w:p w:rsidR="00000000" w:rsidDel="00000000" w:rsidP="00000000" w:rsidRDefault="00000000" w:rsidRPr="00000000" w14:paraId="0000000E">
      <w:pPr>
        <w:spacing w:line="276" w:lineRule="auto"/>
        <w:ind w:left="3969" w:right="-285" w:firstLine="0"/>
        <w:jc w:val="both"/>
        <w:rPr>
          <w:sz w:val="28"/>
          <w:szCs w:val="28"/>
        </w:rPr>
      </w:pPr>
      <w:r w:rsidDel="00000000" w:rsidR="00000000" w:rsidRPr="00000000">
        <w:rPr>
          <w:rtl w:val="0"/>
        </w:rPr>
      </w:r>
    </w:p>
    <w:p w:rsidR="00000000" w:rsidDel="00000000" w:rsidP="00000000" w:rsidRDefault="00000000" w:rsidRPr="00000000" w14:paraId="0000000F">
      <w:pPr>
        <w:spacing w:line="276" w:lineRule="auto"/>
        <w:ind w:left="3969" w:right="-285" w:firstLine="0"/>
        <w:jc w:val="both"/>
        <w:rPr>
          <w:sz w:val="20"/>
          <w:szCs w:val="20"/>
        </w:rPr>
      </w:pPr>
      <w:r w:rsidDel="00000000" w:rsidR="00000000" w:rsidRPr="00000000">
        <w:rPr>
          <w:sz w:val="28"/>
          <w:szCs w:val="28"/>
          <w:rtl w:val="0"/>
        </w:rPr>
        <w:t xml:space="preserve">Керівник  </w:t>
      </w:r>
      <w:r w:rsidDel="00000000" w:rsidR="00000000" w:rsidRPr="00000000">
        <w:rPr>
          <w:sz w:val="28"/>
          <w:szCs w:val="28"/>
          <w:u w:val="single"/>
          <w:rtl w:val="0"/>
        </w:rPr>
        <w:t xml:space="preserve">к. політ. наук. Бахметьєв А. Є.</w:t>
      </w:r>
      <w:r w:rsidDel="00000000" w:rsidR="00000000" w:rsidRPr="00000000">
        <w:rPr>
          <w:sz w:val="28"/>
          <w:szCs w:val="28"/>
          <w:rtl w:val="0"/>
        </w:rPr>
        <w:t xml:space="preserve"> ______</w:t>
      </w:r>
      <w:r w:rsidDel="00000000" w:rsidR="00000000" w:rsidRPr="00000000">
        <w:rPr>
          <w:sz w:val="20"/>
          <w:szCs w:val="20"/>
          <w:rtl w:val="0"/>
        </w:rPr>
        <w:t xml:space="preserve">             </w:t>
      </w:r>
    </w:p>
    <w:p w:rsidR="00000000" w:rsidDel="00000000" w:rsidP="00000000" w:rsidRDefault="00000000" w:rsidRPr="00000000" w14:paraId="00000010">
      <w:pPr>
        <w:spacing w:line="276" w:lineRule="auto"/>
        <w:ind w:left="3969" w:right="-285" w:firstLine="0"/>
        <w:jc w:val="both"/>
        <w:rPr>
          <w:sz w:val="20"/>
          <w:szCs w:val="20"/>
          <w:vertAlign w:val="subscript"/>
        </w:rPr>
      </w:pPr>
      <w:r w:rsidDel="00000000" w:rsidR="00000000" w:rsidRPr="00000000">
        <w:rPr>
          <w:sz w:val="20"/>
          <w:szCs w:val="20"/>
          <w:rtl w:val="0"/>
        </w:rPr>
        <w:t xml:space="preserve">                                                                                                        (підпис)</w:t>
      </w:r>
      <w:r w:rsidDel="00000000" w:rsidR="00000000" w:rsidRPr="00000000">
        <w:rPr>
          <w:rtl w:val="0"/>
        </w:rPr>
      </w:r>
    </w:p>
    <w:p w:rsidR="00000000" w:rsidDel="00000000" w:rsidP="00000000" w:rsidRDefault="00000000" w:rsidRPr="00000000" w14:paraId="00000011">
      <w:pPr>
        <w:spacing w:line="276" w:lineRule="auto"/>
        <w:ind w:left="3969" w:right="-285" w:firstLine="0"/>
        <w:jc w:val="both"/>
        <w:rPr>
          <w:sz w:val="28"/>
          <w:szCs w:val="28"/>
        </w:rPr>
      </w:pPr>
      <w:r w:rsidDel="00000000" w:rsidR="00000000" w:rsidRPr="00000000">
        <w:rPr>
          <w:sz w:val="28"/>
          <w:szCs w:val="28"/>
          <w:rtl w:val="0"/>
        </w:rPr>
        <w:t xml:space="preserve">Рецензент </w:t>
      </w:r>
      <w:r w:rsidDel="00000000" w:rsidR="00000000" w:rsidRPr="00000000">
        <w:rPr>
          <w:sz w:val="28"/>
          <w:szCs w:val="28"/>
          <w:u w:val="single"/>
          <w:rtl w:val="0"/>
        </w:rPr>
        <w:t xml:space="preserve">доц. Задорожня А.Г.</w:t>
      </w:r>
      <w:r w:rsidDel="00000000" w:rsidR="00000000" w:rsidRPr="00000000">
        <w:rPr>
          <w:rtl w:val="0"/>
        </w:rPr>
      </w:r>
    </w:p>
    <w:p w:rsidR="00000000" w:rsidDel="00000000" w:rsidP="00000000" w:rsidRDefault="00000000" w:rsidRPr="00000000" w14:paraId="00000012">
      <w:pPr>
        <w:spacing w:line="360" w:lineRule="auto"/>
        <w:ind w:firstLine="3119"/>
        <w:jc w:val="both"/>
        <w:rPr>
          <w:sz w:val="28"/>
          <w:szCs w:val="28"/>
        </w:rPr>
      </w:pPr>
      <w:r w:rsidDel="00000000" w:rsidR="00000000" w:rsidRPr="00000000">
        <w:rPr>
          <w:rtl w:val="0"/>
        </w:rPr>
      </w:r>
    </w:p>
    <w:p w:rsidR="00000000" w:rsidDel="00000000" w:rsidP="00000000" w:rsidRDefault="00000000" w:rsidRPr="00000000" w14:paraId="00000013">
      <w:pPr>
        <w:tabs>
          <w:tab w:val="left" w:leader="none" w:pos="5245"/>
          <w:tab w:val="right" w:leader="none" w:pos="9355"/>
        </w:tabs>
        <w:spacing w:before="120" w:line="276" w:lineRule="auto"/>
        <w:rPr>
          <w:sz w:val="2"/>
          <w:szCs w:val="2"/>
        </w:rPr>
      </w:pPr>
      <w:r w:rsidDel="00000000" w:rsidR="00000000" w:rsidRPr="00000000">
        <w:rPr>
          <w:rtl w:val="0"/>
        </w:rPr>
      </w:r>
    </w:p>
    <w:tbl>
      <w:tblPr>
        <w:tblStyle w:val="Table1"/>
        <w:tblW w:w="9728.0" w:type="dxa"/>
        <w:jc w:val="left"/>
        <w:tblInd w:w="-10.0" w:type="dxa"/>
        <w:tblLayout w:type="fixed"/>
        <w:tblLook w:val="0400"/>
      </w:tblPr>
      <w:tblGrid>
        <w:gridCol w:w="4978"/>
        <w:gridCol w:w="4750"/>
        <w:tblGridChange w:id="0">
          <w:tblGrid>
            <w:gridCol w:w="4978"/>
            <w:gridCol w:w="4750"/>
          </w:tblGrid>
        </w:tblGridChange>
      </w:tblGrid>
      <w:tr>
        <w:trPr>
          <w:cantSplit w:val="0"/>
          <w:trHeight w:val="3190" w:hRule="atLeast"/>
          <w:tblHeader w:val="0"/>
        </w:trPr>
        <w:tc>
          <w:tcPr>
            <w:tcBorders>
              <w:top w:color="ffffff" w:space="0" w:sz="8" w:val="single"/>
              <w:left w:color="ffffff" w:space="0" w:sz="8" w:val="single"/>
              <w:bottom w:color="ffffff" w:space="0" w:sz="8" w:val="single"/>
              <w:right w:color="ffffff" w:space="0" w:sz="8" w:val="single"/>
            </w:tcBorders>
            <w:shd w:fill="auto" w:val="clear"/>
            <w:tcMar>
              <w:left w:w="80.0" w:type="dxa"/>
              <w:right w:w="80.0" w:type="dxa"/>
            </w:tcMar>
          </w:tcPr>
          <w:p w:rsidR="00000000" w:rsidDel="00000000" w:rsidP="00000000" w:rsidRDefault="00000000" w:rsidRPr="00000000" w14:paraId="00000014">
            <w:pPr>
              <w:spacing w:line="276" w:lineRule="auto"/>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5">
            <w:pPr>
              <w:spacing w:line="276" w:lineRule="auto"/>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6">
            <w:pPr>
              <w:spacing w:line="276" w:lineRule="auto"/>
              <w:rPr>
                <w:sz w:val="28"/>
                <w:szCs w:val="28"/>
              </w:rPr>
            </w:pPr>
            <w:r w:rsidDel="00000000" w:rsidR="00000000" w:rsidRPr="00000000">
              <w:rPr>
                <w:sz w:val="28"/>
                <w:szCs w:val="28"/>
                <w:rtl w:val="0"/>
              </w:rPr>
              <w:t xml:space="preserve">____________________________</w:t>
            </w:r>
          </w:p>
          <w:p w:rsidR="00000000" w:rsidDel="00000000" w:rsidP="00000000" w:rsidRDefault="00000000" w:rsidRPr="00000000" w14:paraId="00000017">
            <w:pPr>
              <w:spacing w:line="276" w:lineRule="auto"/>
              <w:rPr>
                <w:sz w:val="28"/>
                <w:szCs w:val="28"/>
              </w:rPr>
            </w:pPr>
            <w:sdt>
              <w:sdtPr>
                <w:tag w:val="goog_rdk_0"/>
              </w:sdtPr>
              <w:sdtContent>
                <w:r w:rsidDel="00000000" w:rsidR="00000000" w:rsidRPr="00000000">
                  <w:rPr>
                    <w:rFonts w:ascii="Arial Unicode MS" w:cs="Arial Unicode MS" w:eastAsia="Arial Unicode MS" w:hAnsi="Arial Unicode MS"/>
                    <w:sz w:val="28"/>
                    <w:szCs w:val="28"/>
                    <w:rtl w:val="0"/>
                  </w:rPr>
                  <w:t xml:space="preserve">№</w:t>
                </w:r>
              </w:sdtContent>
            </w:sdt>
            <w:r w:rsidDel="00000000" w:rsidR="00000000" w:rsidRPr="00000000">
              <w:rPr>
                <w:sz w:val="28"/>
                <w:szCs w:val="28"/>
                <w:rtl w:val="0"/>
              </w:rPr>
              <w:t xml:space="preserve"> ___   від ____.____. 20___ р. </w:t>
            </w:r>
          </w:p>
          <w:p w:rsidR="00000000" w:rsidDel="00000000" w:rsidP="00000000" w:rsidRDefault="00000000" w:rsidRPr="00000000" w14:paraId="00000018">
            <w:pPr>
              <w:spacing w:line="276" w:lineRule="auto"/>
              <w:rPr>
                <w:sz w:val="28"/>
                <w:szCs w:val="28"/>
              </w:rPr>
            </w:pPr>
            <w:r w:rsidDel="00000000" w:rsidR="00000000" w:rsidRPr="00000000">
              <w:rPr>
                <w:rtl w:val="0"/>
              </w:rPr>
            </w:r>
          </w:p>
          <w:p w:rsidR="00000000" w:rsidDel="00000000" w:rsidP="00000000" w:rsidRDefault="00000000" w:rsidRPr="00000000" w14:paraId="00000019">
            <w:pPr>
              <w:spacing w:line="276" w:lineRule="auto"/>
              <w:rPr>
                <w:sz w:val="28"/>
                <w:szCs w:val="28"/>
              </w:rPr>
            </w:pPr>
            <w:r w:rsidDel="00000000" w:rsidR="00000000" w:rsidRPr="00000000">
              <w:rPr>
                <w:sz w:val="28"/>
                <w:szCs w:val="28"/>
                <w:rtl w:val="0"/>
              </w:rPr>
              <w:t xml:space="preserve">Завідувач(ка) кафедри</w:t>
            </w:r>
          </w:p>
          <w:p w:rsidR="00000000" w:rsidDel="00000000" w:rsidP="00000000" w:rsidRDefault="00000000" w:rsidRPr="00000000" w14:paraId="0000001A">
            <w:pPr>
              <w:spacing w:line="276" w:lineRule="auto"/>
              <w:rPr>
                <w:sz w:val="28"/>
                <w:szCs w:val="28"/>
              </w:rPr>
            </w:pPr>
            <w:r w:rsidDel="00000000" w:rsidR="00000000" w:rsidRPr="00000000">
              <w:rPr>
                <w:rtl w:val="0"/>
              </w:rPr>
            </w:r>
          </w:p>
          <w:p w:rsidR="00000000" w:rsidDel="00000000" w:rsidP="00000000" w:rsidRDefault="00000000" w:rsidRPr="00000000" w14:paraId="0000001B">
            <w:pPr>
              <w:tabs>
                <w:tab w:val="left" w:leader="none" w:pos="1168"/>
                <w:tab w:val="left" w:leader="none" w:pos="3861"/>
              </w:tabs>
              <w:spacing w:line="276" w:lineRule="auto"/>
              <w:rPr>
                <w:sz w:val="28"/>
                <w:szCs w:val="28"/>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sz w:val="28"/>
                <w:szCs w:val="28"/>
                <w:u w:val="single"/>
                <w:rtl w:val="0"/>
              </w:rPr>
              <w:tab/>
              <w:tab/>
            </w:r>
            <w:r w:rsidDel="00000000" w:rsidR="00000000" w:rsidRPr="00000000">
              <w:rPr>
                <w:rtl w:val="0"/>
              </w:rPr>
            </w:r>
          </w:p>
          <w:p w:rsidR="00000000" w:rsidDel="00000000" w:rsidP="00000000" w:rsidRDefault="00000000" w:rsidRPr="00000000" w14:paraId="0000001C">
            <w:pPr>
              <w:tabs>
                <w:tab w:val="left" w:leader="none" w:pos="284"/>
                <w:tab w:val="left" w:leader="none" w:pos="1767"/>
              </w:tabs>
              <w:spacing w:line="276" w:lineRule="auto"/>
              <w:rPr>
                <w:rFonts w:ascii="Calibri" w:cs="Calibri" w:eastAsia="Calibri" w:hAnsi="Calibri"/>
                <w:sz w:val="22"/>
                <w:szCs w:val="22"/>
              </w:rPr>
            </w:pPr>
            <w:r w:rsidDel="00000000" w:rsidR="00000000" w:rsidRPr="00000000">
              <w:rPr>
                <w:sz w:val="20"/>
                <w:szCs w:val="20"/>
                <w:rtl w:val="0"/>
              </w:rPr>
              <w:t xml:space="preserve">     (підпис)</w:t>
              <w:tab/>
              <w:t xml:space="preserve">            (прізвище, ім’я)</w:t>
            </w: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auto" w:val="clear"/>
            <w:tcMar>
              <w:left w:w="80.0" w:type="dxa"/>
              <w:right w:w="80.0" w:type="dxa"/>
            </w:tcMar>
          </w:tcPr>
          <w:p w:rsidR="00000000" w:rsidDel="00000000" w:rsidP="00000000" w:rsidRDefault="00000000" w:rsidRPr="00000000" w14:paraId="0000001D">
            <w:pPr>
              <w:tabs>
                <w:tab w:val="right" w:leader="none" w:pos="4462"/>
              </w:tabs>
              <w:spacing w:line="276" w:lineRule="auto"/>
              <w:rPr>
                <w:sz w:val="28"/>
                <w:szCs w:val="28"/>
              </w:rPr>
            </w:pPr>
            <w:r w:rsidDel="00000000" w:rsidR="00000000" w:rsidRPr="00000000">
              <w:rPr>
                <w:sz w:val="28"/>
                <w:szCs w:val="28"/>
                <w:rtl w:val="0"/>
              </w:rPr>
              <w:t xml:space="preserve">Захищено на засіданні ЕК </w:t>
            </w:r>
            <w:sdt>
              <w:sdtPr>
                <w:tag w:val="goog_rdk_1"/>
              </w:sdtPr>
              <w:sdtContent>
                <w:r w:rsidDel="00000000" w:rsidR="00000000" w:rsidRPr="00000000">
                  <w:rPr>
                    <w:rFonts w:ascii="Arial Unicode MS" w:cs="Arial Unicode MS" w:eastAsia="Arial Unicode MS" w:hAnsi="Arial Unicode MS"/>
                    <w:sz w:val="28"/>
                    <w:szCs w:val="28"/>
                    <w:rtl w:val="0"/>
                  </w:rPr>
                  <w:t xml:space="preserve">№</w:t>
                </w:r>
              </w:sdtContent>
            </w:sdt>
            <w:r w:rsidDel="00000000" w:rsidR="00000000" w:rsidRPr="00000000">
              <w:rPr>
                <w:sz w:val="28"/>
                <w:szCs w:val="28"/>
                <w:rtl w:val="0"/>
              </w:rPr>
              <w:t xml:space="preserve"> _____</w:t>
            </w:r>
          </w:p>
          <w:p w:rsidR="00000000" w:rsidDel="00000000" w:rsidP="00000000" w:rsidRDefault="00000000" w:rsidRPr="00000000" w14:paraId="0000001E">
            <w:pPr>
              <w:spacing w:line="276" w:lineRule="auto"/>
              <w:rPr>
                <w:sz w:val="28"/>
                <w:szCs w:val="28"/>
              </w:rPr>
            </w:pPr>
            <w:r w:rsidDel="00000000" w:rsidR="00000000" w:rsidRPr="00000000">
              <w:rPr>
                <w:sz w:val="28"/>
                <w:szCs w:val="28"/>
                <w:rtl w:val="0"/>
              </w:rPr>
              <w:t xml:space="preserve">протокол </w:t>
            </w:r>
            <w:sdt>
              <w:sdtPr>
                <w:tag w:val="goog_rdk_2"/>
              </w:sdtPr>
              <w:sdtContent>
                <w:r w:rsidDel="00000000" w:rsidR="00000000" w:rsidRPr="00000000">
                  <w:rPr>
                    <w:rFonts w:ascii="Arial Unicode MS" w:cs="Arial Unicode MS" w:eastAsia="Arial Unicode MS" w:hAnsi="Arial Unicode MS"/>
                    <w:sz w:val="28"/>
                    <w:szCs w:val="28"/>
                    <w:rtl w:val="0"/>
                  </w:rPr>
                  <w:t xml:space="preserve">№</w:t>
                </w:r>
              </w:sdtContent>
            </w:sdt>
            <w:r w:rsidDel="00000000" w:rsidR="00000000" w:rsidRPr="00000000">
              <w:rPr>
                <w:sz w:val="28"/>
                <w:szCs w:val="28"/>
                <w:rtl w:val="0"/>
              </w:rPr>
              <w:t xml:space="preserve"> __від ____.____.20___ р.</w:t>
            </w:r>
          </w:p>
          <w:p w:rsidR="00000000" w:rsidDel="00000000" w:rsidP="00000000" w:rsidRDefault="00000000" w:rsidRPr="00000000" w14:paraId="0000001F">
            <w:pPr>
              <w:spacing w:line="276" w:lineRule="auto"/>
              <w:rPr>
                <w:sz w:val="28"/>
                <w:szCs w:val="28"/>
              </w:rPr>
            </w:pPr>
            <w:r w:rsidDel="00000000" w:rsidR="00000000" w:rsidRPr="00000000">
              <w:rPr>
                <w:sz w:val="28"/>
                <w:szCs w:val="28"/>
                <w:rtl w:val="0"/>
              </w:rPr>
              <w:t xml:space="preserve"> </w:t>
            </w:r>
          </w:p>
          <w:p w:rsidR="00000000" w:rsidDel="00000000" w:rsidP="00000000" w:rsidRDefault="00000000" w:rsidRPr="00000000" w14:paraId="00000020">
            <w:pPr>
              <w:tabs>
                <w:tab w:val="right" w:leader="none" w:pos="4462"/>
              </w:tabs>
              <w:spacing w:line="276" w:lineRule="auto"/>
              <w:rPr>
                <w:sz w:val="28"/>
                <w:szCs w:val="28"/>
              </w:rPr>
            </w:pPr>
            <w:r w:rsidDel="00000000" w:rsidR="00000000" w:rsidRPr="00000000">
              <w:rPr>
                <w:sz w:val="28"/>
                <w:szCs w:val="28"/>
                <w:rtl w:val="0"/>
              </w:rPr>
              <w:t xml:space="preserve">Оцінка________________/____/_____</w:t>
            </w:r>
          </w:p>
          <w:p w:rsidR="00000000" w:rsidDel="00000000" w:rsidP="00000000" w:rsidRDefault="00000000" w:rsidRPr="00000000" w14:paraId="00000021">
            <w:pPr>
              <w:spacing w:line="276" w:lineRule="auto"/>
              <w:ind w:firstLine="204"/>
              <w:jc w:val="center"/>
              <w:rPr>
                <w:sz w:val="20"/>
                <w:szCs w:val="20"/>
              </w:rPr>
            </w:pPr>
            <w:r w:rsidDel="00000000" w:rsidR="00000000" w:rsidRPr="00000000">
              <w:rPr>
                <w:sz w:val="20"/>
                <w:szCs w:val="20"/>
                <w:rtl w:val="0"/>
              </w:rPr>
              <w:t xml:space="preserve">(за національною шкалою/шкалою ЕСТS/ бали)</w:t>
            </w:r>
          </w:p>
          <w:p w:rsidR="00000000" w:rsidDel="00000000" w:rsidP="00000000" w:rsidRDefault="00000000" w:rsidRPr="00000000" w14:paraId="00000022">
            <w:pPr>
              <w:spacing w:line="276" w:lineRule="auto"/>
              <w:rPr>
                <w:sz w:val="8"/>
                <w:szCs w:val="8"/>
              </w:rPr>
            </w:pPr>
            <w:r w:rsidDel="00000000" w:rsidR="00000000" w:rsidRPr="00000000">
              <w:rPr>
                <w:rtl w:val="0"/>
              </w:rPr>
            </w:r>
          </w:p>
          <w:p w:rsidR="00000000" w:rsidDel="00000000" w:rsidP="00000000" w:rsidRDefault="00000000" w:rsidRPr="00000000" w14:paraId="00000023">
            <w:pPr>
              <w:spacing w:line="276" w:lineRule="auto"/>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4">
            <w:pPr>
              <w:spacing w:line="276" w:lineRule="auto"/>
              <w:rPr>
                <w:sz w:val="28"/>
                <w:szCs w:val="28"/>
              </w:rPr>
            </w:pPr>
            <w:r w:rsidDel="00000000" w:rsidR="00000000" w:rsidRPr="00000000">
              <w:rPr>
                <w:rtl w:val="0"/>
              </w:rPr>
            </w:r>
          </w:p>
          <w:p w:rsidR="00000000" w:rsidDel="00000000" w:rsidP="00000000" w:rsidRDefault="00000000" w:rsidRPr="00000000" w14:paraId="00000025">
            <w:pPr>
              <w:spacing w:line="276" w:lineRule="auto"/>
              <w:rPr>
                <w:sz w:val="28"/>
                <w:szCs w:val="28"/>
                <w:u w:val="single"/>
              </w:rPr>
            </w:pPr>
            <w:r w:rsidDel="00000000" w:rsidR="00000000" w:rsidRPr="00000000">
              <w:rPr>
                <w:sz w:val="28"/>
                <w:szCs w:val="28"/>
                <w:u w:val="single"/>
                <w:rtl w:val="0"/>
              </w:rPr>
              <w:tab/>
              <w:tab/>
            </w:r>
            <w:r w:rsidDel="00000000" w:rsidR="00000000" w:rsidRPr="00000000">
              <w:rPr>
                <w:sz w:val="28"/>
                <w:szCs w:val="28"/>
                <w:rtl w:val="0"/>
              </w:rPr>
              <w:t xml:space="preserve">         </w:t>
            </w:r>
            <w:r w:rsidDel="00000000" w:rsidR="00000000" w:rsidRPr="00000000">
              <w:rPr>
                <w:sz w:val="28"/>
                <w:szCs w:val="28"/>
                <w:u w:val="single"/>
                <w:rtl w:val="0"/>
              </w:rPr>
              <w:tab/>
              <w:tab/>
              <w:tab/>
              <w:tab/>
            </w:r>
          </w:p>
          <w:p w:rsidR="00000000" w:rsidDel="00000000" w:rsidP="00000000" w:rsidRDefault="00000000" w:rsidRPr="00000000" w14:paraId="00000026">
            <w:pPr>
              <w:tabs>
                <w:tab w:val="left" w:leader="none" w:pos="454"/>
                <w:tab w:val="left" w:leader="none" w:pos="2155"/>
              </w:tabs>
              <w:spacing w:line="276" w:lineRule="auto"/>
              <w:rPr>
                <w:rFonts w:ascii="Calibri" w:cs="Calibri" w:eastAsia="Calibri" w:hAnsi="Calibri"/>
                <w:sz w:val="22"/>
                <w:szCs w:val="22"/>
              </w:rPr>
            </w:pPr>
            <w:r w:rsidDel="00000000" w:rsidR="00000000" w:rsidRPr="00000000">
              <w:rPr>
                <w:sz w:val="20"/>
                <w:szCs w:val="20"/>
                <w:rtl w:val="0"/>
              </w:rPr>
              <w:t xml:space="preserve">       (підпис)                            (прізвище, ім’я)</w:t>
            </w:r>
            <w:r w:rsidDel="00000000" w:rsidR="00000000" w:rsidRPr="00000000">
              <w:rPr>
                <w:rtl w:val="0"/>
              </w:rPr>
            </w:r>
          </w:p>
        </w:tc>
      </w:tr>
    </w:tbl>
    <w:p w:rsidR="00000000" w:rsidDel="00000000" w:rsidP="00000000" w:rsidRDefault="00000000" w:rsidRPr="00000000" w14:paraId="00000027">
      <w:pPr>
        <w:tabs>
          <w:tab w:val="left" w:leader="none" w:pos="5245"/>
          <w:tab w:val="right" w:leader="none" w:pos="9355"/>
        </w:tabs>
        <w:spacing w:before="120" w:line="276" w:lineRule="auto"/>
        <w:ind w:left="648"/>
        <w:rPr>
          <w:rFonts w:ascii="Arial" w:cs="Arial" w:eastAsia="Arial" w:hAnsi="Arial"/>
          <w:sz w:val="2"/>
          <w:szCs w:val="2"/>
        </w:rPr>
      </w:pPr>
      <w:r w:rsidDel="00000000" w:rsidR="00000000" w:rsidRPr="00000000">
        <w:rPr>
          <w:rtl w:val="0"/>
        </w:rPr>
      </w:r>
    </w:p>
    <w:p w:rsidR="00000000" w:rsidDel="00000000" w:rsidP="00000000" w:rsidRDefault="00000000" w:rsidRPr="00000000" w14:paraId="00000028">
      <w:pPr>
        <w:tabs>
          <w:tab w:val="left" w:leader="none" w:pos="5245"/>
          <w:tab w:val="right" w:leader="none" w:pos="9355"/>
        </w:tabs>
        <w:spacing w:before="120" w:line="276" w:lineRule="auto"/>
        <w:ind w:left="540"/>
        <w:rPr>
          <w:rFonts w:ascii="Arial" w:cs="Arial" w:eastAsia="Arial" w:hAnsi="Arial"/>
          <w:sz w:val="2"/>
          <w:szCs w:val="2"/>
        </w:rPr>
      </w:pPr>
      <w:r w:rsidDel="00000000" w:rsidR="00000000" w:rsidRPr="00000000">
        <w:rPr>
          <w:rtl w:val="0"/>
        </w:rPr>
      </w:r>
    </w:p>
    <w:p w:rsidR="00000000" w:rsidDel="00000000" w:rsidP="00000000" w:rsidRDefault="00000000" w:rsidRPr="00000000" w14:paraId="00000029">
      <w:pPr>
        <w:spacing w:line="276" w:lineRule="auto"/>
        <w:jc w:val="center"/>
        <w:rPr>
          <w:b w:val="1"/>
          <w:sz w:val="28"/>
          <w:szCs w:val="28"/>
        </w:rPr>
      </w:pPr>
      <w:r w:rsidDel="00000000" w:rsidR="00000000" w:rsidRPr="00000000">
        <w:rPr>
          <w:rtl w:val="0"/>
        </w:rPr>
      </w:r>
    </w:p>
    <w:p w:rsidR="00000000" w:rsidDel="00000000" w:rsidP="00000000" w:rsidRDefault="00000000" w:rsidRPr="00000000" w14:paraId="0000002A">
      <w:pPr>
        <w:spacing w:line="276" w:lineRule="auto"/>
        <w:jc w:val="center"/>
        <w:rPr>
          <w:sz w:val="28"/>
          <w:szCs w:val="28"/>
        </w:rPr>
      </w:pPr>
      <w:r w:rsidDel="00000000" w:rsidR="00000000" w:rsidRPr="00000000">
        <w:rPr>
          <w:sz w:val="28"/>
          <w:szCs w:val="28"/>
          <w:rtl w:val="0"/>
        </w:rPr>
        <w:t xml:space="preserve">Одеса  2025</w:t>
      </w: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8"/>
          <w:szCs w:val="28"/>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132"/>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132"/>
        </w:tabs>
        <w:spacing w:after="0" w:before="161"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ОБҐРУНТУВАННЯ ПІДГОТОВКИ ПРОЄКТУ…………………………………...5</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132"/>
        </w:tabs>
        <w:spacing w:after="0" w:before="16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 ПІДГОТОВКИ ПРОЄКТУ…………………………………………………12</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132"/>
        </w:tabs>
        <w:spacing w:after="0" w:before="163"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ВИСНОВКИ………………………………………………………………………...15</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132"/>
        </w:tabs>
        <w:spacing w:after="0" w:before="161"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БІБЛІОГРАФІЯ……………………………………………………………………..17</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hanging="108"/>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7" w:type="default"/>
          <w:headerReference r:id="rId8" w:type="first"/>
          <w:footerReference r:id="rId9" w:type="default"/>
          <w:footerReference r:id="rId10" w:type="first"/>
          <w:pgSz w:h="16840" w:w="11900" w:orient="portrait"/>
          <w:pgMar w:bottom="1418" w:top="1418" w:left="1701" w:right="567" w:header="708" w:footer="708"/>
          <w:pgNumType w:start="1"/>
          <w:titlePg w:val="1"/>
        </w:sect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Актуальність теми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полягає в необхідності аналізу процесу деколонізації на пострадянському просторі, особливо в Україні, де Одеса є одним з найвизначніших культурних та історичних центрів, зумовлена потребою у вивченні процесів деколонізації. Вивчення того, як місцеве населення сприймає ці процеси, допоможе краще зрозуміти перехід від радянської спадщини до нової національної ідентичності, заснованої на європейських цінностях.</w:t>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Процеси деколонізації є однією з ключових складових сучасних суспільно-політичних змін, що відбуваються як в окремих державах, так і в ряді інших пострадянських і постколоніальних країн. Мультикультурна Одеса, місто, яке протягом своєї історії зазнало тягаря численних колоніальних впливів, є невід’ємним етапом цього дослідження в контексті української дійсності. Іншими словами, деколонізація в Одесі проявляється у змінах суспільної свідомості, культурних процесів, інтерпретацій історії. </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процесів деколонізації, що призвели через соціальні трансформації до появи нових національних ідентичностей, можуть суттєво сприяти розумінню змін, які відбуваються в Україні на тлі глобальних тенденцій. Оцінюючи з цього погляду, то буде оцінка цих змін і ролі, яку вони відіграють у соціально-економічному розвитку сучасного суспільства з точки зору одеситів.</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в Україні — це не лише заперечення радянської спадщини, а й процес активної реструктуризації суспільних уявлень, культури та політичних інститутів. Одеса з її багатим історичним минулим є прикладом того, як зміни на макрорівні, зокрема у сфері національної ідентичності та культурної спадщини, відображаються на реальних настроях і поведінці населення. Процес деколонізації через трансформацію міського простору, політичного життя та культурних практик є важливим для розуміння того, як ці зміни сприймаються на рівні громади</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даної роботи є</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дослідження аналізу поглядів громадськості на зміну культурної, політичної та соціальної сфер в українському контексті після розпаду Радянського Союзу, дослідження процесу деколонізації в Одесі крізь призму сприйняття та реакції мешканців міста.</w:t>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Досягнення мети зумовило необхідність розв’язання таких дослідницьких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завдань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018" w:right="0" w:firstLine="902"/>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основні етапи процесу деколонізації в Україні та його вплив на Одесу. </w:t>
      </w:r>
      <w:r w:rsidDel="00000000" w:rsidR="00000000" w:rsidRPr="00000000">
        <w:rPr>
          <w:rtl w:val="0"/>
        </w:rPr>
      </w:r>
    </w:p>
    <w:p w:rsidR="00000000" w:rsidDel="00000000" w:rsidP="00000000" w:rsidRDefault="00000000" w:rsidRPr="00000000" w14:paraId="0000003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018" w:right="0" w:firstLine="902"/>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сприйняття одеситами процесу деколонізації. </w:t>
      </w:r>
      <w:r w:rsidDel="00000000" w:rsidR="00000000" w:rsidRPr="00000000">
        <w:rPr>
          <w:rtl w:val="0"/>
        </w:rPr>
      </w:r>
    </w:p>
    <w:p w:rsidR="00000000" w:rsidDel="00000000" w:rsidP="00000000" w:rsidRDefault="00000000" w:rsidRPr="00000000" w14:paraId="0000003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018" w:right="0" w:firstLine="902"/>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роль ЗМІ у формуванні образу деколонізації.</w:t>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процес деколонізації в Одесі.</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дослідження: є ставлення мешканців Одеси до процесів деколонізації, а також медіа-представлення цих процесів.</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Основними методами роботи є </w:t>
      </w: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031" w:right="0" w:firstLine="90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Контент-аналіз — аналіз матеріалів ЗМІ (статей, репортажів, телепередач) про процес деколонізації в Одесі. </w:t>
      </w:r>
      <w:r w:rsidDel="00000000" w:rsidR="00000000" w:rsidRPr="00000000">
        <w:rPr>
          <w:rtl w:val="0"/>
        </w:rPr>
      </w:r>
    </w:p>
    <w:p w:rsidR="00000000" w:rsidDel="00000000" w:rsidP="00000000" w:rsidRDefault="00000000" w:rsidRPr="00000000" w14:paraId="0000004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031" w:right="0" w:firstLine="90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Анкетування (опитування) — для збору інформації про погляди одеситів на процес деколонізації. </w:t>
      </w:r>
      <w:r w:rsidDel="00000000" w:rsidR="00000000" w:rsidRPr="00000000">
        <w:rPr>
          <w:rtl w:val="0"/>
        </w:rPr>
      </w:r>
    </w:p>
    <w:p w:rsidR="00000000" w:rsidDel="00000000" w:rsidP="00000000" w:rsidRDefault="00000000" w:rsidRPr="00000000" w14:paraId="0000004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031" w:right="0" w:firstLine="90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Соціологічні методи — для дослідження колективних настроїв та громадської думки.</w:t>
      </w: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br w:type="textWrapping"/>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ОБҐРУНТУВАННЯ ПІДГОТОВКИ ПРОЄКТУ</w:t>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Роль медіа у формуванні поглядів громадськості на процеси деколонізації: аналіз українських ЗМІ</w:t>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детального обґрунтування проєкту: розкриття представлення теми кваліфікаційної роботи в сучасному інформаційному просторі було обрано три інтернет-ресурси:</w:t>
      </w: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Думська</w:t>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Суспільне </w:t>
      </w:r>
      <w:r w:rsidDel="00000000" w:rsidR="00000000" w:rsidRPr="00000000">
        <w:rPr>
          <w:rtl w:val="0"/>
        </w:rPr>
      </w:r>
    </w:p>
    <w:p w:rsidR="00000000" w:rsidDel="00000000" w:rsidP="00000000" w:rsidRDefault="00000000" w:rsidRPr="00000000" w14:paraId="0000005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Громадське</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Думська</w:t>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«Думська» </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онлайн-видання, що базується в Одесі. Засноване було в 2000 році, воно стало одним із найпопулярніших джерел новин та інформації не тільки в Одесі, а й Україні зокрема. Думська відома своїми незалежними та аналітичними статтями, а також акцентом на місцеві новини.</w:t>
      </w: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Онлайн-видання в своєму контенті широко висвітлює тему деколонізації в Одесі. На сайті, можна знайти: новини та статті на дану тему. Редакція звертає увагу на важливість перейменування вулиць в Одесі та демонтажу деяких пам’ятників. </w:t>
      </w: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є важливими етапом у становленні ідентичності українського народу та позбавлення від російських звичних наративів. Перейменування назв вулиць російських діячів на українських є сигналом для глибокого вивчення української справжньої історії, а не тої, яку нам нав’язала російська імперія та СРСР. </w:t>
      </w: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детального дослідження цієї теми був взятий період за три роки, з травня 2022 року — лютий 2025 року. Загалом, за цей час було опубліковано 91 матеріал присвячений цій темі. Матеріали починають публікуватися з 20 травня 2022 року. Перший матеріал, під назвою </w:t>
      </w:r>
      <w:hyperlink r:id="rId1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«Деколонізація Одеси: депутат міськради пропонує перейменувати частину вулиць»</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В новині мова йдеться про те</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що деколонізувати одеські вулиці пропонує член топонімічної комісії Петро Обухов. Йдеться, щоправда, не про всі назви, пов'язані з росією, та й термінів чітких депутат не вказав.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сайті Думської, із 91 матеріали, 87 новин і всі вони чітко стосуються теми деколонізації в Одесі та області. </w:t>
      </w:r>
      <w:hyperlink r:id="rId1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«Замість Пушкіна – Щаслива, Матросова – Весела, а Пожарського – Мазепи: у місті на півночі Одеської області обговорюють деколонізацію назв вулиць»</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 новина була опублікована 4 серпня 2022 року, в ній описують,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що питання перейменування вулиць та провулків, які названі на честь радянських та російських діячів, продовжують обговорювати у Подільську Одеської області. Вчора там відбулося заключне засідання робочої групи, яку очолює заступник міського голови Анатолій Корчовий.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Тобто, в матеріалі головна думка, що саме вулиці названі на честь російських діячів будуть змінені на більш консервативні назви для України. </w:t>
      </w: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Інший матеріал опублікований, 2 березня 2022 </w:t>
      </w:r>
      <w:hyperlink r:id="rId1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року «В Одесі топонімічна комісія погодила перейменування десятків вулиць і провулків»</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В новині іде мова про засідання топонімічної комісії Одеської міськради, що вони другого березня вирішили перейменувати десятків назв одеських вулиць, провулків, а також парків і скверів.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Як повідомляє кореспондент «Думської», назви вирішили змінити в рамках політики деколонізації та декомунізації, також деякі топоніми були названі на честь людей, які не мають жодного стосунку до історії Одеси та України.</w:t>
      </w: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контексті деколонізації йдеться не тільки про відновлення справедливості щодо української ідентичності, а й про переосмислення спадщини, яку місто отримало внаслідок колоніальних практик. Протягом багатьох століть Одеса була місцем, де зіштовхувалися різні культури, але це часто відбувалося за умов владарювання великих імперій, що формували її культуру та політику на своєму ладі. Тож на сайті видання, містяться не тільки новини, а й статті. Одна з них була опублікована 1 липня 2024 року, під назвою </w:t>
      </w:r>
      <w:hyperlink r:id="rId1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«Без Пушкіна і не тільки: в Одесі стартував новий етап деколонізації»</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[1].В ній розповідається, про те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що деколонізацію топоніміки Одеси та області обговорювали члени робочої групи, створеної при обладміністрації. Це було друге засідання робочої групи, а після третього, яке відбудеться цього тижня, буде ухвалено конкретні пропозиції, передає кореспондент «Думської». До складу комісії увійшли відомі одеські історики, юристи та представники ветеранської спільноти, а також чиновники. Зокрема, це керівник Південного міжрегіонального відділу Українського інституту національної пам'яті Сергій Гуцалюк, заступник начальника департаменту культури, національностей та релігій Одеської облдержадміністрації Ярослава Резнікова, професор кафедри історії України Одеського національного університету імені Мечникова Тарас Гончарук, адвокат Артем Карташов.</w:t>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Останній матеріал був розміщений 17 лютого 2025 року, </w:t>
      </w:r>
      <w:hyperlink r:id="rId1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«Деколонізація: в Одесі суд заборонив російську громаду імені Олександра Невського»</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Громадську організацію «Російська громада імені святого Олександра Невського», зареєстровану в Одесі, заборонив окружний адміністративний суд. Таким чином слуги Феміди задовольнили позов Міністерства юстиції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пишуть в матеріалі. </w:t>
      </w: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ми можемо зробити висновок, що деколонізація в Одесі </w:t>
      </w:r>
      <w:r w:rsidDel="00000000" w:rsidR="00000000" w:rsidRPr="00000000">
        <w:rPr>
          <w:rFonts w:ascii="Microsoft JhengHei" w:cs="Microsoft JhengHei" w:eastAsia="Microsoft JhengHei" w:hAnsi="Microsoft JhengHei"/>
          <w:b w:val="0"/>
          <w:i w:val="0"/>
          <w:smallCaps w:val="0"/>
          <w:strike w:val="0"/>
          <w:color w:val="000000"/>
          <w:sz w:val="28"/>
          <w:szCs w:val="28"/>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важлива тема, яка заслуговує на увагу громадськості. ЗМІ відіграють важливу роль у висвітленні цієї теми, оскільки вони можуть інформувати людей про актуальні події, які відбуваються в світі та нашій державі. Однак, висвітлення таких тем в ЗМІ не завжди є об’єктивним і неупередженим. На мою думку одеське онлайн-видання справляється зі своєю функцією — інформувати читача. Вони публікують цікаві матеріали з дотриманням журналістських стандартів. Воно активно висвітлює дану тему, не робить політичних спекуляцій та не намагається пропагувати певну точку зору.</w:t>
      </w: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Суспільне</w:t>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Іншим інтернет-виданням, було обрано — Суспільне. </w:t>
      </w: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Видання «Суспільне» — є важливим джерелом інформації для громадян України. Редакція забезпечує доступ до об’єктивної та неупередженої інформації, яка є важливою для формування громадянського суспільства та розвитку демократії в Україні. Суспільне в своєму контенті широко висвітлює тему деколонізації не тільки в Одесі, а й в Україні в цілому. На сайті, можна знайти: новини, інформаційні замітки, інтерв’ю на дану тему. Редакція звертає увагу на важливість перейменування вулиць чи демонтажу пам’ятників, їхній позитивний вплив на суспільство та кожного з нас. </w:t>
      </w: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в Україні є важливим і складним процесом, який стосується як культурних, так і політичних змін в контексті національної ідентичності та історичної пам’яті. Загалом, Одеса, як великий портовий і культурний центр, мала значний вплив колоніальних структур, зокрема через свою багатонаціональну історію, що включала різні імперії – Османську, Російську, а також періоди радянського правління. На сайті редакції, знайшлося 209 матеріалів. Перша публікація була розміщена 20 травня 2022 року під назвою </w:t>
      </w:r>
      <w:hyperlink r:id="rId1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«У Вінниці зареєстрували петицію про перейменування площі на честь Кузьми Скрябіна»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Перейменувати площу Гагаріна на площу Скрябіна — петицію з такою назвою зареєстрував в єдиній системі місцевих петицій вінничанин Артем Голуб. Свою пропозицію він пояснив тим, що Гагарін радянський космонавт, який абсолютно не має спільного з Україною,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повідомляють в публікації. </w:t>
      </w: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мою думку, ЗМІ подають всі матеріли в новинному жанрі, коротко, чітко та достовірно повідомляють про деколонізацію в Україні. 21 березня 2023 року журналісти Суспільного опублікували новину під назвою </w:t>
      </w:r>
      <w:hyperlink r:id="rId1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«В Одесі демонтують пам'ятну дошку Максиму Горькому»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В новині повідомляють про те,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що в Одесі історико-топонімічна комісія на засіданні 16 березня ухвалила рішення демонтувати пам'ятну дошку Максиму Горькому, яка розташована за адресою Ланжеронівський узвіз, 2. Про це повідомили у громадській ініціативі "Деколонізація Україна".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Інший матеріал, в жанровому форматі статті, був розміщений 4 травня 2023 року, </w:t>
      </w:r>
      <w:hyperlink r:id="rId1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«Деколонізація і постколоніалізм — у чому різниця понять та що вони означають»</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В статті авторка Олеся Котубей-Геруцька розповідає,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що із початком повномасштабного вторгнення Росії в Україну дедалі частіше в публічному просторі стали звучати слова «деколонізація» і «постколоніалізм». Ці явища стали головними в українській культурній політиці, а також окреслили напрямок спільних зусиль українців щодо збереження та осмислення своєї культури.</w:t>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Останній матеріал про те, що на початку січня в Одесі відбулася публічна дискусія «Минуле як виклик, минуле як ресурс». Захід зібрав експертів, науковців та громадських діячів, щоб обговорити питання деколонізації, культурної ідентичності та мультикультурності Одеси, опублікований 26 січня 2025 року під назвою </w:t>
      </w:r>
      <w:hyperlink r:id="rId1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«Чи справді Одеса мультикультурна? Погляди експертів і громадськості»</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 </w:t>
      </w: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видання Суспільне кожного місяця публікувало матеріали на цю тему.</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Воно продемонструвало свою важливість як незалежне та неупереджене джерело інформації, надаючи ґрунтовне та об'єктивне висвітлення деколонізації в Україні. </w:t>
      </w: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Громадське</w:t>
      </w: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«Громадське» — це українське незалежне медіа, яке займається висвітленням важливих подій в країні та світі. Видання фокусується на актуальних питаннях, таких як політика, економіка, культура, а також на правах людини та соціальних проблемах. Його місія — давати читачам точну й неупереджену інформацію, сприяти розвитку громадянського суспільства та демократичних процесів в Україні. Важливим аспектом роботи «Громадського» є взаємодія з аудиторією через новини, аналітику, розслідування та інтерв’ю з експертами.</w:t>
      </w: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Онлайн-видання не дуже займалося описом та висвітленням теми деколонізації в Україні. За весь період із травня 2022 року по лютий 2025 року, вони опублікували всього 3 матеріали новинного характеру. Матеріали написані на тему, того, що створили підкомітет з питань деколонізації, та що три міста в Україні, а саме: Київ, Краматорськ та Вінниця стали лідерами з деколонізації. Перший матеріал був опублікований 15 липня 2023 року </w:t>
      </w:r>
      <w:hyperlink r:id="rId2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«Київ, Краматорськ і Вінниця стали лідерами з деколонізації топонімії — Transparency International»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тоді як в інших виданнях публікації видавалися з травня 2022 року. Тобто видання більше року ігнорувало дану тему. </w:t>
      </w: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Останній матеріал був опублікований 28 лютого 2024 року і в ньому йдеться мова, про те, що у Верховній Раді створили підкомітет з питань деколонізації. Про це повідомила пресслужба парламенту. </w:t>
      </w:r>
      <w:hyperlink r:id="rId21">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«У Раді створили підкомітет з питань деколонізації: ось що він робитиме»</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варто зазначити, що «Громадське» — це одне з найпопулярніших видань в Україні. Тому те, що воно не приділило належної уваги такій важливій події, як деколонізація в Україні, є розчаруванням.  </w:t>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деколонізація в Україні, особливо в контексті Одеси, є надзвичайно важливою темою в сучасному інформаційному просторі. Цей процес відображає глибокі культурні та політичні зміни, спрямовані на відновлення національної ідентичності та очищення від російських колоніальних наративів, що довго панували в українському суспільстві. Важливість цієї теми підтверджується постійною увагою ЗМІ, що активно висвітлюють такі питання, як перейменування вулиць, демонтаж пам’ятників та переосмислення історичної спадщини.</w:t>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Публікації на цю тему стали основними в інформаційних ресурсах, таких як «Думська», «Суспільне» та «Громадське». Видання, як-от «Думська», висвітлюють ключові кроки деколонізації в Одесі, подаючи конкретні новини та статті, що фіксують етапи цього процесу. Відзначено значну роль медіа у поширенні інформації про рішення, що стосуються перейменування вулиць і демонтажу пам’ятників, а також в освітленні суспільних дискусій щодо цих змін.</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Попри те, що багато ЗМІ активно і об’єктивно висвітлюють цю тему, на жаль, не всі медіа надають їй належну увагу. Наприклад, «Громадське» не виділяло значної частини свого контенту для аналізу деколонізації, що викликає певне розчарування, враховуючи важливість цієї проблеми для українського суспільства. Тема деколонізації, без сумніву, є однією з центральних для розбудови демократичного і національно свідомого громадянського суспільства, тому висвітлення таких тем медіа є необхідним кроком для зміцнення національної ідентичності та культурної автономії України.</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ОПИС ПІДГОТОВКИ ПРОЄКТУ</w:t>
      </w: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Пояснення вибору методів дослідження: інтерв'ю, рецензія, огляд і стаття в контексті вивчення поглядів одеситів на деколонізаційні процеси</w:t>
      </w:r>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написання кваліфікаційної роботи та більшого розкриття теми, я обрала створення чотирьох матеріалів: інтерв’ю, статтю, огляд та рецензію. Чому саме такі жанри журналістських матеріалів?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інтерв’ю для написання кваліфікаційної роботи, я вважаю вдалим вибором, оскільки  написання цього жанру дозволяє глибше зрозуміти проблему та отримати детальну інформацію з перших вуст через безпосередній контакт з респондентами. Бесіда є͏ д͏уже хороши͏м способ͏ом зб͏ору даних, адже вона дозволяє не тільки д͏ізнатися факти, а й роз͏глянути думки, погл͏яди та͏ досвід респ͏ондентів, що͏ важливо для глибшог͏о аналізу. Це͏й͏ спосіб також дає ша͏нс дізнатись тон͏кощ͏і та детал͏і, що можуть бути забуті в анкетах чи інших методах вивчення.</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особливо актуально, коли йдеться про складні соціальні явища, як у моєму випадку — процеси деколонізації.  Завдяки розмові, я зможу отримати прямий зворотний зв'язок, задати більше питань для ͏уточне͏ння відповідей і  краще зрозум͏іти обстановку, що дуже ͏важливо ͏для бі͏льш глибокого і якісного аналізу.͏ Такий підхід допомагає глибше розкрити тему і отримати від респондентів не лише стандартні відповіді, а й нові, цікаві ідеї, що значно збагачує дослідження. Крім того, бесі͏да дає змогу враховувати особливості кожного опитуваного, ͏що допомагає більш ͏різн͏омані͏тному ͏і повному підходу до ͏вивчення. ͏Це забезпеч͏ує багатший матер͏іал для анал͏ізу та висновків у своїй роботі. </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написання другого матеріалу, я обрала жанр — рецензія. Він дозволяє глибше зануритись у проблему і показати її багатогранність. Це рецензія на довідник "Герої одеських вулиць". Обрання цього жанру є логічним і обґрунтованим, адже рецензія дозволяє не тільки проаналізувати книгу, а й надати власне бачення її значення для процесів деколонізації. «Герої одеських вулиць» — це унікальне видання, яке знайомить нас з історією міста через призму постатей, що увічнені в назвах вулиць Одеси. З одного боку, це своєрідний довідник, що надає факти, дати та біографії. Але з іншого — це цілий культурний наратив, який торкається теми національної ідентичності та того, як важливо переглядати історичні наративи у контексті сучасних процесів деколонізації. Рецензуючи цю книгу, я намагалася показати, як саме вивчення минулого через призму географічних назв допомагає зрозуміти зміни, що відбуваються в нашому суспільстві сьогодні. Оскільки багато одеських вулиць носять імена людей, які стали символами колоніальної історії, процес деколонізації для Одеси — це, без перебільшення, повернення міста до його справжніх коренів. Проте цей процес потребує не лише аналізу фактів, а й постійного діалогу з громадою та критичного осмислення історичних аспектів. Цей довідник є важливим інструментом для розуміння не тільки історії Одеси, а й загальнонаціональних процесів. Зокрема, він дає змогу відслідковувати, як зміна вулиць і символів впливає на сучасне уявлення про героїв і їхнє місце в нашій історії. Це може стати важливим етапом у процесі осмислення спадщини та у визначенні того, якими повинні бути герої нового часу. Рецензія на цей довідник дозволяє мені виявити важливі зв’язки між локальними процесами та глобальними тенденціями деколонізації, що є основою моєї кваліфікаційної роботи.</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написання третього, я вирішила написати — огляд сесій міської ради, серед багатьох інших аспектів процесів деколонізації, перейменування вулиць. Це виявляється однією з найважливіших речей у процесі деколонізації, оскільки перейменування вулиць змінює не лише фізичний вигляд міста, а й культурне та політичне життя міста. Або, можливо, варто сказати так — через рішення влади міста можна простежити явища змін, що відбуваються в суспільстві, те, що належить до більш загального процесу деколонізації; йдеться про те, щоб переглядати сесії міської ради і не лише викладати для читача факти, а й розкривати, які важливі питання обговорюються на владних місцях. Кожне перейменування вулиці – це не просто юридична чи адміністративна дія. Це соціальний процес. Тут задіяна не лише міська громада та її представники, а й історики, культурологи та навіть активісти. Рішення про зміну назви вулиці часто стає однією з найбільш обговорюваних тем одеситів.</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четвертого матеріалу, я обрала один з важливих жанрів — статтю. Вибір цього жанру був логічним, адже стаття дає мені можливість детально дослідити тему, поєднуючи аналіз фактів і власні спостереження, а також виразити свою точку зору з приводу того, як процеси деколонізації проявляються в Одесі. Стаття як жанр дозволяє побудувати наратив таким чином, щоб я могла донести до читача не тільки факти, але й контекст, у якому ці події відбуваються. Одеса, у свою чергу, доводить, як зміни в соціокультурних умовах можуть відображати більш загальні процеси, такі як деколонізація. Пам’ятники та резервації, доступні на міських вулицях, а також самі назви установ і мовні характеристики є результатами колоніального минулого, яке так чи інакше продовжує впливати на сьогодення. Таким чином, вибираючи матеріал для публікації, ви глибше занурюєтеся у місцеву ідентичність і засоби, за допомогою яких вона народжується під впливом глобальних процесів. Деколонізація означає відмову не лише від зовнішньої колоніальної залежності, а й пошук внутрішніх форм і визначень розвитку. Отже, це спосіб, за допомогою якого стаття дає мені можливість висвітлити тему перед широкою аудиторією та залучити їх до життєвої дискусії щодо основних соціальних і культурних змін, які відбуваються в Одесі, Україні чи деінде. Це дозволяє глибше дослідити процеси деколонізації на прикладі одного конкретного міста і виявити взаємозв’язок між глобальними процесами та локальними змінами.</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теми деколонізації в Одесі показало, що цей процес знаходиться на етапі активного обговорення серед місцевих мешканців та політиків. Одеса, з її багатою історією та значним впливом різних культур, є місцем, де питання деколонізації набувають особливої актуальності. Депутатка міської ради Марина Бойко, в інтерв'ю, підкреслила важливість політичних рішень щодо переосмислення радянських символів у публічному просторі, що є важливою складовою цього процесу.</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інтерв'ю з депутаткою та оглядів сесій міської ради показує, що в Одесі існує різноманіття думок щодо процесу деколонізації. З одного боку, є велика кількість громадян, котрі підтримують цю ініціативу, зокрема через бажання відійти від радянської спадщини та отримати можливість самостійно формувати національну ідентичність. З іншого боку, чимало одеситів виявляють стурбованість із приводу того, що зміни в публічному просторі можуть призвести до втрати важливих історичних пам'яток і культурної спадщини.</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рецензії на довідник «Герої одеських вулиць» було показано, як важливо для місцевих мешканців ідентифікувати свою історію через призму сучасних змін. Публікації в місцевих медіа, статті та огляди сесій міської ради активно висвітлюють питання деколонізації, допомагаючи громаді краще розуміти процеси, які відбуваються в місті. Медіа, таким чином, стали важливими інструментами для просвітницької роботи та формування більш збалансованого ставлення до цієї складної теми.</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очевидний прогрес, процеси деколонізації в Одесі стикаються з певними проблемами. Однією з головних проблем є недостатня кількість обговорень серед широкої аудиторії, що призводить до непорозумінь і конфліктів. Визначення того, які пам'ятники та назви вулиць повинні залишитися, а які мають бути змінені, все ще викликає суперечки. Однак є й позитивні приклади співпраці місцевих політиків і активістів, які намагаються знайти компроміси і виходити на новий рівень розуміння історії міста.</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Перспективи деколонізації Одеси виглядають позитивно. Міська рада вже зробила певні кроки до змін, а місцеві жителі все активніше долучаються до цього процесу через культурні заходи, виставки та обговорення. Однак важливим є продовження роботи над підвищенням обізнаності мешканців міста щодо значення деколонізації не тільки як політичного, а й культурного процесу, здатного сприяти розвитку нової ідентичності для Одеси.</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БІБЛІОГРАФІЯ</w:t>
      </w: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 Пушкіна і не тільки: в Одесі стартував новий етап деколонізації. 01.07.2024. URL:</w:t>
      </w:r>
      <w:hyperlink r:id="rId2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23">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https://dumskaya.net/news/pri-zakrytyh-dveryah-v-biblioteke-grushevskogo-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28.02.2025)</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1155cc"/>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Бойко Марина Валентинівна. URL:</w:t>
      </w:r>
      <w:hyperlink r:id="r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25">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https://deputat.omr.gov.ua/deputies/boyko-marina-valentinivna/biography/</w:t>
        </w:r>
      </w:hyperlink>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Одесі демонтують пам'ятну дошку Максиму Горькому. 21.02.2023. URL:</w:t>
      </w:r>
      <w:hyperlink r:id="rId2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27">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https://suspilne.media/odesa/420708-v-odesi-demontuut-pamatnu-dosku-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02.03.2025)</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Одесі топонімічна комісія погодила перейменування десятків вулиць і провулків. 02.03.2022. URL:</w:t>
      </w:r>
      <w:hyperlink r:id="r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29">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https://dumskaya.net/news/v-odesse-toponimicheskaya-komissiya-soglasovala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01.03.2025)</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в Одесі: про що сперечаються жителі міста. DW. 08.02.2025. URL:</w:t>
      </w:r>
      <w:hyperlink r:id="r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31">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https://www.dw.com/uk/dekolonizacia-v-odesi-pro-so-sperecautsa-ziteli-mista/a-71542523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28.02.2025)</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в Одесі суд заборонив російську громаду імені Олександра Невського. 17.02.2025. URL:</w:t>
      </w:r>
      <w:hyperlink r:id="r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33">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https://dumskaya.net/news/dekolonizatciya-v-odesse-sud-zapretil-russkuyu-o-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04.03.2025)</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Одеси: депутат міськради пропонує перейменувати частину вулиць. 20.05.2022. URL:</w:t>
      </w:r>
      <w:hyperlink r:id="r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35">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https://dumskaya.net/news/dekolonizatciya-odessy-deputat-gorsoveta-predlag-164632/ua/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01.04.2025)</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і постколоніалізм — у чому різниця понять та що вони означають. 04.05.2023. URL:</w:t>
      </w:r>
      <w:hyperlink r:id="r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37">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https://suspilne.media/culture/462311-dekolonizacia-i-postkolonializm-u-co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17.03.2025)</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Замість Пушкіна – Щаслива, Матросова – Весела, а Пожарського – Мазепи: у місті на півночі Одеської області обговорюють деколонізацію назв вулиць. 04.08.2022. URL:https://dumskaya.net/news/vmesto-pushkina-schastlivaya-matrosova-veselaya- (дата звернення 17.03.2025)</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 Краматорськ і Вінниця стали лідерами з деколонізації топонімії — Transparency International. 15.07.2023. URL:</w:t>
      </w:r>
      <w:hyperlink r:id="rId3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39">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https://hromadske.ua/posts/kiyiv-kramatorsk-i-vinnicya-stali-liderami-z-dekolo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18.03.2025)</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Мирні мешканці Одеси с початком повномасштабної  війни не мають спокою… 29.09.2024. Особиста сторінка Олега Етноровича у Facebook.URL:</w:t>
      </w:r>
      <w:hyperlink r:id="r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41">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https://www.facebook.com/100008151996247/videos/1281816462977919/?rdid=hIxXOn6xKkJp1Kql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04.03.2025)</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Одеська міська рада — Трансляції. 19.07.2023, 27.09.2023, 21.02.2024. YouTube. URL:</w:t>
      </w:r>
      <w:hyperlink r:id="rId4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43">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https://www.youtube.com/@OMR_Stream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04.03.2025)</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Пєтков Д, Карташов А, Музичко О, Гончарук Т, Різникова Я, Шишко О,  Кушнір В, Сторожук М, Гуцалюк С, Бірюкова І, Олійник О, Балінський В. Герої Одеських вулиць. 2025. 6-514 с. (дата звернення 09.03.2025)</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Протистояння між Кіпером та Трухановим посилюється… 29.09.2024. Телеграм канал Петра Обухова. URL: https://t.me/pobukhov (дата звернення 04.04.2025).</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Вінниці зареєстрували петицію про перейменування площі на честь Кузьми Скрябіна. 20.05.2022. URL:</w:t>
      </w:r>
      <w:hyperlink r:id="r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45">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https://suspilne.media/vinnytsia/241470-u-vinnici-zareestruvali-peticiu-pro-per</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04.03.2025)</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Раді створили підкомітет з питань деколонізації: ось що він робитиме. 28.03.2024. URL:</w:t>
      </w:r>
      <w:hyperlink r:id="rId4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47">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https://hromadske.ua/posts/u-radi-stvorili-pidkomitet-z-pitan-dekolonizaciyi-os-sho-vin-robitime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10.03.2025)</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w:t>
      </w:r>
      <w:r w:rsidDel="00000000" w:rsidR="00000000" w:rsidRPr="00000000">
        <w:rPr>
          <w:rFonts w:ascii="Times New Roman" w:cs="Times New Roman" w:eastAsia="Times New Roman" w:hAnsi="Times New Roman"/>
          <w:b w:val="0"/>
          <w:i w:val="0"/>
          <w:smallCaps w:val="0"/>
          <w:strike w:val="0"/>
          <w:color w:val="000000"/>
          <w:sz w:val="14"/>
          <w:szCs w:val="1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справді Одеса мультикультурна? Погляди експертів і громадськості. 26.01.2025. URL:</w:t>
      </w:r>
      <w:hyperlink r:id="rId4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w:hyperlink r:id="rId49">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https://suspilne.media/odesa/933773-ci-spravdi-odesa-multikulturna-pogladi-e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15.03.2025)</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ДОДАТКИ</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1</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Змінення історії чи становлення ідентичності Одеси: про деколонізацію Марина Бойко</w:t>
      </w: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Деколонізація</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це не лише зміна назви вулиць або демонтаж пам'ятників. Це глибокий процес переосмислення історії, культурної ідентичності та, без сумніву, трансформація сучасного суспільства. В Україні, і зокрема в Одесі, ми стали свідками цього процесу, і саме сьогодні ми маємо можливість обговорити його з людиною, яка активно працює над цією темою в міській раді.</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Марина Бойко, депутат Одеської міської ради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має чітку позицію щодо деколонізації як частини нашої боротьби за національну гідність і незалежність. Сьогодні ми поринемо у її думки з приводу того, що означає деколонізація для нашого міста, які виклики стоять перед Одесою в цьому процесі та як цей рух змінює наше розуміння історії і майбутнього.</w:t>
      </w:r>
      <w:r w:rsidDel="00000000" w:rsidR="00000000" w:rsidRPr="00000000">
        <w:rPr>
          <w:rtl w:val="0"/>
        </w:rPr>
      </w:r>
    </w:p>
    <w:p w:rsidR="00000000" w:rsidDel="00000000" w:rsidP="00000000" w:rsidRDefault="00000000" w:rsidRPr="00000000" w14:paraId="000000C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 ви оцінюєте процес перейменування вулиць в Одесі? Які були найбільші труднощі та виклики під час цього процесу?</w:t>
      </w:r>
      <w:r w:rsidDel="00000000" w:rsidR="00000000" w:rsidRPr="00000000">
        <w:rPr>
          <w:rtl w:val="0"/>
        </w:rPr>
      </w:r>
    </w:p>
    <w:p w:rsidR="00000000" w:rsidDel="00000000" w:rsidP="00000000" w:rsidRDefault="00000000" w:rsidRPr="00000000" w14:paraId="000000C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перейменування вулиць в Одесі охоплює тривалий період і складався з кількох етапів, кожен із яких мав свої виклики. Спочатку, навесні 2022 року, після початку повномасштабного вторгнення, ця ініціатива виникла стихійно — місцеві ради багатьох міст почали перейменовувати вулиці, назви яких були пов’язані з країною-агресором. Я позитивно оцінюю цей процес, адже він став природною відповіддю на злочини Росії.</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в Одесі головним викликом на початковому етапі було те, що ініціатива йшла знизу — від громадськості, тоді як місцева влада реагувала повільно, а іноді навіть чинила спротив або публічно критикувала перейменування та демонтаж пам’ятників, що прославляли Росію.</w:t>
      </w:r>
      <w:r w:rsidDel="00000000" w:rsidR="00000000" w:rsidRPr="00000000">
        <w:rPr>
          <w:rtl w:val="0"/>
        </w:rPr>
      </w:r>
    </w:p>
    <w:p w:rsidR="00000000" w:rsidDel="00000000" w:rsidP="00000000" w:rsidRDefault="00000000" w:rsidRPr="00000000" w14:paraId="000000C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Якими критеріями ви керувалися при виборі вулиць для перейменування? Чи були спільні думки з громадою або фахівцями?</w:t>
      </w:r>
      <w:r w:rsidDel="00000000" w:rsidR="00000000" w:rsidRPr="00000000">
        <w:rPr>
          <w:rtl w:val="0"/>
        </w:rPr>
      </w:r>
    </w:p>
    <w:p w:rsidR="00000000" w:rsidDel="00000000" w:rsidP="00000000" w:rsidRDefault="00000000" w:rsidRPr="00000000" w14:paraId="000000C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на той момент, будучи активісткою, я допомагала формувати список від громадськості щодо перейменувань. Лише за перший тиждень аналізу одеської топоніміки наша команда виявила понад сотню назв, які потребували термінового перегляду. Проте процес перейменувань залежав від волі керівництва міста, мера, його оточення та історико-топонімічної комісії при виконкомі міської ради, яка визначала порядок денний. Спочатку критерії для перейменувань формували на місцевому рівні, а з 2023 року було ухвалено відповідний закон, який встановив загальнонаціональні принципи.</w:t>
      </w:r>
      <w:r w:rsidDel="00000000" w:rsidR="00000000" w:rsidRPr="00000000">
        <w:rPr>
          <w:rtl w:val="0"/>
        </w:rPr>
      </w:r>
    </w:p>
    <w:p w:rsidR="00000000" w:rsidDel="00000000" w:rsidP="00000000" w:rsidRDefault="00000000" w:rsidRPr="00000000" w14:paraId="000000D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 одесити ставилися до процесу перейменування? Які були найпоширеніші думки та звернення з цього приводу?</w:t>
      </w:r>
      <w:r w:rsidDel="00000000" w:rsidR="00000000" w:rsidRPr="00000000">
        <w:rPr>
          <w:rtl w:val="0"/>
        </w:rPr>
      </w:r>
    </w:p>
    <w:p w:rsidR="00000000" w:rsidDel="00000000" w:rsidP="00000000" w:rsidRDefault="00000000" w:rsidRPr="00000000" w14:paraId="000000D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тривав два роки і був доволі складним, не таким прозорим, як хотілося б. Наприклад, під час перейменування району, який раніше називався Суворовським, міська влада провела опитування, у якому більшість одеситів виступили проти запропонованої назви «Пересипський». Проте це не завадило затвердити саме цей варіант, хоча громада обговорювала інші, можливо, більш популярні.</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Окремий важливий аспект — звернення одеситів щодо вшанування пам’яті загиблих військових, які захищали незалежність України у 2014–2022 роках та після початку повномасштабного вторгнення. На жаль, міська влада до останнього відмовлялася перейменовувати вулиці на честь цих героїв, що викликало значний суспільний резонанс.</w:t>
      </w:r>
      <w:r w:rsidDel="00000000" w:rsidR="00000000" w:rsidRPr="00000000">
        <w:rPr>
          <w:rtl w:val="0"/>
        </w:rPr>
      </w:r>
    </w:p>
    <w:p w:rsidR="00000000" w:rsidDel="00000000" w:rsidP="00000000" w:rsidRDefault="00000000" w:rsidRPr="00000000" w14:paraId="000000D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 ви вважаєте, чи вплине перейменування вулиць на культурну спадщину міста та збереження його історії?</w:t>
      </w:r>
      <w:r w:rsidDel="00000000" w:rsidR="00000000" w:rsidRPr="00000000">
        <w:rPr>
          <w:rtl w:val="0"/>
        </w:rPr>
      </w:r>
    </w:p>
    <w:p w:rsidR="00000000" w:rsidDel="00000000" w:rsidP="00000000" w:rsidRDefault="00000000" w:rsidRPr="00000000" w14:paraId="000000D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вважаю, що безсумнівно позитивно вплине, тому що за часів радянського союзу в Одесі нажаль довго зберігався російський наратив. Українських та проукраїнських діячів, дисидентів, людей які жили в Одесі або зробили щось для міста, але при цьому не підтримували радянську владу, то їхні імена не увічнювалися в топоніміці міста, що є абсолютно несправедливим. Тому завдяки цьому перейменуванню одесити дізнаються багато нових прізвищ, які дійсно мали якийсь стосунок до історії Одеси, але їх мало хто знає. Наприклад поміняли вулицю Жуковського на вулицю Караванського. Я думаю, що дуже маленький відсоток жителів міста дійсно знають Святослава Караванського та його досягнення, але завдяки цьому перейменуванню в перспективі більше людей дізнаються. Я вважаю, що завдяки таким перейменуванням люди мають змогу дізнатися більше про справжню історію свого міста, не відфільтровану за російськими та радянськими поглядами</w:t>
      </w:r>
      <w:r w:rsidDel="00000000" w:rsidR="00000000" w:rsidRPr="00000000">
        <w:rPr>
          <w:rtl w:val="0"/>
        </w:rPr>
      </w:r>
    </w:p>
    <w:p w:rsidR="00000000" w:rsidDel="00000000" w:rsidP="00000000" w:rsidRDefault="00000000" w:rsidRPr="00000000" w14:paraId="000000D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Яку роль ви бачите для міської ради в процесі змін у місті, зокрема, щодо культури, історії та національної ідентичності?</w:t>
      </w:r>
      <w:r w:rsidDel="00000000" w:rsidR="00000000" w:rsidRPr="00000000">
        <w:rPr>
          <w:rtl w:val="0"/>
        </w:rPr>
      </w:r>
    </w:p>
    <w:p w:rsidR="00000000" w:rsidDel="00000000" w:rsidP="00000000" w:rsidRDefault="00000000" w:rsidRPr="00000000" w14:paraId="000000D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Міська рада — це орган який прямо відповідає за процес деколонізації. Перейменування вулиць, питання топоніміки — це все повністю має робити міська рада. Тому, я думаю, що тут дуже пряма і однозначна відповідь, що ця роль, вона має бути головною. Тобто міська рада має робити все можливе, що від від неї вимагає закон, громадськість і власне реальність в якій ми живемо, для того щоб це відповідало всім процедурам, виконати цей процес перейменувань і не саботувати його, а власне бути флагманом цього процесу. Чи вона виконує насправді цю роль, мені відповісти важко, бо на мою думку, значною мірою міська рада саботувала цей процес довгий період часу.</w:t>
      </w:r>
      <w:r w:rsidDel="00000000" w:rsidR="00000000" w:rsidRPr="00000000">
        <w:rPr>
          <w:rtl w:val="0"/>
        </w:rPr>
      </w:r>
    </w:p>
    <w:p w:rsidR="00000000" w:rsidDel="00000000" w:rsidP="00000000" w:rsidRDefault="00000000" w:rsidRPr="00000000" w14:paraId="000000D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Чи були моменти, коли прийняття рішень викликало суперечки або конфлікти серед депутатів або з громадянами? </w:t>
      </w:r>
      <w:r w:rsidDel="00000000" w:rsidR="00000000" w:rsidRPr="00000000">
        <w:rPr>
          <w:rtl w:val="0"/>
        </w:rPr>
      </w:r>
    </w:p>
    <w:p w:rsidR="00000000" w:rsidDel="00000000" w:rsidP="00000000" w:rsidRDefault="00000000" w:rsidRPr="00000000" w14:paraId="000000D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Перша та найяскравіша зона конфлікту, яку я могла відзначити, це початок процесу деколонізації, коли міська влада відмовлялася та затягувала перейменовувати певні вулиці, які чітко пов’язані з країною-агресором: змінити вулицю Пушкінську та демонтувати пам’ятник Катерині II, в той час, як активісти, громадяни вимагали, зверталися щодо цих питань. Звісно, це так чи інакше викликало конфлікт в суспільстві. Коли йшлося обговорення демонтажу пам’ятника Катерині II, були різні думки на цю тему, але в процесі обговорення це питання було вирішено, навіть попри те, що міська влада трохи маніпулятивно проводила опитування на сайті. Вони спеціально зробили дуже багато варіантів для вибору, для того, щоб розпорошити голоси за демонтаж. </w:t>
      </w:r>
      <w:r w:rsidDel="00000000" w:rsidR="00000000" w:rsidRPr="00000000">
        <w:rPr>
          <w:rtl w:val="0"/>
        </w:rPr>
      </w:r>
    </w:p>
    <w:p w:rsidR="00000000" w:rsidDel="00000000" w:rsidP="00000000" w:rsidRDefault="00000000" w:rsidRPr="00000000" w14:paraId="000000D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 ви вважаєте, чи можна одночасно зберігати історичну пам'ять і рухатися вперед, змінюючи топонімію?</w:t>
      </w:r>
      <w:r w:rsidDel="00000000" w:rsidR="00000000" w:rsidRPr="00000000">
        <w:rPr>
          <w:rtl w:val="0"/>
        </w:rPr>
      </w:r>
    </w:p>
    <w:p w:rsidR="00000000" w:rsidDel="00000000" w:rsidP="00000000" w:rsidRDefault="00000000" w:rsidRPr="00000000" w14:paraId="000000D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бачу суперечності між цими питаннями, тобто зберігати історичну пам’ять можна, одночасно можна рухатися вперед і змінювати топонімію — це все не заважає одне одному. </w:t>
      </w:r>
      <w:r w:rsidDel="00000000" w:rsidR="00000000" w:rsidRPr="00000000">
        <w:rPr>
          <w:rtl w:val="0"/>
        </w:rPr>
      </w:r>
    </w:p>
    <w:p w:rsidR="00000000" w:rsidDel="00000000" w:rsidP="00000000" w:rsidRDefault="00000000" w:rsidRPr="00000000" w14:paraId="000000D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Чому, Ви вирішили зайнятись питанням перейменування?</w:t>
      </w:r>
      <w:r w:rsidDel="00000000" w:rsidR="00000000" w:rsidRPr="00000000">
        <w:rPr>
          <w:rtl w:val="0"/>
        </w:rPr>
      </w:r>
    </w:p>
    <w:p w:rsidR="00000000" w:rsidDel="00000000" w:rsidP="00000000" w:rsidRDefault="00000000" w:rsidRPr="00000000" w14:paraId="000000D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була весна 2022 року… росія хоче зараз нас вбити фізично, але протягом багатьох століть вона нас нищила різними шляхами, один із них — це нав’язування свого історичного наративу, намагання стерти нам пам’ять про нашу національну ідентичність. Тобто, вона завжди хотіла нав’язати нам своїх героїв, діячів, свою  культурну парадигму, що є для нас, як для нації досить шкідливим. Коли почався процес перейменування, було відразу зрозуміло, що потрібно починати працювати в цьому напрямку, бо в Одесі, на той момент мало хто цим займався та цікавився. </w:t>
      </w:r>
      <w:r w:rsidDel="00000000" w:rsidR="00000000" w:rsidRPr="00000000">
        <w:rPr>
          <w:rtl w:val="0"/>
        </w:rPr>
      </w:r>
    </w:p>
    <w:p w:rsidR="00000000" w:rsidDel="00000000" w:rsidP="00000000" w:rsidRDefault="00000000" w:rsidRPr="00000000" w14:paraId="000000D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Чи є ще плани на майбутнє щодо перейменування вулиць або інших змін у міській топонімії?</w:t>
      </w:r>
      <w:r w:rsidDel="00000000" w:rsidR="00000000" w:rsidRPr="00000000">
        <w:rPr>
          <w:rtl w:val="0"/>
        </w:rPr>
      </w:r>
    </w:p>
    <w:p w:rsidR="00000000" w:rsidDel="00000000" w:rsidP="00000000" w:rsidRDefault="00000000" w:rsidRPr="00000000" w14:paraId="000000D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квітні 2024 року, відповідно до законодавства, обов’язок завершити процес перейменувань перейшов від місцевої влади до голови Одеської обласної військової адміністрації. У липні 2024 року він ухвалив відповідні рішення щодо перейменувань та демонтажу пам’ятників, залучивши до цього процесу незалежних експертів, які раніше не входили до складу історико-топонімічної комісії при міській раді. Попри це, міська влада не поспішає виконувати ухвалені головою ОВА рішення в повному обсязі. Хоча деякі бюрократичні процедури вже запущені, пам’ятники, які підлягають демонтажу, досі залишаються на своїх місцях.</w:t>
      </w:r>
      <w:r w:rsidDel="00000000" w:rsidR="00000000" w:rsidRPr="00000000">
        <w:rPr>
          <w:rtl w:val="0"/>
        </w:rPr>
      </w:r>
    </w:p>
    <w:p w:rsidR="00000000" w:rsidDel="00000000" w:rsidP="00000000" w:rsidRDefault="00000000" w:rsidRPr="00000000" w14:paraId="000000D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Які інші міста або країни, на вашу думку, можуть бути прикладами для Одеси в питанні перейменування вулиць, і чому?</w:t>
      </w:r>
      <w:r w:rsidDel="00000000" w:rsidR="00000000" w:rsidRPr="00000000">
        <w:rPr>
          <w:rtl w:val="0"/>
        </w:rPr>
      </w:r>
    </w:p>
    <w:p w:rsidR="00000000" w:rsidDel="00000000" w:rsidP="00000000" w:rsidRDefault="00000000" w:rsidRPr="00000000" w14:paraId="000000D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594" w:right="0" w:firstLine="976.999999999999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кожного міста та країни є свій контекст, обставини та історія. І мені складно навести, якийсь конкретний приклад, тому що їх дуже багато, але ні один із них напряму не співпадає з досвідом Одеси. </w:t>
      </w: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Дякую, Марині за приділений час та за цікаву, змістовну розмову. Бажаю їй успіхів у вашій подальшій роботі на благо Одеси та її мешканців!</w:t>
      </w: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Галина Фалей</w:t>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2</w:t>
      </w:r>
      <w:r w:rsidDel="00000000" w:rsidR="00000000" w:rsidRPr="00000000">
        <w:rPr>
          <w:rtl w:val="0"/>
        </w:rPr>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Нова назва для міста: як на сесіях міської ради вирішують долю вулиць</w:t>
      </w: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Перейменування вулиць — питання, яке неодноразово ставало на порядок денний міської ради. Змінюючи назви вулиць, ми не лише коригуємо карти, а й переосмислюємо нашу історію та культурну спадщину. Цей процес завжди викликає гарячі дискусії серед місцевих мешканців, адже кожне перейменування — це певний крок до перегляду символів, яких ми несемо через назви.</w:t>
      </w: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Зміна топонімів — це не лише питання географічних координат на карті міста, а й важлива складова в обговоренні історичних та культурних аспектів нашої громади. Дискусії стосуються не лише зручності для мешканців, а й відображення цінностей, які ми хочемо підтримувати і пропагувати через простір, де живемо.</w:t>
      </w:r>
      <w:r w:rsidDel="00000000" w:rsidR="00000000" w:rsidRPr="00000000">
        <w:rPr>
          <w:rtl w:val="0"/>
        </w:rPr>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Вулиці, назви яких стали частиною нашої повсякденності, нерідко отримують нові значення в контексті змін, що відбуваються в суспільстві. Часто це призводить до того, що старі назви не відповідають сучасним реаліям чи навіть втрачають свою актуальність. </w:t>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України, і також Одеси, в цілому зміна назв вулиць, демонтаж пам’ятників та інші складові деколонізації дуже важливі, для змінення радянського та колоніального минулого. Це великий стрибок у створенні та вивченні власної історії країни.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зазначити, що процес перейменування вулиць — це лише один з етапів загального процесу модернізації міста. Це питання, яке має не лише юридичні або адміністративні наслідки, але й впливає на суспільну свідомість. Тому питання збереження історичної пам'яті поряд з актуалізацією символіки — це постійний виклик для міських органів влади, який вимагає чіткої стратегії та активного залучення громади.</w:t>
      </w: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результаті цього ми вирішили зробити огляд на сесії Одеської міської ради, де депутати знову збираються, аби вирішити, чи слід змінювати назви деяких вулиць, чи залишити їх такими, як є.</w:t>
      </w: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детального моніторингу було обрано офіційний сайт Одеської міської ради, де опубліковані прямі трансляції скликання. Завдяки цьому ми можемо, отримати об’єктивну інформацію з перших вуст про перейменування вулиць. </w:t>
      </w: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Одеська міська рада</w:t>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Одеська міська рада є ключовим органом місцевого самоврядування, відповідальним за управління та розвиток міста Одеси. Вона виконує функції, спрямовані на забезпечення життєдіяльності міста, включаючи прийняття місцевих нормативно-правових актів, затвердження бюджету та контроль за його виконанням, а також вирішення питань соціально-економічного розвитку.</w:t>
      </w: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забезпечення прозорості та інформування громадськості про свою діяльність, Одеська міська рада активно використовує сучасні засоби комунікації. Одним із таких є офіційний YouTube-канал «Одеська міська рада», розділ «Наживо». На цьому каналі регулярно проводяться прямі трансляції сесій міської ради, засідань виконавчого комітету та інших важливих подій. Це дозволяє мешканцям Одеси та зацікавленим особам слідкувати за прийняттям рішень у режимі реального часу, що сприяє підвищенню відкритості та підзвітності влади. Крім того, на каналі доступні записи попередніх трансляцій, що дає можливість переглядати минулі засідання у зручний для користувачів час.</w:t>
      </w: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детального дослідження цієї теми був взятий період за рік, з 1 липня 2023 року — вересень 2024 року. Загалом за цей час було опубліковано 17 відео матеріалів, присвячених цій темі. Матеріали починають публікуватися з 19 липня 2023 року. </w:t>
      </w:r>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відео матеріал опублікований 19 липня 2023 року, дві прямі трансляції під назвою </w:t>
      </w:r>
      <w:hyperlink r:id="rId5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«#1 XX сесія Одеської міської ради VІIІ скликання 19 липня 2023 року»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5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«#2  XX сесія Одеської міської ради VІIІ скликання 19 липня 2023 року»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сесії ради, як зазвичай — вносили зміни до бюджету, програм, статутів, об’єднували та перейменовували установи, а саме змінили назви 15 вулиць: в Хаджибейському, Приморському, Пересипському та Київському районах Одеси.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Провулок Генерала Вишневського, що у Хаджибеському районі на провулок Анатри, вулицю Зої Космодем’янської, перейменували на Мускатну,</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вулиця Декабристів стала Мінаєвська, а всім відома вулиця Єлисаветинська, тепер — Університетська. Фракція «Європейська Солідарність» пропонувала назвати дві вулиці на честь загиблого Героя України комбрига 28 ОМБР Віталія Гуляєва, а також на честь Олександра Ройтбурда вулицю, де він жив. Але більшість не підтримала цю ідею. </w:t>
      </w: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Упродовж останніх років міська влада активно розглядає питання, пов’язані з позбавленням Одеси радянського та імперського спадку. Деколонізація в міському просторі проявляється передусім у зміні топоніміки, демонтажі пам’ятників і переосмисленні культурної політики.</w:t>
      </w:r>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сесіях міської ради неодноразово піднімалися питання перейменування вулиць, які мають радянське або російське імперське походження. Дискусії навколо цього були різними: частина депутатів підтримувала прискорену дерусифікацію, тоді як інші наполягали на необхідності громадських обговорень. Зрештою, було ухвалено низку рішень щодо заміни назв вулиць на ті, що вшановують українських культурних діячів, історичних постатей та героїв сучасної війни.</w:t>
      </w:r>
      <w:r w:rsidDel="00000000" w:rsidR="00000000" w:rsidRPr="00000000">
        <w:rPr>
          <w:rtl w:val="0"/>
        </w:rPr>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Звісно, із 12-ти проведених сесій за взятий період моніторингу, не на всіх вирішувалася доля вулиць, провулків та скверів. </w:t>
      </w:r>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Наступне важливе скликання, яке ухвалювалило низку нових назв вулиць в Одесі, відбулося 27 вересня 2023 року, відео-матеріал, а саме дві прямі трансляції також опубліковані на каналі Одеської міської ради під назвою </w:t>
      </w:r>
      <w:hyperlink r:id="rId5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«#1 XXIІI сесія Одеської міської ради VІІI скликання 27 вересня 2023 року»,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5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«#2 XXIІI сесія Одеської міської ради VІІI скликання 27 вересня 2023 року»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Відбулась дуже гаряча сесія міськради. Якщо коротко, то вперше за 2 роки перед сесією був мітинг одеситів, які вже вкотре виходять проти ремонту Київського суду за 106 млн грн. Декілька учасників мітингу пройшли до сесійної зали, виділили ще 120 млн на допомогу армії по тим запитам, що надішли до міськради, триває ремонт трамвайних колій на розі Пантелеймонівської та Мечникова, також депутати проголосували за об’єднання міських пологових будинків з міськими лікарнями у так звані кластерні лікарні.</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найголовніше — перейменували 61 вулицю. Зокрема з’являться вулиці Євгена Чикаленка, Вернадьского, Драгоманова. Приємно, що мерія не стала виносити на голосування депутатів ті назви, яки були провалені одеситами на онлайн голосуванні. Не буде лінолуемної вулиці. Також для парка Горького та проспекту Гагаріна доведеться знайти інші назви.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одна, не менш важлива сесія під час якої депутати обговорювали питання перейменування понад 100 вулиць, провулків та інших топонімів. Серед них — Катерининська площа та вулиця, Лідерсовський бульвар, парк Горького, відбулася 21 лютого 2024 року, </w:t>
      </w:r>
      <w:hyperlink r:id="rId5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«XXVІІІ сесія Одеської міської ради VІІI скликання 21 лютого 2024 року»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Але нажаль до самого перейменування вулиць депутати не перейшли, тому що не вистачило голосів. Тепер право на перейменування отримав міський голова. Петро Обухов закликав його реалізувати рішення, прийняті історико-топонімічною комісією та підтримані одеситами в онлайн-голосуванні. За виключенням тих перейменувань, проти яких протестували зранку одесити під міськрадою.</w:t>
      </w:r>
      <w:r w:rsidDel="00000000" w:rsidR="00000000" w:rsidRPr="00000000">
        <w:rPr>
          <w:rtl w:val="0"/>
        </w:rPr>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аналіз сесій Одеської міської ради свідчить про поступову, але невідворотну зміну культурного ландшафту міста. Деколонізація, яка розпочалася з перейменування вулиць і демонтажу пам’ятників, охоплює дедалі ширші аспекти міського життя, формуючи нову, українську Одесу.</w:t>
      </w: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Додатково, хотілося зробити, ще невеличкий огляд на позицію військової адміністрації, які публічно коментували, питання перейменування вулиць в Одесі. Петро Обухов — український політичний та громадський діяч, програміст, та відеоблогер, член політичної партії «Європейська Солідарність», депутат Одеської міської ради та Олег Ентарович — президент Федерації Регбі Одеської області, віце-президент благодійної організації «Одеський регбійний союз» і голова депутатської фракції політичної партії «Довіряй ділам», які за перейменування вулиць та демонтаж пам’ятників прокоментували протистояння між Кіпером та Трухановим. Якщо коротко: Олег Кіпер — голова ОВА, раніше приймали рішення про перейменування вулиць, не узгоджуючи це з міською радою. Це відбулося в результаті того, що по закону в Кіпера був період, коли він міг приймати рішення без узгодження на те міською радою. Тобто якщо міська рада до певного періоду не приймає рішення, щодо деколонізації, то голова ОВА має повне право перйменувати все, що йому заманеться. Військова адміністрація на чолі з Кіпером приймає рішення, перейменувати одним розпорядженням більшу частину вулиць, яку міська рада, ще не перейменувала. Через це, було певне обурення в місті , в результаті чого, цю ситуацію прокоментував Петро Обухов — зробив допис в Facebook та </w:t>
      </w:r>
      <w:hyperlink r:id="rId5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телеграм-каналі</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 Олег Етнорович — записав відео, яке опублікував на своїй сторінці в</w:t>
      </w:r>
      <w:hyperlink r:id="rId5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 Facebook</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Петро Обухов: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Протистояння між Кіпером та Трухановим посилюється. Голова Одеської обласної адміністрації ще 26 липня видав розпорядження про демонтаж 19 пам'ятників в Одесі, які, на його думку, мають відношення до російської імперії або якось її возвеличують. Труханов досить креативне підійшов до цього питання, оскільки демонтування  пам'ятників точно нашкодить йому на наступних виборах. Було проведене засідання виконкому, на якому вирішили, що замовником проєктування демонтажу всіх пам'ятників буде управління капітального будівництва Одеської міської ради…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Олег Етнорович: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Демонтаж памʼятників, розпорядження про це підписав голова Одеської ОВА, треба поділити на два аспекти - юридичний та морально-етичний. Найбільш гарячі дискусії ведуться саме щодо другого. Можна зрозуміти прибічників демонтажу. В основі такого ставлення — зрозуміла ненависть до сучасної росії. До всього, що так чи інакше з нею повʼязано.Проте коли ми говоримо про деколонізацію, то який сенс вкладаємо в це слово?». </w:t>
      </w: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процес деколонізації в Одесі, який активно обговорюється на сесіях міської ради, став важливим кроком у напрямку відновлення національної ідентичності та очищення міського простору від колоніальних символів. Проте, реалізація цих змін викликає багато запитань і суперечок серед одеситів. Вулиці, пам’ятники, назви, що досі нагадують про імперське минуле, є об’єктами постійних дискусій. Водночас, рішення про їх перейменування не завжди знаходить підтримку серед жителів міста, що вказує на необхідність більш глибокого та відкритого діалогу між владою і громадськістю.</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важливість деколонізації для формування нової ідентичності міста, спостерігається деяка поспішність в ухваленні рішень, що спричиняє напруження в суспільстві. Очевидно, що одесити хочуть бачити ці зміни не тільки як адміністративні заходи, а й як результат широкого обговорення, яке враховує культурні, історичні та соціальні особливості міста. Залучення громади до прийняття таких важливих рішень має стати невід’ємною частиною подальшого процесу деколонізації.</w:t>
      </w: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ситуація навколо деколонізації в Одесі чітко показує важливість балансу між адміністративними діями і врахуванням думок місцевих жителів. Успіх цього процесу залежить від того, наскільки ефективно вдасться об'єднати суспільство навколо цих змін, не порушуючи його історичну та культурну спадщину.</w:t>
      </w: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Галина Фалей</w:t>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3</w:t>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Довідник «Герої одеських вулиць»: історія, яку повертають місту</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Назва книги: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«Герої одеських вулшиць»</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Автори: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Дмитро Пєтков, Артем Карташов, Олександр Музичко, Тарас Гончарук, Ярослава Різникова, Олександр Шишко, В’ячеслав Кушнір, Микола Сторожук, Сергій Гуцалюк, Ірина Бірюкова, Олена Олійник, Владислав Балінський.</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Переклад англійською мовою: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Катерина Мусієнко.</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Жанр: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історико-довідкова література.</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Оцінка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10/10</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Довідник «Герої одеських вулиць» — це не просто збірка назв та історичних довідок. Це документ часу, що ставить крапку в дискусіях про необхідність деколонізації простору Одеси. Видання відображає масштабні зусилля, спрямовані на подолання спадщини імперського минулого та вшанування тих, хто боровся за незалежність України.</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перших сторінок авторський колектив довідника окреслює історичну важливість перейменувань, спираючись на сучасні українські закони та національну пам’ять. Видання структуроване і подає детальний аналіз мотивації змін, що ґрунтуються на фактах, історичних документах та суспільному запиті. Особливо цінним є розвінчання міфів про деколонізацію, що в українському суспільстві нерідко стає предметом маніпуляцій.</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центрі уваги довідника — питання, яке неодноразово ставилося одеською громадою: «Кого і на кого перейменували?» Автори не просто подають сухий перелік змінених назв, а роз’яснюють, чому саме ці особистості чи події гідні бути увічненими на карті міста. Значна увага приділяється символічному значенню перейменувань: кожна вулиця, що отримала нову назву, стає не лише частиною міської топоніміки, а й інструментом формування історичної правди. </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Ось кілька прикладів перейменувань з довідника «Герої одеських вулиць»:</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Вулиця Віце-адмірала Азарова → Вулиця Андрія Гулого-Гуленка.</w:t>
      </w:r>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Провулок Мічуріна → Провулок Никона Дубовицького.</w:t>
      </w: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Вулиця Махачкалінська → Вулиця Віталія Блажка.</w:t>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Проспект Олександрівський → Проспект Українських Героїв.</w:t>
      </w: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перейменування є частиною процесу деколонізації Одеси, спрямованого на вшанування українських героїв та позбавлення міського простору російських та радянських топонімі</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Примітним є розділ, присвячений громадським обговоренням та протидії процесу деколонізації. Відкритий саботаж місцевих органів влади, маніпуляції та спроби повернення старих назв описані з документальною точністю. Це свідчить про складність та неоднозначність процесу, який далеко не завжди знаходив підтримку серед чиновників, хоча мав потужну громадську підтримку.</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Довідник «Герої одеських вулиць» варто оцінити не лише як фактологічне видання, а й як певний маніфест нової Одеси — міста, що позбавляється імперських нашарувань і відкриває нову сторінку своєї історії. Це видання стане у пригоді не лише історикам та краєзнавцям, а й усім, хто прагне розуміти глибинні зміни, що відбуваються в українському суспільстві.</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Попри документальну строгості, довідник читається легко, а його інформаційна насиченість робить його важливим джерелом для всіх, хто цікавиться питанням дерусифікації, декомунізації та відновлення історичної справедливості. В умовах російсько-української війни, коли боротьба за національну ідентичність триває не лише на фронті, але й у культурному просторі, це видання є актуальним як ніколи.</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Галина Фалей</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4</w:t>
      </w: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на шляху до деколонізації: відродження місцевої ідентичності в умовах змін</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Деколонізація — це не просто процес перейменування вулиць чи демонтажу пам’ятників, це глибока трансформація суспільної свідомості, яка давно назріла в Україні. Після століть російського імперського впливу, який проникав у всі сфери життя, від мови до культури, українські міста, зокрема Одеса, переживають важливий етап очищення від нав’язаних символів.</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завжди була особливим містом, де історія сплелася з міфами, а колоніальне минуле досі відчувалося у кожному куточку. Саме тому питання деколонізації тут набуває особливого значення: змінюються назви вулиць, зникають пам’ятники радянським діячам, з карти міста поступово зникають маркери російського впливу. Це не просто символічні кроки — це повернення до власної історії, спроба нарешті позбутися тіні чужої імперії, яка століттями визначала, які імена мають носити вулиці й які постаті вважати «великими».</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Сьогодні Одеса робить свій вибір. Це складний, подекуди болісний, але необхідний шлях до усвідомлення себе як українського міста з власною, а не нав’язаною історією.</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останні роки Одеса пережила низку значущих змін, які остаточно закріплюють її рух у бік української ідентичності. У рамках деколонізації було перейменовано десятки вулиць, що раніше носили імена радянських та російських діячів. Замість топонімів, пов’язаних із імперським минулим, з’явилися назви, що вшановують українських героїв, культурних діячів та знакові події нашої історії.</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Паралельно відбувається і демонтаж монументів, що десятиліттями символізували панування чужої ідеології. Найбільш резонансним стало знесення пам’ятника Катерині ІІ, яке викликало жваві дискусії, але водночас стало логічним продовженням процесу деколонізації. На його місці планується встановлення нового символу, який відповідатиме духу часу та історичній справедливості.</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Змінюється й загальна топоніміка міста — зникають назви, що були інструментами пропаганди, натомість з’являються ті, що формують українську національну пам’ять. Це не просто адміністративні рішення — це кроки до усвідомлення власної історії та повернення Одесі її справжнього обличчя.</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Історичний фон для Одеси</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завжди була містом, де перетиналися культури, традиції та історії різних народів. Від моменту заснування вона приваблювала вихідців із різних куточків світу — українців, греків, євреїв, французів, італійців, болгар, німців. Саме ця багатонаціональність зробила Одесу унікальною, дала їй той особливий характер, який відчувається і сьогодні. Тут співіснували різні мови, архітектурні стилі, кухні та світогляди, що сформували її неповторний колорит. Проте разом із багатокультурністю Одеса пережила й інший вплив — імперський. Російська імперія, а згодом і Радянський Союз доклали чимало зусиль, щоб витіснити українську ідентичність міста, змінюючи його символіку, переписуючи історію та насаджуючи своїх героїв. Багато вулиць були названі на честь радянських діячів, які не мали жодного відношення до Одеси, а пам’ятники прославляли тих, хто боровся не за свободу, а за імперське домінування. Сьогоднішня деколонізація — це не просто зміна назв чи знесення монументів. Це відновлення історичної правди. Це нагадування про те, що Одеса завжди була частиною української культури, що її історія — це не лише радянська чи імперська спадщина, а передусім шлях людей, які жили тут і творили для майбутнього. Позбавляючись нав’язаних символів, місто не стирає своє минуле, а навпаки — повертає собі справжнє обличчя. </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Зміни в місті</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Останнім часом Одеса активно змінює своє обличчя, позбуваючись назв, що залишилися у спадок від імперської та радянської доби. Перейменування вулиць — це не просто адміністративний акт, а частина глибшого процесу усвідомлення власної історії. Вулиці, названі на честь радянських генералів, партійних діячів та представників російської культури, поступово отримують імена українських героїв, видатних постатей, які справді вплинули на розвиток країни та самого міста. Це не лише про зміну табличок — це про повернення Одесі її справжньої ідентичності.</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Заміна або демонтаж пам’ятників та монументів</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міста не обмежується лише перейменуванням вулиць. Великий резонанс викликало знесення пам’ятника Катерині ІІ — монументу, який довгі роки залишався символом російської імперської присутності в Одесі. Його демонтаж став не просто історичною справедливістю, а й підтвердженням вибору, який зробило місто — будувати своє майбутнє без нав’язаних міфів про «велич» імперії. Подібну долю розділили й інші монументи радянської доби. Зокрема, було демонтовано погруддя маршала Жукова, який асоціювався не з визволенням, а з репресіями та політикою радянської окупації. Такі зміни, хоч і викликають різні думки, є частиною загального процесу очищення міського простору від символів, що не мають нічого спільного з українською історією та цінностями.</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Ключові вулиці та об’єкти, які зазнали змін</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головних перейменувань варто відзначити зміну назви проспекту Маршала Жукова, який став проспектом Захисників України. Так само зникли такі назви, як вулиця Гагаріна, яка отримала ім’я на честь Василя Сліпака — українського оперного співака та добровольця, який загинув на війні. Ще одним важливим рішенням стало перейменування вулиці Пушкінської, яка отримала ім’я Бориса Літвака — відомого одесита, мецената та засновника Центру реабілітації дітей-інвалідів. Такі зміни не просто стирають радянську чи імперську топоніміку — вони акцентують увагу на тих, хто справді заслуговує на визнання. Ці процеси тривають, і вони є не просто частиною міської політики, а відображенням бажання одеситів бачити своє місто вільним від чужих наративів. Одеса змінюється, і кожне нове перейменування — це ще один крок до усвідомлення власної історії та національної гідності.</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Жителі Одеси та їхнє ставлення до нововведень </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є містом, де важко знайти однозначну відповідь на питання про деколонізацію. Різноманіття думок у цьому питанні — природне для такого багатокультурного і багатонаціонального міста. З одного боку, є мешканці, які активно підтримують зміни, вважаючи їх частиною процесів відновлення української ідентичності. З іншого боку, деякі вважають, що кардинальні зміни можуть призвести до втрати частини унікальної історії та атмосфери міста.</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 підтримую процес деколонізації, бо для мене важливо, щоб Одеса була частиною великої української нації. Місто повинно змінюватися і розвиватися разом із країною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каже 32-річна Олена, яка активно бере участь у волонтерських ініціативах, що пов’язані із популяризацією української культури в Одесі. —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Це не просто питання пам'ятників або назв на вулицях, це — питання самосвідомості та національної гідності».</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серед одеситів є й ті, хто не схвалює ці зміни: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 мене багато питань щодо того, як відбувається деколонізація. Це не просто зміна назв чи символів. Важливо зберігати історичну спадщину міста,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розповідає 67-річний Григорій, одесит старшого покоління. —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 пам'ятаю, як Одеса була важливою частиною Російської імперії, а пізніше СРСР. Все, що тут відбувається зараз, здається мені штучним. Ті зміни, які відбуваються, порушують нашу історію та традиції».</w:t>
      </w:r>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Щоб з'ясувати, як одесити ставляться до змін, ми провели опитування, в якому взяло участь 43 мешканця міста</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(Результати Ви можете подивитися у додатку 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Їхні думки варіюються залежно від віку, культурних переконань і соціальних уподобань. Молодь активно підтримує деколонізацію, вважаючи її важливим кроком до побудови незалежної та сильної української нації. Вони зазначають, що живуть в іншому світі, і для них важливо, щоб Одеса була містом, яке відкрито ставиться до сучасних змін. Місто, яке пам’ятає своє минуле, але не боїться рухатися вперед, де українська культура розвивається на рівні з іншими. Натомість старші покоління часто ставляться до цих змін більш обережно. Зміни можуть сприйматися ними як загроза стабільності, адже вони пережили багато історичних поворотів. Григорій, про якого ми згадували раніше, стверджує: «Ці зміни — не просто зміна назв чи вивішування нових прапорів. Я пережив часи, коли Одеса була частиною іншої держави. Для нас все це велика зміна». </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 це місто з великим культурним та соціальним різноманіттям, що відображається й у ставленні до деколонізації.</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Молодь в цілому більш прогресивно налаштована та підтримує ідею переосмислення історії, змінюючи культурні практики та підходи до традицій. Молоді люди часто з’являються на акціях протесту, що пов'язані із деколонізацією, а також активно впроваджують українську мову в повсякденне життя. Вони хочуть бачити Одесу містом, яке крокує в ногу з часом. Старше покоління часто розглядає ці зміни через призму власного досвіду. Для багатьох з них важливо зберегти ті культурні й історичні символи, які вважаються частиною їхньої історії. Вони схильні до більш обережного підходу і інколи не розуміють потреби в таких значних змінах.</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діячі та історики також мають важливу роль у цьому процесі. Вони підкреслюють важливість збалансованості в процесах деколонізації, адже переоцінка історії потребує глибоких досліджень і осмислення кожного кроку. Історики часто відзначають, що важливо не просто змінювати назви, а й вивчати історичні контексти і розуміти, що саме ми намагаємося змінити.</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Виклики, суперечності та перспективи майбутнього</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деколонізації в Одесі стикається з рядом труднощів, зокрема через різницю в поглядах серед громадян та міської влади. Зміни, що відбуваються в місті, не обмежуються лише перейменуванням вулиць чи демонтажем пам'ятників. Одна з головних проблем — це пошук компромісу між традиціями та новими національними цінностями. Одним із питань, яке потребує подальшого розгляду, є перегляд об'єктів, які досі залишаються частиною радянської чи імперської спадщини. Місто потребує ретельного аналізу того, що варто змінювати, а що залишити для збереження історичної пам'яті. Міська влада стикається з труднощами в процесі реалізації цих змін, оскільки громадськість не завжди підтримує такі ініціативи. Багато одеситів, особливо старші покоління, переживають через втрату звичних символів та пам'яток. Щоб уникнути конфліктів і непорозумінь, важливо, щоб громадськість активно брала участь у процесі змін. Залучення мешканців до обговорень та прийняття рішень допоможе досягти балансу між історичною спадщиною та сучасними вимогами часу. Лише через відкритий діалог міська влада зможе знайти компроміс та забезпечити успішну деколонізацію міста.</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поспілкувалися із кандидатом політичних наук, доцентом кафедри політології ОНУ імені Іллі Ілліча Мечникова — Кройтором Артемом Вікторовичем і запитали його погляд на деколонізацію в Одесі. </w:t>
      </w:r>
    </w:p>
    <w:p w:rsidR="00000000" w:rsidDel="00000000" w:rsidP="00000000" w:rsidRDefault="00000000" w:rsidRPr="00000000" w14:paraId="000001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Які найбільші труднощі виникають у процесі деколонізації з точки зору міської влади та громадських ініціатив?</w:t>
      </w:r>
      <w:r w:rsidDel="00000000" w:rsidR="00000000" w:rsidRPr="00000000">
        <w:rPr>
          <w:rtl w:val="0"/>
        </w:rPr>
      </w:r>
    </w:p>
    <w:p w:rsidR="00000000" w:rsidDel="00000000" w:rsidP="00000000" w:rsidRDefault="00000000" w:rsidRPr="00000000" w14:paraId="000001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Політичні партії, що мають мандати в міській раді, зокрема Довіряй ділам, яка все ж орієнтована була на електорат, що розділяє здебільшого прорадянські погляди мусить виправдовувати очікування власного виборця. Таким чином мер міста і його партія демонструють у публічній сфері не сприйняття політики деколонізації, що ще більше посилює протистояння між її прихильниками і противниками в публічній сфері. Варто зазначити, що частина жителів міста, які є прихильниками деколонізації є більш активною,  ніж їх опоненти. Фактично рупором опонентів є представники фракції Довіряй ділам та частина депутатів, які обирались до складу ради в межах політичної партії ОПЗЖ. Тож прагнення не втратити електоральну підтримку лояльних до російського спадку виборців на майбутніх виборах зумовлює таку активну позицію мера та його оточення щодо політики деколонізації.</w:t>
      </w:r>
      <w:r w:rsidDel="00000000" w:rsidR="00000000" w:rsidRPr="00000000">
        <w:rPr>
          <w:rtl w:val="0"/>
        </w:rPr>
      </w:r>
    </w:p>
    <w:p w:rsidR="00000000" w:rsidDel="00000000" w:rsidP="00000000" w:rsidRDefault="00000000" w:rsidRPr="00000000" w14:paraId="000001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Чи є ще об'єкти в Одесі, які потребують перегляду в контексті деколонізації, і які критерії повинні враховуватися при їх виборі?</w:t>
      </w:r>
      <w:r w:rsidDel="00000000" w:rsidR="00000000" w:rsidRPr="00000000">
        <w:rPr>
          <w:rtl w:val="0"/>
        </w:rPr>
      </w:r>
    </w:p>
    <w:p w:rsidR="00000000" w:rsidDel="00000000" w:rsidP="00000000" w:rsidRDefault="00000000" w:rsidRPr="00000000" w14:paraId="000001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Безумовно, у місті залишаються об’єкти, які попадають під деколонізацію. Серед основних критерій цього процесу слід визначити наступні: </w:t>
      </w:r>
      <w:r w:rsidDel="00000000" w:rsidR="00000000" w:rsidRPr="00000000">
        <w:rPr>
          <w:rtl w:val="0"/>
        </w:rPr>
      </w:r>
    </w:p>
    <w:p w:rsidR="00000000" w:rsidDel="00000000" w:rsidP="00000000" w:rsidRDefault="00000000" w:rsidRPr="00000000" w14:paraId="000001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займала особа певні посади в органах влади управління імперії;</w:t>
      </w:r>
      <w:r w:rsidDel="00000000" w:rsidR="00000000" w:rsidRPr="00000000">
        <w:rPr>
          <w:rtl w:val="0"/>
        </w:rPr>
      </w:r>
    </w:p>
    <w:p w:rsidR="00000000" w:rsidDel="00000000" w:rsidP="00000000" w:rsidRDefault="00000000" w:rsidRPr="00000000" w14:paraId="000001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причетна особа до встановлення радянської влади на території України;</w:t>
      </w:r>
      <w:r w:rsidDel="00000000" w:rsidR="00000000" w:rsidRPr="00000000">
        <w:rPr>
          <w:rtl w:val="0"/>
        </w:rPr>
      </w:r>
    </w:p>
    <w:p w:rsidR="00000000" w:rsidDel="00000000" w:rsidP="00000000" w:rsidRDefault="00000000" w:rsidRPr="00000000" w14:paraId="000001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причетна вона до пропаганди комуністичного режиму або імперського режиму;</w:t>
      </w:r>
      <w:r w:rsidDel="00000000" w:rsidR="00000000" w:rsidRPr="00000000">
        <w:rPr>
          <w:rtl w:val="0"/>
        </w:rPr>
      </w:r>
    </w:p>
    <w:p w:rsidR="00000000" w:rsidDel="00000000" w:rsidP="00000000" w:rsidRDefault="00000000" w:rsidRPr="00000000" w14:paraId="000001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закликала до русифікації або українофобії.</w:t>
      </w:r>
      <w:r w:rsidDel="00000000" w:rsidR="00000000" w:rsidRPr="00000000">
        <w:rPr>
          <w:rtl w:val="0"/>
        </w:rPr>
      </w:r>
    </w:p>
    <w:p w:rsidR="00000000" w:rsidDel="00000000" w:rsidP="00000000" w:rsidRDefault="00000000" w:rsidRPr="00000000" w14:paraId="0000015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пов'язана людина з переслідуванням учасників боротьби за незалежність України у ХХ столітті. Слід зазначити, що якщо особа водночас захищала права українського народу, розвивала українську національну державність, науку, культуру (крім працівників радянських органів держбезпеки) вона може не підпадати під декомунізацію та деколонізацію.</w:t>
      </w:r>
      <w:r w:rsidDel="00000000" w:rsidR="00000000" w:rsidRPr="00000000">
        <w:rPr>
          <w:rtl w:val="0"/>
        </w:rPr>
      </w:r>
    </w:p>
    <w:p w:rsidR="00000000" w:rsidDel="00000000" w:rsidP="00000000" w:rsidRDefault="00000000" w:rsidRPr="00000000" w14:paraId="0000015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Яку роль відіграє участь громадян у процесі змін, що стосуються топоніміки та пам'ятників, і як забезпечити широку громадську підтримку цих процесів?</w:t>
      </w:r>
      <w:r w:rsidDel="00000000" w:rsidR="00000000" w:rsidRPr="00000000">
        <w:rPr>
          <w:rtl w:val="0"/>
        </w:rPr>
      </w:r>
    </w:p>
    <w:p w:rsidR="00000000" w:rsidDel="00000000" w:rsidP="00000000" w:rsidRDefault="00000000" w:rsidRPr="00000000" w14:paraId="0000015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громадян у процесі декомунізації та деколонізації дуже важлива, оскільки саме їх рівень історичної обізнаності та особливість світогляду впливають на хід даного процесу. Саме через історичну необізнаність та домінування в історичній пам’яті багатьох громадян, російських наративів та міфів, які сформували їх свідомість в процесі вивчення історії під впливом радянської пропаганди у суспільстві відбувається не сприйняття політики декомунізації та дерусифікації. Крім того, по сьогоднішній день простежується постколоніальний синдром  в жителів міста Одеси у ставленні до російської культури як до чогось вищого. Натомість українська культура сприймається як провінційна, відірвана від загально цивілізаційного культурного процесу. Варто зазначити, що молодь та значна частина інтелігенції активно залучається до процесу подолання постколоніального синдрому. Ефективним засобом у царині деколонізації та декомунізації є постійний комунікативний зв’язок з суспільством, як громадських організацій, так і органів державної влади і місцевого самоврядування. Основна проблема у даному випадку — це не бажання владних політичних партій в Одесі роз’яснювати своєму електорату необхідності політики декомунізації, адже саме на проблемних питаннях історичної пам’яті Труханов і Довіряй ділам конструювали імідж своєї політичної сили, яка на противагу Європейській солідарності намагається зберегти так звану «історію Одеси» з її радянськими наративами та символізмом.</w:t>
      </w:r>
      <w:r w:rsidDel="00000000" w:rsidR="00000000" w:rsidRPr="00000000">
        <w:rPr>
          <w:rtl w:val="0"/>
        </w:rPr>
      </w:r>
    </w:p>
    <w:p w:rsidR="00000000" w:rsidDel="00000000" w:rsidP="00000000" w:rsidRDefault="00000000" w:rsidRPr="00000000" w14:paraId="0000015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 міська влада може долати опір до змін з боку частини громади та знаходити компроміс між необхідними змінами і збереженням історичної спадщини?</w:t>
      </w:r>
      <w:r w:rsidDel="00000000" w:rsidR="00000000" w:rsidRPr="00000000">
        <w:rPr>
          <w:rtl w:val="0"/>
        </w:rPr>
      </w:r>
    </w:p>
    <w:p w:rsidR="00000000" w:rsidDel="00000000" w:rsidP="00000000" w:rsidRDefault="00000000" w:rsidRPr="00000000" w14:paraId="0000015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розуміти, що партійні лідери, які входять до складу міської ради у своїй політичній кар’єрі залежать від підтримки власних електоральних груп, тому очікувати від них радикальної зміни риторики у сфері політики пам’яті не варто.  Адже міська влада — є відображенням свідомості  жителів міста.  Тому слід впливати на громадську думку одеситів, через засоби комунікації. По мірі зміни суспільної думки одеситів відбуватиметься і трансформація політичної риторики міської влади, зокрема і у сфері політики пам’яті.</w:t>
      </w:r>
      <w:r w:rsidDel="00000000" w:rsidR="00000000" w:rsidRPr="00000000">
        <w:rPr>
          <w:rtl w:val="0"/>
        </w:rPr>
      </w:r>
    </w:p>
    <w:p w:rsidR="00000000" w:rsidDel="00000000" w:rsidP="00000000" w:rsidRDefault="00000000" w:rsidRPr="00000000" w14:paraId="0000015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Які інструменти і механізми залучення громадськості ви вважаєте найбільш ефективними для забезпечення відкритого і прозорого процесу деколонізації в місті?</w:t>
      </w:r>
      <w:r w:rsidDel="00000000" w:rsidR="00000000" w:rsidRPr="00000000">
        <w:rPr>
          <w:rtl w:val="0"/>
        </w:rPr>
      </w:r>
    </w:p>
    <w:p w:rsidR="00000000" w:rsidDel="00000000" w:rsidP="00000000" w:rsidRDefault="00000000" w:rsidRPr="00000000" w14:paraId="0000015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основних інструментів та механізмів можна виокремити ті які слід здійснювати органам державної влади, зокрема: </w:t>
      </w:r>
      <w:r w:rsidDel="00000000" w:rsidR="00000000" w:rsidRPr="00000000">
        <w:rPr>
          <w:rtl w:val="0"/>
        </w:rPr>
      </w:r>
    </w:p>
    <w:p w:rsidR="00000000" w:rsidDel="00000000" w:rsidP="00000000" w:rsidRDefault="00000000" w:rsidRPr="00000000" w14:paraId="0000015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Громадські слухання та відкриті обговорення, що передбачає організацію відкритих зустрічей з мешканцями, експертами та представниками зацікавлених сторін;</w:t>
      </w:r>
      <w:r w:rsidDel="00000000" w:rsidR="00000000" w:rsidRPr="00000000">
        <w:rPr>
          <w:rtl w:val="0"/>
        </w:rPr>
      </w:r>
    </w:p>
    <w:p w:rsidR="00000000" w:rsidDel="00000000" w:rsidP="00000000" w:rsidRDefault="00000000" w:rsidRPr="00000000" w14:paraId="0000015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Дискусії у форматі круглих столів, наукових-семінарів, конференцій за участі експертів-науковців;</w:t>
      </w:r>
      <w:r w:rsidDel="00000000" w:rsidR="00000000" w:rsidRPr="00000000">
        <w:rPr>
          <w:rtl w:val="0"/>
        </w:rPr>
      </w:r>
    </w:p>
    <w:p w:rsidR="00000000" w:rsidDel="00000000" w:rsidP="00000000" w:rsidRDefault="00000000" w:rsidRPr="00000000" w14:paraId="0000015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Проведення виїзних заходів у різних районах міста для залучення якомога ширшої аудиторії та мешканців мікрорайону;</w:t>
      </w:r>
      <w:r w:rsidDel="00000000" w:rsidR="00000000" w:rsidRPr="00000000">
        <w:rPr>
          <w:rtl w:val="0"/>
        </w:rPr>
      </w:r>
    </w:p>
    <w:p w:rsidR="00000000" w:rsidDel="00000000" w:rsidP="00000000" w:rsidRDefault="00000000" w:rsidRPr="00000000" w14:paraId="0000015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Проведення опитування серед жителів міста, аби розуміти аргументацію і основні проблеми, як прихильників, так і противників деколонізації. Доцільним було б створення онлайн-платформи для голосування щодо перейменування вулиць, демонтажу пам'ятників. Використання соціальних мереж, чат-ботів, інтерактивних карт для зручного збору пропозицій від мешканців, теж сприяло б встановлення комунікативного зв’язку між обласною військовою адміністрацією, історико-топонімічною комісією та одеситами; </w:t>
      </w:r>
      <w:r w:rsidDel="00000000" w:rsidR="00000000" w:rsidRPr="00000000">
        <w:rPr>
          <w:rtl w:val="0"/>
        </w:rPr>
      </w:r>
    </w:p>
    <w:p w:rsidR="00000000" w:rsidDel="00000000" w:rsidP="00000000" w:rsidRDefault="00000000" w:rsidRPr="00000000" w14:paraId="0000015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дорадчих груп із представників громади, істориків, урбаністів та активістів лише сприятимуть ефективності формування належної громадської думки, а у жителів міста не виникатиме почуття відлученості від рішень щодо деколонізації. Включення до складу таких груп представників вразливих спільнот (наприклад, ветеранів, переселенців, пенсіонерів) лише підсилить легітимізацію таких рішень;</w:t>
      </w:r>
      <w:r w:rsidDel="00000000" w:rsidR="00000000" w:rsidRPr="00000000">
        <w:rPr>
          <w:rtl w:val="0"/>
        </w:rPr>
      </w:r>
    </w:p>
    <w:p w:rsidR="00000000" w:rsidDel="00000000" w:rsidP="00000000" w:rsidRDefault="00000000" w:rsidRPr="00000000" w14:paraId="0000015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60" w:before="0" w:line="360" w:lineRule="auto"/>
        <w:ind w:left="720" w:right="134" w:hanging="36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Безумовно, одним із найпотужніших інструментів — є освітні кампанії та інформаційна робота. Зокрема, проведення лекцій, екскурсій і виставок, які пояснюють важливість деколонізації, розкривають справжню історію, а не міфологізацію історичного минулого міста, що і сьогодні простежується в багатьох краєзнавчих музейних виставках та екскурсіях містом.</w:t>
      </w: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32"/>
        </w:tabs>
        <w:spacing w:after="0" w:before="0" w:line="360" w:lineRule="auto"/>
        <w:ind w:left="0" w:right="134"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процес деколонізації має бути не лише адміністративним рішенням, а справжнім суспільним діалогом, у якому кожен може взяти участь.</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32"/>
        </w:tabs>
        <w:spacing w:after="0" w:before="0" w:line="360" w:lineRule="auto"/>
        <w:ind w:left="0" w:right="134"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Деколонізація Одеси є важливим етапом у відновленні національної ідентичності та історичної справедливості для міста, яке протягом століть перебувало під впливом імперських і радянських наративів. Це не лише зміна назв вулиць або демонтаж пам’ятників — це глибокий процес очищення від символів, що нав'язували чужі ідеї та культури. Одеса, зі своєю багатонаціональною історією, має шанс повернутися до власного історичного обличчя, позбавленого міфів та стереотипів, створених колишніми імперіями. Водночас, цей процес не є безболісним, і різноманітність поглядів серед мешканців міста вимагає відкритого діалогу та врахування думок різних соціальних груп. Важливо, щоб зміни в місті здійснювались з повагою до історичної спадщини та активно залучали громаду до прийняття рішень. Лише через баланс між збереженням культурних традицій і формуванням нової національної пам'яті можна забезпечити успіх деколонізаційного процесу в Одесі, яка стане символом нової, незалежної та справедливої України.</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32"/>
        </w:tabs>
        <w:spacing w:after="0" w:before="0" w:line="360" w:lineRule="auto"/>
        <w:ind w:left="0" w:right="134" w:firstLine="851"/>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Галина Фалей</w:t>
      </w:r>
      <w:r w:rsidDel="00000000" w:rsidR="00000000" w:rsidRPr="00000000">
        <w:rPr>
          <w:rtl w:val="0"/>
        </w:rPr>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5</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12.png" id="1073741844" name="image3.png"/>
            <a:graphic>
              <a:graphicData uri="http://schemas.openxmlformats.org/drawingml/2006/picture">
                <pic:pic>
                  <pic:nvPicPr>
                    <pic:cNvPr descr="image12.png" id="0" name="image3.png"/>
                    <pic:cNvPicPr preferRelativeResize="0"/>
                  </pic:nvPicPr>
                  <pic:blipFill>
                    <a:blip r:embed="rId57"/>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8.png" id="1073741846" name="image8.png"/>
            <a:graphic>
              <a:graphicData uri="http://schemas.openxmlformats.org/drawingml/2006/picture">
                <pic:pic>
                  <pic:nvPicPr>
                    <pic:cNvPr descr="image8.png" id="0" name="image8.png"/>
                    <pic:cNvPicPr preferRelativeResize="0"/>
                  </pic:nvPicPr>
                  <pic:blipFill>
                    <a:blip r:embed="rId58"/>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3.png" id="1073741845" name="image10.png"/>
            <a:graphic>
              <a:graphicData uri="http://schemas.openxmlformats.org/drawingml/2006/picture">
                <pic:pic>
                  <pic:nvPicPr>
                    <pic:cNvPr descr="image3.png" id="0" name="image10.png"/>
                    <pic:cNvPicPr preferRelativeResize="0"/>
                  </pic:nvPicPr>
                  <pic:blipFill>
                    <a:blip r:embed="rId59"/>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11.png" id="1073741848" name="image6.png"/>
            <a:graphic>
              <a:graphicData uri="http://schemas.openxmlformats.org/drawingml/2006/picture">
                <pic:pic>
                  <pic:nvPicPr>
                    <pic:cNvPr descr="image11.png" id="0" name="image6.png"/>
                    <pic:cNvPicPr preferRelativeResize="0"/>
                  </pic:nvPicPr>
                  <pic:blipFill>
                    <a:blip r:embed="rId60"/>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4.png" id="1073741847" name="image13.png"/>
            <a:graphic>
              <a:graphicData uri="http://schemas.openxmlformats.org/drawingml/2006/picture">
                <pic:pic>
                  <pic:nvPicPr>
                    <pic:cNvPr descr="image4.png" id="0" name="image13.png"/>
                    <pic:cNvPicPr preferRelativeResize="0"/>
                  </pic:nvPicPr>
                  <pic:blipFill>
                    <a:blip r:embed="rId61"/>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9.png" id="1073741850" name="image5.png"/>
            <a:graphic>
              <a:graphicData uri="http://schemas.openxmlformats.org/drawingml/2006/picture">
                <pic:pic>
                  <pic:nvPicPr>
                    <pic:cNvPr descr="image9.png" id="0" name="image5.png"/>
                    <pic:cNvPicPr preferRelativeResize="0"/>
                  </pic:nvPicPr>
                  <pic:blipFill>
                    <a:blip r:embed="rId62"/>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6.png" id="1073741849" name="image7.png"/>
            <a:graphic>
              <a:graphicData uri="http://schemas.openxmlformats.org/drawingml/2006/picture">
                <pic:pic>
                  <pic:nvPicPr>
                    <pic:cNvPr descr="image6.png" id="0" name="image7.png"/>
                    <pic:cNvPicPr preferRelativeResize="0"/>
                  </pic:nvPicPr>
                  <pic:blipFill>
                    <a:blip r:embed="rId63"/>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13.png" id="1073741852" name="image12.png"/>
            <a:graphic>
              <a:graphicData uri="http://schemas.openxmlformats.org/drawingml/2006/picture">
                <pic:pic>
                  <pic:nvPicPr>
                    <pic:cNvPr descr="image13.png" id="0" name="image12.png"/>
                    <pic:cNvPicPr preferRelativeResize="0"/>
                  </pic:nvPicPr>
                  <pic:blipFill>
                    <a:blip r:embed="rId64"/>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1.png" id="1073741851" name="image11.png"/>
            <a:graphic>
              <a:graphicData uri="http://schemas.openxmlformats.org/drawingml/2006/picture">
                <pic:pic>
                  <pic:nvPicPr>
                    <pic:cNvPr descr="image1.png" id="0" name="image11.png"/>
                    <pic:cNvPicPr preferRelativeResize="0"/>
                  </pic:nvPicPr>
                  <pic:blipFill>
                    <a:blip r:embed="rId65"/>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573655"/>
            <wp:effectExtent b="0" l="0" r="0" t="0"/>
            <wp:docPr descr="image5.png" id="1073741854" name="image1.png"/>
            <a:graphic>
              <a:graphicData uri="http://schemas.openxmlformats.org/drawingml/2006/picture">
                <pic:pic>
                  <pic:nvPicPr>
                    <pic:cNvPr descr="image5.png" id="0" name="image1.png"/>
                    <pic:cNvPicPr preferRelativeResize="0"/>
                  </pic:nvPicPr>
                  <pic:blipFill>
                    <a:blip r:embed="rId66"/>
                    <a:srcRect b="0" l="0" r="0" t="0"/>
                    <a:stretch>
                      <a:fillRect/>
                    </a:stretch>
                  </pic:blipFill>
                  <pic:spPr>
                    <a:xfrm>
                      <a:off x="0" y="0"/>
                      <a:ext cx="6116321" cy="2573655"/>
                    </a:xfrm>
                    <a:prstGeom prst="rect"/>
                    <a:ln/>
                  </pic:spPr>
                </pic:pic>
              </a:graphicData>
            </a:graphic>
          </wp:inline>
        </w:drawing>
      </w:r>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907665"/>
            <wp:effectExtent b="0" l="0" r="0" t="0"/>
            <wp:docPr descr="image7.png" id="1073741853" name="image4.png"/>
            <a:graphic>
              <a:graphicData uri="http://schemas.openxmlformats.org/drawingml/2006/picture">
                <pic:pic>
                  <pic:nvPicPr>
                    <pic:cNvPr descr="image7.png" id="0" name="image4.png"/>
                    <pic:cNvPicPr preferRelativeResize="0"/>
                  </pic:nvPicPr>
                  <pic:blipFill>
                    <a:blip r:embed="rId67"/>
                    <a:srcRect b="0" l="0" r="0" t="0"/>
                    <a:stretch>
                      <a:fillRect/>
                    </a:stretch>
                  </pic:blipFill>
                  <pic:spPr>
                    <a:xfrm>
                      <a:off x="0" y="0"/>
                      <a:ext cx="6116321" cy="2907665"/>
                    </a:xfrm>
                    <a:prstGeom prst="rect"/>
                    <a:ln/>
                  </pic:spPr>
                </pic:pic>
              </a:graphicData>
            </a:graphic>
          </wp:inline>
        </w:drawing>
      </w:r>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907665"/>
            <wp:effectExtent b="0" l="0" r="0" t="0"/>
            <wp:docPr descr="image2.png" id="1073741855" name="image2.png"/>
            <a:graphic>
              <a:graphicData uri="http://schemas.openxmlformats.org/drawingml/2006/picture">
                <pic:pic>
                  <pic:nvPicPr>
                    <pic:cNvPr descr="image2.png" id="0" name="image2.png"/>
                    <pic:cNvPicPr preferRelativeResize="0"/>
                  </pic:nvPicPr>
                  <pic:blipFill>
                    <a:blip r:embed="rId68"/>
                    <a:srcRect b="0" l="0" r="0" t="0"/>
                    <a:stretch>
                      <a:fillRect/>
                    </a:stretch>
                  </pic:blipFill>
                  <pic:spPr>
                    <a:xfrm>
                      <a:off x="0" y="0"/>
                      <a:ext cx="6116321" cy="2907665"/>
                    </a:xfrm>
                    <a:prstGeom prst="rect"/>
                    <a:ln/>
                  </pic:spPr>
                </pic:pic>
              </a:graphicData>
            </a:graphic>
          </wp:inline>
        </w:drawing>
      </w: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2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6116321" cy="2907665"/>
            <wp:effectExtent b="0" l="0" r="0" t="0"/>
            <wp:docPr descr="image14.png" id="1073741856" name="image9.png"/>
            <a:graphic>
              <a:graphicData uri="http://schemas.openxmlformats.org/drawingml/2006/picture">
                <pic:pic>
                  <pic:nvPicPr>
                    <pic:cNvPr descr="image14.png" id="0" name="image9.png"/>
                    <pic:cNvPicPr preferRelativeResize="0"/>
                  </pic:nvPicPr>
                  <pic:blipFill>
                    <a:blip r:embed="rId69"/>
                    <a:srcRect b="0" l="0" r="0" t="0"/>
                    <a:stretch>
                      <a:fillRect/>
                    </a:stretch>
                  </pic:blipFill>
                  <pic:spPr>
                    <a:xfrm>
                      <a:off x="0" y="0"/>
                      <a:ext cx="6116321" cy="2907665"/>
                    </a:xfrm>
                    <a:prstGeom prst="rect"/>
                    <a:ln/>
                  </pic:spPr>
                </pic:pic>
              </a:graphicData>
            </a:graphic>
          </wp:inline>
        </w:drawing>
      </w:r>
      <w:r w:rsidDel="00000000" w:rsidR="00000000" w:rsidRPr="00000000">
        <w:rPr>
          <w:rtl w:val="0"/>
        </w:rPr>
      </w:r>
    </w:p>
    <w:sectPr>
      <w:headerReference r:id="rId70" w:type="default"/>
      <w:footerReference r:id="rId71" w:type="default"/>
      <w:type w:val="nextPage"/>
      <w:pgSz w:h="16840" w:w="11900" w:orient="portrait"/>
      <w:pgMar w:bottom="1418" w:top="1418" w:left="1701" w:right="567" w:header="708" w:footer="708"/>
      <w:pgNumType w:start="3"/>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Unicode MS"/>
  <w:font w:name="Arial"/>
  <w:font w:name="Microsoft JhengHei"/>
  <w:font w:name="Gungsuh"/>
  <w:font w:name="Arim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Quattrocento Sans">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Helvetica Neue">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20"/>
      </w:tabs>
      <w:spacing w:after="0" w:before="0" w:line="240" w:lineRule="auto"/>
      <w:ind w:left="0" w:right="0" w:firstLine="0"/>
      <w:jc w:val="left"/>
      <w:rPr>
        <w:rFonts w:ascii="Helvetica Neue" w:cs="Helvetica Neue" w:eastAsia="Helvetica Neue" w:hAnsi="Helvetica Neue"/>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20"/>
      </w:tabs>
      <w:spacing w:after="0" w:before="0" w:line="240" w:lineRule="auto"/>
      <w:ind w:left="0" w:right="0" w:firstLine="0"/>
      <w:jc w:val="left"/>
      <w:rPr>
        <w:rFonts w:ascii="Helvetica Neue" w:cs="Helvetica Neue" w:eastAsia="Helvetica Neue" w:hAnsi="Helvetica Neue"/>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1">
    <w:pPr>
      <w:tabs>
        <w:tab w:val="center" w:leader="none" w:pos="4677"/>
        <w:tab w:val="right" w:leader="none" w:pos="9355"/>
      </w:tabs>
      <w:spacing w:after="200" w:lineRule="auto"/>
      <w:jc w:val="both"/>
      <w:rPr>
        <w:rFonts w:ascii="Helvetica Neue" w:cs="Helvetica Neue" w:eastAsia="Helvetica Neue" w:hAnsi="Helvetica Neue"/>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20"/>
      </w:tabs>
      <w:spacing w:after="0" w:before="0" w:line="240" w:lineRule="auto"/>
      <w:ind w:left="0" w:right="0" w:firstLine="0"/>
      <w:jc w:val="left"/>
      <w:rPr>
        <w:rFonts w:ascii="Helvetica Neue" w:cs="Helvetica Neue" w:eastAsia="Helvetica Neue" w:hAnsi="Helvetica Neue"/>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20"/>
      </w:tabs>
      <w:spacing w:after="0" w:before="0" w:line="240" w:lineRule="auto"/>
      <w:ind w:left="0" w:right="0" w:firstLine="0"/>
      <w:jc w:val="left"/>
      <w:rPr>
        <w:rFonts w:ascii="Helvetica Neue" w:cs="Helvetica Neue" w:eastAsia="Helvetica Neue" w:hAnsi="Helvetica Neue"/>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Arimo" w:cs="Arimo" w:eastAsia="Arimo" w:hAnsi="Arimo"/>
        <w:b w:val="0"/>
        <w:i w:val="0"/>
        <w:smallCaps w:val="0"/>
        <w:strike w:val="0"/>
        <w:shd w:fill="auto" w:val="clear"/>
        <w:vertAlign w:val="baseline"/>
      </w:rPr>
    </w:lvl>
    <w:lvl w:ilvl="1">
      <w:start w:val="1"/>
      <w:numFmt w:val="bullet"/>
      <w:lvlText w:val="o"/>
      <w:lvlJc w:val="left"/>
      <w:pPr>
        <w:ind w:left="1440" w:hanging="360"/>
      </w:pPr>
      <w:rPr>
        <w:rFonts w:ascii="Arimo" w:cs="Arimo" w:eastAsia="Arimo" w:hAnsi="Arimo"/>
        <w:b w:val="0"/>
        <w:i w:val="0"/>
        <w:smallCaps w:val="0"/>
        <w:strike w:val="0"/>
        <w:shd w:fill="auto" w:val="clear"/>
        <w:vertAlign w:val="baseline"/>
      </w:rPr>
    </w:lvl>
    <w:lvl w:ilvl="2">
      <w:start w:val="1"/>
      <w:numFmt w:val="bullet"/>
      <w:lvlText w:val="▪"/>
      <w:lvlJc w:val="left"/>
      <w:pPr>
        <w:ind w:left="2160" w:hanging="360"/>
      </w:pPr>
      <w:rPr>
        <w:rFonts w:ascii="Arimo" w:cs="Arimo" w:eastAsia="Arimo" w:hAnsi="Arimo"/>
        <w:b w:val="0"/>
        <w:i w:val="0"/>
        <w:smallCaps w:val="0"/>
        <w:strike w:val="0"/>
        <w:shd w:fill="auto" w:val="clear"/>
        <w:vertAlign w:val="baseline"/>
      </w:rPr>
    </w:lvl>
    <w:lvl w:ilvl="3">
      <w:start w:val="1"/>
      <w:numFmt w:val="bullet"/>
      <w:lvlText w:val="●"/>
      <w:lvlJc w:val="left"/>
      <w:pPr>
        <w:ind w:left="2880" w:hanging="360"/>
      </w:pPr>
      <w:rPr>
        <w:rFonts w:ascii="Arimo" w:cs="Arimo" w:eastAsia="Arimo" w:hAnsi="Arimo"/>
        <w:b w:val="0"/>
        <w:i w:val="0"/>
        <w:smallCaps w:val="0"/>
        <w:strike w:val="0"/>
        <w:shd w:fill="auto" w:val="clear"/>
        <w:vertAlign w:val="baseline"/>
      </w:rPr>
    </w:lvl>
    <w:lvl w:ilvl="4">
      <w:start w:val="1"/>
      <w:numFmt w:val="bullet"/>
      <w:lvlText w:val="o"/>
      <w:lvlJc w:val="left"/>
      <w:pPr>
        <w:ind w:left="3600" w:hanging="360"/>
      </w:pPr>
      <w:rPr>
        <w:rFonts w:ascii="Arimo" w:cs="Arimo" w:eastAsia="Arimo" w:hAnsi="Arimo"/>
        <w:b w:val="0"/>
        <w:i w:val="0"/>
        <w:smallCaps w:val="0"/>
        <w:strike w:val="0"/>
        <w:shd w:fill="auto" w:val="clear"/>
        <w:vertAlign w:val="baseline"/>
      </w:rPr>
    </w:lvl>
    <w:lvl w:ilvl="5">
      <w:start w:val="1"/>
      <w:numFmt w:val="bullet"/>
      <w:lvlText w:val="▪"/>
      <w:lvlJc w:val="left"/>
      <w:pPr>
        <w:ind w:left="4320" w:hanging="360"/>
      </w:pPr>
      <w:rPr>
        <w:rFonts w:ascii="Arimo" w:cs="Arimo" w:eastAsia="Arimo" w:hAnsi="Arimo"/>
        <w:b w:val="0"/>
        <w:i w:val="0"/>
        <w:smallCaps w:val="0"/>
        <w:strike w:val="0"/>
        <w:shd w:fill="auto" w:val="clear"/>
        <w:vertAlign w:val="baseline"/>
      </w:rPr>
    </w:lvl>
    <w:lvl w:ilvl="6">
      <w:start w:val="1"/>
      <w:numFmt w:val="bullet"/>
      <w:lvlText w:val="●"/>
      <w:lvlJc w:val="left"/>
      <w:pPr>
        <w:ind w:left="5040" w:hanging="360"/>
      </w:pPr>
      <w:rPr>
        <w:rFonts w:ascii="Arimo" w:cs="Arimo" w:eastAsia="Arimo" w:hAnsi="Arimo"/>
        <w:b w:val="0"/>
        <w:i w:val="0"/>
        <w:smallCaps w:val="0"/>
        <w:strike w:val="0"/>
        <w:shd w:fill="auto" w:val="clear"/>
        <w:vertAlign w:val="baseline"/>
      </w:rPr>
    </w:lvl>
    <w:lvl w:ilvl="7">
      <w:start w:val="1"/>
      <w:numFmt w:val="bullet"/>
      <w:lvlText w:val="o"/>
      <w:lvlJc w:val="left"/>
      <w:pPr>
        <w:ind w:left="5760" w:hanging="360"/>
      </w:pPr>
      <w:rPr>
        <w:rFonts w:ascii="Arimo" w:cs="Arimo" w:eastAsia="Arimo" w:hAnsi="Arimo"/>
        <w:b w:val="0"/>
        <w:i w:val="0"/>
        <w:smallCaps w:val="0"/>
        <w:strike w:val="0"/>
        <w:shd w:fill="auto" w:val="clear"/>
        <w:vertAlign w:val="baseline"/>
      </w:rPr>
    </w:lvl>
    <w:lvl w:ilvl="8">
      <w:start w:val="1"/>
      <w:numFmt w:val="bullet"/>
      <w:lvlText w:val="▪"/>
      <w:lvlJc w:val="left"/>
      <w:pPr>
        <w:ind w:left="6480" w:hanging="360"/>
      </w:pPr>
      <w:rPr>
        <w:rFonts w:ascii="Arimo" w:cs="Arimo" w:eastAsia="Arimo" w:hAnsi="Arimo"/>
        <w:b w:val="0"/>
        <w:i w:val="0"/>
        <w:smallCaps w:val="0"/>
        <w:strike w:val="0"/>
        <w:shd w:fill="auto" w:val="clear"/>
        <w:vertAlign w:val="baseline"/>
      </w:rPr>
    </w:lvl>
  </w:abstractNum>
  <w:abstractNum w:abstractNumId="2">
    <w:lvl w:ilvl="0">
      <w:start w:val="1"/>
      <w:numFmt w:val="bullet"/>
      <w:lvlText w:val="●"/>
      <w:lvlJc w:val="left"/>
      <w:pPr>
        <w:ind w:left="1440" w:hanging="360"/>
      </w:pPr>
      <w:rPr>
        <w:rFonts w:ascii="Helvetica Neue" w:cs="Helvetica Neue" w:eastAsia="Helvetica Neue" w:hAnsi="Helvetica Neue"/>
        <w:b w:val="0"/>
        <w:i w:val="0"/>
        <w:smallCaps w:val="0"/>
        <w:strike w:val="0"/>
        <w:shd w:fill="auto" w:val="clear"/>
        <w:vertAlign w:val="baseline"/>
      </w:rPr>
    </w:lvl>
    <w:lvl w:ilvl="1">
      <w:start w:val="1"/>
      <w:numFmt w:val="bullet"/>
      <w:lvlText w:val="o"/>
      <w:lvlJc w:val="left"/>
      <w:pPr>
        <w:ind w:left="2160" w:hanging="360"/>
      </w:pPr>
      <w:rPr>
        <w:rFonts w:ascii="Helvetica Neue" w:cs="Helvetica Neue" w:eastAsia="Helvetica Neue" w:hAnsi="Helvetica Neue"/>
        <w:b w:val="0"/>
        <w:i w:val="0"/>
        <w:smallCaps w:val="0"/>
        <w:strike w:val="0"/>
        <w:shd w:fill="auto" w:val="clear"/>
        <w:vertAlign w:val="baseline"/>
      </w:rPr>
    </w:lvl>
    <w:lvl w:ilvl="2">
      <w:start w:val="1"/>
      <w:numFmt w:val="bullet"/>
      <w:lvlText w:val="▪"/>
      <w:lvlJc w:val="left"/>
      <w:pPr>
        <w:ind w:left="2880" w:hanging="360"/>
      </w:pPr>
      <w:rPr>
        <w:rFonts w:ascii="Arimo" w:cs="Arimo" w:eastAsia="Arimo" w:hAnsi="Arimo"/>
        <w:b w:val="0"/>
        <w:i w:val="0"/>
        <w:smallCaps w:val="0"/>
        <w:strike w:val="0"/>
        <w:shd w:fill="auto" w:val="clear"/>
        <w:vertAlign w:val="baseline"/>
      </w:rPr>
    </w:lvl>
    <w:lvl w:ilvl="3">
      <w:start w:val="1"/>
      <w:numFmt w:val="bullet"/>
      <w:lvlText w:val="●"/>
      <w:lvlJc w:val="left"/>
      <w:pPr>
        <w:ind w:left="3600" w:hanging="360"/>
      </w:pPr>
      <w:rPr>
        <w:rFonts w:ascii="Helvetica Neue" w:cs="Helvetica Neue" w:eastAsia="Helvetica Neue" w:hAnsi="Helvetica Neue"/>
        <w:b w:val="0"/>
        <w:i w:val="0"/>
        <w:smallCaps w:val="0"/>
        <w:strike w:val="0"/>
        <w:shd w:fill="auto" w:val="clear"/>
        <w:vertAlign w:val="baseline"/>
      </w:rPr>
    </w:lvl>
    <w:lvl w:ilvl="4">
      <w:start w:val="1"/>
      <w:numFmt w:val="bullet"/>
      <w:lvlText w:val="o"/>
      <w:lvlJc w:val="left"/>
      <w:pPr>
        <w:ind w:left="4320" w:hanging="360"/>
      </w:pPr>
      <w:rPr>
        <w:rFonts w:ascii="Helvetica Neue" w:cs="Helvetica Neue" w:eastAsia="Helvetica Neue" w:hAnsi="Helvetica Neue"/>
        <w:b w:val="0"/>
        <w:i w:val="0"/>
        <w:smallCaps w:val="0"/>
        <w:strike w:val="0"/>
        <w:shd w:fill="auto" w:val="clear"/>
        <w:vertAlign w:val="baseline"/>
      </w:rPr>
    </w:lvl>
    <w:lvl w:ilvl="5">
      <w:start w:val="1"/>
      <w:numFmt w:val="bullet"/>
      <w:lvlText w:val="▪"/>
      <w:lvlJc w:val="left"/>
      <w:pPr>
        <w:ind w:left="5040" w:hanging="360"/>
      </w:pPr>
      <w:rPr>
        <w:rFonts w:ascii="Arimo" w:cs="Arimo" w:eastAsia="Arimo" w:hAnsi="Arimo"/>
        <w:b w:val="0"/>
        <w:i w:val="0"/>
        <w:smallCaps w:val="0"/>
        <w:strike w:val="0"/>
        <w:shd w:fill="auto" w:val="clear"/>
        <w:vertAlign w:val="baseline"/>
      </w:rPr>
    </w:lvl>
    <w:lvl w:ilvl="6">
      <w:start w:val="1"/>
      <w:numFmt w:val="bullet"/>
      <w:lvlText w:val="●"/>
      <w:lvlJc w:val="left"/>
      <w:pPr>
        <w:ind w:left="5760" w:hanging="360"/>
      </w:pPr>
      <w:rPr>
        <w:rFonts w:ascii="Helvetica Neue" w:cs="Helvetica Neue" w:eastAsia="Helvetica Neue" w:hAnsi="Helvetica Neue"/>
        <w:b w:val="0"/>
        <w:i w:val="0"/>
        <w:smallCaps w:val="0"/>
        <w:strike w:val="0"/>
        <w:shd w:fill="auto" w:val="clear"/>
        <w:vertAlign w:val="baseline"/>
      </w:rPr>
    </w:lvl>
    <w:lvl w:ilvl="7">
      <w:start w:val="1"/>
      <w:numFmt w:val="bullet"/>
      <w:lvlText w:val="o"/>
      <w:lvlJc w:val="left"/>
      <w:pPr>
        <w:ind w:left="6480" w:hanging="360"/>
      </w:pPr>
      <w:rPr>
        <w:rFonts w:ascii="Helvetica Neue" w:cs="Helvetica Neue" w:eastAsia="Helvetica Neue" w:hAnsi="Helvetica Neue"/>
        <w:b w:val="0"/>
        <w:i w:val="0"/>
        <w:smallCaps w:val="0"/>
        <w:strike w:val="0"/>
        <w:shd w:fill="auto" w:val="clear"/>
        <w:vertAlign w:val="baseline"/>
      </w:rPr>
    </w:lvl>
    <w:lvl w:ilvl="8">
      <w:start w:val="1"/>
      <w:numFmt w:val="bullet"/>
      <w:lvlText w:val="▪"/>
      <w:lvlJc w:val="left"/>
      <w:pPr>
        <w:ind w:left="7200" w:hanging="360"/>
      </w:pPr>
      <w:rPr>
        <w:rFonts w:ascii="Arimo" w:cs="Arimo" w:eastAsia="Arimo" w:hAnsi="Arimo"/>
        <w:b w:val="0"/>
        <w:i w:val="0"/>
        <w:smallCaps w:val="0"/>
        <w:strike w:val="0"/>
        <w:shd w:fill="auto" w:val="clear"/>
        <w:vertAlign w:val="baseline"/>
      </w:rPr>
    </w:lvl>
  </w:abstractNum>
  <w:abstractNum w:abstractNumId="3">
    <w:lvl w:ilvl="0">
      <w:start w:val="1"/>
      <w:numFmt w:val="bullet"/>
      <w:lvlText w:val="⎯"/>
      <w:lvlJc w:val="left"/>
      <w:pPr>
        <w:ind w:left="720" w:hanging="360"/>
      </w:pPr>
      <w:rPr>
        <w:rFonts w:ascii="Arimo" w:cs="Arimo" w:eastAsia="Arimo" w:hAnsi="Arimo"/>
        <w:b w:val="0"/>
        <w:i w:val="0"/>
        <w:smallCaps w:val="0"/>
        <w:strike w:val="0"/>
        <w:shd w:fill="auto" w:val="clear"/>
        <w:vertAlign w:val="baseline"/>
      </w:rPr>
    </w:lvl>
    <w:lvl w:ilvl="1">
      <w:start w:val="1"/>
      <w:numFmt w:val="bullet"/>
      <w:lvlText w:val="o"/>
      <w:lvlJc w:val="left"/>
      <w:pPr>
        <w:ind w:left="1440" w:hanging="360"/>
      </w:pPr>
      <w:rPr>
        <w:rFonts w:ascii="Arimo" w:cs="Arimo" w:eastAsia="Arimo" w:hAnsi="Arimo"/>
        <w:b w:val="0"/>
        <w:i w:val="0"/>
        <w:smallCaps w:val="0"/>
        <w:strike w:val="0"/>
        <w:shd w:fill="auto" w:val="clear"/>
        <w:vertAlign w:val="baseline"/>
      </w:rPr>
    </w:lvl>
    <w:lvl w:ilvl="2">
      <w:start w:val="1"/>
      <w:numFmt w:val="bullet"/>
      <w:lvlText w:val="▪"/>
      <w:lvlJc w:val="left"/>
      <w:pPr>
        <w:ind w:left="2160" w:hanging="360"/>
      </w:pPr>
      <w:rPr>
        <w:rFonts w:ascii="Arimo" w:cs="Arimo" w:eastAsia="Arimo" w:hAnsi="Arimo"/>
        <w:b w:val="0"/>
        <w:i w:val="0"/>
        <w:smallCaps w:val="0"/>
        <w:strike w:val="0"/>
        <w:shd w:fill="auto" w:val="clear"/>
        <w:vertAlign w:val="baseline"/>
      </w:rPr>
    </w:lvl>
    <w:lvl w:ilvl="3">
      <w:start w:val="1"/>
      <w:numFmt w:val="bullet"/>
      <w:lvlText w:val="●"/>
      <w:lvlJc w:val="left"/>
      <w:pPr>
        <w:ind w:left="2880" w:hanging="360"/>
      </w:pPr>
      <w:rPr>
        <w:rFonts w:ascii="Arimo" w:cs="Arimo" w:eastAsia="Arimo" w:hAnsi="Arimo"/>
        <w:b w:val="0"/>
        <w:i w:val="0"/>
        <w:smallCaps w:val="0"/>
        <w:strike w:val="0"/>
        <w:shd w:fill="auto" w:val="clear"/>
        <w:vertAlign w:val="baseline"/>
      </w:rPr>
    </w:lvl>
    <w:lvl w:ilvl="4">
      <w:start w:val="1"/>
      <w:numFmt w:val="bullet"/>
      <w:lvlText w:val="o"/>
      <w:lvlJc w:val="left"/>
      <w:pPr>
        <w:ind w:left="3600" w:hanging="360"/>
      </w:pPr>
      <w:rPr>
        <w:rFonts w:ascii="Arimo" w:cs="Arimo" w:eastAsia="Arimo" w:hAnsi="Arimo"/>
        <w:b w:val="0"/>
        <w:i w:val="0"/>
        <w:smallCaps w:val="0"/>
        <w:strike w:val="0"/>
        <w:shd w:fill="auto" w:val="clear"/>
        <w:vertAlign w:val="baseline"/>
      </w:rPr>
    </w:lvl>
    <w:lvl w:ilvl="5">
      <w:start w:val="1"/>
      <w:numFmt w:val="bullet"/>
      <w:lvlText w:val="▪"/>
      <w:lvlJc w:val="left"/>
      <w:pPr>
        <w:ind w:left="4320" w:hanging="360"/>
      </w:pPr>
      <w:rPr>
        <w:rFonts w:ascii="Arimo" w:cs="Arimo" w:eastAsia="Arimo" w:hAnsi="Arimo"/>
        <w:b w:val="0"/>
        <w:i w:val="0"/>
        <w:smallCaps w:val="0"/>
        <w:strike w:val="0"/>
        <w:shd w:fill="auto" w:val="clear"/>
        <w:vertAlign w:val="baseline"/>
      </w:rPr>
    </w:lvl>
    <w:lvl w:ilvl="6">
      <w:start w:val="1"/>
      <w:numFmt w:val="bullet"/>
      <w:lvlText w:val="●"/>
      <w:lvlJc w:val="left"/>
      <w:pPr>
        <w:ind w:left="5040" w:hanging="360"/>
      </w:pPr>
      <w:rPr>
        <w:rFonts w:ascii="Arimo" w:cs="Arimo" w:eastAsia="Arimo" w:hAnsi="Arimo"/>
        <w:b w:val="0"/>
        <w:i w:val="0"/>
        <w:smallCaps w:val="0"/>
        <w:strike w:val="0"/>
        <w:shd w:fill="auto" w:val="clear"/>
        <w:vertAlign w:val="baseline"/>
      </w:rPr>
    </w:lvl>
    <w:lvl w:ilvl="7">
      <w:start w:val="1"/>
      <w:numFmt w:val="bullet"/>
      <w:lvlText w:val="o"/>
      <w:lvlJc w:val="left"/>
      <w:pPr>
        <w:ind w:left="5760" w:hanging="360"/>
      </w:pPr>
      <w:rPr>
        <w:rFonts w:ascii="Arimo" w:cs="Arimo" w:eastAsia="Arimo" w:hAnsi="Arimo"/>
        <w:b w:val="0"/>
        <w:i w:val="0"/>
        <w:smallCaps w:val="0"/>
        <w:strike w:val="0"/>
        <w:shd w:fill="auto" w:val="clear"/>
        <w:vertAlign w:val="baseline"/>
      </w:rPr>
    </w:lvl>
    <w:lvl w:ilvl="8">
      <w:start w:val="1"/>
      <w:numFmt w:val="bullet"/>
      <w:lvlText w:val="▪"/>
      <w:lvlJc w:val="left"/>
      <w:pPr>
        <w:ind w:left="6480" w:hanging="360"/>
      </w:pPr>
      <w:rPr>
        <w:rFonts w:ascii="Arimo" w:cs="Arimo" w:eastAsia="Arimo" w:hAnsi="Arimo"/>
        <w:b w:val="0"/>
        <w:i w:val="0"/>
        <w:smallCaps w:val="0"/>
        <w:strike w:val="0"/>
        <w:shd w:fill="auto" w:val="clear"/>
        <w:vertAlign w:val="baseline"/>
      </w:rPr>
    </w:lvl>
  </w:abstractNum>
  <w:abstractNum w:abstractNumId="4">
    <w:lvl w:ilvl="0">
      <w:start w:val="1"/>
      <w:numFmt w:val="bullet"/>
      <w:lvlText w:val="⎯"/>
      <w:lvlJc w:val="left"/>
      <w:pPr>
        <w:ind w:left="720" w:hanging="360"/>
      </w:pPr>
      <w:rPr>
        <w:rFonts w:ascii="Arimo" w:cs="Arimo" w:eastAsia="Arimo" w:hAnsi="Arimo"/>
        <w:b w:val="0"/>
        <w:i w:val="0"/>
        <w:smallCaps w:val="0"/>
        <w:strike w:val="0"/>
        <w:shd w:fill="auto" w:val="clear"/>
        <w:vertAlign w:val="baseline"/>
      </w:rPr>
    </w:lvl>
    <w:lvl w:ilvl="1">
      <w:start w:val="1"/>
      <w:numFmt w:val="bullet"/>
      <w:lvlText w:val="o"/>
      <w:lvlJc w:val="left"/>
      <w:pPr>
        <w:ind w:left="1440" w:hanging="360"/>
      </w:pPr>
      <w:rPr>
        <w:rFonts w:ascii="Arimo" w:cs="Arimo" w:eastAsia="Arimo" w:hAnsi="Arimo"/>
        <w:b w:val="0"/>
        <w:i w:val="0"/>
        <w:smallCaps w:val="0"/>
        <w:strike w:val="0"/>
        <w:shd w:fill="auto" w:val="clear"/>
        <w:vertAlign w:val="baseline"/>
      </w:rPr>
    </w:lvl>
    <w:lvl w:ilvl="2">
      <w:start w:val="1"/>
      <w:numFmt w:val="bullet"/>
      <w:lvlText w:val="▪"/>
      <w:lvlJc w:val="left"/>
      <w:pPr>
        <w:ind w:left="2160" w:hanging="360"/>
      </w:pPr>
      <w:rPr>
        <w:rFonts w:ascii="Arimo" w:cs="Arimo" w:eastAsia="Arimo" w:hAnsi="Arimo"/>
        <w:b w:val="0"/>
        <w:i w:val="0"/>
        <w:smallCaps w:val="0"/>
        <w:strike w:val="0"/>
        <w:shd w:fill="auto" w:val="clear"/>
        <w:vertAlign w:val="baseline"/>
      </w:rPr>
    </w:lvl>
    <w:lvl w:ilvl="3">
      <w:start w:val="1"/>
      <w:numFmt w:val="bullet"/>
      <w:lvlText w:val="●"/>
      <w:lvlJc w:val="left"/>
      <w:pPr>
        <w:ind w:left="2880" w:hanging="360"/>
      </w:pPr>
      <w:rPr>
        <w:rFonts w:ascii="Arimo" w:cs="Arimo" w:eastAsia="Arimo" w:hAnsi="Arimo"/>
        <w:b w:val="0"/>
        <w:i w:val="0"/>
        <w:smallCaps w:val="0"/>
        <w:strike w:val="0"/>
        <w:shd w:fill="auto" w:val="clear"/>
        <w:vertAlign w:val="baseline"/>
      </w:rPr>
    </w:lvl>
    <w:lvl w:ilvl="4">
      <w:start w:val="1"/>
      <w:numFmt w:val="bullet"/>
      <w:lvlText w:val="o"/>
      <w:lvlJc w:val="left"/>
      <w:pPr>
        <w:ind w:left="3600" w:hanging="360"/>
      </w:pPr>
      <w:rPr>
        <w:rFonts w:ascii="Arimo" w:cs="Arimo" w:eastAsia="Arimo" w:hAnsi="Arimo"/>
        <w:b w:val="0"/>
        <w:i w:val="0"/>
        <w:smallCaps w:val="0"/>
        <w:strike w:val="0"/>
        <w:shd w:fill="auto" w:val="clear"/>
        <w:vertAlign w:val="baseline"/>
      </w:rPr>
    </w:lvl>
    <w:lvl w:ilvl="5">
      <w:start w:val="1"/>
      <w:numFmt w:val="bullet"/>
      <w:lvlText w:val="▪"/>
      <w:lvlJc w:val="left"/>
      <w:pPr>
        <w:ind w:left="4320" w:hanging="360"/>
      </w:pPr>
      <w:rPr>
        <w:rFonts w:ascii="Arimo" w:cs="Arimo" w:eastAsia="Arimo" w:hAnsi="Arimo"/>
        <w:b w:val="0"/>
        <w:i w:val="0"/>
        <w:smallCaps w:val="0"/>
        <w:strike w:val="0"/>
        <w:shd w:fill="auto" w:val="clear"/>
        <w:vertAlign w:val="baseline"/>
      </w:rPr>
    </w:lvl>
    <w:lvl w:ilvl="6">
      <w:start w:val="1"/>
      <w:numFmt w:val="bullet"/>
      <w:lvlText w:val="●"/>
      <w:lvlJc w:val="left"/>
      <w:pPr>
        <w:ind w:left="5040" w:hanging="360"/>
      </w:pPr>
      <w:rPr>
        <w:rFonts w:ascii="Arimo" w:cs="Arimo" w:eastAsia="Arimo" w:hAnsi="Arimo"/>
        <w:b w:val="0"/>
        <w:i w:val="0"/>
        <w:smallCaps w:val="0"/>
        <w:strike w:val="0"/>
        <w:shd w:fill="auto" w:val="clear"/>
        <w:vertAlign w:val="baseline"/>
      </w:rPr>
    </w:lvl>
    <w:lvl w:ilvl="7">
      <w:start w:val="1"/>
      <w:numFmt w:val="bullet"/>
      <w:lvlText w:val="o"/>
      <w:lvlJc w:val="left"/>
      <w:pPr>
        <w:ind w:left="5760" w:hanging="360"/>
      </w:pPr>
      <w:rPr>
        <w:rFonts w:ascii="Arimo" w:cs="Arimo" w:eastAsia="Arimo" w:hAnsi="Arimo"/>
        <w:b w:val="0"/>
        <w:i w:val="0"/>
        <w:smallCaps w:val="0"/>
        <w:strike w:val="0"/>
        <w:shd w:fill="auto" w:val="clear"/>
        <w:vertAlign w:val="baseline"/>
      </w:rPr>
    </w:lvl>
    <w:lvl w:ilvl="8">
      <w:start w:val="1"/>
      <w:numFmt w:val="bullet"/>
      <w:lvlText w:val="▪"/>
      <w:lvlJc w:val="left"/>
      <w:pPr>
        <w:ind w:left="6480" w:hanging="360"/>
      </w:pPr>
      <w:rPr>
        <w:rFonts w:ascii="Arimo" w:cs="Arimo" w:eastAsia="Arimo" w:hAnsi="Arimo"/>
        <w:b w:val="0"/>
        <w:i w:val="0"/>
        <w:smallCaps w:val="0"/>
        <w:strike w:val="0"/>
        <w:shd w:fill="auto" w:val="clear"/>
        <w:vertAlign w:val="baseline"/>
      </w:rPr>
    </w:lvl>
  </w:abstractNum>
  <w:abstractNum w:abstractNumId="5">
    <w:lvl w:ilvl="0">
      <w:start w:val="1"/>
      <w:numFmt w:val="bullet"/>
      <w:lvlText w:val="⎯"/>
      <w:lvlJc w:val="left"/>
      <w:pPr>
        <w:ind w:left="720" w:hanging="360"/>
      </w:pPr>
      <w:rPr>
        <w:rFonts w:ascii="Arimo" w:cs="Arimo" w:eastAsia="Arimo" w:hAnsi="Arimo"/>
        <w:b w:val="0"/>
        <w:i w:val="0"/>
        <w:smallCaps w:val="0"/>
        <w:strike w:val="0"/>
        <w:shd w:fill="auto" w:val="clear"/>
        <w:vertAlign w:val="baseline"/>
      </w:rPr>
    </w:lvl>
    <w:lvl w:ilvl="1">
      <w:start w:val="1"/>
      <w:numFmt w:val="bullet"/>
      <w:lvlText w:val="o"/>
      <w:lvlJc w:val="left"/>
      <w:pPr>
        <w:ind w:left="1440" w:hanging="360"/>
      </w:pPr>
      <w:rPr>
        <w:rFonts w:ascii="Arimo" w:cs="Arimo" w:eastAsia="Arimo" w:hAnsi="Arimo"/>
        <w:b w:val="0"/>
        <w:i w:val="0"/>
        <w:smallCaps w:val="0"/>
        <w:strike w:val="0"/>
        <w:shd w:fill="auto" w:val="clear"/>
        <w:vertAlign w:val="baseline"/>
      </w:rPr>
    </w:lvl>
    <w:lvl w:ilvl="2">
      <w:start w:val="1"/>
      <w:numFmt w:val="bullet"/>
      <w:lvlText w:val="▪"/>
      <w:lvlJc w:val="left"/>
      <w:pPr>
        <w:ind w:left="2160" w:hanging="360"/>
      </w:pPr>
      <w:rPr>
        <w:rFonts w:ascii="Arimo" w:cs="Arimo" w:eastAsia="Arimo" w:hAnsi="Arimo"/>
        <w:b w:val="0"/>
        <w:i w:val="0"/>
        <w:smallCaps w:val="0"/>
        <w:strike w:val="0"/>
        <w:shd w:fill="auto" w:val="clear"/>
        <w:vertAlign w:val="baseline"/>
      </w:rPr>
    </w:lvl>
    <w:lvl w:ilvl="3">
      <w:start w:val="1"/>
      <w:numFmt w:val="bullet"/>
      <w:lvlText w:val="●"/>
      <w:lvlJc w:val="left"/>
      <w:pPr>
        <w:ind w:left="2880" w:hanging="360"/>
      </w:pPr>
      <w:rPr>
        <w:rFonts w:ascii="Arimo" w:cs="Arimo" w:eastAsia="Arimo" w:hAnsi="Arimo"/>
        <w:b w:val="0"/>
        <w:i w:val="0"/>
        <w:smallCaps w:val="0"/>
        <w:strike w:val="0"/>
        <w:shd w:fill="auto" w:val="clear"/>
        <w:vertAlign w:val="baseline"/>
      </w:rPr>
    </w:lvl>
    <w:lvl w:ilvl="4">
      <w:start w:val="1"/>
      <w:numFmt w:val="bullet"/>
      <w:lvlText w:val="o"/>
      <w:lvlJc w:val="left"/>
      <w:pPr>
        <w:ind w:left="3600" w:hanging="360"/>
      </w:pPr>
      <w:rPr>
        <w:rFonts w:ascii="Arimo" w:cs="Arimo" w:eastAsia="Arimo" w:hAnsi="Arimo"/>
        <w:b w:val="0"/>
        <w:i w:val="0"/>
        <w:smallCaps w:val="0"/>
        <w:strike w:val="0"/>
        <w:shd w:fill="auto" w:val="clear"/>
        <w:vertAlign w:val="baseline"/>
      </w:rPr>
    </w:lvl>
    <w:lvl w:ilvl="5">
      <w:start w:val="1"/>
      <w:numFmt w:val="bullet"/>
      <w:lvlText w:val="▪"/>
      <w:lvlJc w:val="left"/>
      <w:pPr>
        <w:ind w:left="4320" w:hanging="360"/>
      </w:pPr>
      <w:rPr>
        <w:rFonts w:ascii="Arimo" w:cs="Arimo" w:eastAsia="Arimo" w:hAnsi="Arimo"/>
        <w:b w:val="0"/>
        <w:i w:val="0"/>
        <w:smallCaps w:val="0"/>
        <w:strike w:val="0"/>
        <w:shd w:fill="auto" w:val="clear"/>
        <w:vertAlign w:val="baseline"/>
      </w:rPr>
    </w:lvl>
    <w:lvl w:ilvl="6">
      <w:start w:val="1"/>
      <w:numFmt w:val="bullet"/>
      <w:lvlText w:val="●"/>
      <w:lvlJc w:val="left"/>
      <w:pPr>
        <w:ind w:left="5040" w:hanging="360"/>
      </w:pPr>
      <w:rPr>
        <w:rFonts w:ascii="Arimo" w:cs="Arimo" w:eastAsia="Arimo" w:hAnsi="Arimo"/>
        <w:b w:val="0"/>
        <w:i w:val="0"/>
        <w:smallCaps w:val="0"/>
        <w:strike w:val="0"/>
        <w:shd w:fill="auto" w:val="clear"/>
        <w:vertAlign w:val="baseline"/>
      </w:rPr>
    </w:lvl>
    <w:lvl w:ilvl="7">
      <w:start w:val="1"/>
      <w:numFmt w:val="bullet"/>
      <w:lvlText w:val="o"/>
      <w:lvlJc w:val="left"/>
      <w:pPr>
        <w:ind w:left="5760" w:hanging="360"/>
      </w:pPr>
      <w:rPr>
        <w:rFonts w:ascii="Arimo" w:cs="Arimo" w:eastAsia="Arimo" w:hAnsi="Arimo"/>
        <w:b w:val="0"/>
        <w:i w:val="0"/>
        <w:smallCaps w:val="0"/>
        <w:strike w:val="0"/>
        <w:shd w:fill="auto" w:val="clear"/>
        <w:vertAlign w:val="baseline"/>
      </w:rPr>
    </w:lvl>
    <w:lvl w:ilvl="8">
      <w:start w:val="1"/>
      <w:numFmt w:val="bullet"/>
      <w:lvlText w:val="▪"/>
      <w:lvlJc w:val="left"/>
      <w:pPr>
        <w:ind w:left="6480" w:hanging="360"/>
      </w:pPr>
      <w:rPr>
        <w:rFonts w:ascii="Arimo" w:cs="Arimo" w:eastAsia="Arimo" w:hAnsi="Arimo"/>
        <w:b w:val="0"/>
        <w:i w:val="0"/>
        <w:smallCaps w:val="0"/>
        <w:strike w:val="0"/>
        <w:shd w:fill="auto" w:val="clear"/>
        <w:vertAlign w:val="baseline"/>
      </w:rPr>
    </w:lvl>
  </w:abstractNum>
  <w:abstractNum w:abstractNumId="6">
    <w:lvl w:ilvl="0">
      <w:start w:val="1"/>
      <w:numFmt w:val="bullet"/>
      <w:lvlText w:val="●"/>
      <w:lvlJc w:val="left"/>
      <w:pPr>
        <w:ind w:left="1018" w:firstLine="902"/>
      </w:pPr>
      <w:rPr>
        <w:rFonts w:ascii="Helvetica Neue" w:cs="Helvetica Neue" w:eastAsia="Helvetica Neue" w:hAnsi="Helvetica Neue"/>
        <w:b w:val="0"/>
        <w:i w:val="0"/>
        <w:smallCaps w:val="0"/>
        <w:strike w:val="0"/>
        <w:sz w:val="20"/>
        <w:szCs w:val="20"/>
        <w:shd w:fill="auto" w:val="clear"/>
        <w:vertAlign w:val="baseline"/>
      </w:rPr>
    </w:lvl>
    <w:lvl w:ilvl="1">
      <w:start w:val="1"/>
      <w:numFmt w:val="bullet"/>
      <w:lvlText w:val="o"/>
      <w:lvlJc w:val="left"/>
      <w:pPr>
        <w:ind w:left="1738" w:firstLine="902"/>
      </w:pPr>
      <w:rPr>
        <w:rFonts w:ascii="Helvetica Neue" w:cs="Helvetica Neue" w:eastAsia="Helvetica Neue" w:hAnsi="Helvetica Neue"/>
        <w:b w:val="0"/>
        <w:i w:val="0"/>
        <w:smallCaps w:val="0"/>
        <w:strike w:val="0"/>
        <w:sz w:val="20"/>
        <w:szCs w:val="20"/>
        <w:shd w:fill="auto" w:val="clear"/>
        <w:vertAlign w:val="baseline"/>
      </w:rPr>
    </w:lvl>
    <w:lvl w:ilvl="2">
      <w:start w:val="1"/>
      <w:numFmt w:val="bullet"/>
      <w:lvlText w:val="▪"/>
      <w:lvlJc w:val="left"/>
      <w:pPr>
        <w:ind w:left="2458" w:firstLine="902"/>
      </w:pPr>
      <w:rPr>
        <w:rFonts w:ascii="Arimo" w:cs="Arimo" w:eastAsia="Arimo" w:hAnsi="Arimo"/>
        <w:b w:val="0"/>
        <w:i w:val="0"/>
        <w:smallCaps w:val="0"/>
        <w:strike w:val="0"/>
        <w:sz w:val="20"/>
        <w:szCs w:val="20"/>
        <w:shd w:fill="auto" w:val="clear"/>
        <w:vertAlign w:val="baseline"/>
      </w:rPr>
    </w:lvl>
    <w:lvl w:ilvl="3">
      <w:start w:val="1"/>
      <w:numFmt w:val="bullet"/>
      <w:lvlText w:val="▪"/>
      <w:lvlJc w:val="left"/>
      <w:pPr>
        <w:ind w:left="3178" w:firstLine="902"/>
      </w:pPr>
      <w:rPr>
        <w:rFonts w:ascii="Arimo" w:cs="Arimo" w:eastAsia="Arimo" w:hAnsi="Arimo"/>
        <w:b w:val="0"/>
        <w:i w:val="0"/>
        <w:smallCaps w:val="0"/>
        <w:strike w:val="0"/>
        <w:sz w:val="20"/>
        <w:szCs w:val="20"/>
        <w:shd w:fill="auto" w:val="clear"/>
        <w:vertAlign w:val="baseline"/>
      </w:rPr>
    </w:lvl>
    <w:lvl w:ilvl="4">
      <w:start w:val="1"/>
      <w:numFmt w:val="bullet"/>
      <w:lvlText w:val="▪"/>
      <w:lvlJc w:val="left"/>
      <w:pPr>
        <w:ind w:left="3898" w:firstLine="902"/>
      </w:pPr>
      <w:rPr>
        <w:rFonts w:ascii="Arimo" w:cs="Arimo" w:eastAsia="Arimo" w:hAnsi="Arimo"/>
        <w:b w:val="0"/>
        <w:i w:val="0"/>
        <w:smallCaps w:val="0"/>
        <w:strike w:val="0"/>
        <w:sz w:val="20"/>
        <w:szCs w:val="20"/>
        <w:shd w:fill="auto" w:val="clear"/>
        <w:vertAlign w:val="baseline"/>
      </w:rPr>
    </w:lvl>
    <w:lvl w:ilvl="5">
      <w:start w:val="1"/>
      <w:numFmt w:val="bullet"/>
      <w:lvlText w:val="▪"/>
      <w:lvlJc w:val="left"/>
      <w:pPr>
        <w:ind w:left="4618" w:firstLine="902"/>
      </w:pPr>
      <w:rPr>
        <w:rFonts w:ascii="Arimo" w:cs="Arimo" w:eastAsia="Arimo" w:hAnsi="Arimo"/>
        <w:b w:val="0"/>
        <w:i w:val="0"/>
        <w:smallCaps w:val="0"/>
        <w:strike w:val="0"/>
        <w:sz w:val="20"/>
        <w:szCs w:val="20"/>
        <w:shd w:fill="auto" w:val="clear"/>
        <w:vertAlign w:val="baseline"/>
      </w:rPr>
    </w:lvl>
    <w:lvl w:ilvl="6">
      <w:start w:val="1"/>
      <w:numFmt w:val="bullet"/>
      <w:lvlText w:val="▪"/>
      <w:lvlJc w:val="left"/>
      <w:pPr>
        <w:ind w:left="5338" w:firstLine="902"/>
      </w:pPr>
      <w:rPr>
        <w:rFonts w:ascii="Arimo" w:cs="Arimo" w:eastAsia="Arimo" w:hAnsi="Arimo"/>
        <w:b w:val="0"/>
        <w:i w:val="0"/>
        <w:smallCaps w:val="0"/>
        <w:strike w:val="0"/>
        <w:sz w:val="20"/>
        <w:szCs w:val="20"/>
        <w:shd w:fill="auto" w:val="clear"/>
        <w:vertAlign w:val="baseline"/>
      </w:rPr>
    </w:lvl>
    <w:lvl w:ilvl="7">
      <w:start w:val="1"/>
      <w:numFmt w:val="bullet"/>
      <w:lvlText w:val="▪"/>
      <w:lvlJc w:val="left"/>
      <w:pPr>
        <w:ind w:left="6058" w:firstLine="902"/>
      </w:pPr>
      <w:rPr>
        <w:rFonts w:ascii="Arimo" w:cs="Arimo" w:eastAsia="Arimo" w:hAnsi="Arimo"/>
        <w:b w:val="0"/>
        <w:i w:val="0"/>
        <w:smallCaps w:val="0"/>
        <w:strike w:val="0"/>
        <w:sz w:val="20"/>
        <w:szCs w:val="20"/>
        <w:shd w:fill="auto" w:val="clear"/>
        <w:vertAlign w:val="baseline"/>
      </w:rPr>
    </w:lvl>
    <w:lvl w:ilvl="8">
      <w:start w:val="1"/>
      <w:numFmt w:val="bullet"/>
      <w:lvlText w:val="▪"/>
      <w:lvlJc w:val="left"/>
      <w:pPr>
        <w:ind w:left="6778" w:firstLine="902"/>
      </w:pPr>
      <w:rPr>
        <w:rFonts w:ascii="Arimo" w:cs="Arimo" w:eastAsia="Arimo" w:hAnsi="Arimo"/>
        <w:b w:val="0"/>
        <w:i w:val="0"/>
        <w:smallCaps w:val="0"/>
        <w:strike w:val="0"/>
        <w:sz w:val="20"/>
        <w:szCs w:val="20"/>
        <w:shd w:fill="auto" w:val="clear"/>
        <w:vertAlign w:val="baseline"/>
      </w:rPr>
    </w:lvl>
  </w:abstractNum>
  <w:abstractNum w:abstractNumId="7">
    <w:lvl w:ilvl="0">
      <w:start w:val="1"/>
      <w:numFmt w:val="bullet"/>
      <w:lvlText w:val="●"/>
      <w:lvlJc w:val="left"/>
      <w:pPr>
        <w:ind w:left="720" w:hanging="360"/>
      </w:pPr>
      <w:rPr>
        <w:rFonts w:ascii="Helvetica Neue" w:cs="Helvetica Neue" w:eastAsia="Helvetica Neue" w:hAnsi="Helvetica Neue"/>
        <w:b w:val="0"/>
        <w:i w:val="0"/>
        <w:smallCaps w:val="0"/>
        <w:strike w:val="0"/>
        <w:shd w:fill="auto" w:val="clear"/>
        <w:vertAlign w:val="baseline"/>
      </w:rPr>
    </w:lvl>
    <w:lvl w:ilvl="1">
      <w:start w:val="1"/>
      <w:numFmt w:val="bullet"/>
      <w:lvlText w:val="o"/>
      <w:lvlJc w:val="left"/>
      <w:pPr>
        <w:ind w:left="1440" w:hanging="360"/>
      </w:pPr>
      <w:rPr>
        <w:rFonts w:ascii="Helvetica Neue" w:cs="Helvetica Neue" w:eastAsia="Helvetica Neue" w:hAnsi="Helvetica Neue"/>
        <w:b w:val="0"/>
        <w:i w:val="0"/>
        <w:smallCaps w:val="0"/>
        <w:strike w:val="0"/>
        <w:shd w:fill="auto" w:val="clear"/>
        <w:vertAlign w:val="baseline"/>
      </w:rPr>
    </w:lvl>
    <w:lvl w:ilvl="2">
      <w:start w:val="1"/>
      <w:numFmt w:val="bullet"/>
      <w:lvlText w:val="▪"/>
      <w:lvlJc w:val="left"/>
      <w:pPr>
        <w:ind w:left="2160" w:hanging="360"/>
      </w:pPr>
      <w:rPr>
        <w:rFonts w:ascii="Arimo" w:cs="Arimo" w:eastAsia="Arimo" w:hAnsi="Arimo"/>
        <w:b w:val="0"/>
        <w:i w:val="0"/>
        <w:smallCaps w:val="0"/>
        <w:strike w:val="0"/>
        <w:shd w:fill="auto" w:val="clear"/>
        <w:vertAlign w:val="baseline"/>
      </w:rPr>
    </w:lvl>
    <w:lvl w:ilvl="3">
      <w:start w:val="1"/>
      <w:numFmt w:val="bullet"/>
      <w:lvlText w:val="●"/>
      <w:lvlJc w:val="left"/>
      <w:pPr>
        <w:ind w:left="2880" w:hanging="360"/>
      </w:pPr>
      <w:rPr>
        <w:rFonts w:ascii="Helvetica Neue" w:cs="Helvetica Neue" w:eastAsia="Helvetica Neue" w:hAnsi="Helvetica Neue"/>
        <w:b w:val="0"/>
        <w:i w:val="0"/>
        <w:smallCaps w:val="0"/>
        <w:strike w:val="0"/>
        <w:shd w:fill="auto" w:val="clear"/>
        <w:vertAlign w:val="baseline"/>
      </w:rPr>
    </w:lvl>
    <w:lvl w:ilvl="4">
      <w:start w:val="1"/>
      <w:numFmt w:val="bullet"/>
      <w:lvlText w:val="o"/>
      <w:lvlJc w:val="left"/>
      <w:pPr>
        <w:ind w:left="3600" w:hanging="360"/>
      </w:pPr>
      <w:rPr>
        <w:rFonts w:ascii="Helvetica Neue" w:cs="Helvetica Neue" w:eastAsia="Helvetica Neue" w:hAnsi="Helvetica Neue"/>
        <w:b w:val="0"/>
        <w:i w:val="0"/>
        <w:smallCaps w:val="0"/>
        <w:strike w:val="0"/>
        <w:shd w:fill="auto" w:val="clear"/>
        <w:vertAlign w:val="baseline"/>
      </w:rPr>
    </w:lvl>
    <w:lvl w:ilvl="5">
      <w:start w:val="1"/>
      <w:numFmt w:val="bullet"/>
      <w:lvlText w:val="▪"/>
      <w:lvlJc w:val="left"/>
      <w:pPr>
        <w:ind w:left="4320" w:hanging="360"/>
      </w:pPr>
      <w:rPr>
        <w:rFonts w:ascii="Arimo" w:cs="Arimo" w:eastAsia="Arimo" w:hAnsi="Arimo"/>
        <w:b w:val="0"/>
        <w:i w:val="0"/>
        <w:smallCaps w:val="0"/>
        <w:strike w:val="0"/>
        <w:shd w:fill="auto" w:val="clear"/>
        <w:vertAlign w:val="baseline"/>
      </w:rPr>
    </w:lvl>
    <w:lvl w:ilvl="6">
      <w:start w:val="1"/>
      <w:numFmt w:val="bullet"/>
      <w:lvlText w:val="●"/>
      <w:lvlJc w:val="left"/>
      <w:pPr>
        <w:ind w:left="5040" w:hanging="360"/>
      </w:pPr>
      <w:rPr>
        <w:rFonts w:ascii="Helvetica Neue" w:cs="Helvetica Neue" w:eastAsia="Helvetica Neue" w:hAnsi="Helvetica Neue"/>
        <w:b w:val="0"/>
        <w:i w:val="0"/>
        <w:smallCaps w:val="0"/>
        <w:strike w:val="0"/>
        <w:shd w:fill="auto" w:val="clear"/>
        <w:vertAlign w:val="baseline"/>
      </w:rPr>
    </w:lvl>
    <w:lvl w:ilvl="7">
      <w:start w:val="1"/>
      <w:numFmt w:val="bullet"/>
      <w:lvlText w:val="o"/>
      <w:lvlJc w:val="left"/>
      <w:pPr>
        <w:ind w:left="5760" w:hanging="360"/>
      </w:pPr>
      <w:rPr>
        <w:rFonts w:ascii="Helvetica Neue" w:cs="Helvetica Neue" w:eastAsia="Helvetica Neue" w:hAnsi="Helvetica Neue"/>
        <w:b w:val="0"/>
        <w:i w:val="0"/>
        <w:smallCaps w:val="0"/>
        <w:strike w:val="0"/>
        <w:shd w:fill="auto" w:val="clear"/>
        <w:vertAlign w:val="baseline"/>
      </w:rPr>
    </w:lvl>
    <w:lvl w:ilvl="8">
      <w:start w:val="1"/>
      <w:numFmt w:val="bullet"/>
      <w:lvlText w:val="▪"/>
      <w:lvlJc w:val="left"/>
      <w:pPr>
        <w:ind w:left="6480" w:hanging="360"/>
      </w:pPr>
      <w:rPr>
        <w:rFonts w:ascii="Arimo" w:cs="Arimo" w:eastAsia="Arimo" w:hAnsi="Arimo"/>
        <w:b w:val="0"/>
        <w:i w:val="0"/>
        <w:smallCaps w:val="0"/>
        <w:strike w:val="0"/>
        <w:shd w:fill="auto" w:val="clear"/>
        <w:vertAlign w:val="baseline"/>
      </w:rPr>
    </w:lvl>
  </w:abstractNum>
  <w:abstractNum w:abstractNumId="8">
    <w:lvl w:ilvl="0">
      <w:start w:val="1"/>
      <w:numFmt w:val="bullet"/>
      <w:lvlText w:val="●"/>
      <w:lvlJc w:val="left"/>
      <w:pPr>
        <w:ind w:left="1031" w:firstLine="900"/>
      </w:pPr>
      <w:rPr>
        <w:rFonts w:ascii="Helvetica Neue" w:cs="Helvetica Neue" w:eastAsia="Helvetica Neue" w:hAnsi="Helvetica Neue"/>
        <w:b w:val="0"/>
        <w:i w:val="0"/>
        <w:smallCaps w:val="0"/>
        <w:strike w:val="0"/>
        <w:sz w:val="20"/>
        <w:szCs w:val="20"/>
        <w:shd w:fill="auto" w:val="clear"/>
        <w:vertAlign w:val="baseline"/>
      </w:rPr>
    </w:lvl>
    <w:lvl w:ilvl="1">
      <w:start w:val="1"/>
      <w:numFmt w:val="bullet"/>
      <w:lvlText w:val="o"/>
      <w:lvlJc w:val="left"/>
      <w:pPr>
        <w:ind w:left="1751" w:firstLine="900"/>
      </w:pPr>
      <w:rPr>
        <w:rFonts w:ascii="Helvetica Neue" w:cs="Helvetica Neue" w:eastAsia="Helvetica Neue" w:hAnsi="Helvetica Neue"/>
        <w:b w:val="0"/>
        <w:i w:val="0"/>
        <w:smallCaps w:val="0"/>
        <w:strike w:val="0"/>
        <w:sz w:val="20"/>
        <w:szCs w:val="20"/>
        <w:shd w:fill="auto" w:val="clear"/>
        <w:vertAlign w:val="baseline"/>
      </w:rPr>
    </w:lvl>
    <w:lvl w:ilvl="2">
      <w:start w:val="1"/>
      <w:numFmt w:val="bullet"/>
      <w:lvlText w:val="▪"/>
      <w:lvlJc w:val="left"/>
      <w:pPr>
        <w:ind w:left="2471" w:firstLine="900"/>
      </w:pPr>
      <w:rPr>
        <w:rFonts w:ascii="Arimo" w:cs="Arimo" w:eastAsia="Arimo" w:hAnsi="Arimo"/>
        <w:b w:val="0"/>
        <w:i w:val="0"/>
        <w:smallCaps w:val="0"/>
        <w:strike w:val="0"/>
        <w:sz w:val="20"/>
        <w:szCs w:val="20"/>
        <w:shd w:fill="auto" w:val="clear"/>
        <w:vertAlign w:val="baseline"/>
      </w:rPr>
    </w:lvl>
    <w:lvl w:ilvl="3">
      <w:start w:val="1"/>
      <w:numFmt w:val="bullet"/>
      <w:lvlText w:val="▪"/>
      <w:lvlJc w:val="left"/>
      <w:pPr>
        <w:ind w:left="3191" w:firstLine="900"/>
      </w:pPr>
      <w:rPr>
        <w:rFonts w:ascii="Arimo" w:cs="Arimo" w:eastAsia="Arimo" w:hAnsi="Arimo"/>
        <w:b w:val="0"/>
        <w:i w:val="0"/>
        <w:smallCaps w:val="0"/>
        <w:strike w:val="0"/>
        <w:sz w:val="20"/>
        <w:szCs w:val="20"/>
        <w:shd w:fill="auto" w:val="clear"/>
        <w:vertAlign w:val="baseline"/>
      </w:rPr>
    </w:lvl>
    <w:lvl w:ilvl="4">
      <w:start w:val="1"/>
      <w:numFmt w:val="bullet"/>
      <w:lvlText w:val="▪"/>
      <w:lvlJc w:val="left"/>
      <w:pPr>
        <w:ind w:left="3911" w:firstLine="900"/>
      </w:pPr>
      <w:rPr>
        <w:rFonts w:ascii="Arimo" w:cs="Arimo" w:eastAsia="Arimo" w:hAnsi="Arimo"/>
        <w:b w:val="0"/>
        <w:i w:val="0"/>
        <w:smallCaps w:val="0"/>
        <w:strike w:val="0"/>
        <w:sz w:val="20"/>
        <w:szCs w:val="20"/>
        <w:shd w:fill="auto" w:val="clear"/>
        <w:vertAlign w:val="baseline"/>
      </w:rPr>
    </w:lvl>
    <w:lvl w:ilvl="5">
      <w:start w:val="1"/>
      <w:numFmt w:val="bullet"/>
      <w:lvlText w:val="▪"/>
      <w:lvlJc w:val="left"/>
      <w:pPr>
        <w:ind w:left="4631" w:firstLine="900"/>
      </w:pPr>
      <w:rPr>
        <w:rFonts w:ascii="Arimo" w:cs="Arimo" w:eastAsia="Arimo" w:hAnsi="Arimo"/>
        <w:b w:val="0"/>
        <w:i w:val="0"/>
        <w:smallCaps w:val="0"/>
        <w:strike w:val="0"/>
        <w:sz w:val="20"/>
        <w:szCs w:val="20"/>
        <w:shd w:fill="auto" w:val="clear"/>
        <w:vertAlign w:val="baseline"/>
      </w:rPr>
    </w:lvl>
    <w:lvl w:ilvl="6">
      <w:start w:val="1"/>
      <w:numFmt w:val="bullet"/>
      <w:lvlText w:val="▪"/>
      <w:lvlJc w:val="left"/>
      <w:pPr>
        <w:ind w:left="5351" w:firstLine="900"/>
      </w:pPr>
      <w:rPr>
        <w:rFonts w:ascii="Arimo" w:cs="Arimo" w:eastAsia="Arimo" w:hAnsi="Arimo"/>
        <w:b w:val="0"/>
        <w:i w:val="0"/>
        <w:smallCaps w:val="0"/>
        <w:strike w:val="0"/>
        <w:sz w:val="20"/>
        <w:szCs w:val="20"/>
        <w:shd w:fill="auto" w:val="clear"/>
        <w:vertAlign w:val="baseline"/>
      </w:rPr>
    </w:lvl>
    <w:lvl w:ilvl="7">
      <w:start w:val="1"/>
      <w:numFmt w:val="bullet"/>
      <w:lvlText w:val="▪"/>
      <w:lvlJc w:val="left"/>
      <w:pPr>
        <w:ind w:left="6071" w:firstLine="900"/>
      </w:pPr>
      <w:rPr>
        <w:rFonts w:ascii="Arimo" w:cs="Arimo" w:eastAsia="Arimo" w:hAnsi="Arimo"/>
        <w:b w:val="0"/>
        <w:i w:val="0"/>
        <w:smallCaps w:val="0"/>
        <w:strike w:val="0"/>
        <w:sz w:val="20"/>
        <w:szCs w:val="20"/>
        <w:shd w:fill="auto" w:val="clear"/>
        <w:vertAlign w:val="baseline"/>
      </w:rPr>
    </w:lvl>
    <w:lvl w:ilvl="8">
      <w:start w:val="1"/>
      <w:numFmt w:val="bullet"/>
      <w:lvlText w:val="▪"/>
      <w:lvlJc w:val="left"/>
      <w:pPr>
        <w:ind w:left="6791" w:firstLine="900"/>
      </w:pPr>
      <w:rPr>
        <w:rFonts w:ascii="Arimo" w:cs="Arimo" w:eastAsia="Arimo" w:hAnsi="Arimo"/>
        <w:b w:val="0"/>
        <w:i w:val="0"/>
        <w:smallCaps w:val="0"/>
        <w:strike w:val="0"/>
        <w:sz w:val="20"/>
        <w:szCs w:val="20"/>
        <w:shd w:fill="auto" w:val="clear"/>
        <w:vertAlign w:val="baseline"/>
      </w:rPr>
    </w:lvl>
  </w:abstractNum>
  <w:abstractNum w:abstractNumId="9">
    <w:lvl w:ilvl="0">
      <w:start w:val="1"/>
      <w:numFmt w:val="bullet"/>
      <w:lvlText w:val="●"/>
      <w:lvlJc w:val="left"/>
      <w:pPr>
        <w:ind w:left="594" w:firstLine="977"/>
      </w:pPr>
      <w:rPr>
        <w:rFonts w:ascii="Helvetica Neue" w:cs="Helvetica Neue" w:eastAsia="Helvetica Neue" w:hAnsi="Helvetica Neue"/>
        <w:b w:val="0"/>
        <w:i w:val="0"/>
        <w:smallCaps w:val="0"/>
        <w:strike w:val="0"/>
        <w:sz w:val="20"/>
        <w:szCs w:val="20"/>
        <w:shd w:fill="auto" w:val="clear"/>
        <w:vertAlign w:val="baseline"/>
      </w:rPr>
    </w:lvl>
    <w:lvl w:ilvl="1">
      <w:start w:val="1"/>
      <w:numFmt w:val="bullet"/>
      <w:lvlText w:val="o"/>
      <w:lvlJc w:val="left"/>
      <w:pPr>
        <w:ind w:left="1314" w:firstLine="977"/>
      </w:pPr>
      <w:rPr>
        <w:rFonts w:ascii="Helvetica Neue" w:cs="Helvetica Neue" w:eastAsia="Helvetica Neue" w:hAnsi="Helvetica Neue"/>
        <w:b w:val="0"/>
        <w:i w:val="0"/>
        <w:smallCaps w:val="0"/>
        <w:strike w:val="0"/>
        <w:sz w:val="20"/>
        <w:szCs w:val="20"/>
        <w:shd w:fill="auto" w:val="clear"/>
        <w:vertAlign w:val="baseline"/>
      </w:rPr>
    </w:lvl>
    <w:lvl w:ilvl="2">
      <w:start w:val="1"/>
      <w:numFmt w:val="bullet"/>
      <w:lvlText w:val="▪"/>
      <w:lvlJc w:val="left"/>
      <w:pPr>
        <w:ind w:left="2034" w:firstLine="977"/>
      </w:pPr>
      <w:rPr>
        <w:rFonts w:ascii="Arimo" w:cs="Arimo" w:eastAsia="Arimo" w:hAnsi="Arimo"/>
        <w:b w:val="0"/>
        <w:i w:val="0"/>
        <w:smallCaps w:val="0"/>
        <w:strike w:val="0"/>
        <w:sz w:val="20"/>
        <w:szCs w:val="20"/>
        <w:shd w:fill="auto" w:val="clear"/>
        <w:vertAlign w:val="baseline"/>
      </w:rPr>
    </w:lvl>
    <w:lvl w:ilvl="3">
      <w:start w:val="1"/>
      <w:numFmt w:val="bullet"/>
      <w:lvlText w:val="▪"/>
      <w:lvlJc w:val="left"/>
      <w:pPr>
        <w:ind w:left="2754" w:firstLine="976.9999999999995"/>
      </w:pPr>
      <w:rPr>
        <w:rFonts w:ascii="Arimo" w:cs="Arimo" w:eastAsia="Arimo" w:hAnsi="Arimo"/>
        <w:b w:val="0"/>
        <w:i w:val="0"/>
        <w:smallCaps w:val="0"/>
        <w:strike w:val="0"/>
        <w:sz w:val="20"/>
        <w:szCs w:val="20"/>
        <w:shd w:fill="auto" w:val="clear"/>
        <w:vertAlign w:val="baseline"/>
      </w:rPr>
    </w:lvl>
    <w:lvl w:ilvl="4">
      <w:start w:val="1"/>
      <w:numFmt w:val="bullet"/>
      <w:lvlText w:val="▪"/>
      <w:lvlJc w:val="left"/>
      <w:pPr>
        <w:ind w:left="3474" w:firstLine="977"/>
      </w:pPr>
      <w:rPr>
        <w:rFonts w:ascii="Arimo" w:cs="Arimo" w:eastAsia="Arimo" w:hAnsi="Arimo"/>
        <w:b w:val="0"/>
        <w:i w:val="0"/>
        <w:smallCaps w:val="0"/>
        <w:strike w:val="0"/>
        <w:sz w:val="20"/>
        <w:szCs w:val="20"/>
        <w:shd w:fill="auto" w:val="clear"/>
        <w:vertAlign w:val="baseline"/>
      </w:rPr>
    </w:lvl>
    <w:lvl w:ilvl="5">
      <w:start w:val="1"/>
      <w:numFmt w:val="bullet"/>
      <w:lvlText w:val="▪"/>
      <w:lvlJc w:val="left"/>
      <w:pPr>
        <w:ind w:left="4194" w:firstLine="977"/>
      </w:pPr>
      <w:rPr>
        <w:rFonts w:ascii="Arimo" w:cs="Arimo" w:eastAsia="Arimo" w:hAnsi="Arimo"/>
        <w:b w:val="0"/>
        <w:i w:val="0"/>
        <w:smallCaps w:val="0"/>
        <w:strike w:val="0"/>
        <w:sz w:val="20"/>
        <w:szCs w:val="20"/>
        <w:shd w:fill="auto" w:val="clear"/>
        <w:vertAlign w:val="baseline"/>
      </w:rPr>
    </w:lvl>
    <w:lvl w:ilvl="6">
      <w:start w:val="1"/>
      <w:numFmt w:val="bullet"/>
      <w:lvlText w:val="▪"/>
      <w:lvlJc w:val="left"/>
      <w:pPr>
        <w:ind w:left="4914" w:firstLine="977"/>
      </w:pPr>
      <w:rPr>
        <w:rFonts w:ascii="Arimo" w:cs="Arimo" w:eastAsia="Arimo" w:hAnsi="Arimo"/>
        <w:b w:val="0"/>
        <w:i w:val="0"/>
        <w:smallCaps w:val="0"/>
        <w:strike w:val="0"/>
        <w:sz w:val="20"/>
        <w:szCs w:val="20"/>
        <w:shd w:fill="auto" w:val="clear"/>
        <w:vertAlign w:val="baseline"/>
      </w:rPr>
    </w:lvl>
    <w:lvl w:ilvl="7">
      <w:start w:val="1"/>
      <w:numFmt w:val="bullet"/>
      <w:lvlText w:val="▪"/>
      <w:lvlJc w:val="left"/>
      <w:pPr>
        <w:ind w:left="5634" w:firstLine="977"/>
      </w:pPr>
      <w:rPr>
        <w:rFonts w:ascii="Arimo" w:cs="Arimo" w:eastAsia="Arimo" w:hAnsi="Arimo"/>
        <w:b w:val="0"/>
        <w:i w:val="0"/>
        <w:smallCaps w:val="0"/>
        <w:strike w:val="0"/>
        <w:sz w:val="20"/>
        <w:szCs w:val="20"/>
        <w:shd w:fill="auto" w:val="clear"/>
        <w:vertAlign w:val="baseline"/>
      </w:rPr>
    </w:lvl>
    <w:lvl w:ilvl="8">
      <w:start w:val="1"/>
      <w:numFmt w:val="bullet"/>
      <w:lvlText w:val="▪"/>
      <w:lvlJc w:val="left"/>
      <w:pPr>
        <w:ind w:left="6354" w:firstLine="977"/>
      </w:pPr>
      <w:rPr>
        <w:rFonts w:ascii="Arimo" w:cs="Arimo" w:eastAsia="Arimo" w:hAnsi="Arimo"/>
        <w:b w:val="0"/>
        <w:i w:val="0"/>
        <w:smallCaps w:val="0"/>
        <w:strike w:val="0"/>
        <w:sz w:val="20"/>
        <w:szCs w:val="20"/>
        <w:shd w:fill="auto" w:val="clear"/>
        <w:vertAlign w:val="baseline"/>
      </w:rPr>
    </w:lvl>
  </w:abstractNum>
  <w:abstractNum w:abstractNumId="10">
    <w:lvl w:ilvl="0">
      <w:start w:val="1"/>
      <w:numFmt w:val="bullet"/>
      <w:lvlText w:val="⎯"/>
      <w:lvlJc w:val="left"/>
      <w:pPr>
        <w:ind w:left="594" w:firstLine="977"/>
      </w:pPr>
      <w:rPr>
        <w:rFonts w:ascii="Arimo" w:cs="Arimo" w:eastAsia="Arimo" w:hAnsi="Arimo"/>
        <w:b w:val="0"/>
        <w:i w:val="0"/>
        <w:smallCaps w:val="0"/>
        <w:strike w:val="0"/>
        <w:sz w:val="20"/>
        <w:szCs w:val="20"/>
        <w:shd w:fill="auto" w:val="clear"/>
        <w:vertAlign w:val="baseline"/>
      </w:rPr>
    </w:lvl>
    <w:lvl w:ilvl="1">
      <w:start w:val="1"/>
      <w:numFmt w:val="bullet"/>
      <w:lvlText w:val="o"/>
      <w:lvlJc w:val="left"/>
      <w:pPr>
        <w:ind w:left="1314" w:firstLine="977"/>
      </w:pPr>
      <w:rPr>
        <w:rFonts w:ascii="Arimo" w:cs="Arimo" w:eastAsia="Arimo" w:hAnsi="Arimo"/>
        <w:b w:val="0"/>
        <w:i w:val="0"/>
        <w:smallCaps w:val="0"/>
        <w:strike w:val="0"/>
        <w:sz w:val="20"/>
        <w:szCs w:val="20"/>
        <w:shd w:fill="auto" w:val="clear"/>
        <w:vertAlign w:val="baseline"/>
      </w:rPr>
    </w:lvl>
    <w:lvl w:ilvl="2">
      <w:start w:val="1"/>
      <w:numFmt w:val="bullet"/>
      <w:lvlText w:val="▪"/>
      <w:lvlJc w:val="left"/>
      <w:pPr>
        <w:ind w:left="2034" w:firstLine="977"/>
      </w:pPr>
      <w:rPr>
        <w:rFonts w:ascii="Arimo" w:cs="Arimo" w:eastAsia="Arimo" w:hAnsi="Arimo"/>
        <w:b w:val="0"/>
        <w:i w:val="0"/>
        <w:smallCaps w:val="0"/>
        <w:strike w:val="0"/>
        <w:sz w:val="20"/>
        <w:szCs w:val="20"/>
        <w:shd w:fill="auto" w:val="clear"/>
        <w:vertAlign w:val="baseline"/>
      </w:rPr>
    </w:lvl>
    <w:lvl w:ilvl="3">
      <w:start w:val="1"/>
      <w:numFmt w:val="bullet"/>
      <w:lvlText w:val="▪"/>
      <w:lvlJc w:val="left"/>
      <w:pPr>
        <w:ind w:left="2754" w:firstLine="976.9999999999995"/>
      </w:pPr>
      <w:rPr>
        <w:rFonts w:ascii="Arimo" w:cs="Arimo" w:eastAsia="Arimo" w:hAnsi="Arimo"/>
        <w:b w:val="0"/>
        <w:i w:val="0"/>
        <w:smallCaps w:val="0"/>
        <w:strike w:val="0"/>
        <w:sz w:val="20"/>
        <w:szCs w:val="20"/>
        <w:shd w:fill="auto" w:val="clear"/>
        <w:vertAlign w:val="baseline"/>
      </w:rPr>
    </w:lvl>
    <w:lvl w:ilvl="4">
      <w:start w:val="1"/>
      <w:numFmt w:val="bullet"/>
      <w:lvlText w:val="▪"/>
      <w:lvlJc w:val="left"/>
      <w:pPr>
        <w:ind w:left="3474" w:firstLine="977"/>
      </w:pPr>
      <w:rPr>
        <w:rFonts w:ascii="Arimo" w:cs="Arimo" w:eastAsia="Arimo" w:hAnsi="Arimo"/>
        <w:b w:val="0"/>
        <w:i w:val="0"/>
        <w:smallCaps w:val="0"/>
        <w:strike w:val="0"/>
        <w:sz w:val="20"/>
        <w:szCs w:val="20"/>
        <w:shd w:fill="auto" w:val="clear"/>
        <w:vertAlign w:val="baseline"/>
      </w:rPr>
    </w:lvl>
    <w:lvl w:ilvl="5">
      <w:start w:val="1"/>
      <w:numFmt w:val="bullet"/>
      <w:lvlText w:val="▪"/>
      <w:lvlJc w:val="left"/>
      <w:pPr>
        <w:ind w:left="4194" w:firstLine="977"/>
      </w:pPr>
      <w:rPr>
        <w:rFonts w:ascii="Arimo" w:cs="Arimo" w:eastAsia="Arimo" w:hAnsi="Arimo"/>
        <w:b w:val="0"/>
        <w:i w:val="0"/>
        <w:smallCaps w:val="0"/>
        <w:strike w:val="0"/>
        <w:sz w:val="20"/>
        <w:szCs w:val="20"/>
        <w:shd w:fill="auto" w:val="clear"/>
        <w:vertAlign w:val="baseline"/>
      </w:rPr>
    </w:lvl>
    <w:lvl w:ilvl="6">
      <w:start w:val="1"/>
      <w:numFmt w:val="bullet"/>
      <w:lvlText w:val="▪"/>
      <w:lvlJc w:val="left"/>
      <w:pPr>
        <w:ind w:left="4914" w:firstLine="977"/>
      </w:pPr>
      <w:rPr>
        <w:rFonts w:ascii="Arimo" w:cs="Arimo" w:eastAsia="Arimo" w:hAnsi="Arimo"/>
        <w:b w:val="0"/>
        <w:i w:val="0"/>
        <w:smallCaps w:val="0"/>
        <w:strike w:val="0"/>
        <w:sz w:val="20"/>
        <w:szCs w:val="20"/>
        <w:shd w:fill="auto" w:val="clear"/>
        <w:vertAlign w:val="baseline"/>
      </w:rPr>
    </w:lvl>
    <w:lvl w:ilvl="7">
      <w:start w:val="1"/>
      <w:numFmt w:val="bullet"/>
      <w:lvlText w:val="▪"/>
      <w:lvlJc w:val="left"/>
      <w:pPr>
        <w:ind w:left="5634" w:firstLine="977"/>
      </w:pPr>
      <w:rPr>
        <w:rFonts w:ascii="Arimo" w:cs="Arimo" w:eastAsia="Arimo" w:hAnsi="Arimo"/>
        <w:b w:val="0"/>
        <w:i w:val="0"/>
        <w:smallCaps w:val="0"/>
        <w:strike w:val="0"/>
        <w:sz w:val="20"/>
        <w:szCs w:val="20"/>
        <w:shd w:fill="auto" w:val="clear"/>
        <w:vertAlign w:val="baseline"/>
      </w:rPr>
    </w:lvl>
    <w:lvl w:ilvl="8">
      <w:start w:val="1"/>
      <w:numFmt w:val="bullet"/>
      <w:lvlText w:val="▪"/>
      <w:lvlJc w:val="left"/>
      <w:pPr>
        <w:ind w:left="6354" w:firstLine="977"/>
      </w:pPr>
      <w:rPr>
        <w:rFonts w:ascii="Arimo" w:cs="Arimo" w:eastAsia="Arimo" w:hAnsi="Arimo"/>
        <w:b w:val="0"/>
        <w:i w:val="0"/>
        <w:smallCaps w:val="0"/>
        <w:strike w:val="0"/>
        <w:sz w:val="20"/>
        <w:szCs w:val="20"/>
        <w:shd w:fill="auto" w:val="clea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next w:val="Normal"/>
    <w:pPr/>
    <w:rPr>
      <w:sz w:val="24"/>
      <w:szCs w:val="24"/>
      <w:lang w:bidi="ar-SA" w:eastAsia="en-US" w:val="en-US"/>
    </w:rPr>
  </w:style>
  <w:style w:type="character" w:styleId="Default Paragraph Font" w:default="1">
    <w:name w:val="Default Paragraph Font"/>
    <w:next w:val="Default Paragraph Font"/>
  </w:style>
  <w:style w:type="character" w:styleId="Hyperlink">
    <w:name w:val="Hyperlink"/>
    <w:rPr>
      <w:u w:val="single"/>
    </w:rPr>
  </w:style>
  <w:style w:type="table" w:styleId="Table Normal" w:default="1">
    <w:name w:val="Table Normal"/>
    <w:next w:val="Table Normal"/>
    <w:pPr/>
    <w:tblPr>
      <w:tblInd w:w="0.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styleId="No List" w:default="1">
    <w:name w:val="No List"/>
    <w:next w:val="No List"/>
    <w:pPr/>
  </w:style>
  <w:style w:type="paragraph" w:styleId="Колонтитули">
    <w:name w:val="Колонтитули"/>
    <w:next w:val="Колонтитули"/>
    <w:pPr>
      <w:keepNext w:val="0"/>
      <w:keepLines w:val="0"/>
      <w:pageBreakBefore w:val="0"/>
      <w:widowControl w:val="1"/>
      <w:shd w:color="auto" w:fill="auto" w:val="clear"/>
      <w:tabs>
        <w:tab w:val="right" w:pos="9020"/>
      </w:tabs>
      <w:suppressAutoHyphens w:val="0"/>
      <w:bidi w:val="0"/>
      <w:spacing w:after="0" w:before="0" w:line="240" w:lineRule="auto"/>
      <w:ind w:left="0" w:right="0" w:firstLine="0"/>
      <w:jc w:val="left"/>
      <w:outlineLvl w:val="9"/>
    </w:pPr>
    <w:rPr>
      <w:rFonts w:ascii="Helvetica Neue" w:cs="Arial Unicode MS" w:eastAsia="Arial Unicode MS" w:hAnsi="Helvetica Neue"/>
      <w:b w:val="0"/>
      <w:bCs w:val="0"/>
      <w:i w:val="0"/>
      <w:iCs w:val="0"/>
      <w:caps w:val="0"/>
      <w:smallCaps w:val="0"/>
      <w:strike w:val="0"/>
      <w:dstrike w:val="0"/>
      <w:outline w:val="0"/>
      <w:color w:val="000000"/>
      <w:spacing w:val="0"/>
      <w:kern w:val="0"/>
      <w:position w:val="0"/>
      <w:sz w:val="24"/>
      <w:szCs w:val="24"/>
      <w:u w:val="none"/>
      <w:shd w:color="auto" w:fill="auto" w:val="nil"/>
      <w:vertAlign w:val="baseline"/>
      <w14:textFill>
        <w14:solidFill>
          <w14:srgbClr w14:val="000000"/>
        </w14:solidFill>
      </w14:textFill>
      <w14:textOutline>
        <w14:noFill/>
      </w14:textOutline>
    </w:rPr>
  </w:style>
  <w:style w:type="paragraph" w:styleId="Основний текст A">
    <w:name w:val="Основний текст A"/>
    <w:next w:val="Основний текст A"/>
    <w:pPr>
      <w:keepNext w:val="0"/>
      <w:keepLines w:val="0"/>
      <w:pageBreakBefore w:val="0"/>
      <w:widowControl w:val="1"/>
      <w:shd w:color="auto" w:fill="auto" w:val="clear"/>
      <w:suppressAutoHyphens w:val="0"/>
      <w:bidi w:val="0"/>
      <w:spacing w:after="0" w:before="0" w:line="240" w:lineRule="auto"/>
      <w:ind w:left="0" w:right="0" w:firstLine="0"/>
      <w:jc w:val="left"/>
      <w:outlineLvl w:val="9"/>
    </w:pPr>
    <w:rPr>
      <w:rFonts w:ascii="Times New Roman" w:cs="Arial Unicode MS" w:eastAsia="Arial Unicode MS" w:hAnsi="Times New Roman" w:hint="default"/>
      <w:b w:val="0"/>
      <w:bCs w:val="0"/>
      <w:i w:val="0"/>
      <w:iCs w:val="0"/>
      <w:caps w:val="0"/>
      <w:smallCaps w:val="0"/>
      <w:strike w:val="0"/>
      <w:dstrike w:val="0"/>
      <w:outline w:val="0"/>
      <w:color w:val="000000"/>
      <w:spacing w:val="0"/>
      <w:kern w:val="0"/>
      <w:position w:val="0"/>
      <w:sz w:val="24"/>
      <w:szCs w:val="24"/>
      <w:u w:color="000000" w:val="none"/>
      <w:shd w:color="auto" w:fill="auto" w:val="nil"/>
      <w:vertAlign w:val="baseline"/>
      <w:lang w:val="en-US"/>
      <w14:textFill>
        <w14:solidFill>
          <w14:srgbClr w14:val="000000"/>
        </w14:solidFill>
      </w14:textFill>
      <w14:textOutline w14:cap="flat" w14:w="12700">
        <w14:noFill/>
        <w14:miter w14:lim="400000"/>
      </w14:textOutline>
    </w:rPr>
  </w:style>
  <w:style w:type="paragraph" w:styleId="Основний текст A A">
    <w:name w:val="Основний текст A A"/>
    <w:next w:val="Основний текст A A"/>
    <w:pPr>
      <w:keepNext w:val="0"/>
      <w:keepLines w:val="0"/>
      <w:pageBreakBefore w:val="0"/>
      <w:widowControl w:val="1"/>
      <w:shd w:color="auto" w:fill="auto" w:val="clear"/>
      <w:suppressAutoHyphens w:val="0"/>
      <w:bidi w:val="0"/>
      <w:spacing w:after="200" w:before="0" w:line="276" w:lineRule="auto"/>
      <w:ind w:left="0" w:right="0" w:firstLine="0"/>
      <w:jc w:val="left"/>
      <w:outlineLvl w:val="9"/>
    </w:pPr>
    <w:rPr>
      <w:rFonts w:ascii="Calibri" w:cs="Arial Unicode MS" w:eastAsia="Arial Unicode MS" w:hAnsi="Calibri" w:hint="default"/>
      <w:b w:val="0"/>
      <w:bCs w:val="0"/>
      <w:i w:val="0"/>
      <w:iCs w:val="0"/>
      <w:caps w:val="0"/>
      <w:smallCaps w:val="0"/>
      <w:strike w:val="0"/>
      <w:dstrike w:val="0"/>
      <w:outline w:val="0"/>
      <w:color w:val="000000"/>
      <w:spacing w:val="0"/>
      <w:kern w:val="0"/>
      <w:position w:val="0"/>
      <w:sz w:val="22"/>
      <w:szCs w:val="22"/>
      <w:u w:color="000000" w:val="none"/>
      <w:shd w:color="auto" w:fill="auto" w:val="nil"/>
      <w:vertAlign w:val="baseline"/>
      <w14:textFill>
        <w14:solidFill>
          <w14:srgbClr w14:val="000000"/>
        </w14:solidFill>
      </w14:textFill>
      <w14:textOutline w14:cap="flat" w14:w="12700">
        <w14:noFill/>
        <w14:miter w14:lim="400000"/>
      </w14:textOutline>
    </w:rPr>
  </w:style>
  <w:style w:type="character" w:styleId="Hyperlink.2">
    <w:name w:val="Hyperlink.2"/>
    <w:rPr>
      <w:rFonts w:ascii="Times New Roman" w:hAnsi="Times New Roman" w:hint="default"/>
      <w:sz w:val="28"/>
      <w:szCs w:val="28"/>
    </w:rPr>
  </w:style>
  <w:style w:type="numbering" w:styleId="Імпортований стиль 1">
    <w:name w:val="Імпортований стиль 1"/>
    <w:pPr>
      <w:numPr>
        <w:numId w:val="1"/>
      </w:numPr>
    </w:pPr>
  </w:style>
  <w:style w:type="character" w:styleId="Немає A">
    <w:name w:val="Немає A"/>
  </w:style>
  <w:style w:type="numbering" w:styleId="Імпортований стиль 2">
    <w:name w:val="Імпортований стиль 2"/>
    <w:pPr>
      <w:numPr>
        <w:numId w:val="3"/>
      </w:numPr>
    </w:pPr>
  </w:style>
  <w:style w:type="numbering" w:styleId="Імпортований стиль 3">
    <w:name w:val="Імпортований стиль 3"/>
    <w:pPr>
      <w:numPr>
        <w:numId w:val="5"/>
      </w:numPr>
    </w:pPr>
  </w:style>
  <w:style w:type="character" w:styleId="Немає">
    <w:name w:val="Немає"/>
  </w:style>
  <w:style w:type="character" w:styleId="Hyperlink.0">
    <w:name w:val="Hyperlink.0"/>
    <w:basedOn w:val="Немає"/>
    <w:next w:val="Hyperlink.0"/>
    <w:rPr>
      <w:rFonts w:ascii="Times New Roman" w:cs="Times New Roman" w:eastAsia="Times New Roman" w:hAnsi="Times New Roman"/>
      <w:outline w:val="0"/>
      <w:color w:val="0563c1"/>
      <w:sz w:val="28"/>
      <w:szCs w:val="28"/>
      <w:u w:color="0563c1" w:val="single"/>
      <w14:textFill>
        <w14:solidFill>
          <w14:srgbClr w14:val="0563C1"/>
        </w14:solidFill>
      </w14:textFill>
    </w:rPr>
  </w:style>
  <w:style w:type="character" w:styleId="Hyperlink.1">
    <w:name w:val="Hyperlink.1"/>
    <w:basedOn w:val="Немає"/>
    <w:next w:val="Hyperlink.1"/>
    <w:rPr>
      <w:rFonts w:ascii="Times New Roman" w:cs="Times New Roman" w:eastAsia="Times New Roman" w:hAnsi="Times New Roman"/>
      <w:outline w:val="0"/>
      <w:color w:val="1155cc"/>
      <w:sz w:val="28"/>
      <w:szCs w:val="28"/>
      <w:u w:color="1155cc" w:val="single"/>
      <w14:textFill>
        <w14:solidFill>
          <w14:srgbClr w14:val="1155CC"/>
        </w14:solidFill>
      </w14:textFill>
    </w:rPr>
  </w:style>
  <w:style w:type="character" w:styleId="Hyperlink.3">
    <w:name w:val="Hyperlink.3"/>
    <w:basedOn w:val="Немає"/>
    <w:next w:val="Hyperlink.3"/>
    <w:rPr>
      <w:rFonts w:ascii="Times New Roman" w:cs="Times New Roman" w:eastAsia="Times New Roman" w:hAnsi="Times New Roman"/>
      <w:outline w:val="0"/>
      <w:color w:val="1155cc"/>
      <w:sz w:val="28"/>
      <w:szCs w:val="28"/>
      <w:u w:color="1155cc" w:val="single"/>
      <w:lang w:val="en-US"/>
      <w14:textFill>
        <w14:solidFill>
          <w14:srgbClr w14:val="1155CC"/>
        </w14:solidFill>
      </w14:textFill>
    </w:rPr>
  </w:style>
  <w:style w:type="character" w:styleId="Hyperlink.4">
    <w:name w:val="Hyperlink.4"/>
    <w:basedOn w:val="Немає"/>
    <w:next w:val="Hyperlink.4"/>
    <w:rPr>
      <w:rFonts w:ascii="Times New Roman" w:cs="Times New Roman" w:eastAsia="Times New Roman" w:hAnsi="Times New Roman"/>
      <w:outline w:val="0"/>
      <w:color w:val="1155cc"/>
      <w:sz w:val="28"/>
      <w:szCs w:val="28"/>
      <w:u w:color="1155cc" w:val="single"/>
      <w:lang w:val="it-IT"/>
      <w14:textFill>
        <w14:solidFill>
          <w14:srgbClr w14:val="1155CC"/>
        </w14:solidFill>
      </w14:textFill>
    </w:rPr>
  </w:style>
  <w:style w:type="character" w:styleId="Hyperlink.5">
    <w:name w:val="Hyperlink.5"/>
    <w:basedOn w:val="Немає"/>
    <w:next w:val="Hyperlink.5"/>
    <w:rPr>
      <w:rFonts w:ascii="Times New Roman" w:cs="Times New Roman" w:eastAsia="Times New Roman" w:hAnsi="Times New Roman"/>
      <w:outline w:val="0"/>
      <w:color w:val="1155cc"/>
      <w:sz w:val="28"/>
      <w:szCs w:val="28"/>
      <w:u w:color="1155cc" w:val="single"/>
      <w:lang w:val="de-DE"/>
      <w14:textFill>
        <w14:solidFill>
          <w14:srgbClr w14:val="1155CC"/>
        </w14:solidFill>
      </w14:textFill>
    </w:rPr>
  </w:style>
  <w:style w:type="numbering" w:styleId="Імпортований стиль 4">
    <w:name w:val="Імпортований стиль 4"/>
    <w:pPr>
      <w:numPr>
        <w:numId w:val="7"/>
      </w:numPr>
    </w:pPr>
  </w:style>
  <w:style w:type="character" w:styleId="Hyperlink.6">
    <w:name w:val="Hyperlink.6"/>
    <w:basedOn w:val="Немає"/>
    <w:next w:val="Hyperlink.6"/>
    <w:rPr>
      <w:rFonts w:ascii="Times New Roman" w:cs="Times New Roman" w:eastAsia="Times New Roman" w:hAnsi="Times New Roman"/>
      <w:outline w:val="0"/>
      <w:color w:val="0563c1"/>
      <w:sz w:val="28"/>
      <w:szCs w:val="28"/>
      <w:u w:color="0563c1" w:val="single"/>
      <w:lang w:val="fr-FR"/>
      <w14:textFill>
        <w14:solidFill>
          <w14:srgbClr w14:val="0563C1"/>
        </w14:solidFill>
      </w14:textFill>
    </w:rPr>
  </w:style>
  <w:style w:type="character" w:styleId="Hyperlink.7">
    <w:name w:val="Hyperlink.7"/>
    <w:basedOn w:val="Немає"/>
    <w:next w:val="Hyperlink.7"/>
    <w:rPr>
      <w:rFonts w:ascii="Times New Roman" w:cs="Times New Roman" w:eastAsia="Times New Roman" w:hAnsi="Times New Roman"/>
      <w:outline w:val="0"/>
      <w:color w:val="0563c1"/>
      <w:sz w:val="28"/>
      <w:szCs w:val="28"/>
      <w:u w:color="0563c1" w:val="single"/>
      <w:lang w:val="nl-NL"/>
      <w14:textFill>
        <w14:solidFill>
          <w14:srgbClr w14:val="0563C1"/>
        </w14:solidFill>
      </w14:textFill>
    </w:rPr>
  </w:style>
  <w:style w:type="numbering" w:styleId="Імпортований стиль 5">
    <w:name w:val="Імпортований стиль 5"/>
    <w:pPr>
      <w:numPr>
        <w:numId w:val="9"/>
      </w:numPr>
    </w:pPr>
  </w:style>
  <w:style w:type="numbering" w:styleId="Імпортований стиль 6">
    <w:name w:val="Імпортований стиль 6"/>
    <w:pPr>
      <w:numPr>
        <w:numId w:val="11"/>
      </w:numPr>
    </w:pPr>
  </w:style>
  <w:style w:type="numbering" w:styleId="Імпортований стиль 7">
    <w:name w:val="Імпортований стиль 7"/>
    <w:pPr>
      <w:numPr>
        <w:numId w:val="13"/>
      </w:numPr>
    </w:pPr>
  </w:style>
  <w:style w:type="numbering" w:styleId="Імпортований стиль 8">
    <w:name w:val="Імпортований стиль 8"/>
    <w:pPr>
      <w:numPr>
        <w:numId w:val="15"/>
      </w:numPr>
    </w:pPr>
  </w:style>
  <w:style w:type="numbering" w:styleId="Імпортований стиль 9">
    <w:name w:val="Імпортований стиль 9"/>
    <w:pPr>
      <w:numPr>
        <w:numId w:val="17"/>
      </w:numPr>
    </w:pPr>
  </w:style>
  <w:style w:type="numbering" w:styleId="Імпортований стиль 10">
    <w:name w:val="Імпортований стиль 10"/>
    <w:pPr>
      <w:numPr>
        <w:numId w:val="19"/>
      </w:numPr>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0" w:type="dxa"/>
        <w:bottom w:w="0.0" w:type="dxa"/>
        <w:right w:w="1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facebook.com/100008151996247/videos/1281816462977919/?rdid=hIxXOn6xKkJp1Kql" TargetMode="External"/><Relationship Id="rId42" Type="http://schemas.openxmlformats.org/officeDocument/2006/relationships/hyperlink" Target="https://www.youtube.com/@OMR_Stream" TargetMode="External"/><Relationship Id="rId41" Type="http://schemas.openxmlformats.org/officeDocument/2006/relationships/hyperlink" Target="https://www.facebook.com/100008151996247/videos/1281816462977919/?rdid=hIxXOn6xKkJp1Kql" TargetMode="External"/><Relationship Id="rId44" Type="http://schemas.openxmlformats.org/officeDocument/2006/relationships/hyperlink" Target="https://suspilne.media/vinnytsia/241470-u-vinnici-zareestruvali-peticiu-pro-per" TargetMode="External"/><Relationship Id="rId43" Type="http://schemas.openxmlformats.org/officeDocument/2006/relationships/hyperlink" Target="https://www.youtube.com/@OMR_Stream" TargetMode="External"/><Relationship Id="rId46" Type="http://schemas.openxmlformats.org/officeDocument/2006/relationships/hyperlink" Target="https://hromadske.ua/posts/u-radi-stvorili-pidkomitet-z-pitan-dekolonizaciyi-os-sho-vin-robitime" TargetMode="External"/><Relationship Id="rId45" Type="http://schemas.openxmlformats.org/officeDocument/2006/relationships/hyperlink" Target="https://suspilne.media/vinnytsia/241470-u-vinnici-zareestruvali-peticiu-pro-per"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48" Type="http://schemas.openxmlformats.org/officeDocument/2006/relationships/hyperlink" Target="https://suspilne.media/odesa/933773-ci-spravdi-odesa-multikulturna-pogladi-e" TargetMode="External"/><Relationship Id="rId47" Type="http://schemas.openxmlformats.org/officeDocument/2006/relationships/hyperlink" Target="https://hromadske.ua/posts/u-radi-stvorili-pidkomitet-z-pitan-dekolonizaciyi-os-sho-vin-robitime" TargetMode="External"/><Relationship Id="rId49" Type="http://schemas.openxmlformats.org/officeDocument/2006/relationships/hyperlink" Target="https://suspilne.media/odesa/933773-ci-spravdi-odesa-multikulturna-pogladi-e"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 Id="rId31" Type="http://schemas.openxmlformats.org/officeDocument/2006/relationships/hyperlink" Target="https://www.dw.com/uk/dekolonizacia-v-odesi-pro-so-sperecautsa-ziteli-mista/a-71542523" TargetMode="External"/><Relationship Id="rId30" Type="http://schemas.openxmlformats.org/officeDocument/2006/relationships/hyperlink" Target="https://www.dw.com/uk/dekolonizacia-v-odesi-pro-so-sperecautsa-ziteli-mista/a-71542523" TargetMode="External"/><Relationship Id="rId33" Type="http://schemas.openxmlformats.org/officeDocument/2006/relationships/hyperlink" Target="https://dumskaya.net/news/dekolonizatciya-v-odesse-sud-zapretil-russkuyu-o-" TargetMode="External"/><Relationship Id="rId32" Type="http://schemas.openxmlformats.org/officeDocument/2006/relationships/hyperlink" Target="https://dumskaya.net/news/dekolonizatciya-v-odesse-sud-zapretil-russkuyu-o-" TargetMode="External"/><Relationship Id="rId35" Type="http://schemas.openxmlformats.org/officeDocument/2006/relationships/hyperlink" Target="https://dumskaya.net/news/dekolonizatciya-odessy-deputat-gorsoveta-predlag-164632/ua/" TargetMode="External"/><Relationship Id="rId34" Type="http://schemas.openxmlformats.org/officeDocument/2006/relationships/hyperlink" Target="https://dumskaya.net/news/dekolonizatciya-odessy-deputat-gorsoveta-predlag-164632/ua/" TargetMode="External"/><Relationship Id="rId71" Type="http://schemas.openxmlformats.org/officeDocument/2006/relationships/footer" Target="footer3.xml"/><Relationship Id="rId70" Type="http://schemas.openxmlformats.org/officeDocument/2006/relationships/header" Target="header3.xml"/><Relationship Id="rId37" Type="http://schemas.openxmlformats.org/officeDocument/2006/relationships/hyperlink" Target="https://suspilne.media/culture/462311-dekolonizacia-i-postkolonializm-u-co" TargetMode="External"/><Relationship Id="rId36" Type="http://schemas.openxmlformats.org/officeDocument/2006/relationships/hyperlink" Target="https://suspilne.media/culture/462311-dekolonizacia-i-postkolonializm-u-co" TargetMode="External"/><Relationship Id="rId39" Type="http://schemas.openxmlformats.org/officeDocument/2006/relationships/hyperlink" Target="https://hromadske.ua/posts/kiyiv-kramatorsk-i-vinnicya-stali-liderami-z-dekolo" TargetMode="External"/><Relationship Id="rId38" Type="http://schemas.openxmlformats.org/officeDocument/2006/relationships/hyperlink" Target="https://hromadske.ua/posts/kiyiv-kramatorsk-i-vinnicya-stali-liderami-z-dekolo" TargetMode="External"/><Relationship Id="rId62" Type="http://schemas.openxmlformats.org/officeDocument/2006/relationships/image" Target="media/image5.png"/><Relationship Id="rId61" Type="http://schemas.openxmlformats.org/officeDocument/2006/relationships/image" Target="media/image13.png"/><Relationship Id="rId20" Type="http://schemas.openxmlformats.org/officeDocument/2006/relationships/hyperlink" Target="https://hromadske.ua/posts/kiyiv-kramatorsk-i-vinnicya-stali-liderami-z-dekolo" TargetMode="External"/><Relationship Id="rId64" Type="http://schemas.openxmlformats.org/officeDocument/2006/relationships/image" Target="media/image12.png"/><Relationship Id="rId63" Type="http://schemas.openxmlformats.org/officeDocument/2006/relationships/image" Target="media/image7.png"/><Relationship Id="rId22" Type="http://schemas.openxmlformats.org/officeDocument/2006/relationships/hyperlink" Target="https://dumskaya.net/news/pri-zakrytyh-dveryah-v-biblioteke-grushevskogo-" TargetMode="External"/><Relationship Id="rId66" Type="http://schemas.openxmlformats.org/officeDocument/2006/relationships/image" Target="media/image1.png"/><Relationship Id="rId21" Type="http://schemas.openxmlformats.org/officeDocument/2006/relationships/hyperlink" Target="https://hromadske.ua/posts/u-radi-stvorili-pidkomitet-z-pitan-dekolonizaciyi-os-sho-vin-robitime" TargetMode="External"/><Relationship Id="rId65" Type="http://schemas.openxmlformats.org/officeDocument/2006/relationships/image" Target="media/image11.png"/><Relationship Id="rId24" Type="http://schemas.openxmlformats.org/officeDocument/2006/relationships/hyperlink" Target="https://deputat.omr.gov.ua/deputies/boyko-marina-valentinivna/biography/" TargetMode="External"/><Relationship Id="rId68" Type="http://schemas.openxmlformats.org/officeDocument/2006/relationships/image" Target="media/image2.png"/><Relationship Id="rId23" Type="http://schemas.openxmlformats.org/officeDocument/2006/relationships/hyperlink" Target="https://dumskaya.net/news/pri-zakrytyh-dveryah-v-biblioteke-grushevskogo-" TargetMode="External"/><Relationship Id="rId67" Type="http://schemas.openxmlformats.org/officeDocument/2006/relationships/image" Target="media/image4.png"/><Relationship Id="rId60" Type="http://schemas.openxmlformats.org/officeDocument/2006/relationships/image" Target="media/image6.png"/><Relationship Id="rId26" Type="http://schemas.openxmlformats.org/officeDocument/2006/relationships/hyperlink" Target="https://suspilne.media/odesa/420708-v-odesi-demontuut-pamatnu-dosku-" TargetMode="External"/><Relationship Id="rId25" Type="http://schemas.openxmlformats.org/officeDocument/2006/relationships/hyperlink" Target="https://deputat.omr.gov.ua/deputies/boyko-marina-valentinivna/biography/" TargetMode="External"/><Relationship Id="rId69" Type="http://schemas.openxmlformats.org/officeDocument/2006/relationships/image" Target="media/image9.png"/><Relationship Id="rId28" Type="http://schemas.openxmlformats.org/officeDocument/2006/relationships/hyperlink" Target="https://dumskaya.net/news/v-odesse-toponimicheskaya-komissiya-soglasovala" TargetMode="External"/><Relationship Id="rId27" Type="http://schemas.openxmlformats.org/officeDocument/2006/relationships/hyperlink" Target="https://suspilne.media/odesa/420708-v-odesi-demontuut-pamatnu-dosku-" TargetMode="External"/><Relationship Id="rId29" Type="http://schemas.openxmlformats.org/officeDocument/2006/relationships/hyperlink" Target="https://dumskaya.net/news/v-odesse-toponimicheskaya-komissiya-soglasovala" TargetMode="External"/><Relationship Id="rId51" Type="http://schemas.openxmlformats.org/officeDocument/2006/relationships/hyperlink" Target="https://www.youtube.com/watch?v=3G1vqDjhtzM" TargetMode="External"/><Relationship Id="rId50" Type="http://schemas.openxmlformats.org/officeDocument/2006/relationships/hyperlink" Target="https://www.youtube.com/watch?v=6WbyJmr0A2E&amp;t=180s" TargetMode="External"/><Relationship Id="rId53" Type="http://schemas.openxmlformats.org/officeDocument/2006/relationships/hyperlink" Target="https://www.youtube.com/watch?v=nOZim97mi2s" TargetMode="External"/><Relationship Id="rId52" Type="http://schemas.openxmlformats.org/officeDocument/2006/relationships/hyperlink" Target="https://www.youtube.com/watch?v=VyIxBZmYU8Y" TargetMode="External"/><Relationship Id="rId11" Type="http://schemas.openxmlformats.org/officeDocument/2006/relationships/hyperlink" Target="https://dumskaya.net/news/dekolonizatciya-odessy-deputat-gorsoveta-predlag" TargetMode="External"/><Relationship Id="rId55" Type="http://schemas.openxmlformats.org/officeDocument/2006/relationships/hyperlink" Target="https://t.me/pobukhov" TargetMode="External"/><Relationship Id="rId10" Type="http://schemas.openxmlformats.org/officeDocument/2006/relationships/footer" Target="footer2.xml"/><Relationship Id="rId54" Type="http://schemas.openxmlformats.org/officeDocument/2006/relationships/hyperlink" Target="https://www.youtube.com/watch?v=ekyul4vc900" TargetMode="External"/><Relationship Id="rId13" Type="http://schemas.openxmlformats.org/officeDocument/2006/relationships/hyperlink" Target="https://dumskaya.net/news/v-odesse-toponimicheskaya-komissiya-soglasovala" TargetMode="External"/><Relationship Id="rId57" Type="http://schemas.openxmlformats.org/officeDocument/2006/relationships/image" Target="media/image3.png"/><Relationship Id="rId12" Type="http://schemas.openxmlformats.org/officeDocument/2006/relationships/hyperlink" Target="https://dumskaya.net/news/vmesto-pushkina-schastlivaya-matrosova-veselaya-" TargetMode="External"/><Relationship Id="rId56" Type="http://schemas.openxmlformats.org/officeDocument/2006/relationships/hyperlink" Target="https://www.facebook.com/100008151996247/videos/1281816462977919/?rdid=hIxXOn6xKkJp1Kql" TargetMode="External"/><Relationship Id="rId15" Type="http://schemas.openxmlformats.org/officeDocument/2006/relationships/hyperlink" Target="https://dumskaya.net/news/dekolonizatciya-v-odesse-sud-zapretil-russkuyu-o-" TargetMode="External"/><Relationship Id="rId59" Type="http://schemas.openxmlformats.org/officeDocument/2006/relationships/image" Target="media/image10.png"/><Relationship Id="rId14" Type="http://schemas.openxmlformats.org/officeDocument/2006/relationships/hyperlink" Target="https://dumskaya.net/news/pri-zakrytyh-dveryah-v-biblioteke-grushevskogo-" TargetMode="External"/><Relationship Id="rId58" Type="http://schemas.openxmlformats.org/officeDocument/2006/relationships/image" Target="media/image8.png"/><Relationship Id="rId17" Type="http://schemas.openxmlformats.org/officeDocument/2006/relationships/hyperlink" Target="https://suspilne.media/odesa/420708-v-odesi-demontuut-pamatnu-dosku-" TargetMode="External"/><Relationship Id="rId16" Type="http://schemas.openxmlformats.org/officeDocument/2006/relationships/hyperlink" Target="https://suspilne.media/vinnytsia/241470-u-vinnici-zareestruvali-peticiu-pro-per" TargetMode="External"/><Relationship Id="rId19" Type="http://schemas.openxmlformats.org/officeDocument/2006/relationships/hyperlink" Target="https://suspilne.media/odesa/933773-ci-spravdi-odesa-multikulturna-pogladi-e" TargetMode="External"/><Relationship Id="rId18" Type="http://schemas.openxmlformats.org/officeDocument/2006/relationships/hyperlink" Target="https://suspilne.media/culture/462311-dekolonizacia-i-postkolonializm-u-co"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rimo-regular.ttf"/><Relationship Id="rId2" Type="http://schemas.openxmlformats.org/officeDocument/2006/relationships/font" Target="fonts/Arimo-bold.ttf"/><Relationship Id="rId3" Type="http://schemas.openxmlformats.org/officeDocument/2006/relationships/font" Target="fonts/Arimo-italic.ttf"/><Relationship Id="rId4" Type="http://schemas.openxmlformats.org/officeDocument/2006/relationships/font" Target="fonts/Arimo-boldItalic.ttf"/><Relationship Id="rId11" Type="http://schemas.openxmlformats.org/officeDocument/2006/relationships/font" Target="fonts/HelveticaNeue-italic.ttf"/><Relationship Id="rId10" Type="http://schemas.openxmlformats.org/officeDocument/2006/relationships/font" Target="fonts/HelveticaNeue-bold.ttf"/><Relationship Id="rId12" Type="http://schemas.openxmlformats.org/officeDocument/2006/relationships/font" Target="fonts/HelveticaNeue-boldItalic.ttf"/><Relationship Id="rId9" Type="http://schemas.openxmlformats.org/officeDocument/2006/relationships/font" Target="fonts/HelveticaNeue-regular.ttf"/><Relationship Id="rId5" Type="http://schemas.openxmlformats.org/officeDocument/2006/relationships/font" Target="fonts/QuattrocentoSans-regular.ttf"/><Relationship Id="rId6" Type="http://schemas.openxmlformats.org/officeDocument/2006/relationships/font" Target="fonts/QuattrocentoSans-bold.ttf"/><Relationship Id="rId7" Type="http://schemas.openxmlformats.org/officeDocument/2006/relationships/font" Target="fonts/QuattrocentoSans-italic.ttf"/><Relationship Id="rId8" Type="http://schemas.openxmlformats.org/officeDocument/2006/relationships/font" Target="fonts/QuattrocentoSans-boldItalic.ttf"/></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5lQ+9oZl1fSsVTujykAutZgewg==">CgMxLjAaMAoBMBIrCikIB0IlChFRdWF0dHJvY2VudG8gU2FucxIQQXJpYWwgVW5pY29kZSBNUxowCgExEisKKQgHQiUKEVF1YXR0cm9jZW50byBTYW5zEhBBcmlhbCBVbmljb2RlIE1TGjAKATISKwopCAdCJQoRUXVhdHRyb2NlbnRvIFNhbnMSEEFyaWFsIFVuaWNvZGUgTVM4AHIhMUQyX0Q4cjdCdVU0d2xCcjZIbFZvMUdnYXBzeS01aXhG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