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7C5B" w:rsidRPr="00AB1731" w:rsidRDefault="00137C5B" w:rsidP="00137C5B">
      <w:pPr>
        <w:spacing w:line="360" w:lineRule="auto"/>
        <w:jc w:val="center"/>
        <w:rPr>
          <w:rFonts w:ascii="Times New Roman" w:eastAsia="Times New Roman" w:hAnsi="Times New Roman" w:cs="Times New Roman"/>
          <w:sz w:val="28"/>
          <w:szCs w:val="28"/>
          <w:lang w:val="uk-UA"/>
        </w:rPr>
      </w:pPr>
      <w:r>
        <w:rPr>
          <w:rFonts w:ascii="Times New Roman" w:hAnsi="Times New Roman" w:cs="Times New Roman"/>
          <w:b/>
          <w:sz w:val="28"/>
          <w:szCs w:val="28"/>
          <w:lang w:val="uk-UA"/>
        </w:rPr>
        <w:t xml:space="preserve">          </w:t>
      </w:r>
      <w:r w:rsidRPr="00AB1731">
        <w:rPr>
          <w:rFonts w:ascii="Times New Roman" w:eastAsia="Times New Roman" w:hAnsi="Times New Roman" w:cs="Times New Roman"/>
          <w:sz w:val="28"/>
          <w:szCs w:val="28"/>
          <w:lang w:val="uk-UA"/>
        </w:rPr>
        <w:t>Одеський національний університет імені І.І. Мечникова</w:t>
      </w:r>
    </w:p>
    <w:p w:rsidR="00137C5B" w:rsidRPr="00AB1731" w:rsidRDefault="00137C5B" w:rsidP="00137C5B">
      <w:pPr>
        <w:spacing w:after="0" w:line="360" w:lineRule="auto"/>
        <w:jc w:val="center"/>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Економіко-правовий факультет</w:t>
      </w:r>
    </w:p>
    <w:p w:rsidR="00137C5B" w:rsidRPr="00AB1731" w:rsidRDefault="00137C5B" w:rsidP="00137C5B">
      <w:pPr>
        <w:spacing w:after="0" w:line="360" w:lineRule="auto"/>
        <w:jc w:val="center"/>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Кафедра кримінального права, кримінального процесу та криміналістики</w:t>
      </w:r>
    </w:p>
    <w:p w:rsidR="00137C5B" w:rsidRPr="00AB1731" w:rsidRDefault="00137C5B" w:rsidP="00137C5B">
      <w:pPr>
        <w:spacing w:after="0" w:line="360" w:lineRule="auto"/>
        <w:jc w:val="center"/>
        <w:rPr>
          <w:rFonts w:ascii="Times New Roman" w:eastAsia="Times New Roman" w:hAnsi="Times New Roman" w:cs="Times New Roman"/>
          <w:sz w:val="28"/>
          <w:szCs w:val="28"/>
          <w:lang w:val="uk-UA"/>
        </w:rPr>
      </w:pPr>
    </w:p>
    <w:p w:rsidR="00137C5B" w:rsidRPr="00AB1731" w:rsidRDefault="00137C5B" w:rsidP="00137C5B">
      <w:pPr>
        <w:spacing w:after="0" w:line="360" w:lineRule="auto"/>
        <w:jc w:val="center"/>
        <w:rPr>
          <w:rFonts w:ascii="Times New Roman" w:eastAsia="Times New Roman" w:hAnsi="Times New Roman" w:cs="Times New Roman"/>
          <w:sz w:val="28"/>
          <w:szCs w:val="28"/>
          <w:lang w:val="uk-UA"/>
        </w:rPr>
      </w:pPr>
    </w:p>
    <w:p w:rsidR="00137C5B" w:rsidRPr="00AB1731" w:rsidRDefault="00137C5B" w:rsidP="00137C5B">
      <w:pPr>
        <w:spacing w:after="0" w:line="360" w:lineRule="auto"/>
        <w:rPr>
          <w:rFonts w:ascii="Times New Roman" w:eastAsia="Times New Roman" w:hAnsi="Times New Roman" w:cs="Times New Roman"/>
          <w:b/>
          <w:sz w:val="32"/>
          <w:szCs w:val="32"/>
        </w:rPr>
      </w:pPr>
      <w:r>
        <w:rPr>
          <w:rFonts w:ascii="Times New Roman" w:eastAsia="Times New Roman" w:hAnsi="Times New Roman" w:cs="Times New Roman"/>
          <w:b/>
          <w:sz w:val="28"/>
          <w:szCs w:val="28"/>
          <w:lang w:val="uk-UA"/>
        </w:rPr>
        <w:t xml:space="preserve">                          </w:t>
      </w:r>
      <w:r w:rsidRPr="00AB1731">
        <w:rPr>
          <w:rFonts w:ascii="Times New Roman" w:eastAsia="Times New Roman" w:hAnsi="Times New Roman" w:cs="Times New Roman"/>
          <w:b/>
          <w:sz w:val="32"/>
          <w:szCs w:val="32"/>
          <w:lang w:val="uk-UA"/>
        </w:rPr>
        <w:t>Д и п л о м н а  р о б о т а</w:t>
      </w:r>
    </w:p>
    <w:p w:rsidR="00137C5B" w:rsidRPr="00AB1731" w:rsidRDefault="00137C5B" w:rsidP="00137C5B">
      <w:pPr>
        <w:spacing w:after="0" w:line="240" w:lineRule="auto"/>
        <w:jc w:val="center"/>
        <w:rPr>
          <w:rFonts w:ascii="Times New Roman" w:eastAsia="Times New Roman" w:hAnsi="Times New Roman" w:cs="Times New Roman"/>
          <w:b/>
          <w:sz w:val="28"/>
          <w:szCs w:val="28"/>
          <w:lang w:val="uk-UA"/>
        </w:rPr>
      </w:pPr>
      <w:r w:rsidRPr="00AB1731">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Кримінально-правова характеристика з</w:t>
      </w:r>
      <w:r w:rsidRPr="00AB1731">
        <w:rPr>
          <w:rFonts w:ascii="Times New Roman" w:eastAsia="Times New Roman" w:hAnsi="Times New Roman" w:cs="Times New Roman"/>
          <w:b/>
          <w:sz w:val="28"/>
          <w:szCs w:val="28"/>
          <w:lang w:val="uk-UA"/>
        </w:rPr>
        <w:t>лочин</w:t>
      </w:r>
      <w:r>
        <w:rPr>
          <w:rFonts w:ascii="Times New Roman" w:eastAsia="Times New Roman" w:hAnsi="Times New Roman" w:cs="Times New Roman"/>
          <w:b/>
          <w:sz w:val="28"/>
          <w:szCs w:val="28"/>
          <w:lang w:val="uk-UA"/>
        </w:rPr>
        <w:t>ів</w:t>
      </w:r>
      <w:r w:rsidRPr="00AB1731">
        <w:rPr>
          <w:rFonts w:ascii="Times New Roman" w:eastAsia="Times New Roman" w:hAnsi="Times New Roman" w:cs="Times New Roman"/>
          <w:b/>
          <w:sz w:val="28"/>
          <w:szCs w:val="28"/>
          <w:lang w:val="uk-UA"/>
        </w:rPr>
        <w:t xml:space="preserve"> що ставлять у небезпеку життя та здоров’я </w:t>
      </w:r>
      <w:r>
        <w:rPr>
          <w:rFonts w:ascii="Times New Roman" w:eastAsia="Times New Roman" w:hAnsi="Times New Roman" w:cs="Times New Roman"/>
          <w:b/>
          <w:sz w:val="28"/>
          <w:szCs w:val="28"/>
          <w:lang w:val="uk-UA"/>
        </w:rPr>
        <w:t>людини</w:t>
      </w:r>
      <w:r w:rsidRPr="00AB1731">
        <w:rPr>
          <w:rFonts w:ascii="Times New Roman" w:eastAsia="Times New Roman" w:hAnsi="Times New Roman" w:cs="Times New Roman"/>
          <w:b/>
          <w:sz w:val="28"/>
          <w:szCs w:val="28"/>
          <w:lang w:val="uk-UA"/>
        </w:rPr>
        <w:t>»</w:t>
      </w:r>
    </w:p>
    <w:p w:rsidR="00137C5B" w:rsidRPr="00AB1731" w:rsidRDefault="00137C5B" w:rsidP="00137C5B">
      <w:pPr>
        <w:spacing w:after="0" w:line="240" w:lineRule="auto"/>
        <w:jc w:val="center"/>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w:t>
      </w:r>
      <w:r w:rsidRPr="00AB1731">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lang w:val="en-US"/>
        </w:rPr>
        <w:t>riminal characteristics of crimes</w:t>
      </w:r>
      <w:r w:rsidRPr="00AB1731">
        <w:rPr>
          <w:rFonts w:ascii="Times New Roman" w:eastAsia="Times New Roman" w:hAnsi="Times New Roman" w:cs="Times New Roman"/>
          <w:sz w:val="28"/>
          <w:szCs w:val="28"/>
          <w:lang w:val="en-US"/>
        </w:rPr>
        <w:t xml:space="preserve"> that endanger human life and health</w:t>
      </w:r>
      <w:r w:rsidRPr="00AB1731">
        <w:rPr>
          <w:rFonts w:ascii="Times New Roman" w:eastAsia="Times New Roman" w:hAnsi="Times New Roman" w:cs="Times New Roman"/>
          <w:sz w:val="28"/>
          <w:szCs w:val="28"/>
          <w:lang w:val="uk-UA"/>
        </w:rPr>
        <w:t>»</w:t>
      </w:r>
    </w:p>
    <w:p w:rsidR="00137C5B" w:rsidRPr="00AB1731" w:rsidRDefault="00137C5B" w:rsidP="00137C5B">
      <w:pPr>
        <w:spacing w:after="0" w:line="240" w:lineRule="auto"/>
        <w:jc w:val="center"/>
        <w:rPr>
          <w:rFonts w:ascii="Times New Roman" w:eastAsia="Times New Roman" w:hAnsi="Times New Roman" w:cs="Times New Roman"/>
          <w:sz w:val="28"/>
          <w:szCs w:val="28"/>
          <w:lang w:val="uk-UA"/>
        </w:rPr>
      </w:pPr>
    </w:p>
    <w:p w:rsidR="00137C5B" w:rsidRPr="00AB1731" w:rsidRDefault="00137C5B" w:rsidP="00137C5B">
      <w:pPr>
        <w:spacing w:after="0" w:line="240" w:lineRule="auto"/>
        <w:jc w:val="center"/>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rPr>
        <w:t xml:space="preserve">на здобуття ступеня вищої освіти </w:t>
      </w:r>
      <w:r w:rsidRPr="00AB1731">
        <w:rPr>
          <w:rFonts w:ascii="Times New Roman" w:eastAsia="Times New Roman" w:hAnsi="Times New Roman" w:cs="Times New Roman"/>
          <w:sz w:val="28"/>
          <w:szCs w:val="28"/>
          <w:lang w:val="uk-UA"/>
        </w:rPr>
        <w:t>«</w:t>
      </w:r>
      <w:r w:rsidRPr="00AB1731">
        <w:rPr>
          <w:rFonts w:ascii="Times New Roman" w:eastAsia="Times New Roman" w:hAnsi="Times New Roman" w:cs="Times New Roman"/>
          <w:sz w:val="28"/>
          <w:szCs w:val="28"/>
        </w:rPr>
        <w:t>магістр</w:t>
      </w:r>
      <w:r w:rsidRPr="00AB1731">
        <w:rPr>
          <w:rFonts w:ascii="Times New Roman" w:eastAsia="Times New Roman" w:hAnsi="Times New Roman" w:cs="Times New Roman"/>
          <w:sz w:val="28"/>
          <w:szCs w:val="28"/>
          <w:lang w:val="uk-UA"/>
        </w:rPr>
        <w:t>»</w:t>
      </w:r>
    </w:p>
    <w:p w:rsidR="00137C5B" w:rsidRPr="00AB1731" w:rsidRDefault="00137C5B" w:rsidP="00137C5B">
      <w:pPr>
        <w:spacing w:after="0" w:line="240" w:lineRule="auto"/>
        <w:jc w:val="center"/>
        <w:rPr>
          <w:rFonts w:ascii="Times New Roman" w:eastAsia="Times New Roman" w:hAnsi="Times New Roman" w:cs="Times New Roman"/>
          <w:sz w:val="28"/>
          <w:szCs w:val="28"/>
          <w:lang w:val="uk-UA"/>
        </w:rPr>
      </w:pPr>
    </w:p>
    <w:p w:rsidR="00137C5B" w:rsidRPr="00AB1731" w:rsidRDefault="00137C5B" w:rsidP="00137C5B">
      <w:pPr>
        <w:spacing w:after="0" w:line="240" w:lineRule="auto"/>
        <w:rPr>
          <w:rFonts w:ascii="Times New Roman" w:eastAsia="Times New Roman" w:hAnsi="Times New Roman" w:cs="Times New Roman"/>
          <w:b/>
          <w:sz w:val="28"/>
          <w:szCs w:val="28"/>
          <w:lang w:val="uk-UA"/>
        </w:rPr>
      </w:pPr>
    </w:p>
    <w:p w:rsidR="00137C5B" w:rsidRPr="00AB1731" w:rsidRDefault="00137C5B" w:rsidP="00137C5B">
      <w:pPr>
        <w:spacing w:after="0" w:line="240" w:lineRule="auto"/>
        <w:rPr>
          <w:rFonts w:ascii="Times New Roman" w:eastAsia="Times New Roman" w:hAnsi="Times New Roman" w:cs="Times New Roman"/>
          <w:b/>
          <w:sz w:val="28"/>
          <w:szCs w:val="28"/>
          <w:lang w:val="uk-UA"/>
        </w:rPr>
      </w:pPr>
    </w:p>
    <w:p w:rsidR="00137C5B" w:rsidRPr="00AB1731" w:rsidRDefault="00137C5B" w:rsidP="00137C5B">
      <w:pPr>
        <w:spacing w:after="0" w:line="240" w:lineRule="auto"/>
        <w:rPr>
          <w:rFonts w:ascii="Times New Roman" w:eastAsia="Times New Roman" w:hAnsi="Times New Roman" w:cs="Times New Roman"/>
          <w:b/>
          <w:sz w:val="28"/>
          <w:szCs w:val="28"/>
          <w:lang w:val="uk-UA"/>
        </w:rPr>
      </w:pP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Виконала</w:t>
      </w:r>
      <w:r w:rsidRPr="00AB1731">
        <w:rPr>
          <w:rFonts w:ascii="Times New Roman" w:eastAsia="Times New Roman" w:hAnsi="Times New Roman" w:cs="Times New Roman"/>
          <w:sz w:val="28"/>
          <w:szCs w:val="28"/>
        </w:rPr>
        <w:t>:</w:t>
      </w:r>
      <w:r w:rsidRPr="00AB1731">
        <w:rPr>
          <w:rFonts w:ascii="Times New Roman" w:eastAsia="Times New Roman" w:hAnsi="Times New Roman" w:cs="Times New Roman"/>
          <w:sz w:val="28"/>
          <w:szCs w:val="28"/>
          <w:lang w:val="uk-UA"/>
        </w:rPr>
        <w:t xml:space="preserve">  студентка заочної форми навчання</w:t>
      </w: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спеціальності 081 Право</w:t>
      </w:r>
    </w:p>
    <w:p w:rsidR="00137C5B" w:rsidRPr="00AB1731" w:rsidRDefault="00137C5B" w:rsidP="00137C5B">
      <w:pPr>
        <w:spacing w:after="0" w:line="240" w:lineRule="auto"/>
        <w:ind w:firstLine="3969"/>
        <w:rPr>
          <w:rFonts w:ascii="Times New Roman" w:eastAsia="Times New Roman" w:hAnsi="Times New Roman" w:cs="Times New Roman"/>
          <w:b/>
          <w:sz w:val="28"/>
          <w:szCs w:val="28"/>
          <w:lang w:val="uk-UA"/>
        </w:rPr>
      </w:pPr>
      <w:r w:rsidRPr="00AB1731">
        <w:rPr>
          <w:rFonts w:ascii="Times New Roman" w:eastAsia="Times New Roman" w:hAnsi="Times New Roman" w:cs="Times New Roman"/>
          <w:b/>
          <w:sz w:val="28"/>
          <w:szCs w:val="28"/>
          <w:lang w:val="uk-UA"/>
        </w:rPr>
        <w:t>Жилінська Катерина Миколаївна</w:t>
      </w: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 xml:space="preserve">Науковий керівник: </w:t>
      </w: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д.ю.н., </w:t>
      </w:r>
      <w:r w:rsidRPr="00AB1731">
        <w:rPr>
          <w:rFonts w:ascii="Times New Roman" w:eastAsia="Times New Roman" w:hAnsi="Times New Roman" w:cs="Times New Roman"/>
          <w:sz w:val="28"/>
          <w:szCs w:val="28"/>
          <w:lang w:val="uk-UA"/>
        </w:rPr>
        <w:t xml:space="preserve">проф.  Чуваков О.А. ____________                                                              </w:t>
      </w:r>
    </w:p>
    <w:p w:rsidR="00137C5B" w:rsidRPr="00AB1731" w:rsidRDefault="00137C5B" w:rsidP="00137C5B">
      <w:pPr>
        <w:spacing w:after="0" w:line="240" w:lineRule="auto"/>
        <w:ind w:firstLine="3969"/>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lang w:val="uk-UA"/>
        </w:rPr>
        <w:t xml:space="preserve">Рецензент: </w:t>
      </w:r>
    </w:p>
    <w:p w:rsidR="00137C5B" w:rsidRPr="00AB1731" w:rsidRDefault="00137C5B" w:rsidP="00137C5B">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д.ю.н., доц. Орловський Б.М.</w:t>
      </w:r>
    </w:p>
    <w:p w:rsidR="00137C5B" w:rsidRPr="00AB1731" w:rsidRDefault="00137C5B" w:rsidP="00137C5B">
      <w:pPr>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137C5B" w:rsidRPr="00AB1731" w:rsidTr="00AD2D2D">
        <w:trPr>
          <w:jc w:val="center"/>
        </w:trPr>
        <w:tc>
          <w:tcPr>
            <w:tcW w:w="4967" w:type="dxa"/>
          </w:tcPr>
          <w:p w:rsidR="00137C5B" w:rsidRPr="00AB1731" w:rsidRDefault="00137C5B" w:rsidP="00AD2D2D">
            <w:pPr>
              <w:spacing w:after="0" w:line="36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rPr>
              <w:t>Рекомендовано до захисту:</w:t>
            </w:r>
          </w:p>
          <w:p w:rsidR="00137C5B" w:rsidRPr="00AB1731" w:rsidRDefault="00137C5B" w:rsidP="00AD2D2D">
            <w:pPr>
              <w:spacing w:after="0" w:line="36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lang w:val="uk-UA"/>
              </w:rPr>
              <w:t>п</w:t>
            </w:r>
            <w:r w:rsidRPr="00AB1731">
              <w:rPr>
                <w:rFonts w:ascii="Times New Roman" w:eastAsia="Times New Roman" w:hAnsi="Times New Roman" w:cs="Times New Roman"/>
                <w:sz w:val="28"/>
                <w:szCs w:val="28"/>
              </w:rPr>
              <w:t>ротокол засідання кафедри</w:t>
            </w:r>
          </w:p>
          <w:p w:rsidR="00137C5B" w:rsidRPr="00AB1731" w:rsidRDefault="00137C5B" w:rsidP="00AD2D2D">
            <w:pPr>
              <w:spacing w:after="0" w:line="360" w:lineRule="auto"/>
              <w:rPr>
                <w:rFonts w:ascii="Times New Roman" w:eastAsia="Times New Roman" w:hAnsi="Times New Roman" w:cs="Times New Roman"/>
                <w:sz w:val="28"/>
                <w:szCs w:val="28"/>
                <w:lang w:val="uk-UA"/>
              </w:rPr>
            </w:pPr>
            <w:r w:rsidRPr="00AB1731">
              <w:rPr>
                <w:rFonts w:ascii="Times New Roman" w:eastAsia="Times New Roman" w:hAnsi="Times New Roman" w:cs="Times New Roman"/>
                <w:sz w:val="28"/>
                <w:szCs w:val="28"/>
              </w:rPr>
              <w:t xml:space="preserve">№      від                   2020 р. </w:t>
            </w:r>
          </w:p>
          <w:p w:rsidR="00137C5B" w:rsidRPr="00AB1731" w:rsidRDefault="00137C5B" w:rsidP="00AD2D2D">
            <w:pPr>
              <w:spacing w:after="0" w:line="360" w:lineRule="auto"/>
              <w:rPr>
                <w:rFonts w:ascii="Times New Roman" w:eastAsia="Times New Roman" w:hAnsi="Times New Roman" w:cs="Times New Roman"/>
                <w:sz w:val="28"/>
                <w:szCs w:val="28"/>
                <w:lang w:val="uk-UA"/>
              </w:rPr>
            </w:pPr>
          </w:p>
          <w:p w:rsidR="00137C5B" w:rsidRPr="00AB1731" w:rsidRDefault="00137C5B" w:rsidP="00AD2D2D">
            <w:pPr>
              <w:spacing w:after="0" w:line="36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rPr>
              <w:t>Завідувач кафедри</w:t>
            </w:r>
          </w:p>
          <w:p w:rsidR="00137C5B" w:rsidRPr="00AB1731" w:rsidRDefault="00137C5B" w:rsidP="00AD2D2D">
            <w:pPr>
              <w:tabs>
                <w:tab w:val="left" w:pos="1168"/>
                <w:tab w:val="left" w:pos="3861"/>
              </w:tabs>
              <w:spacing w:after="0" w:line="240" w:lineRule="auto"/>
              <w:rPr>
                <w:rFonts w:ascii="Times New Roman" w:eastAsia="Times New Roman" w:hAnsi="Times New Roman" w:cs="Times New Roman"/>
                <w:sz w:val="28"/>
                <w:szCs w:val="28"/>
                <w:u w:val="single"/>
              </w:rPr>
            </w:pPr>
            <w:r w:rsidRPr="00AB1731">
              <w:rPr>
                <w:rFonts w:ascii="Times New Roman" w:eastAsia="Times New Roman" w:hAnsi="Times New Roman" w:cs="Times New Roman"/>
                <w:sz w:val="28"/>
                <w:szCs w:val="28"/>
                <w:u w:val="single"/>
              </w:rPr>
              <w:tab/>
            </w:r>
            <w:r w:rsidRPr="00AB1731">
              <w:rPr>
                <w:rFonts w:ascii="Times New Roman" w:eastAsia="Times New Roman" w:hAnsi="Times New Roman" w:cs="Times New Roman"/>
                <w:sz w:val="28"/>
                <w:szCs w:val="28"/>
              </w:rPr>
              <w:t xml:space="preserve"> проф</w:t>
            </w:r>
            <w:r w:rsidRPr="00AB1731">
              <w:rPr>
                <w:rFonts w:ascii="Times New Roman" w:eastAsia="Times New Roman" w:hAnsi="Times New Roman" w:cs="Times New Roman"/>
                <w:sz w:val="28"/>
                <w:szCs w:val="28"/>
                <w:lang w:val="uk-UA"/>
              </w:rPr>
              <w:t xml:space="preserve">. Чуваков О.А.     </w:t>
            </w:r>
            <w:r w:rsidRPr="00AB1731">
              <w:rPr>
                <w:rFonts w:ascii="Times New Roman" w:eastAsia="Times New Roman" w:hAnsi="Times New Roman" w:cs="Times New Roman"/>
                <w:sz w:val="28"/>
                <w:szCs w:val="28"/>
              </w:rPr>
              <w:t xml:space="preserve"> </w:t>
            </w:r>
          </w:p>
          <w:p w:rsidR="00137C5B" w:rsidRPr="00AB1731" w:rsidRDefault="00137C5B" w:rsidP="00AD2D2D">
            <w:pPr>
              <w:tabs>
                <w:tab w:val="left" w:pos="284"/>
                <w:tab w:val="left" w:pos="1767"/>
              </w:tabs>
              <w:spacing w:after="0" w:line="240" w:lineRule="auto"/>
              <w:rPr>
                <w:rFonts w:ascii="Times New Roman" w:eastAsia="Times New Roman" w:hAnsi="Times New Roman" w:cs="Times New Roman"/>
                <w:sz w:val="20"/>
                <w:szCs w:val="20"/>
              </w:rPr>
            </w:pPr>
            <w:r w:rsidRPr="00AB1731">
              <w:rPr>
                <w:rFonts w:ascii="Times New Roman" w:eastAsia="Times New Roman" w:hAnsi="Times New Roman" w:cs="Times New Roman"/>
                <w:sz w:val="20"/>
                <w:szCs w:val="20"/>
              </w:rPr>
              <w:tab/>
              <w:t>(підпис)</w:t>
            </w:r>
            <w:r w:rsidRPr="00AB1731">
              <w:rPr>
                <w:rFonts w:ascii="Times New Roman" w:eastAsia="Times New Roman" w:hAnsi="Times New Roman" w:cs="Times New Roman"/>
                <w:sz w:val="20"/>
                <w:szCs w:val="20"/>
              </w:rPr>
              <w:tab/>
            </w:r>
          </w:p>
        </w:tc>
        <w:tc>
          <w:tcPr>
            <w:tcW w:w="4678" w:type="dxa"/>
          </w:tcPr>
          <w:p w:rsidR="00137C5B" w:rsidRPr="00AB1731" w:rsidRDefault="00137C5B" w:rsidP="00AD2D2D">
            <w:pPr>
              <w:tabs>
                <w:tab w:val="right" w:pos="4462"/>
              </w:tabs>
              <w:spacing w:after="0" w:line="36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rPr>
              <w:t>Захищено на засіданні ЕК № 6</w:t>
            </w:r>
          </w:p>
          <w:p w:rsidR="00137C5B" w:rsidRPr="00AB1731" w:rsidRDefault="00137C5B" w:rsidP="00AD2D2D">
            <w:pPr>
              <w:tabs>
                <w:tab w:val="right" w:pos="4462"/>
              </w:tabs>
              <w:spacing w:after="0" w:line="36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rPr>
              <w:t xml:space="preserve">протокол № </w:t>
            </w:r>
            <w:r w:rsidRPr="00AB1731">
              <w:rPr>
                <w:rFonts w:ascii="Times New Roman" w:eastAsia="Times New Roman" w:hAnsi="Times New Roman" w:cs="Times New Roman"/>
                <w:sz w:val="28"/>
                <w:szCs w:val="28"/>
                <w:lang w:val="uk-UA"/>
              </w:rPr>
              <w:t xml:space="preserve">    </w:t>
            </w:r>
            <w:r w:rsidRPr="00AB1731">
              <w:rPr>
                <w:rFonts w:ascii="Times New Roman" w:eastAsia="Times New Roman" w:hAnsi="Times New Roman" w:cs="Times New Roman"/>
                <w:sz w:val="28"/>
                <w:szCs w:val="28"/>
              </w:rPr>
              <w:t xml:space="preserve"> від</w:t>
            </w:r>
            <w:r w:rsidRPr="00AB1731">
              <w:rPr>
                <w:rFonts w:ascii="Times New Roman" w:eastAsia="Times New Roman" w:hAnsi="Times New Roman" w:cs="Times New Roman"/>
                <w:sz w:val="28"/>
                <w:szCs w:val="28"/>
                <w:lang w:val="uk-UA"/>
              </w:rPr>
              <w:t xml:space="preserve"> </w:t>
            </w:r>
            <w:r w:rsidRPr="00AB1731">
              <w:rPr>
                <w:rFonts w:ascii="Times New Roman" w:eastAsia="Times New Roman" w:hAnsi="Times New Roman" w:cs="Times New Roman"/>
                <w:sz w:val="28"/>
                <w:szCs w:val="28"/>
              </w:rPr>
              <w:t>________</w:t>
            </w:r>
            <w:r w:rsidRPr="00AB1731">
              <w:rPr>
                <w:rFonts w:ascii="Times New Roman" w:eastAsia="Times New Roman" w:hAnsi="Times New Roman" w:cs="Times New Roman"/>
                <w:sz w:val="28"/>
                <w:szCs w:val="28"/>
                <w:lang w:val="uk-UA"/>
              </w:rPr>
              <w:t>_</w:t>
            </w:r>
            <w:r w:rsidRPr="00AB1731">
              <w:rPr>
                <w:rFonts w:ascii="Times New Roman" w:eastAsia="Times New Roman" w:hAnsi="Times New Roman" w:cs="Times New Roman"/>
                <w:sz w:val="28"/>
                <w:szCs w:val="28"/>
              </w:rPr>
              <w:t>2020 р.</w:t>
            </w:r>
            <w:r w:rsidRPr="00AB1731">
              <w:rPr>
                <w:rFonts w:ascii="Times New Roman" w:eastAsia="Times New Roman" w:hAnsi="Times New Roman" w:cs="Times New Roman"/>
                <w:sz w:val="28"/>
                <w:szCs w:val="28"/>
              </w:rPr>
              <w:tab/>
            </w:r>
          </w:p>
          <w:p w:rsidR="00137C5B" w:rsidRPr="00AB1731" w:rsidRDefault="00137C5B" w:rsidP="00AD2D2D">
            <w:pPr>
              <w:tabs>
                <w:tab w:val="right" w:pos="4462"/>
              </w:tabs>
              <w:spacing w:after="0" w:line="24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8"/>
                <w:szCs w:val="28"/>
              </w:rPr>
              <w:t>Оцінка______________/___</w:t>
            </w:r>
            <w:r w:rsidRPr="00AB1731">
              <w:rPr>
                <w:rFonts w:ascii="Times New Roman" w:eastAsia="Times New Roman" w:hAnsi="Times New Roman" w:cs="Times New Roman"/>
                <w:sz w:val="20"/>
                <w:szCs w:val="20"/>
              </w:rPr>
              <w:tab/>
            </w:r>
            <w:r w:rsidRPr="00AB1731">
              <w:rPr>
                <w:rFonts w:ascii="Times New Roman" w:eastAsia="Times New Roman" w:hAnsi="Times New Roman" w:cs="Times New Roman"/>
                <w:sz w:val="28"/>
                <w:szCs w:val="28"/>
              </w:rPr>
              <w:t>___/_____</w:t>
            </w:r>
          </w:p>
          <w:p w:rsidR="00137C5B" w:rsidRPr="00AB1731" w:rsidRDefault="00137C5B" w:rsidP="00AD2D2D">
            <w:pPr>
              <w:spacing w:after="0" w:line="240" w:lineRule="auto"/>
              <w:jc w:val="center"/>
              <w:rPr>
                <w:rFonts w:ascii="Times New Roman" w:eastAsia="Times New Roman" w:hAnsi="Times New Roman" w:cs="Times New Roman"/>
                <w:sz w:val="20"/>
                <w:szCs w:val="20"/>
                <w:lang w:val="uk-UA"/>
              </w:rPr>
            </w:pPr>
            <w:r w:rsidRPr="00AB1731">
              <w:rPr>
                <w:rFonts w:ascii="Times New Roman" w:eastAsia="Times New Roman" w:hAnsi="Times New Roman" w:cs="Times New Roman"/>
                <w:sz w:val="20"/>
                <w:szCs w:val="20"/>
              </w:rPr>
              <w:t>(за національною шкалою/шкалою ЕСТ</w:t>
            </w:r>
            <w:r w:rsidRPr="00AB1731">
              <w:rPr>
                <w:rFonts w:ascii="Times New Roman" w:eastAsia="Times New Roman" w:hAnsi="Times New Roman" w:cs="Times New Roman"/>
                <w:sz w:val="20"/>
                <w:szCs w:val="20"/>
                <w:lang w:val="en-US"/>
              </w:rPr>
              <w:t>S</w:t>
            </w:r>
            <w:r w:rsidRPr="00AB1731">
              <w:rPr>
                <w:rFonts w:ascii="Times New Roman" w:eastAsia="Times New Roman" w:hAnsi="Times New Roman" w:cs="Times New Roman"/>
                <w:sz w:val="20"/>
                <w:szCs w:val="20"/>
              </w:rPr>
              <w:t>/ бали)</w:t>
            </w:r>
          </w:p>
          <w:p w:rsidR="00137C5B" w:rsidRPr="00AB1731" w:rsidRDefault="00137C5B" w:rsidP="00AD2D2D">
            <w:pPr>
              <w:spacing w:after="0" w:line="360" w:lineRule="auto"/>
              <w:rPr>
                <w:rFonts w:ascii="Times New Roman" w:eastAsia="Times New Roman" w:hAnsi="Times New Roman" w:cs="Times New Roman"/>
                <w:sz w:val="28"/>
                <w:szCs w:val="28"/>
                <w:lang w:val="uk-UA"/>
              </w:rPr>
            </w:pPr>
          </w:p>
          <w:p w:rsidR="00137C5B" w:rsidRPr="00AB1731" w:rsidRDefault="00137C5B" w:rsidP="00AD2D2D">
            <w:pPr>
              <w:spacing w:after="0" w:line="360" w:lineRule="auto"/>
              <w:rPr>
                <w:rFonts w:ascii="Times New Roman" w:eastAsia="Times New Roman" w:hAnsi="Times New Roman" w:cs="Times New Roman"/>
                <w:sz w:val="20"/>
                <w:szCs w:val="20"/>
              </w:rPr>
            </w:pPr>
            <w:r w:rsidRPr="00AB1731">
              <w:rPr>
                <w:rFonts w:ascii="Times New Roman" w:eastAsia="Times New Roman" w:hAnsi="Times New Roman" w:cs="Times New Roman"/>
                <w:sz w:val="28"/>
                <w:szCs w:val="28"/>
              </w:rPr>
              <w:t>Голова ЕК</w:t>
            </w:r>
          </w:p>
          <w:p w:rsidR="00137C5B" w:rsidRPr="00AB1731" w:rsidRDefault="00137C5B" w:rsidP="00AD2D2D">
            <w:pPr>
              <w:spacing w:after="0" w:line="240" w:lineRule="auto"/>
              <w:rPr>
                <w:rFonts w:ascii="Times New Roman" w:eastAsia="Times New Roman" w:hAnsi="Times New Roman" w:cs="Times New Roman"/>
                <w:sz w:val="20"/>
                <w:szCs w:val="20"/>
              </w:rPr>
            </w:pPr>
            <w:r w:rsidRPr="00AB1731">
              <w:rPr>
                <w:rFonts w:ascii="Times New Roman" w:eastAsia="Times New Roman" w:hAnsi="Times New Roman" w:cs="Times New Roman"/>
                <w:sz w:val="28"/>
                <w:szCs w:val="28"/>
              </w:rPr>
              <w:t xml:space="preserve">_________ </w:t>
            </w:r>
            <w:r w:rsidRPr="00AB1731">
              <w:rPr>
                <w:rFonts w:ascii="Times New Roman" w:eastAsia="Times New Roman" w:hAnsi="Times New Roman" w:cs="Times New Roman"/>
                <w:sz w:val="28"/>
                <w:szCs w:val="28"/>
                <w:lang w:val="uk-UA"/>
              </w:rPr>
              <w:t xml:space="preserve">проф. </w:t>
            </w:r>
            <w:r w:rsidRPr="00AB1731">
              <w:rPr>
                <w:rFonts w:ascii="Times New Roman" w:eastAsia="Times New Roman" w:hAnsi="Times New Roman" w:cs="Times New Roman"/>
                <w:sz w:val="28"/>
                <w:szCs w:val="28"/>
              </w:rPr>
              <w:t>Степанова Т.В.</w:t>
            </w:r>
          </w:p>
          <w:p w:rsidR="00137C5B" w:rsidRPr="00AB1731" w:rsidRDefault="00137C5B" w:rsidP="00AD2D2D">
            <w:pPr>
              <w:tabs>
                <w:tab w:val="left" w:pos="454"/>
                <w:tab w:val="left" w:pos="2155"/>
              </w:tabs>
              <w:spacing w:after="0" w:line="240" w:lineRule="auto"/>
              <w:rPr>
                <w:rFonts w:ascii="Times New Roman" w:eastAsia="Times New Roman" w:hAnsi="Times New Roman" w:cs="Times New Roman"/>
                <w:sz w:val="28"/>
                <w:szCs w:val="28"/>
              </w:rPr>
            </w:pPr>
            <w:r w:rsidRPr="00AB1731">
              <w:rPr>
                <w:rFonts w:ascii="Times New Roman" w:eastAsia="Times New Roman" w:hAnsi="Times New Roman" w:cs="Times New Roman"/>
                <w:sz w:val="20"/>
                <w:szCs w:val="20"/>
              </w:rPr>
              <w:tab/>
              <w:t>(підпис)</w:t>
            </w:r>
            <w:r w:rsidRPr="00AB1731">
              <w:rPr>
                <w:rFonts w:ascii="Times New Roman" w:eastAsia="Times New Roman" w:hAnsi="Times New Roman" w:cs="Times New Roman"/>
                <w:sz w:val="20"/>
                <w:szCs w:val="20"/>
              </w:rPr>
              <w:tab/>
            </w:r>
          </w:p>
        </w:tc>
      </w:tr>
      <w:tr w:rsidR="00137C5B" w:rsidRPr="00AB1731" w:rsidTr="00AD2D2D">
        <w:trPr>
          <w:jc w:val="center"/>
        </w:trPr>
        <w:tc>
          <w:tcPr>
            <w:tcW w:w="4967" w:type="dxa"/>
          </w:tcPr>
          <w:p w:rsidR="00137C5B" w:rsidRPr="00AB1731" w:rsidRDefault="00137C5B" w:rsidP="00AD2D2D">
            <w:pPr>
              <w:spacing w:after="0" w:line="240" w:lineRule="auto"/>
              <w:rPr>
                <w:rFonts w:ascii="Times New Roman" w:eastAsia="Times New Roman" w:hAnsi="Times New Roman" w:cs="Times New Roman"/>
                <w:sz w:val="28"/>
                <w:szCs w:val="28"/>
              </w:rPr>
            </w:pPr>
          </w:p>
        </w:tc>
        <w:tc>
          <w:tcPr>
            <w:tcW w:w="4678" w:type="dxa"/>
          </w:tcPr>
          <w:p w:rsidR="00137C5B" w:rsidRPr="00AB1731" w:rsidRDefault="00137C5B" w:rsidP="00AD2D2D">
            <w:pPr>
              <w:spacing w:after="0" w:line="240" w:lineRule="auto"/>
              <w:rPr>
                <w:rFonts w:ascii="Times New Roman" w:eastAsia="Times New Roman" w:hAnsi="Times New Roman" w:cs="Times New Roman"/>
                <w:sz w:val="28"/>
                <w:szCs w:val="28"/>
              </w:rPr>
            </w:pPr>
          </w:p>
        </w:tc>
      </w:tr>
    </w:tbl>
    <w:p w:rsidR="00137C5B" w:rsidRPr="00AB1731" w:rsidRDefault="00137C5B" w:rsidP="00137C5B">
      <w:pPr>
        <w:spacing w:after="0" w:line="240" w:lineRule="auto"/>
        <w:jc w:val="center"/>
        <w:rPr>
          <w:rFonts w:ascii="Times New Roman" w:eastAsia="Times New Roman" w:hAnsi="Times New Roman" w:cs="Times New Roman"/>
          <w:b/>
          <w:sz w:val="28"/>
          <w:szCs w:val="28"/>
        </w:rPr>
      </w:pPr>
    </w:p>
    <w:p w:rsidR="00137C5B" w:rsidRPr="00AB1731" w:rsidRDefault="00137C5B" w:rsidP="00137C5B">
      <w:pPr>
        <w:spacing w:after="0" w:line="360" w:lineRule="auto"/>
        <w:rPr>
          <w:rFonts w:ascii="Times New Roman" w:eastAsia="Times New Roman" w:hAnsi="Times New Roman" w:cs="Times New Roman"/>
          <w:b/>
          <w:sz w:val="28"/>
          <w:szCs w:val="28"/>
          <w:lang w:val="uk-UA"/>
        </w:rPr>
      </w:pPr>
    </w:p>
    <w:p w:rsidR="00137C5B" w:rsidRPr="00AB1731" w:rsidRDefault="00137C5B" w:rsidP="00137C5B">
      <w:pPr>
        <w:spacing w:after="0" w:line="360" w:lineRule="auto"/>
        <w:jc w:val="center"/>
        <w:rPr>
          <w:rFonts w:ascii="Times New Roman" w:eastAsia="Times New Roman" w:hAnsi="Times New Roman" w:cs="Times New Roman"/>
          <w:b/>
          <w:sz w:val="28"/>
          <w:szCs w:val="28"/>
          <w:lang w:val="uk-UA"/>
        </w:rPr>
      </w:pPr>
      <w:r w:rsidRPr="00AB1731">
        <w:rPr>
          <w:rFonts w:ascii="Times New Roman" w:eastAsia="Times New Roman" w:hAnsi="Times New Roman" w:cs="Times New Roman"/>
          <w:b/>
          <w:sz w:val="28"/>
          <w:szCs w:val="28"/>
          <w:lang w:val="uk-UA"/>
        </w:rPr>
        <w:t>Одеса – 2020</w:t>
      </w:r>
    </w:p>
    <w:p w:rsidR="00137C5B" w:rsidRPr="00A34EA7" w:rsidRDefault="00137C5B" w:rsidP="00A34EA7">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r>
        <w:rPr>
          <w:rFonts w:ascii="Times New Roman" w:hAnsi="Times New Roman" w:cs="Times New Roman"/>
          <w:b/>
          <w:sz w:val="28"/>
          <w:szCs w:val="28"/>
        </w:rPr>
        <w:lastRenderedPageBreak/>
        <w:t>ВСТУП</w:t>
      </w:r>
      <w:r>
        <w:rPr>
          <w:rFonts w:ascii="Times New Roman" w:hAnsi="Times New Roman" w:cs="Times New Roman"/>
          <w:sz w:val="28"/>
          <w:szCs w:val="28"/>
        </w:rPr>
        <w:t>……....………………………………………………………</w:t>
      </w:r>
      <w:r>
        <w:rPr>
          <w:rFonts w:ascii="Times New Roman" w:hAnsi="Times New Roman" w:cs="Times New Roman"/>
          <w:sz w:val="28"/>
          <w:szCs w:val="28"/>
          <w:lang w:val="uk-UA"/>
        </w:rPr>
        <w:t>...</w:t>
      </w:r>
      <w:r w:rsidRPr="00AB1731">
        <w:rPr>
          <w:rFonts w:ascii="Times New Roman" w:hAnsi="Times New Roman" w:cs="Times New Roman"/>
          <w:sz w:val="28"/>
          <w:szCs w:val="28"/>
        </w:rPr>
        <w:t>.........</w:t>
      </w:r>
      <w:r>
        <w:rPr>
          <w:rFonts w:ascii="Times New Roman" w:hAnsi="Times New Roman" w:cs="Times New Roman"/>
          <w:sz w:val="28"/>
          <w:szCs w:val="28"/>
        </w:rPr>
        <w:t>…</w:t>
      </w:r>
      <w:r w:rsidRPr="00AB1731">
        <w:rPr>
          <w:rFonts w:ascii="Times New Roman" w:hAnsi="Times New Roman" w:cs="Times New Roman"/>
          <w:sz w:val="28"/>
          <w:szCs w:val="28"/>
        </w:rPr>
        <w:t>.</w:t>
      </w:r>
      <w:r>
        <w:rPr>
          <w:rFonts w:ascii="Times New Roman" w:hAnsi="Times New Roman" w:cs="Times New Roman"/>
          <w:sz w:val="28"/>
          <w:szCs w:val="28"/>
        </w:rPr>
        <w:t>…3</w:t>
      </w:r>
    </w:p>
    <w:p w:rsidR="00137C5B"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РОЗДІЛ І. СОЦІАЛЬНО-ЮРИДИЧНА СУТНІСТЬ ЗЛОЧИНІВ, ЩО СТАВЛЯТЬ У НЕБЕЗПЕКУ ЖИТТЯ ТА ЗДОРОВ’Я ЛЮДИНИ</w:t>
      </w:r>
      <w:r>
        <w:rPr>
          <w:rFonts w:ascii="Times New Roman" w:hAnsi="Times New Roman" w:cs="Times New Roman"/>
          <w:sz w:val="28"/>
          <w:szCs w:val="28"/>
          <w:lang w:val="uk-UA"/>
        </w:rPr>
        <w:t>..</w:t>
      </w:r>
      <w:r>
        <w:rPr>
          <w:rFonts w:ascii="Times New Roman" w:hAnsi="Times New Roman" w:cs="Times New Roman"/>
          <w:sz w:val="28"/>
          <w:szCs w:val="28"/>
        </w:rPr>
        <w:t>…8</w:t>
      </w:r>
    </w:p>
    <w:p w:rsidR="00137C5B"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1.1 Генеза розвитку злочинів, що ставлять у небезпеку життя і здоров’я людини……………...…………………………………………………….</w:t>
      </w:r>
      <w:r>
        <w:rPr>
          <w:rFonts w:ascii="Times New Roman" w:hAnsi="Times New Roman" w:cs="Times New Roman"/>
          <w:sz w:val="28"/>
          <w:szCs w:val="28"/>
          <w:lang w:val="uk-UA"/>
        </w:rPr>
        <w:t>..</w:t>
      </w:r>
      <w:r>
        <w:rPr>
          <w:rFonts w:ascii="Times New Roman" w:hAnsi="Times New Roman" w:cs="Times New Roman"/>
          <w:sz w:val="28"/>
          <w:szCs w:val="28"/>
        </w:rPr>
        <w:t>………8</w:t>
      </w:r>
    </w:p>
    <w:p w:rsidR="00137C5B"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1.2 Поняття та види злочинів, що ставлять у небезпеку життя та здоров’я людини</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…16</w:t>
      </w:r>
    </w:p>
    <w:p w:rsidR="00137C5B" w:rsidRDefault="00137C5B" w:rsidP="00137C5B">
      <w:pPr>
        <w:spacing w:after="0" w:line="360" w:lineRule="auto"/>
        <w:ind w:right="-1" w:firstLine="709"/>
        <w:jc w:val="both"/>
        <w:rPr>
          <w:rFonts w:ascii="Times New Roman" w:hAnsi="Times New Roman" w:cs="Times New Roman"/>
          <w:sz w:val="28"/>
          <w:szCs w:val="28"/>
        </w:rPr>
      </w:pPr>
      <w:bookmarkStart w:id="0" w:name="_heading=h.gjdgxs" w:colFirst="0" w:colLast="0"/>
      <w:bookmarkEnd w:id="0"/>
      <w:r>
        <w:rPr>
          <w:rFonts w:ascii="Times New Roman" w:hAnsi="Times New Roman" w:cs="Times New Roman"/>
          <w:sz w:val="28"/>
          <w:szCs w:val="28"/>
        </w:rPr>
        <w:t>Висновки до 1 розділу…………………………………………………….24</w:t>
      </w:r>
    </w:p>
    <w:p w:rsidR="00137C5B"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РОЗДІЛ ІІ. ЮРИДИЧНА ХАРАКТЕРИСТИКА ОБ’ЄКТИВНИХ ОЗНАК ЗЛОЧИНІВ, ЩО СТАВЛЯТЬ У НЕБЕЗПЕКУ ЖИТТЯ ТА ЗДОРОВ’Я ЛЮДИНИ</w:t>
      </w:r>
      <w:r>
        <w:rPr>
          <w:rFonts w:ascii="Times New Roman" w:hAnsi="Times New Roman" w:cs="Times New Roman"/>
          <w:sz w:val="28"/>
          <w:szCs w:val="28"/>
        </w:rPr>
        <w:t>……………………………………………………........25</w:t>
      </w:r>
    </w:p>
    <w:p w:rsidR="00137C5B" w:rsidRDefault="00137C5B" w:rsidP="00137C5B">
      <w:pPr>
        <w:spacing w:after="0" w:line="360" w:lineRule="auto"/>
        <w:ind w:right="-1" w:firstLine="709"/>
        <w:jc w:val="both"/>
        <w:rPr>
          <w:rFonts w:ascii="Times New Roman" w:hAnsi="Times New Roman" w:cs="Times New Roman"/>
          <w:sz w:val="28"/>
          <w:szCs w:val="28"/>
        </w:rPr>
      </w:pPr>
      <w:bookmarkStart w:id="1" w:name="_heading=h.30j0zll" w:colFirst="0" w:colLast="0"/>
      <w:bookmarkEnd w:id="1"/>
      <w:r>
        <w:rPr>
          <w:rFonts w:ascii="Times New Roman" w:hAnsi="Times New Roman" w:cs="Times New Roman"/>
          <w:sz w:val="28"/>
          <w:szCs w:val="28"/>
        </w:rPr>
        <w:t>2.1 Особливості поняття та змісту об’єкту злочинів, що ставлять у небезпеку життя та здоров’я людини……………………………</w:t>
      </w:r>
      <w:r>
        <w:rPr>
          <w:rFonts w:ascii="Times New Roman" w:hAnsi="Times New Roman" w:cs="Times New Roman"/>
          <w:sz w:val="28"/>
          <w:szCs w:val="28"/>
          <w:lang w:val="uk-UA"/>
        </w:rPr>
        <w:t>…..</w:t>
      </w:r>
      <w:r>
        <w:rPr>
          <w:rFonts w:ascii="Times New Roman" w:hAnsi="Times New Roman" w:cs="Times New Roman"/>
          <w:sz w:val="28"/>
          <w:szCs w:val="28"/>
        </w:rPr>
        <w:t>…………25</w:t>
      </w:r>
    </w:p>
    <w:p w:rsidR="00137C5B" w:rsidRPr="00B0657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2.2 Об’єктивна сторона злочинів, що ставлять у небезпеку життя та здоров’я людини…………………………………………………….</w:t>
      </w:r>
      <w:r>
        <w:rPr>
          <w:rFonts w:ascii="Times New Roman" w:hAnsi="Times New Roman" w:cs="Times New Roman"/>
          <w:sz w:val="28"/>
          <w:szCs w:val="28"/>
          <w:lang w:val="uk-UA"/>
        </w:rPr>
        <w:t>.</w:t>
      </w:r>
      <w:r>
        <w:rPr>
          <w:rFonts w:ascii="Times New Roman" w:hAnsi="Times New Roman" w:cs="Times New Roman"/>
          <w:sz w:val="28"/>
          <w:szCs w:val="28"/>
        </w:rPr>
        <w:t>.…………3</w:t>
      </w:r>
      <w:r w:rsidRPr="00B06571">
        <w:rPr>
          <w:rFonts w:ascii="Times New Roman" w:hAnsi="Times New Roman" w:cs="Times New Roman"/>
          <w:sz w:val="28"/>
          <w:szCs w:val="28"/>
        </w:rPr>
        <w:t>3</w:t>
      </w:r>
    </w:p>
    <w:p w:rsidR="00137C5B" w:rsidRPr="00471275"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Висновки до 2 розділу………………………………………</w:t>
      </w:r>
      <w:r>
        <w:rPr>
          <w:rFonts w:ascii="Times New Roman" w:hAnsi="Times New Roman" w:cs="Times New Roman"/>
          <w:sz w:val="28"/>
          <w:szCs w:val="28"/>
          <w:lang w:val="uk-UA"/>
        </w:rPr>
        <w:t>…..</w:t>
      </w:r>
      <w:r>
        <w:rPr>
          <w:rFonts w:ascii="Times New Roman" w:hAnsi="Times New Roman" w:cs="Times New Roman"/>
          <w:sz w:val="28"/>
          <w:szCs w:val="28"/>
        </w:rPr>
        <w:t>.…….…4</w:t>
      </w:r>
      <w:r w:rsidRPr="00471275">
        <w:rPr>
          <w:rFonts w:ascii="Times New Roman" w:hAnsi="Times New Roman" w:cs="Times New Roman"/>
          <w:sz w:val="28"/>
          <w:szCs w:val="28"/>
        </w:rPr>
        <w:t>6</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РОЗДІЛ ІІІ. ЮРИДИЧНА ХАРАКТЕРИСТИКА СУБ’ЄКТИВНИХ ОЗНАК ЗЛОЧИНІВ, ЩО СТАВЛЯТЬ У НЕБЕЗПЕКУ ЖИТТЯ ТА ЗДОРОВ’Я ЛЮДИНИ</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…..…………4</w:t>
      </w:r>
      <w:r w:rsidRPr="00332E31">
        <w:rPr>
          <w:rFonts w:ascii="Times New Roman" w:hAnsi="Times New Roman" w:cs="Times New Roman"/>
          <w:sz w:val="28"/>
          <w:szCs w:val="28"/>
        </w:rPr>
        <w:t>8</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3.1 Правовий аналіз суб’єкта злочинів, що ставлять у небезпеку життя та здоров’я людини……………………………………</w:t>
      </w:r>
      <w:r>
        <w:rPr>
          <w:rFonts w:ascii="Times New Roman" w:hAnsi="Times New Roman" w:cs="Times New Roman"/>
          <w:sz w:val="28"/>
          <w:szCs w:val="28"/>
          <w:lang w:val="uk-UA"/>
        </w:rPr>
        <w:t>…..</w:t>
      </w:r>
      <w:r>
        <w:rPr>
          <w:rFonts w:ascii="Times New Roman" w:hAnsi="Times New Roman" w:cs="Times New Roman"/>
          <w:sz w:val="28"/>
          <w:szCs w:val="28"/>
        </w:rPr>
        <w:t>…………….…</w:t>
      </w:r>
      <w:r w:rsidRPr="00087312">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4</w:t>
      </w:r>
      <w:r w:rsidRPr="00332E31">
        <w:rPr>
          <w:rFonts w:ascii="Times New Roman" w:hAnsi="Times New Roman" w:cs="Times New Roman"/>
          <w:sz w:val="28"/>
          <w:szCs w:val="28"/>
        </w:rPr>
        <w:t>8</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3.2 Юридична характеристика суб’єктивної сторони злочинів, що ставлять у небезпеку життя та здоров’я людини…………………..</w:t>
      </w:r>
      <w:r w:rsidRPr="00AB1731">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6</w:t>
      </w:r>
      <w:r w:rsidRPr="00332E31">
        <w:rPr>
          <w:rFonts w:ascii="Times New Roman" w:hAnsi="Times New Roman" w:cs="Times New Roman"/>
          <w:sz w:val="28"/>
          <w:szCs w:val="28"/>
        </w:rPr>
        <w:t>1</w:t>
      </w:r>
    </w:p>
    <w:p w:rsidR="00137C5B" w:rsidRPr="00471275"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Висновки до 3 розділу…………………………………………….……</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6</w:t>
      </w:r>
      <w:r w:rsidRPr="00471275">
        <w:rPr>
          <w:rFonts w:ascii="Times New Roman" w:hAnsi="Times New Roman" w:cs="Times New Roman"/>
          <w:sz w:val="28"/>
          <w:szCs w:val="28"/>
        </w:rPr>
        <w:t>8</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РОЗДІЛ ІV. ЗЛОЧИНИ, ЩО СТАВЛЯТЬ У НЕБЕЗПЕКУ ЖИТТЯ ТА ЗДОРОВ’Я ЛЮДИНИ ТА СУМІЖНІ ЗЛОЧИНИ ПРОТИ ОСОБИ</w:t>
      </w:r>
      <w:r>
        <w:rPr>
          <w:rFonts w:ascii="Times New Roman" w:hAnsi="Times New Roman" w:cs="Times New Roman"/>
          <w:sz w:val="28"/>
          <w:szCs w:val="28"/>
          <w:lang w:val="uk-UA"/>
        </w:rPr>
        <w:t>…………………………………………………………………………</w:t>
      </w:r>
      <w:r>
        <w:rPr>
          <w:rFonts w:ascii="Times New Roman" w:hAnsi="Times New Roman" w:cs="Times New Roman"/>
          <w:sz w:val="28"/>
          <w:szCs w:val="28"/>
        </w:rPr>
        <w:t>.7</w:t>
      </w:r>
      <w:r w:rsidRPr="00332E31">
        <w:rPr>
          <w:rFonts w:ascii="Times New Roman" w:hAnsi="Times New Roman" w:cs="Times New Roman"/>
          <w:sz w:val="28"/>
          <w:szCs w:val="28"/>
        </w:rPr>
        <w:t>1</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Висновки до 4 розділу……………………………………………</w:t>
      </w:r>
      <w:r>
        <w:rPr>
          <w:rFonts w:ascii="Times New Roman" w:hAnsi="Times New Roman" w:cs="Times New Roman"/>
          <w:sz w:val="28"/>
          <w:szCs w:val="28"/>
          <w:lang w:val="uk-UA"/>
        </w:rPr>
        <w:t>..</w:t>
      </w:r>
      <w:r>
        <w:rPr>
          <w:rFonts w:ascii="Times New Roman" w:hAnsi="Times New Roman" w:cs="Times New Roman"/>
          <w:sz w:val="28"/>
          <w:szCs w:val="28"/>
        </w:rPr>
        <w:t>……..8</w:t>
      </w:r>
      <w:r w:rsidRPr="00332E31">
        <w:rPr>
          <w:rFonts w:ascii="Times New Roman" w:hAnsi="Times New Roman" w:cs="Times New Roman"/>
          <w:sz w:val="28"/>
          <w:szCs w:val="28"/>
        </w:rPr>
        <w:t>8</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ВИСНОВКИ</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.…..9</w:t>
      </w:r>
      <w:r w:rsidRPr="00332E31">
        <w:rPr>
          <w:rFonts w:ascii="Times New Roman" w:hAnsi="Times New Roman" w:cs="Times New Roman"/>
          <w:sz w:val="28"/>
          <w:szCs w:val="28"/>
        </w:rPr>
        <w:t>1</w:t>
      </w:r>
    </w:p>
    <w:p w:rsidR="00137C5B" w:rsidRPr="00332E31" w:rsidRDefault="00137C5B" w:rsidP="00137C5B">
      <w:pPr>
        <w:spacing w:after="0" w:line="360" w:lineRule="auto"/>
        <w:ind w:right="-1" w:firstLine="709"/>
        <w:jc w:val="both"/>
        <w:rPr>
          <w:rFonts w:ascii="Times New Roman" w:hAnsi="Times New Roman" w:cs="Times New Roman"/>
          <w:sz w:val="28"/>
          <w:szCs w:val="28"/>
        </w:rPr>
      </w:pPr>
      <w:r>
        <w:rPr>
          <w:rFonts w:ascii="Times New Roman" w:hAnsi="Times New Roman" w:cs="Times New Roman"/>
          <w:b/>
          <w:sz w:val="28"/>
          <w:szCs w:val="28"/>
        </w:rPr>
        <w:t>СПИСОК ВИКОРИСТАНИХ ДЖЕРЕЛ</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………9</w:t>
      </w:r>
      <w:r w:rsidRPr="00332E31">
        <w:rPr>
          <w:rFonts w:ascii="Times New Roman" w:hAnsi="Times New Roman" w:cs="Times New Roman"/>
          <w:sz w:val="28"/>
          <w:szCs w:val="28"/>
        </w:rPr>
        <w:t>5</w:t>
      </w:r>
    </w:p>
    <w:p w:rsidR="00137C5B" w:rsidRDefault="00137C5B" w:rsidP="00137C5B">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137C5B" w:rsidRDefault="00137C5B" w:rsidP="00137C5B">
      <w:pPr>
        <w:jc w:val="both"/>
        <w:rPr>
          <w:rFonts w:ascii="Times New Roman" w:hAnsi="Times New Roman" w:cs="Times New Roman"/>
          <w:sz w:val="28"/>
          <w:szCs w:val="28"/>
        </w:rPr>
      </w:pP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Актуальність теми.</w:t>
      </w:r>
      <w:r>
        <w:rPr>
          <w:rFonts w:ascii="Times New Roman" w:hAnsi="Times New Roman" w:cs="Times New Roman"/>
          <w:sz w:val="28"/>
          <w:szCs w:val="28"/>
        </w:rPr>
        <w:t xml:space="preserve"> На сучаному етапі становлення та розвитку правової держави дедалі першочергового значення набувають проблеми ефективного захисту громадян від злочинних посягань, протидія спробам криміналізації суспільства. Достатньо унормована кримінально-правова охорона будь-яких соціальних цінностей й таких найбільш соціально значимих, як життя і здоров’я людини, забезпечується лише тоді, коли створені й застосовуються ефективні кримінально-правові засоби.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Саме потреба у дослідженні певних проявів, а також розробці шляхів боротьби з ними і становить актуальність обраної теми. Такими проявами виступають: поширеність злочинів насильницького характеру, що ставлять у небезпеку життя та здоров’я людини у системі злочинності, високий рівень суспільної небезпеки, труднощі їх подолання тощо. </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Злочини проти життя і здоров’я належать до числа глобальних проблем суспільства, оскільки це найтяжчі злочини, що ставлять під загрозу найбільш значущі цінності людини – її життя і здоров’я. Незважаючи на те, що ці злочини є наслідком певних процесів та явищ економічного, соціально-політичного характеру, залежать від стану соціальної середи, внутрішньої та зовнішньої політики держави, вони являють собою важливу самостійну проблему. Вчинення злочинів, що ставлять у небезпеку життя та здоров’я людини є частиною загальної проблеми боротьби зі злочинністю і набуває ваги не тільки теоретично, а й стає найгострішою практичною проблемою.</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Серед протиправних посягань на життя та здоров’я особи особливу небезпечність становлять ті, єдиним чи основним безпосереднім об’єктом яких є життя людини, що підкреслює підвищену суспільну небезпеку таких суспільно небезпечних діянь. Досить складними є ряд питань щодо злочинів, які ставлять у небезпеку життя та здоров’я людини, і це підтверджується необхідністю створити та систематизувати, а в подальшому і вдосконалити підходи до їх вирішення не тільки з боку держави та її уповноважених органів, </w:t>
      </w:r>
      <w:r>
        <w:rPr>
          <w:rFonts w:ascii="Times New Roman" w:hAnsi="Times New Roman" w:cs="Times New Roman"/>
          <w:sz w:val="28"/>
          <w:szCs w:val="28"/>
        </w:rPr>
        <w:lastRenderedPageBreak/>
        <w:t>а з боку суспільства загалом. Для протидії, запобіганню та боротьби зі злочинністю кожна країна у світі вживає різноманітні заходи – правові, економічні, організаційно-інформаційні, соціальні тощо.</w:t>
      </w:r>
    </w:p>
    <w:p w:rsidR="00137C5B" w:rsidRPr="00940B41" w:rsidRDefault="00137C5B" w:rsidP="00137C5B">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b/>
          <w:sz w:val="28"/>
          <w:szCs w:val="28"/>
        </w:rPr>
        <w:t>Науково-теоретичною основою</w:t>
      </w:r>
      <w:r>
        <w:rPr>
          <w:rFonts w:ascii="Times New Roman" w:hAnsi="Times New Roman" w:cs="Times New Roman"/>
          <w:sz w:val="28"/>
          <w:szCs w:val="28"/>
        </w:rPr>
        <w:t xml:space="preserve"> магістерської роботи є наукові роботи дослідників, вчених юристів-практиків. Теоретичною основою дослідження стали праці вітчизняних та зарубіжних вчених, а саме</w:t>
      </w:r>
      <w:r>
        <w:rPr>
          <w:rFonts w:ascii="Times New Roman" w:hAnsi="Times New Roman" w:cs="Times New Roman"/>
          <w:sz w:val="28"/>
          <w:szCs w:val="28"/>
          <w:lang w:val="uk-UA"/>
        </w:rPr>
        <w:t xml:space="preserve"> С. В. Албул, А. В. Андрушко, Г. М. Анісімова</w:t>
      </w:r>
      <w:r w:rsidRPr="00940B41">
        <w:rPr>
          <w:rFonts w:ascii="Times New Roman" w:hAnsi="Times New Roman" w:cs="Times New Roman"/>
          <w:sz w:val="28"/>
          <w:szCs w:val="28"/>
          <w:lang w:val="uk-UA"/>
        </w:rPr>
        <w:t>,</w:t>
      </w:r>
      <w:r>
        <w:rPr>
          <w:rFonts w:ascii="Times New Roman" w:hAnsi="Times New Roman" w:cs="Times New Roman"/>
          <w:sz w:val="28"/>
          <w:szCs w:val="28"/>
          <w:lang w:val="uk-UA"/>
        </w:rPr>
        <w:t xml:space="preserve"> А. П. Бабій, І. П. Баглай, О. Р. Балацької,</w:t>
      </w:r>
      <w:r w:rsidRPr="00DA2FFA">
        <w:rPr>
          <w:rFonts w:ascii="Times New Roman" w:hAnsi="Times New Roman" w:cs="Times New Roman"/>
          <w:sz w:val="28"/>
          <w:szCs w:val="28"/>
          <w:lang w:val="uk-UA"/>
        </w:rPr>
        <w:t xml:space="preserve"> </w:t>
      </w:r>
      <w:r>
        <w:rPr>
          <w:rFonts w:ascii="Times New Roman" w:hAnsi="Times New Roman" w:cs="Times New Roman"/>
          <w:sz w:val="28"/>
          <w:szCs w:val="28"/>
          <w:lang w:val="uk-UA"/>
        </w:rPr>
        <w:t>Ю. В. Бауліна</w:t>
      </w:r>
      <w:r w:rsidRPr="00940B41">
        <w:rPr>
          <w:rFonts w:ascii="Times New Roman" w:hAnsi="Times New Roman" w:cs="Times New Roman"/>
          <w:sz w:val="28"/>
          <w:szCs w:val="28"/>
          <w:lang w:val="uk-UA"/>
        </w:rPr>
        <w:t>, А. Б. Благої,</w:t>
      </w:r>
      <w:r>
        <w:rPr>
          <w:rFonts w:ascii="Times New Roman" w:hAnsi="Times New Roman" w:cs="Times New Roman"/>
          <w:sz w:val="28"/>
          <w:szCs w:val="28"/>
          <w:lang w:val="uk-UA"/>
        </w:rPr>
        <w:t xml:space="preserve"> Є. М. Блажівського, </w:t>
      </w:r>
      <w:r w:rsidRPr="00940B41">
        <w:rPr>
          <w:rFonts w:ascii="Times New Roman" w:hAnsi="Times New Roman" w:cs="Times New Roman"/>
          <w:sz w:val="28"/>
          <w:szCs w:val="28"/>
          <w:lang w:val="uk-UA"/>
        </w:rPr>
        <w:t xml:space="preserve"> </w:t>
      </w:r>
      <w:r>
        <w:rPr>
          <w:rFonts w:ascii="Times New Roman" w:hAnsi="Times New Roman" w:cs="Times New Roman"/>
          <w:sz w:val="28"/>
          <w:szCs w:val="28"/>
          <w:lang w:val="uk-UA"/>
        </w:rPr>
        <w:t>С. Ю. Бутенко</w:t>
      </w:r>
      <w:r w:rsidRPr="00940B41">
        <w:rPr>
          <w:rFonts w:ascii="Times New Roman" w:hAnsi="Times New Roman" w:cs="Times New Roman"/>
          <w:sz w:val="28"/>
          <w:szCs w:val="28"/>
          <w:lang w:val="uk-UA"/>
        </w:rPr>
        <w:t>,</w:t>
      </w:r>
      <w:r>
        <w:rPr>
          <w:rFonts w:ascii="Times New Roman" w:hAnsi="Times New Roman" w:cs="Times New Roman"/>
          <w:sz w:val="28"/>
          <w:szCs w:val="28"/>
          <w:lang w:val="uk-UA"/>
        </w:rPr>
        <w:t xml:space="preserve"> А. А. Васильєва,    І. А. Вертилецької, В. О. Гацелюк,</w:t>
      </w:r>
      <w:r w:rsidRPr="00940B41">
        <w:rPr>
          <w:rFonts w:ascii="Times New Roman" w:hAnsi="Times New Roman" w:cs="Times New Roman"/>
          <w:sz w:val="28"/>
          <w:szCs w:val="28"/>
          <w:lang w:val="uk-UA"/>
        </w:rPr>
        <w:t xml:space="preserve"> В. О. Глушкова,</w:t>
      </w:r>
      <w:r>
        <w:rPr>
          <w:rFonts w:ascii="Times New Roman" w:hAnsi="Times New Roman" w:cs="Times New Roman"/>
          <w:sz w:val="28"/>
          <w:szCs w:val="28"/>
          <w:lang w:val="uk-UA"/>
        </w:rPr>
        <w:t xml:space="preserve"> Д. М. Горбачова, О. Б. Горової, О. М. Грудзур, О. В. Дикого, Т. І. Дудаш, </w:t>
      </w:r>
      <w:r w:rsidRPr="00940B41">
        <w:rPr>
          <w:rFonts w:ascii="Times New Roman" w:hAnsi="Times New Roman" w:cs="Times New Roman"/>
          <w:sz w:val="28"/>
          <w:szCs w:val="28"/>
          <w:lang w:val="uk-UA"/>
        </w:rPr>
        <w:t>А.</w:t>
      </w:r>
      <w:r>
        <w:rPr>
          <w:rFonts w:ascii="Times New Roman" w:hAnsi="Times New Roman" w:cs="Times New Roman"/>
          <w:sz w:val="28"/>
          <w:szCs w:val="28"/>
          <w:lang w:val="uk-UA"/>
        </w:rPr>
        <w:t xml:space="preserve"> О.</w:t>
      </w:r>
      <w:r w:rsidRPr="00940B41">
        <w:rPr>
          <w:rFonts w:ascii="Times New Roman" w:hAnsi="Times New Roman" w:cs="Times New Roman"/>
          <w:sz w:val="28"/>
          <w:szCs w:val="28"/>
          <w:lang w:val="uk-UA"/>
        </w:rPr>
        <w:t xml:space="preserve"> Джужи, О. О. Дудорова, </w:t>
      </w:r>
      <w:r>
        <w:rPr>
          <w:rFonts w:ascii="Times New Roman" w:hAnsi="Times New Roman" w:cs="Times New Roman"/>
          <w:sz w:val="28"/>
          <w:szCs w:val="28"/>
          <w:lang w:val="uk-UA"/>
        </w:rPr>
        <w:t>О. В. Зайцева</w:t>
      </w:r>
      <w:r w:rsidRPr="00940B41">
        <w:rPr>
          <w:rFonts w:ascii="Times New Roman" w:hAnsi="Times New Roman" w:cs="Times New Roman"/>
          <w:sz w:val="28"/>
          <w:szCs w:val="28"/>
          <w:lang w:val="uk-UA"/>
        </w:rPr>
        <w:t>,</w:t>
      </w:r>
      <w:r>
        <w:rPr>
          <w:rFonts w:ascii="Times New Roman" w:hAnsi="Times New Roman" w:cs="Times New Roman"/>
          <w:sz w:val="28"/>
          <w:szCs w:val="28"/>
          <w:lang w:val="uk-UA"/>
        </w:rPr>
        <w:t xml:space="preserve"> В. М. Киричко, </w:t>
      </w:r>
      <w:r w:rsidRPr="00940B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 Коваленко, </w:t>
      </w:r>
      <w:r w:rsidRPr="00940B41">
        <w:rPr>
          <w:rFonts w:ascii="Times New Roman" w:hAnsi="Times New Roman" w:cs="Times New Roman"/>
          <w:sz w:val="28"/>
          <w:szCs w:val="28"/>
          <w:lang w:val="uk-UA"/>
        </w:rPr>
        <w:t>М. Й. Коржанського, М.</w:t>
      </w:r>
      <w:r>
        <w:rPr>
          <w:rFonts w:ascii="Times New Roman" w:hAnsi="Times New Roman" w:cs="Times New Roman"/>
          <w:sz w:val="28"/>
          <w:szCs w:val="28"/>
          <w:lang w:val="uk-UA"/>
        </w:rPr>
        <w:t xml:space="preserve"> В.</w:t>
      </w:r>
      <w:r w:rsidRPr="00940B41">
        <w:rPr>
          <w:rFonts w:ascii="Times New Roman" w:hAnsi="Times New Roman" w:cs="Times New Roman"/>
          <w:sz w:val="28"/>
          <w:szCs w:val="28"/>
          <w:lang w:val="uk-UA"/>
        </w:rPr>
        <w:t xml:space="preserve"> Корнієнка, Л. В. Крижної, Н. Ф. Кузнецової, </w:t>
      </w:r>
      <w:r>
        <w:rPr>
          <w:rFonts w:ascii="Times New Roman" w:hAnsi="Times New Roman" w:cs="Times New Roman"/>
          <w:sz w:val="28"/>
          <w:szCs w:val="28"/>
          <w:lang w:val="uk-UA"/>
        </w:rPr>
        <w:t xml:space="preserve">Л. М. Лобойко, </w:t>
      </w:r>
      <w:r w:rsidRPr="00940B41">
        <w:rPr>
          <w:rFonts w:ascii="Times New Roman" w:hAnsi="Times New Roman" w:cs="Times New Roman"/>
          <w:sz w:val="28"/>
          <w:szCs w:val="28"/>
          <w:lang w:val="uk-UA"/>
        </w:rPr>
        <w:t xml:space="preserve">Л. В. Левицької, С. Я. Лихової, </w:t>
      </w:r>
      <w:r>
        <w:rPr>
          <w:rFonts w:ascii="Times New Roman" w:hAnsi="Times New Roman" w:cs="Times New Roman"/>
          <w:sz w:val="28"/>
          <w:szCs w:val="28"/>
          <w:lang w:val="uk-UA"/>
        </w:rPr>
        <w:t xml:space="preserve">В. В. Марєєва, О. Л. Мартенка, </w:t>
      </w:r>
      <w:r w:rsidRPr="00940B41">
        <w:rPr>
          <w:rFonts w:ascii="Times New Roman" w:hAnsi="Times New Roman" w:cs="Times New Roman"/>
          <w:sz w:val="28"/>
          <w:szCs w:val="28"/>
          <w:lang w:val="uk-UA"/>
        </w:rPr>
        <w:t>М. І. Мельника, Г.</w:t>
      </w:r>
      <w:r>
        <w:rPr>
          <w:rFonts w:ascii="Times New Roman" w:hAnsi="Times New Roman" w:cs="Times New Roman"/>
          <w:sz w:val="28"/>
          <w:szCs w:val="28"/>
          <w:lang w:val="uk-UA"/>
        </w:rPr>
        <w:t xml:space="preserve"> М. Миньковского, Д. Є. Михайленк</w:t>
      </w:r>
      <w:r w:rsidRPr="00940B41">
        <w:rPr>
          <w:rFonts w:ascii="Times New Roman" w:hAnsi="Times New Roman" w:cs="Times New Roman"/>
          <w:sz w:val="28"/>
          <w:szCs w:val="28"/>
          <w:lang w:val="uk-UA"/>
        </w:rPr>
        <w:t>а, В. О. Навроцького,</w:t>
      </w:r>
      <w:r>
        <w:rPr>
          <w:rFonts w:ascii="Times New Roman" w:hAnsi="Times New Roman" w:cs="Times New Roman"/>
          <w:sz w:val="28"/>
          <w:szCs w:val="28"/>
          <w:lang w:val="uk-UA"/>
        </w:rPr>
        <w:t xml:space="preserve"> О. Несінова, </w:t>
      </w:r>
      <w:r w:rsidRPr="00940B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А. Орловської, </w:t>
      </w:r>
      <w:r w:rsidRPr="00940B41">
        <w:rPr>
          <w:rFonts w:ascii="Times New Roman" w:hAnsi="Times New Roman" w:cs="Times New Roman"/>
          <w:sz w:val="28"/>
          <w:szCs w:val="28"/>
          <w:lang w:val="uk-UA"/>
        </w:rPr>
        <w:t xml:space="preserve">В. І. Осадчого, </w:t>
      </w:r>
      <w:r>
        <w:rPr>
          <w:rFonts w:ascii="Times New Roman" w:hAnsi="Times New Roman" w:cs="Times New Roman"/>
          <w:sz w:val="28"/>
          <w:szCs w:val="28"/>
          <w:lang w:val="uk-UA"/>
        </w:rPr>
        <w:t xml:space="preserve">Н. І. Панова, А. В. Савченко, </w:t>
      </w:r>
      <w:r w:rsidRPr="00940B41">
        <w:rPr>
          <w:rFonts w:ascii="Times New Roman" w:hAnsi="Times New Roman" w:cs="Times New Roman"/>
          <w:sz w:val="28"/>
          <w:szCs w:val="28"/>
          <w:lang w:val="uk-UA"/>
        </w:rPr>
        <w:t xml:space="preserve">В. В. Сташиса, Є.Л. Стрельцова, М. С. Тація, </w:t>
      </w:r>
      <w:r>
        <w:rPr>
          <w:rFonts w:ascii="Times New Roman" w:hAnsi="Times New Roman" w:cs="Times New Roman"/>
          <w:sz w:val="28"/>
          <w:szCs w:val="28"/>
          <w:lang w:val="uk-UA"/>
        </w:rPr>
        <w:t xml:space="preserve">В. М. Тертишник, </w:t>
      </w:r>
      <w:r w:rsidRPr="00940B41">
        <w:rPr>
          <w:rFonts w:ascii="Times New Roman" w:hAnsi="Times New Roman" w:cs="Times New Roman"/>
          <w:sz w:val="28"/>
          <w:szCs w:val="28"/>
          <w:lang w:val="uk-UA"/>
        </w:rPr>
        <w:t>В. О. Туляков</w:t>
      </w:r>
      <w:r>
        <w:rPr>
          <w:rFonts w:ascii="Times New Roman" w:hAnsi="Times New Roman" w:cs="Times New Roman"/>
          <w:sz w:val="28"/>
          <w:szCs w:val="28"/>
          <w:lang w:val="uk-UA"/>
        </w:rPr>
        <w:t>а</w:t>
      </w:r>
      <w:r w:rsidRPr="00940B41">
        <w:rPr>
          <w:rFonts w:ascii="Times New Roman" w:hAnsi="Times New Roman" w:cs="Times New Roman"/>
          <w:sz w:val="28"/>
          <w:szCs w:val="28"/>
          <w:lang w:val="uk-UA"/>
        </w:rPr>
        <w:t xml:space="preserve">, М. І. Хавронюк, </w:t>
      </w:r>
      <w:r>
        <w:rPr>
          <w:rFonts w:ascii="Times New Roman" w:hAnsi="Times New Roman" w:cs="Times New Roman"/>
          <w:sz w:val="28"/>
          <w:szCs w:val="28"/>
          <w:lang w:val="uk-UA"/>
        </w:rPr>
        <w:t xml:space="preserve">В. Г. Хашева, </w:t>
      </w:r>
      <w:r w:rsidRPr="00940B41">
        <w:rPr>
          <w:rFonts w:ascii="Times New Roman" w:hAnsi="Times New Roman" w:cs="Times New Roman"/>
          <w:sz w:val="28"/>
          <w:szCs w:val="28"/>
          <w:lang w:val="uk-UA"/>
        </w:rPr>
        <w:t xml:space="preserve">О. О. Ходимчук, </w:t>
      </w:r>
      <w:r>
        <w:rPr>
          <w:rFonts w:ascii="Times New Roman" w:hAnsi="Times New Roman" w:cs="Times New Roman"/>
          <w:sz w:val="28"/>
          <w:szCs w:val="28"/>
          <w:lang w:val="uk-UA"/>
        </w:rPr>
        <w:t xml:space="preserve">О. А. Чувакова, </w:t>
      </w:r>
      <w:r w:rsidRPr="00940B41">
        <w:rPr>
          <w:rFonts w:ascii="Times New Roman" w:hAnsi="Times New Roman" w:cs="Times New Roman"/>
          <w:sz w:val="28"/>
          <w:szCs w:val="28"/>
          <w:lang w:val="uk-UA"/>
        </w:rPr>
        <w:t xml:space="preserve">В. В. Шаблистого, </w:t>
      </w:r>
      <w:r>
        <w:rPr>
          <w:rFonts w:ascii="Times New Roman" w:hAnsi="Times New Roman" w:cs="Times New Roman"/>
          <w:sz w:val="28"/>
          <w:szCs w:val="28"/>
          <w:lang w:val="uk-UA"/>
        </w:rPr>
        <w:t>М. М. Шульги</w:t>
      </w:r>
      <w:r w:rsidRPr="00940B41">
        <w:rPr>
          <w:rFonts w:ascii="Times New Roman" w:hAnsi="Times New Roman" w:cs="Times New Roman"/>
          <w:sz w:val="28"/>
          <w:szCs w:val="28"/>
          <w:lang w:val="uk-UA"/>
        </w:rPr>
        <w:t>,</w:t>
      </w:r>
      <w:r>
        <w:rPr>
          <w:rFonts w:ascii="Times New Roman" w:hAnsi="Times New Roman" w:cs="Times New Roman"/>
          <w:sz w:val="28"/>
          <w:szCs w:val="28"/>
          <w:lang w:val="uk-UA"/>
        </w:rPr>
        <w:t xml:space="preserve"> Т. І. Якімець,</w:t>
      </w:r>
      <w:r w:rsidRPr="00940B41">
        <w:rPr>
          <w:rFonts w:ascii="Times New Roman" w:hAnsi="Times New Roman" w:cs="Times New Roman"/>
          <w:sz w:val="28"/>
          <w:szCs w:val="28"/>
          <w:lang w:val="uk-UA"/>
        </w:rPr>
        <w:t xml:space="preserve"> С. С. Яценка тощо.</w:t>
      </w:r>
    </w:p>
    <w:p w:rsidR="00137C5B" w:rsidRPr="005C6C58" w:rsidRDefault="00137C5B" w:rsidP="00137C5B">
      <w:pPr>
        <w:spacing w:after="0" w:line="360" w:lineRule="auto"/>
        <w:ind w:right="-57" w:firstLine="709"/>
        <w:jc w:val="both"/>
        <w:rPr>
          <w:rFonts w:ascii="Times New Roman" w:hAnsi="Times New Roman" w:cs="Times New Roman"/>
          <w:sz w:val="28"/>
          <w:szCs w:val="28"/>
          <w:lang w:val="uk-UA"/>
        </w:rPr>
      </w:pPr>
      <w:r w:rsidRPr="005C6C58">
        <w:rPr>
          <w:rFonts w:ascii="Times New Roman" w:hAnsi="Times New Roman" w:cs="Times New Roman"/>
          <w:sz w:val="28"/>
          <w:szCs w:val="28"/>
          <w:lang w:val="uk-UA"/>
        </w:rPr>
        <w:t>Наявність значної кількості наукових досліджень із проблем запобігання злочинам, що ставлять у небезпеку життя та здоров’я свідчить про те, що особливо пекучою наразі є проблема ефективності запобіжних заходів у цій сфері. Однак, незважаючи на наявність великої кількості наукових праць, актуальність роботи обумовлена й тим, що дотепер залишаються недослідженими проблеми кримінологічної характеристики та запобігання злочинам, що ставлять у небезпеку життя та здоров’я людини.</w:t>
      </w:r>
    </w:p>
    <w:p w:rsidR="00137C5B" w:rsidRPr="005C6C58" w:rsidRDefault="00137C5B" w:rsidP="00137C5B">
      <w:pPr>
        <w:spacing w:after="0" w:line="360" w:lineRule="auto"/>
        <w:ind w:right="-57" w:firstLine="709"/>
        <w:jc w:val="both"/>
        <w:rPr>
          <w:rFonts w:ascii="Times New Roman" w:hAnsi="Times New Roman" w:cs="Times New Roman"/>
          <w:b/>
          <w:sz w:val="28"/>
          <w:szCs w:val="28"/>
          <w:lang w:val="uk-UA"/>
        </w:rPr>
      </w:pPr>
      <w:r w:rsidRPr="005C6C58">
        <w:rPr>
          <w:rFonts w:ascii="Times New Roman" w:hAnsi="Times New Roman" w:cs="Times New Roman"/>
          <w:b/>
          <w:sz w:val="28"/>
          <w:szCs w:val="28"/>
          <w:lang w:val="uk-UA"/>
        </w:rPr>
        <w:t xml:space="preserve">Мета і задачі дослідження. </w:t>
      </w:r>
      <w:r w:rsidRPr="005C6C58">
        <w:rPr>
          <w:rFonts w:ascii="Times New Roman" w:hAnsi="Times New Roman" w:cs="Times New Roman"/>
          <w:sz w:val="28"/>
          <w:szCs w:val="28"/>
          <w:lang w:val="uk-UA"/>
        </w:rPr>
        <w:t>Метою роботи є теоретичне осмислення та аналіз</w:t>
      </w:r>
      <w:r w:rsidRPr="005C6C58">
        <w:rPr>
          <w:lang w:val="uk-UA"/>
        </w:rPr>
        <w:t xml:space="preserve"> </w:t>
      </w:r>
      <w:r w:rsidRPr="005C6C58">
        <w:rPr>
          <w:rFonts w:ascii="Times New Roman" w:hAnsi="Times New Roman" w:cs="Times New Roman"/>
          <w:sz w:val="28"/>
          <w:szCs w:val="28"/>
          <w:lang w:val="uk-UA"/>
        </w:rPr>
        <w:t>практичних проблем, які виникають у процесі дослідження кримінологічної характеристики злочинів, що ставлять у небезпеку життя та здоров’я людини.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Окреслена мета визначила такі задачі дослідження: </w:t>
      </w:r>
    </w:p>
    <w:p w:rsidR="00137C5B" w:rsidRDefault="00137C5B" w:rsidP="00137C5B">
      <w:pPr>
        <w:numPr>
          <w:ilvl w:val="0"/>
          <w:numId w:val="1"/>
        </w:numPr>
        <w:spacing w:after="0" w:line="360" w:lineRule="auto"/>
        <w:ind w:left="0" w:right="-57" w:firstLine="709"/>
        <w:jc w:val="both"/>
        <w:rPr>
          <w:rFonts w:ascii="Times New Roman" w:hAnsi="Times New Roman" w:cs="Times New Roman"/>
          <w:sz w:val="28"/>
          <w:szCs w:val="28"/>
        </w:rPr>
      </w:pPr>
      <w:bookmarkStart w:id="2" w:name="_heading=h.1fob9te" w:colFirst="0" w:colLast="0"/>
      <w:bookmarkEnd w:id="2"/>
      <w:r>
        <w:rPr>
          <w:rFonts w:ascii="Times New Roman" w:hAnsi="Times New Roman" w:cs="Times New Roman"/>
          <w:sz w:val="28"/>
          <w:szCs w:val="28"/>
        </w:rPr>
        <w:lastRenderedPageBreak/>
        <w:t>охарактеризувати генезу розвитку злочинів, що ставлять у небезпеку життя і здоров’я людини;</w:t>
      </w:r>
    </w:p>
    <w:p w:rsidR="00137C5B" w:rsidRDefault="00137C5B" w:rsidP="00137C5B">
      <w:pPr>
        <w:numPr>
          <w:ilvl w:val="0"/>
          <w:numId w:val="1"/>
        </w:numPr>
        <w:spacing w:after="0" w:line="360" w:lineRule="auto"/>
        <w:ind w:left="0" w:right="-57" w:firstLine="709"/>
        <w:jc w:val="both"/>
        <w:rPr>
          <w:rFonts w:ascii="Times New Roman" w:hAnsi="Times New Roman" w:cs="Times New Roman"/>
          <w:sz w:val="28"/>
          <w:szCs w:val="28"/>
        </w:rPr>
      </w:pPr>
      <w:r>
        <w:rPr>
          <w:rFonts w:ascii="Times New Roman" w:hAnsi="Times New Roman" w:cs="Times New Roman"/>
          <w:sz w:val="28"/>
          <w:szCs w:val="28"/>
        </w:rPr>
        <w:t>визначити поняття та види злочинів, що ставлять у небезпеку життя та здоров’я людини;</w:t>
      </w:r>
    </w:p>
    <w:p w:rsidR="00137C5B" w:rsidRDefault="00137C5B" w:rsidP="00137C5B">
      <w:pPr>
        <w:numPr>
          <w:ilvl w:val="0"/>
          <w:numId w:val="1"/>
        </w:numPr>
        <w:spacing w:after="0" w:line="360" w:lineRule="auto"/>
        <w:ind w:left="0" w:right="-57" w:firstLine="709"/>
        <w:jc w:val="both"/>
        <w:rPr>
          <w:rFonts w:ascii="Times New Roman" w:hAnsi="Times New Roman" w:cs="Times New Roman"/>
          <w:sz w:val="28"/>
          <w:szCs w:val="28"/>
        </w:rPr>
      </w:pPr>
      <w:r>
        <w:rPr>
          <w:rFonts w:ascii="Times New Roman" w:hAnsi="Times New Roman" w:cs="Times New Roman"/>
          <w:sz w:val="28"/>
          <w:szCs w:val="28"/>
        </w:rPr>
        <w:t>розглянути об’єкт та об’єктивну сторону злочинів, що ставлять у небезпеку життя та здоров’я людини;</w:t>
      </w:r>
    </w:p>
    <w:p w:rsidR="00137C5B" w:rsidRDefault="00137C5B" w:rsidP="00137C5B">
      <w:pPr>
        <w:numPr>
          <w:ilvl w:val="0"/>
          <w:numId w:val="1"/>
        </w:numPr>
        <w:spacing w:after="0" w:line="360" w:lineRule="auto"/>
        <w:ind w:left="0" w:right="-57" w:firstLine="709"/>
        <w:jc w:val="both"/>
        <w:rPr>
          <w:rFonts w:ascii="Times New Roman" w:hAnsi="Times New Roman" w:cs="Times New Roman"/>
          <w:sz w:val="28"/>
          <w:szCs w:val="28"/>
        </w:rPr>
      </w:pPr>
      <w:r>
        <w:rPr>
          <w:rFonts w:ascii="Times New Roman" w:hAnsi="Times New Roman" w:cs="Times New Roman"/>
          <w:sz w:val="28"/>
          <w:szCs w:val="28"/>
        </w:rPr>
        <w:t>проаналізувати суб’єкт злочинів та суб’єктивну сторону злочинів, що ставлять у небезпеку життя та здоров’я людини;</w:t>
      </w:r>
    </w:p>
    <w:p w:rsidR="00137C5B" w:rsidRDefault="00137C5B" w:rsidP="00137C5B">
      <w:pPr>
        <w:numPr>
          <w:ilvl w:val="0"/>
          <w:numId w:val="1"/>
        </w:numPr>
        <w:spacing w:after="0" w:line="360" w:lineRule="auto"/>
        <w:ind w:left="0" w:right="-57" w:firstLine="709"/>
        <w:jc w:val="both"/>
        <w:rPr>
          <w:rFonts w:ascii="Times New Roman" w:hAnsi="Times New Roman" w:cs="Times New Roman"/>
          <w:sz w:val="28"/>
          <w:szCs w:val="28"/>
        </w:rPr>
      </w:pPr>
      <w:r>
        <w:rPr>
          <w:rFonts w:ascii="Times New Roman" w:hAnsi="Times New Roman" w:cs="Times New Roman"/>
          <w:sz w:val="28"/>
          <w:szCs w:val="28"/>
        </w:rPr>
        <w:t>обґрунтувати злочини, що ставлять у небезпеку життя та здоров’я людини та суміжні злочини проти особи.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є правові відносини, які виникають при злочинах, що ставлять у небезпеку життя та здоров’я людини.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злочини, що ставлять у небезпеку життя та здоров’я людини.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 xml:space="preserve">Методи дослідження </w:t>
      </w:r>
      <w:r>
        <w:rPr>
          <w:rFonts w:ascii="Times New Roman" w:hAnsi="Times New Roman" w:cs="Times New Roman"/>
          <w:sz w:val="28"/>
          <w:szCs w:val="28"/>
        </w:rPr>
        <w:t xml:space="preserve">обрано відповідно до визначеної в роботі мети та задач дослідження з урахуванням об’єкта й предмета дослідження. Методологічною основою магістерської роботи є діалектико-матеріалістичний метод пізнання дійсності. Діалектичний метод, надав змогу визначити закономірності генези розвитку злочинів, що ставлять у небезпеку життя та здоров’я людини, а також законодавчого регулювання від зародження до сьогодення (розділ 1). Історичний метод використано для відтворення еволюції злочинів, що ставлять у небезпеку життя та здоров’я людини (розділи 1– підрозділ 1.1, 1.2). </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Ціннісний та антропологічний підходи допомогли глибше розкрити природу і сутність злочинів, що ставлять у небезпеку життя та здоров’я людини в аспекті створення ефективної моделі відносин у сфері забезпечення прав людини і передбачити тенденції її розвитку, а також охарактеризувати захист прав і свободи людини, що визнається найвищою соціальною цінністю (підрозділи 1.2, 3.2); структурний метод дає можливість розкрити внутрішню будову системи скоєних злочинів (підрозділ 1.2); функціональний метод </w:t>
      </w:r>
      <w:r>
        <w:rPr>
          <w:rFonts w:ascii="Times New Roman" w:hAnsi="Times New Roman" w:cs="Times New Roman"/>
          <w:sz w:val="28"/>
          <w:szCs w:val="28"/>
        </w:rPr>
        <w:lastRenderedPageBreak/>
        <w:t>використано для виявлення та аналізу основних завдань (підрозділ 1.2, 3.2); порівняльний метод застосовувався для з’ясування спільного та відмінного між різними видами злочинів, що ставлять у небезпеку життя та здоров’я людини.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Статистичний метод, як один із конкретно-наукових методів, спрямований на розв’язання математичного порядку: виявити найбільш значущі показники, що дали можливість проілюструвати соціально-економічні чинники законодавчого регулювання в Україні злочинів, що ставлять у небезпеку життя та здоров’я людини (підрозділ 2.1, 2.2, 3.1, 3.2). Формально-логічний – для оброблення емпіричного матеріалу (підрозділи 1.1, 1.2, 2.1, 2.2, 3.1, 3.2); логіко-нормативний – при формулюванні пропозицій стосовно внесення змін та доповнень до чинного законодавства з метою запобігання злочинам, що ставлять у небезпеку життя та здоров’я людини (підрозділи 1.2, 3.1, 3.2).</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Наукова новизна одержаних результатів</w:t>
      </w:r>
      <w:r>
        <w:rPr>
          <w:rFonts w:ascii="Times New Roman" w:hAnsi="Times New Roman" w:cs="Times New Roman"/>
          <w:sz w:val="28"/>
          <w:szCs w:val="28"/>
        </w:rPr>
        <w:t xml:space="preserve"> полягає у тому, що магістерська робота є комплексним дослідженням розкриття сутності і змісту злочинів, що ставлять у небезпеку життя та здоров’я людини. За результатами дослідження сформульовано ряд наукових положень і висновків. Зокрема, до них відносяться такі:</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вперше визначено специфіку змісту злочинів, що ставлять у небезпеку життя та здоров’я людини.</w:t>
      </w:r>
      <w:r>
        <w:t xml:space="preserve"> </w:t>
      </w:r>
      <w:r>
        <w:rPr>
          <w:rFonts w:ascii="Times New Roman" w:hAnsi="Times New Roman" w:cs="Times New Roman"/>
          <w:sz w:val="28"/>
          <w:szCs w:val="28"/>
        </w:rPr>
        <w:t>На основі проведеного дослідження (даних офіційної статистики та вибіркового дослідження) здійснено кримінологічний аналіз злочинів, що ставлять у небезпеку життя та здоров’я людини в Україні та визначені тенденції зазначених злочинів;</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вперше доведено та здійснено кримінологічний аналіз злочинів, що ставлять у небезпеку життя та здоров’я людини;</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удосконалено</w:t>
      </w:r>
      <w:r>
        <w:t xml:space="preserve"> </w:t>
      </w:r>
      <w:r>
        <w:rPr>
          <w:rFonts w:ascii="Times New Roman" w:hAnsi="Times New Roman" w:cs="Times New Roman"/>
          <w:sz w:val="28"/>
          <w:szCs w:val="28"/>
        </w:rPr>
        <w:t xml:space="preserve">наукове бачення використання зарубіжного досвіду запобігання злочинів, що ставлять у небезпеку життя та здоров’я людини при запровадженні спеціальних норм у кримінальне законодавство; </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lastRenderedPageBreak/>
        <w:t>- отримали подальший розвиток</w:t>
      </w:r>
      <w:r>
        <w:t xml:space="preserve"> </w:t>
      </w:r>
      <w:r>
        <w:rPr>
          <w:rFonts w:ascii="Times New Roman" w:hAnsi="Times New Roman" w:cs="Times New Roman"/>
          <w:sz w:val="28"/>
          <w:szCs w:val="28"/>
        </w:rPr>
        <w:t xml:space="preserve">критерії факторів, що обумовлюють вчинення злочинів, що ставлять у небезпеку життя та здоров’я людини в Україні; </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 визначили підходи міжнародно-правової практики запобігання посяганню на життя та здоров’я людини; </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наукове обґрунтування необхідності удосконалення положень законодавства в межах взаємодії суб’єктів запобігання злочинам, що посягають на життя та здоров’я людини в Україні.</w:t>
      </w:r>
    </w:p>
    <w:p w:rsidR="00137C5B" w:rsidRDefault="00137C5B" w:rsidP="00137C5B">
      <w:pPr>
        <w:spacing w:after="0" w:line="360" w:lineRule="auto"/>
        <w:ind w:right="-57" w:firstLine="709"/>
        <w:jc w:val="both"/>
        <w:rPr>
          <w:rFonts w:ascii="Times New Roman" w:hAnsi="Times New Roman" w:cs="Times New Roman"/>
          <w:sz w:val="28"/>
          <w:szCs w:val="28"/>
        </w:rPr>
      </w:pPr>
      <w:r>
        <w:rPr>
          <w:rFonts w:ascii="Times New Roman" w:hAnsi="Times New Roman" w:cs="Times New Roman"/>
          <w:b/>
          <w:sz w:val="28"/>
          <w:szCs w:val="28"/>
        </w:rPr>
        <w:t xml:space="preserve">Структура магістерської роботи </w:t>
      </w:r>
      <w:r>
        <w:rPr>
          <w:rFonts w:ascii="Times New Roman" w:hAnsi="Times New Roman" w:cs="Times New Roman"/>
          <w:sz w:val="28"/>
          <w:szCs w:val="28"/>
        </w:rPr>
        <w:t>зумовлена метою та предметом дослідження. Робота складається зі вступу, чотирьох розділів, які містять шість підрозділів, висновків і списку використаних джерел. Загальний обсяг роботи – 10</w:t>
      </w:r>
      <w:r w:rsidRPr="00471275">
        <w:rPr>
          <w:rFonts w:ascii="Times New Roman" w:hAnsi="Times New Roman" w:cs="Times New Roman"/>
          <w:sz w:val="28"/>
          <w:szCs w:val="28"/>
        </w:rPr>
        <w:t>6</w:t>
      </w:r>
      <w:r>
        <w:rPr>
          <w:rFonts w:ascii="Times New Roman" w:hAnsi="Times New Roman" w:cs="Times New Roman"/>
          <w:sz w:val="28"/>
          <w:szCs w:val="28"/>
        </w:rPr>
        <w:t xml:space="preserve"> сторінок, із них основного тексту – 9</w:t>
      </w:r>
      <w:r w:rsidRPr="00471275">
        <w:rPr>
          <w:rFonts w:ascii="Times New Roman" w:hAnsi="Times New Roman" w:cs="Times New Roman"/>
          <w:sz w:val="28"/>
          <w:szCs w:val="28"/>
        </w:rPr>
        <w:t>4</w:t>
      </w:r>
      <w:r>
        <w:rPr>
          <w:rFonts w:ascii="Times New Roman" w:hAnsi="Times New Roman" w:cs="Times New Roman"/>
          <w:sz w:val="28"/>
          <w:szCs w:val="28"/>
        </w:rPr>
        <w:t xml:space="preserve"> сторінки. Список використаних джерел налічує 94 найменувань.  </w:t>
      </w:r>
    </w:p>
    <w:p w:rsidR="00137C5B" w:rsidRDefault="00137C5B"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926C65">
      <w:pPr>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Євроінтеграційні процеси, що відбуваються в Україні, приєднання нашої держави до системи міжнародних та європейських пактів і конвенцій з прав людини, вступ до Ради Європи призвели до необхідності приведення національного законодавства у відповідність із міжнародними і європейськими стандартами у сфері захисту прав людини. Це стосується і кримінального права, яке перебуває на особливому положенні в правовій системі держави, оскільки ця галузь права дуже тісно пов’язана із правами людини, насамперед, з правам</w:t>
      </w:r>
      <w:r>
        <w:rPr>
          <w:rFonts w:ascii="Times New Roman" w:hAnsi="Times New Roman" w:cs="Times New Roman"/>
          <w:sz w:val="28"/>
          <w:szCs w:val="28"/>
          <w:lang w:val="uk-UA"/>
        </w:rPr>
        <w:t>и</w:t>
      </w:r>
      <w:r>
        <w:rPr>
          <w:rFonts w:ascii="Times New Roman" w:hAnsi="Times New Roman" w:cs="Times New Roman"/>
          <w:sz w:val="28"/>
          <w:szCs w:val="28"/>
        </w:rPr>
        <w:t xml:space="preserve"> людини на життя та здоров</w:t>
      </w:r>
      <w:r>
        <w:rPr>
          <w:rFonts w:ascii="Times New Roman" w:hAnsi="Times New Roman" w:cs="Times New Roman"/>
          <w:sz w:val="28"/>
          <w:szCs w:val="28"/>
          <w:lang w:val="uk-UA"/>
        </w:rPr>
        <w:t>’я</w:t>
      </w:r>
      <w:r>
        <w:rPr>
          <w:rFonts w:ascii="Times New Roman" w:hAnsi="Times New Roman" w:cs="Times New Roman"/>
          <w:sz w:val="28"/>
          <w:szCs w:val="28"/>
        </w:rPr>
        <w:t>.</w:t>
      </w:r>
    </w:p>
    <w:p w:rsidR="00926C65" w:rsidRPr="00B93C84" w:rsidRDefault="00926C65" w:rsidP="00926C65">
      <w:pPr>
        <w:spacing w:after="0" w:line="360" w:lineRule="auto"/>
        <w:ind w:right="-57" w:firstLine="709"/>
        <w:jc w:val="both"/>
        <w:rPr>
          <w:rFonts w:ascii="Times New Roman" w:hAnsi="Times New Roman" w:cs="Times New Roman"/>
          <w:sz w:val="28"/>
          <w:szCs w:val="28"/>
        </w:rPr>
      </w:pPr>
      <w:r w:rsidRPr="00B93C84">
        <w:rPr>
          <w:rFonts w:ascii="Times New Roman" w:hAnsi="Times New Roman" w:cs="Times New Roman"/>
          <w:sz w:val="28"/>
          <w:szCs w:val="28"/>
        </w:rPr>
        <w:t>Здоров’я та життя кожної людини є одними із найбільших цінностей, необхідних для належного розвитку держави, що знайшло своє відображення в Конституції України, якою також закріплено право на охорону здоров’я і медичну допомогу. Однією з обов’язкових умов реалізації цих приписів є забезпечення особи якісними та кваліфікованими медичними допомогою та послугами. Зазначені фундаментальні права на міжнародному рівні гарантовано Конвенцією про захист прав людини і основоположних свобод, зокрема ст. 2. Так, Конвенція зобов’язує кожну державу вживати всіх необхідних заходів для захисту життя осіб, що перебувають в межах її юрисдикції, що стосується у т.ч. і надання медичної допомоги належної якості та у необхідних обсягах.</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Одними із пріоритетних завдань нашої держави, визначеними в ст. 3 Конституції України, є охорона життя та здоров’я особи. З моменту незалежності України діє концепція «держава існує для людини», тобто здійснюються активні кроки до забезпечення охорони природних прав людини – життя та здоров’я. З метою ефективного вирішення подібних завдань на державу покладенний обов’язок здійснювати захист, убезпечувати суспільство від протиправних посягань на життя та здоров’я особи. Основоположним у цьому плані є ефективна розробка засобів, що спрямовані на охорону цих благ, та результативний комплекс заходів, спрямованих на системну протидію</w:t>
      </w:r>
      <w:r>
        <w:rPr>
          <w:rFonts w:ascii="Times New Roman" w:hAnsi="Times New Roman" w:cs="Times New Roman"/>
          <w:sz w:val="28"/>
          <w:szCs w:val="28"/>
          <w:lang w:val="uk-UA"/>
        </w:rPr>
        <w:t>, зокрема,</w:t>
      </w:r>
      <w:r>
        <w:rPr>
          <w:rFonts w:ascii="Times New Roman" w:hAnsi="Times New Roman" w:cs="Times New Roman"/>
          <w:sz w:val="28"/>
          <w:szCs w:val="28"/>
        </w:rPr>
        <w:t xml:space="preserve"> злочинам, що становлять</w:t>
      </w:r>
      <w:r>
        <w:rPr>
          <w:rFonts w:ascii="Times New Roman" w:hAnsi="Times New Roman" w:cs="Times New Roman"/>
          <w:sz w:val="28"/>
          <w:szCs w:val="28"/>
          <w:lang w:val="uk-UA"/>
        </w:rPr>
        <w:t xml:space="preserve"> небезпеку для життя та</w:t>
      </w:r>
      <w:r>
        <w:rPr>
          <w:rFonts w:ascii="Times New Roman" w:hAnsi="Times New Roman" w:cs="Times New Roman"/>
          <w:sz w:val="28"/>
          <w:szCs w:val="28"/>
        </w:rPr>
        <w:t xml:space="preserve"> здоров’я особи. </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Кримінально-правова охорона невід’ємних прав людини від злочинних посягань знаходить своє відображення у </w:t>
      </w:r>
      <w:r>
        <w:rPr>
          <w:rFonts w:ascii="Times New Roman" w:hAnsi="Times New Roman" w:cs="Times New Roman"/>
          <w:sz w:val="28"/>
          <w:szCs w:val="28"/>
        </w:rPr>
        <w:t>розділ</w:t>
      </w:r>
      <w:r>
        <w:rPr>
          <w:rFonts w:ascii="Times New Roman" w:hAnsi="Times New Roman" w:cs="Times New Roman"/>
          <w:sz w:val="28"/>
          <w:szCs w:val="28"/>
          <w:lang w:val="uk-UA"/>
        </w:rPr>
        <w:t>і</w:t>
      </w:r>
      <w:r>
        <w:rPr>
          <w:rFonts w:ascii="Times New Roman" w:hAnsi="Times New Roman" w:cs="Times New Roman"/>
          <w:sz w:val="28"/>
          <w:szCs w:val="28"/>
        </w:rPr>
        <w:t xml:space="preserve"> ІІ Особливої частини Кримінального кодексу України – </w:t>
      </w:r>
      <w:r>
        <w:rPr>
          <w:rFonts w:ascii="Times New Roman" w:hAnsi="Times New Roman" w:cs="Times New Roman"/>
          <w:sz w:val="28"/>
          <w:szCs w:val="28"/>
          <w:lang w:val="uk-UA"/>
        </w:rPr>
        <w:t>«З</w:t>
      </w:r>
      <w:r>
        <w:rPr>
          <w:rFonts w:ascii="Times New Roman" w:hAnsi="Times New Roman" w:cs="Times New Roman"/>
          <w:sz w:val="28"/>
          <w:szCs w:val="28"/>
        </w:rPr>
        <w:t>лочини проти життя,</w:t>
      </w:r>
      <w:r>
        <w:rPr>
          <w:rFonts w:ascii="Times New Roman" w:hAnsi="Times New Roman" w:cs="Times New Roman"/>
          <w:sz w:val="28"/>
          <w:szCs w:val="28"/>
          <w:lang w:val="uk-UA"/>
        </w:rPr>
        <w:t xml:space="preserve"> </w:t>
      </w:r>
      <w:r>
        <w:rPr>
          <w:rFonts w:ascii="Times New Roman" w:hAnsi="Times New Roman" w:cs="Times New Roman"/>
          <w:sz w:val="28"/>
          <w:szCs w:val="28"/>
        </w:rPr>
        <w:t>здоров’я</w:t>
      </w:r>
      <w:r>
        <w:rPr>
          <w:rFonts w:ascii="Times New Roman" w:hAnsi="Times New Roman" w:cs="Times New Roman"/>
          <w:sz w:val="28"/>
          <w:szCs w:val="28"/>
          <w:lang w:val="uk-UA"/>
        </w:rPr>
        <w:t>, свободи і гідності</w:t>
      </w:r>
      <w:r>
        <w:rPr>
          <w:rFonts w:ascii="Times New Roman" w:hAnsi="Times New Roman" w:cs="Times New Roman"/>
          <w:sz w:val="28"/>
          <w:szCs w:val="28"/>
        </w:rPr>
        <w:t xml:space="preserve"> особи</w:t>
      </w:r>
      <w:r>
        <w:rPr>
          <w:rFonts w:ascii="Times New Roman" w:hAnsi="Times New Roman" w:cs="Times New Roman"/>
          <w:sz w:val="28"/>
          <w:szCs w:val="28"/>
          <w:lang w:val="uk-UA"/>
        </w:rPr>
        <w:t>»</w:t>
      </w:r>
      <w:r>
        <w:rPr>
          <w:rFonts w:ascii="Times New Roman" w:hAnsi="Times New Roman" w:cs="Times New Roman"/>
          <w:sz w:val="28"/>
          <w:szCs w:val="28"/>
        </w:rPr>
        <w:t xml:space="preserve">. </w:t>
      </w:r>
    </w:p>
    <w:p w:rsidR="00926C65" w:rsidRDefault="00926C65" w:rsidP="00926C65">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В роботі ми досягли мети та виконали такі завдання, зокрема: дослідили генезу розвитку злочинів, що ставлять у небезпеку життя і здоров’я людини, тож </w:t>
      </w:r>
      <w:r>
        <w:rPr>
          <w:rFonts w:ascii="Times New Roman" w:hAnsi="Times New Roman" w:cs="Times New Roman"/>
          <w:sz w:val="28"/>
          <w:szCs w:val="28"/>
          <w:lang w:val="uk-UA"/>
        </w:rPr>
        <w:t xml:space="preserve">історико-правовий аналіз кримінального законодавства від часів СССР і до сьогодні свідчить про певну тенденцію його розвитку та вдосконалення. </w:t>
      </w:r>
    </w:p>
    <w:p w:rsidR="00926C65" w:rsidRDefault="00926C65" w:rsidP="00926C65">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w:t>
      </w:r>
      <w:r>
        <w:rPr>
          <w:rFonts w:ascii="Times New Roman" w:hAnsi="Times New Roman" w:cs="Times New Roman"/>
          <w:sz w:val="28"/>
          <w:szCs w:val="28"/>
        </w:rPr>
        <w:t xml:space="preserve">визначено поняття і класифікацію </w:t>
      </w:r>
      <w:r>
        <w:rPr>
          <w:rFonts w:ascii="Times New Roman" w:hAnsi="Times New Roman" w:cs="Times New Roman"/>
          <w:sz w:val="28"/>
          <w:szCs w:val="28"/>
          <w:lang w:val="uk-UA"/>
        </w:rPr>
        <w:t xml:space="preserve">даної категорії </w:t>
      </w:r>
      <w:r>
        <w:rPr>
          <w:rFonts w:ascii="Times New Roman" w:hAnsi="Times New Roman" w:cs="Times New Roman"/>
          <w:sz w:val="28"/>
          <w:szCs w:val="28"/>
        </w:rPr>
        <w:t>злочинів</w:t>
      </w:r>
      <w:r>
        <w:rPr>
          <w:rFonts w:ascii="Times New Roman" w:hAnsi="Times New Roman" w:cs="Times New Roman"/>
          <w:sz w:val="28"/>
          <w:szCs w:val="28"/>
          <w:lang w:val="uk-UA"/>
        </w:rPr>
        <w:t>. Власне, на підставі аналізу наукової доктрини злочинами, що становлять небезпеку для життя та здоров’я особи, можна визначити, що такими злочинами вважається окрема група злочинів проти життя та здоров’я особи, а саме це суспільно небезпечні та противправні діяння, що посягають на найцінніші блага людини – життя та здоров’я, ставлять у небезпечне становище такі блага, руйнують та спотворюють їх, наносять їм шкоду. Стосовно класифікації таких протиправних діянь було визначено, що злочини, які станолять загрозу життю та здоров’ю людини слід поділяти на злочини, що вчинені у медичній сфері та інші злочини.</w:t>
      </w:r>
    </w:p>
    <w:p w:rsidR="00926C65" w:rsidRDefault="00926C65" w:rsidP="00926C65">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визначили певну проблематику стосовно одностайного виокремлення поняття</w:t>
      </w:r>
      <w:r w:rsidRPr="00344DA4">
        <w:rPr>
          <w:rFonts w:ascii="Times New Roman" w:hAnsi="Times New Roman" w:cs="Times New Roman"/>
          <w:sz w:val="28"/>
          <w:szCs w:val="28"/>
          <w:lang w:val="uk-UA"/>
        </w:rPr>
        <w:t xml:space="preserve"> об’єкт</w:t>
      </w:r>
      <w:r>
        <w:rPr>
          <w:rFonts w:ascii="Times New Roman" w:hAnsi="Times New Roman" w:cs="Times New Roman"/>
          <w:sz w:val="28"/>
          <w:szCs w:val="28"/>
          <w:lang w:val="uk-UA"/>
        </w:rPr>
        <w:t>а</w:t>
      </w:r>
      <w:r w:rsidRPr="00344DA4">
        <w:rPr>
          <w:rFonts w:ascii="Times New Roman" w:hAnsi="Times New Roman" w:cs="Times New Roman"/>
          <w:sz w:val="28"/>
          <w:szCs w:val="28"/>
          <w:lang w:val="uk-UA"/>
        </w:rPr>
        <w:t xml:space="preserve"> злочинів</w:t>
      </w:r>
      <w:r>
        <w:rPr>
          <w:rFonts w:ascii="Times New Roman" w:hAnsi="Times New Roman" w:cs="Times New Roman"/>
          <w:sz w:val="28"/>
          <w:szCs w:val="28"/>
          <w:lang w:val="uk-UA"/>
        </w:rPr>
        <w:t xml:space="preserve">, але дійшли висновку, що під об’єктом злочину слід розуміти суспільні відносини, що підпадають під охорону норм кримінального права, на які посягнув порушник. </w:t>
      </w:r>
    </w:p>
    <w:p w:rsidR="00926C65" w:rsidRPr="00F05B31" w:rsidRDefault="00926C65" w:rsidP="00926C65">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констатовано факт, що</w:t>
      </w:r>
      <w:r w:rsidRPr="00F05B31">
        <w:rPr>
          <w:rFonts w:ascii="Times New Roman" w:hAnsi="Times New Roman" w:cs="Times New Roman"/>
          <w:sz w:val="28"/>
          <w:szCs w:val="28"/>
        </w:rPr>
        <w:t xml:space="preserve"> </w:t>
      </w:r>
      <w:r>
        <w:rPr>
          <w:rFonts w:ascii="Times New Roman" w:hAnsi="Times New Roman" w:cs="Times New Roman"/>
          <w:sz w:val="28"/>
          <w:szCs w:val="28"/>
        </w:rPr>
        <w:t>м</w:t>
      </w:r>
      <w:r w:rsidRPr="00F05B31">
        <w:rPr>
          <w:rFonts w:ascii="Times New Roman" w:hAnsi="Times New Roman" w:cs="Times New Roman"/>
          <w:sz w:val="28"/>
          <w:szCs w:val="28"/>
        </w:rPr>
        <w:t>алодослідженими залишаються питання правової природи створення небезпеки, змісту створення небезпеки, впливу ознак суб’єктивної сторони на створення небезпеки.</w:t>
      </w:r>
    </w:p>
    <w:p w:rsidR="00926C65" w:rsidRDefault="00926C65" w:rsidP="00926C65">
      <w:pPr>
        <w:spacing w:after="0" w:line="360" w:lineRule="auto"/>
        <w:ind w:right="-57" w:firstLine="709"/>
        <w:jc w:val="both"/>
        <w:rPr>
          <w:rFonts w:ascii="Times New Roman" w:hAnsi="Times New Roman" w:cs="Times New Roman"/>
          <w:sz w:val="28"/>
          <w:szCs w:val="28"/>
          <w:lang w:val="uk-UA"/>
        </w:rPr>
      </w:pPr>
      <w:r w:rsidRPr="00344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ході роботи </w:t>
      </w:r>
      <w:r w:rsidRPr="00344DA4">
        <w:rPr>
          <w:rFonts w:ascii="Times New Roman" w:hAnsi="Times New Roman" w:cs="Times New Roman"/>
          <w:sz w:val="28"/>
          <w:szCs w:val="28"/>
          <w:lang w:val="uk-UA"/>
        </w:rPr>
        <w:t>з’ясували об’єктивну сторону злочинів</w:t>
      </w:r>
      <w:r>
        <w:rPr>
          <w:rFonts w:ascii="Times New Roman" w:hAnsi="Times New Roman" w:cs="Times New Roman"/>
          <w:sz w:val="28"/>
          <w:szCs w:val="28"/>
          <w:lang w:val="uk-UA"/>
        </w:rPr>
        <w:t xml:space="preserve">, що ставлять у небезпеку життя та здоров’я людини, а саме, що є суспільно-небезпечним діянням, його негативними наслідками та причинний зв’язок між діяннями та наслідками. Проаналізували положення чинного кримінального законодавства і визначили, що суб’єктом вищезазанченних злочинів може бути лише фізична </w:t>
      </w:r>
      <w:r>
        <w:rPr>
          <w:rFonts w:ascii="Times New Roman" w:hAnsi="Times New Roman" w:cs="Times New Roman"/>
          <w:sz w:val="28"/>
          <w:szCs w:val="28"/>
          <w:lang w:val="uk-UA"/>
        </w:rPr>
        <w:lastRenderedPageBreak/>
        <w:t>особа, яка досягла віку, з якого настає кримінальна відповідальність за загальним правилом, в певних складах злочинів присутній спеціальний суб’єкт (ст.ст. 139, 140, 141 КК України та ін.).</w:t>
      </w:r>
    </w:p>
    <w:p w:rsidR="00926C65" w:rsidRPr="00344DA4" w:rsidRDefault="00926C65" w:rsidP="00926C65">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Немаловажним є аналіз суб’єктивної сторони</w:t>
      </w:r>
      <w:r w:rsidRPr="00344DA4">
        <w:rPr>
          <w:rFonts w:ascii="Times New Roman" w:hAnsi="Times New Roman" w:cs="Times New Roman"/>
          <w:sz w:val="28"/>
          <w:szCs w:val="28"/>
          <w:lang w:val="uk-UA"/>
        </w:rPr>
        <w:t xml:space="preserve"> злочинів</w:t>
      </w:r>
      <w:r>
        <w:rPr>
          <w:rFonts w:ascii="Times New Roman" w:hAnsi="Times New Roman" w:cs="Times New Roman"/>
          <w:sz w:val="28"/>
          <w:szCs w:val="28"/>
          <w:lang w:val="uk-UA"/>
        </w:rPr>
        <w:t>, що становлять загрозу життю та здоров’ю особи і передбачає внутрішню сторону таких злочинів, тобто обов’язкову складову – вину, а також мотив, мету та емоційний стан суб’єкта злочину. Було обґрунтовано також</w:t>
      </w:r>
      <w:r w:rsidRPr="00344DA4">
        <w:rPr>
          <w:rFonts w:ascii="Times New Roman" w:hAnsi="Times New Roman" w:cs="Times New Roman"/>
          <w:sz w:val="28"/>
          <w:szCs w:val="28"/>
          <w:lang w:val="uk-UA"/>
        </w:rPr>
        <w:t xml:space="preserve"> злочини, що ставлять у небезпеку життя та здоров’я людини та суміжні злочини проти особи.</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Суспільну небезпеку як одну із фундаментальних ознак поняття злочину у кримінально-правовій літературі розглядали здебільшого оглядово в межах аналізу поняття злочину. Суспільна небезпека дає змогу віднести те чи інше діяння до категорії злочинів, відмежувати злочини від інших правопорушень та від правомірних діянь. Зважаючи на це, дослідження цієї категорії має важливе як теоретичне, так і практичне значення.</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Виділено істотні ознаки категорії «суспільна небезпека» як ознаки поняття злочину. Запропоновано дефініцію досліджуваного поняття. Під суспільною небезпекою як ознакою поняття злочину пропонується розуміти категорію кримінального права, яка відображає заподіяння діянням, яке містить усі обов’язкові ознаки складу злочину, істотної шкоди об’єктові, який перебуває під кримінально-правовою охороною, або створення реальної загрози заподіяння такої шкоди. </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З’ясовано, що у сфері правотворення суспільна небезпека є підставою криміналізації та декриміналізації діянь, що охоплює визнання діяння злочином (формулювання диспозиції кримінально-правової норми) або не злочином (виключення діяння з переліку кримінально караних); побудову законодавчих конструкцій складів злочинів різних видів (основний, кваліфікований, особливо кваліфікований, привілейований) та визначення їх місця в системі Особливої частини КК України (зокрема й в межах розділу); визначення санкції кримінально-правової норми (передбачення виду і розміру </w:t>
      </w:r>
      <w:r>
        <w:rPr>
          <w:rFonts w:ascii="Times New Roman" w:hAnsi="Times New Roman" w:cs="Times New Roman"/>
          <w:sz w:val="28"/>
          <w:szCs w:val="28"/>
        </w:rPr>
        <w:lastRenderedPageBreak/>
        <w:t xml:space="preserve">покарання за його вчинення) і віднесення відповідного складу злочину до того чи іншого ступеня тяжкості (ст. 12 КК України). </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Визначено, що у сфері правозастосування суспільну небезпеку враховують під час вирішення питань: </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1) диференціації кримінальної відповідальності (при розмежуванні злочинів між собою та відмежуванні їх від інших правопорушень; діянь, що через малозначність не становлять суспільної небезпеки; діянь, вчинених за обставин, що виключають їх злочинність); </w:t>
      </w:r>
    </w:p>
    <w:p w:rsidR="00926C65" w:rsidRDefault="00926C65" w:rsidP="00926C65">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rPr>
        <w:t xml:space="preserve">2) індивідуалізації кримінальної відповідальності, а саме під час призначення покарання; звільнення від кримінальної відповідальності; звільнення від покарання; застосування заходів кримінально-правового характеру до осіб, які вчинили суспільно небезпечне діяння, що підпадає під ознаки діяння, передбаченого Особливою частиною КК України. </w:t>
      </w:r>
    </w:p>
    <w:p w:rsidR="00926C65" w:rsidRPr="00BC4DC2" w:rsidRDefault="00926C65" w:rsidP="00926C65">
      <w:pPr>
        <w:spacing w:after="0" w:line="360" w:lineRule="auto"/>
        <w:ind w:right="-57" w:firstLine="709"/>
        <w:jc w:val="both"/>
        <w:rPr>
          <w:rFonts w:ascii="Times New Roman" w:hAnsi="Times New Roman" w:cs="Times New Roman"/>
          <w:sz w:val="28"/>
          <w:szCs w:val="28"/>
          <w:lang w:val="uk-UA"/>
        </w:rPr>
      </w:pPr>
      <w:r w:rsidRPr="00BC4DC2">
        <w:rPr>
          <w:rFonts w:ascii="Times New Roman" w:hAnsi="Times New Roman" w:cs="Times New Roman"/>
          <w:sz w:val="28"/>
          <w:szCs w:val="28"/>
        </w:rPr>
        <w:t>Реалізація конституційних принципів побудови демократичної держави вимагає законного й обґрунтованого притягнення до кримінальної відповідальності. У цьому контексті особливу актуальність викликає</w:t>
      </w:r>
      <w:r>
        <w:rPr>
          <w:rFonts w:ascii="Times New Roman" w:hAnsi="Times New Roman" w:cs="Times New Roman"/>
          <w:sz w:val="28"/>
          <w:szCs w:val="28"/>
          <w:lang w:val="uk-UA"/>
        </w:rPr>
        <w:t xml:space="preserve"> більш детальне</w:t>
      </w:r>
      <w:r w:rsidRPr="00BC4DC2">
        <w:rPr>
          <w:rFonts w:ascii="Times New Roman" w:hAnsi="Times New Roman" w:cs="Times New Roman"/>
          <w:sz w:val="28"/>
          <w:szCs w:val="28"/>
        </w:rPr>
        <w:t xml:space="preserve"> дослідження проблематики визначення</w:t>
      </w:r>
      <w:r>
        <w:rPr>
          <w:rFonts w:ascii="Times New Roman" w:hAnsi="Times New Roman" w:cs="Times New Roman"/>
          <w:sz w:val="28"/>
          <w:szCs w:val="28"/>
          <w:lang w:val="uk-UA"/>
        </w:rPr>
        <w:t xml:space="preserve"> злочинів, що ставлять у небезпеку життя та здоров’я особи. Саме дослідження даної категорії протиправних діянь надасть </w:t>
      </w:r>
      <w:r w:rsidRPr="00BC4DC2">
        <w:rPr>
          <w:rFonts w:ascii="Times New Roman" w:hAnsi="Times New Roman" w:cs="Times New Roman"/>
          <w:sz w:val="28"/>
          <w:szCs w:val="28"/>
          <w:lang w:val="uk-UA"/>
        </w:rPr>
        <w:t xml:space="preserve">більш </w:t>
      </w:r>
      <w:r>
        <w:rPr>
          <w:rFonts w:ascii="Times New Roman" w:hAnsi="Times New Roman" w:cs="Times New Roman"/>
          <w:sz w:val="28"/>
          <w:szCs w:val="28"/>
          <w:lang w:val="uk-UA"/>
        </w:rPr>
        <w:t>фахове розуміння його змістовного</w:t>
      </w:r>
      <w:r w:rsidRPr="00BC4DC2">
        <w:rPr>
          <w:rFonts w:ascii="Times New Roman" w:hAnsi="Times New Roman" w:cs="Times New Roman"/>
          <w:sz w:val="28"/>
          <w:szCs w:val="28"/>
          <w:lang w:val="uk-UA"/>
        </w:rPr>
        <w:t xml:space="preserve"> навантаження, яке дається в його різних визначеннях, в тому числі, в законодавстві, в коментарях до законодавства, підручниках, постановах Пленуму Верховного Суду України тощо, що повинно, з нашої точки зору, надавати змогу більш точно використовування його в теорії і практиці.</w:t>
      </w:r>
    </w:p>
    <w:p w:rsidR="00926C65" w:rsidRPr="00BC4DC2" w:rsidRDefault="00926C65" w:rsidP="00926C65">
      <w:pPr>
        <w:spacing w:after="0" w:line="360" w:lineRule="auto"/>
        <w:ind w:right="-57" w:firstLine="709"/>
        <w:jc w:val="both"/>
        <w:rPr>
          <w:rFonts w:ascii="Times New Roman" w:hAnsi="Times New Roman" w:cs="Times New Roman"/>
          <w:sz w:val="28"/>
          <w:szCs w:val="28"/>
          <w:lang w:val="uk-UA"/>
        </w:rPr>
      </w:pPr>
    </w:p>
    <w:p w:rsidR="00926C65" w:rsidRPr="00BC4DC2" w:rsidRDefault="00926C65" w:rsidP="00926C65">
      <w:pPr>
        <w:spacing w:after="0" w:line="360" w:lineRule="auto"/>
        <w:ind w:right="-57" w:firstLine="709"/>
        <w:jc w:val="both"/>
        <w:rPr>
          <w:rFonts w:ascii="Times New Roman" w:hAnsi="Times New Roman" w:cs="Times New Roman"/>
          <w:sz w:val="28"/>
          <w:szCs w:val="28"/>
          <w:lang w:val="uk-UA"/>
        </w:rPr>
      </w:pPr>
    </w:p>
    <w:p w:rsidR="00926C65" w:rsidRPr="00BC4DC2" w:rsidRDefault="00926C65" w:rsidP="00926C65">
      <w:pPr>
        <w:spacing w:after="0" w:line="360" w:lineRule="auto"/>
        <w:ind w:right="-57" w:firstLine="709"/>
        <w:jc w:val="both"/>
        <w:rPr>
          <w:rFonts w:ascii="Times New Roman" w:hAnsi="Times New Roman" w:cs="Times New Roman"/>
          <w:sz w:val="28"/>
          <w:szCs w:val="28"/>
          <w:lang w:val="uk-UA"/>
        </w:rPr>
      </w:pPr>
    </w:p>
    <w:p w:rsidR="00926C65" w:rsidRPr="00BC4DC2" w:rsidRDefault="00926C65" w:rsidP="00926C65">
      <w:pPr>
        <w:spacing w:after="0" w:line="360" w:lineRule="auto"/>
        <w:ind w:right="-57" w:firstLine="709"/>
        <w:jc w:val="both"/>
        <w:rPr>
          <w:rFonts w:ascii="Times New Roman" w:hAnsi="Times New Roman" w:cs="Times New Roman"/>
          <w:sz w:val="28"/>
          <w:szCs w:val="28"/>
          <w:lang w:val="uk-UA"/>
        </w:rPr>
      </w:pPr>
    </w:p>
    <w:p w:rsidR="00926C65" w:rsidRDefault="00926C65" w:rsidP="00926C65">
      <w:pPr>
        <w:spacing w:after="0" w:line="360" w:lineRule="auto"/>
        <w:ind w:right="-57" w:firstLine="709"/>
        <w:jc w:val="both"/>
        <w:rPr>
          <w:rFonts w:ascii="Times New Roman" w:hAnsi="Times New Roman" w:cs="Times New Roman"/>
          <w:sz w:val="28"/>
          <w:szCs w:val="28"/>
          <w:lang w:val="uk-UA"/>
        </w:rPr>
      </w:pPr>
    </w:p>
    <w:p w:rsidR="00926C65" w:rsidRDefault="00926C65" w:rsidP="00926C65">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926C65" w:rsidRDefault="00926C65" w:rsidP="00926C65">
      <w:pPr>
        <w:spacing w:line="48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926C65" w:rsidRDefault="00926C65" w:rsidP="00926C65">
      <w:pPr>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    Нормативний матеріал:</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Конституція України від 28 червня 1996 р. // Вiдoмoстi Верховної Ради України (ВВР). – 1996. – № 30. – Ст. 141.</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Кримінальний кодекс України від 05 квітня 2001 р. // Відомості Верховної Ради України (ВВР). –2001. – № 2341-III.</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Кримінальний процесуальний кодекс України [Електронний ресурс]: від 13 квітня 2012 року № 4651-VI. Офіційний веб-портал Верховної Ради України. – Режим доступу: </w:t>
      </w:r>
      <w:hyperlink r:id="rId5">
        <w:r>
          <w:rPr>
            <w:rFonts w:ascii="Times New Roman" w:hAnsi="Times New Roman" w:cs="Times New Roman"/>
            <w:color w:val="0563C1"/>
            <w:sz w:val="28"/>
            <w:szCs w:val="28"/>
            <w:u w:val="single"/>
          </w:rPr>
          <w:t>http://zakon2.rada.gov.ua/laws/show/4651-17</w:t>
        </w:r>
      </w:hyperlink>
      <w:r>
        <w:rPr>
          <w:rFonts w:ascii="Times New Roman" w:hAnsi="Times New Roman" w:cs="Times New Roman"/>
          <w:color w:val="000000"/>
          <w:sz w:val="28"/>
          <w:szCs w:val="28"/>
        </w:rPr>
        <w:t>. – Назва з екрану.</w:t>
      </w:r>
    </w:p>
    <w:p w:rsidR="00926C65" w:rsidRPr="00B2214C"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Кримінально-виконавчий кодекс України вiд 11 липня 2003 року               № 1129-IV // Відомості Верховної Ради України (ВВР). – 2004. – № 3-4. –          ст. 21.</w:t>
      </w:r>
    </w:p>
    <w:p w:rsidR="00926C65" w:rsidRPr="00B2214C"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Цивільний кодекс України від 16 січня 2003 року № 435-</w:t>
      </w:r>
      <w:r w:rsidRPr="00B2214C">
        <w:rPr>
          <w:rFonts w:ascii="Times New Roman" w:hAnsi="Times New Roman" w:cs="Times New Roman"/>
          <w:color w:val="000000"/>
          <w:sz w:val="28"/>
          <w:szCs w:val="28"/>
        </w:rPr>
        <w:t xml:space="preserve"> </w:t>
      </w:r>
      <w:r>
        <w:rPr>
          <w:rFonts w:ascii="Times New Roman" w:hAnsi="Times New Roman" w:cs="Times New Roman"/>
          <w:color w:val="000000"/>
          <w:sz w:val="28"/>
          <w:szCs w:val="28"/>
        </w:rPr>
        <w:t>IV</w:t>
      </w:r>
      <w:r>
        <w:rPr>
          <w:rFonts w:ascii="Times New Roman" w:hAnsi="Times New Roman" w:cs="Times New Roman"/>
          <w:color w:val="000000"/>
          <w:sz w:val="28"/>
          <w:szCs w:val="28"/>
          <w:lang w:val="uk-UA"/>
        </w:rPr>
        <w:t xml:space="preserve"> // Відомісті Верховної Ради України (ВВР). – 2003. –  № 40-44 – ст. 356.</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Міжнародний пакт про громадянські і політичні права від 16</w:t>
      </w:r>
      <w:r>
        <w:rPr>
          <w:rFonts w:ascii="Times New Roman" w:hAnsi="Times New Roman" w:cs="Times New Roman"/>
          <w:color w:val="000000"/>
          <w:sz w:val="28"/>
          <w:szCs w:val="28"/>
          <w:lang w:val="uk-UA"/>
        </w:rPr>
        <w:t xml:space="preserve"> грудня </w:t>
      </w:r>
      <w:r>
        <w:rPr>
          <w:rFonts w:ascii="Times New Roman" w:hAnsi="Times New Roman" w:cs="Times New Roman"/>
          <w:color w:val="000000"/>
          <w:sz w:val="28"/>
          <w:szCs w:val="28"/>
        </w:rPr>
        <w:t>1966 року (дата набуття чинності для України – 23.03.1976 року).</w:t>
      </w:r>
      <w:r>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rPr>
        <w:t xml:space="preserve"> Вісник Конституційного Суду України. </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2007. </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11.</w:t>
      </w:r>
      <w:r>
        <w:rPr>
          <w:rFonts w:ascii="Times New Roman" w:hAnsi="Times New Roman" w:cs="Times New Roman"/>
          <w:color w:val="000000"/>
          <w:sz w:val="28"/>
          <w:szCs w:val="28"/>
          <w:lang w:val="uk-UA"/>
        </w:rPr>
        <w:t xml:space="preserve">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Міжнародна Конвенція Організація Об’єднанних Націй проти транснаціональної організованої злочинності від 15 листопада 2000 року (дата набуття чинності для України – 21.05.2004 року). – Відомості Верховної Ради України (ВВР). – 2004.</w:t>
      </w:r>
    </w:p>
    <w:p w:rsidR="00926C65" w:rsidRPr="00B2214C"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Кримінально-процесуальний кодекс України: Затверджений Законом Української РСР 28 грудня 1960 року// Відомості Верховної Ради УРСР. – 1961. – №2. – Ст. 15. із змінами та доповненнями на 12.07.2012 р. </w:t>
      </w:r>
    </w:p>
    <w:p w:rsidR="00926C65" w:rsidRDefault="00926C65" w:rsidP="00926C65">
      <w:pPr>
        <w:numPr>
          <w:ilvl w:val="0"/>
          <w:numId w:val="2"/>
        </w:numPr>
        <w:spacing w:after="0" w:line="360" w:lineRule="auto"/>
        <w:ind w:left="0" w:right="-57" w:firstLine="709"/>
        <w:jc w:val="both"/>
        <w:rPr>
          <w:rFonts w:ascii="Times New Roman" w:hAnsi="Times New Roman" w:cs="Times New Roman"/>
          <w:sz w:val="28"/>
          <w:szCs w:val="28"/>
        </w:rPr>
      </w:pPr>
      <w:r>
        <w:rPr>
          <w:rFonts w:ascii="Times New Roman" w:hAnsi="Times New Roman" w:cs="Times New Roman"/>
          <w:sz w:val="28"/>
          <w:szCs w:val="28"/>
        </w:rPr>
        <w:t>Основи законодавства України про охорону здоров'я : Закон України від 19 листопада 1992 року</w:t>
      </w:r>
      <w:r>
        <w:rPr>
          <w:rFonts w:ascii="Times New Roman" w:hAnsi="Times New Roman" w:cs="Times New Roman"/>
          <w:sz w:val="28"/>
          <w:szCs w:val="28"/>
        </w:rPr>
        <w:br/>
        <w:t>№ 2801-XII. [Електронний ресурс]. – Режим доступу: https://zakon.rada.gov.ua/laws/show/2801-12#Text. – Назва з екрану.</w:t>
      </w:r>
    </w:p>
    <w:p w:rsidR="00926C65" w:rsidRPr="00B2214C"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lang w:val="uk-UA"/>
        </w:rPr>
      </w:pPr>
      <w:r w:rsidRPr="00B2214C">
        <w:rPr>
          <w:rFonts w:ascii="Times New Roman" w:hAnsi="Times New Roman" w:cs="Times New Roman"/>
          <w:color w:val="000000"/>
          <w:sz w:val="28"/>
          <w:szCs w:val="28"/>
          <w:lang w:val="uk-UA"/>
        </w:rPr>
        <w:lastRenderedPageBreak/>
        <w:t>Про лікарські засоби : Закон України від 04 квітня 1996 року</w:t>
      </w:r>
      <w:r>
        <w:rPr>
          <w:rFonts w:ascii="Times New Roman" w:hAnsi="Times New Roman" w:cs="Times New Roman"/>
          <w:color w:val="000000"/>
          <w:sz w:val="28"/>
          <w:szCs w:val="28"/>
          <w:lang w:val="uk-UA"/>
        </w:rPr>
        <w:t>.</w:t>
      </w:r>
      <w:r w:rsidRPr="00B2214C">
        <w:rPr>
          <w:rFonts w:ascii="Times New Roman" w:hAnsi="Times New Roman" w:cs="Times New Roman"/>
          <w:color w:val="000000"/>
          <w:sz w:val="28"/>
          <w:szCs w:val="28"/>
          <w:lang w:val="uk-UA"/>
        </w:rPr>
        <w:t xml:space="preserve"> // Відомості Верховної Ради України (ВВР). – 1996. – № 22. – Ст. 86. </w:t>
      </w:r>
    </w:p>
    <w:p w:rsidR="00926C65" w:rsidRPr="003E65F0"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 символіку Червоного Хреста, Червоного Півмісяця,  Червоного Кристала в Україні : Закон України від 08 липня 1999 року № 862-ХІV. // Відомісті Верховної Ради (ВВР). </w:t>
      </w:r>
      <w:r w:rsidRPr="00B221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1999. </w:t>
      </w:r>
      <w:r w:rsidRPr="00B221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 36. </w:t>
      </w:r>
      <w:r w:rsidRPr="00B221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Ст. 316.</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Про психіатричну допомогу: Закон України від 22 лютого 2000 року // Відомості Верховної Ради України (ВВР).  – 2000. – №19. – Ст. 143.</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 державне прогнозування та розроблення програм економічного і соціального розвитку України [Електронний ресурс] : Закон України від 23 березня 2000 р. № 1602-III. Офіційний веб-портал Верховної Ради України. – Режим доступу: </w:t>
      </w:r>
      <w:hyperlink r:id="rId6">
        <w:r>
          <w:rPr>
            <w:rFonts w:ascii="Times New Roman" w:hAnsi="Times New Roman" w:cs="Times New Roman"/>
            <w:color w:val="0563C1"/>
            <w:sz w:val="28"/>
            <w:szCs w:val="28"/>
            <w:u w:val="single"/>
          </w:rPr>
          <w:t>http://zakon5.rada.gov.ua/laws/show/1602-14</w:t>
        </w:r>
      </w:hyperlink>
      <w:r>
        <w:rPr>
          <w:rFonts w:ascii="Times New Roman" w:hAnsi="Times New Roman" w:cs="Times New Roman"/>
          <w:color w:val="000000"/>
          <w:sz w:val="28"/>
          <w:szCs w:val="28"/>
        </w:rPr>
        <w:t xml:space="preserve">. – Назва з екрану.  </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Про участь громадян в охороні громадського порядку і державного кордону: Закон України від 01.08.2003 № 1835-14 // Відомості Верховної Ради України</w:t>
      </w:r>
      <w:r>
        <w:rPr>
          <w:rFonts w:ascii="Times New Roman" w:hAnsi="Times New Roman" w:cs="Times New Roman"/>
          <w:color w:val="000000"/>
          <w:sz w:val="28"/>
          <w:szCs w:val="28"/>
          <w:lang w:val="uk-UA"/>
        </w:rPr>
        <w:t xml:space="preserve"> (ВВР)</w:t>
      </w:r>
      <w:r>
        <w:rPr>
          <w:rFonts w:ascii="Times New Roman" w:hAnsi="Times New Roman" w:cs="Times New Roman"/>
          <w:color w:val="000000"/>
          <w:sz w:val="28"/>
          <w:szCs w:val="28"/>
        </w:rPr>
        <w:t>. – 2000.</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 40.</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Ст. 338.</w:t>
      </w:r>
    </w:p>
    <w:p w:rsidR="00926C65" w:rsidRDefault="00926C65" w:rsidP="00926C65">
      <w:pPr>
        <w:spacing w:line="360" w:lineRule="auto"/>
        <w:ind w:firstLine="567"/>
        <w:jc w:val="both"/>
        <w:rPr>
          <w:rFonts w:ascii="Times New Roman" w:hAnsi="Times New Roman" w:cs="Times New Roman"/>
          <w:b/>
          <w:sz w:val="28"/>
          <w:szCs w:val="28"/>
        </w:rPr>
      </w:pPr>
    </w:p>
    <w:p w:rsidR="00926C65" w:rsidRDefault="00926C65" w:rsidP="00926C65">
      <w:pPr>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   Спеціальна література: </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Албул С.В. Оперативно-розшукова характеристика злочинів, пов’язаних з незаконним обігом наркотичних засобів, психотропних речовин і прекурсорів та її значення у протидії злочинності // Актуальні проблеми держави і права: Зб. наук. праць. Вип. 55/ Відп. за вип. В.О. Туляков. – Одеса: Юрид. л-ра, 2010. – С. 628-633.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Аленін Ю. Публічна природа гарантій прав особи у кримінальному процесі / Ю. Аленін, Ю. Гурджі // Право України. – 2003. – № 4. – С. 30–32.</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 xml:space="preserve">Аленін Ю. П. Участь захисника при проведенні слідчих (розшукових) дій: проблемні питання / Ю. П. Аленін. </w:t>
      </w:r>
      <w:r>
        <w:t xml:space="preserve"> </w:t>
      </w:r>
      <w:r>
        <w:rPr>
          <w:rFonts w:ascii="Times New Roman" w:hAnsi="Times New Roman" w:cs="Times New Roman"/>
          <w:sz w:val="28"/>
          <w:szCs w:val="28"/>
        </w:rPr>
        <w:t>– Одеса: Юридична література, 2015. – 348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Андрушко А. В. Геронтологічна злочинність: кримінологічна характеристика, детермінація та запобігання : монографія / А. В. Андрушко. -  Ужгород. – К.  : Поліграфцентр «Ліра», 2011. – 248 с.</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Андрушко П. П. Злочини проти виборчих прав громадян та їх права брати участь у референдумі: кримінально-правова характеристика: монографія / П. П. Андрушко. – К.: КНТ, 2007. – 328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Анісімов Г. М. Особливості кваліфікації злочинів, що вчиняються шляхом зловживання службовим становищем / Г. М. Анісімов // Вісник Асоціації кримінального права України. – 2014. – № 2 (3). – С. 250–268.</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Антонов К. Доказове право: концептуальні аспекти, новації та колізії / К. Антонов, В. Тертишник // Вісник Академії митної служби України Серія «Право». – 2015. – № 1 (14). – С. 7–12.</w:t>
      </w:r>
    </w:p>
    <w:p w:rsidR="00926C65" w:rsidRPr="00D16310"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sz w:val="28"/>
          <w:szCs w:val="28"/>
        </w:rPr>
        <w:t>Балацька О. Р. Засада забезпечення права на захист у кримінальному провадженні: нормативні передумови реалізації. [Електронний ресурс] / О. Р. Балацька // Часопис Національного університету «Острозька академія». Серія «Право». – 2014. – № 2(10). – Режим доступу : http://lj.oa.edu.ua/articles/2014/ n2/14bornpr.pdf.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Бурачинська Ю. Кримінальна відповідальність за створення небезпеки: стан дослідження проблеми у доктрині кримінального права. [Електронний ресурс] / Ю. Бурачинська. - </w:t>
      </w:r>
      <w:hyperlink r:id="rId7">
        <w:r>
          <w:rPr>
            <w:rFonts w:ascii="Times New Roman" w:hAnsi="Times New Roman" w:cs="Times New Roman"/>
            <w:color w:val="0563C1"/>
            <w:sz w:val="28"/>
            <w:szCs w:val="28"/>
            <w:u w:val="single"/>
          </w:rPr>
          <w:t>http://pgp-journal.kiev.ua/archive/2019/6/46.pdf</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Бурдін В. М. Осудність та неосудність у кримінальному праві України : проблеми теорії і практики : автореферат дисертації / В. М. Бурдін. -  Львів. держ. ун-т внутр. справ. – Львів, 2011. – С. 12, 17, 18, 20, 28.</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Бутенко С. Ю. Імплементація рішень Європейського суду з прав людини щодо права на захист у кримінальне процесуальне законодавство України / С. Ю. Бутенко // Митна справа. – 2013. – № 3. – С. 70-76.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Буткевич В. Якість закону і питання ефективності застосування рішень Європейського Суду з прав людини судами України / В. Буткевич // Право України. – 2011. – № 7. – С. 48-63.</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lastRenderedPageBreak/>
        <w:t>Бущенко А. Precedent UA – 2015 : навчальний посібник / А. Бущенко, О. Сапожнікова, О. Шинкаренко. – К. : КВІЦ, 2015. – 412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Васильєв А.А. Проблеми осудності у кримінальному праві: дисертація  / А.А. Васильєв. – Харків, 2005. – 221 с.</w:t>
      </w:r>
    </w:p>
    <w:p w:rsidR="00926C65" w:rsidRPr="00D16310"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Гацелюк В. О. Щодо класифікації злочинів проти здоров’я у КК України 2001 року. Проблеми застосування, удосконалення та подальшої гармонізації із законодавством європейських країн: матеріали міжнар. наук.- практ. конф. 10 років чинності Кримінального кодексу України (м. Харків, 13–14 жовт. 2011 р.) / редкол.: В. Я. Тацій (голов. ред.), В. І. Борисов (заст. голов. ред.) та ін. - Харків: Право, 2011. - С. 394–400.</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Глушков В. О. Проблеми злочинності вдосконалення оперативно- розшукового законодавства України : Збірник наукових праць / В. О. Глушков. – 2015 р. – Вип. 2. – С. 47-53.</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Гончаренко С. Методика викладання положень Європейської Конвенції з прав людини прецедентного права Європейського суду з прав людини у юридичних вищих навчальних закладах / С. Гончаренко // Право України. – 2011. – № 7. – С. 251-268.</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Горбачов Д. М. Сучасні тенденції реформування розділу XVII Кримінального кодексу України [Електронний ресурс]. – Режим доступу : http://kul.kiev.ua/images/chasop/-2013_2/ 322.pdf.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Грудзур О. М. Кримінально-правова характеристика провокації хабаря: дисертація / О. М. Грудзур. – К., 2011. – 229 с.</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Гуцал В. Розвиток судової психіатрії в Україні: історичний нарис Медицина світу. – Спец. вип.: психіатрія. Обмежена осудність: психіатричні, психотерапевтичні, психологічні та правові аспекти. – Львів, 2009. – С. 3–9.</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Дикий О. В. Окремі проблеми впровадження концепту «community policing» в Україні. Одеські юридичні читання: матеріали роботи круглого столу на тему «Community policing – нова парадигма діяльності поліції»</w:t>
      </w:r>
      <w:r>
        <w:rPr>
          <w:rFonts w:ascii="Times New Roman" w:hAnsi="Times New Roman" w:cs="Times New Roman"/>
          <w:sz w:val="28"/>
          <w:szCs w:val="28"/>
          <w:lang w:val="uk-UA"/>
        </w:rPr>
        <w:t xml:space="preserve"> </w:t>
      </w:r>
      <w:r>
        <w:rPr>
          <w:rFonts w:ascii="Times New Roman" w:hAnsi="Times New Roman" w:cs="Times New Roman"/>
          <w:sz w:val="28"/>
          <w:szCs w:val="28"/>
        </w:rPr>
        <w:t>(Одеса, 24 листопада 2017 р.) / відп. ред. Г.О. Ульянова. – О.: ВД «Гельветика», 2017. – С. 270-273.</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Дудаш Т. І. Практика Європейського Суду з прав людини : навчально-практичний посібник / Т. І. Дудаш. – К. : Алерта, 2013. – 368 с.</w:t>
      </w:r>
    </w:p>
    <w:p w:rsidR="00926C65" w:rsidRPr="006F36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Дячкін О. П. Злочини, що ставлять в небезпеку життя та здоров’я особи (ст. 129 – 145 КК) : конспект лекцій / О. П. Дячкін, О. І. Соболь, О. С. Скок // Дніпропетровський державний університет внутрішніх справ.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2016.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С. 28-42.</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 xml:space="preserve">Зайцев О. В. Науково-практичний коментар до ст. 20 «Обмежена осудність» Кримінального кодексу України [Електронний ресурс] / О. В. Зайцев. – Режим доступу : </w:t>
      </w:r>
      <w:hyperlink r:id="rId8">
        <w:r>
          <w:rPr>
            <w:rFonts w:ascii="Times New Roman" w:hAnsi="Times New Roman" w:cs="Times New Roman"/>
            <w:color w:val="0563C1"/>
            <w:sz w:val="28"/>
            <w:szCs w:val="28"/>
            <w:u w:val="single"/>
          </w:rPr>
          <w:t>http://www.scourt.gov.ua/clients/vs.nsf/0/1547CD614B5ADD91C22575C400341253?OpenDocument&amp;CollapseView&amp;RestrictToCategory=1547CD614B5ADD91C22575C400341253</w:t>
        </w:r>
      </w:hyperlink>
      <w:r>
        <w:rPr>
          <w:rFonts w:ascii="Times New Roman" w:hAnsi="Times New Roman" w:cs="Times New Roman"/>
          <w:sz w:val="28"/>
          <w:szCs w:val="28"/>
        </w:rPr>
        <w:t>. – Назва з екрану.</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Злочини проти громадського порядку та громадської безпеки: хрестоматія / Плужнік О.І., Шелєхов А.О., Корнієнко М.В. – Одеса : ОДУВС, 2017. – 350 с.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Киричко В. М. Кримінальна відповідальність за корупцію : / В. М. Киричко. — Харків : Право, 2013.</w:t>
      </w:r>
      <w:r>
        <w:rPr>
          <w:color w:val="000000"/>
        </w:rPr>
        <w:t xml:space="preserve">  </w:t>
      </w:r>
      <w:r>
        <w:rPr>
          <w:rFonts w:ascii="Times New Roman" w:hAnsi="Times New Roman" w:cs="Times New Roman"/>
          <w:color w:val="000000"/>
          <w:sz w:val="28"/>
          <w:szCs w:val="28"/>
        </w:rPr>
        <w:t xml:space="preserve">—  424 с.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Коваленко В. П. Зловживання владою працівниками правоохоронних органів : монографія / В. П. Коваленко. – К. : Атіка, 2012. – 204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Копотун І. М. Концептуальні засади віктимологічного запобігання злочинам. Рец. на кн.: Джужа А. О. Віктимологічні засади запобігання злочинам в Україні: теорія та практика / А. О. Джужа. – Київ : Національна акад</w:t>
      </w:r>
      <w:r>
        <w:rPr>
          <w:rFonts w:ascii="Times New Roman" w:hAnsi="Times New Roman" w:cs="Times New Roman"/>
          <w:color w:val="000000"/>
          <w:sz w:val="28"/>
          <w:szCs w:val="28"/>
          <w:lang w:val="uk-UA"/>
        </w:rPr>
        <w:t>емі</w:t>
      </w:r>
      <w:r>
        <w:rPr>
          <w:rFonts w:ascii="Times New Roman" w:hAnsi="Times New Roman" w:cs="Times New Roman"/>
          <w:color w:val="000000"/>
          <w:sz w:val="28"/>
          <w:szCs w:val="28"/>
        </w:rPr>
        <w:t xml:space="preserve"> внутрішніх справ, 2017. – 400 с. / І. М. Копотун, А. В. Савченко // Науковий вісник Національної академії внутрішніх справ. - 2017. - № 2. - С. 372-375.</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Корж В. Проблеми усунення юридичних колізій в окремих положеннях Кримінального процесуального кодексу Укра- їни / В. Корж // Вісник Академії адвокатури України. – 2014. – Т. 11, число 1(29). – С. 62–69.</w:t>
      </w:r>
    </w:p>
    <w:p w:rsidR="00926C65" w:rsidRPr="00B20F50"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Кримінальне право України : Особлива частина : підручник / А.П. Бабій, О. А. Чуваков, О. С. Козерацька, Є. Л. Стрельцов [та ін.]; за заг. ред. Є. Л. Стрельцова. – Х. : Одіссей, 2009. – 496 с.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Кримінальне право України: Особлива частина: підручник / Ю. В. Баулін [та ін.]; за ред. В. В. Сташиса, В. Я. Тація; М-во oсвіти і науки України, Нац. юрид. акад. України ім. Я. Мудрого. — 4-те вид., переробл. і допов. — X.: Право, 2010. — 605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Кримінальне право України: Особлива частина: підручник / Ю. В. Баулін, В. І. Борісов, В. І. Тютюгін. – 4-те вид., переробл. і допов. – Х. : Право, 2010. – 608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Кримінальне право України. Загальна частина. Альбом схем: навчальний посібник / В. Я. Горбачевський, І. А. Вертилецька,</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О. В. Микитчик, В. С. Плугатир, М. В. Плугатир. – К.: Алерта, 2015. – 212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Кримінальне право (Особлива частина) : підручник Т. 2. / за ред. О. О. Дудорова, Є. О. Письменського. – Луганськ : «Елтон-2», 2012. – 704 c.</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Кримінальне право України: Особлива частина: підручник / за ред.         В. Я. Тація, В. І. Борисова. 5-те вид., переробл. і допов. – Харків: Право, 2015. – 680 с. </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Кримінальне право України. Загальна частина: текст лекцій : Закон. Злочин. Відповідальність / В. О. Туляков, Н. А. Мирошниченко, Д. О. Балобанова; НУ ОЮА. – Одеса: Юридична література, 2014. – 128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Кримінальний кодекс України: постатейні матеріали та навчально-практичні завдання / І. П. Баглай, І. Г. Богатирьов, О. І. Богатирьова, К. Т.  Кравченко, О. М. Литвинов, А. В. Савченко, Ю. Л. Сенін, О. І. Соболь; За заг. ред. докт. юрид. наук, проф. І. Г. Богатирьова. — К.: Атіка, 2011. — 640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Кримінальний кодекс України. Науково-практичний коментар у 2-х томах. Т. 2: Особлива частина / за заг. ред. Ю. В. Бауліна, В. І. Борисова, В. І. Тютюгіна [та ін.] . — Харків: Право, 2013. —1040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Кримінальний кодекс України. Науково-практичний коментар: у 2 т. /за заг. ред. В. Я. Тація, В. П. Пшонки, В. І. Борисова, В. І. Тютюгіна. – 5-те </w:t>
      </w:r>
      <w:r>
        <w:rPr>
          <w:rFonts w:ascii="Times New Roman" w:hAnsi="Times New Roman" w:cs="Times New Roman"/>
          <w:color w:val="000000"/>
          <w:sz w:val="28"/>
          <w:szCs w:val="28"/>
        </w:rPr>
        <w:lastRenderedPageBreak/>
        <w:t>вид. допов. – Х.: Право, 2013. Т.</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2 : Особлива частина /Ю.В. Баулін, В.І. Борисов, В.І. Тютюгін та ін. – 2013. – 1040 с. </w:t>
      </w:r>
    </w:p>
    <w:p w:rsidR="00926C65" w:rsidRDefault="00926C65" w:rsidP="00926C65">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Кримінальний процесуальний кодекс України: структурно-логічні схеми і таблиці, типові бланки та зразки процесуальних документів: наук.-практ. посіб. / авт. кол.: А. Г. Андрєєв, Застосування положень КПК України: проблеми та шляхи їх вирішення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Є. М. Блажівський, М. І. Гошовський та ін. – К.: Алерта, 2012. – 736 с.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Кримінальний процесуальний кодекс України. Науково-практичний коментар: у 2 т. / Є. М. Блажівський, Ю. М. Грошевий, Ю. М. Дьомін та ін.; за заг. ред. В. Я. Тація – Х.: Право, 2012.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Кримінальний процес: підручник / Ю. М. Грошевий, В. Я. Тацій, А. Р.Туманянц [та ін.] ; за ред. В. Я. Тація, Ю. М. Грошевого, О. В. Капліної, О. Г. Шило. – Х. : Право, 2013. – 824 с.</w:t>
      </w:r>
    </w:p>
    <w:p w:rsidR="00926C65" w:rsidRPr="00297814"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sidRPr="009C1A8C">
        <w:rPr>
          <w:rFonts w:ascii="Times New Roman" w:hAnsi="Times New Roman" w:cs="Times New Roman"/>
          <w:sz w:val="28"/>
          <w:szCs w:val="28"/>
        </w:rPr>
        <w:t xml:space="preserve">Кримінально-правова характеристика злочинів проти особи: навч. посібник у схемах / В. К. Грищук, Т. М. Луцький, О. Ф. Пасєка, М. В. Самарчук.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9C1A8C">
        <w:rPr>
          <w:rFonts w:ascii="Times New Roman" w:hAnsi="Times New Roman" w:cs="Times New Roman"/>
          <w:sz w:val="28"/>
          <w:szCs w:val="28"/>
        </w:rPr>
        <w:t>Львів: Львівський державний університет внутрішніх справ, 2019.</w:t>
      </w:r>
      <w:r>
        <w:rPr>
          <w:rFonts w:ascii="Times New Roman" w:hAnsi="Times New Roman" w:cs="Times New Roman"/>
          <w:sz w:val="28"/>
          <w:szCs w:val="28"/>
          <w:lang w:val="uk-UA"/>
        </w:rPr>
        <w:t xml:space="preserve"> </w:t>
      </w:r>
      <w:r>
        <w:rPr>
          <w:rFonts w:ascii="Times New Roman" w:hAnsi="Times New Roman" w:cs="Times New Roman"/>
          <w:color w:val="000000"/>
          <w:sz w:val="28"/>
          <w:szCs w:val="28"/>
        </w:rPr>
        <w:t>–</w:t>
      </w:r>
      <w:r w:rsidRPr="009C1A8C">
        <w:rPr>
          <w:rFonts w:ascii="Times New Roman" w:hAnsi="Times New Roman" w:cs="Times New Roman"/>
          <w:sz w:val="28"/>
          <w:szCs w:val="28"/>
        </w:rPr>
        <w:t xml:space="preserve"> 64 с.</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Кузьменко О. В. Вікова неосудність як об’єкт наукового дослідження Кузьменко Вісник НТУ «ХПІ». Серія: Актуальні проблеми розвитку українського суспільства. – Харків : НТУ «ХПІ», 2017. – № 52 (1273). – С. 42-49.</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Лобойко Л. М. Кримінальний процес : підручник / Л. М. Лобойко. – К. : Істина, 2014. –  432 с.</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 xml:space="preserve">Марєєв. В. В. Злочини, пов’язані з ненаданням або неналежним наданням медичної допомоги чи медичних послуг : збірник наукових праць / В. В. Марєєв. - Держава і право. - 2011.  - С. 568-573.  </w:t>
      </w:r>
    </w:p>
    <w:p w:rsidR="00926C65" w:rsidRPr="00D16310"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Мартенко О. Л. Психологічний аналіз окремих кримінально-правових</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понять (за чинним КК України) : автореф. дис. ... канд. юрид. наук: 12.00.08 / О. Л. Мартенко. – К., 2005. – 21 с.  </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Мельник М. І. Основні тенденції законотворення з питань кримінального права у 2013–2014 рр. / М. І. Мельник // Забезпечення єдності судової практики у кримінальних справах в контексті подій 2013–2014 років в Україні. Матеріали Міжнародного симпозіуму 24-25 жовтня 2014 року. – К. : Ваіте, 2014. – С. 109-114.</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Михайленко</w:t>
      </w:r>
      <w:r w:rsidRPr="00D44AE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П. П. </w:t>
      </w:r>
      <w:r w:rsidRPr="008D496F">
        <w:rPr>
          <w:rFonts w:ascii="Times New Roman" w:hAnsi="Times New Roman" w:cs="Times New Roman"/>
          <w:color w:val="000000"/>
          <w:sz w:val="28"/>
          <w:szCs w:val="28"/>
        </w:rPr>
        <w:t xml:space="preserve">Борьба с преступностью в Украинской ССР: </w:t>
      </w:r>
      <w:r>
        <w:rPr>
          <w:rFonts w:ascii="Times New Roman" w:hAnsi="Times New Roman" w:cs="Times New Roman"/>
          <w:color w:val="000000"/>
          <w:sz w:val="28"/>
          <w:szCs w:val="28"/>
          <w:lang w:val="uk-UA"/>
        </w:rPr>
        <w:t xml:space="preserve">підручник </w:t>
      </w:r>
      <w:r w:rsidRPr="008D496F">
        <w:rPr>
          <w:rFonts w:ascii="Times New Roman" w:hAnsi="Times New Roman" w:cs="Times New Roman"/>
          <w:color w:val="000000"/>
          <w:sz w:val="28"/>
          <w:szCs w:val="28"/>
        </w:rPr>
        <w:t>в 2 т.</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Т. 1: 1917–1925 </w:t>
      </w:r>
      <w:r>
        <w:rPr>
          <w:rFonts w:ascii="Times New Roman" w:hAnsi="Times New Roman" w:cs="Times New Roman"/>
          <w:color w:val="000000"/>
          <w:sz w:val="28"/>
          <w:szCs w:val="28"/>
          <w:lang w:val="uk-UA"/>
        </w:rPr>
        <w:t>рр</w:t>
      </w:r>
      <w:r>
        <w:rPr>
          <w:rFonts w:ascii="Times New Roman" w:hAnsi="Times New Roman" w:cs="Times New Roman"/>
          <w:color w:val="000000"/>
          <w:sz w:val="28"/>
          <w:szCs w:val="28"/>
        </w:rPr>
        <w:t>. /</w:t>
      </w:r>
      <w:r w:rsidRPr="008D496F">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П. П. Михайленко. </w:t>
      </w:r>
      <w:r>
        <w:rPr>
          <w:rFonts w:ascii="Times New Roman" w:hAnsi="Times New Roman" w:cs="Times New Roman"/>
          <w:color w:val="000000"/>
          <w:sz w:val="28"/>
          <w:szCs w:val="28"/>
        </w:rPr>
        <w:t>–</w:t>
      </w:r>
      <w:r w:rsidRPr="008D496F">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Київ: Вища школа</w:t>
      </w:r>
      <w:r w:rsidRPr="008D496F">
        <w:rPr>
          <w:rFonts w:ascii="Times New Roman" w:hAnsi="Times New Roman" w:cs="Times New Roman"/>
          <w:color w:val="000000"/>
          <w:sz w:val="28"/>
          <w:szCs w:val="28"/>
        </w:rPr>
        <w:t xml:space="preserve">, 1966 р.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8D496F">
        <w:rPr>
          <w:rFonts w:ascii="Times New Roman" w:hAnsi="Times New Roman" w:cs="Times New Roman"/>
          <w:color w:val="000000"/>
          <w:sz w:val="28"/>
          <w:szCs w:val="28"/>
        </w:rPr>
        <w:t>C. 101, 236.</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Михайленко Д. Проблеми формування та реалізації політичної волі протидіяти корупції в Україні // Правовий вплив на неправомірну поведінку: актуальні грані: монографія /за ред. проф. О. В. Козаченка, проф. Є. Л. Стрельцова.</w:t>
      </w:r>
      <w:r>
        <w:rPr>
          <w:color w:val="000000"/>
        </w:rPr>
        <w:t xml:space="preserve"> </w:t>
      </w:r>
      <w:r>
        <w:rPr>
          <w:rFonts w:ascii="Times New Roman" w:hAnsi="Times New Roman" w:cs="Times New Roman"/>
          <w:color w:val="000000"/>
          <w:sz w:val="28"/>
          <w:szCs w:val="28"/>
        </w:rPr>
        <w:t>—  Миколаїв: Іліон, 2016. —  768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Науково-практичний коментар: у 2 томах  / О. М. Бандурка,                           Є. М. Блажівський, Є. П. Бурдоль [та ін.] ; за заг. ред. В.Я. Тація, В.П. Пшонки, А.В. Портнова. – Х.: Право, 2012. – Т. 1. – 768 с.</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Науково-практичний коментар Кримінального кодексу України. М.І.Мельника, М.І.Хавронюка. – 4-е вид., переробл. і допов. – К.: Юридична думка, 2007. – 1184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Несінов О. Про деякі спірні і суперечливі положення КПК України та їх використання для посилення позиції захисту (частина перша) / О. Несінов // Вісник НААУ. – 2016. – № 5 (23). – С. 7</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11.</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Носенко В. А. Кримінально-правова харктеристика злочинів проти життя та здоров’я особи в кримінально-виконавчих установах закритого типу / В. А. Носенко // Науковий вісник кримінально-виконавчої служби.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2014. </w:t>
      </w:r>
      <w:r w:rsidRPr="00905713">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 6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w:t>
      </w:r>
      <w:r w:rsidRPr="00F73F24">
        <w:rPr>
          <w:rFonts w:ascii="Times New Roman" w:hAnsi="Times New Roman" w:cs="Times New Roman"/>
          <w:color w:val="000000"/>
          <w:sz w:val="28"/>
          <w:szCs w:val="28"/>
        </w:rPr>
        <w:t>. 109-114</w:t>
      </w:r>
      <w:r>
        <w:rPr>
          <w:rFonts w:ascii="Times New Roman" w:hAnsi="Times New Roman" w:cs="Times New Roman"/>
          <w:color w:val="000000"/>
          <w:sz w:val="28"/>
          <w:szCs w:val="28"/>
          <w:lang w:val="uk-UA"/>
        </w:rPr>
        <w:t>.</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Осадчий В. Кримінально-правова характеристика об’єктивних проявів завідомо незаконного затримання або приводу особи / В. Осадчий // Науковий часопис Національної академії прокуратури України. – 2014. – № 4. – С. 134-144.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Основи правових знань: посібник / Гусарєв С.Д., Горова О.Б., Свиридюк Н.П. [та ін.] – К.: Нац. акад. внут. справ, 2014. – 304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Орловська Н.А. Осудність та її види (порівняльний аналіз законодавства України та інших держав): автореф. дис. ... канд. юрид. наук: 12.00.08 / Н. А. Орловська; ОНЮА. – Одеса, 2001. – 20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Панов Н. И., Тихий В. П. Кримінальна відповідальність за створення небезпеки. Вибрані наукові праці з проблем правознавства. – Київ : Ін Юре, 2010. – С. 258-266.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Петришин О. В. Модельні правові акти: теорія та практика реалізації : монографія / О. В. Петришин, О. А. Колодій. – К. : Алерта, 2016.                   – 204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Рудковська М. Р. Суспільна небезпека як ознака поняття злочину: дисертація / М. Р. Рудковська. — Львів, 2017. — 187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Савченко А.В. Кримінальне право України. Загальна частина (у схематичних діаграмах) [текст]: навчальний посібник / А.В. Савченко, Ю.Л. Шуляк. – К.: Центр учбової літератури, 2014. – 156 с.</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Судова практика в справах про злочини в сфері службової діяльності та професійної діяльності, пов’язаної з наданням публічних послуг : окремі тенденції, проблеми та перспективи вдосконалення / за ред. К. П. Задої. – К. : Аграр Медіа Груп, 2014. – 135 с.</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Сташис В. В. </w:t>
      </w:r>
      <w:r w:rsidRPr="00F863FB">
        <w:rPr>
          <w:rFonts w:ascii="Times New Roman" w:hAnsi="Times New Roman" w:cs="Times New Roman"/>
          <w:sz w:val="28"/>
          <w:szCs w:val="28"/>
          <w:lang w:val="uk-UA"/>
        </w:rPr>
        <w:t>Особа – під охороною кримінального закону.</w:t>
      </w:r>
      <w:r>
        <w:rPr>
          <w:rFonts w:ascii="Times New Roman" w:hAnsi="Times New Roman" w:cs="Times New Roman"/>
          <w:sz w:val="28"/>
          <w:szCs w:val="28"/>
          <w:lang w:val="uk-UA"/>
        </w:rPr>
        <w:t xml:space="preserve"> / В. В. </w:t>
      </w:r>
      <w:r w:rsidRPr="00F863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Сташис, М. І. Бажанов. </w:t>
      </w:r>
      <w:r w:rsidRPr="00F863FB">
        <w:rPr>
          <w:rFonts w:ascii="Times New Roman" w:hAnsi="Times New Roman" w:cs="Times New Roman"/>
          <w:sz w:val="28"/>
          <w:szCs w:val="28"/>
          <w:lang w:val="uk-UA"/>
        </w:rPr>
        <w:t>– Х.: Право, 1996. – С. 145</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Тацій В.</w:t>
      </w:r>
      <w:r>
        <w:rPr>
          <w:rFonts w:ascii="Times New Roman" w:hAnsi="Times New Roman" w:cs="Times New Roman"/>
          <w:sz w:val="28"/>
          <w:szCs w:val="28"/>
          <w:lang w:val="uk-UA"/>
        </w:rPr>
        <w:t xml:space="preserve"> </w:t>
      </w:r>
      <w:r>
        <w:rPr>
          <w:rFonts w:ascii="Times New Roman" w:hAnsi="Times New Roman" w:cs="Times New Roman"/>
          <w:sz w:val="28"/>
          <w:szCs w:val="28"/>
        </w:rPr>
        <w:t>Я. Науково-практичний коментар Кримінально-процесуального кодексу України/ В. Я. Тацій. – Х, 2012. - с. 390.</w:t>
      </w:r>
    </w:p>
    <w:p w:rsidR="00926C65" w:rsidRDefault="00926C65" w:rsidP="00926C65">
      <w:pPr>
        <w:numPr>
          <w:ilvl w:val="0"/>
          <w:numId w:val="2"/>
        </w:numPr>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rPr>
        <w:t>Теорія держави та права : за вимогами кредитно-модульної системи навчання / Є. O. Гіда, Є. В. Білозьоров, A. M. Завальний [та ін.] : за заг. ред. Є. O. Гіди. – К. : ФОП О. С. Ліп-кан, 2011. – 576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Тертишник В. М. Кримінальний процес України. Загальна частина : підручник  / В. М. Тертишник. – К. : Алерта, 2014. – 440 с.</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Тертишник В. М. Науково-практичний коментар Кримінального процесуального кодексу України / В. М. Тертишник. Вид. 12-те, доповн. і перероб. – К. : Алерта, 2016. – 810 с.</w:t>
      </w:r>
    </w:p>
    <w:p w:rsidR="00926C65" w:rsidRPr="00543C80"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sidRPr="00543C80">
        <w:rPr>
          <w:rFonts w:ascii="Times New Roman" w:hAnsi="Times New Roman" w:cs="Times New Roman"/>
          <w:color w:val="000000"/>
          <w:sz w:val="28"/>
          <w:szCs w:val="28"/>
        </w:rPr>
        <w:t>Тихий В. П. Злочини проти життя і здоровя особи та проти громадської безпеки : проблеми розмежування та кваліфікації / В. П. Тихий // Кримінально-правова охорона життя та здоровя особи : матер. наук.-практ. кон</w:t>
      </w:r>
      <w:r>
        <w:rPr>
          <w:rFonts w:ascii="Times New Roman" w:hAnsi="Times New Roman" w:cs="Times New Roman"/>
          <w:color w:val="000000"/>
          <w:sz w:val="28"/>
          <w:szCs w:val="28"/>
        </w:rPr>
        <w:t xml:space="preserve">ф.  — </w:t>
      </w:r>
      <w:r w:rsidRPr="00543C80">
        <w:rPr>
          <w:rFonts w:ascii="Times New Roman" w:hAnsi="Times New Roman" w:cs="Times New Roman"/>
          <w:color w:val="000000"/>
          <w:sz w:val="28"/>
          <w:szCs w:val="28"/>
        </w:rPr>
        <w:t>Х. : Юрінком Інтер, 2004. — 260 с.</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Уварова Н. В. Кримінальна відповідальність за злочини проти життя та здоров'я особи, вчинені з мотивів расової, національної чи релігійної нетерпимості : дисертація канд. юрид. наук / Н. В. Уварова. – Дніпропетр. держ. ун-т внутр. справ. – Д., 2012. – 201 с.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Хавронюк М. І. Актуальні проблеми вдосконалення та уніфікації термінології КК України / М. І. Хавронюк // Актуальні проблеми вдосконалення та уніфікації термінології Кримінального кодексу України. – Х.: Права людини, 2011. – С. 12-14.</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Хашев В. Г. Проблемні питання розмежування зловживання владою або службовим становищем та перевищення влади або службових повноважень працівником правоохоронного органу / В. Г. Хашев // Науковий вісник Дніпропетровського державного університету внутрішніх справ. – Дніпропетровськ, 2015. – № 3. – С. 202–209</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Чорненька Х. Новий КПК - новий статус захисника / Х. Чорненька // Юридичний холдинг. – Львів : 2012. – С. 3-4</w:t>
      </w:r>
    </w:p>
    <w:p w:rsidR="00926C65" w:rsidRPr="000D6D4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Шульга М. М. Криміналістика: навч.-метод. посiб. / М. М. Шульга,          В. М. Плахотіна, О. В. Баланюк ; НУ "ОЮА". 4-те вид., виправл. і доповн. – Одеса : Фенікс, 2013. – 298 с. </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Якімець Т. І. Крайня необхідність за кримінальним правом України : автореф. дис. … канд. юрид. Наук / Т. І. Якімець.  – 12.00.08. Київ, 2008. – 14 с.</w:t>
      </w:r>
    </w:p>
    <w:p w:rsidR="00926C65" w:rsidRDefault="00926C65" w:rsidP="00926C65">
      <w:pPr>
        <w:spacing w:after="0" w:line="360" w:lineRule="auto"/>
        <w:jc w:val="both"/>
        <w:rPr>
          <w:rFonts w:ascii="Times New Roman" w:hAnsi="Times New Roman" w:cs="Times New Roman"/>
          <w:color w:val="000000"/>
          <w:sz w:val="28"/>
          <w:szCs w:val="28"/>
        </w:rPr>
      </w:pPr>
    </w:p>
    <w:p w:rsidR="00926C65" w:rsidRDefault="00926C65" w:rsidP="00926C65">
      <w:pPr>
        <w:spacing w:after="0" w:line="360" w:lineRule="auto"/>
        <w:ind w:firstLine="567"/>
        <w:jc w:val="both"/>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Матеріали практики: </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Про судову практику у справах про необхідну оборону : Постанова Пленуму Верховного Суду України № 1 від 26 квітня 2002 року. [Електронний ресурс]. – Режим доступу : </w:t>
      </w:r>
      <w:hyperlink r:id="rId9" w:anchor="Text">
        <w:r>
          <w:rPr>
            <w:rFonts w:ascii="Times New Roman" w:hAnsi="Times New Roman" w:cs="Times New Roman"/>
            <w:color w:val="0563C1"/>
            <w:sz w:val="28"/>
            <w:szCs w:val="28"/>
            <w:u w:val="single"/>
          </w:rPr>
          <w:t>https://zakon.rada.gov.ua/laws/show/v0001700-02#Text</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Про судову практику в справах про злочини проти життя та здоров’я особи: Постанова Пленуму Верховного Суду України № 2 від 07 лютого 2003 року. [Електронний ресурс]. – Режим доступу:</w:t>
      </w:r>
      <w:r>
        <w:rPr>
          <w:color w:val="000000"/>
        </w:rPr>
        <w:t xml:space="preserve">              </w:t>
      </w:r>
      <w:hyperlink r:id="rId10" w:anchor="Text">
        <w:r>
          <w:rPr>
            <w:rFonts w:ascii="Times New Roman" w:hAnsi="Times New Roman" w:cs="Times New Roman"/>
            <w:color w:val="0563C1"/>
            <w:sz w:val="28"/>
            <w:szCs w:val="28"/>
            <w:u w:val="single"/>
          </w:rPr>
          <w:t>https://zakon.rada.gov.ua/laws/show/v0002700-03#Text</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Про застосування судами законодавства про відповідальність за втягнення неповнолітніх у злочинну чи іншу антигромадську діяльність: Постанова Пленуму Верховного Суду України № 2 від 27 лютого 2004 року. [Електронний ресурс]. – Режим доступу: </w:t>
      </w:r>
      <w:hyperlink r:id="rId11" w:anchor="Text">
        <w:r>
          <w:rPr>
            <w:rFonts w:ascii="Times New Roman" w:hAnsi="Times New Roman" w:cs="Times New Roman"/>
            <w:color w:val="0563C1"/>
            <w:sz w:val="28"/>
            <w:szCs w:val="28"/>
            <w:u w:val="single"/>
          </w:rPr>
          <w:t>https://zakon.rada.gov.ua/laws/show/v0002700-04#Text</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Стратегія сталого розвитку «Україна – 2020»,  [Електронний ресурс] / схвалена Указом Президента України від 12 січня 2015 р. № 5 / Президент України. – Режим доступу: </w:t>
      </w:r>
      <w:hyperlink r:id="rId12">
        <w:r>
          <w:rPr>
            <w:rFonts w:ascii="Times New Roman" w:hAnsi="Times New Roman" w:cs="Times New Roman"/>
            <w:color w:val="0563C1"/>
            <w:sz w:val="28"/>
            <w:szCs w:val="28"/>
            <w:u w:val="single"/>
          </w:rPr>
          <w:t>http://zakon5.rada.gov.ua/laws/show/5/2015/print1509617863102069</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after="0"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Про зареєстровані кримінальні правопорушення та результати їх досудового розслідування за 2016 рік [Електронний ресурс] / Статистична інформація Генеральної прокуратури України. – Режим доступу:  </w:t>
      </w:r>
      <w:hyperlink r:id="rId13">
        <w:r>
          <w:rPr>
            <w:rFonts w:ascii="Times New Roman" w:hAnsi="Times New Roman" w:cs="Times New Roman"/>
            <w:color w:val="0563C1"/>
            <w:sz w:val="28"/>
            <w:szCs w:val="28"/>
            <w:u w:val="single"/>
          </w:rPr>
          <w:t>http://www.gp.gov.ua/ua/stst2011.html?dir_id=112661&amp;libid=100820#</w:t>
        </w:r>
      </w:hyperlink>
      <w:r>
        <w:rPr>
          <w:rFonts w:ascii="Times New Roman" w:hAnsi="Times New Roman" w:cs="Times New Roman"/>
          <w:color w:val="000000"/>
          <w:sz w:val="28"/>
          <w:szCs w:val="28"/>
        </w:rPr>
        <w:t>. – Назва з екрану.</w:t>
      </w:r>
    </w:p>
    <w:p w:rsidR="00926C65" w:rsidRDefault="00926C65" w:rsidP="00926C65">
      <w:pPr>
        <w:numPr>
          <w:ilvl w:val="0"/>
          <w:numId w:val="2"/>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Єдиний реєстр судових рішень [Електронний ресурс]. – Режим доступу: </w:t>
      </w:r>
      <w:hyperlink r:id="rId14">
        <w:r>
          <w:rPr>
            <w:rFonts w:ascii="Times New Roman" w:hAnsi="Times New Roman" w:cs="Times New Roman"/>
            <w:color w:val="0563C1"/>
            <w:sz w:val="28"/>
            <w:szCs w:val="28"/>
            <w:u w:val="single"/>
          </w:rPr>
          <w:t>http://www.reyestr.court.gov.ua/Review/55806728</w:t>
        </w:r>
      </w:hyperlink>
      <w:r>
        <w:rPr>
          <w:rFonts w:ascii="Times New Roman" w:hAnsi="Times New Roman" w:cs="Times New Roman"/>
          <w:color w:val="000000"/>
          <w:sz w:val="28"/>
          <w:szCs w:val="28"/>
        </w:rPr>
        <w:t>. – Назва з екрану.</w:t>
      </w:r>
    </w:p>
    <w:p w:rsidR="00926C65" w:rsidRDefault="00926C65" w:rsidP="00137C5B">
      <w:pPr>
        <w:jc w:val="both"/>
        <w:rPr>
          <w:rFonts w:ascii="Times New Roman" w:hAnsi="Times New Roman" w:cs="Times New Roman"/>
          <w:sz w:val="28"/>
          <w:szCs w:val="28"/>
        </w:rPr>
      </w:pPr>
      <w:bookmarkStart w:id="3" w:name="_GoBack"/>
      <w:bookmarkEnd w:id="3"/>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926C65" w:rsidRDefault="00926C65" w:rsidP="00137C5B">
      <w:pPr>
        <w:jc w:val="both"/>
        <w:rPr>
          <w:rFonts w:ascii="Times New Roman" w:hAnsi="Times New Roman" w:cs="Times New Roman"/>
          <w:sz w:val="28"/>
          <w:szCs w:val="28"/>
        </w:rPr>
      </w:pPr>
    </w:p>
    <w:p w:rsidR="00137C5B" w:rsidRDefault="00137C5B" w:rsidP="00137C5B">
      <w:pPr>
        <w:jc w:val="both"/>
        <w:rPr>
          <w:rFonts w:ascii="Times New Roman" w:hAnsi="Times New Roman" w:cs="Times New Roman"/>
          <w:sz w:val="28"/>
          <w:szCs w:val="28"/>
        </w:rPr>
      </w:pPr>
    </w:p>
    <w:p w:rsidR="00137C5B" w:rsidRDefault="00137C5B" w:rsidP="00137C5B">
      <w:pPr>
        <w:jc w:val="both"/>
        <w:rPr>
          <w:rFonts w:ascii="Times New Roman" w:hAnsi="Times New Roman" w:cs="Times New Roman"/>
          <w:sz w:val="28"/>
          <w:szCs w:val="28"/>
        </w:rPr>
      </w:pPr>
    </w:p>
    <w:p w:rsidR="00137C5B" w:rsidRDefault="00137C5B" w:rsidP="00137C5B">
      <w:pPr>
        <w:jc w:val="both"/>
        <w:rPr>
          <w:rFonts w:ascii="Times New Roman" w:hAnsi="Times New Roman" w:cs="Times New Roman"/>
          <w:sz w:val="28"/>
          <w:szCs w:val="28"/>
          <w:lang w:val="uk-UA"/>
        </w:rPr>
      </w:pPr>
    </w:p>
    <w:p w:rsidR="00137C5B" w:rsidRDefault="00137C5B" w:rsidP="00137C5B">
      <w:pPr>
        <w:jc w:val="both"/>
        <w:rPr>
          <w:rFonts w:ascii="Times New Roman" w:hAnsi="Times New Roman" w:cs="Times New Roman"/>
          <w:sz w:val="28"/>
          <w:szCs w:val="28"/>
          <w:lang w:val="uk-UA"/>
        </w:rPr>
      </w:pPr>
    </w:p>
    <w:p w:rsidR="00137C5B" w:rsidRDefault="00137C5B" w:rsidP="00137C5B">
      <w:pPr>
        <w:jc w:val="both"/>
        <w:rPr>
          <w:rFonts w:ascii="Times New Roman" w:hAnsi="Times New Roman" w:cs="Times New Roman"/>
          <w:sz w:val="28"/>
          <w:szCs w:val="28"/>
          <w:lang w:val="uk-UA"/>
        </w:rPr>
      </w:pPr>
    </w:p>
    <w:p w:rsidR="00137C5B" w:rsidRDefault="00137C5B" w:rsidP="00137C5B">
      <w:pPr>
        <w:jc w:val="both"/>
        <w:rPr>
          <w:rFonts w:ascii="Times New Roman" w:hAnsi="Times New Roman" w:cs="Times New Roman"/>
          <w:sz w:val="28"/>
          <w:szCs w:val="28"/>
          <w:lang w:val="uk-UA"/>
        </w:rPr>
      </w:pPr>
    </w:p>
    <w:p w:rsidR="00137C5B" w:rsidRDefault="00137C5B" w:rsidP="00137C5B">
      <w:pPr>
        <w:jc w:val="both"/>
        <w:rPr>
          <w:rFonts w:ascii="Times New Roman" w:hAnsi="Times New Roman" w:cs="Times New Roman"/>
          <w:sz w:val="28"/>
          <w:szCs w:val="28"/>
          <w:lang w:val="uk-UA"/>
        </w:rPr>
      </w:pPr>
    </w:p>
    <w:p w:rsidR="00C111B7" w:rsidRPr="00137C5B" w:rsidRDefault="00C111B7">
      <w:pPr>
        <w:rPr>
          <w:lang w:val="uk-UA"/>
        </w:rPr>
      </w:pPr>
    </w:p>
    <w:sectPr w:rsidR="00C111B7" w:rsidRPr="00137C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5D13F0"/>
    <w:multiLevelType w:val="multilevel"/>
    <w:tmpl w:val="0762A8CC"/>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nsid w:val="6F7B0B0C"/>
    <w:multiLevelType w:val="multilevel"/>
    <w:tmpl w:val="09F2CF4C"/>
    <w:lvl w:ilvl="0">
      <w:start w:val="1"/>
      <w:numFmt w:val="bullet"/>
      <w:lvlText w:val="-"/>
      <w:lvlJc w:val="left"/>
      <w:pPr>
        <w:ind w:left="1069" w:hanging="360"/>
      </w:pPr>
      <w:rPr>
        <w:rFonts w:ascii="Times New Roman" w:eastAsia="Times New Roman" w:hAnsi="Times New Roman"/>
      </w:rPr>
    </w:lvl>
    <w:lvl w:ilvl="1">
      <w:start w:val="1"/>
      <w:numFmt w:val="bullet"/>
      <w:lvlText w:val="o"/>
      <w:lvlJc w:val="left"/>
      <w:pPr>
        <w:ind w:left="1789" w:hanging="360"/>
      </w:pPr>
      <w:rPr>
        <w:rFonts w:ascii="Courier New" w:eastAsia="Times New Roman" w:hAnsi="Courier New"/>
      </w:rPr>
    </w:lvl>
    <w:lvl w:ilvl="2">
      <w:start w:val="1"/>
      <w:numFmt w:val="bullet"/>
      <w:lvlText w:val="▪"/>
      <w:lvlJc w:val="left"/>
      <w:pPr>
        <w:ind w:left="2509" w:hanging="360"/>
      </w:pPr>
      <w:rPr>
        <w:rFonts w:ascii="Noto Sans Symbols" w:eastAsia="Times New Roman" w:hAnsi="Noto Sans Symbols"/>
      </w:rPr>
    </w:lvl>
    <w:lvl w:ilvl="3">
      <w:start w:val="1"/>
      <w:numFmt w:val="bullet"/>
      <w:lvlText w:val="●"/>
      <w:lvlJc w:val="left"/>
      <w:pPr>
        <w:ind w:left="3229" w:hanging="360"/>
      </w:pPr>
      <w:rPr>
        <w:rFonts w:ascii="Noto Sans Symbols" w:eastAsia="Times New Roman" w:hAnsi="Noto Sans Symbols"/>
      </w:rPr>
    </w:lvl>
    <w:lvl w:ilvl="4">
      <w:start w:val="1"/>
      <w:numFmt w:val="bullet"/>
      <w:lvlText w:val="o"/>
      <w:lvlJc w:val="left"/>
      <w:pPr>
        <w:ind w:left="3949" w:hanging="360"/>
      </w:pPr>
      <w:rPr>
        <w:rFonts w:ascii="Courier New" w:eastAsia="Times New Roman" w:hAnsi="Courier New"/>
      </w:rPr>
    </w:lvl>
    <w:lvl w:ilvl="5">
      <w:start w:val="1"/>
      <w:numFmt w:val="bullet"/>
      <w:lvlText w:val="▪"/>
      <w:lvlJc w:val="left"/>
      <w:pPr>
        <w:ind w:left="4669" w:hanging="360"/>
      </w:pPr>
      <w:rPr>
        <w:rFonts w:ascii="Noto Sans Symbols" w:eastAsia="Times New Roman" w:hAnsi="Noto Sans Symbols"/>
      </w:rPr>
    </w:lvl>
    <w:lvl w:ilvl="6">
      <w:start w:val="1"/>
      <w:numFmt w:val="bullet"/>
      <w:lvlText w:val="●"/>
      <w:lvlJc w:val="left"/>
      <w:pPr>
        <w:ind w:left="5389" w:hanging="360"/>
      </w:pPr>
      <w:rPr>
        <w:rFonts w:ascii="Noto Sans Symbols" w:eastAsia="Times New Roman" w:hAnsi="Noto Sans Symbols"/>
      </w:rPr>
    </w:lvl>
    <w:lvl w:ilvl="7">
      <w:start w:val="1"/>
      <w:numFmt w:val="bullet"/>
      <w:lvlText w:val="o"/>
      <w:lvlJc w:val="left"/>
      <w:pPr>
        <w:ind w:left="6109" w:hanging="360"/>
      </w:pPr>
      <w:rPr>
        <w:rFonts w:ascii="Courier New" w:eastAsia="Times New Roman" w:hAnsi="Courier New"/>
      </w:rPr>
    </w:lvl>
    <w:lvl w:ilvl="8">
      <w:start w:val="1"/>
      <w:numFmt w:val="bullet"/>
      <w:lvlText w:val="▪"/>
      <w:lvlJc w:val="left"/>
      <w:pPr>
        <w:ind w:left="6829" w:hanging="360"/>
      </w:pPr>
      <w:rPr>
        <w:rFonts w:ascii="Noto Sans Symbols" w:eastAsia="Times New Roman" w:hAnsi="Noto Sans Symbol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A63"/>
    <w:rsid w:val="00094A63"/>
    <w:rsid w:val="00137C5B"/>
    <w:rsid w:val="00926C65"/>
    <w:rsid w:val="00A34EA7"/>
    <w:rsid w:val="00C111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72AF39-B838-4105-B93A-92E4F3BF4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7C5B"/>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ourt.gov.ua/clients/vs.nsf/0/1547CD614B5ADD91C22575C400341253?OpenDocument&amp;CollapseView&amp;RestrictToCategory=1547CD614B5ADD91C22575C400341253" TargetMode="External"/><Relationship Id="rId13" Type="http://schemas.openxmlformats.org/officeDocument/2006/relationships/hyperlink" Target="http://www.gp.gov.ua/ua/stst2011.html?dir_id=112661&amp;libid=100820" TargetMode="External"/><Relationship Id="rId3" Type="http://schemas.openxmlformats.org/officeDocument/2006/relationships/settings" Target="settings.xml"/><Relationship Id="rId7" Type="http://schemas.openxmlformats.org/officeDocument/2006/relationships/hyperlink" Target="http://pgp-journal.kiev.ua/archive/2019/6/46.pdf" TargetMode="External"/><Relationship Id="rId12" Type="http://schemas.openxmlformats.org/officeDocument/2006/relationships/hyperlink" Target="http://zakon5.rada.gov.ua/laws/show/5/2015/print1509617863102069"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5.rada.gov.ua/laws/show/1602-14" TargetMode="External"/><Relationship Id="rId11" Type="http://schemas.openxmlformats.org/officeDocument/2006/relationships/hyperlink" Target="https://zakon.rada.gov.ua/laws/show/v0002700-04" TargetMode="External"/><Relationship Id="rId5" Type="http://schemas.openxmlformats.org/officeDocument/2006/relationships/hyperlink" Target="http://zakon2.rada.gov.ua/laws/show/4651-17" TargetMode="External"/><Relationship Id="rId15" Type="http://schemas.openxmlformats.org/officeDocument/2006/relationships/fontTable" Target="fontTable.xml"/><Relationship Id="rId10" Type="http://schemas.openxmlformats.org/officeDocument/2006/relationships/hyperlink" Target="https://zakon.rada.gov.ua/laws/show/v0002700-03" TargetMode="External"/><Relationship Id="rId4" Type="http://schemas.openxmlformats.org/officeDocument/2006/relationships/webSettings" Target="webSettings.xml"/><Relationship Id="rId9" Type="http://schemas.openxmlformats.org/officeDocument/2006/relationships/hyperlink" Target="https://zakon.rada.gov.ua/laws/show/v0001700-02" TargetMode="External"/><Relationship Id="rId14" Type="http://schemas.openxmlformats.org/officeDocument/2006/relationships/hyperlink" Target="http://www.reyestr.court.gov.ua/Review/5580672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5721</Words>
  <Characters>32611</Characters>
  <Application>Microsoft Office Word</Application>
  <DocSecurity>0</DocSecurity>
  <Lines>271</Lines>
  <Paragraphs>76</Paragraphs>
  <ScaleCrop>false</ScaleCrop>
  <Company/>
  <LinksUpToDate>false</LinksUpToDate>
  <CharactersWithSpaces>38256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2021-06-11T08:47:00Z</dcterms:created>
  <dcterms:modified xsi:type="dcterms:W3CDTF">2021-06-11T08:50:00Z</dcterms:modified>
</cp:coreProperties>
</file>