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І.І.Мечникова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Факультет романо-германської філології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Кафедра теоретичної та прикладної фонетики англійської мови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B53BC">
        <w:rPr>
          <w:rFonts w:ascii="Times New Roman" w:eastAsia="Times New Roman" w:hAnsi="Times New Roman" w:cs="Times New Roman"/>
          <w:b/>
          <w:sz w:val="32"/>
          <w:szCs w:val="32"/>
        </w:rPr>
        <w:t>Д и п л о м н а   р о б о т а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на здобуття ступеня вищої освіти «магістр»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на тему: «</w:t>
      </w:r>
      <w:r w:rsidR="00882525">
        <w:rPr>
          <w:rFonts w:ascii="Times New Roman" w:eastAsia="Times New Roman" w:hAnsi="Times New Roman" w:cs="Times New Roman"/>
          <w:sz w:val="28"/>
          <w:szCs w:val="28"/>
        </w:rPr>
        <w:t>Фонетичні характеристики мовленнєвої поведінки британської молоді</w:t>
      </w:r>
      <w:r w:rsidRPr="002B53B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3BC" w:rsidRPr="002B53BC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53B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82525">
        <w:rPr>
          <w:rFonts w:ascii="Times New Roman" w:eastAsia="Times New Roman" w:hAnsi="Times New Roman" w:cs="Times New Roman"/>
          <w:sz w:val="24"/>
          <w:szCs w:val="24"/>
          <w:lang w:val="en-US"/>
        </w:rPr>
        <w:t>Phonetic Characteristics of British Youth’s speech Behavior</w:t>
      </w:r>
      <w:r w:rsidRPr="002B53B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B53BC" w:rsidRPr="00882525" w:rsidRDefault="002B53BC" w:rsidP="002B5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53BC" w:rsidRPr="00882525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53BC" w:rsidRPr="00882525" w:rsidRDefault="002B53BC" w:rsidP="002B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53BC" w:rsidRPr="002B53BC" w:rsidRDefault="002B53BC" w:rsidP="002B53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Виконала: студентка денної форми навчання</w:t>
      </w:r>
    </w:p>
    <w:p w:rsidR="002B53BC" w:rsidRPr="002B53BC" w:rsidRDefault="002B53BC" w:rsidP="002B53BC">
      <w:pPr>
        <w:spacing w:after="0" w:line="360" w:lineRule="auto"/>
        <w:ind w:left="1980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спеціальності 035 Філологія 035.04 Германські мови            та література (переклад включно):                                    англійська мова та література</w:t>
      </w: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Онощенко Катерина Русланівна</w:t>
      </w: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Керівник  </w:t>
      </w:r>
      <w:r w:rsidR="00882525">
        <w:rPr>
          <w:rFonts w:ascii="Times New Roman" w:eastAsia="Times New Roman" w:hAnsi="Times New Roman" w:cs="Times New Roman"/>
          <w:sz w:val="28"/>
          <w:szCs w:val="28"/>
        </w:rPr>
        <w:t xml:space="preserve">   к.філол.н., доц. Григорян Н.</w:t>
      </w:r>
      <w:r w:rsidRPr="002B53BC">
        <w:rPr>
          <w:rFonts w:ascii="Times New Roman" w:eastAsia="Times New Roman" w:hAnsi="Times New Roman" w:cs="Times New Roman"/>
          <w:sz w:val="28"/>
          <w:szCs w:val="28"/>
        </w:rPr>
        <w:t>Р. __________</w:t>
      </w:r>
    </w:p>
    <w:p w:rsidR="002B53BC" w:rsidRPr="00882525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Рецензент   </w:t>
      </w:r>
      <w:r w:rsidR="00882525">
        <w:rPr>
          <w:rFonts w:ascii="Times New Roman" w:eastAsia="Times New Roman" w:hAnsi="Times New Roman" w:cs="Times New Roman"/>
          <w:sz w:val="28"/>
          <w:szCs w:val="28"/>
        </w:rPr>
        <w:t>к.філол.н., доц. Кашуба М.В.   __________</w:t>
      </w: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Рекомендовано до захисту:                           Захищено на засіданні ЕК № 2</w:t>
      </w: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протокол засідання кафедри                         протокол №    від</w:t>
      </w:r>
    </w:p>
    <w:p w:rsidR="002B53BC" w:rsidRPr="002B53BC" w:rsidRDefault="002B53BC" w:rsidP="002B5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№     від                                                           Оцінка________/____/____ </w:t>
      </w:r>
    </w:p>
    <w:p w:rsidR="002B53BC" w:rsidRPr="002B53BC" w:rsidRDefault="002B53BC" w:rsidP="002B53BC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B53BC">
        <w:rPr>
          <w:rFonts w:ascii="Times New Roman" w:eastAsia="Times New Roman" w:hAnsi="Times New Roman" w:cs="Times New Roman"/>
          <w:sz w:val="20"/>
          <w:szCs w:val="20"/>
        </w:rPr>
        <w:t xml:space="preserve">(за національною шкалою, шкалою </w:t>
      </w:r>
      <w:r w:rsidRPr="002B53BC">
        <w:rPr>
          <w:rFonts w:ascii="Times New Roman" w:eastAsia="Times New Roman" w:hAnsi="Times New Roman" w:cs="Times New Roman"/>
          <w:sz w:val="20"/>
          <w:szCs w:val="20"/>
          <w:lang w:val="en-US"/>
        </w:rPr>
        <w:t>ECTS</w:t>
      </w:r>
      <w:r w:rsidRPr="002B53BC">
        <w:rPr>
          <w:rFonts w:ascii="Times New Roman" w:eastAsia="Times New Roman" w:hAnsi="Times New Roman" w:cs="Times New Roman"/>
          <w:sz w:val="20"/>
          <w:szCs w:val="20"/>
        </w:rPr>
        <w:t>, бали)</w:t>
      </w: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3BC" w:rsidRPr="002B53BC" w:rsidRDefault="002B53BC" w:rsidP="002B53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 xml:space="preserve">Завідувач кафедри                                          Голова  ЕК  </w:t>
      </w:r>
    </w:p>
    <w:p w:rsidR="002B53BC" w:rsidRPr="002B53BC" w:rsidRDefault="002B53BC" w:rsidP="002B5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8"/>
          <w:szCs w:val="28"/>
        </w:rPr>
        <w:t>_________             Григорян Н.Р.                  _______                  Кравченко Н.О.</w:t>
      </w:r>
    </w:p>
    <w:p w:rsidR="002B53BC" w:rsidRPr="002B53BC" w:rsidRDefault="002B53BC" w:rsidP="002B53BC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53BC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2B53BC">
        <w:rPr>
          <w:rFonts w:ascii="Times New Roman" w:eastAsia="Times New Roman" w:hAnsi="Times New Roman" w:cs="Times New Roman"/>
          <w:sz w:val="20"/>
          <w:szCs w:val="20"/>
        </w:rPr>
        <w:tab/>
        <w:t>(підпис)</w:t>
      </w:r>
    </w:p>
    <w:p w:rsidR="002B53BC" w:rsidRPr="002B53BC" w:rsidRDefault="002B53BC" w:rsidP="002B53BC">
      <w:pPr>
        <w:tabs>
          <w:tab w:val="left" w:pos="528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B53BC" w:rsidRDefault="002B53BC" w:rsidP="002B53BC">
      <w:pPr>
        <w:tabs>
          <w:tab w:val="left" w:pos="528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3B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2B53BC">
        <w:rPr>
          <w:rFonts w:ascii="Times New Roman" w:eastAsia="Times New Roman" w:hAnsi="Times New Roman" w:cs="Times New Roman"/>
          <w:b/>
          <w:sz w:val="28"/>
          <w:szCs w:val="28"/>
        </w:rPr>
        <w:t>Одеса – 2018</w:t>
      </w:r>
    </w:p>
    <w:p w:rsidR="002B53BC" w:rsidRPr="002B53BC" w:rsidRDefault="002B53BC" w:rsidP="002B53BC">
      <w:pPr>
        <w:tabs>
          <w:tab w:val="left" w:pos="528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5E74" w:rsidRPr="00B15E74" w:rsidRDefault="00053BA3" w:rsidP="00683B4C">
      <w:pPr>
        <w:spacing w:line="36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Зміст</w:t>
      </w:r>
    </w:p>
    <w:p w:rsidR="002827FE" w:rsidRPr="00B45033" w:rsidRDefault="002827FE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Вступ</w:t>
      </w:r>
      <w:r w:rsidR="00B45033" w:rsidRPr="00B45033">
        <w:rPr>
          <w:rFonts w:ascii="Times New Roman" w:eastAsiaTheme="minorHAnsi" w:hAnsi="Times New Roman" w:cs="Times New Roman"/>
          <w:sz w:val="28"/>
          <w:szCs w:val="28"/>
          <w:lang w:eastAsia="en-US"/>
        </w:rPr>
        <w:t>……………………………………………………………………………</w:t>
      </w:r>
      <w:r w:rsidR="00B45033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="00B45033" w:rsidRPr="006C220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45033" w:rsidRPr="00B45033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</w:p>
    <w:p w:rsidR="00240F73" w:rsidRDefault="00053BA3" w:rsidP="00B45033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200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Розділ I. Теоретичні засоби вивчення сучасних вимовних </w:t>
      </w:r>
      <w:r w:rsidR="00A77CEE" w:rsidRPr="00B200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особливостей британської молоді</w:t>
      </w:r>
      <w:r w:rsidR="002827FE" w:rsidRPr="00B200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9C6DB4" w:rsidRDefault="00B50143" w:rsidP="009C6DB4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0143">
        <w:rPr>
          <w:rFonts w:ascii="Times New Roman" w:eastAsiaTheme="minorHAnsi" w:hAnsi="Times New Roman" w:cs="Times New Roman"/>
          <w:sz w:val="28"/>
          <w:szCs w:val="28"/>
        </w:rPr>
        <w:t xml:space="preserve">Просодична система британського варіанта англійської мови. </w:t>
      </w:r>
      <w:r w:rsidR="009C6DB4">
        <w:rPr>
          <w:rFonts w:ascii="Times New Roman" w:eastAsiaTheme="minorHAnsi" w:hAnsi="Times New Roman" w:cs="Times New Roman"/>
          <w:sz w:val="28"/>
          <w:szCs w:val="28"/>
        </w:rPr>
        <w:t>Просодія та інтонація</w:t>
      </w:r>
      <w:r w:rsidR="00305AF4">
        <w:rPr>
          <w:rFonts w:ascii="Times New Roman" w:eastAsiaTheme="minorHAnsi" w:hAnsi="Times New Roman" w:cs="Times New Roman"/>
          <w:sz w:val="28"/>
          <w:szCs w:val="28"/>
        </w:rPr>
        <w:t>…………………………………………………………………6</w:t>
      </w:r>
    </w:p>
    <w:p w:rsidR="00B50143" w:rsidRPr="00B50143" w:rsidRDefault="009C6DB4" w:rsidP="00B5014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Спонтанне мовлення та його особливості</w:t>
      </w:r>
      <w:r w:rsidR="00305AF4">
        <w:rPr>
          <w:rFonts w:ascii="Times New Roman" w:eastAsiaTheme="minorHAnsi" w:hAnsi="Times New Roman" w:cs="Times New Roman"/>
          <w:sz w:val="28"/>
          <w:szCs w:val="28"/>
        </w:rPr>
        <w:t>………………………………15</w:t>
      </w:r>
    </w:p>
    <w:p w:rsidR="00B50143" w:rsidRDefault="00B50143" w:rsidP="00B4503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Соціальні т</w:t>
      </w:r>
      <w:r w:rsidR="009C6DB4">
        <w:rPr>
          <w:rFonts w:ascii="Times New Roman" w:eastAsiaTheme="minorHAnsi" w:hAnsi="Times New Roman" w:cs="Times New Roman"/>
          <w:sz w:val="28"/>
          <w:szCs w:val="28"/>
        </w:rPr>
        <w:t>а психологічні фактори мовлення</w:t>
      </w:r>
      <w:r w:rsidR="00305AF4">
        <w:rPr>
          <w:rFonts w:ascii="Times New Roman" w:eastAsiaTheme="minorHAnsi" w:hAnsi="Times New Roman" w:cs="Times New Roman"/>
          <w:sz w:val="28"/>
          <w:szCs w:val="28"/>
        </w:rPr>
        <w:t>…………………………..1</w:t>
      </w:r>
      <w:r w:rsidR="00ED0914" w:rsidRPr="00ED0914">
        <w:rPr>
          <w:rFonts w:ascii="Times New Roman" w:eastAsiaTheme="minorHAnsi" w:hAnsi="Times New Roman" w:cs="Times New Roman"/>
          <w:sz w:val="28"/>
          <w:szCs w:val="28"/>
        </w:rPr>
        <w:t>6</w:t>
      </w:r>
    </w:p>
    <w:p w:rsidR="00B50143" w:rsidRDefault="00053BA3" w:rsidP="00B4503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0143">
        <w:rPr>
          <w:rFonts w:ascii="Times New Roman" w:eastAsiaTheme="minorHAnsi" w:hAnsi="Times New Roman" w:cs="Times New Roman"/>
          <w:sz w:val="28"/>
          <w:szCs w:val="28"/>
        </w:rPr>
        <w:t>Тенденці</w:t>
      </w:r>
      <w:r w:rsidR="00B50143">
        <w:rPr>
          <w:rFonts w:ascii="Times New Roman" w:eastAsiaTheme="minorHAnsi" w:hAnsi="Times New Roman" w:cs="Times New Roman"/>
          <w:sz w:val="28"/>
          <w:szCs w:val="28"/>
        </w:rPr>
        <w:t>ї у мовленні британської молоді</w:t>
      </w:r>
      <w:r w:rsidR="00432614">
        <w:rPr>
          <w:rFonts w:ascii="Times New Roman" w:eastAsiaTheme="minorHAnsi" w:hAnsi="Times New Roman" w:cs="Times New Roman"/>
          <w:sz w:val="28"/>
          <w:szCs w:val="28"/>
        </w:rPr>
        <w:t>………………………………25</w:t>
      </w:r>
    </w:p>
    <w:p w:rsidR="00B50143" w:rsidRPr="00B50143" w:rsidRDefault="00240F73" w:rsidP="00B4503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0143">
        <w:rPr>
          <w:rFonts w:ascii="Times New Roman" w:eastAsiaTheme="minorHAnsi" w:hAnsi="Times New Roman" w:cs="Times New Roman"/>
          <w:sz w:val="28"/>
          <w:szCs w:val="28"/>
        </w:rPr>
        <w:t xml:space="preserve">Нормативна Вимова </w:t>
      </w:r>
      <w:r w:rsidRPr="00B50143">
        <w:rPr>
          <w:rFonts w:ascii="Times New Roman" w:eastAsiaTheme="minorHAnsi" w:hAnsi="Times New Roman" w:cs="Times New Roman"/>
          <w:sz w:val="28"/>
          <w:szCs w:val="28"/>
          <w:lang w:val="en-US"/>
        </w:rPr>
        <w:t>Received</w:t>
      </w:r>
      <w:r w:rsidRPr="00B5014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B50143">
        <w:rPr>
          <w:rFonts w:ascii="Times New Roman" w:eastAsiaTheme="minorHAnsi" w:hAnsi="Times New Roman" w:cs="Times New Roman"/>
          <w:sz w:val="28"/>
          <w:szCs w:val="28"/>
          <w:lang w:val="en-US"/>
        </w:rPr>
        <w:t>Pronunciation</w:t>
      </w:r>
      <w:r w:rsidR="00432614">
        <w:rPr>
          <w:rFonts w:ascii="Times New Roman" w:eastAsiaTheme="minorHAnsi" w:hAnsi="Times New Roman" w:cs="Times New Roman"/>
          <w:sz w:val="28"/>
          <w:szCs w:val="28"/>
        </w:rPr>
        <w:t>……….………...…………27</w:t>
      </w:r>
    </w:p>
    <w:p w:rsidR="00B50143" w:rsidRPr="00B50143" w:rsidRDefault="00A77CEE" w:rsidP="00B4503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0143">
        <w:rPr>
          <w:rFonts w:ascii="Times New Roman" w:eastAsiaTheme="minorHAnsi" w:hAnsi="Times New Roman" w:cs="Times New Roman"/>
          <w:sz w:val="28"/>
          <w:szCs w:val="28"/>
        </w:rPr>
        <w:t xml:space="preserve">Вимовні особливості акценту </w:t>
      </w:r>
      <w:r w:rsidRPr="00B50143">
        <w:rPr>
          <w:rFonts w:ascii="Times New Roman" w:eastAsiaTheme="minorHAnsi" w:hAnsi="Times New Roman" w:cs="Times New Roman"/>
          <w:sz w:val="28"/>
          <w:szCs w:val="28"/>
          <w:lang w:val="en-US"/>
        </w:rPr>
        <w:t>Estuary</w:t>
      </w:r>
      <w:r w:rsidRPr="00B5014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B50143" w:rsidRPr="00B50143">
        <w:rPr>
          <w:rFonts w:ascii="Times New Roman" w:eastAsiaTheme="minorHAnsi" w:hAnsi="Times New Roman" w:cs="Times New Roman"/>
          <w:sz w:val="28"/>
          <w:szCs w:val="28"/>
          <w:lang w:val="en-US"/>
        </w:rPr>
        <w:t>English</w:t>
      </w:r>
      <w:r w:rsidR="00432614">
        <w:rPr>
          <w:rFonts w:ascii="Times New Roman" w:eastAsiaTheme="minorHAnsi" w:hAnsi="Times New Roman" w:cs="Times New Roman"/>
          <w:sz w:val="28"/>
          <w:szCs w:val="28"/>
        </w:rPr>
        <w:t>………………………….3</w:t>
      </w:r>
      <w:r w:rsidR="00ED0914" w:rsidRPr="00ED0914">
        <w:rPr>
          <w:rFonts w:ascii="Times New Roman" w:eastAsiaTheme="minorHAnsi" w:hAnsi="Times New Roman" w:cs="Times New Roman"/>
          <w:sz w:val="28"/>
          <w:szCs w:val="28"/>
        </w:rPr>
        <w:t>3</w:t>
      </w:r>
    </w:p>
    <w:p w:rsidR="00240F73" w:rsidRPr="00B50143" w:rsidRDefault="00B50143" w:rsidP="00B45033">
      <w:pPr>
        <w:pStyle w:val="ae"/>
        <w:numPr>
          <w:ilvl w:val="1"/>
          <w:numId w:val="27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Сленг </w:t>
      </w:r>
      <w:r w:rsidR="00A77CEE" w:rsidRPr="00B50143">
        <w:rPr>
          <w:rFonts w:ascii="Times New Roman" w:eastAsiaTheme="minorHAnsi" w:hAnsi="Times New Roman" w:cs="Times New Roman"/>
          <w:sz w:val="28"/>
          <w:szCs w:val="28"/>
          <w:lang w:val="en-US"/>
        </w:rPr>
        <w:t>Cockney</w:t>
      </w:r>
      <w:r w:rsidR="00432614">
        <w:rPr>
          <w:rFonts w:ascii="Times New Roman" w:eastAsiaTheme="minorHAnsi" w:hAnsi="Times New Roman" w:cs="Times New Roman"/>
          <w:sz w:val="28"/>
          <w:szCs w:val="28"/>
        </w:rPr>
        <w:t>…………………………………………………………….37</w:t>
      </w:r>
    </w:p>
    <w:p w:rsidR="00240F73" w:rsidRPr="00B2008C" w:rsidRDefault="00A77CEE" w:rsidP="00B45033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32614">
        <w:rPr>
          <w:rFonts w:ascii="Times New Roman" w:eastAsiaTheme="minorHAnsi" w:hAnsi="Times New Roman" w:cs="Times New Roman"/>
          <w:b/>
          <w:sz w:val="28"/>
          <w:szCs w:val="28"/>
        </w:rPr>
        <w:t xml:space="preserve">Розділ </w:t>
      </w:r>
      <w:r w:rsidRPr="00B2008C">
        <w:rPr>
          <w:rFonts w:ascii="Times New Roman" w:eastAsiaTheme="minorHAnsi" w:hAnsi="Times New Roman" w:cs="Times New Roman"/>
          <w:b/>
          <w:sz w:val="28"/>
          <w:szCs w:val="28"/>
          <w:lang w:val="en-US"/>
        </w:rPr>
        <w:t>II</w:t>
      </w:r>
      <w:r w:rsidRPr="00432614">
        <w:rPr>
          <w:rFonts w:ascii="Times New Roman" w:eastAsiaTheme="minorHAnsi" w:hAnsi="Times New Roman" w:cs="Times New Roman"/>
          <w:b/>
          <w:sz w:val="28"/>
          <w:szCs w:val="28"/>
        </w:rPr>
        <w:t xml:space="preserve">. </w:t>
      </w:r>
      <w:r w:rsidRPr="00B2008C">
        <w:rPr>
          <w:rFonts w:ascii="Times New Roman" w:eastAsiaTheme="minorHAnsi" w:hAnsi="Times New Roman" w:cs="Times New Roman"/>
          <w:b/>
          <w:sz w:val="28"/>
          <w:szCs w:val="28"/>
        </w:rPr>
        <w:t>Матеріал та методика проведення аудиторського аналізу.</w:t>
      </w:r>
    </w:p>
    <w:p w:rsidR="00A77CEE" w:rsidRPr="00432614" w:rsidRDefault="00A77CEE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2.1. Експериментальний матеріал дослідження</w:t>
      </w:r>
      <w:r w:rsidR="00B45033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B45033" w:rsidRPr="00B45033">
        <w:rPr>
          <w:rFonts w:ascii="Times New Roman" w:eastAsiaTheme="minorHAnsi" w:hAnsi="Times New Roman" w:cs="Times New Roman"/>
          <w:sz w:val="28"/>
          <w:szCs w:val="28"/>
        </w:rPr>
        <w:t>…………………………….</w:t>
      </w:r>
      <w:r w:rsidR="00432614">
        <w:rPr>
          <w:rFonts w:ascii="Times New Roman" w:eastAsiaTheme="minorHAnsi" w:hAnsi="Times New Roman" w:cs="Times New Roman"/>
          <w:sz w:val="28"/>
          <w:szCs w:val="28"/>
        </w:rPr>
        <w:t>4</w:t>
      </w:r>
      <w:r w:rsidR="002B53BC">
        <w:rPr>
          <w:rFonts w:ascii="Times New Roman" w:eastAsiaTheme="minorHAnsi" w:hAnsi="Times New Roman" w:cs="Times New Roman"/>
          <w:sz w:val="28"/>
          <w:szCs w:val="28"/>
        </w:rPr>
        <w:t>1</w:t>
      </w:r>
    </w:p>
    <w:p w:rsidR="00A77CEE" w:rsidRPr="00EB7FF9" w:rsidRDefault="00A77CEE" w:rsidP="00B45033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2.2. Методика проведення аудиторського аналізу</w:t>
      </w:r>
      <w:r w:rsidR="00B45033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B45033" w:rsidRPr="00B45033">
        <w:rPr>
          <w:rFonts w:ascii="Times New Roman" w:eastAsiaTheme="minorHAnsi" w:hAnsi="Times New Roman" w:cs="Times New Roman"/>
          <w:sz w:val="28"/>
          <w:szCs w:val="28"/>
        </w:rPr>
        <w:t>………………………….</w:t>
      </w:r>
      <w:r w:rsidR="00EB7FF9">
        <w:rPr>
          <w:rFonts w:ascii="Times New Roman" w:eastAsiaTheme="minorHAnsi" w:hAnsi="Times New Roman" w:cs="Times New Roman"/>
          <w:sz w:val="28"/>
          <w:szCs w:val="28"/>
        </w:rPr>
        <w:t>45</w:t>
      </w:r>
    </w:p>
    <w:p w:rsidR="002827FE" w:rsidRPr="00B2008C" w:rsidRDefault="002827FE" w:rsidP="00B45033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B2008C">
        <w:rPr>
          <w:rFonts w:ascii="Times New Roman" w:eastAsiaTheme="minorHAnsi" w:hAnsi="Times New Roman" w:cs="Times New Roman"/>
          <w:b/>
          <w:sz w:val="28"/>
          <w:szCs w:val="28"/>
        </w:rPr>
        <w:t>Розділ III. Результати експериментального дослідження мовленн</w:t>
      </w:r>
      <w:r w:rsidR="00004824">
        <w:rPr>
          <w:rFonts w:ascii="Times New Roman" w:eastAsiaTheme="minorHAnsi" w:hAnsi="Times New Roman" w:cs="Times New Roman"/>
          <w:b/>
          <w:sz w:val="28"/>
          <w:szCs w:val="28"/>
        </w:rPr>
        <w:t>я</w:t>
      </w:r>
      <w:r w:rsidRPr="00B2008C">
        <w:rPr>
          <w:rFonts w:ascii="Times New Roman" w:eastAsiaTheme="minorHAnsi" w:hAnsi="Times New Roman" w:cs="Times New Roman"/>
          <w:b/>
          <w:sz w:val="28"/>
          <w:szCs w:val="28"/>
        </w:rPr>
        <w:t xml:space="preserve"> британської молоді.</w:t>
      </w:r>
    </w:p>
    <w:p w:rsidR="002827FE" w:rsidRPr="002B53BC" w:rsidRDefault="002827FE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3.1. Результати </w:t>
      </w:r>
      <w:r w:rsidR="00004824">
        <w:rPr>
          <w:rFonts w:ascii="Times New Roman" w:eastAsiaTheme="minorHAnsi" w:hAnsi="Times New Roman" w:cs="Times New Roman"/>
          <w:sz w:val="28"/>
          <w:szCs w:val="28"/>
        </w:rPr>
        <w:t>аналізу сегментних характеристик</w:t>
      </w:r>
      <w:r w:rsidR="00B45033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2A229F">
        <w:rPr>
          <w:rFonts w:ascii="Times New Roman" w:eastAsiaTheme="minorHAnsi" w:hAnsi="Times New Roman" w:cs="Times New Roman"/>
          <w:sz w:val="28"/>
          <w:szCs w:val="28"/>
        </w:rPr>
        <w:t>……………………...</w:t>
      </w:r>
      <w:r w:rsidR="00004824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2B53BC">
        <w:rPr>
          <w:rFonts w:ascii="Times New Roman" w:eastAsiaTheme="minorHAnsi" w:hAnsi="Times New Roman" w:cs="Times New Roman"/>
          <w:sz w:val="28"/>
          <w:szCs w:val="28"/>
        </w:rPr>
        <w:t>4</w:t>
      </w:r>
      <w:r w:rsidR="00EF4B32">
        <w:rPr>
          <w:rFonts w:ascii="Times New Roman" w:eastAsiaTheme="minorHAnsi" w:hAnsi="Times New Roman" w:cs="Times New Roman"/>
          <w:sz w:val="28"/>
          <w:szCs w:val="28"/>
        </w:rPr>
        <w:t>8</w:t>
      </w:r>
    </w:p>
    <w:p w:rsidR="00004824" w:rsidRPr="00004824" w:rsidRDefault="00004824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3.2. Просодичні особливості мовлення британської молоді………………</w:t>
      </w:r>
      <w:r w:rsidR="00FF3144">
        <w:rPr>
          <w:rFonts w:ascii="Times New Roman" w:eastAsiaTheme="minorHAnsi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</w:rPr>
        <w:t>…</w:t>
      </w:r>
      <w:r w:rsidR="00EF4B32">
        <w:rPr>
          <w:rFonts w:ascii="Times New Roman" w:eastAsiaTheme="minorHAnsi" w:hAnsi="Times New Roman" w:cs="Times New Roman"/>
          <w:sz w:val="28"/>
          <w:szCs w:val="28"/>
        </w:rPr>
        <w:t>6</w:t>
      </w:r>
      <w:r w:rsidR="003772CA">
        <w:rPr>
          <w:rFonts w:ascii="Times New Roman" w:eastAsiaTheme="minorHAnsi" w:hAnsi="Times New Roman" w:cs="Times New Roman"/>
          <w:sz w:val="28"/>
          <w:szCs w:val="28"/>
        </w:rPr>
        <w:t>1</w:t>
      </w:r>
    </w:p>
    <w:p w:rsidR="002827FE" w:rsidRPr="00EF4B32" w:rsidRDefault="002827FE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Висновки</w:t>
      </w:r>
      <w:r w:rsidR="00B45033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004824">
        <w:rPr>
          <w:rFonts w:ascii="Times New Roman" w:eastAsiaTheme="minorHAnsi" w:hAnsi="Times New Roman" w:cs="Times New Roman"/>
          <w:sz w:val="28"/>
          <w:szCs w:val="28"/>
        </w:rPr>
        <w:t>………………………………………………………………………</w:t>
      </w:r>
      <w:r w:rsidR="00EF4B32">
        <w:rPr>
          <w:rFonts w:ascii="Times New Roman" w:eastAsiaTheme="minorHAnsi" w:hAnsi="Times New Roman" w:cs="Times New Roman"/>
          <w:sz w:val="28"/>
          <w:szCs w:val="28"/>
        </w:rPr>
        <w:t>8</w:t>
      </w:r>
      <w:r w:rsidR="003772CA">
        <w:rPr>
          <w:rFonts w:ascii="Times New Roman" w:eastAsiaTheme="minorHAnsi" w:hAnsi="Times New Roman" w:cs="Times New Roman"/>
          <w:sz w:val="28"/>
          <w:szCs w:val="28"/>
        </w:rPr>
        <w:t>4</w:t>
      </w:r>
    </w:p>
    <w:p w:rsidR="002827FE" w:rsidRDefault="002827FE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Список використаних джерел</w:t>
      </w:r>
      <w:r w:rsidR="00B45033">
        <w:rPr>
          <w:rFonts w:ascii="Times New Roman" w:eastAsiaTheme="minorHAnsi" w:hAnsi="Times New Roman" w:cs="Times New Roman"/>
          <w:sz w:val="28"/>
          <w:szCs w:val="28"/>
        </w:rPr>
        <w:t>…</w:t>
      </w:r>
      <w:r w:rsidR="00004824">
        <w:rPr>
          <w:rFonts w:ascii="Times New Roman" w:eastAsiaTheme="minorHAnsi" w:hAnsi="Times New Roman" w:cs="Times New Roman"/>
          <w:sz w:val="28"/>
          <w:szCs w:val="28"/>
        </w:rPr>
        <w:t>………………………………….…………….</w:t>
      </w:r>
      <w:r w:rsidR="00EF4B32">
        <w:rPr>
          <w:rFonts w:ascii="Times New Roman" w:eastAsiaTheme="minorHAnsi" w:hAnsi="Times New Roman" w:cs="Times New Roman"/>
          <w:sz w:val="28"/>
          <w:szCs w:val="28"/>
        </w:rPr>
        <w:t>8</w:t>
      </w:r>
      <w:r w:rsidR="003772CA">
        <w:rPr>
          <w:rFonts w:ascii="Times New Roman" w:eastAsiaTheme="minorHAnsi" w:hAnsi="Times New Roman" w:cs="Times New Roman"/>
          <w:sz w:val="28"/>
          <w:szCs w:val="28"/>
        </w:rPr>
        <w:t>6</w:t>
      </w:r>
    </w:p>
    <w:p w:rsidR="002A229F" w:rsidRPr="003772CA" w:rsidRDefault="002A229F" w:rsidP="00B45033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/>
        </w:rPr>
        <w:t>Summary</w:t>
      </w:r>
      <w:r w:rsidRPr="002A229F">
        <w:rPr>
          <w:rFonts w:ascii="Times New Roman" w:eastAsiaTheme="minorHAnsi" w:hAnsi="Times New Roman" w:cs="Times New Roman"/>
          <w:sz w:val="28"/>
          <w:szCs w:val="28"/>
        </w:rPr>
        <w:t>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8"/>
          <w:szCs w:val="28"/>
        </w:rPr>
        <w:t>.</w:t>
      </w:r>
      <w:r w:rsidRPr="002A229F">
        <w:rPr>
          <w:rFonts w:ascii="Times New Roman" w:eastAsiaTheme="minorHAnsi" w:hAnsi="Times New Roman" w:cs="Times New Roman"/>
          <w:sz w:val="28"/>
          <w:szCs w:val="28"/>
        </w:rPr>
        <w:t>9</w:t>
      </w:r>
      <w:r w:rsidR="003772CA">
        <w:rPr>
          <w:rFonts w:ascii="Times New Roman" w:eastAsiaTheme="minorHAnsi" w:hAnsi="Times New Roman" w:cs="Times New Roman"/>
          <w:sz w:val="28"/>
          <w:szCs w:val="28"/>
        </w:rPr>
        <w:t>3</w:t>
      </w:r>
    </w:p>
    <w:p w:rsidR="00A77CEE" w:rsidRPr="00482D7E" w:rsidRDefault="00A77CEE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A77CEE" w:rsidRPr="00A77CEE" w:rsidRDefault="00A77CEE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A77CEE" w:rsidRPr="00A77CEE" w:rsidRDefault="00A77CEE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B15E74" w:rsidRPr="00B15E74" w:rsidRDefault="00B15E74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767C" w:rsidRDefault="0060767C" w:rsidP="0060767C">
      <w:pPr>
        <w:spacing w:line="36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4D76" w:rsidRPr="008B7B7E" w:rsidRDefault="00E94D76" w:rsidP="0060767C">
      <w:pPr>
        <w:spacing w:line="36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B7B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Вступ</w:t>
      </w:r>
    </w:p>
    <w:p w:rsidR="00077142" w:rsidRPr="00077142" w:rsidRDefault="00077142" w:rsidP="00426310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ипломна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робота присвячена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вивченню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особливост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ей вокалізму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мовленн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і британської молоді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26310" w:rsidRDefault="00426310" w:rsidP="00426310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думку британських вчених, мовлення молодих британців завжди мало відмінності від мовлення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представників старшого покоління</w:t>
      </w: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>. Молодь не тільки змінює своє сприйняття прийнятих норм суспільства, але й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самі принципи мовленнєвих норм. </w:t>
      </w: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Молоді носії мови за правом можуть вважатися лідерами мовних інновацій, а молодіжні вимовні тенденції можуть розглядатися в якості показників  розвитку фонетичної с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истеми мови в цілому</w:t>
      </w: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77142" w:rsidRDefault="00675249" w:rsidP="00426310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даній роботі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дослідження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сегментних</w:t>
      </w:r>
      <w:r w:rsidR="00F34F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просодичних характеристик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проводилось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 урахуванням таких соціал</w:t>
      </w:r>
      <w:r w:rsidR="001858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ьних </w:t>
      </w:r>
      <w:r w:rsidR="001858AB" w:rsidRP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чинників як вік та</w:t>
      </w:r>
      <w:r w:rsidR="001858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гендер</w:t>
      </w:r>
      <w:r w:rsidR="001858AB" w:rsidRPr="001858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858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ендер</w:t>
      </w:r>
      <w:r w:rsid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становить інтерес при аналізі мовлення</w:t>
      </w:r>
      <w:r w:rsid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 як мовлення чоловіків і жінок можуть відрізнятися, навіть якщо вони маю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ть однаковий соціальний статус, 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місце проживання та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однаковий вік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цьому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слід відмітити, що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мовлення жінок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менше підда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є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>ться фонетичним змінам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, ніж чоловіки</w:t>
      </w:r>
      <w:r w:rsidR="00077142" w:rsidRPr="0007714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34FD4" w:rsidRPr="00731851" w:rsidRDefault="00F34FD4" w:rsidP="00F34FD4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1851">
        <w:rPr>
          <w:rFonts w:ascii="Times New Roman" w:hAnsi="Times New Roman" w:cs="Times New Roman"/>
          <w:sz w:val="28"/>
          <w:szCs w:val="28"/>
        </w:rPr>
        <w:t>Не менш важливі й вікові відмінності між людьми, що знаходяться на різних стадіях життєвого шляху. Відмінності ці універсальні і зачіпають широке коло властивостей і відносин.</w:t>
      </w:r>
    </w:p>
    <w:p w:rsidR="00675249" w:rsidRPr="004E5E44" w:rsidRDefault="00675249" w:rsidP="004E5E44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Теоретико-методологічну основу роботи становлять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праці таких вітчизняних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 зарубіжних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дослідників як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Білецька С. Ю., </w:t>
      </w:r>
      <w:r w:rsidR="00F34FD4" w:rsidRP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І. С. Кон</w:t>
      </w:r>
      <w:r w:rsidR="00F34F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Д.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Крістал, </w:t>
      </w:r>
      <w:r w:rsidR="00F34FD4" w:rsidRP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Р. К. Потапова, </w:t>
      </w:r>
      <w:r w:rsidR="005928E3" w:rsidRP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Н. Д. Свєтозарова,</w:t>
      </w:r>
      <w:r w:rsidR="005928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Традгілл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7150B" w:rsidRP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17150B"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Розварн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752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Дж.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Уеллс.</w:t>
      </w:r>
    </w:p>
    <w:p w:rsidR="00E94D76" w:rsidRPr="004E5E44" w:rsidRDefault="00CA75EC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Актуальність дослідження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полягає у необхідності </w:t>
      </w:r>
      <w:r w:rsidR="001C3C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виявлення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сегментних (голосних) та просодичних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особливостей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сучасних діалектах Британії </w:t>
      </w:r>
      <w:r w:rsidR="00731851">
        <w:rPr>
          <w:rFonts w:ascii="Times New Roman" w:eastAsiaTheme="minorHAnsi" w:hAnsi="Times New Roman" w:cs="Times New Roman"/>
          <w:sz w:val="28"/>
          <w:szCs w:val="28"/>
          <w:lang w:eastAsia="en-US"/>
        </w:rPr>
        <w:t>з урахуванням гендерних та вікових чинників.</w:t>
      </w:r>
    </w:p>
    <w:p w:rsidR="001C3C80" w:rsidRPr="001C3C80" w:rsidRDefault="001C3C80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Мета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полягає у вияв</w:t>
      </w:r>
      <w:r w:rsidR="007956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ленні вимовних особливостей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британськ</w:t>
      </w:r>
      <w:r w:rsidR="007956AE">
        <w:rPr>
          <w:rFonts w:ascii="Times New Roman" w:eastAsiaTheme="minorHAnsi" w:hAnsi="Times New Roman" w:cs="Times New Roman"/>
          <w:sz w:val="28"/>
          <w:szCs w:val="28"/>
          <w:lang w:eastAsia="en-US"/>
        </w:rPr>
        <w:t>ої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956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молоді </w:t>
      </w:r>
      <w:r w:rsidR="00ED6F72">
        <w:rPr>
          <w:rFonts w:ascii="Times New Roman" w:eastAsiaTheme="minorHAnsi" w:hAnsi="Times New Roman" w:cs="Times New Roman"/>
          <w:sz w:val="28"/>
          <w:szCs w:val="28"/>
          <w:lang w:eastAsia="en-US"/>
        </w:rPr>
        <w:t>різних за віком та гендером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досягнення мети були сформульовані наступні завдання:</w:t>
      </w:r>
    </w:p>
    <w:p w:rsidR="0017150B" w:rsidRDefault="0068331F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>– описати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тенденції в мовленні сучасної британської молоді</w:t>
      </w:r>
      <w:r w:rsid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8331F" w:rsidRPr="0068331F" w:rsidRDefault="0017150B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15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>охарактеризувати</w:t>
      </w:r>
      <w:r w:rsidR="00C874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акценти</w:t>
      </w:r>
      <w:r w:rsid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331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Cockney</w:t>
      </w:r>
      <w:r w:rsid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</w:t>
      </w:r>
      <w:r w:rsidR="0068331F" w:rsidRP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331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Estuary</w:t>
      </w:r>
      <w:r w:rsidR="0068331F" w:rsidRP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331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English</w:t>
      </w:r>
      <w:r w:rsidR="006833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94D76" w:rsidRDefault="00ED6F72" w:rsidP="00ED6F72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D6F72">
        <w:rPr>
          <w:rFonts w:ascii="Times New Roman" w:eastAsiaTheme="minorHAnsi" w:hAnsi="Times New Roman" w:cs="Times New Roman"/>
          <w:sz w:val="28"/>
          <w:szCs w:val="28"/>
        </w:rPr>
        <w:lastRenderedPageBreak/>
        <w:t>– встановити рівень соціальної інформативності просодичної організації молодіжного мовлення;</w:t>
      </w:r>
    </w:p>
    <w:p w:rsidR="00ED6F72" w:rsidRPr="00ED6F72" w:rsidRDefault="00ED6F72" w:rsidP="00ED6F72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D6F72">
        <w:rPr>
          <w:rFonts w:ascii="Times New Roman" w:eastAsiaTheme="minorHAnsi" w:hAnsi="Times New Roman" w:cs="Times New Roman"/>
          <w:sz w:val="28"/>
          <w:szCs w:val="28"/>
        </w:rPr>
        <w:t>–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висвітлити вплив сегментних характеристик на мовленнєву поведінку британської молоді.</w:t>
      </w:r>
    </w:p>
    <w:p w:rsidR="00490688" w:rsidRPr="0017150B" w:rsidRDefault="00E94D76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Матеріал</w:t>
      </w:r>
      <w:r w:rsidR="00C874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ом дослідження </w:t>
      </w:r>
      <w:r w:rsidR="00ED6F7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послугувало квазіспонтанне мовлення у вигляді розгорнутих монологічних висловлень 1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ED6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представників британської молоді у віці від 11 до 22 років на одну з таких тем: школа, університет, цікаві історії. Квазіспонтанне мовлення є різновидом спонтанного мовлення, яке характеризується ступенем підготовленості мовленнєвого акту і перебуває під контролем мовця, будучи заздалегідь визначеним тією чи іншою установкою. Загальний час звучання аудіоматеріалів склав 50 хвилин.</w:t>
      </w:r>
    </w:p>
    <w:p w:rsidR="00E94D76" w:rsidRDefault="008B7B7E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</w:t>
      </w:r>
      <w:r w:rsid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>фонетичного</w:t>
      </w:r>
      <w:r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аналізу було відібрано 29 слів в реалізації 4 </w:t>
      </w:r>
      <w:r w:rsidR="00490688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досліджуваних інформантів</w:t>
      </w:r>
      <w:r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якості матеріалу для експерименту були використані в основному односкладові та деякі двоскладові слова, які містять в своєму складі досліджувані монофтонги, дифтонги та трифтонг.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</w:t>
      </w:r>
      <w:r w:rsidR="004E5E44"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уло прослухано та проаналізовано </w:t>
      </w:r>
      <w:r w:rsid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>вимову англійських голосних в окремих словах у вимові</w:t>
      </w:r>
      <w:r w:rsidR="004E5E44"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трьох інформантів – молодих жінок та трьох інформантів – молодих </w:t>
      </w:r>
      <w:r w:rsidR="00490688">
        <w:rPr>
          <w:rFonts w:ascii="Times New Roman" w:eastAsiaTheme="minorHAnsi" w:hAnsi="Times New Roman" w:cs="Times New Roman"/>
          <w:sz w:val="28"/>
          <w:szCs w:val="28"/>
          <w:lang w:eastAsia="en-US"/>
        </w:rPr>
        <w:t>чоловіків</w:t>
      </w:r>
      <w:r w:rsid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490688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носіїв акценту Cockne</w:t>
      </w:r>
      <w:r w:rsidR="00490688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y</w:t>
      </w:r>
      <w:r w:rsidR="004E5E44"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90688">
        <w:rPr>
          <w:rFonts w:ascii="Times New Roman" w:eastAsiaTheme="minorHAnsi" w:hAnsi="Times New Roman" w:cs="Times New Roman"/>
          <w:sz w:val="28"/>
          <w:szCs w:val="28"/>
          <w:lang w:eastAsia="en-US"/>
        </w:rPr>
        <w:t>та</w:t>
      </w:r>
      <w:r w:rsidR="004E5E44"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мовлення трьох інформантів  – молодих жінок та трьох </w:t>
      </w:r>
      <w:r w:rsid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інформантів – молодих чоловіків, </w:t>
      </w:r>
      <w:r w:rsidR="004E5E44"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носіїв акценту Estuary English. Всі інформанти віком до 25 років.</w:t>
      </w:r>
      <w:r w:rsid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011FFB" w:rsidRDefault="00011FFB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аудиторського аналізу просодичних характеристик мовлення було відібрано </w:t>
      </w:r>
      <w:r w:rsid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 висловлювань інформантів 3 </w:t>
      </w:r>
      <w:r w:rsid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вікових </w:t>
      </w:r>
      <w:r w:rsidRP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груп: “Діти”, “Підлітки” та “Молоді”. Кожна група складається з інформанта, що представляє чоловіче мовлення та інформанта, що представляє жіноче мовлення.</w:t>
      </w:r>
      <w:r w:rsidR="008963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8963DA" w:rsidRPr="006D075F" w:rsidRDefault="008963DA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Молодіжний вік цікавий тим, що у цьому віці формуються гендерні моделі поведінки. Гендер є одним з аспектів соціальної ідентичності особистості. Стосовно фонетичної та 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>фонологічної варіативності мовлення окремого мовця, гендер є визначним фактором, який впливає на вимову.</w:t>
      </w:r>
    </w:p>
    <w:p w:rsidR="00490688" w:rsidRDefault="00E94D76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Структура роботи</w:t>
      </w:r>
      <w:r w:rsidR="004906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складається зі вступу, </w:t>
      </w:r>
      <w:r w:rsid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>трьох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розділів, загальних висновків та списку використаних джерел. </w:t>
      </w:r>
    </w:p>
    <w:p w:rsidR="00490688" w:rsidRDefault="008963DA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 першому розділі викладено теоретичні основи дослідження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розглянуто тенденції соціолінгвістичного вивчення особливостей молодіжного мовлення, описано ступінь впливу віку та гендера на мовленнєву поведінку, визначено термін </w:t>
      </w:r>
      <w:r w:rsidR="006D075F" w:rsidRPr="008963DA">
        <w:rPr>
          <w:rFonts w:ascii="Times New Roman" w:eastAsiaTheme="minorHAnsi" w:hAnsi="Times New Roman" w:cs="Times New Roman"/>
          <w:sz w:val="28"/>
          <w:szCs w:val="28"/>
          <w:lang w:eastAsia="en-US"/>
        </w:rPr>
        <w:t>“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6D075F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росодія</w:t>
      </w:r>
      <w:r w:rsidR="006D075F" w:rsidRPr="008963DA">
        <w:rPr>
          <w:rFonts w:ascii="Times New Roman" w:eastAsiaTheme="minorHAns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р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>озкри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 </w:t>
      </w:r>
      <w:r w:rsid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загальні тенденції у мовленні сучасної британської молоді та відмінності </w:t>
      </w:r>
      <w:r w:rsidR="00AC186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Cockney</w:t>
      </w:r>
      <w:r w:rsid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C186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Estuary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C186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English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 нормативної вимови (</w:t>
      </w:r>
      <w:r w:rsidR="00AC186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Received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C186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Pronunciation</w:t>
      </w:r>
      <w:r w:rsidR="00AC1865" w:rsidRPr="00AC1865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490688" w:rsidRDefault="004E5E44" w:rsidP="00E94D76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другому розділі описується 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експериментальний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матеріал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роботи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принципи його відбору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представлено його класифікацію за віковими групами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методик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проведення аудиторського аналізу. </w:t>
      </w:r>
    </w:p>
    <w:p w:rsidR="00A2471C" w:rsidRDefault="004E5E44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Третій розділ представляє собою результати даного аналізу, в якому</w:t>
      </w:r>
      <w:r w:rsidR="00BE0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порівнюються просодичні характеристики інформантів 3 вікових груп</w:t>
      </w:r>
      <w:r w:rsidR="0064452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описані зміни, що відбуваються в англійській системі вокалізму в досліджуваних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Cockney</w:t>
      </w:r>
      <w:r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Estuary</w:t>
      </w:r>
      <w:r w:rsidRPr="004E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English</w:t>
      </w:r>
      <w:r w:rsidR="0064452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A2471C" w:rsidRPr="00A2471C" w:rsidRDefault="00A2471C" w:rsidP="001943B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3772CA" w:rsidRDefault="003772CA" w:rsidP="00A2471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5626" w:rsidRPr="00F31B5B" w:rsidRDefault="00B35626" w:rsidP="00A2471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003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E07BE4" w:rsidRPr="00915400" w:rsidRDefault="00E07BE4" w:rsidP="00E07BE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BE4">
        <w:rPr>
          <w:rFonts w:ascii="Times New Roman" w:hAnsi="Times New Roman" w:cs="Times New Roman"/>
          <w:sz w:val="28"/>
          <w:szCs w:val="28"/>
        </w:rPr>
        <w:t>Експериментальне д</w:t>
      </w:r>
      <w:r>
        <w:rPr>
          <w:rFonts w:ascii="Times New Roman" w:hAnsi="Times New Roman" w:cs="Times New Roman"/>
          <w:sz w:val="28"/>
          <w:szCs w:val="28"/>
        </w:rPr>
        <w:t xml:space="preserve">ослідження, метою якого було вивчення </w:t>
      </w:r>
      <w:r w:rsidR="00915400">
        <w:rPr>
          <w:rFonts w:ascii="Times New Roman" w:hAnsi="Times New Roman" w:cs="Times New Roman"/>
          <w:sz w:val="28"/>
          <w:szCs w:val="28"/>
        </w:rPr>
        <w:t xml:space="preserve">сегментних </w:t>
      </w:r>
      <w:r>
        <w:rPr>
          <w:rFonts w:ascii="Times New Roman" w:hAnsi="Times New Roman" w:cs="Times New Roman"/>
          <w:sz w:val="28"/>
          <w:szCs w:val="28"/>
        </w:rPr>
        <w:t xml:space="preserve">особливостей </w:t>
      </w:r>
      <w:r w:rsidR="00A2471C" w:rsidRPr="00915400">
        <w:rPr>
          <w:rFonts w:ascii="Times New Roman" w:hAnsi="Times New Roman" w:cs="Times New Roman"/>
          <w:sz w:val="28"/>
          <w:szCs w:val="28"/>
        </w:rPr>
        <w:t xml:space="preserve">та просодичних характеристик в мовленні британської молоді </w:t>
      </w:r>
      <w:r w:rsidRPr="00915400">
        <w:rPr>
          <w:rFonts w:ascii="Times New Roman" w:hAnsi="Times New Roman" w:cs="Times New Roman"/>
          <w:sz w:val="28"/>
          <w:szCs w:val="28"/>
        </w:rPr>
        <w:t xml:space="preserve">проведено з урахуванням </w:t>
      </w:r>
      <w:r w:rsidR="00915400" w:rsidRPr="00915400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915400">
        <w:rPr>
          <w:rFonts w:ascii="Times New Roman" w:hAnsi="Times New Roman" w:cs="Times New Roman"/>
          <w:sz w:val="28"/>
          <w:szCs w:val="28"/>
        </w:rPr>
        <w:t>соціальних чинників</w:t>
      </w:r>
      <w:r w:rsidR="00915400" w:rsidRPr="00915400">
        <w:rPr>
          <w:rFonts w:ascii="Times New Roman" w:hAnsi="Times New Roman" w:cs="Times New Roman"/>
          <w:sz w:val="28"/>
          <w:szCs w:val="28"/>
        </w:rPr>
        <w:t>, як гендер та вік</w:t>
      </w:r>
      <w:r w:rsidRPr="00915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BE4" w:rsidRPr="00E07BE4" w:rsidRDefault="00E07BE4" w:rsidP="00E07BE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BE4">
        <w:rPr>
          <w:rFonts w:ascii="Times New Roman" w:hAnsi="Times New Roman" w:cs="Times New Roman"/>
          <w:sz w:val="28"/>
          <w:szCs w:val="28"/>
        </w:rPr>
        <w:t xml:space="preserve">Нові форми суспільних відносин в найбільшій мірі завжди відображаються на молоді, адже це – соціально нестабільна, але найбільш перспективна верства суспільства, мовленнєва поведінка якого визначає напрям розвитку усіх підсистем мови. </w:t>
      </w:r>
      <w:r w:rsidRPr="006A6B18">
        <w:rPr>
          <w:rFonts w:ascii="Times New Roman" w:hAnsi="Times New Roman" w:cs="Times New Roman"/>
          <w:sz w:val="28"/>
          <w:szCs w:val="28"/>
        </w:rPr>
        <w:t>Молодіжна вимова є своєрідним показником рівня розвитку, інтер</w:t>
      </w:r>
      <w:r>
        <w:rPr>
          <w:rFonts w:ascii="Times New Roman" w:hAnsi="Times New Roman" w:cs="Times New Roman"/>
          <w:sz w:val="28"/>
          <w:szCs w:val="28"/>
        </w:rPr>
        <w:t>есів, смаків та потреб молоді</w:t>
      </w:r>
      <w:r w:rsidRPr="006A6B18">
        <w:rPr>
          <w:rFonts w:ascii="Times New Roman" w:hAnsi="Times New Roman" w:cs="Times New Roman"/>
          <w:sz w:val="28"/>
          <w:szCs w:val="28"/>
        </w:rPr>
        <w:t>.</w:t>
      </w:r>
    </w:p>
    <w:p w:rsidR="006A6B18" w:rsidRPr="00A46328" w:rsidRDefault="00CD7E88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Проаналізувавши </w:t>
      </w:r>
      <w:r w:rsidR="00D64DC7">
        <w:rPr>
          <w:rFonts w:ascii="Times New Roman" w:hAnsi="Times New Roman" w:cs="Times New Roman"/>
          <w:sz w:val="28"/>
          <w:szCs w:val="28"/>
        </w:rPr>
        <w:t xml:space="preserve">акценти </w:t>
      </w:r>
      <w:r>
        <w:rPr>
          <w:rFonts w:ascii="Times New Roman" w:hAnsi="Times New Roman" w:cs="Times New Roman"/>
          <w:sz w:val="28"/>
          <w:szCs w:val="28"/>
          <w:lang w:val="en-US"/>
        </w:rPr>
        <w:t>Cockney</w:t>
      </w:r>
      <w:r w:rsidRPr="00CD7E88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Estuary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915400">
        <w:rPr>
          <w:rFonts w:ascii="Times New Roman" w:hAnsi="Times New Roman" w:cs="Times New Roman"/>
          <w:sz w:val="28"/>
          <w:szCs w:val="28"/>
        </w:rPr>
        <w:t xml:space="preserve"> в мовленні досліджуваної молоді</w:t>
      </w:r>
      <w:r w:rsidRPr="00CD7E88">
        <w:rPr>
          <w:rFonts w:ascii="Times New Roman" w:hAnsi="Times New Roman" w:cs="Times New Roman"/>
          <w:sz w:val="28"/>
          <w:szCs w:val="28"/>
        </w:rPr>
        <w:t xml:space="preserve">, можна зробити висновок,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en-US"/>
        </w:rPr>
        <w:t>Estuary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набагато </w:t>
      </w:r>
      <w:r w:rsidR="00E07BE4">
        <w:rPr>
          <w:rFonts w:ascii="Times New Roman" w:hAnsi="Times New Roman" w:cs="Times New Roman"/>
          <w:sz w:val="28"/>
          <w:szCs w:val="28"/>
        </w:rPr>
        <w:t>ближче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80E">
        <w:rPr>
          <w:rFonts w:ascii="Times New Roman" w:hAnsi="Times New Roman" w:cs="Times New Roman"/>
          <w:sz w:val="28"/>
          <w:szCs w:val="28"/>
        </w:rPr>
        <w:t>н</w:t>
      </w:r>
      <w:r w:rsidR="00315649">
        <w:rPr>
          <w:rFonts w:ascii="Times New Roman" w:hAnsi="Times New Roman" w:cs="Times New Roman"/>
          <w:sz w:val="28"/>
          <w:szCs w:val="28"/>
        </w:rPr>
        <w:t>ормативн</w:t>
      </w:r>
      <w:r w:rsidR="00E07BE4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8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имов</w:t>
      </w:r>
      <w:r w:rsidR="00E07BE4">
        <w:rPr>
          <w:rFonts w:ascii="Times New Roman" w:hAnsi="Times New Roman" w:cs="Times New Roman"/>
          <w:sz w:val="28"/>
          <w:szCs w:val="28"/>
        </w:rPr>
        <w:t>и (Recieved Pronunciation)</w:t>
      </w:r>
      <w:r>
        <w:rPr>
          <w:rFonts w:ascii="Times New Roman" w:hAnsi="Times New Roman" w:cs="Times New Roman"/>
          <w:sz w:val="28"/>
          <w:szCs w:val="28"/>
        </w:rPr>
        <w:t xml:space="preserve">, ніж </w:t>
      </w:r>
      <w:r>
        <w:rPr>
          <w:rFonts w:ascii="Times New Roman" w:hAnsi="Times New Roman" w:cs="Times New Roman"/>
          <w:sz w:val="28"/>
          <w:szCs w:val="28"/>
          <w:lang w:val="en-US"/>
        </w:rPr>
        <w:t>Cockney</w:t>
      </w:r>
      <w:r w:rsidRPr="00CD7E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Особливо багато спільного </w:t>
      </w:r>
      <w:r>
        <w:rPr>
          <w:rFonts w:ascii="Times New Roman" w:hAnsi="Times New Roman" w:cs="Times New Roman"/>
          <w:sz w:val="28"/>
          <w:szCs w:val="28"/>
          <w:lang w:val="en-US"/>
        </w:rPr>
        <w:t>Estuary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має з сучасним варіантом </w:t>
      </w:r>
      <w:r w:rsidR="00A6480E">
        <w:rPr>
          <w:rFonts w:ascii="Times New Roman" w:hAnsi="Times New Roman" w:cs="Times New Roman"/>
          <w:sz w:val="28"/>
          <w:szCs w:val="28"/>
        </w:rPr>
        <w:t>н</w:t>
      </w:r>
      <w:r w:rsidR="00315649">
        <w:rPr>
          <w:rFonts w:ascii="Times New Roman" w:hAnsi="Times New Roman" w:cs="Times New Roman"/>
          <w:sz w:val="28"/>
          <w:szCs w:val="28"/>
        </w:rPr>
        <w:t>ормативн</w:t>
      </w:r>
      <w:r>
        <w:rPr>
          <w:rFonts w:ascii="Times New Roman" w:hAnsi="Times New Roman" w:cs="Times New Roman"/>
          <w:sz w:val="28"/>
          <w:szCs w:val="28"/>
        </w:rPr>
        <w:t xml:space="preserve">ої </w:t>
      </w:r>
      <w:r w:rsidR="00A648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имови </w:t>
      </w:r>
      <w:r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CD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RP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6328">
        <w:rPr>
          <w:rFonts w:ascii="Times New Roman" w:hAnsi="Times New Roman" w:cs="Times New Roman"/>
          <w:sz w:val="28"/>
          <w:szCs w:val="28"/>
        </w:rPr>
        <w:t xml:space="preserve">Серед </w:t>
      </w:r>
      <w:r w:rsidR="00D64DC7">
        <w:rPr>
          <w:rFonts w:ascii="Times New Roman" w:hAnsi="Times New Roman" w:cs="Times New Roman"/>
          <w:sz w:val="28"/>
          <w:szCs w:val="28"/>
        </w:rPr>
        <w:t xml:space="preserve">спільних рис спостерігаються такі явища, як </w:t>
      </w:r>
      <w:r w:rsidR="00A46328">
        <w:rPr>
          <w:rFonts w:ascii="Times New Roman" w:hAnsi="Times New Roman" w:cs="Times New Roman"/>
          <w:sz w:val="28"/>
          <w:szCs w:val="28"/>
        </w:rPr>
        <w:t>скорочення довготи дифтонгів</w:t>
      </w:r>
      <w:r w:rsidR="00D64DC7" w:rsidRPr="00A46328">
        <w:rPr>
          <w:rFonts w:ascii="Times New Roman" w:hAnsi="Times New Roman" w:cs="Times New Roman"/>
          <w:sz w:val="28"/>
          <w:szCs w:val="28"/>
        </w:rPr>
        <w:t>.</w:t>
      </w:r>
    </w:p>
    <w:p w:rsidR="00557A02" w:rsidRPr="00557A02" w:rsidRDefault="00D64DC7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Порівнявши мовлення чоловіків і жінок, можна підтвердити думку</w:t>
      </w:r>
      <w:r w:rsidR="00E07BE4">
        <w:rPr>
          <w:rFonts w:ascii="Times New Roman" w:hAnsi="Times New Roman" w:cs="Times New Roman"/>
          <w:sz w:val="28"/>
          <w:szCs w:val="28"/>
        </w:rPr>
        <w:t xml:space="preserve"> вчених</w:t>
      </w:r>
      <w:r>
        <w:rPr>
          <w:rFonts w:ascii="Times New Roman" w:hAnsi="Times New Roman" w:cs="Times New Roman"/>
          <w:sz w:val="28"/>
          <w:szCs w:val="28"/>
        </w:rPr>
        <w:t xml:space="preserve">, що жінки залишаються більш консервативними у своєму мовленні, а мовлення чоловіків, в свою чергу, дійсно </w:t>
      </w:r>
      <w:r w:rsidR="00A46328">
        <w:rPr>
          <w:rFonts w:ascii="Times New Roman" w:hAnsi="Times New Roman" w:cs="Times New Roman"/>
          <w:sz w:val="28"/>
          <w:szCs w:val="28"/>
        </w:rPr>
        <w:t>терпить</w:t>
      </w:r>
      <w:r>
        <w:rPr>
          <w:rFonts w:ascii="Times New Roman" w:hAnsi="Times New Roman" w:cs="Times New Roman"/>
          <w:sz w:val="28"/>
          <w:szCs w:val="28"/>
        </w:rPr>
        <w:t xml:space="preserve"> більш</w:t>
      </w:r>
      <w:r w:rsidR="00A46328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змін</w:t>
      </w:r>
      <w:r w:rsidR="00A463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ніж жіноче.</w:t>
      </w:r>
      <w:r w:rsidR="00B35626">
        <w:rPr>
          <w:rFonts w:ascii="Times New Roman" w:hAnsi="Times New Roman" w:cs="Times New Roman"/>
          <w:sz w:val="28"/>
          <w:szCs w:val="28"/>
        </w:rPr>
        <w:t xml:space="preserve"> </w:t>
      </w:r>
      <w:r w:rsidR="00A46328">
        <w:rPr>
          <w:rFonts w:ascii="Times New Roman" w:hAnsi="Times New Roman" w:cs="Times New Roman"/>
          <w:sz w:val="28"/>
          <w:szCs w:val="28"/>
        </w:rPr>
        <w:t>В</w:t>
      </w:r>
      <w:r w:rsidR="00557A02">
        <w:rPr>
          <w:rFonts w:ascii="Times New Roman" w:hAnsi="Times New Roman" w:cs="Times New Roman"/>
          <w:sz w:val="28"/>
          <w:szCs w:val="28"/>
        </w:rPr>
        <w:t xml:space="preserve">ідмінності </w:t>
      </w:r>
      <w:r w:rsidR="00B35626">
        <w:rPr>
          <w:rFonts w:ascii="Times New Roman" w:hAnsi="Times New Roman" w:cs="Times New Roman"/>
          <w:sz w:val="28"/>
          <w:szCs w:val="28"/>
        </w:rPr>
        <w:t>між чоловічим та жіночим мовленням</w:t>
      </w:r>
      <w:r w:rsidR="00441FA9">
        <w:rPr>
          <w:rFonts w:ascii="Times New Roman" w:hAnsi="Times New Roman" w:cs="Times New Roman"/>
          <w:sz w:val="28"/>
          <w:szCs w:val="28"/>
        </w:rPr>
        <w:t xml:space="preserve"> маркується наступними особливостями</w:t>
      </w:r>
      <w:r w:rsidR="00557A02">
        <w:rPr>
          <w:rFonts w:ascii="Times New Roman" w:hAnsi="Times New Roman" w:cs="Times New Roman"/>
          <w:sz w:val="28"/>
          <w:szCs w:val="28"/>
        </w:rPr>
        <w:t>:</w:t>
      </w:r>
    </w:p>
    <w:p w:rsidR="00557A02" w:rsidRPr="00A46328" w:rsidRDefault="00557A02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02">
        <w:rPr>
          <w:rFonts w:ascii="Times New Roman" w:hAnsi="Times New Roman" w:cs="Times New Roman"/>
          <w:sz w:val="28"/>
          <w:szCs w:val="28"/>
        </w:rPr>
        <w:t>–</w:t>
      </w:r>
      <w:r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="00B35626">
        <w:rPr>
          <w:rFonts w:ascii="Times New Roman" w:hAnsi="Times New Roman" w:cs="Times New Roman"/>
          <w:sz w:val="28"/>
          <w:szCs w:val="28"/>
        </w:rPr>
        <w:t xml:space="preserve">сильне просунення назад монофтонгу </w:t>
      </w:r>
      <w:r w:rsidR="00B35626" w:rsidRPr="00B35626">
        <w:rPr>
          <w:rFonts w:ascii="Times New Roman" w:hAnsi="Times New Roman" w:cs="Times New Roman"/>
          <w:sz w:val="28"/>
          <w:szCs w:val="28"/>
        </w:rPr>
        <w:t>[ʌ] та ядра дифтонг</w:t>
      </w:r>
      <w:r w:rsidR="00251D4F">
        <w:rPr>
          <w:rFonts w:ascii="Times New Roman" w:hAnsi="Times New Roman" w:cs="Times New Roman"/>
          <w:sz w:val="28"/>
          <w:szCs w:val="28"/>
        </w:rPr>
        <w:t>ів</w:t>
      </w:r>
      <w:r w:rsidR="00B35626">
        <w:rPr>
          <w:rFonts w:ascii="Times New Roman" w:hAnsi="Times New Roman" w:cs="Times New Roman"/>
          <w:sz w:val="28"/>
          <w:szCs w:val="28"/>
        </w:rPr>
        <w:t xml:space="preserve"> </w:t>
      </w:r>
      <w:r w:rsidR="00B35626" w:rsidRPr="00B35626">
        <w:rPr>
          <w:rFonts w:ascii="Times New Roman" w:hAnsi="Times New Roman" w:cs="Times New Roman"/>
          <w:sz w:val="28"/>
          <w:szCs w:val="28"/>
        </w:rPr>
        <w:t>[aʊ</w:t>
      </w:r>
      <w:r w:rsidR="00251D4F">
        <w:rPr>
          <w:rFonts w:ascii="Times New Roman" w:hAnsi="Times New Roman" w:cs="Times New Roman"/>
          <w:sz w:val="28"/>
          <w:szCs w:val="28"/>
        </w:rPr>
        <w:t xml:space="preserve">] та </w:t>
      </w:r>
      <w:r w:rsidR="00251D4F" w:rsidRPr="00251D4F">
        <w:rPr>
          <w:rFonts w:ascii="Times New Roman" w:hAnsi="Times New Roman" w:cs="Times New Roman"/>
          <w:sz w:val="28"/>
          <w:szCs w:val="28"/>
        </w:rPr>
        <w:t>[</w:t>
      </w:r>
      <w:r w:rsidR="00251D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51D4F" w:rsidRPr="00251D4F">
        <w:rPr>
          <w:rFonts w:ascii="Times New Roman" w:hAnsi="Times New Roman" w:cs="Times New Roman"/>
          <w:sz w:val="28"/>
          <w:szCs w:val="28"/>
        </w:rPr>
        <w:t xml:space="preserve">ɪ], </w:t>
      </w:r>
      <w:r w:rsidR="00A46328">
        <w:rPr>
          <w:rFonts w:ascii="Times New Roman" w:hAnsi="Times New Roman" w:cs="Times New Roman"/>
          <w:sz w:val="28"/>
          <w:szCs w:val="28"/>
        </w:rPr>
        <w:t xml:space="preserve">тоді як </w:t>
      </w:r>
      <w:r w:rsidR="00251D4F">
        <w:rPr>
          <w:rFonts w:ascii="Times New Roman" w:hAnsi="Times New Roman" w:cs="Times New Roman"/>
          <w:sz w:val="28"/>
          <w:szCs w:val="28"/>
        </w:rPr>
        <w:t>в жіночій вимові ці звуки залишають</w:t>
      </w:r>
      <w:r>
        <w:rPr>
          <w:rFonts w:ascii="Times New Roman" w:hAnsi="Times New Roman" w:cs="Times New Roman"/>
          <w:sz w:val="28"/>
          <w:szCs w:val="28"/>
        </w:rPr>
        <w:t>ся більше наближеними до центру;</w:t>
      </w:r>
    </w:p>
    <w:p w:rsidR="00557A02" w:rsidRPr="00557A02" w:rsidRDefault="00557A02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0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D4F">
        <w:rPr>
          <w:rFonts w:ascii="Times New Roman" w:hAnsi="Times New Roman" w:cs="Times New Roman"/>
          <w:sz w:val="28"/>
          <w:szCs w:val="28"/>
        </w:rPr>
        <w:t xml:space="preserve">значне скорочення довгого монофтонгу </w:t>
      </w:r>
      <w:r w:rsidR="00251D4F" w:rsidRPr="00251D4F">
        <w:rPr>
          <w:rFonts w:ascii="Times New Roman" w:hAnsi="Times New Roman" w:cs="Times New Roman"/>
          <w:sz w:val="28"/>
          <w:szCs w:val="28"/>
        </w:rPr>
        <w:t>[</w:t>
      </w:r>
      <w:r w:rsidR="00251D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1D4F" w:rsidRPr="00251D4F">
        <w:rPr>
          <w:rFonts w:ascii="Times New Roman" w:hAnsi="Times New Roman" w:cs="Times New Roman"/>
          <w:sz w:val="28"/>
          <w:szCs w:val="28"/>
        </w:rPr>
        <w:t>:]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7A02" w:rsidRPr="00A46328" w:rsidRDefault="00A46328" w:rsidP="00A463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 xml:space="preserve">– </w:t>
      </w:r>
      <w:r w:rsidR="00441FA9" w:rsidRPr="00A46328">
        <w:rPr>
          <w:rFonts w:ascii="Times New Roman" w:hAnsi="Times New Roman" w:cs="Times New Roman"/>
          <w:sz w:val="28"/>
          <w:szCs w:val="28"/>
        </w:rPr>
        <w:t>звужен</w:t>
      </w:r>
      <w:r w:rsidRPr="00A46328">
        <w:rPr>
          <w:rFonts w:ascii="Times New Roman" w:hAnsi="Times New Roman" w:cs="Times New Roman"/>
          <w:sz w:val="28"/>
          <w:szCs w:val="28"/>
        </w:rPr>
        <w:t>е</w:t>
      </w:r>
      <w:r w:rsidR="00441FA9" w:rsidRPr="00A46328">
        <w:rPr>
          <w:rFonts w:ascii="Times New Roman" w:hAnsi="Times New Roman" w:cs="Times New Roman"/>
          <w:sz w:val="28"/>
          <w:szCs w:val="28"/>
        </w:rPr>
        <w:t xml:space="preserve"> з</w:t>
      </w:r>
      <w:r w:rsidR="00251D4F" w:rsidRPr="00A46328">
        <w:rPr>
          <w:rFonts w:ascii="Times New Roman" w:hAnsi="Times New Roman" w:cs="Times New Roman"/>
          <w:sz w:val="28"/>
          <w:szCs w:val="28"/>
        </w:rPr>
        <w:t>ву</w:t>
      </w:r>
      <w:r w:rsidRPr="00A46328">
        <w:rPr>
          <w:rFonts w:ascii="Times New Roman" w:hAnsi="Times New Roman" w:cs="Times New Roman"/>
          <w:sz w:val="28"/>
          <w:szCs w:val="28"/>
        </w:rPr>
        <w:t>чання звуку</w:t>
      </w:r>
      <w:r w:rsidR="00251D4F" w:rsidRPr="00A46328">
        <w:rPr>
          <w:rFonts w:ascii="Times New Roman" w:hAnsi="Times New Roman" w:cs="Times New Roman"/>
          <w:sz w:val="28"/>
          <w:szCs w:val="28"/>
        </w:rPr>
        <w:t xml:space="preserve"> [æ]</w:t>
      </w:r>
      <w:r w:rsidR="00557A02" w:rsidRPr="00A46328">
        <w:rPr>
          <w:rFonts w:ascii="Times New Roman" w:hAnsi="Times New Roman" w:cs="Times New Roman"/>
          <w:sz w:val="28"/>
          <w:szCs w:val="28"/>
        </w:rPr>
        <w:t>.</w:t>
      </w:r>
    </w:p>
    <w:p w:rsidR="00557A02" w:rsidRPr="00557A02" w:rsidRDefault="00441FA9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жіночій вимові </w:t>
      </w:r>
      <w:r w:rsidR="00251D4F">
        <w:rPr>
          <w:rFonts w:ascii="Times New Roman" w:hAnsi="Times New Roman" w:cs="Times New Roman"/>
          <w:sz w:val="28"/>
          <w:szCs w:val="28"/>
        </w:rPr>
        <w:t>спостерігається</w:t>
      </w:r>
      <w:r>
        <w:rPr>
          <w:rFonts w:ascii="Times New Roman" w:hAnsi="Times New Roman" w:cs="Times New Roman"/>
          <w:sz w:val="28"/>
          <w:szCs w:val="28"/>
        </w:rPr>
        <w:t xml:space="preserve"> наступні особливості</w:t>
      </w:r>
      <w:r w:rsidR="00557A02">
        <w:rPr>
          <w:rFonts w:ascii="Times New Roman" w:hAnsi="Times New Roman" w:cs="Times New Roman"/>
          <w:sz w:val="28"/>
          <w:szCs w:val="28"/>
        </w:rPr>
        <w:t>:</w:t>
      </w:r>
    </w:p>
    <w:p w:rsidR="00557A02" w:rsidRPr="00557A02" w:rsidRDefault="00557A02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02">
        <w:rPr>
          <w:rFonts w:ascii="Times New Roman" w:hAnsi="Times New Roman" w:cs="Times New Roman"/>
          <w:sz w:val="28"/>
          <w:szCs w:val="28"/>
        </w:rPr>
        <w:t>–</w:t>
      </w:r>
      <w:r w:rsidR="00251D4F">
        <w:rPr>
          <w:rFonts w:ascii="Times New Roman" w:hAnsi="Times New Roman" w:cs="Times New Roman"/>
          <w:sz w:val="28"/>
          <w:szCs w:val="28"/>
        </w:rPr>
        <w:t xml:space="preserve"> просунення вперед монофтонга </w:t>
      </w:r>
      <w:r w:rsidR="00251D4F" w:rsidRPr="00251D4F">
        <w:rPr>
          <w:rFonts w:ascii="Times New Roman" w:hAnsi="Times New Roman" w:cs="Times New Roman"/>
          <w:sz w:val="28"/>
          <w:szCs w:val="28"/>
        </w:rPr>
        <w:t>[ʊ</w:t>
      </w:r>
      <w:r w:rsidR="00441F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7A02" w:rsidRPr="00557A02" w:rsidRDefault="00557A02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02">
        <w:rPr>
          <w:rFonts w:ascii="Times New Roman" w:hAnsi="Times New Roman" w:cs="Times New Roman"/>
          <w:sz w:val="28"/>
          <w:szCs w:val="28"/>
        </w:rPr>
        <w:t>–</w:t>
      </w:r>
      <w:r w:rsidR="00441FA9">
        <w:rPr>
          <w:rFonts w:ascii="Times New Roman" w:hAnsi="Times New Roman" w:cs="Times New Roman"/>
          <w:sz w:val="28"/>
          <w:szCs w:val="28"/>
        </w:rPr>
        <w:t xml:space="preserve"> просунення вперед</w:t>
      </w:r>
      <w:r w:rsidRP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251D4F">
        <w:rPr>
          <w:rFonts w:ascii="Times New Roman" w:hAnsi="Times New Roman" w:cs="Times New Roman"/>
          <w:sz w:val="28"/>
          <w:szCs w:val="28"/>
        </w:rPr>
        <w:t>яд</w:t>
      </w:r>
      <w:r w:rsidR="00441FA9">
        <w:rPr>
          <w:rFonts w:ascii="Times New Roman" w:hAnsi="Times New Roman" w:cs="Times New Roman"/>
          <w:sz w:val="28"/>
          <w:szCs w:val="28"/>
        </w:rPr>
        <w:t>ер</w:t>
      </w:r>
      <w:r w:rsidR="00251D4F">
        <w:rPr>
          <w:rFonts w:ascii="Times New Roman" w:hAnsi="Times New Roman" w:cs="Times New Roman"/>
          <w:sz w:val="28"/>
          <w:szCs w:val="28"/>
        </w:rPr>
        <w:t xml:space="preserve"> дифтонгів </w:t>
      </w:r>
      <w:r w:rsidR="00251D4F" w:rsidRPr="00251D4F">
        <w:rPr>
          <w:rFonts w:ascii="Times New Roman" w:hAnsi="Times New Roman" w:cs="Times New Roman"/>
          <w:sz w:val="28"/>
          <w:szCs w:val="28"/>
        </w:rPr>
        <w:t>[aʊ] та [aɪ</w:t>
      </w:r>
      <w:r>
        <w:rPr>
          <w:rFonts w:ascii="Times New Roman" w:hAnsi="Times New Roman" w:cs="Times New Roman"/>
          <w:sz w:val="28"/>
          <w:szCs w:val="28"/>
        </w:rPr>
        <w:t>];</w:t>
      </w:r>
    </w:p>
    <w:p w:rsidR="00D64DC7" w:rsidRPr="00DC6163" w:rsidRDefault="00557A02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A0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F01003">
        <w:rPr>
          <w:rFonts w:ascii="Times New Roman" w:hAnsi="Times New Roman" w:cs="Times New Roman"/>
          <w:sz w:val="28"/>
          <w:szCs w:val="28"/>
        </w:rPr>
        <w:t xml:space="preserve"> </w:t>
      </w:r>
      <w:r w:rsidR="00251D4F">
        <w:rPr>
          <w:rFonts w:ascii="Times New Roman" w:hAnsi="Times New Roman" w:cs="Times New Roman"/>
          <w:sz w:val="28"/>
          <w:szCs w:val="28"/>
        </w:rPr>
        <w:t xml:space="preserve">У вимові </w:t>
      </w:r>
      <w:r w:rsidR="00441FA9">
        <w:rPr>
          <w:rFonts w:ascii="Times New Roman" w:hAnsi="Times New Roman" w:cs="Times New Roman"/>
          <w:sz w:val="28"/>
          <w:szCs w:val="28"/>
        </w:rPr>
        <w:t>монофтонгу</w:t>
      </w:r>
      <w:r w:rsidR="00251D4F" w:rsidRPr="00251D4F">
        <w:rPr>
          <w:rFonts w:ascii="Times New Roman" w:hAnsi="Times New Roman" w:cs="Times New Roman"/>
          <w:sz w:val="28"/>
          <w:szCs w:val="28"/>
        </w:rPr>
        <w:t xml:space="preserve"> [ɔ] відбувається округлення губ</w:t>
      </w:r>
      <w:r w:rsidR="00DC6163">
        <w:rPr>
          <w:rFonts w:ascii="Times New Roman" w:hAnsi="Times New Roman" w:cs="Times New Roman"/>
          <w:sz w:val="28"/>
          <w:szCs w:val="28"/>
        </w:rPr>
        <w:t xml:space="preserve"> і звук наближується до </w:t>
      </w:r>
      <w:r w:rsidR="00DC6163" w:rsidRPr="00DC6163">
        <w:rPr>
          <w:rFonts w:ascii="Times New Roman" w:hAnsi="Times New Roman" w:cs="Times New Roman"/>
          <w:sz w:val="28"/>
          <w:szCs w:val="28"/>
        </w:rPr>
        <w:t>[</w:t>
      </w:r>
      <w:r w:rsidR="007F2F04" w:rsidRPr="007F2F04">
        <w:rPr>
          <w:rFonts w:ascii="Times New Roman" w:hAnsi="Times New Roman" w:cs="Times New Roman"/>
          <w:sz w:val="28"/>
          <w:szCs w:val="28"/>
        </w:rPr>
        <w:t>ɔ</w:t>
      </w:r>
      <w:r w:rsidR="007F2F04">
        <w:rPr>
          <w:rFonts w:ascii="Times New Roman" w:hAnsi="Times New Roman" w:cs="Times New Roman"/>
          <w:sz w:val="28"/>
          <w:szCs w:val="28"/>
        </w:rPr>
        <w:t>:</w:t>
      </w:r>
      <w:r w:rsidR="00DC6163" w:rsidRPr="00DC6163">
        <w:rPr>
          <w:rFonts w:ascii="Times New Roman" w:hAnsi="Times New Roman" w:cs="Times New Roman"/>
          <w:sz w:val="28"/>
          <w:szCs w:val="28"/>
        </w:rPr>
        <w:t>]</w:t>
      </w:r>
      <w:r w:rsidR="00DC6163">
        <w:rPr>
          <w:rFonts w:ascii="Times New Roman" w:hAnsi="Times New Roman" w:cs="Times New Roman"/>
          <w:sz w:val="28"/>
          <w:szCs w:val="28"/>
        </w:rPr>
        <w:t>.</w:t>
      </w:r>
    </w:p>
    <w:p w:rsidR="00557A02" w:rsidRDefault="00C30B91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Проведене дослідження особливостей вокалізму в молодіжному мовленні дозволяє стверджувати, що мовлення виступає головним засобом самовираження особистості, а його фонологічні (голосні) особливості створюють у слухача певний портрет </w:t>
      </w:r>
      <w:r w:rsidR="00A46328">
        <w:rPr>
          <w:rFonts w:ascii="Times New Roman" w:hAnsi="Times New Roman" w:cs="Times New Roman"/>
          <w:sz w:val="28"/>
          <w:szCs w:val="28"/>
        </w:rPr>
        <w:t>мовця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5C76" w:rsidRPr="00A46328" w:rsidRDefault="0091456E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 xml:space="preserve">Аудиторський аналіз просодичних характеристик у мовленні британської молоді був проведений з урахуванням таких соціальних факторів, як вік та гендер. Результати аналізу показали, що на гендерному рівні більше відмінностей, ніж на віковому рівні. </w:t>
      </w:r>
    </w:p>
    <w:p w:rsidR="00D3108E" w:rsidRPr="00A46328" w:rsidRDefault="0091456E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 xml:space="preserve">Жіноче мовлення характеризується більшою варіативністю інтонаційних шкал, термінальних тонів та пауз. </w:t>
      </w:r>
      <w:r w:rsidR="00D3108E" w:rsidRPr="00A46328">
        <w:rPr>
          <w:rFonts w:ascii="Times New Roman" w:hAnsi="Times New Roman" w:cs="Times New Roman"/>
          <w:sz w:val="28"/>
          <w:szCs w:val="28"/>
        </w:rPr>
        <w:t xml:space="preserve">Інтонаційна шкала </w:t>
      </w:r>
      <w:r w:rsidR="00D3108E" w:rsidRPr="00A46328">
        <w:rPr>
          <w:rFonts w:ascii="Times New Roman" w:hAnsi="Times New Roman" w:cs="Times New Roman"/>
          <w:sz w:val="28"/>
          <w:szCs w:val="28"/>
          <w:lang w:val="en-US"/>
        </w:rPr>
        <w:t>Sliding</w:t>
      </w:r>
      <w:r w:rsidR="00D3108E"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="00D3108E" w:rsidRPr="00A46328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="00D3108E" w:rsidRPr="00A46328">
        <w:rPr>
          <w:rFonts w:ascii="Times New Roman" w:hAnsi="Times New Roman" w:cs="Times New Roman"/>
          <w:sz w:val="28"/>
          <w:szCs w:val="28"/>
        </w:rPr>
        <w:t xml:space="preserve"> простежувалась у всіх висловлюваннях жіночого мовлення в той час, як жоден інформант чоловічого мовлення її не використав. </w:t>
      </w:r>
      <w:r w:rsidR="00A46328" w:rsidRPr="00A46328">
        <w:rPr>
          <w:rFonts w:ascii="Times New Roman" w:hAnsi="Times New Roman" w:cs="Times New Roman"/>
          <w:sz w:val="28"/>
          <w:szCs w:val="28"/>
        </w:rPr>
        <w:t>Таке спостерження підтверджує факт більш емоційно-вираженого мовлення у жінок.</w:t>
      </w:r>
    </w:p>
    <w:p w:rsidR="00D3108E" w:rsidRPr="00A46328" w:rsidRDefault="00D3108E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 xml:space="preserve">Термінальні тони також більш різноманітні у жіночому мовленні. Тон </w:t>
      </w:r>
      <w:r w:rsidRPr="00A46328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Pr="00A46328">
        <w:rPr>
          <w:rFonts w:ascii="Times New Roman" w:hAnsi="Times New Roman" w:cs="Times New Roman"/>
          <w:sz w:val="28"/>
          <w:szCs w:val="28"/>
          <w:lang w:val="en-US"/>
        </w:rPr>
        <w:t>Fall</w:t>
      </w:r>
      <w:r w:rsidRPr="00A46328">
        <w:rPr>
          <w:rFonts w:ascii="Times New Roman" w:hAnsi="Times New Roman" w:cs="Times New Roman"/>
          <w:sz w:val="28"/>
          <w:szCs w:val="28"/>
        </w:rPr>
        <w:t xml:space="preserve"> спостерігається у жіночому мовленні частіше, ніж у чоловічому: </w:t>
      </w:r>
      <w:r w:rsidR="008D5E85" w:rsidRPr="00A46328">
        <w:rPr>
          <w:rFonts w:ascii="Times New Roman" w:hAnsi="Times New Roman" w:cs="Times New Roman"/>
          <w:sz w:val="28"/>
          <w:szCs w:val="28"/>
        </w:rPr>
        <w:t>11,8% у жіночих висловлюваннях та 5,0% у чоловічих.</w:t>
      </w:r>
    </w:p>
    <w:p w:rsidR="008D5E85" w:rsidRPr="00A46328" w:rsidRDefault="00A46328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>У чоловічому мовленні більш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Pr="00A46328">
        <w:rPr>
          <w:rFonts w:ascii="Times New Roman" w:hAnsi="Times New Roman" w:cs="Times New Roman"/>
          <w:sz w:val="28"/>
          <w:szCs w:val="28"/>
        </w:rPr>
        <w:t>рекурентним є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тон </w:t>
      </w:r>
      <w:r w:rsidR="008D5E85" w:rsidRPr="00A46328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="008D5E85" w:rsidRPr="00A46328">
        <w:rPr>
          <w:rFonts w:ascii="Times New Roman" w:hAnsi="Times New Roman" w:cs="Times New Roman"/>
          <w:sz w:val="28"/>
          <w:szCs w:val="28"/>
          <w:lang w:val="en-US"/>
        </w:rPr>
        <w:t>Rise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(45,0%</w:t>
      </w:r>
      <w:r w:rsidRPr="00A46328">
        <w:rPr>
          <w:rFonts w:ascii="Times New Roman" w:hAnsi="Times New Roman" w:cs="Times New Roman"/>
          <w:sz w:val="28"/>
          <w:szCs w:val="28"/>
        </w:rPr>
        <w:t>),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жінки </w:t>
      </w:r>
      <w:r w:rsidRPr="00A46328">
        <w:rPr>
          <w:rFonts w:ascii="Times New Roman" w:hAnsi="Times New Roman" w:cs="Times New Roman"/>
          <w:sz w:val="28"/>
          <w:szCs w:val="28"/>
        </w:rPr>
        <w:t xml:space="preserve">ж 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віддають перевагу </w:t>
      </w:r>
      <w:r w:rsidRPr="00A46328">
        <w:rPr>
          <w:rFonts w:ascii="Times New Roman" w:hAnsi="Times New Roman" w:cs="Times New Roman"/>
          <w:sz w:val="28"/>
          <w:szCs w:val="28"/>
        </w:rPr>
        <w:t xml:space="preserve">термінальному тону </w:t>
      </w:r>
      <w:r w:rsidR="008D5E85" w:rsidRPr="00A46328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</w:t>
      </w:r>
      <w:r w:rsidR="008D5E85" w:rsidRPr="00A46328">
        <w:rPr>
          <w:rFonts w:ascii="Times New Roman" w:hAnsi="Times New Roman" w:cs="Times New Roman"/>
          <w:sz w:val="28"/>
          <w:szCs w:val="28"/>
          <w:lang w:val="en-US"/>
        </w:rPr>
        <w:t>Fall</w:t>
      </w:r>
      <w:r w:rsidR="008D5E85" w:rsidRPr="00A46328">
        <w:rPr>
          <w:rFonts w:ascii="Times New Roman" w:hAnsi="Times New Roman" w:cs="Times New Roman"/>
          <w:sz w:val="28"/>
          <w:szCs w:val="28"/>
        </w:rPr>
        <w:t xml:space="preserve"> (41,2%).</w:t>
      </w:r>
    </w:p>
    <w:p w:rsidR="00C30B91" w:rsidRPr="00A46328" w:rsidRDefault="008D5E85" w:rsidP="0091456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28">
        <w:rPr>
          <w:rFonts w:ascii="Times New Roman" w:hAnsi="Times New Roman" w:cs="Times New Roman"/>
          <w:sz w:val="28"/>
          <w:szCs w:val="28"/>
        </w:rPr>
        <w:t xml:space="preserve">Як показали результати </w:t>
      </w:r>
      <w:r w:rsidR="00A46328" w:rsidRPr="00A46328">
        <w:rPr>
          <w:rFonts w:ascii="Times New Roman" w:hAnsi="Times New Roman" w:cs="Times New Roman"/>
          <w:sz w:val="28"/>
          <w:szCs w:val="28"/>
        </w:rPr>
        <w:t>експерименту</w:t>
      </w:r>
      <w:r w:rsidRPr="00A46328">
        <w:rPr>
          <w:rFonts w:ascii="Times New Roman" w:hAnsi="Times New Roman" w:cs="Times New Roman"/>
          <w:sz w:val="28"/>
          <w:szCs w:val="28"/>
        </w:rPr>
        <w:t xml:space="preserve">, </w:t>
      </w:r>
      <w:r w:rsidR="00A46328">
        <w:rPr>
          <w:rFonts w:ascii="Times New Roman" w:hAnsi="Times New Roman" w:cs="Times New Roman"/>
          <w:sz w:val="28"/>
          <w:szCs w:val="28"/>
        </w:rPr>
        <w:t>паузальна насиченість мовлення є однаковою в гендерних групах</w:t>
      </w:r>
      <w:r w:rsidRPr="00A46328">
        <w:rPr>
          <w:rFonts w:ascii="Times New Roman" w:hAnsi="Times New Roman" w:cs="Times New Roman"/>
          <w:sz w:val="28"/>
          <w:szCs w:val="28"/>
        </w:rPr>
        <w:t>. Всі види пауз спостерігаються в мовленні інформантів в майже однакових відсотках. Відмінність є лише серед з</w:t>
      </w:r>
      <w:r w:rsidR="001D5C76" w:rsidRPr="00A46328">
        <w:rPr>
          <w:rFonts w:ascii="Times New Roman" w:hAnsi="Times New Roman" w:cs="Times New Roman"/>
          <w:sz w:val="28"/>
          <w:szCs w:val="28"/>
        </w:rPr>
        <w:t>аповнен</w:t>
      </w:r>
      <w:r w:rsidRPr="00A46328">
        <w:rPr>
          <w:rFonts w:ascii="Times New Roman" w:hAnsi="Times New Roman" w:cs="Times New Roman"/>
          <w:sz w:val="28"/>
          <w:szCs w:val="28"/>
        </w:rPr>
        <w:t>их пауз, які</w:t>
      </w:r>
      <w:r w:rsidR="001D5C76" w:rsidRPr="00A46328">
        <w:rPr>
          <w:rFonts w:ascii="Times New Roman" w:hAnsi="Times New Roman" w:cs="Times New Roman"/>
          <w:sz w:val="28"/>
          <w:szCs w:val="28"/>
        </w:rPr>
        <w:t xml:space="preserve"> спостерігаються лише у жіночому мовленні. </w:t>
      </w: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0B91" w:rsidRDefault="00C30B91" w:rsidP="00557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46328" w:rsidRDefault="00A46328" w:rsidP="00A463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470E" w:rsidRDefault="0044470E" w:rsidP="00A4632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CA8">
        <w:rPr>
          <w:rFonts w:ascii="Times New Roman" w:hAnsi="Times New Roman" w:cs="Times New Roman"/>
          <w:sz w:val="28"/>
          <w:szCs w:val="28"/>
        </w:rPr>
        <w:t>1. Андреева Г. М.: Социальная психология. – М.: Аспект Пресс, 2001. — 289 с.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3CA8">
        <w:rPr>
          <w:rFonts w:ascii="Times New Roman" w:hAnsi="Times New Roman" w:cs="Times New Roman"/>
          <w:sz w:val="28"/>
          <w:szCs w:val="28"/>
        </w:rPr>
        <w:t>Ахманова О. С.: Словарь лингвистических терминов. – М.: Советская Энциклопедия, 1966.  — 598 с.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63CA8">
        <w:rPr>
          <w:rFonts w:ascii="Times New Roman" w:hAnsi="Times New Roman" w:cs="Times New Roman"/>
          <w:sz w:val="28"/>
          <w:szCs w:val="28"/>
        </w:rPr>
        <w:t>Банков А.С.: Гендерный фактор в просодическом оформлении речи коммуникантов: экспериментально-фонетическое исследование на материале американского варианта английского языка: Афтореф. дис./Нижний Новгород, 2008. — 32 с.</w:t>
      </w:r>
    </w:p>
    <w:p w:rsidR="00002B89" w:rsidRPr="00002B89" w:rsidRDefault="00A04C4B" w:rsidP="00002B8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4</w:t>
      </w:r>
      <w:r w:rsidR="003F4948" w:rsidRPr="003F4948">
        <w:rPr>
          <w:rFonts w:ascii="Times New Roman" w:hAnsi="Times New Roman" w:cs="Times New Roman"/>
          <w:sz w:val="28"/>
          <w:szCs w:val="28"/>
        </w:rPr>
        <w:t xml:space="preserve">. </w:t>
      </w:r>
      <w:r w:rsidR="00002B89" w:rsidRPr="00002B89">
        <w:rPr>
          <w:rFonts w:ascii="Times New Roman" w:hAnsi="Times New Roman" w:cs="Times New Roman"/>
          <w:sz w:val="28"/>
          <w:szCs w:val="28"/>
        </w:rPr>
        <w:t>Безбородова М.</w:t>
      </w:r>
      <w:r w:rsidR="00675249">
        <w:rPr>
          <w:rFonts w:ascii="Times New Roman" w:hAnsi="Times New Roman" w:cs="Times New Roman"/>
          <w:sz w:val="28"/>
          <w:szCs w:val="28"/>
        </w:rPr>
        <w:t xml:space="preserve"> В.</w:t>
      </w:r>
      <w:r w:rsidR="00002B89" w:rsidRPr="00002B89">
        <w:rPr>
          <w:rFonts w:ascii="Times New Roman" w:hAnsi="Times New Roman" w:cs="Times New Roman"/>
          <w:sz w:val="28"/>
          <w:szCs w:val="28"/>
        </w:rPr>
        <w:t>:</w:t>
      </w:r>
      <w:r w:rsidR="00002B89">
        <w:rPr>
          <w:rFonts w:ascii="Times New Roman" w:hAnsi="Times New Roman" w:cs="Times New Roman"/>
          <w:sz w:val="28"/>
          <w:szCs w:val="28"/>
        </w:rPr>
        <w:t xml:space="preserve"> Гендерный Аспект Молодежной Нормы </w:t>
      </w:r>
      <w:r w:rsidR="00002B89">
        <w:rPr>
          <w:rFonts w:ascii="Times New Roman" w:hAnsi="Times New Roman" w:cs="Times New Roman"/>
          <w:sz w:val="28"/>
          <w:szCs w:val="28"/>
          <w:lang w:val="en-US"/>
        </w:rPr>
        <w:t>RP</w:t>
      </w:r>
      <w:r w:rsidR="00002B89">
        <w:rPr>
          <w:rFonts w:ascii="Times New Roman" w:hAnsi="Times New Roman" w:cs="Times New Roman"/>
          <w:sz w:val="28"/>
          <w:szCs w:val="28"/>
        </w:rPr>
        <w:t>// М., 2014</w:t>
      </w:r>
      <w:r w:rsidR="00002B89" w:rsidRPr="00002B89">
        <w:rPr>
          <w:rFonts w:ascii="Times New Roman" w:hAnsi="Times New Roman" w:cs="Times New Roman"/>
          <w:sz w:val="28"/>
          <w:szCs w:val="28"/>
        </w:rPr>
        <w:t xml:space="preserve"> – С.</w:t>
      </w:r>
      <w:r w:rsidR="00557A02">
        <w:rPr>
          <w:rFonts w:ascii="Times New Roman" w:hAnsi="Times New Roman" w:cs="Times New Roman"/>
          <w:sz w:val="28"/>
          <w:szCs w:val="28"/>
        </w:rPr>
        <w:t xml:space="preserve"> 9 – </w:t>
      </w:r>
      <w:r w:rsidR="007C2855">
        <w:rPr>
          <w:rFonts w:ascii="Times New Roman" w:hAnsi="Times New Roman" w:cs="Times New Roman"/>
          <w:sz w:val="28"/>
          <w:szCs w:val="28"/>
        </w:rPr>
        <w:t>20 (Вестник МГЛУ, Выпуск 1(687),2014).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4C4B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>Безбородова М.</w:t>
      </w:r>
      <w:r w:rsidR="00675249">
        <w:rPr>
          <w:rFonts w:ascii="Times New Roman" w:hAnsi="Times New Roman" w:cs="Times New Roman"/>
          <w:sz w:val="28"/>
          <w:szCs w:val="28"/>
        </w:rPr>
        <w:t xml:space="preserve"> В.</w:t>
      </w:r>
      <w:r w:rsidR="00E31FB0" w:rsidRPr="00E31FB0">
        <w:rPr>
          <w:rFonts w:ascii="Times New Roman" w:hAnsi="Times New Roman" w:cs="Times New Roman"/>
          <w:sz w:val="28"/>
          <w:szCs w:val="28"/>
        </w:rPr>
        <w:t>: Возрастные Особенности Поведения Молодых Англичан// М, 2013</w:t>
      </w:r>
      <w:r w:rsidR="00987787">
        <w:rPr>
          <w:rFonts w:ascii="Times New Roman" w:hAnsi="Times New Roman" w:cs="Times New Roman"/>
          <w:sz w:val="28"/>
          <w:szCs w:val="28"/>
        </w:rPr>
        <w:t xml:space="preserve"> – </w:t>
      </w:r>
      <w:r w:rsidR="00E31FB0" w:rsidRPr="00E31FB0">
        <w:rPr>
          <w:rFonts w:ascii="Times New Roman" w:hAnsi="Times New Roman" w:cs="Times New Roman"/>
          <w:sz w:val="28"/>
          <w:szCs w:val="28"/>
        </w:rPr>
        <w:t>С. 16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>–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>31 (Вестник МГЛУ</w:t>
      </w:r>
      <w:r w:rsidR="007C2855">
        <w:rPr>
          <w:rFonts w:ascii="Times New Roman" w:hAnsi="Times New Roman" w:cs="Times New Roman"/>
          <w:sz w:val="28"/>
          <w:szCs w:val="28"/>
        </w:rPr>
        <w:t>/</w:t>
      </w:r>
      <w:r w:rsidR="00E31FB0" w:rsidRPr="00E31FB0">
        <w:rPr>
          <w:rFonts w:ascii="Times New Roman" w:hAnsi="Times New Roman" w:cs="Times New Roman"/>
          <w:sz w:val="28"/>
          <w:szCs w:val="28"/>
        </w:rPr>
        <w:t>Выпуск 1(661)</w:t>
      </w:r>
      <w:r w:rsidR="007C2855">
        <w:rPr>
          <w:rFonts w:ascii="Times New Roman" w:hAnsi="Times New Roman" w:cs="Times New Roman"/>
          <w:sz w:val="28"/>
          <w:szCs w:val="28"/>
        </w:rPr>
        <w:t>/2013)</w:t>
      </w:r>
      <w:r w:rsidR="00E31FB0" w:rsidRPr="00E31FB0">
        <w:rPr>
          <w:rFonts w:ascii="Times New Roman" w:hAnsi="Times New Roman" w:cs="Times New Roman"/>
          <w:sz w:val="28"/>
          <w:szCs w:val="28"/>
        </w:rPr>
        <w:t>.</w:t>
      </w:r>
    </w:p>
    <w:p w:rsidR="00E31FB0" w:rsidRPr="00987787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6</w:t>
      </w:r>
      <w:r w:rsidR="003F4948" w:rsidRPr="003F4948">
        <w:rPr>
          <w:rFonts w:ascii="Times New Roman" w:hAnsi="Times New Roman" w:cs="Times New Roman"/>
          <w:sz w:val="28"/>
          <w:szCs w:val="28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</w:rPr>
        <w:t>Безбородова М.В.</w:t>
      </w:r>
      <w:r w:rsidR="00987787">
        <w:rPr>
          <w:rFonts w:ascii="Times New Roman" w:hAnsi="Times New Roman" w:cs="Times New Roman"/>
          <w:sz w:val="28"/>
          <w:szCs w:val="28"/>
        </w:rPr>
        <w:t>:</w:t>
      </w:r>
      <w:r w:rsidR="00E31FB0" w:rsidRPr="00E31FB0">
        <w:rPr>
          <w:rFonts w:ascii="Times New Roman" w:hAnsi="Times New Roman" w:cs="Times New Roman"/>
          <w:sz w:val="28"/>
          <w:szCs w:val="28"/>
        </w:rPr>
        <w:t xml:space="preserve"> Особенности вокалической составляющей речи молодых британцев// М, 2011 – С. 37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>–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 xml:space="preserve">53 (Вестник МГЛУ/Выпуск 1/2011). </w:t>
      </w:r>
    </w:p>
    <w:p w:rsidR="00987787" w:rsidRPr="00987787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7</w:t>
      </w:r>
      <w:r w:rsidR="003F4948" w:rsidRPr="003F4948">
        <w:rPr>
          <w:rFonts w:ascii="Times New Roman" w:hAnsi="Times New Roman" w:cs="Times New Roman"/>
          <w:sz w:val="28"/>
          <w:szCs w:val="28"/>
        </w:rPr>
        <w:t xml:space="preserve">. </w:t>
      </w:r>
      <w:r w:rsidR="00987787" w:rsidRPr="00987787">
        <w:rPr>
          <w:rFonts w:ascii="Times New Roman" w:hAnsi="Times New Roman" w:cs="Times New Roman"/>
          <w:sz w:val="28"/>
          <w:szCs w:val="28"/>
        </w:rPr>
        <w:t>Безбородова М.В.</w:t>
      </w:r>
      <w:r w:rsidR="00987787">
        <w:rPr>
          <w:rFonts w:ascii="Times New Roman" w:hAnsi="Times New Roman" w:cs="Times New Roman"/>
          <w:sz w:val="28"/>
          <w:szCs w:val="28"/>
        </w:rPr>
        <w:t xml:space="preserve">, Медведева Т. В.: К вопросу Выбора Возрастной Квалификации в Лингвистических Исследованиях// М, 2015 </w:t>
      </w:r>
      <w:r w:rsidR="00987787" w:rsidRPr="00987787">
        <w:rPr>
          <w:rFonts w:ascii="Times New Roman" w:hAnsi="Times New Roman" w:cs="Times New Roman"/>
          <w:sz w:val="28"/>
          <w:szCs w:val="28"/>
        </w:rPr>
        <w:t>– С</w:t>
      </w:r>
      <w:r w:rsidR="00987787">
        <w:rPr>
          <w:rFonts w:ascii="Times New Roman" w:hAnsi="Times New Roman" w:cs="Times New Roman"/>
          <w:sz w:val="28"/>
          <w:szCs w:val="28"/>
        </w:rPr>
        <w:t>. 153 – 164 (Вестник МГЛУ/Выпуск 1 (712)/2015).</w:t>
      </w:r>
    </w:p>
    <w:p w:rsidR="007F7316" w:rsidRDefault="00A04C4B" w:rsidP="00002B8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8</w:t>
      </w:r>
      <w:r w:rsidR="003F4948" w:rsidRPr="003F4948">
        <w:rPr>
          <w:rFonts w:ascii="Times New Roman" w:hAnsi="Times New Roman" w:cs="Times New Roman"/>
          <w:sz w:val="28"/>
          <w:szCs w:val="28"/>
        </w:rPr>
        <w:t xml:space="preserve">. </w:t>
      </w:r>
      <w:r w:rsidR="00002B89" w:rsidRPr="00E31FB0">
        <w:rPr>
          <w:rFonts w:ascii="Times New Roman" w:hAnsi="Times New Roman" w:cs="Times New Roman"/>
          <w:sz w:val="28"/>
          <w:szCs w:val="28"/>
        </w:rPr>
        <w:t>Безбородова</w:t>
      </w:r>
      <w:r w:rsidR="00002B89">
        <w:rPr>
          <w:rFonts w:ascii="Times New Roman" w:hAnsi="Times New Roman" w:cs="Times New Roman"/>
          <w:sz w:val="28"/>
          <w:szCs w:val="28"/>
        </w:rPr>
        <w:t xml:space="preserve"> М. В.</w:t>
      </w:r>
      <w:r w:rsidR="00002B89" w:rsidRPr="00E31FB0">
        <w:rPr>
          <w:rFonts w:ascii="Times New Roman" w:hAnsi="Times New Roman" w:cs="Times New Roman"/>
          <w:sz w:val="28"/>
          <w:szCs w:val="28"/>
        </w:rPr>
        <w:t>: Estuary English в речи молодых образованных носителей британского варианта английского яз</w:t>
      </w:r>
      <w:r w:rsidR="00557A02">
        <w:rPr>
          <w:rFonts w:ascii="Times New Roman" w:hAnsi="Times New Roman" w:cs="Times New Roman"/>
          <w:sz w:val="28"/>
          <w:szCs w:val="28"/>
        </w:rPr>
        <w:t>ы</w:t>
      </w:r>
      <w:r w:rsidR="00002B89" w:rsidRPr="00E31FB0">
        <w:rPr>
          <w:rFonts w:ascii="Times New Roman" w:hAnsi="Times New Roman" w:cs="Times New Roman"/>
          <w:sz w:val="28"/>
          <w:szCs w:val="28"/>
        </w:rPr>
        <w:t>ка// М, 2015 – С. 16–</w:t>
      </w:r>
      <w:r w:rsidR="00557A02">
        <w:rPr>
          <w:rFonts w:ascii="Times New Roman" w:hAnsi="Times New Roman" w:cs="Times New Roman"/>
          <w:sz w:val="28"/>
          <w:szCs w:val="28"/>
        </w:rPr>
        <w:t xml:space="preserve">31 (Вестник МГЛУ, Выпуск 1(712)/2015). </w:t>
      </w:r>
    </w:p>
    <w:p w:rsidR="007F7316" w:rsidRPr="007F7316" w:rsidRDefault="007F7316" w:rsidP="00002B8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7F7316">
        <w:rPr>
          <w:rFonts w:ascii="Times New Roman" w:hAnsi="Times New Roman" w:cs="Times New Roman"/>
          <w:sz w:val="28"/>
          <w:szCs w:val="28"/>
        </w:rPr>
        <w:t>Білецька С. Ю.: Варіативність просодичних параметрів у мовленні британської молоді: Автореф.дис./Одеса, 2017. — 19 с.</w:t>
      </w:r>
    </w:p>
    <w:p w:rsidR="00263CA8" w:rsidRP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Буркова С. С. Речевое поведение и принципы организации текста в гендерном аспекте// Воронеж, 2017 – С. 60 – 64 (Актуальные вопросы современной филологии и журналистики/Выпуск 4(27)/2017).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F7316">
        <w:rPr>
          <w:rFonts w:ascii="Times New Roman" w:hAnsi="Times New Roman" w:cs="Times New Roman"/>
          <w:sz w:val="28"/>
          <w:szCs w:val="28"/>
        </w:rPr>
        <w:t>1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Вакурова Е.В.: Особенности речевого поведения коммуникантов, обусловленные влиянием гендерной идеологии: Дис. канд. филол. наук. – СПб, 2011. – 191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Васильев В. А.: Фонетика английского языка. Нормативный курс: Учебник для ин-тов и фак. иностр. яз./Васильев В. А. и др.  – 2-е изд., перераб. – М. Высшая школа, 1980. – 256 с.</w:t>
      </w:r>
    </w:p>
    <w:p w:rsid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Великая Е. В.: Просодия в стилевой дифференциации языка. — М.: Прометей, 2009.  — 256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Гордина М.В.: История фонетических исследований (от античности до возникновения фонологической теории). — СПб.: Филологический факультет СПбГУ, 2006.  — 537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Дубовский Ю.А.: Просодические контрасты в языке: Уч. пос. – Симферополь: СГУ, 1983. – С. 18 – 19.</w:t>
      </w:r>
    </w:p>
    <w:p w:rsid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6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</w:rPr>
        <w:t>Игнатов А. А., Митчелл П. П.: Кокни Уходящий: Положение Рифмованного Сленга Кокни в Современном Английском Обществе// Томск, 2013 – С.68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557A02" w:rsidRPr="00557A02">
        <w:rPr>
          <w:rFonts w:ascii="Times New Roman" w:hAnsi="Times New Roman" w:cs="Times New Roman"/>
          <w:sz w:val="28"/>
          <w:szCs w:val="28"/>
        </w:rPr>
        <w:t>–</w:t>
      </w:r>
      <w:r w:rsidR="00557A02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</w:rPr>
        <w:t xml:space="preserve">70 (Вестник Томского государственного университета). 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7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Клейнер Ю.А.: Очерки по общей и германской просодике. — – СПб.: Факультет филологии и искусств СПбГУ, 2010.  — 240 с.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CA8">
        <w:rPr>
          <w:rFonts w:ascii="Times New Roman" w:hAnsi="Times New Roman" w:cs="Times New Roman"/>
          <w:sz w:val="28"/>
          <w:szCs w:val="28"/>
        </w:rPr>
        <w:t>Коваленко Н. А.: Системный подход к фразовой просодии слова: Автореф. Дис./М.:РАН, 2002.  —  42 стр.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F73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CA8">
        <w:rPr>
          <w:rFonts w:ascii="Times New Roman" w:hAnsi="Times New Roman" w:cs="Times New Roman"/>
          <w:sz w:val="28"/>
          <w:szCs w:val="28"/>
        </w:rPr>
        <w:t>Кон И.С.: Психология юношеского возраста. — М.: Просвещение, 1979. — 174 с.</w:t>
      </w:r>
    </w:p>
    <w:p w:rsidR="00263CA8" w:rsidRP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Кон И.С. Социология личности. — М.: Политиздат, 1967. — 382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1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Крейдлин Г. Е.: Мужчины и женщины в невербальной коммуникации. — М.: Языки славянской культуры, 2005. — 224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Логинова И.М.: Фразеология и просодия// Новгород, 2014. – С. 218 – 221 (Вестник Новгородского Государственного Универститета/Выпуск 77/2014).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Малюга Е.Н.: Гендерные особенности речевого поведения в основных вариантах английского языка// Москва, 2005. – С. 32 – 40 (Вестник РУДН/Выпуск 7/2005).</w:t>
      </w:r>
    </w:p>
    <w:p w:rsidR="00263CA8" w:rsidRPr="00E31FB0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Мартине А.: Принцип экономии в фонетических изменениях (пер. А.А. Зализняка, под ред. В. А. Звегинцева).  – М.: Издательство иностранной литературы, 1960. — 285 с.</w:t>
      </w:r>
    </w:p>
    <w:p w:rsidR="00E31FB0" w:rsidRPr="00A04C4B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</w:rPr>
        <w:t>Мурай О.</w:t>
      </w:r>
      <w:r w:rsidR="00557A02">
        <w:rPr>
          <w:rFonts w:ascii="Times New Roman" w:hAnsi="Times New Roman" w:cs="Times New Roman"/>
          <w:sz w:val="28"/>
          <w:szCs w:val="28"/>
        </w:rPr>
        <w:t>В</w:t>
      </w:r>
      <w:r w:rsidR="00E31FB0" w:rsidRPr="00E31FB0">
        <w:rPr>
          <w:rFonts w:ascii="Times New Roman" w:hAnsi="Times New Roman" w:cs="Times New Roman"/>
          <w:sz w:val="28"/>
          <w:szCs w:val="28"/>
        </w:rPr>
        <w:t>.</w:t>
      </w:r>
      <w:r w:rsidR="00002B89">
        <w:rPr>
          <w:rFonts w:ascii="Times New Roman" w:hAnsi="Times New Roman" w:cs="Times New Roman"/>
          <w:sz w:val="28"/>
          <w:szCs w:val="28"/>
        </w:rPr>
        <w:t>:</w:t>
      </w:r>
      <w:r w:rsidR="00E31FB0" w:rsidRPr="00E31FB0">
        <w:rPr>
          <w:rFonts w:ascii="Times New Roman" w:hAnsi="Times New Roman" w:cs="Times New Roman"/>
          <w:sz w:val="28"/>
          <w:szCs w:val="28"/>
        </w:rPr>
        <w:t xml:space="preserve"> Позиционная Вариативность Монофтонгов в</w:t>
      </w:r>
      <w:r w:rsidR="00557A02">
        <w:rPr>
          <w:rFonts w:ascii="Times New Roman" w:hAnsi="Times New Roman" w:cs="Times New Roman"/>
          <w:sz w:val="28"/>
          <w:szCs w:val="28"/>
        </w:rPr>
        <w:t xml:space="preserve"> Речи Молодежи Великобритании: </w:t>
      </w:r>
      <w:r w:rsidR="00E31FB0" w:rsidRPr="00E31FB0">
        <w:rPr>
          <w:rFonts w:ascii="Times New Roman" w:hAnsi="Times New Roman" w:cs="Times New Roman"/>
          <w:sz w:val="28"/>
          <w:szCs w:val="28"/>
        </w:rPr>
        <w:t>Автореф. Дис</w:t>
      </w:r>
      <w:r w:rsidR="00557A02" w:rsidRPr="00A04C4B">
        <w:rPr>
          <w:rFonts w:ascii="Times New Roman" w:hAnsi="Times New Roman" w:cs="Times New Roman"/>
          <w:sz w:val="28"/>
          <w:szCs w:val="28"/>
        </w:rPr>
        <w:t xml:space="preserve">./ </w:t>
      </w:r>
      <w:r w:rsidR="00557A02" w:rsidRPr="00E31FB0">
        <w:rPr>
          <w:rFonts w:ascii="Times New Roman" w:hAnsi="Times New Roman" w:cs="Times New Roman"/>
          <w:sz w:val="28"/>
          <w:szCs w:val="28"/>
        </w:rPr>
        <w:t>М</w:t>
      </w:r>
      <w:r w:rsidR="00557A02" w:rsidRPr="00A04C4B">
        <w:rPr>
          <w:rFonts w:ascii="Times New Roman" w:hAnsi="Times New Roman" w:cs="Times New Roman"/>
          <w:sz w:val="28"/>
          <w:szCs w:val="28"/>
        </w:rPr>
        <w:t>, 2005.</w:t>
      </w:r>
      <w:r w:rsidR="00E85F40" w:rsidRPr="00A04C4B">
        <w:t xml:space="preserve"> </w:t>
      </w:r>
      <w:r w:rsidR="00E85F40" w:rsidRPr="00A04C4B">
        <w:rPr>
          <w:rFonts w:ascii="Times New Roman" w:hAnsi="Times New Roman" w:cs="Times New Roman"/>
          <w:sz w:val="28"/>
          <w:szCs w:val="28"/>
        </w:rPr>
        <w:t xml:space="preserve">— 10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85F40" w:rsidRPr="00A04C4B">
        <w:rPr>
          <w:rFonts w:ascii="Times New Roman" w:hAnsi="Times New Roman" w:cs="Times New Roman"/>
          <w:sz w:val="28"/>
          <w:szCs w:val="28"/>
        </w:rPr>
        <w:t>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6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 xml:space="preserve">Павлова А.К.: Особенности интонационного оформления речи современной женщины// Москва, 2014 – С. 340 – 344 (Преподаватель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63CA8" w:rsidRPr="00263CA8">
        <w:rPr>
          <w:rFonts w:ascii="Times New Roman" w:hAnsi="Times New Roman" w:cs="Times New Roman"/>
          <w:sz w:val="28"/>
          <w:szCs w:val="28"/>
        </w:rPr>
        <w:t xml:space="preserve"> века/Выпуск 1/ 2014).</w:t>
      </w:r>
    </w:p>
    <w:p w:rsidR="00263CA8" w:rsidRP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263CA8" w:rsidRPr="00263CA8">
        <w:rPr>
          <w:rFonts w:ascii="Times New Roman" w:hAnsi="Times New Roman" w:cs="Times New Roman"/>
          <w:sz w:val="28"/>
          <w:szCs w:val="28"/>
        </w:rPr>
        <w:t>Потапова Р.К.: Речь: коммуникация, информация, кибернетика. — М.: Едиториал УРСС, 2003.  — 276 с.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CA8">
        <w:rPr>
          <w:rFonts w:ascii="Times New Roman" w:hAnsi="Times New Roman" w:cs="Times New Roman"/>
          <w:sz w:val="28"/>
          <w:szCs w:val="28"/>
        </w:rPr>
        <w:t xml:space="preserve">Потапова Р.К.: Слоговая фонетика германских языков. — М.: Высшая школа, 1986.  — 144 с. </w:t>
      </w:r>
    </w:p>
    <w:p w:rsidR="00263CA8" w:rsidRPr="00263CA8" w:rsidRDefault="00263CA8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73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CA8">
        <w:rPr>
          <w:rFonts w:ascii="Times New Roman" w:hAnsi="Times New Roman" w:cs="Times New Roman"/>
          <w:sz w:val="28"/>
          <w:szCs w:val="28"/>
        </w:rPr>
        <w:t>Потапова, Р.К.: Язык, речь, личность. —  М.: Языки славянских культур, 2006. — 496 с.</w:t>
      </w:r>
    </w:p>
    <w:p w:rsidR="00263CA8" w:rsidRP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Савинова М.С.: Профессия как часть социального статуса и ее отражение просодических характеристиках речи// Кострома, 2009. – С. 186 – 189 (Вестник КГУ им. Н.А. Некрасова/Выпуск 4/2009).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1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Светозарова Н. Д.: Просодическая организация высказывания и интонационная система языка: Автореф. Дис./Л, 1983. — 35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Соколова М.А.: Теоретическая фонетика английского языка: учеб. Для студ. высш. уч. заведений/Соколова М. А. и др. – 3-е изд., – М.: Владос, 2004. – 286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 xml:space="preserve">Фомиченко Л. Г.: Просодическая интерферируемая система сквозь призму когнитивного моделирования// Волгоград, 2012. – С. 68 – 76 (Вестн. Волгогр. гос. ун-та./Выпуск 1/2012). 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C4B">
        <w:rPr>
          <w:rFonts w:ascii="Times New Roman" w:hAnsi="Times New Roman" w:cs="Times New Roman"/>
          <w:sz w:val="28"/>
          <w:szCs w:val="28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Чечель С.В. Просодический аспект социальной вариативности языка: Дис. канд. филол. наук. – Пятигорск, 1999. – 150 с.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263CA8">
        <w:rPr>
          <w:rFonts w:ascii="Times New Roman" w:hAnsi="Times New Roman" w:cs="Times New Roman"/>
          <w:sz w:val="28"/>
          <w:szCs w:val="28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</w:rPr>
        <w:t>Шевченко Т.И.: Социальная дифференциация английского произношения – М.: Высшая школа, 1990. — 141 с.</w:t>
      </w:r>
    </w:p>
    <w:p w:rsid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Arnold G. F.; O’Connor J. D.: Intonation of colloquial English – London, Longman Group Ltd., 1973. – 290 p.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7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ab/>
        <w:t>Barr, D. J.: Trouble in mind: paralinguistic indices of effort and uncertainty in communication// Oralité et gestualité: interactions et comportements multimodaux dans la communication – Paris, 2001. – p. 597 – 600.</w:t>
      </w:r>
    </w:p>
    <w:p w:rsidR="00E31FB0" w:rsidRPr="00F01003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8</w:t>
      </w:r>
      <w:r w:rsidR="002D38E3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Bauer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Varieties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Edinburgh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Edinburgh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>, 2002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 — 135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31FB0" w:rsidRPr="00F010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F7316">
        <w:rPr>
          <w:rFonts w:ascii="Times New Roman" w:hAnsi="Times New Roman" w:cs="Times New Roman"/>
          <w:sz w:val="28"/>
          <w:szCs w:val="28"/>
        </w:rPr>
        <w:t>9</w:t>
      </w:r>
      <w:r w:rsidR="002D38E3" w:rsidRPr="002D38E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Beal, J.: An Introduction to Regional Englishes. Dialect Variation in England/ Edinburgh University Press Ltd, Edinburgh, 2010. — 122 p. </w:t>
      </w:r>
    </w:p>
    <w:p w:rsid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Carr P.: English Phonetics and Phonology. An introduction./Wiley Blackwell, New Jersey, 2012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57A02" w:rsidRPr="00557A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382 p.</w:t>
      </w:r>
    </w:p>
    <w:p w:rsidR="00263CA8" w:rsidRPr="00263CA8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 xml:space="preserve">Clark H., Foxtree J. E.: Using uh and um in spontaneous speaking/CA, 2002 – p. 73–111 (Cognition 84, 2002). 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Coates J.: Women, men and language (3d ed.)/London, Routledge, 2013. – 245 p.</w:t>
      </w:r>
    </w:p>
    <w:p w:rsidR="00263CA8" w:rsidRPr="00E31FB0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Coulmas F.: The Handbook of Sociolinguistics/Oxford: Blackwell, 1998. – 387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Chambers J., Trudgill P.: Dialectology/Cambridge Un</w:t>
      </w:r>
      <w:r w:rsidR="00557A02">
        <w:rPr>
          <w:rFonts w:ascii="Times New Roman" w:hAnsi="Times New Roman" w:cs="Times New Roman"/>
          <w:sz w:val="28"/>
          <w:szCs w:val="28"/>
          <w:lang w:val="en-US"/>
        </w:rPr>
        <w:t>iversity Press, Cambridge, 2004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57A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— 201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263C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Childs P., Storry M.: Encyclopedia of Contemporary British Culture/Routledge, London, 1999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. —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628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6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Collins B., Mees I.: Practical Phonetics and Phonology, 3rd Edition. — Routledge, London, 2013. — 353 p. </w:t>
      </w:r>
    </w:p>
    <w:p w:rsid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7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Cruttenden A.: Gimson's Pronunciation of English 8th edition. — Routledge, New York: 2014. — 381 p. 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8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ab/>
        <w:t>Crystal D.: Prosodic and Paralinguistic Correlates of Social Categories/Social Anthropology and Language/L.: Routledge, 1970. — p. 185. — 206.</w:t>
      </w:r>
    </w:p>
    <w:p w:rsidR="00263CA8" w:rsidRPr="00E31FB0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F7316">
        <w:rPr>
          <w:rFonts w:ascii="Times New Roman" w:hAnsi="Times New Roman" w:cs="Times New Roman"/>
          <w:sz w:val="28"/>
          <w:szCs w:val="28"/>
        </w:rPr>
        <w:t>9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ab/>
        <w:t>Crystal D.: Prosodic Development/Language Acquisition/Cambridge University Press, 1979. — p. 33 – 48.</w:t>
      </w:r>
    </w:p>
    <w:p w:rsid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50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Crystal, D.: The Cambridge Encyclopedia of the English Language, Cam, 1998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</w:t>
      </w:r>
      <w:r w:rsidR="0017150B">
        <w:rPr>
          <w:rFonts w:ascii="Times New Roman" w:hAnsi="Times New Roman" w:cs="Times New Roman"/>
          <w:sz w:val="28"/>
          <w:szCs w:val="28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489 p. </w:t>
      </w:r>
    </w:p>
    <w:p w:rsidR="00263CA8" w:rsidRP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51</w:t>
      </w:r>
      <w:r w:rsidR="008D5E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Crystal D.: The Linguistic Status of Prosodic and Paralinguistic Features/ Philosophical Society. Proceedings (Vol 1, 8th edition)/Newcastle-upon-Tyne University, 1966. — p. 93 – 108.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Eckert, P., Rickford J. R.: Style and Sociolinguistic Variation/Cambridge University Press, NY, 2002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341 p.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Freeborn, D.: Varieties of English: An introduction to the study of Language/Freeborn D. with French P. and Langford D., The Macmillan Press LTD, London, 1993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269 p.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Gimson, A. C.: An Introduction to the Pronunciation of English, Edward Arnold publishers, London, 1963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. 83</w:t>
      </w:r>
      <w:r w:rsidR="00C23EFD" w:rsidRPr="00C23EF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85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Graddol D, Leith D., Swann J.: English history, diversity and change/1 edition. — Routledge, London, 1996. — 408 p.</w:t>
      </w:r>
    </w:p>
    <w:p w:rsidR="00E31FB0" w:rsidRPr="0017150B" w:rsidRDefault="00A04C4B" w:rsidP="00557A0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6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7150B">
        <w:rPr>
          <w:rFonts w:ascii="Times New Roman" w:hAnsi="Times New Roman" w:cs="Times New Roman"/>
          <w:sz w:val="28"/>
          <w:szCs w:val="28"/>
          <w:lang w:val="en-US"/>
        </w:rPr>
        <w:t>Hawkins S. Mi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dgley J.:  “Formant frequencies of RP monophthongs in four age groups of speakers”, Journal of the International Phonetic Association, </w:t>
      </w:r>
      <w:r w:rsidR="0017150B">
        <w:rPr>
          <w:rFonts w:ascii="Times New Roman" w:hAnsi="Times New Roman" w:cs="Times New Roman"/>
          <w:sz w:val="28"/>
          <w:szCs w:val="28"/>
          <w:lang w:val="en-US"/>
        </w:rPr>
        <w:t>Cambridge Press, Cam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bridge, 2001.</w:t>
      </w:r>
      <w:r w:rsidR="00E85F40" w:rsidRPr="00E85F40">
        <w:rPr>
          <w:lang w:val="en-US"/>
        </w:rPr>
        <w:t xml:space="preserve"> </w:t>
      </w:r>
      <w:r w:rsidR="00E85F40" w:rsidRPr="00E85F40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. 183</w:t>
      </w:r>
      <w:r w:rsidR="00C23EFD" w:rsidRPr="00C23EF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7150B">
        <w:rPr>
          <w:rFonts w:ascii="Times New Roman" w:hAnsi="Times New Roman" w:cs="Times New Roman"/>
          <w:sz w:val="28"/>
          <w:szCs w:val="28"/>
          <w:lang w:val="en-US"/>
        </w:rPr>
        <w:t>199</w:t>
      </w:r>
      <w:r w:rsidR="0017150B">
        <w:rPr>
          <w:rFonts w:ascii="Times New Roman" w:hAnsi="Times New Roman" w:cs="Times New Roman"/>
          <w:sz w:val="28"/>
          <w:szCs w:val="28"/>
        </w:rPr>
        <w:t>.</w:t>
      </w:r>
    </w:p>
    <w:p w:rsid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7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Holmes J.: An Introduction to Sociolinguistics/4 edition. — Routledge, London, 2013.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— 489 p. </w:t>
      </w:r>
    </w:p>
    <w:p w:rsidR="00263CA8" w:rsidRPr="00263CA8" w:rsidRDefault="00A04C4B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8</w:t>
      </w:r>
      <w:r w:rsidR="008D5E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Holmes, J., M. Meyerhoff: (2003).</w:t>
      </w:r>
      <w:r w:rsidR="008D5E85">
        <w:rPr>
          <w:rFonts w:ascii="Times New Roman" w:hAnsi="Times New Roman" w:cs="Times New Roman"/>
          <w:sz w:val="28"/>
          <w:szCs w:val="28"/>
        </w:rPr>
        <w:t>: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 xml:space="preserve"> The Handbook of Language and Gender/Oxford, Blackwell, 2003. — 759 p.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F7316">
        <w:rPr>
          <w:rFonts w:ascii="Times New Roman" w:hAnsi="Times New Roman" w:cs="Times New Roman"/>
          <w:sz w:val="28"/>
          <w:szCs w:val="28"/>
        </w:rPr>
        <w:t>9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Hughes A., Trudgill P., Watt D.: English Accents and Dialects 5th edition/Hodder Education, London, 2012. — 224 p.</w:t>
      </w:r>
    </w:p>
    <w:p w:rsidR="00263CA8" w:rsidRPr="00E31FB0" w:rsidRDefault="007F7316" w:rsidP="00263CA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C24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3CA8" w:rsidRPr="00263CA8">
        <w:rPr>
          <w:rFonts w:ascii="Times New Roman" w:hAnsi="Times New Roman" w:cs="Times New Roman"/>
          <w:sz w:val="28"/>
          <w:szCs w:val="28"/>
          <w:lang w:val="en-US"/>
        </w:rPr>
        <w:t>Lakoff, R.: Language and Woman’s Place/ Language in Society (Vol. 2, No. 1), Cambridge University Press, 1973. — p. 45 – 80.</w:t>
      </w:r>
    </w:p>
    <w:p w:rsid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431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Lodge, K.: A critical Introduction to Phonetics, Continuum, London, 2009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244 p.</w:t>
      </w:r>
    </w:p>
    <w:p w:rsidR="00A04C4B" w:rsidRPr="00A04C4B" w:rsidRDefault="00A04C4B" w:rsidP="00A04C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7F7316">
        <w:rPr>
          <w:rFonts w:ascii="Times New Roman" w:hAnsi="Times New Roman" w:cs="Times New Roman"/>
          <w:sz w:val="28"/>
          <w:szCs w:val="28"/>
        </w:rPr>
        <w:t>2</w:t>
      </w:r>
      <w:r w:rsidR="009C24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4C4B">
        <w:rPr>
          <w:rFonts w:ascii="Times New Roman" w:hAnsi="Times New Roman" w:cs="Times New Roman"/>
          <w:sz w:val="28"/>
          <w:szCs w:val="28"/>
          <w:lang w:val="en-US"/>
        </w:rPr>
        <w:t>Meyerhoff M.: Introducing Sociolinguistics (2nd ed.)/NY, Routledge, 2006. — 320 p.</w:t>
      </w:r>
    </w:p>
    <w:p w:rsidR="00E31FB0" w:rsidRPr="00DC24A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24A0">
        <w:rPr>
          <w:rFonts w:ascii="Times New Roman" w:hAnsi="Times New Roman" w:cs="Times New Roman"/>
          <w:sz w:val="28"/>
          <w:szCs w:val="28"/>
          <w:lang w:val="en-US"/>
        </w:rPr>
        <w:lastRenderedPageBreak/>
        <w:t>6</w:t>
      </w:r>
      <w:r w:rsidR="007F7316">
        <w:rPr>
          <w:rFonts w:ascii="Times New Roman" w:hAnsi="Times New Roman" w:cs="Times New Roman"/>
          <w:sz w:val="28"/>
          <w:szCs w:val="28"/>
        </w:rPr>
        <w:t>3</w:t>
      </w:r>
      <w:r w:rsidR="00431544" w:rsidRPr="00DC24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DC24A0">
        <w:rPr>
          <w:rFonts w:ascii="Times New Roman" w:hAnsi="Times New Roman" w:cs="Times New Roman"/>
          <w:sz w:val="28"/>
          <w:szCs w:val="28"/>
          <w:lang w:val="en-US"/>
        </w:rPr>
        <w:t>Moore C.: How to speak Brit. The Quintessential Guide to the King`s English, Cockney Slang, and Other Flummoxing British Ph</w:t>
      </w:r>
      <w:r w:rsidR="00E85F40" w:rsidRPr="00DC24A0">
        <w:rPr>
          <w:rFonts w:ascii="Times New Roman" w:hAnsi="Times New Roman" w:cs="Times New Roman"/>
          <w:sz w:val="28"/>
          <w:szCs w:val="28"/>
          <w:lang w:val="en-US"/>
        </w:rPr>
        <w:t xml:space="preserve">rases/Gotham Books, NY, 2014. </w:t>
      </w:r>
      <w:r w:rsidR="00557A02" w:rsidRPr="00DC24A0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="00E31FB0" w:rsidRPr="00DC24A0">
        <w:rPr>
          <w:rFonts w:ascii="Times New Roman" w:hAnsi="Times New Roman" w:cs="Times New Roman"/>
          <w:sz w:val="28"/>
          <w:szCs w:val="28"/>
          <w:lang w:val="en-US"/>
        </w:rPr>
        <w:t>144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7F7316">
        <w:rPr>
          <w:rFonts w:ascii="Times New Roman" w:hAnsi="Times New Roman" w:cs="Times New Roman"/>
          <w:sz w:val="28"/>
          <w:szCs w:val="28"/>
        </w:rPr>
        <w:t>4</w:t>
      </w:r>
      <w:r w:rsidR="00EE53E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Parsons G.: From "RP" to "Estuary English"/Hamburg, 1998</w:t>
      </w:r>
      <w:r w:rsidR="00557A02" w:rsidRPr="00557A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— 113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7F7316">
        <w:rPr>
          <w:rFonts w:ascii="Times New Roman" w:hAnsi="Times New Roman" w:cs="Times New Roman"/>
          <w:sz w:val="28"/>
          <w:szCs w:val="28"/>
        </w:rPr>
        <w:t>5</w:t>
      </w:r>
      <w:r w:rsidR="00EE53E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Roach, P.: English Phonetics and Phonology A practical course – 4th edition, Cambridge University Press, Cambridge, 2009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231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1020F">
        <w:rPr>
          <w:rFonts w:ascii="Times New Roman" w:hAnsi="Times New Roman" w:cs="Times New Roman"/>
          <w:sz w:val="28"/>
          <w:szCs w:val="28"/>
        </w:rPr>
        <w:t>6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Rogers, H.: The Sounds of Language. An Introduction to Phonetics, Routledge, London,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2013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350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1020F">
        <w:rPr>
          <w:rFonts w:ascii="Times New Roman" w:hAnsi="Times New Roman" w:cs="Times New Roman"/>
          <w:sz w:val="28"/>
          <w:szCs w:val="28"/>
        </w:rPr>
        <w:t>7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Rosewarne D.: Estuary English/Times Educational Supplement, London, 1984/ electronic access:</w:t>
      </w:r>
    </w:p>
    <w:p w:rsidR="00E31FB0" w:rsidRPr="00E31FB0" w:rsidRDefault="00E31FB0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1FB0">
        <w:rPr>
          <w:rFonts w:ascii="Times New Roman" w:hAnsi="Times New Roman" w:cs="Times New Roman"/>
          <w:sz w:val="28"/>
          <w:szCs w:val="28"/>
          <w:lang w:val="en-US"/>
        </w:rPr>
        <w:t>http://www.phon.ucl.ac.uk/home/estuary/rosew.htm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1020F">
        <w:rPr>
          <w:rFonts w:ascii="Times New Roman" w:hAnsi="Times New Roman" w:cs="Times New Roman"/>
          <w:sz w:val="28"/>
          <w:szCs w:val="28"/>
        </w:rPr>
        <w:t>8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Rosewarne D.: Estuary English: tomorrow's RP?/English Today 37, </w:t>
      </w:r>
      <w:r w:rsidR="00557A02">
        <w:rPr>
          <w:rFonts w:ascii="Times New Roman" w:hAnsi="Times New Roman" w:cs="Times New Roman"/>
          <w:sz w:val="28"/>
          <w:szCs w:val="28"/>
          <w:lang w:val="en-US"/>
        </w:rPr>
        <w:t>Vol. 10, No. , London, 1994. —</w:t>
      </w:r>
      <w:r w:rsidR="00557A02" w:rsidRPr="00557A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P. 3</w:t>
      </w:r>
      <w:r w:rsidR="00C23EFD" w:rsidRPr="00C23EF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8.</w:t>
      </w:r>
    </w:p>
    <w:p w:rsidR="00E31FB0" w:rsidRPr="00E31FB0" w:rsidRDefault="00F1020F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Simpson P.: Stylistics. A resource book for students/</w:t>
      </w:r>
      <w:r w:rsidR="00557A02">
        <w:rPr>
          <w:rFonts w:ascii="Times New Roman" w:hAnsi="Times New Roman" w:cs="Times New Roman"/>
          <w:sz w:val="28"/>
          <w:szCs w:val="28"/>
          <w:lang w:val="en-US"/>
        </w:rPr>
        <w:t xml:space="preserve">Routledge, London, 2004 </w:t>
      </w:r>
      <w:r w:rsidR="00557A02" w:rsidRPr="00557A0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247 p.</w:t>
      </w:r>
    </w:p>
    <w:p w:rsidR="00E31FB0" w:rsidRP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0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27AC" w:rsidRPr="00E31FB0">
        <w:rPr>
          <w:rFonts w:ascii="Times New Roman" w:hAnsi="Times New Roman" w:cs="Times New Roman"/>
          <w:sz w:val="28"/>
          <w:szCs w:val="28"/>
          <w:lang w:val="en-US"/>
        </w:rPr>
        <w:t>Trudgill P. Sociolinguistics: An Introduction to Language and Society/ Fourth Edition. — Penguin Books, 2000. — 243 p.</w:t>
      </w:r>
    </w:p>
    <w:p w:rsidR="00E31FB0" w:rsidRPr="00E31FB0" w:rsidRDefault="007F7316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1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27AC" w:rsidRPr="00E31FB0">
        <w:rPr>
          <w:rFonts w:ascii="Times New Roman" w:hAnsi="Times New Roman" w:cs="Times New Roman"/>
          <w:sz w:val="28"/>
          <w:szCs w:val="28"/>
          <w:lang w:val="en-US"/>
        </w:rPr>
        <w:t>Trudgill P., Hannah. J.: International English: A guide to the varieties of Standard English/Hodder Education, London, 2008 — 153 p.</w:t>
      </w:r>
    </w:p>
    <w:p w:rsidR="00E31FB0" w:rsidRPr="00E31FB0" w:rsidRDefault="009C248A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2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Wales K.: A Dictionary of Stylistics/ 3d edition,  Routledge, London, 2014 —  478 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3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Wardhaugh, R.: An Introduction to Sociolinguistics, Blackwell Publishing Ltd., Oxford, 2006</w:t>
      </w:r>
      <w:r w:rsidR="00E85F40" w:rsidRP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 —  418p.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4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Wells J. C.: Estuary English/UCL, 2005/electronic access:</w:t>
      </w:r>
    </w:p>
    <w:p w:rsidR="00E31FB0" w:rsidRPr="0017150B" w:rsidRDefault="00E31FB0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7150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http://www.phon.ucl.ac.uk/home/estuary/Estuary_English.pdf  </w:t>
      </w:r>
    </w:p>
    <w:p w:rsidR="00E31FB0" w:rsidRPr="00E31FB0" w:rsidRDefault="00A04C4B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5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Wells, J. C.: Longman Pronunciation Dictionary, London, 2000 — 896 p. </w:t>
      </w:r>
    </w:p>
    <w:p w:rsidR="00E31FB0" w:rsidRPr="00E31FB0" w:rsidRDefault="009C248A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6</w:t>
      </w:r>
      <w:r w:rsidR="00BD69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Wells J. C. Transcribing Estuary English/Speech Hearing and Language: UCL work in progress,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 volume 8, London, 1994.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="00E85F40" w:rsidRPr="00E85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259</w:t>
      </w:r>
      <w:r w:rsidR="00C23EFD" w:rsidRPr="00C23EF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267</w:t>
      </w:r>
      <w:r w:rsidR="00E85F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31FB0" w:rsidRPr="00E31FB0" w:rsidRDefault="009C248A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F1020F">
        <w:rPr>
          <w:rFonts w:ascii="Times New Roman" w:hAnsi="Times New Roman" w:cs="Times New Roman"/>
          <w:sz w:val="28"/>
          <w:szCs w:val="28"/>
        </w:rPr>
        <w:t>7</w:t>
      </w:r>
      <w:r w:rsidR="003A2C3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FB0" w:rsidRPr="00E31FB0">
        <w:rPr>
          <w:rFonts w:ascii="Times New Roman" w:hAnsi="Times New Roman" w:cs="Times New Roman"/>
          <w:sz w:val="28"/>
          <w:szCs w:val="28"/>
          <w:lang w:val="en-US"/>
        </w:rPr>
        <w:t>Wherett D.: A Dictionary of Cockney Rhyming Slang/2010/ electronic access:</w:t>
      </w:r>
    </w:p>
    <w:p w:rsidR="00E31FB0" w:rsidRDefault="00697D05" w:rsidP="00E31FB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7150B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https://ru.scribd.com/document/232588720/Rhyming-Slang</w:t>
        </w:r>
      </w:hyperlink>
    </w:p>
    <w:p w:rsidR="0017150B" w:rsidRDefault="0017150B" w:rsidP="0017150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Джерела дослідження</w:t>
      </w:r>
    </w:p>
    <w:p w:rsidR="008D5E85" w:rsidRDefault="00697D05" w:rsidP="008D5E8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0" w:history="1">
        <w:r w:rsidR="008D5E85" w:rsidRPr="00A3557F">
          <w:rPr>
            <w:rStyle w:val="af5"/>
            <w:rFonts w:ascii="Times New Roman" w:hAnsi="Times New Roman" w:cs="Times New Roman"/>
            <w:sz w:val="28"/>
            <w:szCs w:val="28"/>
          </w:rPr>
          <w:t>https://www.dialectsarchive.com/england-45</w:t>
        </w:r>
      </w:hyperlink>
    </w:p>
    <w:p w:rsidR="008D5E85" w:rsidRDefault="00697D05" w:rsidP="008D5E8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1" w:history="1">
        <w:r w:rsidR="008D5E85" w:rsidRPr="00A3557F">
          <w:rPr>
            <w:rStyle w:val="af5"/>
            <w:rFonts w:ascii="Times New Roman" w:hAnsi="Times New Roman" w:cs="Times New Roman"/>
            <w:sz w:val="28"/>
            <w:szCs w:val="28"/>
          </w:rPr>
          <w:t>https://www.dialectsarchive.com/england-103</w:t>
        </w:r>
      </w:hyperlink>
    </w:p>
    <w:p w:rsidR="008D5E85" w:rsidRDefault="00697D05" w:rsidP="008D5E8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2" w:history="1">
        <w:r w:rsidR="008D5E85" w:rsidRPr="00A3557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https://www.youtube.com/watch?v=ZZacgoHHqpg</w:t>
        </w:r>
      </w:hyperlink>
    </w:p>
    <w:p w:rsidR="008D5E85" w:rsidRDefault="00697D05" w:rsidP="008D5E8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="008D5E85" w:rsidRPr="00A3557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https://www.youtube.com/watch?v=HSbVbFlmUEY</w:t>
        </w:r>
      </w:hyperlink>
    </w:p>
    <w:p w:rsidR="008D5E85" w:rsidRPr="008D5E85" w:rsidRDefault="008D5E85" w:rsidP="008D5E8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E85">
        <w:rPr>
          <w:rFonts w:ascii="Times New Roman" w:hAnsi="Times New Roman" w:cs="Times New Roman"/>
          <w:sz w:val="28"/>
          <w:szCs w:val="28"/>
          <w:u w:val="single"/>
        </w:rPr>
        <w:t>https://www.youtube.com/watch?v=A3k54tY91UQ&amp;t=62s</w:t>
      </w:r>
    </w:p>
    <w:p w:rsidR="002F21E3" w:rsidRPr="002F21E3" w:rsidRDefault="002F21E3" w:rsidP="002F21E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1E3">
        <w:rPr>
          <w:rFonts w:ascii="Times New Roman" w:hAnsi="Times New Roman" w:cs="Times New Roman"/>
          <w:sz w:val="28"/>
          <w:szCs w:val="28"/>
          <w:u w:val="single"/>
        </w:rPr>
        <w:t>https://www.youtube.com/watch?v=bIaJ3AmrWIE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F21E3" w:rsidRPr="002F21E3" w:rsidRDefault="00697D05" w:rsidP="0017150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https://www.youtube.com/watch?v=BWL5pEsEQ30</w:t>
        </w:r>
      </w:hyperlink>
      <w:r w:rsidR="002F21E3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F21E3" w:rsidRPr="002F21E3" w:rsidRDefault="0017150B" w:rsidP="0017150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50B">
        <w:rPr>
          <w:rFonts w:ascii="Times New Roman" w:hAnsi="Times New Roman" w:cs="Times New Roman"/>
          <w:sz w:val="28"/>
          <w:szCs w:val="28"/>
          <w:u w:val="single"/>
        </w:rPr>
        <w:t xml:space="preserve">https://www.youtube.com/watch?v=iG0P5vyuGrw; https://www.youtube.com/watch?v=X3J5nCqPrNc&amp;t=3514s; </w:t>
      </w:r>
    </w:p>
    <w:p w:rsidR="00E31FB0" w:rsidRDefault="00697D05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5" w:history="1"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://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/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?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=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XIKt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</w:rPr>
          <w:t>3</w:t>
        </w:r>
        <w:r w:rsidR="002F21E3" w:rsidRPr="001A1E0A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LyECfY</w:t>
        </w:r>
      </w:hyperlink>
      <w:r w:rsidR="002F21E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68F6" w:rsidRDefault="007D68F6" w:rsidP="001211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A" w:rsidRPr="00ED0914" w:rsidRDefault="003772CA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8F6" w:rsidRDefault="007D68F6" w:rsidP="007D68F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68F6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</w:p>
    <w:p w:rsidR="007D68F6" w:rsidRDefault="007D68F6" w:rsidP="007D68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research looks at the segmental and prosodic features of British youth’s speech. </w:t>
      </w:r>
      <w:r w:rsidR="006915BA">
        <w:rPr>
          <w:rFonts w:ascii="Times New Roman" w:hAnsi="Times New Roman" w:cs="Times New Roman"/>
          <w:sz w:val="28"/>
          <w:szCs w:val="28"/>
          <w:lang w:val="en-US"/>
        </w:rPr>
        <w:t xml:space="preserve">The work includes Introduction, Three chapters, Conclusions and List of References. </w:t>
      </w:r>
    </w:p>
    <w:p w:rsidR="006915BA" w:rsidRDefault="006915BA" w:rsidP="007D68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Introduction defines major goals and tas</w:t>
      </w:r>
      <w:r w:rsidR="00760BD9">
        <w:rPr>
          <w:rFonts w:ascii="Times New Roman" w:hAnsi="Times New Roman" w:cs="Times New Roman"/>
          <w:sz w:val="28"/>
          <w:szCs w:val="28"/>
          <w:lang w:val="en-US"/>
        </w:rPr>
        <w:t>ks, specifies target of the rese</w:t>
      </w:r>
      <w:r>
        <w:rPr>
          <w:rFonts w:ascii="Times New Roman" w:hAnsi="Times New Roman" w:cs="Times New Roman"/>
          <w:sz w:val="28"/>
          <w:szCs w:val="28"/>
          <w:lang w:val="en-US"/>
        </w:rPr>
        <w:t>arch, the material and research methods, highlights theoretical and practical significance of the work.</w:t>
      </w:r>
    </w:p>
    <w:p w:rsidR="006915BA" w:rsidRDefault="006915BA" w:rsidP="007D68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15BA">
        <w:rPr>
          <w:rFonts w:ascii="Times New Roman" w:hAnsi="Times New Roman" w:cs="Times New Roman"/>
          <w:b/>
          <w:sz w:val="28"/>
          <w:szCs w:val="28"/>
          <w:lang w:val="en-US"/>
        </w:rPr>
        <w:t>Chapter I “Theoretical means of studying phonetic features of British youth’s speech”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60BD9" w:rsidRPr="00760BD9">
        <w:rPr>
          <w:rFonts w:ascii="Times New Roman" w:hAnsi="Times New Roman" w:cs="Times New Roman"/>
          <w:sz w:val="28"/>
          <w:szCs w:val="28"/>
          <w:lang w:val="en-US"/>
        </w:rPr>
        <w:t>takes into consideration</w:t>
      </w:r>
      <w:r w:rsidR="00760BD9">
        <w:rPr>
          <w:rFonts w:ascii="Times New Roman" w:hAnsi="Times New Roman" w:cs="Times New Roman"/>
          <w:sz w:val="28"/>
          <w:szCs w:val="28"/>
          <w:lang w:val="en-US"/>
        </w:rPr>
        <w:t xml:space="preserve"> prosodic system of English, spontaneous speech, social factors of speech, new tendencies in speech of English youth, peculiarities of Received Pronunciation, Estuary English, Cockney. </w:t>
      </w:r>
    </w:p>
    <w:p w:rsidR="00760BD9" w:rsidRDefault="00760BD9" w:rsidP="00760B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0BD9">
        <w:rPr>
          <w:rFonts w:ascii="Times New Roman" w:hAnsi="Times New Roman" w:cs="Times New Roman"/>
          <w:b/>
          <w:sz w:val="28"/>
          <w:szCs w:val="28"/>
          <w:lang w:val="en-US"/>
        </w:rPr>
        <w:t>Chapter</w:t>
      </w:r>
      <w:r w:rsidR="005C5C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II</w:t>
      </w:r>
      <w:r w:rsidRPr="00760B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760BD9">
        <w:rPr>
          <w:rFonts w:ascii="Times New Roman" w:hAnsi="Times New Roman" w:cs="Times New Roman"/>
          <w:b/>
          <w:sz w:val="28"/>
          <w:szCs w:val="28"/>
          <w:lang w:val="en-US"/>
        </w:rPr>
        <w:t>The material and research methods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experiment looks at the methods to carry out a phonetic experiment. The body of the experimental material included speech of 12 informants that are divided into three age groups: “Children”, “Teenagers”, “Young”. The auditory analysis </w:t>
      </w:r>
      <w:r w:rsidR="005C5C87">
        <w:rPr>
          <w:rFonts w:ascii="Times New Roman" w:hAnsi="Times New Roman" w:cs="Times New Roman"/>
          <w:sz w:val="28"/>
          <w:szCs w:val="28"/>
          <w:lang w:val="en-US"/>
        </w:rPr>
        <w:t xml:space="preserve">of the research was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targeted at the determination of prosodic features of the speech of British youth representatives. </w:t>
      </w:r>
      <w:r w:rsidR="005C5C87">
        <w:rPr>
          <w:rFonts w:ascii="Times New Roman" w:hAnsi="Times New Roman" w:cs="Times New Roman"/>
          <w:sz w:val="28"/>
          <w:szCs w:val="28"/>
          <w:lang w:val="en-US"/>
        </w:rPr>
        <w:t>All experimental material texts are quasi-spontaneous monologues of improvised, informal, and laidback nature. This gives the groundings to study these texts as samples of natural colloquial informal speech.</w:t>
      </w:r>
    </w:p>
    <w:p w:rsidR="005C5C87" w:rsidRDefault="005C5C87" w:rsidP="005C5C8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5C87">
        <w:rPr>
          <w:rFonts w:ascii="Times New Roman" w:hAnsi="Times New Roman" w:cs="Times New Roman"/>
          <w:b/>
          <w:sz w:val="28"/>
          <w:szCs w:val="28"/>
          <w:lang w:val="en-US"/>
        </w:rPr>
        <w:t>Chapter III “Results of experimental investigation of British youth’s speech”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presents the results of the auditory analysis of the speech of British youth. The analysis revealed the key units </w:t>
      </w:r>
      <w:r w:rsidR="008A2BA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the speech melodies (scales and terminal tones), common and distinguishing features of speech prosody as well as temporal parameters and tempo, taking into consideration gender and age of informants.</w:t>
      </w:r>
    </w:p>
    <w:p w:rsidR="00847484" w:rsidRDefault="005C5C87" w:rsidP="0084748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conducted research </w:t>
      </w:r>
      <w:r w:rsidR="00847484">
        <w:rPr>
          <w:rFonts w:ascii="Times New Roman" w:hAnsi="Times New Roman" w:cs="Times New Roman"/>
          <w:sz w:val="28"/>
          <w:szCs w:val="28"/>
          <w:lang w:val="en-US"/>
        </w:rPr>
        <w:t xml:space="preserve">showed that the differences are more obvious between representatives of different genders than of different age. It indicated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that the </w:t>
      </w:r>
      <w:r w:rsidR="008A2BA2">
        <w:rPr>
          <w:rFonts w:ascii="Times New Roman" w:hAnsi="Times New Roman" w:cs="Times New Roman"/>
          <w:sz w:val="28"/>
          <w:szCs w:val="28"/>
          <w:lang w:val="en-US"/>
        </w:rPr>
        <w:lastRenderedPageBreak/>
        <w:t>female</w:t>
      </w:r>
      <w:r w:rsidR="00847484">
        <w:rPr>
          <w:rFonts w:ascii="Times New Roman" w:hAnsi="Times New Roman" w:cs="Times New Roman"/>
          <w:sz w:val="28"/>
          <w:szCs w:val="28"/>
          <w:lang w:val="en-US"/>
        </w:rPr>
        <w:t xml:space="preserve"> speech is characterized by a greater variety of intonation scales, terminal tones and pauses than the </w:t>
      </w:r>
      <w:r w:rsidR="008A2BA2">
        <w:rPr>
          <w:rFonts w:ascii="Times New Roman" w:hAnsi="Times New Roman" w:cs="Times New Roman"/>
          <w:sz w:val="28"/>
          <w:szCs w:val="28"/>
          <w:lang w:val="en-US"/>
        </w:rPr>
        <w:t>male</w:t>
      </w:r>
      <w:r w:rsidR="00847484">
        <w:rPr>
          <w:rFonts w:ascii="Times New Roman" w:hAnsi="Times New Roman" w:cs="Times New Roman"/>
          <w:sz w:val="28"/>
          <w:szCs w:val="28"/>
          <w:lang w:val="en-US"/>
        </w:rPr>
        <w:t xml:space="preserve"> speech. </w:t>
      </w:r>
    </w:p>
    <w:p w:rsidR="00847484" w:rsidRPr="00847484" w:rsidRDefault="00847484" w:rsidP="0084748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7484" w:rsidRPr="00847484" w:rsidSect="002A229F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FA" w:rsidRDefault="00097AFA">
      <w:pPr>
        <w:spacing w:after="0" w:line="240" w:lineRule="auto"/>
      </w:pPr>
      <w:r>
        <w:separator/>
      </w:r>
    </w:p>
  </w:endnote>
  <w:endnote w:type="continuationSeparator" w:id="0">
    <w:p w:rsidR="00097AFA" w:rsidRDefault="0009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AFA" w:rsidRDefault="00097AFA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697D05">
      <w:rPr>
        <w:noProof/>
      </w:rPr>
      <w:t>6</w:t>
    </w:r>
    <w:r>
      <w:fldChar w:fldCharType="end"/>
    </w:r>
  </w:p>
  <w:p w:rsidR="00097AFA" w:rsidRDefault="00097A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FA" w:rsidRDefault="00097AFA">
      <w:pPr>
        <w:spacing w:after="0" w:line="240" w:lineRule="auto"/>
      </w:pPr>
      <w:r>
        <w:separator/>
      </w:r>
    </w:p>
  </w:footnote>
  <w:footnote w:type="continuationSeparator" w:id="0">
    <w:p w:rsidR="00097AFA" w:rsidRDefault="0009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1D8"/>
    <w:multiLevelType w:val="multilevel"/>
    <w:tmpl w:val="3C38C34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8A7CA5"/>
    <w:multiLevelType w:val="multilevel"/>
    <w:tmpl w:val="50ECC6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02A53D4"/>
    <w:multiLevelType w:val="hybridMultilevel"/>
    <w:tmpl w:val="3D58CC82"/>
    <w:lvl w:ilvl="0" w:tplc="D512ACD0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40D6E"/>
    <w:multiLevelType w:val="multilevel"/>
    <w:tmpl w:val="04C42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66DDA"/>
    <w:multiLevelType w:val="multilevel"/>
    <w:tmpl w:val="330EF43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CA47EA"/>
    <w:multiLevelType w:val="hybridMultilevel"/>
    <w:tmpl w:val="19646A90"/>
    <w:lvl w:ilvl="0" w:tplc="0994D18A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8267F"/>
    <w:multiLevelType w:val="hybridMultilevel"/>
    <w:tmpl w:val="4C8E6930"/>
    <w:lvl w:ilvl="0" w:tplc="C18C9778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64B77"/>
    <w:multiLevelType w:val="hybridMultilevel"/>
    <w:tmpl w:val="1D523EC8"/>
    <w:lvl w:ilvl="0" w:tplc="0AC6B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C6DFF"/>
    <w:multiLevelType w:val="hybridMultilevel"/>
    <w:tmpl w:val="8318A220"/>
    <w:lvl w:ilvl="0" w:tplc="5F22FE1E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9292F"/>
    <w:multiLevelType w:val="multilevel"/>
    <w:tmpl w:val="667655A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28F5036"/>
    <w:multiLevelType w:val="hybridMultilevel"/>
    <w:tmpl w:val="7676F64C"/>
    <w:lvl w:ilvl="0" w:tplc="3C7E1C8C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44A47"/>
    <w:multiLevelType w:val="multilevel"/>
    <w:tmpl w:val="B79A0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62201EA"/>
    <w:multiLevelType w:val="hybridMultilevel"/>
    <w:tmpl w:val="41EA2C1C"/>
    <w:lvl w:ilvl="0" w:tplc="A52051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E3A9E"/>
    <w:multiLevelType w:val="hybridMultilevel"/>
    <w:tmpl w:val="594881A0"/>
    <w:lvl w:ilvl="0" w:tplc="7FE01CCE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D0BFA"/>
    <w:multiLevelType w:val="multilevel"/>
    <w:tmpl w:val="33221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3D0E1546"/>
    <w:multiLevelType w:val="hybridMultilevel"/>
    <w:tmpl w:val="6922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C1847"/>
    <w:multiLevelType w:val="multilevel"/>
    <w:tmpl w:val="04C425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06AC1"/>
    <w:multiLevelType w:val="multilevel"/>
    <w:tmpl w:val="98A09B6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D335930"/>
    <w:multiLevelType w:val="hybridMultilevel"/>
    <w:tmpl w:val="A14EC160"/>
    <w:lvl w:ilvl="0" w:tplc="7032BE3C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B43FDE"/>
    <w:multiLevelType w:val="hybridMultilevel"/>
    <w:tmpl w:val="95EC0B92"/>
    <w:lvl w:ilvl="0" w:tplc="B5F04F60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4316A"/>
    <w:multiLevelType w:val="hybridMultilevel"/>
    <w:tmpl w:val="FAA4259E"/>
    <w:lvl w:ilvl="0" w:tplc="7398104E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B51754"/>
    <w:multiLevelType w:val="hybridMultilevel"/>
    <w:tmpl w:val="9E9A11E6"/>
    <w:lvl w:ilvl="0" w:tplc="A31E3326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14B4D"/>
    <w:multiLevelType w:val="multilevel"/>
    <w:tmpl w:val="3118DB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B476A3A"/>
    <w:multiLevelType w:val="multilevel"/>
    <w:tmpl w:val="F1BC74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C266C74"/>
    <w:multiLevelType w:val="multilevel"/>
    <w:tmpl w:val="DBFCCA9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CCF4C72"/>
    <w:multiLevelType w:val="hybridMultilevel"/>
    <w:tmpl w:val="D642603A"/>
    <w:lvl w:ilvl="0" w:tplc="A7ACE8C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A9505C"/>
    <w:multiLevelType w:val="multilevel"/>
    <w:tmpl w:val="1ABC14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3451CBF"/>
    <w:multiLevelType w:val="hybridMultilevel"/>
    <w:tmpl w:val="8EDE5B3E"/>
    <w:lvl w:ilvl="0" w:tplc="696021A2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AA1514"/>
    <w:multiLevelType w:val="multilevel"/>
    <w:tmpl w:val="9A205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783574A"/>
    <w:multiLevelType w:val="hybridMultilevel"/>
    <w:tmpl w:val="2DB4DAEC"/>
    <w:lvl w:ilvl="0" w:tplc="EFF400E2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C3D58"/>
    <w:multiLevelType w:val="hybridMultilevel"/>
    <w:tmpl w:val="CBC6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9086D"/>
    <w:multiLevelType w:val="multilevel"/>
    <w:tmpl w:val="D578DD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1202A5E"/>
    <w:multiLevelType w:val="multilevel"/>
    <w:tmpl w:val="38AED9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71663214"/>
    <w:multiLevelType w:val="multilevel"/>
    <w:tmpl w:val="DBAE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36E0F15"/>
    <w:multiLevelType w:val="multilevel"/>
    <w:tmpl w:val="95321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B1D4AA4"/>
    <w:multiLevelType w:val="multilevel"/>
    <w:tmpl w:val="51D24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B8C70C7"/>
    <w:multiLevelType w:val="hybridMultilevel"/>
    <w:tmpl w:val="739A6D68"/>
    <w:lvl w:ilvl="0" w:tplc="950C7972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14"/>
  </w:num>
  <w:num w:numId="4">
    <w:abstractNumId w:val="33"/>
  </w:num>
  <w:num w:numId="5">
    <w:abstractNumId w:val="16"/>
  </w:num>
  <w:num w:numId="6">
    <w:abstractNumId w:val="3"/>
  </w:num>
  <w:num w:numId="7">
    <w:abstractNumId w:val="0"/>
  </w:num>
  <w:num w:numId="8">
    <w:abstractNumId w:val="11"/>
  </w:num>
  <w:num w:numId="9">
    <w:abstractNumId w:val="31"/>
  </w:num>
  <w:num w:numId="10">
    <w:abstractNumId w:val="35"/>
  </w:num>
  <w:num w:numId="11">
    <w:abstractNumId w:val="24"/>
  </w:num>
  <w:num w:numId="12">
    <w:abstractNumId w:val="26"/>
  </w:num>
  <w:num w:numId="13">
    <w:abstractNumId w:val="4"/>
  </w:num>
  <w:num w:numId="14">
    <w:abstractNumId w:val="9"/>
  </w:num>
  <w:num w:numId="15">
    <w:abstractNumId w:val="1"/>
  </w:num>
  <w:num w:numId="16">
    <w:abstractNumId w:val="28"/>
  </w:num>
  <w:num w:numId="17">
    <w:abstractNumId w:val="22"/>
  </w:num>
  <w:num w:numId="18">
    <w:abstractNumId w:val="15"/>
  </w:num>
  <w:num w:numId="19">
    <w:abstractNumId w:val="30"/>
  </w:num>
  <w:num w:numId="20">
    <w:abstractNumId w:val="20"/>
  </w:num>
  <w:num w:numId="21">
    <w:abstractNumId w:val="19"/>
  </w:num>
  <w:num w:numId="22">
    <w:abstractNumId w:val="6"/>
  </w:num>
  <w:num w:numId="23">
    <w:abstractNumId w:val="18"/>
  </w:num>
  <w:num w:numId="24">
    <w:abstractNumId w:val="13"/>
  </w:num>
  <w:num w:numId="25">
    <w:abstractNumId w:val="8"/>
  </w:num>
  <w:num w:numId="26">
    <w:abstractNumId w:val="29"/>
  </w:num>
  <w:num w:numId="27">
    <w:abstractNumId w:val="17"/>
  </w:num>
  <w:num w:numId="28">
    <w:abstractNumId w:val="23"/>
  </w:num>
  <w:num w:numId="29">
    <w:abstractNumId w:val="12"/>
  </w:num>
  <w:num w:numId="30">
    <w:abstractNumId w:val="34"/>
  </w:num>
  <w:num w:numId="31">
    <w:abstractNumId w:val="7"/>
  </w:num>
  <w:num w:numId="32">
    <w:abstractNumId w:val="25"/>
  </w:num>
  <w:num w:numId="33">
    <w:abstractNumId w:val="10"/>
  </w:num>
  <w:num w:numId="34">
    <w:abstractNumId w:val="2"/>
  </w:num>
  <w:num w:numId="35">
    <w:abstractNumId w:val="36"/>
  </w:num>
  <w:num w:numId="36">
    <w:abstractNumId w:val="21"/>
  </w:num>
  <w:num w:numId="37">
    <w:abstractNumId w:val="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14"/>
    <w:rsid w:val="00000439"/>
    <w:rsid w:val="00002B89"/>
    <w:rsid w:val="00004824"/>
    <w:rsid w:val="00011FFB"/>
    <w:rsid w:val="000177B8"/>
    <w:rsid w:val="00035BD6"/>
    <w:rsid w:val="00053BA3"/>
    <w:rsid w:val="0005763F"/>
    <w:rsid w:val="0006271B"/>
    <w:rsid w:val="00072068"/>
    <w:rsid w:val="00077142"/>
    <w:rsid w:val="00091C07"/>
    <w:rsid w:val="00097AFA"/>
    <w:rsid w:val="000B63A8"/>
    <w:rsid w:val="000B664F"/>
    <w:rsid w:val="000D04EF"/>
    <w:rsid w:val="000E09AE"/>
    <w:rsid w:val="000E3BC8"/>
    <w:rsid w:val="000E79CF"/>
    <w:rsid w:val="000F1610"/>
    <w:rsid w:val="000F4CF0"/>
    <w:rsid w:val="001211DB"/>
    <w:rsid w:val="00161984"/>
    <w:rsid w:val="0017150B"/>
    <w:rsid w:val="00180F45"/>
    <w:rsid w:val="00181758"/>
    <w:rsid w:val="001858AB"/>
    <w:rsid w:val="001943B8"/>
    <w:rsid w:val="001A72DF"/>
    <w:rsid w:val="001B5465"/>
    <w:rsid w:val="001C3C80"/>
    <w:rsid w:val="001C769F"/>
    <w:rsid w:val="001D10FB"/>
    <w:rsid w:val="001D5C76"/>
    <w:rsid w:val="001E04DC"/>
    <w:rsid w:val="001E79E3"/>
    <w:rsid w:val="001E7CE3"/>
    <w:rsid w:val="001F36F3"/>
    <w:rsid w:val="0020114C"/>
    <w:rsid w:val="00203D5F"/>
    <w:rsid w:val="00224AA9"/>
    <w:rsid w:val="00240F73"/>
    <w:rsid w:val="0024503C"/>
    <w:rsid w:val="00251D4F"/>
    <w:rsid w:val="0025522D"/>
    <w:rsid w:val="002630D9"/>
    <w:rsid w:val="00263CA8"/>
    <w:rsid w:val="00265C22"/>
    <w:rsid w:val="0027583D"/>
    <w:rsid w:val="002827FE"/>
    <w:rsid w:val="002A229F"/>
    <w:rsid w:val="002A2A31"/>
    <w:rsid w:val="002A4B3D"/>
    <w:rsid w:val="002B13BA"/>
    <w:rsid w:val="002B53BC"/>
    <w:rsid w:val="002C0BCA"/>
    <w:rsid w:val="002C3A85"/>
    <w:rsid w:val="002D130C"/>
    <w:rsid w:val="002D38E3"/>
    <w:rsid w:val="002E1E6D"/>
    <w:rsid w:val="002E209A"/>
    <w:rsid w:val="002E318E"/>
    <w:rsid w:val="002F14C3"/>
    <w:rsid w:val="002F21E3"/>
    <w:rsid w:val="00303860"/>
    <w:rsid w:val="00305AF4"/>
    <w:rsid w:val="00315649"/>
    <w:rsid w:val="0032677B"/>
    <w:rsid w:val="003648AF"/>
    <w:rsid w:val="00370106"/>
    <w:rsid w:val="003772CA"/>
    <w:rsid w:val="003813DD"/>
    <w:rsid w:val="0039099E"/>
    <w:rsid w:val="00393D2C"/>
    <w:rsid w:val="003A2C3B"/>
    <w:rsid w:val="003A64A3"/>
    <w:rsid w:val="003B715C"/>
    <w:rsid w:val="003D105E"/>
    <w:rsid w:val="003F3CBA"/>
    <w:rsid w:val="003F4948"/>
    <w:rsid w:val="00400819"/>
    <w:rsid w:val="00400A77"/>
    <w:rsid w:val="00404206"/>
    <w:rsid w:val="00420496"/>
    <w:rsid w:val="00423D88"/>
    <w:rsid w:val="00426310"/>
    <w:rsid w:val="00427BD6"/>
    <w:rsid w:val="00430838"/>
    <w:rsid w:val="00431544"/>
    <w:rsid w:val="00432614"/>
    <w:rsid w:val="00434CC2"/>
    <w:rsid w:val="00441424"/>
    <w:rsid w:val="00441FA9"/>
    <w:rsid w:val="0044470E"/>
    <w:rsid w:val="004466C8"/>
    <w:rsid w:val="00447F2F"/>
    <w:rsid w:val="00457F9F"/>
    <w:rsid w:val="00482D7E"/>
    <w:rsid w:val="00490688"/>
    <w:rsid w:val="004922DC"/>
    <w:rsid w:val="00494389"/>
    <w:rsid w:val="004A3569"/>
    <w:rsid w:val="004A66A5"/>
    <w:rsid w:val="004D2A68"/>
    <w:rsid w:val="004E5E44"/>
    <w:rsid w:val="004F0AF3"/>
    <w:rsid w:val="005165F6"/>
    <w:rsid w:val="0052282F"/>
    <w:rsid w:val="00532F52"/>
    <w:rsid w:val="005525C3"/>
    <w:rsid w:val="00557A02"/>
    <w:rsid w:val="005639D0"/>
    <w:rsid w:val="00587876"/>
    <w:rsid w:val="005904EB"/>
    <w:rsid w:val="005928E3"/>
    <w:rsid w:val="00597562"/>
    <w:rsid w:val="005A0AD5"/>
    <w:rsid w:val="005A0FE7"/>
    <w:rsid w:val="005C5C87"/>
    <w:rsid w:val="005E0548"/>
    <w:rsid w:val="005E0E4C"/>
    <w:rsid w:val="005E609C"/>
    <w:rsid w:val="005F13DC"/>
    <w:rsid w:val="005F6807"/>
    <w:rsid w:val="0060767C"/>
    <w:rsid w:val="0062268B"/>
    <w:rsid w:val="006231B3"/>
    <w:rsid w:val="006262E1"/>
    <w:rsid w:val="006323C5"/>
    <w:rsid w:val="00644528"/>
    <w:rsid w:val="00656FF8"/>
    <w:rsid w:val="0066012F"/>
    <w:rsid w:val="00666936"/>
    <w:rsid w:val="00675249"/>
    <w:rsid w:val="0068331F"/>
    <w:rsid w:val="00683B4C"/>
    <w:rsid w:val="00685ABC"/>
    <w:rsid w:val="006915BA"/>
    <w:rsid w:val="00697D05"/>
    <w:rsid w:val="006A0232"/>
    <w:rsid w:val="006A4434"/>
    <w:rsid w:val="006A4D23"/>
    <w:rsid w:val="006A6B18"/>
    <w:rsid w:val="006B768F"/>
    <w:rsid w:val="006B77F3"/>
    <w:rsid w:val="006C1CF6"/>
    <w:rsid w:val="006C2206"/>
    <w:rsid w:val="006D075F"/>
    <w:rsid w:val="006D6A8D"/>
    <w:rsid w:val="006F4A45"/>
    <w:rsid w:val="00701567"/>
    <w:rsid w:val="00704198"/>
    <w:rsid w:val="00705A4F"/>
    <w:rsid w:val="00731851"/>
    <w:rsid w:val="00736614"/>
    <w:rsid w:val="00747945"/>
    <w:rsid w:val="00754F14"/>
    <w:rsid w:val="00760B3E"/>
    <w:rsid w:val="00760BD9"/>
    <w:rsid w:val="007717A8"/>
    <w:rsid w:val="00785673"/>
    <w:rsid w:val="007956AE"/>
    <w:rsid w:val="007A6A58"/>
    <w:rsid w:val="007A7B62"/>
    <w:rsid w:val="007B5589"/>
    <w:rsid w:val="007C04A9"/>
    <w:rsid w:val="007C2855"/>
    <w:rsid w:val="007D68F6"/>
    <w:rsid w:val="007F20EA"/>
    <w:rsid w:val="007F2F04"/>
    <w:rsid w:val="007F2F32"/>
    <w:rsid w:val="007F7316"/>
    <w:rsid w:val="008239CD"/>
    <w:rsid w:val="00826F8E"/>
    <w:rsid w:val="00827BE6"/>
    <w:rsid w:val="008375E2"/>
    <w:rsid w:val="00847484"/>
    <w:rsid w:val="00854946"/>
    <w:rsid w:val="008565FE"/>
    <w:rsid w:val="008608E9"/>
    <w:rsid w:val="008733B9"/>
    <w:rsid w:val="00877907"/>
    <w:rsid w:val="00877C7C"/>
    <w:rsid w:val="00882525"/>
    <w:rsid w:val="008839AC"/>
    <w:rsid w:val="008963DA"/>
    <w:rsid w:val="008A0430"/>
    <w:rsid w:val="008A2BA2"/>
    <w:rsid w:val="008B4C22"/>
    <w:rsid w:val="008B7B7E"/>
    <w:rsid w:val="008D59B2"/>
    <w:rsid w:val="008D5E85"/>
    <w:rsid w:val="008E3321"/>
    <w:rsid w:val="008F36E0"/>
    <w:rsid w:val="00913A43"/>
    <w:rsid w:val="0091456E"/>
    <w:rsid w:val="00915400"/>
    <w:rsid w:val="0093127F"/>
    <w:rsid w:val="00931618"/>
    <w:rsid w:val="0093469D"/>
    <w:rsid w:val="00941552"/>
    <w:rsid w:val="00947217"/>
    <w:rsid w:val="00961C70"/>
    <w:rsid w:val="00987787"/>
    <w:rsid w:val="009A5AD1"/>
    <w:rsid w:val="009C248A"/>
    <w:rsid w:val="009C6DB4"/>
    <w:rsid w:val="009D1C20"/>
    <w:rsid w:val="009D31C4"/>
    <w:rsid w:val="009F5211"/>
    <w:rsid w:val="00A04C4B"/>
    <w:rsid w:val="00A1351C"/>
    <w:rsid w:val="00A20540"/>
    <w:rsid w:val="00A21C9A"/>
    <w:rsid w:val="00A22156"/>
    <w:rsid w:val="00A2471C"/>
    <w:rsid w:val="00A26868"/>
    <w:rsid w:val="00A46328"/>
    <w:rsid w:val="00A50C34"/>
    <w:rsid w:val="00A520E7"/>
    <w:rsid w:val="00A6480E"/>
    <w:rsid w:val="00A657B3"/>
    <w:rsid w:val="00A673B0"/>
    <w:rsid w:val="00A77CEE"/>
    <w:rsid w:val="00A866DF"/>
    <w:rsid w:val="00A92C1A"/>
    <w:rsid w:val="00AA5EE1"/>
    <w:rsid w:val="00AC1865"/>
    <w:rsid w:val="00AD44F4"/>
    <w:rsid w:val="00AD4D32"/>
    <w:rsid w:val="00AE0DCD"/>
    <w:rsid w:val="00AE12D9"/>
    <w:rsid w:val="00AE296D"/>
    <w:rsid w:val="00AF455E"/>
    <w:rsid w:val="00B1229B"/>
    <w:rsid w:val="00B15E74"/>
    <w:rsid w:val="00B16A8D"/>
    <w:rsid w:val="00B1731F"/>
    <w:rsid w:val="00B2008C"/>
    <w:rsid w:val="00B34040"/>
    <w:rsid w:val="00B35626"/>
    <w:rsid w:val="00B42C10"/>
    <w:rsid w:val="00B45033"/>
    <w:rsid w:val="00B50143"/>
    <w:rsid w:val="00B72B10"/>
    <w:rsid w:val="00B83171"/>
    <w:rsid w:val="00B866FD"/>
    <w:rsid w:val="00B90084"/>
    <w:rsid w:val="00B92F03"/>
    <w:rsid w:val="00B94766"/>
    <w:rsid w:val="00BA33EB"/>
    <w:rsid w:val="00BA6375"/>
    <w:rsid w:val="00BA76EC"/>
    <w:rsid w:val="00BB1485"/>
    <w:rsid w:val="00BB3599"/>
    <w:rsid w:val="00BD38BA"/>
    <w:rsid w:val="00BD643D"/>
    <w:rsid w:val="00BD690E"/>
    <w:rsid w:val="00BE0137"/>
    <w:rsid w:val="00BF68DE"/>
    <w:rsid w:val="00C15AFF"/>
    <w:rsid w:val="00C15CAD"/>
    <w:rsid w:val="00C20CAF"/>
    <w:rsid w:val="00C23EFD"/>
    <w:rsid w:val="00C242D9"/>
    <w:rsid w:val="00C30B91"/>
    <w:rsid w:val="00C35EBF"/>
    <w:rsid w:val="00C527AC"/>
    <w:rsid w:val="00C52B3A"/>
    <w:rsid w:val="00C54909"/>
    <w:rsid w:val="00C63BB9"/>
    <w:rsid w:val="00C87423"/>
    <w:rsid w:val="00CA5AF1"/>
    <w:rsid w:val="00CA75EC"/>
    <w:rsid w:val="00CA7EB5"/>
    <w:rsid w:val="00CC2A4E"/>
    <w:rsid w:val="00CD5EED"/>
    <w:rsid w:val="00CD7E88"/>
    <w:rsid w:val="00CF5AE9"/>
    <w:rsid w:val="00D01836"/>
    <w:rsid w:val="00D07487"/>
    <w:rsid w:val="00D156C8"/>
    <w:rsid w:val="00D215ED"/>
    <w:rsid w:val="00D2581B"/>
    <w:rsid w:val="00D2675A"/>
    <w:rsid w:val="00D3108E"/>
    <w:rsid w:val="00D314A6"/>
    <w:rsid w:val="00D34215"/>
    <w:rsid w:val="00D40D77"/>
    <w:rsid w:val="00D43A58"/>
    <w:rsid w:val="00D50735"/>
    <w:rsid w:val="00D52D2E"/>
    <w:rsid w:val="00D641CA"/>
    <w:rsid w:val="00D64DC7"/>
    <w:rsid w:val="00D6761E"/>
    <w:rsid w:val="00D71B14"/>
    <w:rsid w:val="00D72A84"/>
    <w:rsid w:val="00D76122"/>
    <w:rsid w:val="00D81451"/>
    <w:rsid w:val="00D87308"/>
    <w:rsid w:val="00D91B9A"/>
    <w:rsid w:val="00DA1039"/>
    <w:rsid w:val="00DC24A0"/>
    <w:rsid w:val="00DC6163"/>
    <w:rsid w:val="00DC7992"/>
    <w:rsid w:val="00DD6A85"/>
    <w:rsid w:val="00E07BE4"/>
    <w:rsid w:val="00E31FB0"/>
    <w:rsid w:val="00E352A3"/>
    <w:rsid w:val="00E57363"/>
    <w:rsid w:val="00E63290"/>
    <w:rsid w:val="00E85F40"/>
    <w:rsid w:val="00E94D76"/>
    <w:rsid w:val="00EA0319"/>
    <w:rsid w:val="00EA6F67"/>
    <w:rsid w:val="00EB7FF9"/>
    <w:rsid w:val="00ED0914"/>
    <w:rsid w:val="00ED6F72"/>
    <w:rsid w:val="00EE53E0"/>
    <w:rsid w:val="00EF4B32"/>
    <w:rsid w:val="00F01003"/>
    <w:rsid w:val="00F04DAE"/>
    <w:rsid w:val="00F074A2"/>
    <w:rsid w:val="00F1020F"/>
    <w:rsid w:val="00F131E9"/>
    <w:rsid w:val="00F226A3"/>
    <w:rsid w:val="00F27C1C"/>
    <w:rsid w:val="00F3131E"/>
    <w:rsid w:val="00F31B5B"/>
    <w:rsid w:val="00F34B83"/>
    <w:rsid w:val="00F34FD4"/>
    <w:rsid w:val="00F36E1B"/>
    <w:rsid w:val="00F554EF"/>
    <w:rsid w:val="00F5703A"/>
    <w:rsid w:val="00FC4F9B"/>
    <w:rsid w:val="00FC59AB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276" type="connector" idref="#AutoShape 461"/>
        <o:r id="V:Rule277" type="connector" idref="#AutoShape 216"/>
        <o:r id="V:Rule278" type="connector" idref="#AutoShape 92"/>
        <o:r id="V:Rule279" type="connector" idref="#AutoShape 192"/>
        <o:r id="V:Rule280" type="connector" idref="#AutoShape 527"/>
        <o:r id="V:Rule281" type="connector" idref="#AutoShape 509"/>
        <o:r id="V:Rule282" type="connector" idref="#AutoShape 505"/>
        <o:r id="V:Rule283" type="connector" idref="#AutoShape 563"/>
        <o:r id="V:Rule284" type="connector" idref="#AutoShape 487"/>
        <o:r id="V:Rule285" type="connector" idref="#AutoShape 464"/>
        <o:r id="V:Rule286" type="connector" idref="#AutoShape 408"/>
        <o:r id="V:Rule287" type="connector" idref="#AutoShape 222"/>
        <o:r id="V:Rule288" type="connector" idref="#AutoShape 564"/>
        <o:r id="V:Rule289" type="connector" idref="#AutoShape 553"/>
        <o:r id="V:Rule290" type="connector" idref="#AutoShape 176"/>
        <o:r id="V:Rule291" type="connector" idref="#AutoShape 476"/>
        <o:r id="V:Rule292" type="connector" idref="#AutoShape 525"/>
        <o:r id="V:Rule293" type="connector" idref="#AutoShape 549"/>
        <o:r id="V:Rule294" type="connector" idref="#AutoShape 259"/>
        <o:r id="V:Rule295" type="connector" idref="#AutoShape 431"/>
        <o:r id="V:Rule296" type="connector" idref="#AutoShape 518"/>
        <o:r id="V:Rule297" type="connector" idref="#AutoShape 134"/>
        <o:r id="V:Rule298" type="connector" idref="#AutoShape 249"/>
        <o:r id="V:Rule299" type="connector" idref="#AutoShape 66"/>
        <o:r id="V:Rule300" type="connector" idref="#AutoShape 223"/>
        <o:r id="V:Rule301" type="connector" idref="#AutoShape 350"/>
        <o:r id="V:Rule302" type="connector" idref="#AutoShape 348"/>
        <o:r id="V:Rule303" type="connector" idref="#AutoShape 85"/>
        <o:r id="V:Rule304" type="connector" idref="#AutoShape 451"/>
        <o:r id="V:Rule305" type="connector" idref="#AutoShape 406"/>
        <o:r id="V:Rule306" type="connector" idref="#AutoShape 456"/>
        <o:r id="V:Rule307" type="connector" idref="#AutoShape 526"/>
        <o:r id="V:Rule308" type="connector" idref="#AutoShape 341"/>
        <o:r id="V:Rule309" type="connector" idref="#AutoShape 557"/>
        <o:r id="V:Rule310" type="connector" idref="#AutoShape 184"/>
        <o:r id="V:Rule311" type="connector" idref="#AutoShape 366"/>
        <o:r id="V:Rule312" type="connector" idref="#AutoShape 543"/>
        <o:r id="V:Rule313" type="connector" idref="#AutoShape 194"/>
        <o:r id="V:Rule314" type="connector" idref="#AutoShape 360"/>
        <o:r id="V:Rule315" type="connector" idref="#AutoShape 323"/>
        <o:r id="V:Rule316" type="connector" idref="#AutoShape 158"/>
        <o:r id="V:Rule317" type="connector" idref="#AutoShape 497"/>
        <o:r id="V:Rule318" type="connector" idref="#AutoShape 523"/>
        <o:r id="V:Rule319" type="connector" idref="#AutoShape 397"/>
        <o:r id="V:Rule320" type="connector" idref="#AutoShape 422"/>
        <o:r id="V:Rule321" type="connector" idref="#AutoShape 69"/>
        <o:r id="V:Rule322" type="connector" idref="#AutoShape 548"/>
        <o:r id="V:Rule323" type="connector" idref="#AutoShape 486"/>
        <o:r id="V:Rule324" type="connector" idref="#AutoShape 162"/>
        <o:r id="V:Rule325" type="connector" idref="#AutoShape 496"/>
        <o:r id="V:Rule326" type="connector" idref="#AutoShape 501"/>
        <o:r id="V:Rule327" type="connector" idref="#AutoShape 122"/>
        <o:r id="V:Rule328" type="connector" idref="#AutoShape 318"/>
        <o:r id="V:Rule329" type="connector" idref="#AutoShape 363"/>
        <o:r id="V:Rule330" type="connector" idref="#AutoShape 561"/>
        <o:r id="V:Rule331" type="connector" idref="#AutoShape 353"/>
        <o:r id="V:Rule332" type="connector" idref="#AutoShape 538"/>
        <o:r id="V:Rule333" type="connector" idref="#AutoShape 403"/>
        <o:r id="V:Rule334" type="connector" idref="#AutoShape 515"/>
        <o:r id="V:Rule335" type="connector" idref="#AutoShape 231"/>
        <o:r id="V:Rule336" type="connector" idref="#AutoShape 210"/>
        <o:r id="V:Rule337" type="connector" idref="#AutoShape 528"/>
        <o:r id="V:Rule338" type="connector" idref="#AutoShape 261"/>
        <o:r id="V:Rule339" type="connector" idref="#AutoShape 371"/>
        <o:r id="V:Rule340" type="connector" idref="#AutoShape 151"/>
        <o:r id="V:Rule341" type="connector" idref="#AutoShape 129"/>
        <o:r id="V:Rule342" type="connector" idref="#AutoShape 502"/>
        <o:r id="V:Rule343" type="connector" idref="#AutoShape 220"/>
        <o:r id="V:Rule344" type="connector" idref="#AutoShape 167"/>
        <o:r id="V:Rule345" type="connector" idref="#AutoShape 367"/>
        <o:r id="V:Rule346" type="connector" idref="#AutoShape 571"/>
        <o:r id="V:Rule347" type="connector" idref="#AutoShape 327"/>
        <o:r id="V:Rule348" type="connector" idref="#AutoShape 157"/>
        <o:r id="V:Rule349" type="connector" idref="#AutoShape 337"/>
        <o:r id="V:Rule350" type="connector" idref="#AutoShape 217"/>
        <o:r id="V:Rule351" type="connector" idref="#AutoShape 545"/>
        <o:r id="V:Rule352" type="connector" idref="#AutoShape 470"/>
        <o:r id="V:Rule353" type="connector" idref="#AutoShape 173"/>
        <o:r id="V:Rule354" type="connector" idref="#AutoShape 252"/>
        <o:r id="V:Rule355" type="connector" idref="#AutoShape 482"/>
        <o:r id="V:Rule356" type="connector" idref="#AutoShape 90"/>
        <o:r id="V:Rule357" type="connector" idref="#AutoShape 500"/>
        <o:r id="V:Rule358" type="connector" idref="#AutoShape 177"/>
        <o:r id="V:Rule359" type="connector" idref="#AutoShape 465"/>
        <o:r id="V:Rule360" type="connector" idref="#AutoShape 168"/>
        <o:r id="V:Rule361" type="connector" idref="#AutoShape 459"/>
        <o:r id="V:Rule362" type="connector" idref="#AutoShape 428"/>
        <o:r id="V:Rule363" type="connector" idref="#AutoShape 539"/>
        <o:r id="V:Rule364" type="connector" idref="#AutoShape 128"/>
        <o:r id="V:Rule365" type="connector" idref="#AutoShape 583"/>
        <o:r id="V:Rule366" type="connector" idref="#AutoShape 242"/>
        <o:r id="V:Rule367" type="connector" idref="#AutoShape 415"/>
        <o:r id="V:Rule368" type="connector" idref="#AutoShape 209"/>
        <o:r id="V:Rule369" type="connector" idref="#AutoShape 132"/>
        <o:r id="V:Rule370" type="connector" idref="#AutoShape 494"/>
        <o:r id="V:Rule371" type="connector" idref="#AutoShape 352"/>
        <o:r id="V:Rule372" type="connector" idref="#AutoShape 135"/>
        <o:r id="V:Rule373" type="connector" idref="#AutoShape 190"/>
        <o:r id="V:Rule374" type="connector" idref="#AutoShape 495"/>
        <o:r id="V:Rule375" type="connector" idref="#AutoShape 105"/>
        <o:r id="V:Rule376" type="connector" idref="#AutoShape 130"/>
        <o:r id="V:Rule377" type="connector" idref="#AutoShape 221"/>
        <o:r id="V:Rule378" type="connector" idref="#AutoShape 582"/>
        <o:r id="V:Rule379" type="connector" idref="#AutoShape 578"/>
        <o:r id="V:Rule380" type="connector" idref="#AutoShape 441"/>
        <o:r id="V:Rule381" type="connector" idref="#AutoShape 94"/>
        <o:r id="V:Rule382" type="connector" idref="#AutoShape 405"/>
        <o:r id="V:Rule383" type="connector" idref="#AutoShape 365"/>
        <o:r id="V:Rule384" type="connector" idref="#AutoShape 395"/>
        <o:r id="V:Rule385" type="connector" idref="#AutoShape 421"/>
        <o:r id="V:Rule386" type="connector" idref="#AutoShape 423"/>
        <o:r id="V:Rule387" type="connector" idref="#AutoShape 559"/>
        <o:r id="V:Rule388" type="connector" idref="#AutoShape 435"/>
        <o:r id="V:Rule389" type="connector" idref="#AutoShape 239"/>
        <o:r id="V:Rule390" type="connector" idref="#AutoShape 16"/>
        <o:r id="V:Rule391" type="connector" idref="#AutoShape 388"/>
        <o:r id="V:Rule392" type="connector" idref="#AutoShape 399"/>
        <o:r id="V:Rule393" type="connector" idref="#AutoShape 510"/>
        <o:r id="V:Rule394" type="connector" idref="#AutoShape 106"/>
        <o:r id="V:Rule395" type="connector" idref="#AutoShape 498"/>
        <o:r id="V:Rule396" type="connector" idref="#AutoShape 410"/>
        <o:r id="V:Rule397" type="connector" idref="#AutoShape 521"/>
        <o:r id="V:Rule398" type="connector" idref="#AutoShape 491"/>
        <o:r id="V:Rule399" type="connector" idref="#AutoShape 450"/>
        <o:r id="V:Rule400" type="connector" idref="#AutoShape 354"/>
        <o:r id="V:Rule401" type="connector" idref="#AutoShape 444"/>
        <o:r id="V:Rule402" type="connector" idref="#AutoShape 174"/>
        <o:r id="V:Rule403" type="connector" idref="#AutoShape 566"/>
        <o:r id="V:Rule404" type="connector" idref="#AutoShape 443"/>
        <o:r id="V:Rule405" type="connector" idref="#AutoShape 471"/>
        <o:r id="V:Rule406" type="connector" idref="#AutoShape 474"/>
        <o:r id="V:Rule407" type="connector" idref="#AutoShape 67"/>
        <o:r id="V:Rule408" type="connector" idref="#AutoShape 389"/>
        <o:r id="V:Rule409" type="connector" idref="#AutoShape 427"/>
        <o:r id="V:Rule410" type="connector" idref="#AutoShape 332"/>
        <o:r id="V:Rule411" type="connector" idref="#AutoShape 152"/>
        <o:r id="V:Rule412" type="connector" idref="#AutoShape 133"/>
        <o:r id="V:Rule413" type="connector" idref="#AutoShape 321"/>
        <o:r id="V:Rule414" type="connector" idref="#AutoShape 481"/>
        <o:r id="V:Rule415" type="connector" idref="#AutoShape 117"/>
        <o:r id="V:Rule416" type="connector" idref="#AutoShape 542"/>
        <o:r id="V:Rule417" type="connector" idref="#AutoShape 484"/>
        <o:r id="V:Rule418" type="connector" idref="#AutoShape 326"/>
        <o:r id="V:Rule419" type="connector" idref="#AutoShape 536"/>
        <o:r id="V:Rule420" type="connector" idref="#AutoShape 235"/>
        <o:r id="V:Rule421" type="connector" idref="#AutoShape 154"/>
        <o:r id="V:Rule422" type="connector" idref="#AutoShape 339"/>
        <o:r id="V:Rule423" type="connector" idref="#AutoShape 430"/>
        <o:r id="V:Rule424" type="connector" idref="#AutoShape 560"/>
        <o:r id="V:Rule425" type="connector" idref="#AutoShape 565"/>
        <o:r id="V:Rule426" type="connector" idref="#AutoShape 145"/>
        <o:r id="V:Rule427" type="connector" idref="#AutoShape 530"/>
        <o:r id="V:Rule428" type="connector" idref="#AutoShape 335"/>
        <o:r id="V:Rule429" type="connector" idref="#AutoShape 244"/>
        <o:r id="V:Rule430" type="connector" idref="#AutoShape 256"/>
        <o:r id="V:Rule431" type="connector" idref="#AutoShape 580"/>
        <o:r id="V:Rule432" type="connector" idref="#AutoShape 516"/>
        <o:r id="V:Rule433" type="connector" idref="#AutoShape 79"/>
        <o:r id="V:Rule434" type="connector" idref="#AutoShape 120"/>
        <o:r id="V:Rule435" type="connector" idref="#AutoShape 520"/>
        <o:r id="V:Rule436" type="connector" idref="#AutoShape 328"/>
        <o:r id="V:Rule437" type="connector" idref="#AutoShape 533"/>
        <o:r id="V:Rule438" type="connector" idref="#AutoShape 551"/>
        <o:r id="V:Rule439" type="connector" idref="#AutoShape 584"/>
        <o:r id="V:Rule440" type="connector" idref="#AutoShape 206"/>
        <o:r id="V:Rule441" type="connector" idref="#AutoShape 562"/>
        <o:r id="V:Rule442" type="connector" idref="#AutoShape 364"/>
        <o:r id="V:Rule443" type="connector" idref="#AutoShape 136"/>
        <o:r id="V:Rule444" type="connector" idref="#AutoShape 573"/>
        <o:r id="V:Rule445" type="connector" idref="#AutoShape 499"/>
        <o:r id="V:Rule446" type="connector" idref="#AutoShape 449"/>
        <o:r id="V:Rule447" type="connector" idref="#AutoShape 213"/>
        <o:r id="V:Rule448" type="connector" idref="#AutoShape 245"/>
        <o:r id="V:Rule449" type="connector" idref="#AutoShape 442"/>
        <o:r id="V:Rule450" type="connector" idref="#AutoShape 161"/>
        <o:r id="V:Rule451" type="connector" idref="#AutoShape 522"/>
        <o:r id="V:Rule452" type="connector" idref="#AutoShape 503"/>
        <o:r id="V:Rule453" type="connector" idref="#AutoShape 251"/>
        <o:r id="V:Rule454" type="connector" idref="#AutoShape 160"/>
        <o:r id="V:Rule455" type="connector" idref="#AutoShape 589"/>
        <o:r id="V:Rule456" type="connector" idref="#AutoShape 362"/>
        <o:r id="V:Rule457" type="connector" idref="#AutoShape 492"/>
        <o:r id="V:Rule458" type="connector" idref="#AutoShape 325"/>
        <o:r id="V:Rule459" type="connector" idref="#AutoShape 462"/>
        <o:r id="V:Rule460" type="connector" idref="#AutoShape 447"/>
        <o:r id="V:Rule461" type="connector" idref="#AutoShape 472"/>
        <o:r id="V:Rule462" type="connector" idref="#AutoShape 322"/>
        <o:r id="V:Rule463" type="connector" idref="#AutoShape 396"/>
        <o:r id="V:Rule464" type="connector" idref="#AutoShape 475"/>
        <o:r id="V:Rule465" type="connector" idref="#AutoShape 591"/>
        <o:r id="V:Rule466" type="connector" idref="#AutoShape 357"/>
        <o:r id="V:Rule467" type="connector" idref="#AutoShape 359"/>
        <o:r id="V:Rule468" type="connector" idref="#AutoShape 123"/>
        <o:r id="V:Rule469" type="connector" idref="#AutoShape 109"/>
        <o:r id="V:Rule470" type="connector" idref="#AutoShape 519"/>
        <o:r id="V:Rule471" type="connector" idref="#AutoShape 485"/>
        <o:r id="V:Rule472" type="connector" idref="#AutoShape 466"/>
        <o:r id="V:Rule473" type="connector" idref="#AutoShape 569"/>
        <o:r id="V:Rule474" type="connector" idref="#AutoShape 575"/>
        <o:r id="V:Rule475" type="connector" idref="#AutoShape 432"/>
        <o:r id="V:Rule476" type="connector" idref="#AutoShape 511"/>
        <o:r id="V:Rule477" type="connector" idref="#AutoShape 401"/>
        <o:r id="V:Rule478" type="connector" idref="#AutoShape 385"/>
        <o:r id="V:Rule479" type="connector" idref="#AutoShape 330"/>
        <o:r id="V:Rule480" type="connector" idref="#AutoShape 376"/>
        <o:r id="V:Rule481" type="connector" idref="#AutoShape 324"/>
        <o:r id="V:Rule482" type="connector" idref="#AutoShape 230"/>
        <o:r id="V:Rule483" type="connector" idref="#AutoShape 201"/>
        <o:r id="V:Rule484" type="connector" idref="#AutoShape 425"/>
        <o:r id="V:Rule485" type="connector" idref="#AutoShape 319"/>
        <o:r id="V:Rule486" type="connector" idref="#AutoShape 488"/>
        <o:r id="V:Rule487" type="connector" idref="#AutoShape 204"/>
        <o:r id="V:Rule488" type="connector" idref="#AutoShape 579"/>
        <o:r id="V:Rule489" type="connector" idref="#AutoShape 453"/>
        <o:r id="V:Rule490" type="connector" idref="#AutoShape 541"/>
        <o:r id="V:Rule491" type="connector" idref="#AutoShape 386"/>
        <o:r id="V:Rule492" type="connector" idref="#AutoShape 257"/>
        <o:r id="V:Rule493" type="connector" idref="#AutoShape 592"/>
        <o:r id="V:Rule494" type="connector" idref="#AutoShape 370"/>
        <o:r id="V:Rule495" type="connector" idref="#AutoShape 554"/>
        <o:r id="V:Rule496" type="connector" idref="#AutoShape 83"/>
        <o:r id="V:Rule497" type="connector" idref="#AutoShape 588"/>
        <o:r id="V:Rule498" type="connector" idref="#AutoShape 125"/>
        <o:r id="V:Rule499" type="connector" idref="#AutoShape 493"/>
        <o:r id="V:Rule500" type="connector" idref="#AutoShape 512"/>
        <o:r id="V:Rule501" type="connector" idref="#AutoShape 419"/>
        <o:r id="V:Rule502" type="connector" idref="#AutoShape 489"/>
        <o:r id="V:Rule503" type="connector" idref="#AutoShape 84"/>
        <o:r id="V:Rule504" type="connector" idref="#AutoShape 577"/>
        <o:r id="V:Rule505" type="connector" idref="#AutoShape 448"/>
        <o:r id="V:Rule506" type="connector" idref="#AutoShape 426"/>
        <o:r id="V:Rule507" type="connector" idref="#AutoShape 137"/>
        <o:r id="V:Rule508" type="connector" idref="#AutoShape 139"/>
        <o:r id="V:Rule509" type="connector" idref="#AutoShape 331"/>
        <o:r id="V:Rule510" type="connector" idref="#AutoShape 458"/>
        <o:r id="V:Rule511" type="connector" idref="#AutoShape 547"/>
        <o:r id="V:Rule512" type="connector" idref="#AutoShape 187"/>
        <o:r id="V:Rule513" type="connector" idref="#AutoShape 504"/>
        <o:r id="V:Rule514" type="connector" idref="#AutoShape 540"/>
        <o:r id="V:Rule515" type="connector" idref="#AutoShape 379"/>
        <o:r id="V:Rule516" type="connector" idref="#AutoShape 394"/>
        <o:r id="V:Rule517" type="connector" idref="#AutoShape 556"/>
        <o:r id="V:Rule518" type="connector" idref="#AutoShape 572"/>
        <o:r id="V:Rule519" type="connector" idref="#AutoShape 138"/>
        <o:r id="V:Rule520" type="connector" idref="#AutoShape 208"/>
        <o:r id="V:Rule521" type="connector" idref="#AutoShape 351"/>
        <o:r id="V:Rule522" type="connector" idref="#AutoShape 400"/>
        <o:r id="V:Rule523" type="connector" idref="#AutoShape 225"/>
        <o:r id="V:Rule524" type="connector" idref="#AutoShape 550"/>
        <o:r id="V:Rule525" type="connector" idref="#AutoShape 468"/>
        <o:r id="V:Rule526" type="connector" idref="#AutoShape 81"/>
        <o:r id="V:Rule527" type="connector" idref="#AutoShape 478"/>
        <o:r id="V:Rule528" type="connector" idref="#AutoShape 200"/>
        <o:r id="V:Rule529" type="connector" idref="#AutoShape 96"/>
        <o:r id="V:Rule530" type="connector" idref="#AutoShape 411"/>
        <o:r id="V:Rule531" type="connector" idref="#AutoShape 409"/>
        <o:r id="V:Rule532" type="connector" idref="#AutoShape 404"/>
        <o:r id="V:Rule533" type="connector" idref="#AutoShape 433"/>
        <o:r id="V:Rule534" type="connector" idref="#AutoShape 576"/>
        <o:r id="V:Rule535" type="connector" idref="#AutoShape 439"/>
        <o:r id="V:Rule536" type="connector" idref="#AutoShape 380"/>
        <o:r id="V:Rule537" type="connector" idref="#AutoShape 237"/>
        <o:r id="V:Rule538" type="connector" idref="#AutoShape 164"/>
        <o:r id="V:Rule539" type="connector" idref="#AutoShape 369"/>
        <o:r id="V:Rule540" type="connector" idref="#AutoShape 531"/>
        <o:r id="V:Rule541" type="connector" idref="#AutoShape 532"/>
        <o:r id="V:Rule542" type="connector" idref="#AutoShape 347"/>
        <o:r id="V:Rule543" type="connector" idref="#AutoShape 355"/>
        <o:r id="V:Rule544" type="connector" idref="#AutoShape 429"/>
        <o:r id="V:Rule545" type="connector" idref="#AutoShape 434"/>
        <o:r id="V:Rule546" type="connector" idref="#AutoShape 258"/>
        <o:r id="V:Rule547" type="connector" idref="#AutoShape 226"/>
        <o:r id="V:Rule548" type="connector" idref="#AutoShape 420"/>
        <o:r id="V:Rule549" type="connector" idref="#AutoShape 114"/>
        <o:r id="V:Rule550" type="connector" idref="#AutoShape 46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a4">
    <w:name w:val="Верхний колонтитул Знак"/>
    <w:basedOn w:val="a0"/>
    <w:uiPriority w:val="99"/>
  </w:style>
  <w:style w:type="character" w:customStyle="1" w:styleId="a5">
    <w:name w:val="Нижний колонтитул Знак"/>
    <w:basedOn w:val="a0"/>
    <w:uiPriority w:val="99"/>
  </w:style>
  <w:style w:type="paragraph" w:customStyle="1" w:styleId="1">
    <w:name w:val="Заголовок1"/>
    <w:basedOn w:val="a3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3"/>
    <w:link w:val="a7"/>
    <w:pPr>
      <w:spacing w:after="120"/>
    </w:pPr>
  </w:style>
  <w:style w:type="paragraph" w:styleId="a8">
    <w:name w:val="List"/>
    <w:basedOn w:val="a6"/>
    <w:rPr>
      <w:rFonts w:cs="Arial"/>
    </w:rPr>
  </w:style>
  <w:style w:type="paragraph" w:styleId="a9">
    <w:name w:val="Title"/>
    <w:basedOn w:val="a3"/>
    <w:link w:val="a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3"/>
    <w:pPr>
      <w:suppressLineNumbers/>
    </w:pPr>
    <w:rPr>
      <w:rFonts w:cs="Arial"/>
    </w:rPr>
  </w:style>
  <w:style w:type="paragraph" w:styleId="ac">
    <w:name w:val="head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List Paragraph"/>
    <w:basedOn w:val="a3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3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B15E74"/>
  </w:style>
  <w:style w:type="paragraph" w:styleId="af1">
    <w:name w:val="Balloon Text"/>
    <w:basedOn w:val="a"/>
    <w:link w:val="af2"/>
    <w:uiPriority w:val="99"/>
    <w:semiHidden/>
    <w:unhideWhenUsed/>
    <w:rsid w:val="00B15E7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5E74"/>
    <w:rPr>
      <w:rFonts w:ascii="Tahoma" w:eastAsiaTheme="minorHAnsi" w:hAnsi="Tahoma" w:cs="Tahoma"/>
      <w:sz w:val="16"/>
      <w:szCs w:val="16"/>
      <w:lang w:eastAsia="en-US"/>
    </w:rPr>
  </w:style>
  <w:style w:type="paragraph" w:styleId="af3">
    <w:name w:val="No Spacing"/>
    <w:uiPriority w:val="1"/>
    <w:qFormat/>
    <w:rsid w:val="00D50735"/>
    <w:pPr>
      <w:spacing w:after="0" w:line="240" w:lineRule="auto"/>
    </w:pPr>
  </w:style>
  <w:style w:type="table" w:styleId="af4">
    <w:name w:val="Table Grid"/>
    <w:basedOn w:val="a1"/>
    <w:uiPriority w:val="39"/>
    <w:rsid w:val="00F27C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656FF8"/>
    <w:rPr>
      <w:color w:val="0000FF" w:themeColor="hyperlink"/>
      <w:u w:val="single"/>
    </w:rPr>
  </w:style>
  <w:style w:type="character" w:customStyle="1" w:styleId="-">
    <w:name w:val="Интернет-ссылка"/>
    <w:basedOn w:val="a0"/>
    <w:rsid w:val="00F31B5B"/>
    <w:rPr>
      <w:color w:val="0563C1"/>
      <w:u w:val="single"/>
      <w:lang w:val="ru-RU" w:eastAsia="ru-RU" w:bidi="ru-RU"/>
    </w:rPr>
  </w:style>
  <w:style w:type="character" w:customStyle="1" w:styleId="aa">
    <w:name w:val="Название Знак"/>
    <w:basedOn w:val="a0"/>
    <w:link w:val="a9"/>
    <w:rsid w:val="00F31B5B"/>
    <w:rPr>
      <w:rFonts w:ascii="Calibri" w:eastAsia="SimSun" w:hAnsi="Calibri" w:cs="Arial"/>
      <w:i/>
      <w:iCs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rsid w:val="00F31B5B"/>
    <w:rPr>
      <w:rFonts w:ascii="Calibri" w:eastAsia="SimSun" w:hAnsi="Calibri" w:cs="Calibri"/>
      <w:lang w:eastAsia="en-US"/>
    </w:rPr>
  </w:style>
  <w:style w:type="paragraph" w:customStyle="1" w:styleId="11">
    <w:name w:val="Название1"/>
    <w:basedOn w:val="a3"/>
    <w:rsid w:val="00F31B5B"/>
    <w:pPr>
      <w:suppressLineNumbers/>
      <w:spacing w:before="120" w:after="120" w:line="254" w:lineRule="auto"/>
    </w:pPr>
    <w:rPr>
      <w:rFonts w:cs="Arial Unicode MS"/>
      <w:i/>
      <w:iCs/>
      <w:color w:val="00000A"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F31B5B"/>
    <w:pPr>
      <w:spacing w:after="0" w:line="240" w:lineRule="auto"/>
      <w:ind w:left="220" w:hanging="220"/>
    </w:pPr>
  </w:style>
  <w:style w:type="table" w:customStyle="1" w:styleId="13">
    <w:name w:val="Сетка таблицы1"/>
    <w:basedOn w:val="a1"/>
    <w:next w:val="af4"/>
    <w:uiPriority w:val="39"/>
    <w:rsid w:val="00F31B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a4">
    <w:name w:val="Верхний колонтитул Знак"/>
    <w:basedOn w:val="a0"/>
    <w:uiPriority w:val="99"/>
  </w:style>
  <w:style w:type="character" w:customStyle="1" w:styleId="a5">
    <w:name w:val="Нижний колонтитул Знак"/>
    <w:basedOn w:val="a0"/>
    <w:uiPriority w:val="99"/>
  </w:style>
  <w:style w:type="paragraph" w:customStyle="1" w:styleId="1">
    <w:name w:val="Заголовок1"/>
    <w:basedOn w:val="a3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3"/>
    <w:link w:val="a7"/>
    <w:pPr>
      <w:spacing w:after="120"/>
    </w:pPr>
  </w:style>
  <w:style w:type="paragraph" w:styleId="a8">
    <w:name w:val="List"/>
    <w:basedOn w:val="a6"/>
    <w:rPr>
      <w:rFonts w:cs="Arial"/>
    </w:rPr>
  </w:style>
  <w:style w:type="paragraph" w:styleId="a9">
    <w:name w:val="Title"/>
    <w:basedOn w:val="a3"/>
    <w:link w:val="a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3"/>
    <w:pPr>
      <w:suppressLineNumbers/>
    </w:pPr>
    <w:rPr>
      <w:rFonts w:cs="Arial"/>
    </w:rPr>
  </w:style>
  <w:style w:type="paragraph" w:styleId="ac">
    <w:name w:val="head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List Paragraph"/>
    <w:basedOn w:val="a3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3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B15E74"/>
  </w:style>
  <w:style w:type="paragraph" w:styleId="af1">
    <w:name w:val="Balloon Text"/>
    <w:basedOn w:val="a"/>
    <w:link w:val="af2"/>
    <w:uiPriority w:val="99"/>
    <w:semiHidden/>
    <w:unhideWhenUsed/>
    <w:rsid w:val="00B15E7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5E74"/>
    <w:rPr>
      <w:rFonts w:ascii="Tahoma" w:eastAsiaTheme="minorHAnsi" w:hAnsi="Tahoma" w:cs="Tahoma"/>
      <w:sz w:val="16"/>
      <w:szCs w:val="16"/>
      <w:lang w:eastAsia="en-US"/>
    </w:rPr>
  </w:style>
  <w:style w:type="paragraph" w:styleId="af3">
    <w:name w:val="No Spacing"/>
    <w:uiPriority w:val="1"/>
    <w:qFormat/>
    <w:rsid w:val="00D50735"/>
    <w:pPr>
      <w:spacing w:after="0" w:line="240" w:lineRule="auto"/>
    </w:pPr>
  </w:style>
  <w:style w:type="table" w:styleId="af4">
    <w:name w:val="Table Grid"/>
    <w:basedOn w:val="a1"/>
    <w:uiPriority w:val="39"/>
    <w:rsid w:val="00F27C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656FF8"/>
    <w:rPr>
      <w:color w:val="0000FF" w:themeColor="hyperlink"/>
      <w:u w:val="single"/>
    </w:rPr>
  </w:style>
  <w:style w:type="character" w:customStyle="1" w:styleId="-">
    <w:name w:val="Интернет-ссылка"/>
    <w:basedOn w:val="a0"/>
    <w:rsid w:val="00F31B5B"/>
    <w:rPr>
      <w:color w:val="0563C1"/>
      <w:u w:val="single"/>
      <w:lang w:val="ru-RU" w:eastAsia="ru-RU" w:bidi="ru-RU"/>
    </w:rPr>
  </w:style>
  <w:style w:type="character" w:customStyle="1" w:styleId="aa">
    <w:name w:val="Название Знак"/>
    <w:basedOn w:val="a0"/>
    <w:link w:val="a9"/>
    <w:rsid w:val="00F31B5B"/>
    <w:rPr>
      <w:rFonts w:ascii="Calibri" w:eastAsia="SimSun" w:hAnsi="Calibri" w:cs="Arial"/>
      <w:i/>
      <w:iCs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rsid w:val="00F31B5B"/>
    <w:rPr>
      <w:rFonts w:ascii="Calibri" w:eastAsia="SimSun" w:hAnsi="Calibri" w:cs="Calibri"/>
      <w:lang w:eastAsia="en-US"/>
    </w:rPr>
  </w:style>
  <w:style w:type="paragraph" w:customStyle="1" w:styleId="11">
    <w:name w:val="Название1"/>
    <w:basedOn w:val="a3"/>
    <w:rsid w:val="00F31B5B"/>
    <w:pPr>
      <w:suppressLineNumbers/>
      <w:spacing w:before="120" w:after="120" w:line="254" w:lineRule="auto"/>
    </w:pPr>
    <w:rPr>
      <w:rFonts w:cs="Arial Unicode MS"/>
      <w:i/>
      <w:iCs/>
      <w:color w:val="00000A"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F31B5B"/>
    <w:pPr>
      <w:spacing w:after="0" w:line="240" w:lineRule="auto"/>
      <w:ind w:left="220" w:hanging="220"/>
    </w:pPr>
  </w:style>
  <w:style w:type="table" w:customStyle="1" w:styleId="13">
    <w:name w:val="Сетка таблицы1"/>
    <w:basedOn w:val="a1"/>
    <w:next w:val="af4"/>
    <w:uiPriority w:val="39"/>
    <w:rsid w:val="00F31B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HSbVbFlmUE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ZZacgoHHq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ialectsarchive.com/england-10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XIKt3LyECfY" TargetMode="External"/><Relationship Id="rId10" Type="http://schemas.openxmlformats.org/officeDocument/2006/relationships/hyperlink" Target="https://www.dialectsarchive.com/england-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scribd.com/document/232588720/Rhyming-Slang" TargetMode="External"/><Relationship Id="rId14" Type="http://schemas.openxmlformats.org/officeDocument/2006/relationships/hyperlink" Target="https://www.youtube.com/watch?v=BWL5pEsEQ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3E68-F61B-4D3D-ACB6-C6D9EFE8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14558</Words>
  <Characters>8299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admin</cp:lastModifiedBy>
  <cp:revision>2</cp:revision>
  <cp:lastPrinted>2018-12-16T22:30:00Z</cp:lastPrinted>
  <dcterms:created xsi:type="dcterms:W3CDTF">2020-07-21T12:14:00Z</dcterms:created>
  <dcterms:modified xsi:type="dcterms:W3CDTF">2020-07-21T12:14:00Z</dcterms:modified>
</cp:coreProperties>
</file>