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3.xml" ContentType="application/vnd.openxmlformats-officedocument.drawingml.chart+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3DF953" w14:textId="77777777" w:rsidR="002C2ECB" w:rsidRPr="00BA3913" w:rsidRDefault="002C2ECB" w:rsidP="002C2ECB">
      <w:pPr>
        <w:keepNext/>
        <w:spacing w:after="0" w:line="300" w:lineRule="auto"/>
        <w:jc w:val="center"/>
        <w:outlineLvl w:val="0"/>
        <w:rPr>
          <w:rFonts w:ascii="Times New Roman" w:hAnsi="Times New Roman" w:cs="Times New Roman"/>
          <w:kern w:val="32"/>
          <w:sz w:val="28"/>
          <w:szCs w:val="28"/>
          <w:lang w:eastAsia="ru-RU"/>
        </w:rPr>
      </w:pPr>
      <w:bookmarkStart w:id="0" w:name="_GoBack"/>
      <w:bookmarkEnd w:id="0"/>
      <w:r w:rsidRPr="00BA3913">
        <w:rPr>
          <w:rFonts w:ascii="Times New Roman" w:hAnsi="Times New Roman" w:cs="Times New Roman"/>
          <w:kern w:val="32"/>
          <w:sz w:val="28"/>
          <w:szCs w:val="28"/>
          <w:lang w:eastAsia="ru-RU"/>
        </w:rPr>
        <w:t>ОДЕСЬКИЙ НАЦІОНАЛЬНИЙ УНІВЕРСИТЕТ ІМЕНІ І. І. МЕЧНИКОВА</w:t>
      </w:r>
    </w:p>
    <w:p w14:paraId="6792BE77" w14:textId="77777777" w:rsidR="002C2ECB" w:rsidRPr="00BA3913" w:rsidRDefault="002C2ECB" w:rsidP="002C2ECB">
      <w:pPr>
        <w:widowControl w:val="0"/>
        <w:spacing w:after="0" w:line="300" w:lineRule="auto"/>
        <w:jc w:val="center"/>
        <w:rPr>
          <w:rFonts w:ascii="Times New Roman" w:hAnsi="Times New Roman" w:cs="Times New Roman"/>
          <w:bCs/>
          <w:sz w:val="28"/>
          <w:szCs w:val="28"/>
          <w:lang w:eastAsia="ru-RU"/>
        </w:rPr>
      </w:pPr>
      <w:r w:rsidRPr="00BA3913">
        <w:rPr>
          <w:rFonts w:ascii="Times New Roman" w:hAnsi="Times New Roman" w:cs="Times New Roman"/>
          <w:bCs/>
          <w:sz w:val="28"/>
          <w:szCs w:val="28"/>
          <w:lang w:eastAsia="ru-RU"/>
        </w:rPr>
        <w:t>Факультет міжнародних відносин, політології та соціології</w:t>
      </w:r>
    </w:p>
    <w:p w14:paraId="03A1C8DB" w14:textId="77777777" w:rsidR="002C2ECB" w:rsidRPr="00BA3913" w:rsidRDefault="002C2ECB" w:rsidP="002C2ECB">
      <w:pPr>
        <w:widowControl w:val="0"/>
        <w:spacing w:after="0" w:line="300" w:lineRule="auto"/>
        <w:jc w:val="center"/>
        <w:rPr>
          <w:rFonts w:ascii="Times New Roman" w:hAnsi="Times New Roman" w:cs="Times New Roman"/>
          <w:sz w:val="28"/>
          <w:szCs w:val="28"/>
          <w:lang w:eastAsia="ru-RU"/>
        </w:rPr>
      </w:pPr>
      <w:r w:rsidRPr="00BA3913">
        <w:rPr>
          <w:rFonts w:ascii="Times New Roman" w:hAnsi="Times New Roman" w:cs="Times New Roman"/>
          <w:sz w:val="28"/>
          <w:szCs w:val="28"/>
          <w:lang w:eastAsia="ru-RU"/>
        </w:rPr>
        <w:t>Кафедра світового господарства і міжнародних економічних  відносин</w:t>
      </w:r>
    </w:p>
    <w:p w14:paraId="70A32311" w14:textId="77777777" w:rsidR="002C2ECB" w:rsidRPr="00BA3913" w:rsidRDefault="002C2ECB" w:rsidP="002C2ECB">
      <w:pPr>
        <w:widowControl w:val="0"/>
        <w:autoSpaceDE w:val="0"/>
        <w:autoSpaceDN w:val="0"/>
        <w:adjustRightInd w:val="0"/>
        <w:spacing w:after="0" w:line="240" w:lineRule="auto"/>
        <w:jc w:val="both"/>
        <w:rPr>
          <w:rFonts w:ascii="Times New Roman" w:hAnsi="Times New Roman" w:cs="Times New Roman"/>
          <w:color w:val="000000"/>
          <w:sz w:val="28"/>
          <w:szCs w:val="28"/>
          <w:lang w:eastAsia="ru-RU"/>
        </w:rPr>
      </w:pPr>
    </w:p>
    <w:p w14:paraId="3D853524" w14:textId="77777777" w:rsidR="002C2ECB" w:rsidRPr="00BA3913" w:rsidRDefault="002C2ECB" w:rsidP="002C2ECB">
      <w:pPr>
        <w:widowControl w:val="0"/>
        <w:autoSpaceDE w:val="0"/>
        <w:autoSpaceDN w:val="0"/>
        <w:adjustRightInd w:val="0"/>
        <w:spacing w:after="0" w:line="240" w:lineRule="auto"/>
        <w:jc w:val="both"/>
        <w:rPr>
          <w:rFonts w:ascii="Times New Roman" w:hAnsi="Times New Roman" w:cs="Times New Roman"/>
          <w:b/>
          <w:color w:val="000000"/>
          <w:sz w:val="16"/>
          <w:szCs w:val="16"/>
          <w:lang w:eastAsia="ru-RU"/>
        </w:rPr>
      </w:pPr>
    </w:p>
    <w:p w14:paraId="3A548A8F" w14:textId="77777777" w:rsidR="002C2ECB" w:rsidRPr="00BA3913" w:rsidRDefault="002C2ECB" w:rsidP="002C2ECB">
      <w:pPr>
        <w:widowControl w:val="0"/>
        <w:autoSpaceDE w:val="0"/>
        <w:autoSpaceDN w:val="0"/>
        <w:adjustRightInd w:val="0"/>
        <w:spacing w:after="0" w:line="240" w:lineRule="auto"/>
        <w:jc w:val="both"/>
        <w:rPr>
          <w:rFonts w:ascii="Times New Roman" w:hAnsi="Times New Roman" w:cs="Times New Roman"/>
          <w:b/>
          <w:color w:val="000000"/>
          <w:sz w:val="28"/>
          <w:szCs w:val="28"/>
          <w:lang w:eastAsia="ru-RU"/>
        </w:rPr>
      </w:pPr>
    </w:p>
    <w:p w14:paraId="585459AD" w14:textId="77777777" w:rsidR="002C2ECB" w:rsidRPr="00BA3913" w:rsidRDefault="002C2ECB" w:rsidP="002C2ECB">
      <w:pPr>
        <w:widowControl w:val="0"/>
        <w:autoSpaceDE w:val="0"/>
        <w:autoSpaceDN w:val="0"/>
        <w:adjustRightInd w:val="0"/>
        <w:spacing w:after="0" w:line="240" w:lineRule="auto"/>
        <w:jc w:val="both"/>
        <w:rPr>
          <w:rFonts w:ascii="Times New Roman" w:hAnsi="Times New Roman" w:cs="Times New Roman"/>
          <w:b/>
          <w:color w:val="000000"/>
          <w:sz w:val="28"/>
          <w:szCs w:val="28"/>
          <w:lang w:eastAsia="ru-RU"/>
        </w:rPr>
      </w:pPr>
    </w:p>
    <w:p w14:paraId="370137DC" w14:textId="77777777" w:rsidR="002C2ECB" w:rsidRPr="00BA3913" w:rsidRDefault="002C2ECB" w:rsidP="002C2ECB">
      <w:pPr>
        <w:widowControl w:val="0"/>
        <w:autoSpaceDE w:val="0"/>
        <w:autoSpaceDN w:val="0"/>
        <w:adjustRightInd w:val="0"/>
        <w:spacing w:after="0" w:line="240" w:lineRule="auto"/>
        <w:jc w:val="both"/>
        <w:rPr>
          <w:rFonts w:ascii="Times New Roman" w:hAnsi="Times New Roman" w:cs="Times New Roman"/>
          <w:b/>
          <w:color w:val="000000"/>
          <w:sz w:val="28"/>
          <w:szCs w:val="28"/>
          <w:lang w:eastAsia="ru-RU"/>
        </w:rPr>
      </w:pPr>
    </w:p>
    <w:p w14:paraId="44C8CFFC" w14:textId="77777777" w:rsidR="002C2ECB" w:rsidRPr="00BA3913" w:rsidRDefault="002C2ECB" w:rsidP="002C2ECB">
      <w:pPr>
        <w:widowControl w:val="0"/>
        <w:autoSpaceDE w:val="0"/>
        <w:autoSpaceDN w:val="0"/>
        <w:adjustRightInd w:val="0"/>
        <w:spacing w:after="0" w:line="360" w:lineRule="auto"/>
        <w:jc w:val="center"/>
        <w:rPr>
          <w:rFonts w:ascii="Times New Roman" w:hAnsi="Times New Roman" w:cs="Times New Roman"/>
          <w:b/>
          <w:color w:val="000000"/>
          <w:sz w:val="32"/>
          <w:szCs w:val="32"/>
          <w:lang w:eastAsia="ru-RU"/>
        </w:rPr>
      </w:pPr>
      <w:r w:rsidRPr="00BA3913">
        <w:rPr>
          <w:rFonts w:ascii="Times New Roman" w:hAnsi="Times New Roman" w:cs="Times New Roman"/>
          <w:b/>
          <w:color w:val="000000"/>
          <w:sz w:val="32"/>
          <w:szCs w:val="32"/>
          <w:lang w:eastAsia="ru-RU"/>
        </w:rPr>
        <w:t>Кваліфікаційна робота</w:t>
      </w:r>
    </w:p>
    <w:p w14:paraId="66DFC0F3" w14:textId="77777777" w:rsidR="002C2ECB" w:rsidRPr="00BA3913" w:rsidRDefault="002C2ECB" w:rsidP="002C2ECB">
      <w:pPr>
        <w:widowControl w:val="0"/>
        <w:autoSpaceDE w:val="0"/>
        <w:autoSpaceDN w:val="0"/>
        <w:adjustRightInd w:val="0"/>
        <w:spacing w:after="0" w:line="360" w:lineRule="auto"/>
        <w:jc w:val="center"/>
        <w:rPr>
          <w:rFonts w:ascii="Times New Roman" w:hAnsi="Times New Roman" w:cs="Times New Roman"/>
          <w:color w:val="000000"/>
          <w:sz w:val="28"/>
          <w:szCs w:val="28"/>
          <w:lang w:eastAsia="ru-RU"/>
        </w:rPr>
      </w:pPr>
      <w:r w:rsidRPr="00BA3913">
        <w:rPr>
          <w:rFonts w:ascii="Times New Roman" w:hAnsi="Times New Roman" w:cs="Times New Roman"/>
          <w:color w:val="000000"/>
          <w:sz w:val="28"/>
          <w:szCs w:val="28"/>
          <w:lang w:eastAsia="ru-RU"/>
        </w:rPr>
        <w:t>на здобуття ступеня вищої освіти «магістр»</w:t>
      </w:r>
    </w:p>
    <w:p w14:paraId="30FA1247" w14:textId="77777777" w:rsidR="002C2ECB" w:rsidRPr="00BA3913" w:rsidRDefault="002C2ECB" w:rsidP="002C2ECB">
      <w:pPr>
        <w:widowControl w:val="0"/>
        <w:autoSpaceDE w:val="0"/>
        <w:autoSpaceDN w:val="0"/>
        <w:adjustRightInd w:val="0"/>
        <w:spacing w:after="0" w:line="360" w:lineRule="auto"/>
        <w:jc w:val="center"/>
        <w:rPr>
          <w:rFonts w:ascii="Times New Roman" w:hAnsi="Times New Roman" w:cs="Times New Roman"/>
          <w:b/>
          <w:sz w:val="28"/>
          <w:szCs w:val="28"/>
          <w:lang w:eastAsia="uk-UA"/>
        </w:rPr>
      </w:pPr>
      <w:r w:rsidRPr="00BA3913">
        <w:rPr>
          <w:rFonts w:ascii="Times New Roman" w:hAnsi="Times New Roman" w:cs="Times New Roman"/>
          <w:b/>
          <w:sz w:val="28"/>
          <w:szCs w:val="28"/>
          <w:lang w:eastAsia="uk-UA"/>
        </w:rPr>
        <w:t>Трансформація міграційних процесів у країнах ЦСЄ в умовах війни Росії проти України</w:t>
      </w:r>
    </w:p>
    <w:p w14:paraId="049C0C22" w14:textId="77777777" w:rsidR="002C2ECB" w:rsidRPr="00BA3913" w:rsidRDefault="002C2ECB" w:rsidP="002C2ECB">
      <w:pPr>
        <w:widowControl w:val="0"/>
        <w:autoSpaceDE w:val="0"/>
        <w:autoSpaceDN w:val="0"/>
        <w:adjustRightInd w:val="0"/>
        <w:spacing w:after="0" w:line="360" w:lineRule="auto"/>
        <w:jc w:val="center"/>
        <w:rPr>
          <w:rFonts w:ascii="Times New Roman" w:hAnsi="Times New Roman" w:cs="Times New Roman"/>
          <w:b/>
          <w:bCs/>
          <w:sz w:val="14"/>
          <w:szCs w:val="14"/>
        </w:rPr>
      </w:pPr>
    </w:p>
    <w:p w14:paraId="718A1BC3" w14:textId="77777777" w:rsidR="002C2ECB" w:rsidRPr="002C2ECB" w:rsidRDefault="002C2ECB" w:rsidP="002C2ECB">
      <w:pPr>
        <w:widowControl w:val="0"/>
        <w:autoSpaceDE w:val="0"/>
        <w:autoSpaceDN w:val="0"/>
        <w:adjustRightInd w:val="0"/>
        <w:spacing w:after="0" w:line="360" w:lineRule="auto"/>
        <w:jc w:val="center"/>
        <w:rPr>
          <w:rFonts w:ascii="Times New Roman" w:hAnsi="Times New Roman" w:cs="Times New Roman"/>
          <w:b/>
          <w:color w:val="000000"/>
          <w:sz w:val="28"/>
          <w:szCs w:val="28"/>
          <w:lang w:val="en-GB" w:eastAsia="ru-RU"/>
        </w:rPr>
      </w:pPr>
      <w:r w:rsidRPr="002C2ECB">
        <w:rPr>
          <w:rFonts w:ascii="Times New Roman" w:hAnsi="Times New Roman" w:cs="Times New Roman"/>
          <w:b/>
          <w:bCs/>
          <w:sz w:val="28"/>
          <w:szCs w:val="28"/>
          <w:lang w:val="en-GB"/>
        </w:rPr>
        <w:t>Transformation of Migration Processes in the CEE Countries in the conditions of Russia's War against Ukraine</w:t>
      </w:r>
    </w:p>
    <w:tbl>
      <w:tblPr>
        <w:tblW w:w="0" w:type="auto"/>
        <w:tblInd w:w="1548" w:type="dxa"/>
        <w:tblLook w:val="0000" w:firstRow="0" w:lastRow="0" w:firstColumn="0" w:lastColumn="0" w:noHBand="0" w:noVBand="0"/>
      </w:tblPr>
      <w:tblGrid>
        <w:gridCol w:w="8022"/>
      </w:tblGrid>
      <w:tr w:rsidR="002C2ECB" w:rsidRPr="00BA3913" w14:paraId="7DA1FF32" w14:textId="77777777" w:rsidTr="00EC0FEB">
        <w:trPr>
          <w:trHeight w:val="3190"/>
        </w:trPr>
        <w:tc>
          <w:tcPr>
            <w:tcW w:w="8022" w:type="dxa"/>
          </w:tcPr>
          <w:p w14:paraId="5A57F682" w14:textId="77777777" w:rsidR="002C2ECB" w:rsidRPr="002C2ECB" w:rsidRDefault="002C2ECB" w:rsidP="00EC0FEB">
            <w:pPr>
              <w:widowControl w:val="0"/>
              <w:tabs>
                <w:tab w:val="left" w:pos="882"/>
              </w:tabs>
              <w:autoSpaceDE w:val="0"/>
              <w:autoSpaceDN w:val="0"/>
              <w:adjustRightInd w:val="0"/>
              <w:spacing w:after="0" w:line="240" w:lineRule="auto"/>
              <w:rPr>
                <w:rFonts w:ascii="Times New Roman" w:hAnsi="Times New Roman" w:cs="Times New Roman"/>
                <w:color w:val="000000"/>
                <w:sz w:val="28"/>
                <w:szCs w:val="28"/>
                <w:lang w:val="en-GB" w:eastAsia="ru-RU"/>
              </w:rPr>
            </w:pPr>
            <w:r w:rsidRPr="002C2ECB">
              <w:rPr>
                <w:rFonts w:ascii="Times New Roman" w:hAnsi="Times New Roman" w:cs="Times New Roman"/>
                <w:color w:val="000000"/>
                <w:sz w:val="28"/>
                <w:szCs w:val="28"/>
                <w:lang w:val="en-GB" w:eastAsia="ru-RU"/>
              </w:rPr>
              <w:tab/>
            </w:r>
          </w:p>
          <w:p w14:paraId="7B98BE00" w14:textId="77777777" w:rsidR="002C2ECB" w:rsidRPr="002C2ECB" w:rsidRDefault="002C2ECB" w:rsidP="00EC0FEB">
            <w:pPr>
              <w:widowControl w:val="0"/>
              <w:tabs>
                <w:tab w:val="left" w:pos="882"/>
              </w:tabs>
              <w:autoSpaceDE w:val="0"/>
              <w:autoSpaceDN w:val="0"/>
              <w:adjustRightInd w:val="0"/>
              <w:spacing w:after="0" w:line="240" w:lineRule="auto"/>
              <w:rPr>
                <w:rFonts w:ascii="Times New Roman" w:hAnsi="Times New Roman" w:cs="Times New Roman"/>
                <w:color w:val="000000"/>
                <w:sz w:val="28"/>
                <w:szCs w:val="28"/>
                <w:lang w:val="en-GB" w:eastAsia="ru-RU"/>
              </w:rPr>
            </w:pPr>
          </w:p>
          <w:p w14:paraId="2DBE11F8" w14:textId="77777777" w:rsidR="002C2ECB" w:rsidRPr="00BA3913" w:rsidRDefault="002C2ECB" w:rsidP="00EC0FEB">
            <w:pPr>
              <w:widowControl w:val="0"/>
              <w:autoSpaceDE w:val="0"/>
              <w:autoSpaceDN w:val="0"/>
              <w:adjustRightInd w:val="0"/>
              <w:spacing w:after="0" w:line="300" w:lineRule="auto"/>
              <w:rPr>
                <w:rFonts w:ascii="Times New Roman" w:hAnsi="Times New Roman" w:cs="Times New Roman"/>
                <w:color w:val="000000"/>
                <w:sz w:val="28"/>
                <w:szCs w:val="28"/>
                <w:lang w:eastAsia="ru-RU"/>
              </w:rPr>
            </w:pPr>
            <w:r w:rsidRPr="002C2ECB">
              <w:rPr>
                <w:rFonts w:ascii="Times New Roman" w:hAnsi="Times New Roman" w:cs="Times New Roman"/>
                <w:color w:val="000000"/>
                <w:sz w:val="28"/>
                <w:szCs w:val="28"/>
                <w:lang w:val="en-GB" w:eastAsia="ru-RU"/>
              </w:rPr>
              <w:t xml:space="preserve">              </w:t>
            </w:r>
            <w:r w:rsidRPr="00BA3913">
              <w:rPr>
                <w:rFonts w:ascii="Times New Roman" w:hAnsi="Times New Roman" w:cs="Times New Roman"/>
                <w:color w:val="000000"/>
                <w:sz w:val="28"/>
                <w:szCs w:val="28"/>
                <w:lang w:eastAsia="ru-RU"/>
              </w:rPr>
              <w:t>Виконала: здобувачка денної форми навчання</w:t>
            </w:r>
          </w:p>
          <w:p w14:paraId="6FC41641" w14:textId="77777777" w:rsidR="002C2ECB" w:rsidRPr="00BA3913" w:rsidRDefault="002C2ECB" w:rsidP="00EC0FEB">
            <w:pPr>
              <w:widowControl w:val="0"/>
              <w:autoSpaceDE w:val="0"/>
              <w:autoSpaceDN w:val="0"/>
              <w:adjustRightInd w:val="0"/>
              <w:spacing w:after="0" w:line="300" w:lineRule="auto"/>
              <w:rPr>
                <w:rFonts w:ascii="Times New Roman" w:hAnsi="Times New Roman" w:cs="Times New Roman"/>
                <w:color w:val="000000"/>
                <w:sz w:val="28"/>
                <w:szCs w:val="28"/>
                <w:lang w:eastAsia="uk-UA"/>
              </w:rPr>
            </w:pPr>
            <w:r w:rsidRPr="00BA3913">
              <w:rPr>
                <w:rFonts w:ascii="Times New Roman" w:hAnsi="Times New Roman" w:cs="Times New Roman"/>
                <w:color w:val="000000"/>
                <w:sz w:val="28"/>
                <w:szCs w:val="28"/>
                <w:lang w:eastAsia="ru-RU"/>
              </w:rPr>
              <w:t xml:space="preserve">              спеціальності 292 «Міжнародні економічні відносини</w:t>
            </w:r>
            <w:r w:rsidRPr="00BA3913">
              <w:rPr>
                <w:rFonts w:ascii="Times New Roman" w:hAnsi="Times New Roman" w:cs="Times New Roman"/>
                <w:color w:val="000000"/>
                <w:sz w:val="28"/>
                <w:szCs w:val="28"/>
                <w:lang w:eastAsia="uk-UA"/>
              </w:rPr>
              <w:t>»</w:t>
            </w:r>
          </w:p>
          <w:p w14:paraId="5096C089" w14:textId="77777777" w:rsidR="002C2ECB" w:rsidRPr="00BA3913" w:rsidRDefault="002C2ECB" w:rsidP="00EC0FEB">
            <w:pPr>
              <w:widowControl w:val="0"/>
              <w:autoSpaceDE w:val="0"/>
              <w:autoSpaceDN w:val="0"/>
              <w:adjustRightInd w:val="0"/>
              <w:spacing w:after="0" w:line="300" w:lineRule="auto"/>
              <w:rPr>
                <w:rFonts w:ascii="Times New Roman" w:hAnsi="Times New Roman" w:cs="Times New Roman"/>
                <w:color w:val="000000"/>
                <w:sz w:val="28"/>
                <w:szCs w:val="28"/>
                <w:lang w:eastAsia="ru-RU"/>
              </w:rPr>
            </w:pPr>
            <w:r w:rsidRPr="00BA3913">
              <w:rPr>
                <w:rFonts w:ascii="Times New Roman" w:hAnsi="Times New Roman" w:cs="Times New Roman"/>
                <w:color w:val="000000"/>
                <w:sz w:val="28"/>
                <w:szCs w:val="28"/>
                <w:lang w:eastAsia="ru-RU"/>
              </w:rPr>
              <w:t xml:space="preserve">              Освітня програма «Міжнародні економічні відносини»</w:t>
            </w:r>
          </w:p>
          <w:p w14:paraId="42652A9A" w14:textId="77777777" w:rsidR="002C2ECB" w:rsidRPr="00BA3913" w:rsidRDefault="002C2ECB" w:rsidP="00EC0FEB">
            <w:pPr>
              <w:widowControl w:val="0"/>
              <w:autoSpaceDE w:val="0"/>
              <w:autoSpaceDN w:val="0"/>
              <w:adjustRightInd w:val="0"/>
              <w:spacing w:after="0" w:line="300" w:lineRule="auto"/>
              <w:rPr>
                <w:rFonts w:ascii="Times New Roman" w:hAnsi="Times New Roman" w:cs="Times New Roman"/>
                <w:color w:val="000000"/>
                <w:sz w:val="28"/>
                <w:szCs w:val="28"/>
                <w:lang w:eastAsia="ru-RU"/>
              </w:rPr>
            </w:pPr>
            <w:r w:rsidRPr="00BA3913">
              <w:rPr>
                <w:rFonts w:ascii="Times New Roman" w:hAnsi="Times New Roman" w:cs="Times New Roman"/>
                <w:color w:val="000000"/>
                <w:sz w:val="28"/>
                <w:szCs w:val="28"/>
                <w:lang w:eastAsia="ru-RU"/>
              </w:rPr>
              <w:t xml:space="preserve">              </w:t>
            </w:r>
            <w:r w:rsidRPr="00BA3913">
              <w:rPr>
                <w:rFonts w:ascii="Times New Roman" w:hAnsi="Times New Roman" w:cs="Times New Roman"/>
                <w:sz w:val="28"/>
                <w:szCs w:val="28"/>
              </w:rPr>
              <w:t>Сидоренко Аліса Олегівна</w:t>
            </w:r>
          </w:p>
          <w:p w14:paraId="3E201FD3" w14:textId="77777777" w:rsidR="002C2ECB" w:rsidRPr="00BA3913" w:rsidRDefault="002C2ECB" w:rsidP="00EC0FEB">
            <w:pPr>
              <w:widowControl w:val="0"/>
              <w:autoSpaceDE w:val="0"/>
              <w:autoSpaceDN w:val="0"/>
              <w:adjustRightInd w:val="0"/>
              <w:spacing w:after="0" w:line="240" w:lineRule="auto"/>
              <w:rPr>
                <w:rFonts w:ascii="Times New Roman" w:hAnsi="Times New Roman" w:cs="Times New Roman"/>
                <w:color w:val="000000"/>
                <w:sz w:val="28"/>
                <w:szCs w:val="28"/>
                <w:lang w:eastAsia="ru-RU"/>
              </w:rPr>
            </w:pPr>
          </w:p>
          <w:p w14:paraId="7171BF3C" w14:textId="77777777" w:rsidR="002C2ECB" w:rsidRPr="00BA3913" w:rsidRDefault="002C2ECB" w:rsidP="00EC0FEB">
            <w:pPr>
              <w:widowControl w:val="0"/>
              <w:autoSpaceDE w:val="0"/>
              <w:autoSpaceDN w:val="0"/>
              <w:adjustRightInd w:val="0"/>
              <w:spacing w:after="0" w:line="240" w:lineRule="auto"/>
              <w:rPr>
                <w:rFonts w:ascii="Times New Roman" w:hAnsi="Times New Roman" w:cs="Times New Roman"/>
                <w:color w:val="000000"/>
                <w:sz w:val="28"/>
                <w:szCs w:val="28"/>
                <w:lang w:eastAsia="ru-RU"/>
              </w:rPr>
            </w:pPr>
            <w:r w:rsidRPr="00BA3913">
              <w:rPr>
                <w:rFonts w:ascii="Times New Roman" w:hAnsi="Times New Roman" w:cs="Times New Roman"/>
                <w:color w:val="000000"/>
                <w:sz w:val="28"/>
                <w:szCs w:val="28"/>
                <w:lang w:eastAsia="ru-RU"/>
              </w:rPr>
              <w:t xml:space="preserve">              Керівник – д.е.н., проф. Якубовський С. О.__________</w:t>
            </w:r>
          </w:p>
          <w:p w14:paraId="33C25BFB" w14:textId="77777777" w:rsidR="002C2ECB" w:rsidRPr="00BA3913" w:rsidRDefault="002C2ECB" w:rsidP="00EC0FEB">
            <w:pPr>
              <w:widowControl w:val="0"/>
              <w:autoSpaceDE w:val="0"/>
              <w:autoSpaceDN w:val="0"/>
              <w:adjustRightInd w:val="0"/>
              <w:spacing w:after="0" w:line="240" w:lineRule="auto"/>
              <w:rPr>
                <w:rFonts w:ascii="Times New Roman" w:hAnsi="Times New Roman" w:cs="Times New Roman"/>
                <w:color w:val="000000"/>
                <w:sz w:val="20"/>
                <w:szCs w:val="20"/>
                <w:lang w:eastAsia="ru-RU"/>
              </w:rPr>
            </w:pPr>
            <w:r w:rsidRPr="00BA3913">
              <w:rPr>
                <w:rFonts w:ascii="Times New Roman" w:hAnsi="Times New Roman" w:cs="Times New Roman"/>
                <w:color w:val="000000"/>
                <w:sz w:val="20"/>
                <w:szCs w:val="20"/>
                <w:lang w:eastAsia="ru-RU"/>
              </w:rPr>
              <w:t xml:space="preserve">                                                                                </w:t>
            </w:r>
          </w:p>
          <w:p w14:paraId="424F7756" w14:textId="77777777" w:rsidR="002C2ECB" w:rsidRPr="00BA3913" w:rsidRDefault="002C2ECB" w:rsidP="00EC0FEB">
            <w:pPr>
              <w:widowControl w:val="0"/>
              <w:autoSpaceDE w:val="0"/>
              <w:autoSpaceDN w:val="0"/>
              <w:adjustRightInd w:val="0"/>
              <w:spacing w:after="0" w:line="240" w:lineRule="auto"/>
              <w:rPr>
                <w:rFonts w:ascii="Times New Roman" w:hAnsi="Times New Roman" w:cs="Times New Roman"/>
                <w:color w:val="000000"/>
                <w:sz w:val="28"/>
                <w:szCs w:val="28"/>
                <w:lang w:eastAsia="ru-RU"/>
              </w:rPr>
            </w:pPr>
            <w:r w:rsidRPr="00BA3913">
              <w:rPr>
                <w:rFonts w:ascii="Times New Roman" w:hAnsi="Times New Roman" w:cs="Times New Roman"/>
                <w:color w:val="000000"/>
                <w:sz w:val="28"/>
                <w:szCs w:val="28"/>
                <w:lang w:eastAsia="ru-RU"/>
              </w:rPr>
              <w:t xml:space="preserve">              Рецензент – проф., д.е.н. Горняк О. В.</w:t>
            </w:r>
          </w:p>
        </w:tc>
      </w:tr>
    </w:tbl>
    <w:p w14:paraId="4AC82304" w14:textId="77777777" w:rsidR="002C2ECB" w:rsidRPr="00BA3913" w:rsidRDefault="002C2ECB" w:rsidP="002C2ECB">
      <w:pPr>
        <w:widowControl w:val="0"/>
        <w:autoSpaceDE w:val="0"/>
        <w:autoSpaceDN w:val="0"/>
        <w:adjustRightInd w:val="0"/>
        <w:spacing w:after="0" w:line="240" w:lineRule="auto"/>
        <w:jc w:val="center"/>
        <w:rPr>
          <w:rFonts w:ascii="Times New Roman" w:hAnsi="Times New Roman" w:cs="Times New Roman"/>
          <w:color w:val="000000"/>
          <w:sz w:val="28"/>
          <w:szCs w:val="28"/>
          <w:lang w:eastAsia="ru-RU"/>
        </w:rPr>
      </w:pPr>
    </w:p>
    <w:p w14:paraId="7AF4220C" w14:textId="77777777" w:rsidR="002C2ECB" w:rsidRPr="00BA3913" w:rsidRDefault="002C2ECB" w:rsidP="002C2ECB">
      <w:pPr>
        <w:widowControl w:val="0"/>
        <w:autoSpaceDE w:val="0"/>
        <w:autoSpaceDN w:val="0"/>
        <w:adjustRightInd w:val="0"/>
        <w:spacing w:after="0" w:line="240" w:lineRule="auto"/>
        <w:jc w:val="center"/>
        <w:rPr>
          <w:rFonts w:ascii="Times New Roman" w:hAnsi="Times New Roman" w:cs="Times New Roman"/>
          <w:color w:val="000000"/>
          <w:sz w:val="28"/>
          <w:szCs w:val="28"/>
          <w:lang w:eastAsia="ru-RU"/>
        </w:rPr>
      </w:pPr>
    </w:p>
    <w:p w14:paraId="02CB1F26" w14:textId="77777777" w:rsidR="002C2ECB" w:rsidRPr="00BA3913" w:rsidRDefault="002C2ECB" w:rsidP="002C2ECB">
      <w:pPr>
        <w:widowControl w:val="0"/>
        <w:autoSpaceDE w:val="0"/>
        <w:autoSpaceDN w:val="0"/>
        <w:adjustRightInd w:val="0"/>
        <w:spacing w:after="0" w:line="240" w:lineRule="auto"/>
        <w:jc w:val="center"/>
        <w:rPr>
          <w:rFonts w:ascii="Times New Roman" w:hAnsi="Times New Roman" w:cs="Times New Roman"/>
          <w:color w:val="000000"/>
          <w:sz w:val="28"/>
          <w:szCs w:val="28"/>
          <w:lang w:eastAsia="ru-RU"/>
        </w:rPr>
      </w:pPr>
    </w:p>
    <w:p w14:paraId="4576A0CA" w14:textId="77777777" w:rsidR="002C2ECB" w:rsidRPr="00BA3913" w:rsidRDefault="002C2ECB" w:rsidP="002C2ECB">
      <w:pPr>
        <w:widowControl w:val="0"/>
        <w:spacing w:after="0" w:line="360" w:lineRule="auto"/>
        <w:jc w:val="both"/>
        <w:rPr>
          <w:rFonts w:ascii="Times New Roman" w:hAnsi="Times New Roman" w:cs="Times New Roman"/>
          <w:color w:val="000000"/>
          <w:sz w:val="28"/>
          <w:szCs w:val="28"/>
        </w:rPr>
      </w:pPr>
      <w:r w:rsidRPr="00BA3913">
        <w:rPr>
          <w:rFonts w:ascii="Times New Roman" w:hAnsi="Times New Roman" w:cs="Times New Roman"/>
          <w:color w:val="000000"/>
          <w:sz w:val="28"/>
          <w:szCs w:val="28"/>
        </w:rPr>
        <w:t>Рекомендовано до захисту:                 Захищено на засіданні ЕК №</w:t>
      </w:r>
      <w:r w:rsidRPr="00BA3913">
        <w:rPr>
          <w:rFonts w:ascii="Times New Roman" w:hAnsi="Times New Roman" w:cs="Times New Roman"/>
          <w:color w:val="000000"/>
          <w:sz w:val="28"/>
          <w:szCs w:val="28"/>
          <w:highlight w:val="yellow"/>
        </w:rPr>
        <w:t xml:space="preserve"> </w:t>
      </w:r>
    </w:p>
    <w:p w14:paraId="730330C3" w14:textId="77777777" w:rsidR="002C2ECB" w:rsidRPr="00BA3913" w:rsidRDefault="002C2ECB" w:rsidP="002C2ECB">
      <w:pPr>
        <w:widowControl w:val="0"/>
        <w:spacing w:after="0" w:line="360" w:lineRule="auto"/>
        <w:jc w:val="both"/>
        <w:rPr>
          <w:rFonts w:ascii="Times New Roman" w:hAnsi="Times New Roman" w:cs="Times New Roman"/>
          <w:color w:val="000000"/>
          <w:sz w:val="28"/>
          <w:szCs w:val="28"/>
        </w:rPr>
      </w:pPr>
      <w:r w:rsidRPr="00BA3913">
        <w:rPr>
          <w:rFonts w:ascii="Times New Roman" w:hAnsi="Times New Roman" w:cs="Times New Roman"/>
          <w:color w:val="000000"/>
          <w:sz w:val="28"/>
          <w:szCs w:val="28"/>
        </w:rPr>
        <w:t>Протокол засідання кафедри               протокол №___від _____.12.2024 р.</w:t>
      </w:r>
    </w:p>
    <w:p w14:paraId="5C728F57" w14:textId="77777777" w:rsidR="002C2ECB" w:rsidRPr="00BA3913" w:rsidRDefault="002C2ECB" w:rsidP="002C2ECB">
      <w:pPr>
        <w:widowControl w:val="0"/>
        <w:spacing w:after="0" w:line="360" w:lineRule="auto"/>
        <w:jc w:val="both"/>
        <w:rPr>
          <w:rFonts w:ascii="Times New Roman" w:hAnsi="Times New Roman" w:cs="Times New Roman"/>
          <w:color w:val="000000"/>
          <w:sz w:val="28"/>
          <w:szCs w:val="28"/>
        </w:rPr>
      </w:pPr>
      <w:r w:rsidRPr="00BA3913">
        <w:rPr>
          <w:rFonts w:ascii="Times New Roman" w:hAnsi="Times New Roman" w:cs="Times New Roman"/>
          <w:color w:val="000000"/>
          <w:sz w:val="28"/>
          <w:szCs w:val="28"/>
        </w:rPr>
        <w:t xml:space="preserve">№__ від ___.________.2024 р.             Оцінка____________/______/______                         </w:t>
      </w:r>
    </w:p>
    <w:p w14:paraId="31F1E907" w14:textId="77777777" w:rsidR="002C2ECB" w:rsidRPr="00BA3913" w:rsidRDefault="002C2ECB" w:rsidP="002C2ECB">
      <w:pPr>
        <w:widowControl w:val="0"/>
        <w:spacing w:after="0" w:line="360" w:lineRule="auto"/>
        <w:jc w:val="both"/>
        <w:rPr>
          <w:rFonts w:ascii="Times New Roman" w:hAnsi="Times New Roman" w:cs="Times New Roman"/>
          <w:color w:val="000000"/>
          <w:sz w:val="28"/>
          <w:szCs w:val="28"/>
        </w:rPr>
      </w:pPr>
      <w:r w:rsidRPr="00BA3913">
        <w:rPr>
          <w:rFonts w:ascii="Times New Roman" w:hAnsi="Times New Roman" w:cs="Times New Roman"/>
          <w:color w:val="000000"/>
          <w:sz w:val="28"/>
          <w:szCs w:val="28"/>
        </w:rPr>
        <w:t>Завідувач кафедри                                Голова ЕК</w:t>
      </w:r>
    </w:p>
    <w:p w14:paraId="28858504" w14:textId="77777777" w:rsidR="002C2ECB" w:rsidRPr="00BA3913" w:rsidRDefault="002C2ECB" w:rsidP="002C2ECB">
      <w:pPr>
        <w:widowControl w:val="0"/>
        <w:spacing w:after="0" w:line="360" w:lineRule="auto"/>
        <w:jc w:val="both"/>
        <w:rPr>
          <w:rFonts w:ascii="Times New Roman" w:hAnsi="Times New Roman" w:cs="Times New Roman"/>
          <w:color w:val="000000"/>
          <w:sz w:val="28"/>
          <w:szCs w:val="28"/>
        </w:rPr>
      </w:pPr>
    </w:p>
    <w:p w14:paraId="254CAB45" w14:textId="77777777" w:rsidR="002C2ECB" w:rsidRPr="00BA3913" w:rsidRDefault="002C2ECB" w:rsidP="002C2ECB">
      <w:pPr>
        <w:widowControl w:val="0"/>
        <w:spacing w:after="0" w:line="360" w:lineRule="auto"/>
        <w:jc w:val="both"/>
        <w:rPr>
          <w:rFonts w:ascii="Times New Roman" w:hAnsi="Times New Roman" w:cs="Times New Roman"/>
          <w:color w:val="000000"/>
          <w:sz w:val="28"/>
          <w:szCs w:val="28"/>
        </w:rPr>
      </w:pPr>
      <w:r w:rsidRPr="00BA3913">
        <w:rPr>
          <w:rFonts w:ascii="Times New Roman" w:hAnsi="Times New Roman" w:cs="Times New Roman"/>
          <w:color w:val="000000"/>
          <w:sz w:val="28"/>
          <w:szCs w:val="28"/>
        </w:rPr>
        <w:t>________ЯКУБОВСЬКИЙ Сергій      __________ ПІЧУГІНА Юлія</w:t>
      </w:r>
    </w:p>
    <w:p w14:paraId="09532E1E" w14:textId="77777777" w:rsidR="002C2ECB" w:rsidRPr="00BA3913" w:rsidRDefault="002C2ECB" w:rsidP="002C2ECB">
      <w:pPr>
        <w:spacing w:after="0" w:line="240" w:lineRule="auto"/>
        <w:ind w:firstLine="709"/>
        <w:jc w:val="center"/>
        <w:rPr>
          <w:rFonts w:ascii="Times New Roman" w:hAnsi="Times New Roman" w:cs="Times New Roman"/>
          <w:sz w:val="28"/>
          <w:szCs w:val="28"/>
          <w:lang w:eastAsia="ru-RU"/>
        </w:rPr>
      </w:pPr>
    </w:p>
    <w:p w14:paraId="571CE347" w14:textId="77777777" w:rsidR="002C2ECB" w:rsidRPr="00BA3913" w:rsidRDefault="002C2ECB" w:rsidP="002C2ECB">
      <w:pPr>
        <w:spacing w:after="0" w:line="240" w:lineRule="auto"/>
        <w:jc w:val="center"/>
        <w:rPr>
          <w:rFonts w:ascii="Times New Roman" w:hAnsi="Times New Roman" w:cs="Times New Roman"/>
          <w:sz w:val="28"/>
          <w:szCs w:val="28"/>
          <w:lang w:eastAsia="ru-RU"/>
        </w:rPr>
      </w:pPr>
    </w:p>
    <w:p w14:paraId="0A480558" w14:textId="77777777" w:rsidR="002C2ECB" w:rsidRPr="001D52B5" w:rsidRDefault="002C2ECB" w:rsidP="002C2ECB">
      <w:pPr>
        <w:spacing w:after="0" w:line="240" w:lineRule="auto"/>
        <w:jc w:val="center"/>
        <w:rPr>
          <w:rFonts w:ascii="Times New Roman" w:hAnsi="Times New Roman" w:cs="Times New Roman"/>
          <w:sz w:val="28"/>
          <w:szCs w:val="28"/>
          <w:lang w:eastAsia="ru-RU"/>
        </w:rPr>
      </w:pPr>
    </w:p>
    <w:p w14:paraId="4C0539D6" w14:textId="4AEBFA3A" w:rsidR="00D6074D" w:rsidRPr="002C2ECB" w:rsidRDefault="002C2ECB" w:rsidP="002C2ECB">
      <w:pPr>
        <w:spacing w:after="0" w:line="240" w:lineRule="auto"/>
        <w:jc w:val="center"/>
        <w:rPr>
          <w:lang w:val="uk-UA"/>
        </w:rPr>
      </w:pPr>
      <w:r w:rsidRPr="001D52B5">
        <w:rPr>
          <w:rFonts w:ascii="Times New Roman" w:hAnsi="Times New Roman" w:cs="Times New Roman"/>
          <w:b/>
          <w:bCs/>
          <w:sz w:val="28"/>
          <w:szCs w:val="28"/>
          <w:lang w:eastAsia="ru-RU"/>
        </w:rPr>
        <w:t>Одеса 202</w:t>
      </w:r>
      <w:r>
        <w:rPr>
          <w:rFonts w:ascii="Times New Roman" w:hAnsi="Times New Roman" w:cs="Times New Roman"/>
          <w:b/>
          <w:bCs/>
          <w:sz w:val="28"/>
          <w:szCs w:val="28"/>
          <w:lang w:eastAsia="ru-RU"/>
        </w:rPr>
        <w:t>4</w:t>
      </w:r>
    </w:p>
    <w:p w14:paraId="7F88AEE4" w14:textId="77777777" w:rsidR="001A7C8C" w:rsidRPr="00D6074D" w:rsidRDefault="00CB6BAA" w:rsidP="00CB6BAA">
      <w:pPr>
        <w:spacing w:after="0" w:line="360" w:lineRule="auto"/>
        <w:jc w:val="center"/>
        <w:rPr>
          <w:rFonts w:ascii="Times New Roman" w:hAnsi="Times New Roman" w:cs="Times New Roman"/>
          <w:sz w:val="28"/>
          <w:szCs w:val="28"/>
          <w:lang w:val="uk-UA"/>
        </w:rPr>
      </w:pPr>
      <w:r w:rsidRPr="00D6074D">
        <w:rPr>
          <w:rFonts w:ascii="Times New Roman" w:hAnsi="Times New Roman" w:cs="Times New Roman"/>
          <w:sz w:val="28"/>
          <w:szCs w:val="28"/>
          <w:lang w:val="uk-UA"/>
        </w:rPr>
        <w:lastRenderedPageBreak/>
        <w:t>ЗМІСТ</w:t>
      </w:r>
    </w:p>
    <w:p w14:paraId="39AA4D1A" w14:textId="77777777" w:rsidR="00CB6BAA" w:rsidRPr="00D6074D" w:rsidRDefault="00CB6BAA" w:rsidP="00CB6BAA">
      <w:pPr>
        <w:spacing w:after="0" w:line="360" w:lineRule="auto"/>
        <w:jc w:val="center"/>
        <w:rPr>
          <w:rFonts w:ascii="Times New Roman" w:hAnsi="Times New Roman" w:cs="Times New Roman"/>
          <w:sz w:val="28"/>
          <w:szCs w:val="28"/>
          <w:lang w:val="uk-UA"/>
        </w:rPr>
      </w:pPr>
    </w:p>
    <w:p w14:paraId="555CA40D" w14:textId="6D9EF389" w:rsidR="00CB6BAA" w:rsidRPr="00D6074D" w:rsidRDefault="00CB6BAA" w:rsidP="00CB6BAA">
      <w:pPr>
        <w:pStyle w:val="a3"/>
        <w:spacing w:before="0" w:beforeAutospacing="0" w:after="0" w:afterAutospacing="0" w:line="360" w:lineRule="auto"/>
        <w:rPr>
          <w:color w:val="000000"/>
          <w:sz w:val="28"/>
          <w:szCs w:val="28"/>
          <w:lang w:val="uk-UA"/>
        </w:rPr>
      </w:pPr>
      <w:r w:rsidRPr="00D6074D">
        <w:rPr>
          <w:color w:val="000000"/>
          <w:sz w:val="28"/>
          <w:szCs w:val="28"/>
          <w:lang w:val="uk-UA"/>
        </w:rPr>
        <w:t>ВСТУП……………………………………………………………………………..</w:t>
      </w:r>
      <w:r w:rsidR="00F11A93">
        <w:rPr>
          <w:color w:val="000000"/>
          <w:sz w:val="28"/>
          <w:szCs w:val="28"/>
          <w:lang w:val="uk-UA"/>
        </w:rPr>
        <w:t>4</w:t>
      </w:r>
    </w:p>
    <w:p w14:paraId="5E0E7D1C" w14:textId="28008F0B" w:rsidR="00CB6BAA" w:rsidRPr="00D6074D" w:rsidRDefault="00CB6BAA" w:rsidP="00CB6BAA">
      <w:pPr>
        <w:pStyle w:val="a3"/>
        <w:shd w:val="clear" w:color="auto" w:fill="FFFFFF"/>
        <w:spacing w:before="0" w:beforeAutospacing="0" w:after="0" w:afterAutospacing="0" w:line="360" w:lineRule="auto"/>
        <w:rPr>
          <w:color w:val="000000"/>
          <w:sz w:val="28"/>
          <w:szCs w:val="28"/>
          <w:lang w:val="uk-UA"/>
        </w:rPr>
      </w:pPr>
      <w:r w:rsidRPr="00D6074D">
        <w:rPr>
          <w:color w:val="000000"/>
          <w:sz w:val="28"/>
          <w:szCs w:val="28"/>
          <w:lang w:val="uk-UA"/>
        </w:rPr>
        <w:t>РОЗДІЛ 1. ТЕОРЕТИЧНІ ОСНОВИ МІЖНАРОДНОЇ МІГРАЦІЇ…………….</w:t>
      </w:r>
      <w:r w:rsidR="002C2ECB">
        <w:rPr>
          <w:color w:val="000000"/>
          <w:sz w:val="28"/>
          <w:szCs w:val="28"/>
          <w:lang w:val="uk-UA"/>
        </w:rPr>
        <w:t>7</w:t>
      </w:r>
    </w:p>
    <w:p w14:paraId="6CE274B5" w14:textId="77777777" w:rsidR="00CB6BAA" w:rsidRPr="00D6074D" w:rsidRDefault="00CB6BAA" w:rsidP="00CB6BAA">
      <w:pPr>
        <w:pStyle w:val="a3"/>
        <w:shd w:val="clear" w:color="auto" w:fill="FFFFFF"/>
        <w:spacing w:before="0" w:beforeAutospacing="0" w:after="0" w:afterAutospacing="0" w:line="360" w:lineRule="auto"/>
        <w:rPr>
          <w:b/>
          <w:sz w:val="28"/>
          <w:szCs w:val="28"/>
          <w:lang w:val="uk-UA"/>
        </w:rPr>
      </w:pPr>
      <w:r w:rsidRPr="00D6074D">
        <w:rPr>
          <w:sz w:val="28"/>
          <w:szCs w:val="28"/>
          <w:lang w:val="uk-UA"/>
        </w:rPr>
        <w:t>1.1. Сутність та види міграційних процесів………………………………</w:t>
      </w:r>
      <w:r w:rsidR="00005D64" w:rsidRPr="00D6074D">
        <w:rPr>
          <w:sz w:val="28"/>
          <w:szCs w:val="28"/>
          <w:lang w:val="uk-UA"/>
        </w:rPr>
        <w:t>.</w:t>
      </w:r>
      <w:r w:rsidRPr="00D6074D">
        <w:rPr>
          <w:sz w:val="28"/>
          <w:szCs w:val="28"/>
          <w:lang w:val="uk-UA"/>
        </w:rPr>
        <w:t>…….</w:t>
      </w:r>
      <w:r w:rsidR="00005D64" w:rsidRPr="00D6074D">
        <w:rPr>
          <w:sz w:val="28"/>
          <w:szCs w:val="28"/>
          <w:lang w:val="uk-UA"/>
        </w:rPr>
        <w:t>6</w:t>
      </w:r>
    </w:p>
    <w:p w14:paraId="46A44647" w14:textId="4326BC6A" w:rsidR="00CB6BAA" w:rsidRPr="00D6074D" w:rsidRDefault="00CB6BAA" w:rsidP="00CB6BAA">
      <w:pPr>
        <w:pStyle w:val="a3"/>
        <w:shd w:val="clear" w:color="auto" w:fill="FFFFFF"/>
        <w:spacing w:before="0" w:beforeAutospacing="0" w:after="0" w:afterAutospacing="0" w:line="360" w:lineRule="auto"/>
        <w:rPr>
          <w:b/>
          <w:sz w:val="28"/>
          <w:szCs w:val="28"/>
          <w:lang w:val="uk-UA"/>
        </w:rPr>
      </w:pPr>
      <w:r w:rsidRPr="00D6074D">
        <w:rPr>
          <w:color w:val="000000"/>
          <w:sz w:val="28"/>
          <w:szCs w:val="28"/>
          <w:lang w:val="uk-UA"/>
        </w:rPr>
        <w:t>1.2. Методологічні аспекти дослідження міграційних процесів……………</w:t>
      </w:r>
      <w:r w:rsidR="002554CB" w:rsidRPr="00D6074D">
        <w:rPr>
          <w:color w:val="000000"/>
          <w:sz w:val="28"/>
          <w:szCs w:val="28"/>
          <w:lang w:val="uk-UA"/>
        </w:rPr>
        <w:t>...1</w:t>
      </w:r>
      <w:r w:rsidR="00F11A93">
        <w:rPr>
          <w:color w:val="000000"/>
          <w:sz w:val="28"/>
          <w:szCs w:val="28"/>
          <w:lang w:val="uk-UA"/>
        </w:rPr>
        <w:t>7</w:t>
      </w:r>
    </w:p>
    <w:p w14:paraId="2728FBD1" w14:textId="4F7426D2" w:rsidR="001A7C8C" w:rsidRPr="00D6074D" w:rsidRDefault="00CB6BAA" w:rsidP="001A7C8C">
      <w:pPr>
        <w:pStyle w:val="a3"/>
        <w:spacing w:before="0" w:beforeAutospacing="0" w:after="0" w:afterAutospacing="0" w:line="360" w:lineRule="auto"/>
        <w:rPr>
          <w:color w:val="000000"/>
          <w:sz w:val="28"/>
          <w:szCs w:val="28"/>
          <w:lang w:val="uk-UA"/>
        </w:rPr>
      </w:pPr>
      <w:r w:rsidRPr="00D6074D">
        <w:rPr>
          <w:color w:val="000000"/>
          <w:sz w:val="28"/>
          <w:szCs w:val="28"/>
          <w:lang w:val="uk-UA"/>
        </w:rPr>
        <w:t>РОЗДІЛ 2. АНАЛІЗ ТЕНДЕНЦІЙ МІГРАЦІЙНИХ ПРОЦЕСІВ У КРАЇНАХ ЦСЄ……………………………………………………………………………….</w:t>
      </w:r>
      <w:r w:rsidR="002554CB" w:rsidRPr="00D6074D">
        <w:rPr>
          <w:color w:val="000000"/>
          <w:sz w:val="28"/>
          <w:szCs w:val="28"/>
          <w:lang w:val="uk-UA"/>
        </w:rPr>
        <w:t>2</w:t>
      </w:r>
      <w:r w:rsidR="00F11A93">
        <w:rPr>
          <w:color w:val="000000"/>
          <w:sz w:val="28"/>
          <w:szCs w:val="28"/>
          <w:lang w:val="uk-UA"/>
        </w:rPr>
        <w:t>4</w:t>
      </w:r>
    </w:p>
    <w:p w14:paraId="6A515B96" w14:textId="09D973E8" w:rsidR="001A7C8C" w:rsidRPr="00D6074D" w:rsidRDefault="001A7C8C" w:rsidP="001A7C8C">
      <w:pPr>
        <w:pStyle w:val="a3"/>
        <w:spacing w:before="0" w:beforeAutospacing="0" w:after="0" w:afterAutospacing="0" w:line="360" w:lineRule="auto"/>
        <w:rPr>
          <w:sz w:val="28"/>
          <w:szCs w:val="28"/>
          <w:lang w:val="uk-UA"/>
        </w:rPr>
      </w:pPr>
      <w:r w:rsidRPr="00D6074D">
        <w:rPr>
          <w:color w:val="000000"/>
          <w:sz w:val="28"/>
          <w:szCs w:val="28"/>
          <w:lang w:val="uk-UA"/>
        </w:rPr>
        <w:t>2.1. Тенденції та характерні риси міжнародної міграції в країнах ЦСЄ</w:t>
      </w:r>
      <w:r w:rsidR="00CB6BAA" w:rsidRPr="00D6074D">
        <w:rPr>
          <w:color w:val="000000"/>
          <w:sz w:val="28"/>
          <w:szCs w:val="28"/>
          <w:lang w:val="uk-UA"/>
        </w:rPr>
        <w:t>……..</w:t>
      </w:r>
      <w:r w:rsidR="002554CB" w:rsidRPr="00D6074D">
        <w:rPr>
          <w:color w:val="000000"/>
          <w:sz w:val="28"/>
          <w:szCs w:val="28"/>
          <w:lang w:val="uk-UA"/>
        </w:rPr>
        <w:t>2</w:t>
      </w:r>
      <w:r w:rsidR="00F11A93">
        <w:rPr>
          <w:color w:val="000000"/>
          <w:sz w:val="28"/>
          <w:szCs w:val="28"/>
          <w:lang w:val="uk-UA"/>
        </w:rPr>
        <w:t>4</w:t>
      </w:r>
    </w:p>
    <w:p w14:paraId="4E338174" w14:textId="761DA184" w:rsidR="001A7C8C" w:rsidRPr="00D6074D" w:rsidRDefault="001A7C8C" w:rsidP="001A7C8C">
      <w:pPr>
        <w:pStyle w:val="a3"/>
        <w:spacing w:before="0" w:beforeAutospacing="0" w:after="0" w:afterAutospacing="0" w:line="360" w:lineRule="auto"/>
        <w:rPr>
          <w:color w:val="000000"/>
          <w:sz w:val="28"/>
          <w:szCs w:val="28"/>
          <w:lang w:val="uk-UA"/>
        </w:rPr>
      </w:pPr>
      <w:r w:rsidRPr="00D6074D">
        <w:rPr>
          <w:color w:val="000000"/>
          <w:sz w:val="28"/>
          <w:szCs w:val="28"/>
          <w:lang w:val="uk-UA"/>
        </w:rPr>
        <w:t>2.2. Розвиток міграційного законодавства ЄС як чинник трудової міграції</w:t>
      </w:r>
      <w:r w:rsidR="00005D64" w:rsidRPr="00D6074D">
        <w:rPr>
          <w:color w:val="000000"/>
          <w:sz w:val="28"/>
          <w:szCs w:val="28"/>
          <w:lang w:val="uk-UA"/>
        </w:rPr>
        <w:t>...</w:t>
      </w:r>
      <w:r w:rsidR="00F11A93">
        <w:rPr>
          <w:color w:val="000000"/>
          <w:sz w:val="28"/>
          <w:szCs w:val="28"/>
          <w:lang w:val="uk-UA"/>
        </w:rPr>
        <w:t>30</w:t>
      </w:r>
    </w:p>
    <w:p w14:paraId="28FA1190" w14:textId="5F38B242" w:rsidR="001A7C8C" w:rsidRPr="00D6074D" w:rsidRDefault="001A7C8C" w:rsidP="001A7C8C">
      <w:pPr>
        <w:pStyle w:val="a3"/>
        <w:spacing w:before="0" w:beforeAutospacing="0" w:after="0" w:afterAutospacing="0" w:line="360" w:lineRule="auto"/>
        <w:rPr>
          <w:sz w:val="28"/>
          <w:szCs w:val="28"/>
          <w:lang w:val="uk-UA"/>
        </w:rPr>
      </w:pPr>
      <w:r w:rsidRPr="00D6074D">
        <w:rPr>
          <w:color w:val="000000"/>
          <w:sz w:val="28"/>
          <w:szCs w:val="28"/>
          <w:lang w:val="uk-UA"/>
        </w:rPr>
        <w:t>2.3. Оцінка впливу війни Росії прот</w:t>
      </w:r>
      <w:r w:rsidR="00CB6BAA" w:rsidRPr="00D6074D">
        <w:rPr>
          <w:color w:val="000000"/>
          <w:sz w:val="28"/>
          <w:szCs w:val="28"/>
          <w:lang w:val="uk-UA"/>
        </w:rPr>
        <w:t>и України на міграційні процеси……….</w:t>
      </w:r>
      <w:r w:rsidR="00F11A93">
        <w:rPr>
          <w:color w:val="000000"/>
          <w:sz w:val="28"/>
          <w:szCs w:val="28"/>
          <w:lang w:val="uk-UA"/>
        </w:rPr>
        <w:t>40</w:t>
      </w:r>
    </w:p>
    <w:p w14:paraId="1C8093A9" w14:textId="22731D53" w:rsidR="00D27295" w:rsidRPr="00D6074D" w:rsidRDefault="00CB6BAA" w:rsidP="00D27295">
      <w:pPr>
        <w:pStyle w:val="a3"/>
        <w:shd w:val="clear" w:color="auto" w:fill="FFFFFF"/>
        <w:spacing w:before="0" w:beforeAutospacing="0" w:after="0" w:afterAutospacing="0" w:line="360" w:lineRule="auto"/>
        <w:rPr>
          <w:sz w:val="28"/>
          <w:szCs w:val="28"/>
          <w:lang w:val="uk-UA"/>
        </w:rPr>
      </w:pPr>
      <w:r w:rsidRPr="00D6074D">
        <w:rPr>
          <w:color w:val="000000"/>
          <w:sz w:val="28"/>
          <w:szCs w:val="28"/>
          <w:lang w:val="uk-UA"/>
        </w:rPr>
        <w:t>РОЗДІЛ 3. ПЕРСПЕКТИВИ РОЗВИТКУ МІГРАЦІЙНИХ ПРОЦЕСІВ У КРАЇНАХ ЦСЄ…………………………………………………</w:t>
      </w:r>
      <w:r w:rsidR="00005D64" w:rsidRPr="00D6074D">
        <w:rPr>
          <w:color w:val="000000"/>
          <w:sz w:val="28"/>
          <w:szCs w:val="28"/>
          <w:lang w:val="uk-UA"/>
        </w:rPr>
        <w:t>..</w:t>
      </w:r>
      <w:r w:rsidRPr="00D6074D">
        <w:rPr>
          <w:color w:val="000000"/>
          <w:sz w:val="28"/>
          <w:szCs w:val="28"/>
          <w:lang w:val="uk-UA"/>
        </w:rPr>
        <w:t>………………</w:t>
      </w:r>
      <w:r w:rsidR="00005D64" w:rsidRPr="00D6074D">
        <w:rPr>
          <w:color w:val="000000"/>
          <w:sz w:val="28"/>
          <w:szCs w:val="28"/>
          <w:lang w:val="uk-UA"/>
        </w:rPr>
        <w:t>4</w:t>
      </w:r>
      <w:r w:rsidR="00F11A93">
        <w:rPr>
          <w:color w:val="000000"/>
          <w:sz w:val="28"/>
          <w:szCs w:val="28"/>
          <w:lang w:val="uk-UA"/>
        </w:rPr>
        <w:t>9</w:t>
      </w:r>
    </w:p>
    <w:p w14:paraId="0BAD85C7" w14:textId="5CFDEEBC" w:rsidR="00D27295" w:rsidRPr="00D6074D" w:rsidRDefault="00D27295" w:rsidP="00D27295">
      <w:pPr>
        <w:pStyle w:val="a3"/>
        <w:shd w:val="clear" w:color="auto" w:fill="FFFFFF"/>
        <w:spacing w:before="0" w:beforeAutospacing="0" w:after="0" w:afterAutospacing="0" w:line="360" w:lineRule="auto"/>
        <w:rPr>
          <w:sz w:val="28"/>
          <w:szCs w:val="28"/>
          <w:lang w:val="uk-UA"/>
        </w:rPr>
      </w:pPr>
      <w:r w:rsidRPr="00D6074D">
        <w:rPr>
          <w:color w:val="000000"/>
          <w:sz w:val="28"/>
          <w:szCs w:val="28"/>
          <w:lang w:val="uk-UA"/>
        </w:rPr>
        <w:t>3.1. Вдосконалення міграційної політики країн ЦСЄ в контексті захисту від загроз національній безпеці</w:t>
      </w:r>
      <w:r w:rsidR="00CB6BAA" w:rsidRPr="00D6074D">
        <w:rPr>
          <w:color w:val="000000"/>
          <w:sz w:val="28"/>
          <w:szCs w:val="28"/>
          <w:lang w:val="uk-UA"/>
        </w:rPr>
        <w:t>………………………………………………</w:t>
      </w:r>
      <w:r w:rsidR="00005D64" w:rsidRPr="00D6074D">
        <w:rPr>
          <w:color w:val="000000"/>
          <w:sz w:val="28"/>
          <w:szCs w:val="28"/>
          <w:lang w:val="uk-UA"/>
        </w:rPr>
        <w:t>..</w:t>
      </w:r>
      <w:r w:rsidR="00CB6BAA" w:rsidRPr="00D6074D">
        <w:rPr>
          <w:color w:val="000000"/>
          <w:sz w:val="28"/>
          <w:szCs w:val="28"/>
          <w:lang w:val="uk-UA"/>
        </w:rPr>
        <w:t>……</w:t>
      </w:r>
      <w:r w:rsidR="00005D64" w:rsidRPr="00D6074D">
        <w:rPr>
          <w:color w:val="000000"/>
          <w:sz w:val="28"/>
          <w:szCs w:val="28"/>
          <w:lang w:val="uk-UA"/>
        </w:rPr>
        <w:t>4</w:t>
      </w:r>
      <w:r w:rsidR="00F11A93">
        <w:rPr>
          <w:color w:val="000000"/>
          <w:sz w:val="28"/>
          <w:szCs w:val="28"/>
          <w:lang w:val="uk-UA"/>
        </w:rPr>
        <w:t>9</w:t>
      </w:r>
    </w:p>
    <w:p w14:paraId="1AF1CC6E" w14:textId="1D498405" w:rsidR="00D27295" w:rsidRPr="00D6074D" w:rsidRDefault="00D27295" w:rsidP="00D27295">
      <w:pPr>
        <w:pStyle w:val="a3"/>
        <w:shd w:val="clear" w:color="auto" w:fill="FFFFFF"/>
        <w:spacing w:before="0" w:beforeAutospacing="0" w:after="0" w:afterAutospacing="0" w:line="360" w:lineRule="auto"/>
        <w:rPr>
          <w:color w:val="000000"/>
          <w:sz w:val="28"/>
          <w:szCs w:val="28"/>
          <w:lang w:val="uk-UA"/>
        </w:rPr>
      </w:pPr>
      <w:r w:rsidRPr="00D6074D">
        <w:rPr>
          <w:color w:val="000000"/>
          <w:sz w:val="28"/>
          <w:szCs w:val="28"/>
          <w:lang w:val="uk-UA"/>
        </w:rPr>
        <w:t>3.2. Стан та перспективи міграційних процесів в Україні в умовах війни Росії проти України</w:t>
      </w:r>
      <w:r w:rsidR="00CB6BAA" w:rsidRPr="00D6074D">
        <w:rPr>
          <w:color w:val="000000"/>
          <w:sz w:val="28"/>
          <w:szCs w:val="28"/>
          <w:lang w:val="uk-UA"/>
        </w:rPr>
        <w:t>……………………………………………………………………</w:t>
      </w:r>
      <w:r w:rsidR="00005D64" w:rsidRPr="00D6074D">
        <w:rPr>
          <w:color w:val="000000"/>
          <w:sz w:val="28"/>
          <w:szCs w:val="28"/>
          <w:lang w:val="uk-UA"/>
        </w:rPr>
        <w:t>5</w:t>
      </w:r>
      <w:r w:rsidR="00F11A93">
        <w:rPr>
          <w:color w:val="000000"/>
          <w:sz w:val="28"/>
          <w:szCs w:val="28"/>
          <w:lang w:val="uk-UA"/>
        </w:rPr>
        <w:t>8</w:t>
      </w:r>
    </w:p>
    <w:p w14:paraId="493C6716" w14:textId="31198452" w:rsidR="00CB6BAA" w:rsidRPr="00D6074D" w:rsidRDefault="00CB6BAA" w:rsidP="00D27295">
      <w:pPr>
        <w:pStyle w:val="a3"/>
        <w:shd w:val="clear" w:color="auto" w:fill="FFFFFF"/>
        <w:spacing w:before="0" w:beforeAutospacing="0" w:after="0" w:afterAutospacing="0" w:line="360" w:lineRule="auto"/>
        <w:rPr>
          <w:color w:val="000000"/>
          <w:sz w:val="28"/>
          <w:szCs w:val="28"/>
          <w:lang w:val="uk-UA"/>
        </w:rPr>
      </w:pPr>
      <w:r w:rsidRPr="00D6074D">
        <w:rPr>
          <w:color w:val="000000"/>
          <w:sz w:val="28"/>
          <w:szCs w:val="28"/>
          <w:lang w:val="uk-UA"/>
        </w:rPr>
        <w:t>ВИСНОВКИ…………………………………………………………………</w:t>
      </w:r>
      <w:r w:rsidR="00005D64" w:rsidRPr="00D6074D">
        <w:rPr>
          <w:color w:val="000000"/>
          <w:sz w:val="28"/>
          <w:szCs w:val="28"/>
          <w:lang w:val="uk-UA"/>
        </w:rPr>
        <w:t>.</w:t>
      </w:r>
      <w:r w:rsidRPr="00D6074D">
        <w:rPr>
          <w:color w:val="000000"/>
          <w:sz w:val="28"/>
          <w:szCs w:val="28"/>
          <w:lang w:val="uk-UA"/>
        </w:rPr>
        <w:t>…..</w:t>
      </w:r>
      <w:r w:rsidR="00005D64" w:rsidRPr="00D6074D">
        <w:rPr>
          <w:color w:val="000000"/>
          <w:sz w:val="28"/>
          <w:szCs w:val="28"/>
          <w:lang w:val="uk-UA"/>
        </w:rPr>
        <w:t>6</w:t>
      </w:r>
      <w:r w:rsidR="00F11A93">
        <w:rPr>
          <w:color w:val="000000"/>
          <w:sz w:val="28"/>
          <w:szCs w:val="28"/>
          <w:lang w:val="uk-UA"/>
        </w:rPr>
        <w:t>7</w:t>
      </w:r>
    </w:p>
    <w:p w14:paraId="2D4B89A4" w14:textId="0E3D29EE" w:rsidR="00CB6BAA" w:rsidRPr="00D6074D" w:rsidRDefault="00CB6BAA" w:rsidP="00D27295">
      <w:pPr>
        <w:pStyle w:val="a3"/>
        <w:shd w:val="clear" w:color="auto" w:fill="FFFFFF"/>
        <w:spacing w:before="0" w:beforeAutospacing="0" w:after="0" w:afterAutospacing="0" w:line="360" w:lineRule="auto"/>
        <w:rPr>
          <w:color w:val="000000"/>
          <w:sz w:val="28"/>
          <w:szCs w:val="28"/>
          <w:lang w:val="uk-UA"/>
        </w:rPr>
      </w:pPr>
      <w:r w:rsidRPr="00D6074D">
        <w:rPr>
          <w:color w:val="000000"/>
          <w:sz w:val="28"/>
          <w:szCs w:val="28"/>
          <w:lang w:val="uk-UA"/>
        </w:rPr>
        <w:t>ПЕРЕЛІК ВИКОРИСТАНИХ ДЖЕРЕЛ……………………………………</w:t>
      </w:r>
      <w:r w:rsidR="00005D64" w:rsidRPr="00D6074D">
        <w:rPr>
          <w:color w:val="000000"/>
          <w:sz w:val="28"/>
          <w:szCs w:val="28"/>
          <w:lang w:val="uk-UA"/>
        </w:rPr>
        <w:t>.</w:t>
      </w:r>
      <w:r w:rsidRPr="00D6074D">
        <w:rPr>
          <w:color w:val="000000"/>
          <w:sz w:val="28"/>
          <w:szCs w:val="28"/>
          <w:lang w:val="uk-UA"/>
        </w:rPr>
        <w:t>…</w:t>
      </w:r>
      <w:r w:rsidR="00005D64" w:rsidRPr="00D6074D">
        <w:rPr>
          <w:color w:val="000000"/>
          <w:sz w:val="28"/>
          <w:szCs w:val="28"/>
          <w:lang w:val="uk-UA"/>
        </w:rPr>
        <w:t>7</w:t>
      </w:r>
      <w:r w:rsidR="00F11A93">
        <w:rPr>
          <w:color w:val="000000"/>
          <w:sz w:val="28"/>
          <w:szCs w:val="28"/>
          <w:lang w:val="uk-UA"/>
        </w:rPr>
        <w:t>2</w:t>
      </w:r>
    </w:p>
    <w:p w14:paraId="45EC1977" w14:textId="77777777" w:rsidR="00A87F22" w:rsidRPr="00D6074D" w:rsidRDefault="00A87F22" w:rsidP="00D27295">
      <w:pPr>
        <w:pStyle w:val="a3"/>
        <w:shd w:val="clear" w:color="auto" w:fill="FFFFFF"/>
        <w:spacing w:before="0" w:beforeAutospacing="0" w:after="0" w:afterAutospacing="0" w:line="360" w:lineRule="auto"/>
        <w:rPr>
          <w:color w:val="000000"/>
          <w:sz w:val="28"/>
          <w:szCs w:val="28"/>
          <w:lang w:val="uk-UA"/>
        </w:rPr>
      </w:pPr>
      <w:r w:rsidRPr="00D6074D">
        <w:rPr>
          <w:color w:val="000000"/>
          <w:sz w:val="28"/>
          <w:szCs w:val="28"/>
          <w:lang w:val="uk-UA"/>
        </w:rPr>
        <w:t>ДОДАТКИ……………………………………………………………………</w:t>
      </w:r>
      <w:r w:rsidR="00005D64" w:rsidRPr="00D6074D">
        <w:rPr>
          <w:color w:val="000000"/>
          <w:sz w:val="28"/>
          <w:szCs w:val="28"/>
          <w:lang w:val="uk-UA"/>
        </w:rPr>
        <w:t>..</w:t>
      </w:r>
      <w:r w:rsidRPr="00D6074D">
        <w:rPr>
          <w:color w:val="000000"/>
          <w:sz w:val="28"/>
          <w:szCs w:val="28"/>
          <w:lang w:val="uk-UA"/>
        </w:rPr>
        <w:t>…</w:t>
      </w:r>
      <w:r w:rsidR="00005D64" w:rsidRPr="00D6074D">
        <w:rPr>
          <w:color w:val="000000"/>
          <w:sz w:val="28"/>
          <w:szCs w:val="28"/>
          <w:lang w:val="uk-UA"/>
        </w:rPr>
        <w:t>78</w:t>
      </w:r>
    </w:p>
    <w:p w14:paraId="0D99CF9D" w14:textId="77777777" w:rsidR="001334AE" w:rsidRPr="00D6074D" w:rsidRDefault="001334AE">
      <w:pPr>
        <w:rPr>
          <w:rFonts w:ascii="Times New Roman" w:eastAsia="Times New Roman" w:hAnsi="Times New Roman" w:cs="Times New Roman"/>
          <w:color w:val="000000"/>
          <w:sz w:val="28"/>
          <w:szCs w:val="28"/>
          <w:lang w:val="uk-UA" w:eastAsia="ru-RU"/>
        </w:rPr>
      </w:pPr>
      <w:r w:rsidRPr="00D6074D">
        <w:rPr>
          <w:color w:val="000000"/>
          <w:sz w:val="28"/>
          <w:szCs w:val="28"/>
          <w:lang w:val="uk-UA"/>
        </w:rPr>
        <w:br w:type="page"/>
      </w:r>
    </w:p>
    <w:p w14:paraId="60BE644B" w14:textId="77777777" w:rsidR="001334AE" w:rsidRPr="00D6074D" w:rsidRDefault="001334AE" w:rsidP="001334AE">
      <w:pPr>
        <w:pStyle w:val="a3"/>
        <w:shd w:val="clear" w:color="auto" w:fill="FFFFFF"/>
        <w:spacing w:before="0" w:beforeAutospacing="0" w:after="0" w:afterAutospacing="0" w:line="360" w:lineRule="auto"/>
        <w:jc w:val="center"/>
        <w:rPr>
          <w:b/>
          <w:bCs/>
          <w:color w:val="000000"/>
          <w:sz w:val="28"/>
          <w:szCs w:val="28"/>
          <w:lang w:val="uk-UA"/>
        </w:rPr>
      </w:pPr>
      <w:r w:rsidRPr="00D6074D">
        <w:rPr>
          <w:b/>
          <w:bCs/>
          <w:color w:val="000000"/>
          <w:sz w:val="28"/>
          <w:szCs w:val="28"/>
          <w:lang w:val="uk-UA"/>
        </w:rPr>
        <w:lastRenderedPageBreak/>
        <w:t>ВСТУП</w:t>
      </w:r>
    </w:p>
    <w:p w14:paraId="031A7C2C" w14:textId="77777777" w:rsidR="001334AE" w:rsidRPr="00D6074D" w:rsidRDefault="001334AE" w:rsidP="001334AE">
      <w:pPr>
        <w:pStyle w:val="a3"/>
        <w:shd w:val="clear" w:color="auto" w:fill="FFFFFF"/>
        <w:spacing w:before="0" w:beforeAutospacing="0" w:after="0" w:afterAutospacing="0" w:line="360" w:lineRule="auto"/>
        <w:jc w:val="center"/>
        <w:rPr>
          <w:color w:val="000000"/>
          <w:sz w:val="28"/>
          <w:szCs w:val="28"/>
          <w:lang w:val="uk-UA"/>
        </w:rPr>
      </w:pPr>
    </w:p>
    <w:p w14:paraId="2A1A5F2E"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Актуальність представленого дослідження зумовлена викликами, перед якими опинилася Україна через повномасштабне неспровоковане вторгнення росії, що розпочалося 24 лютого 2022 року. Терор, атаки на цивільних громадян,  системне порушення агресором гуманітарного права, руйнування громадянської інфраструктури – все це призвело до масової вимушеної міграції. За короткий Україну залишили мільйони людей, що за своєю безпрецедентністю  призвело до поновлення 4 березня Директиви ЄС про тимчасовий захист. Країни ЦСЄ, що входять до складу ЄС, відкрили свої кордони для мігрантів з України, надавши їм допомогу. </w:t>
      </w:r>
    </w:p>
    <w:p w14:paraId="50C22E38"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Хвиля міграції суттєво вплинула не тільки на функціонування ринків праці та зайнятості, а також стан міграційної та соціальної політики – через додаткове навантаження на бюджети, а навіть на політичні аспекти існування зазначених держав.</w:t>
      </w:r>
    </w:p>
    <w:p w14:paraId="44740843"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Відповідно постає питання необхідності дослідження впливу війни росії проти України на трансформацію міграційних процесів у приймаючих країнах, що визначає актуальність дослідження.</w:t>
      </w:r>
    </w:p>
    <w:p w14:paraId="326DDE16"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Міграційні процеси в цілому та зовнішня трудова міграція з України неодноразово ставала об’єктом досліджень українських та зарубіжних учених. </w:t>
      </w:r>
    </w:p>
    <w:p w14:paraId="3BEDD379"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Міжнародна міграція широко вивчалася з погляду економіки. Особливе значення мають наукові розробки С. Сіммонса, С. Шпігеля, М. Тодаро,                                                        Дж. Харріса,  Дж. Тейлора та інших.</w:t>
      </w:r>
    </w:p>
    <w:p w14:paraId="2DD6AEDC"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Сучасні тенденції розвитку міграційних процесів в Україні  досліджували у своїх працях такі вітчизняні науковці, як М. Пітюлич,                       Т. Булах, О. Швець, Б</w:t>
      </w:r>
      <w:r w:rsidRPr="00D6074D">
        <w:rPr>
          <w:rFonts w:ascii="Times New Roman" w:hAnsi="Times New Roman" w:cs="Times New Roman"/>
          <w:sz w:val="28"/>
          <w:szCs w:val="28"/>
          <w:shd w:val="clear" w:color="auto" w:fill="FFFFFF"/>
          <w:lang w:val="uk-UA"/>
        </w:rPr>
        <w:t>. Гнатківський, А. Воронцова та інші</w:t>
      </w:r>
      <w:r w:rsidRPr="00D6074D">
        <w:rPr>
          <w:rFonts w:ascii="Times New Roman" w:hAnsi="Times New Roman" w:cs="Times New Roman"/>
          <w:sz w:val="28"/>
          <w:szCs w:val="28"/>
          <w:lang w:val="uk-UA"/>
        </w:rPr>
        <w:t>.</w:t>
      </w:r>
    </w:p>
    <w:p w14:paraId="1FFF08F6"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Водночас вимушена міграція, пов’язана з повномасштабним військовим вторгненням в Україну є поки що недостатньо вивченим явищем. </w:t>
      </w:r>
      <w:r w:rsidRPr="00D6074D">
        <w:rPr>
          <w:sz w:val="28"/>
          <w:szCs w:val="28"/>
          <w:lang w:val="uk-UA"/>
        </w:rPr>
        <w:lastRenderedPageBreak/>
        <w:t>Відповідно, актуальність зазначеної теми зумовила мету, завдання, об’єкт та предмет дослідження.</w:t>
      </w:r>
    </w:p>
    <w:p w14:paraId="16079372"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Метою дослідження є теоретичні та емпіричні аспекти дослідження трансформації міграційних процесів у країнах ЦСЄ в умовах війни росії проти України.</w:t>
      </w:r>
    </w:p>
    <w:p w14:paraId="3BB03A3B"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Виконання мети дослідження потребує вирішення наступних завдань:</w:t>
      </w:r>
    </w:p>
    <w:p w14:paraId="72B6BDA6" w14:textId="77777777" w:rsidR="00005D64" w:rsidRPr="00D6074D" w:rsidRDefault="00005D64" w:rsidP="00005D64">
      <w:pPr>
        <w:pStyle w:val="a3"/>
        <w:numPr>
          <w:ilvl w:val="0"/>
          <w:numId w:val="11"/>
        </w:numPr>
        <w:shd w:val="clear" w:color="auto" w:fill="FFFFFF"/>
        <w:spacing w:before="0" w:beforeAutospacing="0" w:after="0" w:afterAutospacing="0" w:line="360" w:lineRule="auto"/>
        <w:ind w:left="0" w:firstLine="709"/>
        <w:jc w:val="both"/>
        <w:rPr>
          <w:b/>
          <w:sz w:val="28"/>
          <w:szCs w:val="28"/>
          <w:lang w:val="uk-UA"/>
        </w:rPr>
      </w:pPr>
      <w:r w:rsidRPr="00D6074D">
        <w:rPr>
          <w:sz w:val="28"/>
          <w:szCs w:val="28"/>
          <w:lang w:val="uk-UA"/>
        </w:rPr>
        <w:t xml:space="preserve">визначити сутність та види міграційних процесів; </w:t>
      </w:r>
    </w:p>
    <w:p w14:paraId="67968FCD" w14:textId="77777777" w:rsidR="00005D64" w:rsidRPr="00D6074D" w:rsidRDefault="00005D64" w:rsidP="00005D64">
      <w:pPr>
        <w:pStyle w:val="a3"/>
        <w:numPr>
          <w:ilvl w:val="0"/>
          <w:numId w:val="11"/>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розглянути методологічні аспекти дослідження міграційних процесів;</w:t>
      </w:r>
    </w:p>
    <w:p w14:paraId="1617871D" w14:textId="77777777" w:rsidR="00005D64" w:rsidRPr="00D6074D" w:rsidRDefault="00005D64" w:rsidP="00005D64">
      <w:pPr>
        <w:pStyle w:val="a3"/>
        <w:numPr>
          <w:ilvl w:val="0"/>
          <w:numId w:val="11"/>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дослідити тенденції та характерні риси міжнародної міграції в країнах ЦСЄ;</w:t>
      </w:r>
    </w:p>
    <w:p w14:paraId="1FA71CA2" w14:textId="77777777" w:rsidR="00005D64" w:rsidRPr="00D6074D" w:rsidRDefault="00005D64" w:rsidP="00005D64">
      <w:pPr>
        <w:pStyle w:val="a3"/>
        <w:numPr>
          <w:ilvl w:val="0"/>
          <w:numId w:val="11"/>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проаналізувати розвиток міграційного законодавства ЄС як чиннику трудової міграції;</w:t>
      </w:r>
    </w:p>
    <w:p w14:paraId="6902360F" w14:textId="77777777" w:rsidR="00005D64" w:rsidRPr="00D6074D" w:rsidRDefault="00005D64" w:rsidP="00005D64">
      <w:pPr>
        <w:pStyle w:val="a3"/>
        <w:numPr>
          <w:ilvl w:val="0"/>
          <w:numId w:val="11"/>
        </w:numPr>
        <w:spacing w:before="0" w:beforeAutospacing="0" w:after="0" w:afterAutospacing="0" w:line="360" w:lineRule="auto"/>
        <w:ind w:left="0" w:firstLine="709"/>
        <w:jc w:val="both"/>
        <w:rPr>
          <w:sz w:val="28"/>
          <w:szCs w:val="28"/>
          <w:lang w:val="uk-UA"/>
        </w:rPr>
      </w:pPr>
      <w:r w:rsidRPr="00D6074D">
        <w:rPr>
          <w:sz w:val="28"/>
          <w:szCs w:val="28"/>
          <w:lang w:val="uk-UA"/>
        </w:rPr>
        <w:t>виконати оцінку впливу війни Росії проти України на міграційні процеси;</w:t>
      </w:r>
    </w:p>
    <w:p w14:paraId="14E0DB08" w14:textId="77777777" w:rsidR="00005D64" w:rsidRPr="00D6074D" w:rsidRDefault="00005D64" w:rsidP="00005D64">
      <w:pPr>
        <w:pStyle w:val="a3"/>
        <w:numPr>
          <w:ilvl w:val="0"/>
          <w:numId w:val="11"/>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обґрунтувати напрями вдосконалення міграційної політики країн ЦСЄ в контексті захисту від загроз національній безпеці;</w:t>
      </w:r>
    </w:p>
    <w:p w14:paraId="113F85DF" w14:textId="77777777" w:rsidR="00005D64" w:rsidRPr="00D6074D" w:rsidRDefault="00005D64" w:rsidP="00005D64">
      <w:pPr>
        <w:pStyle w:val="a3"/>
        <w:numPr>
          <w:ilvl w:val="0"/>
          <w:numId w:val="11"/>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визначити стан та перспективи міграційних процесів в Україні в умовах війни росії проти України.</w:t>
      </w:r>
    </w:p>
    <w:p w14:paraId="4CFF65D2"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Об’єктом дослідження є міграційні процеси в країнах Європи.</w:t>
      </w:r>
    </w:p>
    <w:p w14:paraId="7CF210C3"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Предметом дослідження є дослідження т</w:t>
      </w:r>
      <w:r w:rsidRPr="00D6074D">
        <w:rPr>
          <w:rFonts w:ascii="Times New Roman" w:eastAsia="Times New Roman" w:hAnsi="Times New Roman" w:cs="Times New Roman"/>
          <w:sz w:val="28"/>
          <w:szCs w:val="28"/>
          <w:lang w:val="uk-UA" w:eastAsia="ru-RU"/>
        </w:rPr>
        <w:t xml:space="preserve">рансформації міграційних процесів у країнах ЦСЄ в умовах війни </w:t>
      </w:r>
      <w:r w:rsidRPr="00D6074D">
        <w:rPr>
          <w:rFonts w:ascii="Times New Roman" w:hAnsi="Times New Roman" w:cs="Times New Roman"/>
          <w:sz w:val="28"/>
          <w:szCs w:val="28"/>
          <w:lang w:val="uk-UA"/>
        </w:rPr>
        <w:t>р</w:t>
      </w:r>
      <w:r w:rsidRPr="00D6074D">
        <w:rPr>
          <w:rFonts w:ascii="Times New Roman" w:eastAsia="Times New Roman" w:hAnsi="Times New Roman" w:cs="Times New Roman"/>
          <w:sz w:val="28"/>
          <w:szCs w:val="28"/>
          <w:lang w:val="uk-UA" w:eastAsia="ru-RU"/>
        </w:rPr>
        <w:t>осії проти України</w:t>
      </w:r>
      <w:r w:rsidRPr="00D6074D">
        <w:rPr>
          <w:rFonts w:ascii="Times New Roman" w:hAnsi="Times New Roman" w:cs="Times New Roman"/>
          <w:sz w:val="28"/>
          <w:szCs w:val="28"/>
          <w:lang w:val="uk-UA"/>
        </w:rPr>
        <w:t>.</w:t>
      </w:r>
    </w:p>
    <w:p w14:paraId="6D7A031F"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У процесі роботи застосовувалися загальнонаукові методи:  спостереження, узагальнення, систематизації, порівняння, історико-логічний, результатом яких стало напрацювання т</w:t>
      </w:r>
      <w:r w:rsidRPr="00D6074D">
        <w:rPr>
          <w:rFonts w:ascii="Times New Roman" w:eastAsia="Times New Roman" w:hAnsi="Times New Roman" w:cs="Times New Roman"/>
          <w:sz w:val="28"/>
          <w:szCs w:val="28"/>
          <w:lang w:val="uk-UA"/>
        </w:rPr>
        <w:t>еоретичних основ міграційних процесів, їхніх теорій та чинників  впливу</w:t>
      </w:r>
      <w:r w:rsidRPr="00D6074D">
        <w:rPr>
          <w:rFonts w:ascii="Times New Roman" w:hAnsi="Times New Roman" w:cs="Times New Roman"/>
          <w:sz w:val="28"/>
          <w:szCs w:val="28"/>
          <w:lang w:val="uk-UA"/>
        </w:rPr>
        <w:t>.</w:t>
      </w:r>
    </w:p>
    <w:p w14:paraId="7CD6A6E2"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Також у дослідженні було застосовано статистичний, порівняльний та графічний методи  – для аналізу стану та чинників міграційних процесів в Україні, досліджень впливу міграційних процесів на країни ЦСЄ, а також Україну. Системний підхід дозволив узагальнити наявні трансформації </w:t>
      </w:r>
      <w:r w:rsidRPr="00D6074D">
        <w:rPr>
          <w:rFonts w:ascii="Times New Roman" w:hAnsi="Times New Roman" w:cs="Times New Roman"/>
          <w:sz w:val="28"/>
          <w:szCs w:val="28"/>
          <w:lang w:val="uk-UA"/>
        </w:rPr>
        <w:lastRenderedPageBreak/>
        <w:t xml:space="preserve">міграційних процесів, визначити існуючі перспективи та обґрунтувати відповідні пропозиції. Для обробки статистичних даних використано програмне забезпечення Microsoft Excel. </w:t>
      </w:r>
    </w:p>
    <w:p w14:paraId="51CD1839" w14:textId="77777777" w:rsidR="00005D64" w:rsidRPr="00D6074D" w:rsidRDefault="00005D64" w:rsidP="00005D64">
      <w:pPr>
        <w:spacing w:after="0" w:line="360" w:lineRule="auto"/>
        <w:ind w:firstLine="709"/>
        <w:jc w:val="both"/>
        <w:rPr>
          <w:rFonts w:ascii="Times New Roman" w:hAnsi="Times New Roman" w:cs="Times New Roman"/>
          <w:color w:val="000000"/>
          <w:sz w:val="28"/>
          <w:szCs w:val="28"/>
          <w:lang w:val="uk-UA"/>
        </w:rPr>
      </w:pPr>
      <w:r w:rsidRPr="00D6074D">
        <w:rPr>
          <w:rFonts w:ascii="Times New Roman" w:hAnsi="Times New Roman" w:cs="Times New Roman"/>
          <w:iCs/>
          <w:sz w:val="28"/>
          <w:szCs w:val="28"/>
          <w:lang w:val="uk-UA"/>
        </w:rPr>
        <w:t xml:space="preserve">Дипломна робота складається з вступу, трьох розділів, висновків, списку використаних джерел та додатків. У першому розділі розкрито теоретичні основи </w:t>
      </w:r>
      <w:r w:rsidRPr="00D6074D">
        <w:rPr>
          <w:rFonts w:ascii="Times New Roman" w:hAnsi="Times New Roman" w:cs="Times New Roman"/>
          <w:color w:val="000000"/>
          <w:sz w:val="28"/>
          <w:szCs w:val="28"/>
          <w:lang w:val="uk-UA"/>
        </w:rPr>
        <w:t>міжнародної міграції.</w:t>
      </w:r>
      <w:r w:rsidRPr="00D6074D">
        <w:rPr>
          <w:rFonts w:ascii="Times New Roman" w:hAnsi="Times New Roman" w:cs="Times New Roman"/>
          <w:iCs/>
          <w:sz w:val="28"/>
          <w:szCs w:val="28"/>
          <w:lang w:val="uk-UA"/>
        </w:rPr>
        <w:t xml:space="preserve"> Другий розділ присвячений а</w:t>
      </w:r>
      <w:r w:rsidRPr="00D6074D">
        <w:rPr>
          <w:rFonts w:ascii="Times New Roman" w:hAnsi="Times New Roman" w:cs="Times New Roman"/>
          <w:color w:val="000000"/>
          <w:sz w:val="28"/>
          <w:szCs w:val="28"/>
          <w:lang w:val="uk-UA"/>
        </w:rPr>
        <w:t xml:space="preserve">налізу тенденцій міграційних процесів у країнах ЦСЄ. </w:t>
      </w:r>
      <w:r w:rsidRPr="00D6074D">
        <w:rPr>
          <w:rFonts w:ascii="Times New Roman" w:hAnsi="Times New Roman" w:cs="Times New Roman"/>
          <w:iCs/>
          <w:sz w:val="28"/>
          <w:szCs w:val="28"/>
          <w:lang w:val="uk-UA"/>
        </w:rPr>
        <w:t>У третьому розділі було розглянуто п</w:t>
      </w:r>
      <w:r w:rsidRPr="00D6074D">
        <w:rPr>
          <w:rFonts w:ascii="Times New Roman" w:hAnsi="Times New Roman" w:cs="Times New Roman"/>
          <w:color w:val="000000"/>
          <w:sz w:val="28"/>
          <w:szCs w:val="28"/>
          <w:lang w:val="uk-UA"/>
        </w:rPr>
        <w:t>ерспективи розвитку міграційних процесів у країнах ЦСЄ.</w:t>
      </w:r>
    </w:p>
    <w:p w14:paraId="442720BE"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Інформаційну базу дослідження складають наукові праці вітчизняних та зарубіжних авторів щодо процесів міжнародної міграції.</w:t>
      </w:r>
    </w:p>
    <w:p w14:paraId="2C1FF14A"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У силу специфіки дослідження особливу значущість мають статистичні дані щодо міграції, які публікуються в документах міжнародних організацій, інформаційних бюлетенях Євростату, Світового Банку, а також розміщені на офіційних сайтах державних органів статистики України, Польщі, Чехії та інших країн ЦСЄ. Доступ до статистичної інформації дозволяє аналізувати міграційні ситуації в Україні та країнах Європи, а також порівнювати поточні статистичні дані у динаміці. </w:t>
      </w:r>
    </w:p>
    <w:p w14:paraId="0953B5B1" w14:textId="77777777" w:rsidR="00005D64" w:rsidRPr="00D6074D" w:rsidRDefault="00005D64" w:rsidP="00005D64">
      <w:pPr>
        <w:spacing w:after="0" w:line="360" w:lineRule="auto"/>
        <w:ind w:firstLine="709"/>
        <w:jc w:val="both"/>
        <w:rPr>
          <w:rFonts w:ascii="Times New Roman" w:hAnsi="Times New Roman" w:cs="Times New Roman"/>
          <w:color w:val="FF0000"/>
          <w:sz w:val="28"/>
          <w:szCs w:val="28"/>
          <w:lang w:val="uk-UA"/>
        </w:rPr>
      </w:pPr>
    </w:p>
    <w:p w14:paraId="6B6E0DA8" w14:textId="77777777" w:rsidR="00392C17" w:rsidRPr="00D6074D" w:rsidRDefault="00392C17" w:rsidP="002C04C5">
      <w:pPr>
        <w:pStyle w:val="a3"/>
        <w:shd w:val="clear" w:color="auto" w:fill="FFFFFF"/>
        <w:spacing w:before="0" w:beforeAutospacing="0" w:after="0" w:afterAutospacing="0" w:line="360" w:lineRule="auto"/>
        <w:ind w:firstLine="709"/>
        <w:jc w:val="both"/>
        <w:rPr>
          <w:color w:val="FF0000"/>
          <w:sz w:val="28"/>
          <w:szCs w:val="28"/>
          <w:lang w:val="uk-UA"/>
        </w:rPr>
      </w:pPr>
    </w:p>
    <w:p w14:paraId="6C1C9AB7" w14:textId="77777777" w:rsidR="00D27295" w:rsidRPr="00D6074D" w:rsidRDefault="00D27295">
      <w:pPr>
        <w:rPr>
          <w:rFonts w:ascii="Times New Roman" w:hAnsi="Times New Roman" w:cs="Times New Roman"/>
          <w:sz w:val="28"/>
          <w:szCs w:val="28"/>
          <w:lang w:val="uk-UA"/>
        </w:rPr>
      </w:pPr>
      <w:r w:rsidRPr="00D6074D">
        <w:rPr>
          <w:rFonts w:ascii="Times New Roman" w:hAnsi="Times New Roman" w:cs="Times New Roman"/>
          <w:sz w:val="28"/>
          <w:szCs w:val="28"/>
          <w:lang w:val="uk-UA"/>
        </w:rPr>
        <w:br w:type="page"/>
      </w:r>
    </w:p>
    <w:p w14:paraId="20684C67" w14:textId="77777777" w:rsidR="00425C96" w:rsidRPr="00D6074D" w:rsidRDefault="00425C96" w:rsidP="00425C96">
      <w:pPr>
        <w:pStyle w:val="a3"/>
        <w:shd w:val="clear" w:color="auto" w:fill="FFFFFF"/>
        <w:spacing w:before="0" w:beforeAutospacing="0" w:after="0" w:afterAutospacing="0" w:line="360" w:lineRule="auto"/>
        <w:jc w:val="center"/>
        <w:rPr>
          <w:b/>
          <w:bCs/>
          <w:color w:val="000000"/>
          <w:sz w:val="28"/>
          <w:szCs w:val="28"/>
          <w:lang w:val="uk-UA"/>
        </w:rPr>
      </w:pPr>
      <w:r w:rsidRPr="00D6074D">
        <w:rPr>
          <w:b/>
          <w:bCs/>
          <w:color w:val="000000"/>
          <w:sz w:val="28"/>
          <w:szCs w:val="28"/>
          <w:lang w:val="uk-UA"/>
        </w:rPr>
        <w:lastRenderedPageBreak/>
        <w:t>РОЗДІЛ 1</w:t>
      </w:r>
    </w:p>
    <w:p w14:paraId="5C47D0E0" w14:textId="77777777" w:rsidR="00425C96" w:rsidRPr="00D6074D" w:rsidRDefault="00425C96" w:rsidP="00425C96">
      <w:pPr>
        <w:pStyle w:val="a3"/>
        <w:shd w:val="clear" w:color="auto" w:fill="FFFFFF"/>
        <w:spacing w:before="0" w:beforeAutospacing="0" w:after="0" w:afterAutospacing="0" w:line="360" w:lineRule="auto"/>
        <w:jc w:val="center"/>
        <w:rPr>
          <w:b/>
          <w:bCs/>
          <w:color w:val="000000"/>
          <w:sz w:val="28"/>
          <w:szCs w:val="28"/>
          <w:lang w:val="uk-UA"/>
        </w:rPr>
      </w:pPr>
      <w:r w:rsidRPr="00D6074D">
        <w:rPr>
          <w:b/>
          <w:bCs/>
          <w:color w:val="000000"/>
          <w:sz w:val="28"/>
          <w:szCs w:val="28"/>
          <w:lang w:val="uk-UA"/>
        </w:rPr>
        <w:t>ТЕОРЕТИЧНІ ОСНОВИ МІЖНАРОДНОЇ МІГРАЦІЇ</w:t>
      </w:r>
    </w:p>
    <w:p w14:paraId="4A2509D3" w14:textId="77777777" w:rsidR="00425C96" w:rsidRPr="00D6074D" w:rsidRDefault="00425C96" w:rsidP="00425C96">
      <w:pPr>
        <w:pStyle w:val="a3"/>
        <w:shd w:val="clear" w:color="auto" w:fill="FFFFFF"/>
        <w:spacing w:before="0" w:beforeAutospacing="0" w:after="0" w:afterAutospacing="0" w:line="360" w:lineRule="auto"/>
        <w:rPr>
          <w:color w:val="000000"/>
          <w:sz w:val="28"/>
          <w:szCs w:val="28"/>
          <w:lang w:val="uk-UA"/>
        </w:rPr>
      </w:pPr>
    </w:p>
    <w:p w14:paraId="09F6C570" w14:textId="77777777" w:rsidR="00425C96" w:rsidRPr="00D6074D" w:rsidRDefault="00425C96" w:rsidP="00425C96">
      <w:pPr>
        <w:pStyle w:val="a3"/>
        <w:shd w:val="clear" w:color="auto" w:fill="FFFFFF"/>
        <w:spacing w:before="0" w:beforeAutospacing="0" w:after="0" w:afterAutospacing="0" w:line="360" w:lineRule="auto"/>
        <w:ind w:firstLine="851"/>
        <w:jc w:val="both"/>
        <w:rPr>
          <w:b/>
          <w:bCs/>
          <w:sz w:val="28"/>
          <w:szCs w:val="28"/>
          <w:lang w:val="uk-UA"/>
        </w:rPr>
      </w:pPr>
      <w:r w:rsidRPr="00D6074D">
        <w:rPr>
          <w:b/>
          <w:bCs/>
          <w:sz w:val="28"/>
          <w:szCs w:val="28"/>
          <w:lang w:val="uk-UA"/>
        </w:rPr>
        <w:t>1.1. Сутність та види міграційних процесів</w:t>
      </w:r>
    </w:p>
    <w:p w14:paraId="5B010EBC" w14:textId="77777777" w:rsidR="00425C96" w:rsidRPr="00D6074D" w:rsidRDefault="00425C96" w:rsidP="00425C96">
      <w:pPr>
        <w:rPr>
          <w:color w:val="000000"/>
          <w:sz w:val="28"/>
          <w:szCs w:val="28"/>
          <w:lang w:val="uk-UA"/>
        </w:rPr>
      </w:pPr>
    </w:p>
    <w:p w14:paraId="529F3337" w14:textId="77777777" w:rsidR="00425C96" w:rsidRPr="00D6074D" w:rsidRDefault="00425C96" w:rsidP="00425C96">
      <w:pP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В умовах глобалізації соціально-економічного розвитку міжнародна міграція перетворилася на важливий механізм формування та регулювання світового ринку праці. Істотне зростання динаміки та масштабів, неоднозначний вплив на соціально-економічний, демографічний, етнокультурний і політичний розвиток країн-донорів та реципієнтів міжнародних мігрантів актуалізує дослідження регулювання міжнародної міграції</w:t>
      </w:r>
      <w:r w:rsidRPr="00D6074D">
        <w:rPr>
          <w:rFonts w:ascii="Times New Roman" w:hAnsi="Times New Roman" w:cs="Times New Roman"/>
          <w:color w:val="000000"/>
          <w:sz w:val="28"/>
          <w:szCs w:val="28"/>
          <w:lang w:val="uk-UA"/>
        </w:rPr>
        <w:t xml:space="preserve">. </w:t>
      </w:r>
      <w:r w:rsidRPr="00D6074D">
        <w:rPr>
          <w:rFonts w:ascii="Times New Roman" w:eastAsia="Times New Roman" w:hAnsi="Times New Roman" w:cs="Times New Roman"/>
          <w:color w:val="000000"/>
          <w:sz w:val="28"/>
          <w:szCs w:val="28"/>
          <w:lang w:val="uk-UA"/>
        </w:rPr>
        <w:t>Практичне застосування цих механізмів можливе лише після розробки найбільш фундаментальних теоретичних основ і способів їх використання.</w:t>
      </w:r>
    </w:p>
    <w:p w14:paraId="407C948E" w14:textId="77777777" w:rsidR="00425C96" w:rsidRPr="00D6074D" w:rsidRDefault="00425C96" w:rsidP="00425C96">
      <w:pP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 xml:space="preserve">Перш за все, слід виділити сегмент осіб, що відносяться до категорії міжнародних мігрантів. Що стосується терміну «міжнародний мігрант», то на сьогоднішній день не існує його чіткого і загальновизнаного трактування, закріпленого нормативно-правовими актами зобов’язуючого характеру. </w:t>
      </w:r>
    </w:p>
    <w:p w14:paraId="065BE1AF" w14:textId="77777777" w:rsidR="00425C96" w:rsidRPr="00D6074D" w:rsidRDefault="00425C96" w:rsidP="00425C96">
      <w:pP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У Рекомендаціях ООН 1997 р. поняття «міжнародного мігранта» представлено як «... особа, яка проживає за межами країни, резидентом якої вона є» [</w:t>
      </w:r>
      <w:r w:rsidR="00292BDF" w:rsidRPr="00D6074D">
        <w:rPr>
          <w:rFonts w:ascii="Times New Roman" w:eastAsia="Times New Roman" w:hAnsi="Times New Roman" w:cs="Times New Roman"/>
          <w:color w:val="000000"/>
          <w:sz w:val="28"/>
          <w:szCs w:val="28"/>
          <w:lang w:val="uk-UA"/>
        </w:rPr>
        <w:t>32</w:t>
      </w:r>
      <w:r w:rsidRPr="00D6074D">
        <w:rPr>
          <w:rFonts w:ascii="Times New Roman" w:eastAsia="Times New Roman" w:hAnsi="Times New Roman" w:cs="Times New Roman"/>
          <w:color w:val="000000"/>
          <w:sz w:val="28"/>
          <w:szCs w:val="28"/>
          <w:lang w:val="uk-UA"/>
        </w:rPr>
        <w:t>]. «Короткостроковий мігрант» в згаданому документі розглядається як особа, яке, будучи нерезидентом, проживає в певній країні не менше трьох місяців, але не більше одного року, «довгостроковими мігрантами» вважаються нерезиденти, які проживають в даній країні не менше одного року [</w:t>
      </w:r>
      <w:r w:rsidR="00292BDF" w:rsidRPr="00D6074D">
        <w:rPr>
          <w:rFonts w:ascii="Times New Roman" w:eastAsia="Times New Roman" w:hAnsi="Times New Roman" w:cs="Times New Roman"/>
          <w:color w:val="000000"/>
          <w:sz w:val="28"/>
          <w:szCs w:val="28"/>
          <w:lang w:val="uk-UA"/>
        </w:rPr>
        <w:t>32</w:t>
      </w:r>
      <w:r w:rsidRPr="00D6074D">
        <w:rPr>
          <w:rFonts w:ascii="Times New Roman" w:eastAsia="Times New Roman" w:hAnsi="Times New Roman" w:cs="Times New Roman"/>
          <w:color w:val="000000"/>
          <w:sz w:val="28"/>
          <w:szCs w:val="28"/>
          <w:lang w:val="uk-UA"/>
        </w:rPr>
        <w:t>]. Виняток становить переміщення осіб з метою відвідування родичів, екскурсій, рекреації, в медичних, підприємницьких або релігійних цілях.</w:t>
      </w:r>
    </w:p>
    <w:p w14:paraId="0DED9EBD" w14:textId="77777777" w:rsidR="00425C96" w:rsidRPr="00D6074D" w:rsidRDefault="00425C96" w:rsidP="00425C96">
      <w:pP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 xml:space="preserve">Однак, таке трактування експертів ООН носить лише рекомендаційний характер і не отримало імплементації в національне законодавство окремих країн. У той же час, в статистичному звіті ООН по потоків міжнародних </w:t>
      </w:r>
      <w:r w:rsidRPr="00D6074D">
        <w:rPr>
          <w:rFonts w:ascii="Times New Roman" w:eastAsia="Times New Roman" w:hAnsi="Times New Roman" w:cs="Times New Roman"/>
          <w:color w:val="000000"/>
          <w:sz w:val="28"/>
          <w:szCs w:val="28"/>
          <w:lang w:val="uk-UA"/>
        </w:rPr>
        <w:lastRenderedPageBreak/>
        <w:t>мігрантів за 2023 рік експерти цієї організації зараховували до категорії міжнародних мігрантів осіб, які проживають за межами країни народження [</w:t>
      </w:r>
      <w:r w:rsidR="00292BDF" w:rsidRPr="00D6074D">
        <w:rPr>
          <w:rFonts w:ascii="Times New Roman" w:eastAsia="Times New Roman" w:hAnsi="Times New Roman" w:cs="Times New Roman"/>
          <w:color w:val="000000"/>
          <w:sz w:val="28"/>
          <w:szCs w:val="28"/>
          <w:lang w:val="uk-UA"/>
        </w:rPr>
        <w:t>25, с. 16</w:t>
      </w:r>
      <w:r w:rsidRPr="00D6074D">
        <w:rPr>
          <w:rFonts w:ascii="Times New Roman" w:eastAsia="Times New Roman" w:hAnsi="Times New Roman" w:cs="Times New Roman"/>
          <w:color w:val="000000"/>
          <w:sz w:val="28"/>
          <w:szCs w:val="28"/>
          <w:lang w:val="uk-UA"/>
        </w:rPr>
        <w:t>]. У разі, якщо дані про місце народження людини в певних країнах відсутні, то в міжнародних мігрантів ООН відносить осіб, які проживають на території країни, громадянами якої вони не є [</w:t>
      </w:r>
      <w:r w:rsidR="00292BDF" w:rsidRPr="00D6074D">
        <w:rPr>
          <w:rFonts w:ascii="Times New Roman" w:eastAsia="Times New Roman" w:hAnsi="Times New Roman" w:cs="Times New Roman"/>
          <w:color w:val="000000"/>
          <w:sz w:val="28"/>
          <w:szCs w:val="28"/>
          <w:lang w:val="uk-UA"/>
        </w:rPr>
        <w:t>32</w:t>
      </w:r>
      <w:r w:rsidRPr="00D6074D">
        <w:rPr>
          <w:rFonts w:ascii="Times New Roman" w:eastAsia="Times New Roman" w:hAnsi="Times New Roman" w:cs="Times New Roman"/>
          <w:color w:val="000000"/>
          <w:sz w:val="28"/>
          <w:szCs w:val="28"/>
          <w:lang w:val="uk-UA"/>
        </w:rPr>
        <w:t>]. У зв’язку з цим вважаємо за доцільне відносити до міжнародних мігрантів осіб, які здійснюють рух між країнами (тобто перетинають державні кордони) незалежно від їх громадянства, місця народження і т.п. з метою, не стосується туристичних поїздок, рекреації, медичного обслуговування або відвідування родичів.</w:t>
      </w:r>
    </w:p>
    <w:p w14:paraId="6FEF79EC" w14:textId="77777777" w:rsidR="00425C96" w:rsidRPr="00D6074D" w:rsidRDefault="00425C96" w:rsidP="00425C96">
      <w:pP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Щодо терміна «трудовий мігрант», то у Конвенції МОП № 97 закріплено визначення, згідно з яким «... працівник-мігрант – це особа, яка мігрує з однієї країни в іншу з метою працевлаштування» [</w:t>
      </w:r>
      <w:r w:rsidR="00292BDF" w:rsidRPr="00D6074D">
        <w:rPr>
          <w:rFonts w:ascii="Times New Roman" w:eastAsia="Times New Roman" w:hAnsi="Times New Roman" w:cs="Times New Roman"/>
          <w:color w:val="000000"/>
          <w:sz w:val="28"/>
          <w:szCs w:val="28"/>
          <w:lang w:val="uk-UA"/>
        </w:rPr>
        <w:t>35</w:t>
      </w:r>
      <w:r w:rsidRPr="00D6074D">
        <w:rPr>
          <w:rFonts w:ascii="Times New Roman" w:eastAsia="Times New Roman" w:hAnsi="Times New Roman" w:cs="Times New Roman"/>
          <w:color w:val="000000"/>
          <w:sz w:val="28"/>
          <w:szCs w:val="28"/>
          <w:lang w:val="uk-UA"/>
        </w:rPr>
        <w:t>]. У Європейській конвенції про правовий статус трудових мігрантів 1977 р. зазначено, що термін «трудовий мігрант» стосується осіб, діяльність яких регулюється міждержавними двосторонніми договорами, згідно з якими одна держава дозволяє перебувати на її території громадянам іншої для здійснення оплачуваної трудової діяльності [</w:t>
      </w:r>
      <w:r w:rsidR="00292BDF" w:rsidRPr="00D6074D">
        <w:rPr>
          <w:rFonts w:ascii="Times New Roman" w:eastAsia="Times New Roman" w:hAnsi="Times New Roman" w:cs="Times New Roman"/>
          <w:color w:val="000000"/>
          <w:sz w:val="28"/>
          <w:szCs w:val="28"/>
          <w:lang w:val="uk-UA"/>
        </w:rPr>
        <w:t>43</w:t>
      </w:r>
      <w:r w:rsidRPr="00D6074D">
        <w:rPr>
          <w:rFonts w:ascii="Times New Roman" w:eastAsia="Times New Roman" w:hAnsi="Times New Roman" w:cs="Times New Roman"/>
          <w:color w:val="000000"/>
          <w:sz w:val="28"/>
          <w:szCs w:val="28"/>
          <w:lang w:val="uk-UA"/>
        </w:rPr>
        <w:t xml:space="preserve">]. Конвенція ратифікована Україною в березні 2007 р. </w:t>
      </w:r>
    </w:p>
    <w:p w14:paraId="51253497" w14:textId="77777777" w:rsidR="00425C96" w:rsidRPr="00D6074D" w:rsidRDefault="00425C96" w:rsidP="00425C96">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Що стосується трактування трудової міграції експертами Міжнародної організації з міграції, то в словнику цього інституту за 2004 р. закріплене наступне трактування: «... переміщення людей з однієї країни до іншої з метою працевлаштування» [</w:t>
      </w:r>
      <w:r w:rsidR="00292BDF" w:rsidRPr="00D6074D">
        <w:rPr>
          <w:rFonts w:ascii="Times New Roman" w:eastAsia="Times New Roman" w:hAnsi="Times New Roman" w:cs="Times New Roman"/>
          <w:sz w:val="28"/>
          <w:szCs w:val="28"/>
          <w:lang w:val="uk-UA"/>
        </w:rPr>
        <w:t>24, с. 164</w:t>
      </w:r>
      <w:r w:rsidRPr="00D6074D">
        <w:rPr>
          <w:rFonts w:ascii="Times New Roman" w:eastAsia="Times New Roman" w:hAnsi="Times New Roman" w:cs="Times New Roman"/>
          <w:sz w:val="28"/>
          <w:szCs w:val="28"/>
          <w:lang w:val="uk-UA"/>
        </w:rPr>
        <w:t>]. Тому трудовий мігрант – це особа, що переміщується з однієї країни до іншої з метою працевлаштування.</w:t>
      </w:r>
    </w:p>
    <w:p w14:paraId="1B5F6764" w14:textId="77777777" w:rsidR="00425C96" w:rsidRPr="00D6074D" w:rsidRDefault="00425C96" w:rsidP="00425C96">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Повноцінне теоретичне осмислення міжнародної міграції можливе лише за умови систематизації існуючих теорій та класифікації її видів. Однак сьогодні у науковій літературі не існує загальноприйнятої методології для побудови типології міграції, не розроблено індикаторів та категорій щодо класифікації власне міжнародної міграції. </w:t>
      </w:r>
    </w:p>
    <w:p w14:paraId="360E1556" w14:textId="77777777" w:rsidR="00425C96" w:rsidRPr="00D6074D" w:rsidRDefault="00425C96" w:rsidP="00425C96">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З метою глибшого теоретичного дослідження явища міжнародної міграції необхідно окреслити ті види, причини, форми та інші класифікаційні </w:t>
      </w:r>
      <w:r w:rsidRPr="00D6074D">
        <w:rPr>
          <w:rFonts w:ascii="Times New Roman" w:eastAsia="Times New Roman" w:hAnsi="Times New Roman" w:cs="Times New Roman"/>
          <w:sz w:val="28"/>
          <w:szCs w:val="28"/>
          <w:lang w:val="uk-UA"/>
        </w:rPr>
        <w:lastRenderedPageBreak/>
        <w:t>ознаки руху чи переміщення населення, які ми відносимо до категорії міжнародної міграції. Загалом, на думку Т. Н. Юдіної, до 1990 р. найбільш поширеними видами міграції у світі були переїзд на постійне місце проживання (тобто класична еміграція) та тимчасова трудова міграція, біженці [</w:t>
      </w:r>
      <w:r w:rsidR="00292BDF" w:rsidRPr="00D6074D">
        <w:rPr>
          <w:rFonts w:ascii="Times New Roman" w:eastAsia="Times New Roman" w:hAnsi="Times New Roman" w:cs="Times New Roman"/>
          <w:sz w:val="28"/>
          <w:szCs w:val="28"/>
          <w:lang w:val="uk-UA"/>
        </w:rPr>
        <w:t>19, с. 33</w:t>
      </w:r>
      <w:r w:rsidRPr="00D6074D">
        <w:rPr>
          <w:rFonts w:ascii="Times New Roman" w:eastAsia="Times New Roman" w:hAnsi="Times New Roman" w:cs="Times New Roman"/>
          <w:sz w:val="28"/>
          <w:szCs w:val="28"/>
          <w:lang w:val="uk-UA"/>
        </w:rPr>
        <w:t xml:space="preserve">]. Однак тенденції наступних років призвели до змішування різних форм і видів міграцій, змін у статевій, віковій та кваліфікаційній структурах міграції, формуванні нових видів, а відтак, перетворилися на важливий об’єкт наукового дослідження. </w:t>
      </w:r>
    </w:p>
    <w:p w14:paraId="55554BF3"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Вивчення міграційних процесів є однією з найактуальніших та затребуваних галузей для дослідження. Незважаючи на те, що тією чи іншою мірою з міграцією знайома кожна людина, політиками порушується проблема складності управління цим феноменом, а вчені всього світу заявляють про різне розуміння сутності міграції та різні підходи до вивчення цього складного та багатогранного явища.</w:t>
      </w:r>
    </w:p>
    <w:p w14:paraId="444F7C99"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Багато міграційних теорій з’явилися на Заході (США, Канада, країни Європи) як спроба осмислення дослідниками міграційних процесів, що відбуваються в їхніх країнах. Одним із перших західних дослідників, які вивчали міграції населення, був Е. Г. Равенштайн. Він відомий тим, що вперше сформулював закони міграції. У відповідь на гіпотезу свого сучасника У. Фарра, відомого англійського демографа та статистика, який стверджував, що розвитку міграційних процесів не притаманні будь-які певні закономірності, Е. Г. Равенштайн заявив протилежне: міграцію можна пояснити та спрогнозувати.</w:t>
      </w:r>
    </w:p>
    <w:p w14:paraId="386BD2D3"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Е.Г. Равенштайн, називав це законами чи принципами:</w:t>
      </w:r>
    </w:p>
    <w:p w14:paraId="1B83A8F2"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Особливий внесок у розвиток теорії міграції зробили представники </w:t>
      </w:r>
      <w:r w:rsidRPr="00D6074D">
        <w:rPr>
          <w:rFonts w:ascii="Times New Roman" w:hAnsi="Times New Roman" w:cs="Times New Roman"/>
          <w:i/>
          <w:sz w:val="28"/>
          <w:szCs w:val="28"/>
          <w:lang w:val="uk-UA"/>
        </w:rPr>
        <w:t>соціологічної школи Чикаго</w:t>
      </w:r>
      <w:r w:rsidRPr="00D6074D">
        <w:rPr>
          <w:rFonts w:ascii="Times New Roman" w:hAnsi="Times New Roman" w:cs="Times New Roman"/>
          <w:sz w:val="28"/>
          <w:szCs w:val="28"/>
          <w:lang w:val="uk-UA"/>
        </w:rPr>
        <w:t xml:space="preserve">. Відомі вчені цієї школи – Р. Парк, Е. У. Берджесс, Л. Вірт, Р. Маккензі, У. Томас, Ф. Знанецький та багато інших – проводили соціологічні дослідження в галузі міграції, удосконалювали методи збирання та аналізу емпіричних даних, вивчаючи наслідки міграції з країн Європи до США та адаптації мігрантів із сільської місцевості до нових </w:t>
      </w:r>
      <w:r w:rsidRPr="00D6074D">
        <w:rPr>
          <w:rFonts w:ascii="Times New Roman" w:hAnsi="Times New Roman" w:cs="Times New Roman"/>
          <w:sz w:val="28"/>
          <w:szCs w:val="28"/>
          <w:lang w:val="uk-UA"/>
        </w:rPr>
        <w:lastRenderedPageBreak/>
        <w:t>міських умов життя. Об’єктом досліджень соціологічної школи був вплив міграційних процесів на соціальну структуру міста, складання міських етнічних гетто [</w:t>
      </w:r>
      <w:r w:rsidR="00292BDF" w:rsidRPr="00D6074D">
        <w:rPr>
          <w:rFonts w:ascii="Times New Roman" w:hAnsi="Times New Roman" w:cs="Times New Roman"/>
          <w:sz w:val="28"/>
          <w:szCs w:val="28"/>
          <w:lang w:val="uk-UA"/>
        </w:rPr>
        <w:t>16</w:t>
      </w:r>
      <w:r w:rsidRPr="00D6074D">
        <w:rPr>
          <w:rFonts w:ascii="Times New Roman" w:hAnsi="Times New Roman" w:cs="Times New Roman"/>
          <w:sz w:val="28"/>
          <w:szCs w:val="28"/>
          <w:lang w:val="uk-UA"/>
        </w:rPr>
        <w:t>].</w:t>
      </w:r>
    </w:p>
    <w:p w14:paraId="24F4F98C"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Серед американських учених багато хто у своїх теоретичних дослідженнях звертався до законів міграції Е. Г. Равенштайна, слідом за ним аналізуючи те, яку відстань готові і здатні подолати мігранти, і чи є дистанція головним чинником міграційного потоку. Відомий американський соціолог С. Стоффер вважав, що кількість мігрантів залежить одночасно від двох факторів: від перспектив, що відкриваються і ведуть до збільшення міграційного потоку, і від обставин, що перешкоджають міграційному процесу і призводять до зниження обсягів міграції. Під такими обставинами С. Стоффер розуміє будь-які бар’єри, що стоять на шляху переміщуваних людей: це можуть бути високі транспортні витрати, жорсткі та обмежувальні місцеві законодавства, слабка поінформованість мігранта, відсутність підтримки з боку місцевого населення та ін. При цьому відстань, на думку С. Стоффера, не є визначальним фактором, що впливає на мобільність людей</w:t>
      </w:r>
      <w:r w:rsidR="009E1EB5" w:rsidRPr="00D6074D">
        <w:rPr>
          <w:rFonts w:ascii="Times New Roman" w:hAnsi="Times New Roman" w:cs="Times New Roman"/>
          <w:sz w:val="28"/>
          <w:szCs w:val="28"/>
          <w:lang w:val="uk-UA"/>
        </w:rPr>
        <w:t>.</w:t>
      </w:r>
    </w:p>
    <w:p w14:paraId="65163B16"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Іншу точку зору мав Д. К. Зіпф – американський лінгвіст та філолог, який розглянув міграцію між містами через призму відстані як основного фактора міграції і принципу найменших зусиль або найменшого опору. Тому величина міграційного потоку з одного міста до іншого залежить від відстані між містами</w:t>
      </w:r>
      <w:r w:rsidR="009E1EB5" w:rsidRPr="00D6074D">
        <w:rPr>
          <w:rFonts w:ascii="Times New Roman" w:hAnsi="Times New Roman" w:cs="Times New Roman"/>
          <w:sz w:val="28"/>
          <w:szCs w:val="28"/>
          <w:lang w:val="uk-UA"/>
        </w:rPr>
        <w:t xml:space="preserve"> [42, с. 23].</w:t>
      </w:r>
    </w:p>
    <w:p w14:paraId="20E5A2EC"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Вчений запропонував </w:t>
      </w:r>
      <w:r w:rsidRPr="00D6074D">
        <w:rPr>
          <w:rFonts w:ascii="Times New Roman" w:hAnsi="Times New Roman" w:cs="Times New Roman"/>
          <w:i/>
          <w:sz w:val="28"/>
          <w:szCs w:val="28"/>
          <w:lang w:val="uk-UA"/>
        </w:rPr>
        <w:t>гравітаційну модель</w:t>
      </w:r>
      <w:r w:rsidRPr="00D6074D">
        <w:rPr>
          <w:rFonts w:ascii="Times New Roman" w:hAnsi="Times New Roman" w:cs="Times New Roman"/>
          <w:sz w:val="28"/>
          <w:szCs w:val="28"/>
          <w:lang w:val="uk-UA"/>
        </w:rPr>
        <w:t xml:space="preserve"> міграції. Сутність даної міграційної теорії полягає в наступному: сила взаємодії (інтенсивність потоків) залежить від значущості (величини) об’єктів та відстані між ними. За міру значущості зазвичай беруться показники чисельності населення. При цьому відстань між населеними пунктами завжди є постійною, а чисельність населення – змінна величина, значення якої (згідно зі статистичними даними) змінюється з деякою періодичністю. Таким чином, на відміну від теорії С. Стоффера та його вельми широкого переліку обставин, що втручаються в міграційні процеси, Д. К. Зіпф ввів в обіг два конкретні фактори, що </w:t>
      </w:r>
      <w:r w:rsidRPr="00D6074D">
        <w:rPr>
          <w:rFonts w:ascii="Times New Roman" w:hAnsi="Times New Roman" w:cs="Times New Roman"/>
          <w:sz w:val="28"/>
          <w:szCs w:val="28"/>
          <w:lang w:val="uk-UA"/>
        </w:rPr>
        <w:lastRenderedPageBreak/>
        <w:t>впливають на міграційний потік, один із яких є постійною величиною – відстань.</w:t>
      </w:r>
    </w:p>
    <w:p w14:paraId="24A7E8BD"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Важливий внесок у розвиток теоретичної бази міграції зробив американський соціолог Е.С. Лі. Сформульована Е.С. Лі модель міграції передбачає вплив різних сил на мігранта – економічних, політичних, соціальних, культурних, природних. Автор теорії вважає, що міграція є балансом притягуючих і відштовхувальних факторів (у місцях відбуття і прибуття), що складається під впливом перешкод. Теорія «тяжіння-виштовхування» важливого значення надає суб’єктивній оцінці мігрантом таких обставин, на основі яких приймається рішення про міграцію.</w:t>
      </w:r>
    </w:p>
    <w:p w14:paraId="58986C8E"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Е. Лі вперше у міграційній теорії заговорив про значення інформаційного чинника прийняття індивідом рішення про міграцію. Так, інформація від мігрантів, що вже виїхали, істотно впливає на формування у потенційного мігранта уявлення про притягуючі і відштовхувальні фактори і, в кінцевому підсумку, зумовлює його індивідуальний вибір.</w:t>
      </w:r>
    </w:p>
    <w:p w14:paraId="6A8971E1"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Сформульована Е. Лі теоретична конструкція багато в чому знаходить підтвердження у наші дні. В епоху глобалізації передача інформації з країн призначення до країн виїзду набула небачених досі швидкості та масштабів. Мігранти, що дісталися країн призначення, діляться зі своїми родичами, друзями, співгромадянами різною інформацією, що спрацьовує для останніх як фактори тяжіння, мотивуючи їх до міграції [</w:t>
      </w:r>
      <w:r w:rsidR="002554CB" w:rsidRPr="00D6074D">
        <w:rPr>
          <w:rFonts w:ascii="Times New Roman" w:hAnsi="Times New Roman" w:cs="Times New Roman"/>
          <w:sz w:val="28"/>
          <w:szCs w:val="28"/>
          <w:lang w:val="uk-UA"/>
        </w:rPr>
        <w:t>38</w:t>
      </w:r>
      <w:r w:rsidR="00346F0F" w:rsidRPr="00D6074D">
        <w:rPr>
          <w:rFonts w:ascii="Times New Roman" w:hAnsi="Times New Roman" w:cs="Times New Roman"/>
          <w:sz w:val="28"/>
          <w:szCs w:val="28"/>
          <w:lang w:val="uk-UA"/>
        </w:rPr>
        <w:t xml:space="preserve">, с. </w:t>
      </w:r>
      <w:r w:rsidR="002554CB" w:rsidRPr="00D6074D">
        <w:rPr>
          <w:rFonts w:ascii="Times New Roman" w:hAnsi="Times New Roman" w:cs="Times New Roman"/>
          <w:sz w:val="28"/>
          <w:szCs w:val="28"/>
          <w:lang w:val="uk-UA"/>
        </w:rPr>
        <w:t>42</w:t>
      </w:r>
      <w:r w:rsidRPr="00D6074D">
        <w:rPr>
          <w:rFonts w:ascii="Times New Roman" w:hAnsi="Times New Roman" w:cs="Times New Roman"/>
          <w:sz w:val="28"/>
          <w:szCs w:val="28"/>
          <w:lang w:val="uk-UA"/>
        </w:rPr>
        <w:t>].</w:t>
      </w:r>
    </w:p>
    <w:p w14:paraId="35E2ACF7"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Незважаючи на деяку обмеженість, теорія «тяжіння-відштовхування» є однією з найбільш домінуючих серед міграційних теорій, вона знаходить дуже широке застосування в сучасних дослідженнях і безсумнівно сприяла подальшим теоретичним розробкам міграційної проблематики.</w:t>
      </w:r>
    </w:p>
    <w:p w14:paraId="54124C9B"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У другій половині ХХ століття міграційні процеси почали вивчатися економістами. У лоні економічної теорії переважно аналіз міграційної ситуації здійснювався з урахуванням притягуючих і відштовхувальних чинників. </w:t>
      </w:r>
    </w:p>
    <w:p w14:paraId="5D11BE15"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i/>
          <w:sz w:val="28"/>
          <w:szCs w:val="28"/>
          <w:lang w:val="uk-UA"/>
        </w:rPr>
        <w:lastRenderedPageBreak/>
        <w:t>Неокласична теорія</w:t>
      </w:r>
      <w:r w:rsidRPr="00D6074D">
        <w:rPr>
          <w:rFonts w:ascii="Times New Roman" w:hAnsi="Times New Roman" w:cs="Times New Roman"/>
          <w:sz w:val="28"/>
          <w:szCs w:val="28"/>
          <w:lang w:val="uk-UA"/>
        </w:rPr>
        <w:t xml:space="preserve"> пояснює міграцію на двох рівнях: мікро- та макрорівнях. На мікрорівні мігрант розглядається як універсальна людина, яка прагне діяти з максимальною вигодою та з найменшими витратами. Виходячи з цього постулату, напрямок міграційних потоків залежить від того, де, на думку мігрантів, вони зможуть максимально реалізувати свій потенціал та більше заробити</w:t>
      </w:r>
      <w:r w:rsidR="009E1EB5" w:rsidRPr="00D6074D">
        <w:rPr>
          <w:rFonts w:ascii="Times New Roman" w:hAnsi="Times New Roman" w:cs="Times New Roman"/>
          <w:sz w:val="28"/>
          <w:szCs w:val="28"/>
          <w:lang w:val="uk-UA"/>
        </w:rPr>
        <w:t xml:space="preserve"> [22, с. 41].</w:t>
      </w:r>
      <w:r w:rsidRPr="00D6074D">
        <w:rPr>
          <w:rFonts w:ascii="Times New Roman" w:hAnsi="Times New Roman" w:cs="Times New Roman"/>
          <w:sz w:val="28"/>
          <w:szCs w:val="28"/>
          <w:lang w:val="uk-UA"/>
        </w:rPr>
        <w:t>.</w:t>
      </w:r>
    </w:p>
    <w:p w14:paraId="0CB61B6D"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Одними з перших послідовників неокласичної теорії були М. Тодаро та Дж. Харріс. Предмет досліджень авторів – внутрішні переміщення із села до міста, що відбувалися всупереч зростанню безробіття у містах і, отже, незважаючи на високий ризик для селян залишитися без роботи. Вчені запропонували модель, нині відому як модель Тодаро – Харріса, пояснивши відповідний міграційний потік суттєвою різницею в рівнях заробітної плати між сільською місцевістю та містом, яка «переважує» ризик залишитися безробітним. Надалі ця модель була доопрацьована, поряд з безробіттям стали враховуватися такі фактори, як матеріальні та психологічні витрати</w:t>
      </w:r>
      <w:r w:rsidR="009E1EB5" w:rsidRPr="00D6074D">
        <w:rPr>
          <w:rFonts w:ascii="Times New Roman" w:hAnsi="Times New Roman" w:cs="Times New Roman"/>
          <w:sz w:val="28"/>
          <w:szCs w:val="28"/>
          <w:lang w:val="uk-UA"/>
        </w:rPr>
        <w:t>.</w:t>
      </w:r>
    </w:p>
    <w:p w14:paraId="4146D860"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В цілому, незважаючи на значущість неокласичної теорії міграції та цінні ідеї, виражені в ході її розвитку, багато дослідників висловлюють сумніви щодо можливості її застосування для пояснення сучасної міграційної ситуації у світі, де панує глобалізація. </w:t>
      </w:r>
    </w:p>
    <w:p w14:paraId="55E7A20E"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Продовжуючи традиції неокласичної теорії, </w:t>
      </w:r>
      <w:r w:rsidRPr="00D6074D">
        <w:rPr>
          <w:rFonts w:ascii="Times New Roman" w:hAnsi="Times New Roman" w:cs="Times New Roman"/>
          <w:i/>
          <w:sz w:val="28"/>
          <w:szCs w:val="28"/>
          <w:lang w:val="uk-UA"/>
        </w:rPr>
        <w:t>нова економічна теорія</w:t>
      </w:r>
      <w:r w:rsidRPr="00D6074D">
        <w:rPr>
          <w:rFonts w:ascii="Times New Roman" w:hAnsi="Times New Roman" w:cs="Times New Roman"/>
          <w:sz w:val="28"/>
          <w:szCs w:val="28"/>
          <w:lang w:val="uk-UA"/>
        </w:rPr>
        <w:t xml:space="preserve"> міграції відштовхується від економічних чинників. Теоретична конструкція виходить із того, що рішення про міграцію приймається на мікрорівні, але не індивідуально, а колективно. Тобто не мігрант стоїть на чільному місці, а домогосподарство чи сім’я. Стимулом для міграції тут виступає, перш за все, прагнення звести до мінімуму ризики домогосподарства, а потім – досягнення максимуму доходу. Підтримка сім’ї мігрантом здійснюється з допомогою грошових переказів.</w:t>
      </w:r>
    </w:p>
    <w:p w14:paraId="3240E25B"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Незважаючи на очевидні переваги цієї теорії, обґрунтування причин міграції все ж таки визнається одностороннім. Позицію сторони, що приймає, нова економічна теорія не враховує. Такі випадки, як міграція усієї сім’ї </w:t>
      </w:r>
      <w:r w:rsidRPr="00D6074D">
        <w:rPr>
          <w:rFonts w:ascii="Times New Roman" w:hAnsi="Times New Roman" w:cs="Times New Roman"/>
          <w:sz w:val="28"/>
          <w:szCs w:val="28"/>
          <w:lang w:val="uk-UA"/>
        </w:rPr>
        <w:lastRenderedPageBreak/>
        <w:t>залишається поза поясненням. Нова економічна теорія міграції розвивалася О. Старком, Д. Масей, Е. Тейлором та іншими дослідниками [</w:t>
      </w:r>
      <w:r w:rsidR="00346F0F" w:rsidRPr="00D6074D">
        <w:rPr>
          <w:rFonts w:ascii="Times New Roman" w:hAnsi="Times New Roman" w:cs="Times New Roman"/>
          <w:sz w:val="28"/>
          <w:szCs w:val="28"/>
          <w:lang w:val="uk-UA"/>
        </w:rPr>
        <w:t>16</w:t>
      </w:r>
      <w:r w:rsidRPr="00D6074D">
        <w:rPr>
          <w:rFonts w:ascii="Times New Roman" w:hAnsi="Times New Roman" w:cs="Times New Roman"/>
          <w:sz w:val="28"/>
          <w:szCs w:val="28"/>
          <w:lang w:val="uk-UA"/>
        </w:rPr>
        <w:t>].</w:t>
      </w:r>
    </w:p>
    <w:p w14:paraId="7E388CC7"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i/>
          <w:sz w:val="28"/>
          <w:szCs w:val="28"/>
          <w:lang w:val="uk-UA"/>
        </w:rPr>
        <w:t>Концепція мобільного переходу В. Зелінського</w:t>
      </w:r>
      <w:r w:rsidRPr="00D6074D">
        <w:rPr>
          <w:rFonts w:ascii="Times New Roman" w:hAnsi="Times New Roman" w:cs="Times New Roman"/>
          <w:sz w:val="28"/>
          <w:szCs w:val="28"/>
          <w:lang w:val="uk-UA"/>
        </w:rPr>
        <w:t>. Автор концепції вважав, що мобільність людей залежить від стану розвитку суспільства. Він припустив існування суспільства у п’яти основних станах (формах), які послідовно змінюють одне одного: стабільне (раннє) традиційне суспільство, раннє мобільне суспільство, пізнє мобільне суспільство, розвинене суспільство, надрозвинене суспільство. Послідовне перетікання одних форм мобільності населення до інших і є, за В. Зелінським, мобільним переходом (табл. 1.1).</w:t>
      </w:r>
    </w:p>
    <w:p w14:paraId="5A7DB8AF" w14:textId="77777777" w:rsidR="00425C96" w:rsidRPr="00D6074D" w:rsidRDefault="00425C96" w:rsidP="00425C96">
      <w:pPr>
        <w:spacing w:after="0" w:line="360" w:lineRule="auto"/>
        <w:ind w:firstLine="709"/>
        <w:jc w:val="right"/>
        <w:rPr>
          <w:rFonts w:ascii="Times New Roman" w:hAnsi="Times New Roman" w:cs="Times New Roman"/>
          <w:sz w:val="28"/>
          <w:szCs w:val="28"/>
          <w:lang w:val="uk-UA"/>
        </w:rPr>
      </w:pPr>
      <w:r w:rsidRPr="00D6074D">
        <w:rPr>
          <w:rFonts w:ascii="Times New Roman" w:hAnsi="Times New Roman" w:cs="Times New Roman"/>
          <w:sz w:val="28"/>
          <w:szCs w:val="28"/>
          <w:lang w:val="uk-UA"/>
        </w:rPr>
        <w:t>Таблиця 1.1</w:t>
      </w:r>
    </w:p>
    <w:p w14:paraId="2422FE4C" w14:textId="77777777" w:rsidR="00425C96" w:rsidRPr="00D6074D" w:rsidRDefault="00425C96" w:rsidP="00425C96">
      <w:pPr>
        <w:spacing w:after="0" w:line="360" w:lineRule="auto"/>
        <w:jc w:val="center"/>
        <w:rPr>
          <w:rFonts w:ascii="Times New Roman" w:hAnsi="Times New Roman" w:cs="Times New Roman"/>
          <w:sz w:val="28"/>
          <w:szCs w:val="28"/>
          <w:lang w:val="uk-UA"/>
        </w:rPr>
      </w:pPr>
      <w:r w:rsidRPr="00D6074D">
        <w:rPr>
          <w:rFonts w:ascii="Times New Roman" w:hAnsi="Times New Roman" w:cs="Times New Roman"/>
          <w:sz w:val="28"/>
          <w:szCs w:val="28"/>
          <w:lang w:val="uk-UA"/>
        </w:rPr>
        <w:t>Етапи історичної еволюції мобільності населення (за В Зелінським)</w:t>
      </w:r>
    </w:p>
    <w:tbl>
      <w:tblPr>
        <w:tblStyle w:val="ac"/>
        <w:tblW w:w="0" w:type="auto"/>
        <w:tblLook w:val="04A0" w:firstRow="1" w:lastRow="0" w:firstColumn="1" w:lastColumn="0" w:noHBand="0" w:noVBand="1"/>
      </w:tblPr>
      <w:tblGrid>
        <w:gridCol w:w="3204"/>
        <w:gridCol w:w="6"/>
        <w:gridCol w:w="6361"/>
      </w:tblGrid>
      <w:tr w:rsidR="00425C96" w:rsidRPr="00D6074D" w14:paraId="124397D8" w14:textId="77777777" w:rsidTr="00AC09C5">
        <w:tc>
          <w:tcPr>
            <w:tcW w:w="3204" w:type="dxa"/>
          </w:tcPr>
          <w:p w14:paraId="6D827296" w14:textId="77777777" w:rsidR="00425C96" w:rsidRPr="00D6074D" w:rsidRDefault="00425C96" w:rsidP="00AC09C5">
            <w:pPr>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 xml:space="preserve">Етап </w:t>
            </w:r>
          </w:p>
        </w:tc>
        <w:tc>
          <w:tcPr>
            <w:tcW w:w="6367" w:type="dxa"/>
            <w:gridSpan w:val="2"/>
          </w:tcPr>
          <w:p w14:paraId="4072E18C" w14:textId="77777777" w:rsidR="00425C96" w:rsidRPr="00D6074D" w:rsidRDefault="00425C96" w:rsidP="00AC09C5">
            <w:pPr>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Характеристика мобільності населення</w:t>
            </w:r>
          </w:p>
        </w:tc>
      </w:tr>
      <w:tr w:rsidR="00425C96" w:rsidRPr="00D6074D" w14:paraId="044D9CBA" w14:textId="77777777" w:rsidTr="00AC09C5">
        <w:tc>
          <w:tcPr>
            <w:tcW w:w="3204" w:type="dxa"/>
          </w:tcPr>
          <w:p w14:paraId="46250718" w14:textId="77777777" w:rsidR="00425C96" w:rsidRPr="00D6074D" w:rsidRDefault="00425C96" w:rsidP="00AC09C5">
            <w:pPr>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Стабільне (раннє) традиційне суспільство</w:t>
            </w:r>
          </w:p>
        </w:tc>
        <w:tc>
          <w:tcPr>
            <w:tcW w:w="6367" w:type="dxa"/>
            <w:gridSpan w:val="2"/>
          </w:tcPr>
          <w:p w14:paraId="158E0474" w14:textId="77777777" w:rsidR="00425C96" w:rsidRPr="00D6074D" w:rsidRDefault="00425C96" w:rsidP="00AC09C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Общинний лад, у якому розвинене сільське господарство та вкрай слабкі торговельні відносини, населення мігрує рідко і лише на невеликі відстані, переважно, з метою зміни місця проживання.</w:t>
            </w:r>
          </w:p>
        </w:tc>
      </w:tr>
      <w:tr w:rsidR="00425C96" w:rsidRPr="00413860" w14:paraId="1D723F65" w14:textId="77777777" w:rsidTr="00AC09C5">
        <w:tc>
          <w:tcPr>
            <w:tcW w:w="3204" w:type="dxa"/>
          </w:tcPr>
          <w:p w14:paraId="30824318" w14:textId="77777777" w:rsidR="00425C96" w:rsidRPr="00D6074D" w:rsidRDefault="00425C96" w:rsidP="00AC09C5">
            <w:pPr>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Раннє мобільне суспільство</w:t>
            </w:r>
          </w:p>
        </w:tc>
        <w:tc>
          <w:tcPr>
            <w:tcW w:w="6367" w:type="dxa"/>
            <w:gridSpan w:val="2"/>
          </w:tcPr>
          <w:p w14:paraId="1054BA0D" w14:textId="77777777" w:rsidR="00425C96" w:rsidRPr="00D6074D" w:rsidRDefault="00425C96" w:rsidP="00AC09C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З’являються міста, в які спрямовуються потоки внутрішніх мігрантів із сільської місцевості. У цей період відбувається колонізація неосвоєних територій. Припускається також можливість трудової імміграції кваліфікованих кадрів.</w:t>
            </w:r>
          </w:p>
        </w:tc>
      </w:tr>
      <w:tr w:rsidR="00425C96" w:rsidRPr="00D6074D" w14:paraId="17F74011" w14:textId="77777777" w:rsidTr="00AC09C5">
        <w:tc>
          <w:tcPr>
            <w:tcW w:w="3210" w:type="dxa"/>
            <w:gridSpan w:val="2"/>
          </w:tcPr>
          <w:p w14:paraId="42F6C1C9" w14:textId="77777777" w:rsidR="00425C96" w:rsidRPr="00D6074D" w:rsidRDefault="00425C96" w:rsidP="00AC09C5">
            <w:pPr>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Пізнє мобільне суспільство</w:t>
            </w:r>
          </w:p>
        </w:tc>
        <w:tc>
          <w:tcPr>
            <w:tcW w:w="6361" w:type="dxa"/>
          </w:tcPr>
          <w:p w14:paraId="0F75096C" w14:textId="77777777" w:rsidR="00425C96" w:rsidRPr="00D6074D" w:rsidRDefault="00425C96" w:rsidP="00AC09C5">
            <w:pPr>
              <w:rPr>
                <w:rFonts w:ascii="Times New Roman" w:hAnsi="Times New Roman" w:cs="Times New Roman"/>
                <w:sz w:val="24"/>
                <w:szCs w:val="24"/>
                <w:lang w:val="uk-UA"/>
              </w:rPr>
            </w:pPr>
            <w:r w:rsidRPr="00D6074D">
              <w:rPr>
                <w:rFonts w:ascii="Times New Roman" w:hAnsi="Times New Roman" w:cs="Times New Roman"/>
                <w:sz w:val="24"/>
                <w:szCs w:val="24"/>
                <w:lang w:val="uk-UA"/>
              </w:rPr>
              <w:t>Темп внутрішньої міграції слабшає</w:t>
            </w:r>
          </w:p>
        </w:tc>
      </w:tr>
      <w:tr w:rsidR="00425C96" w:rsidRPr="00D6074D" w14:paraId="57EB040E" w14:textId="77777777" w:rsidTr="00AC09C5">
        <w:tc>
          <w:tcPr>
            <w:tcW w:w="3210" w:type="dxa"/>
            <w:gridSpan w:val="2"/>
          </w:tcPr>
          <w:p w14:paraId="036178C3" w14:textId="77777777" w:rsidR="00425C96" w:rsidRPr="00D6074D" w:rsidRDefault="00425C96" w:rsidP="00AC09C5">
            <w:pPr>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Розвинуте суспільство</w:t>
            </w:r>
          </w:p>
        </w:tc>
        <w:tc>
          <w:tcPr>
            <w:tcW w:w="6361" w:type="dxa"/>
          </w:tcPr>
          <w:p w14:paraId="4D62873D" w14:textId="77777777" w:rsidR="00425C96" w:rsidRPr="00D6074D" w:rsidRDefault="00425C96" w:rsidP="00AC09C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Суттєве зростання міграції середньо- та низько кваліфікованих кадрів. Міграційний рівень із сільської місцевості до міста продовжує знижуватися, при цьому зростає активність населення при переміщенні з міста до міста. На цьому етапі формуються глобальні міграційні потоки.</w:t>
            </w:r>
          </w:p>
        </w:tc>
      </w:tr>
      <w:tr w:rsidR="00425C96" w:rsidRPr="00D6074D" w14:paraId="3E1FBB4B" w14:textId="77777777" w:rsidTr="00AC09C5">
        <w:tc>
          <w:tcPr>
            <w:tcW w:w="3210" w:type="dxa"/>
            <w:gridSpan w:val="2"/>
          </w:tcPr>
          <w:p w14:paraId="6E075F34" w14:textId="77777777" w:rsidR="00425C96" w:rsidRPr="00D6074D" w:rsidRDefault="00425C96" w:rsidP="00AC09C5">
            <w:pPr>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Надрозвинуте суспільство</w:t>
            </w:r>
          </w:p>
        </w:tc>
        <w:tc>
          <w:tcPr>
            <w:tcW w:w="6361" w:type="dxa"/>
          </w:tcPr>
          <w:p w14:paraId="2BDC5117" w14:textId="77777777" w:rsidR="00425C96" w:rsidRPr="00D6074D" w:rsidRDefault="00425C96" w:rsidP="00AC09C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Масштаби міграції некваліфікованої робочої сили з економічно слабких країн у більш розвинені країни досягає небачених масштабів. Це призводить до запровадження багатьма розвиненими країнами законодавчих обмежень у сфері внутрішньої та зовнішньої міграції. Відбувається вдосконалення засобів комунікації.</w:t>
            </w:r>
          </w:p>
        </w:tc>
      </w:tr>
    </w:tbl>
    <w:p w14:paraId="62610137" w14:textId="77777777" w:rsidR="00425C96" w:rsidRPr="00D6074D" w:rsidRDefault="00425C96" w:rsidP="00425C96">
      <w:pPr>
        <w:spacing w:after="0" w:line="360" w:lineRule="auto"/>
        <w:ind w:firstLine="709"/>
        <w:jc w:val="both"/>
        <w:rPr>
          <w:rFonts w:ascii="Times New Roman" w:hAnsi="Times New Roman" w:cs="Times New Roman"/>
          <w:i/>
          <w:sz w:val="24"/>
          <w:szCs w:val="24"/>
          <w:lang w:val="uk-UA"/>
        </w:rPr>
      </w:pPr>
      <w:r w:rsidRPr="00D6074D">
        <w:rPr>
          <w:rFonts w:ascii="Times New Roman" w:hAnsi="Times New Roman" w:cs="Times New Roman"/>
          <w:i/>
          <w:sz w:val="24"/>
          <w:szCs w:val="24"/>
          <w:lang w:val="uk-UA"/>
        </w:rPr>
        <w:t>Джерело: [</w:t>
      </w:r>
      <w:r w:rsidR="00346F0F" w:rsidRPr="00D6074D">
        <w:rPr>
          <w:rFonts w:ascii="Times New Roman" w:hAnsi="Times New Roman" w:cs="Times New Roman"/>
          <w:i/>
          <w:sz w:val="24"/>
          <w:szCs w:val="24"/>
          <w:lang w:val="uk-UA"/>
        </w:rPr>
        <w:t>10</w:t>
      </w:r>
      <w:r w:rsidRPr="00D6074D">
        <w:rPr>
          <w:rFonts w:ascii="Times New Roman" w:hAnsi="Times New Roman" w:cs="Times New Roman"/>
          <w:i/>
          <w:sz w:val="24"/>
          <w:szCs w:val="24"/>
          <w:lang w:val="uk-UA"/>
        </w:rPr>
        <w:t>]</w:t>
      </w:r>
    </w:p>
    <w:p w14:paraId="3E787412" w14:textId="77777777" w:rsidR="00425C96" w:rsidRPr="00D6074D" w:rsidRDefault="00425C96" w:rsidP="00425C96">
      <w:pPr>
        <w:spacing w:after="0" w:line="360" w:lineRule="auto"/>
        <w:ind w:firstLine="709"/>
        <w:jc w:val="right"/>
        <w:rPr>
          <w:rFonts w:ascii="Times New Roman" w:hAnsi="Times New Roman" w:cs="Times New Roman"/>
          <w:sz w:val="28"/>
          <w:szCs w:val="28"/>
          <w:lang w:val="uk-UA"/>
        </w:rPr>
      </w:pPr>
    </w:p>
    <w:p w14:paraId="2E09AF41"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Теоретична концепція В. Зелінського стала точкою опори для багатьох дослідників, які вивчали зв’язок між міграцією та процесами розвитку в умовах глобалізації. Так, Р. Скелдон, відштовхуючись від концепції </w:t>
      </w:r>
      <w:r w:rsidRPr="00D6074D">
        <w:rPr>
          <w:rFonts w:ascii="Times New Roman" w:hAnsi="Times New Roman" w:cs="Times New Roman"/>
          <w:sz w:val="28"/>
          <w:szCs w:val="28"/>
          <w:lang w:val="uk-UA"/>
        </w:rPr>
        <w:lastRenderedPageBreak/>
        <w:t>мобільного переходу, сформулював ідею «регіоналізації міграції», в якій обґрунтував зв’язок між економічним розвитком, політичним устроєм та міжнародною міграцією [</w:t>
      </w:r>
      <w:r w:rsidR="00346F0F" w:rsidRPr="00D6074D">
        <w:rPr>
          <w:rFonts w:ascii="Times New Roman" w:hAnsi="Times New Roman" w:cs="Times New Roman"/>
          <w:sz w:val="28"/>
          <w:szCs w:val="28"/>
          <w:lang w:val="uk-UA"/>
        </w:rPr>
        <w:t>16</w:t>
      </w:r>
      <w:r w:rsidRPr="00D6074D">
        <w:rPr>
          <w:rFonts w:ascii="Times New Roman" w:hAnsi="Times New Roman" w:cs="Times New Roman"/>
          <w:sz w:val="28"/>
          <w:szCs w:val="28"/>
          <w:lang w:val="uk-UA"/>
        </w:rPr>
        <w:t xml:space="preserve">]. </w:t>
      </w:r>
    </w:p>
    <w:p w14:paraId="44952CDA"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П. Мартін та Дж. Тейлор, продовжуючи розвивати концепцію В. Зелінського, запропонували ідею «міграційного горба». На думку дослідників, під впливом факторів розвитку на початкових етапах спостерігається деяке зростання міграційної активності населення. Подальше зростання добробуту призводить до того, що населення накопичує кошти і може активніше брати участь у міграційних процесах. На наступних стадіях розвитку еміграційні настрої населення вщухають, і країни, які колись позиціонували себе як постачальники трудових ресурсів, перетворюються на країни, що залучають до себе іммігрантів. Якщо відобразити цей процес на графіку, він вийде схожим на горб, звідси назва цієї концепції. Прикладами таких країн можуть бути Італія, Іспанія, Південна Корея та ін. [</w:t>
      </w:r>
      <w:r w:rsidR="00346F0F" w:rsidRPr="00D6074D">
        <w:rPr>
          <w:rFonts w:ascii="Times New Roman" w:hAnsi="Times New Roman" w:cs="Times New Roman"/>
          <w:sz w:val="28"/>
          <w:szCs w:val="28"/>
          <w:lang w:val="uk-UA"/>
        </w:rPr>
        <w:t>4, с. 21</w:t>
      </w:r>
      <w:r w:rsidRPr="00D6074D">
        <w:rPr>
          <w:rFonts w:ascii="Times New Roman" w:hAnsi="Times New Roman" w:cs="Times New Roman"/>
          <w:sz w:val="28"/>
          <w:szCs w:val="28"/>
          <w:lang w:val="uk-UA"/>
        </w:rPr>
        <w:t>]</w:t>
      </w:r>
    </w:p>
    <w:p w14:paraId="29E671AD"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Цінність концепції мобільного переходу та її модифікації в ідеях Р. Скелдона, П. Мартіна та Дж. Тейлора полягає у виявленому та дослідженому ними зв’язку між факторами розвитку та міграційними процесами.</w:t>
      </w:r>
    </w:p>
    <w:p w14:paraId="08A3C275"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Прихильники </w:t>
      </w:r>
      <w:r w:rsidRPr="00D6074D">
        <w:rPr>
          <w:rFonts w:ascii="Times New Roman" w:hAnsi="Times New Roman" w:cs="Times New Roman"/>
          <w:i/>
          <w:sz w:val="28"/>
          <w:szCs w:val="28"/>
          <w:lang w:val="uk-UA"/>
        </w:rPr>
        <w:t>структурно-історичного підходу</w:t>
      </w:r>
      <w:r w:rsidRPr="00D6074D">
        <w:rPr>
          <w:rFonts w:ascii="Times New Roman" w:hAnsi="Times New Roman" w:cs="Times New Roman"/>
          <w:sz w:val="28"/>
          <w:szCs w:val="28"/>
          <w:lang w:val="uk-UA"/>
        </w:rPr>
        <w:t xml:space="preserve"> поділяють світ на 2 полюси: у розвинених країн є вільний доступ до ресурсів, тоді як менш розвинені країни виявляються заручниками свого маргінального становища, займаючи у міжнародній економічній системі дуже незавидні позиції. Міжнародна міграція, що охопила весь світ внаслідок поширення капіталізму, лише посилює існуючу між цими двома полюсами нерівність. На противагу неокласичній теорії, що розглядає міграцію як інструмент згладжування цієї нерівності та поступового економічного розвитку країн з відтоком робочої сили, структурно-історичний підхід інтерпретує міграцію як несприятливий феномен для економіки менш розвинених країн, який лише більше розділяє два полюси.</w:t>
      </w:r>
    </w:p>
    <w:p w14:paraId="0D67B65C"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У межах структурно-історичного підходу виділяють концепцію залежного розвитку (А. Франк, П. Баран). Суть цієї концепції у тому, що </w:t>
      </w:r>
      <w:r w:rsidRPr="00D6074D">
        <w:rPr>
          <w:rFonts w:ascii="Times New Roman" w:hAnsi="Times New Roman" w:cs="Times New Roman"/>
          <w:sz w:val="28"/>
          <w:szCs w:val="28"/>
          <w:lang w:val="uk-UA"/>
        </w:rPr>
        <w:lastRenderedPageBreak/>
        <w:t>міграція негативно впливає на економіку менш розвинених країн, зміцнюючи їх залежність. Міграція знищує сформовані в цих країнах порядок і зв’язки, витісняючи людей зі звичних суспільств та змушуючи їх до міграції.</w:t>
      </w:r>
    </w:p>
    <w:p w14:paraId="5ECB8F35"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i/>
          <w:sz w:val="28"/>
          <w:szCs w:val="28"/>
          <w:lang w:val="uk-UA"/>
        </w:rPr>
        <w:t>Теорія міграційних мереж</w:t>
      </w:r>
      <w:r w:rsidRPr="00D6074D">
        <w:rPr>
          <w:rFonts w:ascii="Times New Roman" w:hAnsi="Times New Roman" w:cs="Times New Roman"/>
          <w:sz w:val="28"/>
          <w:szCs w:val="28"/>
          <w:lang w:val="uk-UA"/>
        </w:rPr>
        <w:t xml:space="preserve"> має безліч найменувань: мережева теорія міграції, теорія соціального капіталу, теорія міграційного кола, синтетична теорія міграції. Її автором вважається соціолог Д. Масей.</w:t>
      </w:r>
    </w:p>
    <w:p w14:paraId="4241CF67"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У центрі дослідження Д. Масея – чинники міжнародної міграції, які вивчалися їм лише на рівні громад мігрантів. Проаналізувавши наслідки міграції (економічного та соціального характеру), Д. Масей виявив, що вони також відіграють роль стимулів міграції. Так, наприклад, завдяки розвитку міграційних мереж зменшуються ризики та витрати міграції. Надалі наслідки міграційних мереж, такі як скорочення ризиків і витрат стануть додатковими причинами, стимулюючими міграційний тип поведінки. Міграційна поведінка з часом стане нормою, і так поступово формується культура міграції. Міграційні мережі – це канали міграції, які існують і підживлюються зв’язками мігрантів з батьківщиною, родичами, друзями, співвітчизниками. Міграційні мережі створюються самими мігрантами і, умовно кажучи, «починають працювати» коли в країні призначення «накопичиться певна маса» мігрантів, що влаштувалися [</w:t>
      </w:r>
      <w:r w:rsidR="00346F0F" w:rsidRPr="00D6074D">
        <w:rPr>
          <w:rFonts w:ascii="Times New Roman" w:hAnsi="Times New Roman" w:cs="Times New Roman"/>
          <w:sz w:val="28"/>
          <w:szCs w:val="28"/>
          <w:lang w:val="uk-UA"/>
        </w:rPr>
        <w:t>22, с. 40</w:t>
      </w:r>
      <w:r w:rsidRPr="00D6074D">
        <w:rPr>
          <w:rFonts w:ascii="Times New Roman" w:hAnsi="Times New Roman" w:cs="Times New Roman"/>
          <w:sz w:val="28"/>
          <w:szCs w:val="28"/>
          <w:lang w:val="uk-UA"/>
        </w:rPr>
        <w:t>].</w:t>
      </w:r>
    </w:p>
    <w:p w14:paraId="71BE7283"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i/>
          <w:sz w:val="28"/>
          <w:szCs w:val="28"/>
          <w:lang w:val="uk-UA"/>
        </w:rPr>
        <w:t>Концепція міграційної взаємозалежності</w:t>
      </w:r>
      <w:r w:rsidRPr="00D6074D">
        <w:rPr>
          <w:rFonts w:ascii="Times New Roman" w:hAnsi="Times New Roman" w:cs="Times New Roman"/>
          <w:sz w:val="28"/>
          <w:szCs w:val="28"/>
          <w:lang w:val="uk-UA"/>
        </w:rPr>
        <w:t>. Суть цієї концепції у тому, що за умов глобалізації всі країни світу – і розвинені, і ті, що розвиваються – пов’язані відносинами взаємної залежності одна від одної. І лише завдяки взаємодії можуть бути забезпечені економічна стабільність та розвиток держав. Це пов’язано, з одного боку, демографічною ситуацією у розвинених країнах світу: прогнози переконливо передбачають зростання літнього населення і натомість скорочення природного приросту. З іншого боку, у розвинених країнах світу цілі галузі економіки (наприклад, будівництво, сільське господарство), а також 3D роботи (брудні, низькооплачувані, небезпечні) залежать від ефективності праці мігрантів [</w:t>
      </w:r>
      <w:r w:rsidR="00346F0F" w:rsidRPr="00D6074D">
        <w:rPr>
          <w:rFonts w:ascii="Times New Roman" w:hAnsi="Times New Roman" w:cs="Times New Roman"/>
          <w:sz w:val="28"/>
          <w:szCs w:val="28"/>
          <w:lang w:val="uk-UA"/>
        </w:rPr>
        <w:t>16</w:t>
      </w:r>
      <w:r w:rsidRPr="00D6074D">
        <w:rPr>
          <w:rFonts w:ascii="Times New Roman" w:hAnsi="Times New Roman" w:cs="Times New Roman"/>
          <w:sz w:val="28"/>
          <w:szCs w:val="28"/>
          <w:lang w:val="uk-UA"/>
        </w:rPr>
        <w:t xml:space="preserve">]. </w:t>
      </w:r>
    </w:p>
    <w:p w14:paraId="323C1276"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i/>
          <w:sz w:val="28"/>
          <w:szCs w:val="28"/>
          <w:lang w:val="uk-UA"/>
        </w:rPr>
        <w:lastRenderedPageBreak/>
        <w:t>Концепція інтеграції мігрантів</w:t>
      </w:r>
      <w:r w:rsidRPr="00D6074D">
        <w:rPr>
          <w:rFonts w:ascii="Times New Roman" w:hAnsi="Times New Roman" w:cs="Times New Roman"/>
          <w:sz w:val="28"/>
          <w:szCs w:val="28"/>
          <w:lang w:val="uk-UA"/>
        </w:rPr>
        <w:t xml:space="preserve">. В умовах глобалізації сучасного світу гостро постає питання про те, як інтегрувати мігрантів у суспільстві, що їх приймає. Недостатня увага до питання інтеграції чи вибір неефективної стратегії призводять до зростання невдоволення між місцевими жителями та мігрантами, зіткнень між ними, порушення прав мігрантів, мігрантофобії та інших негативних наслідків. Цим пояснюється зміщення фокусу досліджень останніх років від пояснення причин та факторів, що стимулюють міграцію, до вивчення її політичних, економічних, соціокультурних наслідків та перспектив. </w:t>
      </w:r>
    </w:p>
    <w:p w14:paraId="459D10E8"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Запропоновані концепції інтеграції відрізняються різноманітністю (концепція «плавильного котла», мультикультуралізм, концепція «салату»). </w:t>
      </w:r>
    </w:p>
    <w:p w14:paraId="359E7E88" w14:textId="77777777" w:rsidR="00425C96" w:rsidRPr="00D6074D" w:rsidRDefault="00425C96" w:rsidP="00425C96">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Щодо вибору критеріїв, то для класифікації міграції можна застосовувати критерії наукового напрямку, у межах якого її розглядають. Наприклад, з точки зору статистики: вік, стать, кількість, тривалість, повторюваність, ціль; у географічному контексті – відстань, напрямок, дисперсія; у правовому полі  – наявність ознак законності і т.д. Однак при дослідженні міжнародної міграції такий підхід до класифікації є незручним оскільки, як уже зазначалося, цей феномен має міждисциплінарний характер. </w:t>
      </w:r>
    </w:p>
    <w:p w14:paraId="1C68F09D" w14:textId="77777777" w:rsidR="00425C96" w:rsidRPr="00D6074D" w:rsidRDefault="00425C96" w:rsidP="00425C96">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Класифікація  міжнародної міграції наведена в табл. 1.2. </w:t>
      </w:r>
    </w:p>
    <w:p w14:paraId="00E37C46" w14:textId="77777777" w:rsidR="00425C96" w:rsidRPr="00D6074D" w:rsidRDefault="00425C96" w:rsidP="00425C96">
      <w:pPr>
        <w:spacing w:after="0" w:line="360" w:lineRule="auto"/>
        <w:ind w:firstLine="709"/>
        <w:jc w:val="right"/>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Таблиця 1.2 </w:t>
      </w:r>
    </w:p>
    <w:p w14:paraId="3223369D" w14:textId="77777777" w:rsidR="00425C96" w:rsidRPr="00D6074D" w:rsidRDefault="00425C96" w:rsidP="00425C96">
      <w:pPr>
        <w:spacing w:after="0" w:line="360" w:lineRule="auto"/>
        <w:jc w:val="center"/>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Індикатори просторової мобільності за Ф. Дювелем</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35"/>
        <w:gridCol w:w="7335"/>
      </w:tblGrid>
      <w:tr w:rsidR="00425C96" w:rsidRPr="00D6074D" w14:paraId="5859973F" w14:textId="77777777" w:rsidTr="009E1EB5">
        <w:tc>
          <w:tcPr>
            <w:tcW w:w="2235" w:type="dxa"/>
            <w:tcBorders>
              <w:top w:val="single" w:sz="4" w:space="0" w:color="000000"/>
              <w:left w:val="single" w:sz="4" w:space="0" w:color="000000"/>
              <w:bottom w:val="single" w:sz="4" w:space="0" w:color="000000"/>
              <w:right w:val="single" w:sz="4" w:space="0" w:color="000000"/>
            </w:tcBorders>
            <w:hideMark/>
          </w:tcPr>
          <w:p w14:paraId="0BF2ECD2" w14:textId="77777777" w:rsidR="00425C96" w:rsidRPr="00D6074D" w:rsidRDefault="00425C96" w:rsidP="00AC09C5">
            <w:pPr>
              <w:spacing w:after="0" w:line="240" w:lineRule="auto"/>
              <w:jc w:val="center"/>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Класифікаційна ознака міграції</w:t>
            </w:r>
          </w:p>
        </w:tc>
        <w:tc>
          <w:tcPr>
            <w:tcW w:w="7335" w:type="dxa"/>
            <w:tcBorders>
              <w:top w:val="single" w:sz="4" w:space="0" w:color="000000"/>
              <w:left w:val="single" w:sz="4" w:space="0" w:color="000000"/>
              <w:bottom w:val="single" w:sz="4" w:space="0" w:color="000000"/>
              <w:right w:val="single" w:sz="4" w:space="0" w:color="000000"/>
            </w:tcBorders>
            <w:hideMark/>
          </w:tcPr>
          <w:p w14:paraId="0173F3B8" w14:textId="77777777" w:rsidR="00425C96" w:rsidRPr="00D6074D" w:rsidRDefault="00425C96" w:rsidP="00AC09C5">
            <w:pPr>
              <w:spacing w:after="0" w:line="240" w:lineRule="auto"/>
              <w:jc w:val="center"/>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Короткий зміст</w:t>
            </w:r>
          </w:p>
        </w:tc>
      </w:tr>
      <w:tr w:rsidR="00425C96" w:rsidRPr="00413860" w14:paraId="4FA3CD38" w14:textId="77777777" w:rsidTr="009E1EB5">
        <w:tc>
          <w:tcPr>
            <w:tcW w:w="2235" w:type="dxa"/>
            <w:tcBorders>
              <w:top w:val="single" w:sz="4" w:space="0" w:color="000000"/>
              <w:left w:val="single" w:sz="4" w:space="0" w:color="000000"/>
              <w:bottom w:val="single" w:sz="4" w:space="0" w:color="000000"/>
              <w:right w:val="single" w:sz="4" w:space="0" w:color="000000"/>
            </w:tcBorders>
            <w:hideMark/>
          </w:tcPr>
          <w:p w14:paraId="000C3355"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Тривалість перебування</w:t>
            </w:r>
          </w:p>
        </w:tc>
        <w:tc>
          <w:tcPr>
            <w:tcW w:w="7335" w:type="dxa"/>
            <w:tcBorders>
              <w:top w:val="single" w:sz="4" w:space="0" w:color="000000"/>
              <w:left w:val="single" w:sz="4" w:space="0" w:color="000000"/>
              <w:bottom w:val="single" w:sz="4" w:space="0" w:color="000000"/>
              <w:right w:val="single" w:sz="4" w:space="0" w:color="000000"/>
            </w:tcBorders>
            <w:hideMark/>
          </w:tcPr>
          <w:p w14:paraId="6F19E645"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тимчасова, напівпостійна; постійна; щотижневі; щомісячні тощо (у випадку повторної міграції виділяють частоту та часовий інтервал</w:t>
            </w:r>
          </w:p>
        </w:tc>
      </w:tr>
      <w:tr w:rsidR="00425C96" w:rsidRPr="00D6074D" w14:paraId="434928BE" w14:textId="77777777" w:rsidTr="009E1EB5">
        <w:tc>
          <w:tcPr>
            <w:tcW w:w="2235" w:type="dxa"/>
            <w:tcBorders>
              <w:top w:val="single" w:sz="4" w:space="0" w:color="000000"/>
              <w:left w:val="single" w:sz="4" w:space="0" w:color="000000"/>
              <w:bottom w:val="single" w:sz="4" w:space="0" w:color="000000"/>
              <w:right w:val="single" w:sz="4" w:space="0" w:color="000000"/>
            </w:tcBorders>
            <w:hideMark/>
          </w:tcPr>
          <w:p w14:paraId="5A04B10A"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Місцевість</w:t>
            </w:r>
          </w:p>
        </w:tc>
        <w:tc>
          <w:tcPr>
            <w:tcW w:w="7335" w:type="dxa"/>
            <w:tcBorders>
              <w:top w:val="single" w:sz="4" w:space="0" w:color="000000"/>
              <w:left w:val="single" w:sz="4" w:space="0" w:color="000000"/>
              <w:bottom w:val="single" w:sz="4" w:space="0" w:color="000000"/>
              <w:right w:val="single" w:sz="4" w:space="0" w:color="000000"/>
            </w:tcBorders>
            <w:hideMark/>
          </w:tcPr>
          <w:p w14:paraId="0108A25B"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Село; селище міського тип, містечко місто, тощо</w:t>
            </w:r>
          </w:p>
        </w:tc>
      </w:tr>
      <w:tr w:rsidR="00425C96" w:rsidRPr="00D6074D" w14:paraId="3CF14097" w14:textId="77777777" w:rsidTr="009E1EB5">
        <w:tc>
          <w:tcPr>
            <w:tcW w:w="2235" w:type="dxa"/>
            <w:tcBorders>
              <w:top w:val="single" w:sz="4" w:space="0" w:color="000000"/>
              <w:left w:val="single" w:sz="4" w:space="0" w:color="000000"/>
              <w:bottom w:val="single" w:sz="4" w:space="0" w:color="000000"/>
              <w:right w:val="single" w:sz="4" w:space="0" w:color="000000"/>
            </w:tcBorders>
            <w:hideMark/>
          </w:tcPr>
          <w:p w14:paraId="68ACD6E4"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Географія</w:t>
            </w:r>
          </w:p>
        </w:tc>
        <w:tc>
          <w:tcPr>
            <w:tcW w:w="7335" w:type="dxa"/>
            <w:tcBorders>
              <w:top w:val="single" w:sz="4" w:space="0" w:color="000000"/>
              <w:left w:val="single" w:sz="4" w:space="0" w:color="000000"/>
              <w:bottom w:val="single" w:sz="4" w:space="0" w:color="000000"/>
              <w:right w:val="single" w:sz="4" w:space="0" w:color="000000"/>
            </w:tcBorders>
            <w:hideMark/>
          </w:tcPr>
          <w:p w14:paraId="49BCD446" w14:textId="77777777" w:rsidR="00425C96" w:rsidRPr="00D6074D" w:rsidRDefault="00425C96" w:rsidP="00425C96">
            <w:pPr>
              <w:numPr>
                <w:ilvl w:val="0"/>
                <w:numId w:val="9"/>
              </w:numPr>
              <w:spacing w:after="0" w:line="240" w:lineRule="auto"/>
              <w:ind w:left="0" w:firstLine="0"/>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за відстанню – на короткі, середні та довгі дистанції;</w:t>
            </w:r>
          </w:p>
          <w:p w14:paraId="6C286D66" w14:textId="77777777" w:rsidR="00425C96" w:rsidRPr="00D6074D" w:rsidRDefault="00425C96" w:rsidP="00425C96">
            <w:pPr>
              <w:numPr>
                <w:ilvl w:val="0"/>
                <w:numId w:val="9"/>
              </w:numPr>
              <w:spacing w:after="0" w:line="240" w:lineRule="auto"/>
              <w:ind w:left="0" w:firstLine="0"/>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за регіональною ознакою – регіональна, міжрегіональна, внутріконтинетальна та міжконтинентальна;</w:t>
            </w:r>
          </w:p>
          <w:p w14:paraId="65F9D870" w14:textId="77777777" w:rsidR="00425C96" w:rsidRPr="00D6074D" w:rsidRDefault="00425C96" w:rsidP="00425C96">
            <w:pPr>
              <w:numPr>
                <w:ilvl w:val="0"/>
                <w:numId w:val="9"/>
              </w:numPr>
              <w:spacing w:after="0" w:line="240" w:lineRule="auto"/>
              <w:ind w:left="0" w:firstLine="0"/>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за напрямами – Схід-Захід, Південь-Північ, Південь-Південь</w:t>
            </w:r>
          </w:p>
        </w:tc>
      </w:tr>
    </w:tbl>
    <w:p w14:paraId="0E47BD05" w14:textId="77777777" w:rsidR="00D6074D" w:rsidRDefault="00D6074D" w:rsidP="00425C96">
      <w:pPr>
        <w:spacing w:after="0" w:line="360" w:lineRule="auto"/>
        <w:ind w:firstLine="709"/>
        <w:jc w:val="right"/>
        <w:rPr>
          <w:rFonts w:ascii="Times New Roman" w:eastAsia="Times New Roman" w:hAnsi="Times New Roman" w:cs="Times New Roman"/>
          <w:sz w:val="28"/>
          <w:szCs w:val="28"/>
          <w:lang w:val="uk-UA"/>
        </w:rPr>
      </w:pPr>
    </w:p>
    <w:p w14:paraId="712B2C53" w14:textId="77777777" w:rsidR="00D6074D" w:rsidRDefault="00D6074D">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20505F3F" w14:textId="77777777" w:rsidR="009E1EB5" w:rsidRPr="00D6074D" w:rsidRDefault="00425C96" w:rsidP="00425C96">
      <w:pPr>
        <w:spacing w:after="0" w:line="360" w:lineRule="auto"/>
        <w:ind w:firstLine="709"/>
        <w:jc w:val="right"/>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lastRenderedPageBreak/>
        <w:t>Продовження табл. 1.2</w:t>
      </w:r>
    </w:p>
    <w:tbl>
      <w:tblPr>
        <w:tblW w:w="9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06"/>
        <w:gridCol w:w="6364"/>
      </w:tblGrid>
      <w:tr w:rsidR="009E1EB5" w:rsidRPr="00D6074D" w14:paraId="1E3C9DE5" w14:textId="77777777" w:rsidTr="009E1EB5">
        <w:tc>
          <w:tcPr>
            <w:tcW w:w="3206" w:type="dxa"/>
            <w:tcBorders>
              <w:top w:val="single" w:sz="4" w:space="0" w:color="000000"/>
              <w:left w:val="single" w:sz="4" w:space="0" w:color="000000"/>
              <w:bottom w:val="single" w:sz="4" w:space="0" w:color="000000"/>
              <w:right w:val="single" w:sz="4" w:space="0" w:color="000000"/>
            </w:tcBorders>
            <w:hideMark/>
          </w:tcPr>
          <w:p w14:paraId="4662A75D" w14:textId="77777777" w:rsidR="009E1EB5" w:rsidRPr="00D6074D" w:rsidRDefault="009E1EB5"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Цільове призначення</w:t>
            </w:r>
          </w:p>
        </w:tc>
        <w:tc>
          <w:tcPr>
            <w:tcW w:w="6364" w:type="dxa"/>
            <w:tcBorders>
              <w:top w:val="single" w:sz="4" w:space="0" w:color="000000"/>
              <w:left w:val="single" w:sz="4" w:space="0" w:color="000000"/>
              <w:bottom w:val="single" w:sz="4" w:space="0" w:color="000000"/>
              <w:right w:val="single" w:sz="4" w:space="0" w:color="000000"/>
            </w:tcBorders>
            <w:hideMark/>
          </w:tcPr>
          <w:p w14:paraId="51BB6C75" w14:textId="77777777" w:rsidR="009E1EB5" w:rsidRPr="00D6074D" w:rsidRDefault="009E1EB5"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туризм, оздоровлення та рекреація, бізнес тощо</w:t>
            </w:r>
          </w:p>
        </w:tc>
      </w:tr>
      <w:tr w:rsidR="009E1EB5" w:rsidRPr="00D6074D" w14:paraId="57CF321A" w14:textId="77777777" w:rsidTr="009E1EB5">
        <w:tc>
          <w:tcPr>
            <w:tcW w:w="3206" w:type="dxa"/>
            <w:tcBorders>
              <w:top w:val="single" w:sz="4" w:space="0" w:color="000000"/>
              <w:left w:val="single" w:sz="4" w:space="0" w:color="000000"/>
              <w:bottom w:val="single" w:sz="4" w:space="0" w:color="000000"/>
              <w:right w:val="single" w:sz="4" w:space="0" w:color="000000"/>
            </w:tcBorders>
            <w:hideMark/>
          </w:tcPr>
          <w:p w14:paraId="1682286B" w14:textId="77777777" w:rsidR="009E1EB5" w:rsidRPr="00D6074D" w:rsidRDefault="009E1EB5"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Характер прийняття рішення</w:t>
            </w:r>
          </w:p>
        </w:tc>
        <w:tc>
          <w:tcPr>
            <w:tcW w:w="6364" w:type="dxa"/>
            <w:tcBorders>
              <w:top w:val="single" w:sz="4" w:space="0" w:color="000000"/>
              <w:left w:val="single" w:sz="4" w:space="0" w:color="000000"/>
              <w:bottom w:val="single" w:sz="4" w:space="0" w:color="000000"/>
              <w:right w:val="single" w:sz="4" w:space="0" w:color="000000"/>
            </w:tcBorders>
            <w:hideMark/>
          </w:tcPr>
          <w:p w14:paraId="1A555CA0" w14:textId="77777777" w:rsidR="009E1EB5" w:rsidRPr="00D6074D" w:rsidRDefault="009E1EB5"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добровільна, примусова</w:t>
            </w:r>
          </w:p>
        </w:tc>
      </w:tr>
      <w:tr w:rsidR="00425C96" w:rsidRPr="00D6074D" w14:paraId="61A17DE9" w14:textId="77777777" w:rsidTr="009E1EB5">
        <w:tc>
          <w:tcPr>
            <w:tcW w:w="3206" w:type="dxa"/>
            <w:tcBorders>
              <w:top w:val="single" w:sz="4" w:space="0" w:color="000000"/>
              <w:left w:val="single" w:sz="4" w:space="0" w:color="000000"/>
              <w:bottom w:val="single" w:sz="4" w:space="0" w:color="000000"/>
              <w:right w:val="single" w:sz="4" w:space="0" w:color="000000"/>
            </w:tcBorders>
            <w:hideMark/>
          </w:tcPr>
          <w:p w14:paraId="42C1F054"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Кількість основних учасників (актори)</w:t>
            </w:r>
          </w:p>
        </w:tc>
        <w:tc>
          <w:tcPr>
            <w:tcW w:w="6364" w:type="dxa"/>
            <w:tcBorders>
              <w:top w:val="single" w:sz="4" w:space="0" w:color="000000"/>
              <w:left w:val="single" w:sz="4" w:space="0" w:color="000000"/>
              <w:bottom w:val="single" w:sz="4" w:space="0" w:color="000000"/>
              <w:right w:val="single" w:sz="4" w:space="0" w:color="000000"/>
            </w:tcBorders>
            <w:hideMark/>
          </w:tcPr>
          <w:p w14:paraId="252D9B09"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індивід, група, сім’я або масова міграція.</w:t>
            </w:r>
          </w:p>
        </w:tc>
      </w:tr>
      <w:tr w:rsidR="00425C96" w:rsidRPr="00D6074D" w14:paraId="405D1ACB" w14:textId="77777777" w:rsidTr="009E1EB5">
        <w:tc>
          <w:tcPr>
            <w:tcW w:w="3206" w:type="dxa"/>
            <w:tcBorders>
              <w:top w:val="single" w:sz="4" w:space="0" w:color="000000"/>
              <w:left w:val="single" w:sz="4" w:space="0" w:color="000000"/>
              <w:bottom w:val="single" w:sz="4" w:space="0" w:color="000000"/>
              <w:right w:val="single" w:sz="4" w:space="0" w:color="000000"/>
            </w:tcBorders>
            <w:hideMark/>
          </w:tcPr>
          <w:p w14:paraId="0B684517"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 xml:space="preserve">Характеристики основних учасників </w:t>
            </w:r>
          </w:p>
        </w:tc>
        <w:tc>
          <w:tcPr>
            <w:tcW w:w="6364" w:type="dxa"/>
            <w:tcBorders>
              <w:top w:val="single" w:sz="4" w:space="0" w:color="000000"/>
              <w:left w:val="single" w:sz="4" w:space="0" w:color="000000"/>
              <w:bottom w:val="single" w:sz="4" w:space="0" w:color="000000"/>
              <w:right w:val="single" w:sz="4" w:space="0" w:color="000000"/>
            </w:tcBorders>
            <w:hideMark/>
          </w:tcPr>
          <w:p w14:paraId="3A2F36FB"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за віком, статтю, етнічною та релігійною приналежністю, лінгвістичною ознакою  тощо</w:t>
            </w:r>
          </w:p>
        </w:tc>
      </w:tr>
      <w:tr w:rsidR="00425C96" w:rsidRPr="00D6074D" w14:paraId="51E8AA02" w14:textId="77777777" w:rsidTr="009E1EB5">
        <w:tc>
          <w:tcPr>
            <w:tcW w:w="3206" w:type="dxa"/>
            <w:tcBorders>
              <w:top w:val="single" w:sz="4" w:space="0" w:color="000000"/>
              <w:left w:val="single" w:sz="4" w:space="0" w:color="000000"/>
              <w:bottom w:val="single" w:sz="4" w:space="0" w:color="000000"/>
              <w:right w:val="single" w:sz="4" w:space="0" w:color="000000"/>
            </w:tcBorders>
            <w:hideMark/>
          </w:tcPr>
          <w:p w14:paraId="4ED9AEE5"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Професійні якості</w:t>
            </w:r>
          </w:p>
        </w:tc>
        <w:tc>
          <w:tcPr>
            <w:tcW w:w="6364" w:type="dxa"/>
            <w:tcBorders>
              <w:top w:val="single" w:sz="4" w:space="0" w:color="000000"/>
              <w:left w:val="single" w:sz="4" w:space="0" w:color="000000"/>
              <w:bottom w:val="single" w:sz="4" w:space="0" w:color="000000"/>
              <w:right w:val="single" w:sz="4" w:space="0" w:color="000000"/>
            </w:tcBorders>
            <w:hideMark/>
          </w:tcPr>
          <w:p w14:paraId="1017562B" w14:textId="77777777" w:rsidR="00425C96" w:rsidRPr="00D6074D" w:rsidRDefault="00425C96" w:rsidP="00AC09C5">
            <w:pPr>
              <w:numPr>
                <w:ilvl w:val="0"/>
                <w:numId w:val="9"/>
              </w:numPr>
              <w:spacing w:after="0" w:line="240" w:lineRule="auto"/>
              <w:ind w:left="0" w:firstLine="0"/>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за рівнем кваліфікації – некваліфіковані, середньо- та висококваліфіковані мігранти;</w:t>
            </w:r>
          </w:p>
          <w:p w14:paraId="6A517454" w14:textId="77777777" w:rsidR="00425C96" w:rsidRPr="00D6074D" w:rsidRDefault="00425C96" w:rsidP="00AC09C5">
            <w:pPr>
              <w:numPr>
                <w:ilvl w:val="0"/>
                <w:numId w:val="9"/>
              </w:numPr>
              <w:spacing w:after="0" w:line="240" w:lineRule="auto"/>
              <w:ind w:left="0" w:firstLine="0"/>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за освітньо-кваліфікаційною характеристикою – працівників системи охорони здоров’я, інженерно-технічних працівники тощо</w:t>
            </w:r>
          </w:p>
        </w:tc>
      </w:tr>
      <w:tr w:rsidR="00425C96" w:rsidRPr="00D6074D" w14:paraId="67C6C3FA" w14:textId="77777777" w:rsidTr="009E1EB5">
        <w:tc>
          <w:tcPr>
            <w:tcW w:w="3206" w:type="dxa"/>
            <w:tcBorders>
              <w:top w:val="single" w:sz="4" w:space="0" w:color="000000"/>
              <w:left w:val="single" w:sz="4" w:space="0" w:color="000000"/>
              <w:bottom w:val="single" w:sz="4" w:space="0" w:color="000000"/>
              <w:right w:val="single" w:sz="4" w:space="0" w:color="000000"/>
            </w:tcBorders>
            <w:hideMark/>
          </w:tcPr>
          <w:p w14:paraId="65CEF35A"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Політичний характер</w:t>
            </w:r>
          </w:p>
        </w:tc>
        <w:tc>
          <w:tcPr>
            <w:tcW w:w="6364" w:type="dxa"/>
            <w:tcBorders>
              <w:top w:val="single" w:sz="4" w:space="0" w:color="000000"/>
              <w:left w:val="single" w:sz="4" w:space="0" w:color="000000"/>
              <w:bottom w:val="single" w:sz="4" w:space="0" w:color="000000"/>
              <w:right w:val="single" w:sz="4" w:space="0" w:color="000000"/>
            </w:tcBorders>
            <w:hideMark/>
          </w:tcPr>
          <w:p w14:paraId="4F5AC1B9"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Внутрішні і міжнародні</w:t>
            </w:r>
          </w:p>
        </w:tc>
      </w:tr>
      <w:tr w:rsidR="00425C96" w:rsidRPr="00D6074D" w14:paraId="2DC761C6" w14:textId="77777777" w:rsidTr="009E1EB5">
        <w:tc>
          <w:tcPr>
            <w:tcW w:w="3206" w:type="dxa"/>
            <w:tcBorders>
              <w:top w:val="single" w:sz="4" w:space="0" w:color="000000"/>
              <w:left w:val="single" w:sz="4" w:space="0" w:color="000000"/>
              <w:bottom w:val="single" w:sz="4" w:space="0" w:color="000000"/>
              <w:right w:val="single" w:sz="4" w:space="0" w:color="000000"/>
            </w:tcBorders>
            <w:hideMark/>
          </w:tcPr>
          <w:p w14:paraId="4F592BA1"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Правовий статус мігрантів</w:t>
            </w:r>
          </w:p>
        </w:tc>
        <w:tc>
          <w:tcPr>
            <w:tcW w:w="6364" w:type="dxa"/>
            <w:tcBorders>
              <w:top w:val="single" w:sz="4" w:space="0" w:color="000000"/>
              <w:left w:val="single" w:sz="4" w:space="0" w:color="000000"/>
              <w:bottom w:val="single" w:sz="4" w:space="0" w:color="000000"/>
              <w:right w:val="single" w:sz="4" w:space="0" w:color="000000"/>
            </w:tcBorders>
            <w:hideMark/>
          </w:tcPr>
          <w:p w14:paraId="2AEBA937"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Законна, незаконна</w:t>
            </w:r>
          </w:p>
        </w:tc>
      </w:tr>
      <w:tr w:rsidR="00425C96" w:rsidRPr="00413860" w14:paraId="270FA281" w14:textId="77777777" w:rsidTr="009E1EB5">
        <w:tc>
          <w:tcPr>
            <w:tcW w:w="3206" w:type="dxa"/>
            <w:tcBorders>
              <w:top w:val="single" w:sz="4" w:space="0" w:color="000000"/>
              <w:left w:val="single" w:sz="4" w:space="0" w:color="000000"/>
              <w:bottom w:val="single" w:sz="4" w:space="0" w:color="000000"/>
              <w:right w:val="single" w:sz="4" w:space="0" w:color="000000"/>
            </w:tcBorders>
            <w:hideMark/>
          </w:tcPr>
          <w:p w14:paraId="54FEA4A6"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 xml:space="preserve">Теоретичні основи дослідження </w:t>
            </w:r>
          </w:p>
        </w:tc>
        <w:tc>
          <w:tcPr>
            <w:tcW w:w="6364" w:type="dxa"/>
            <w:tcBorders>
              <w:top w:val="single" w:sz="4" w:space="0" w:color="000000"/>
              <w:left w:val="single" w:sz="4" w:space="0" w:color="000000"/>
              <w:bottom w:val="single" w:sz="4" w:space="0" w:color="000000"/>
              <w:right w:val="single" w:sz="4" w:space="0" w:color="000000"/>
            </w:tcBorders>
            <w:hideMark/>
          </w:tcPr>
          <w:p w14:paraId="47FF453A" w14:textId="77777777" w:rsidR="00425C96" w:rsidRPr="00D6074D" w:rsidRDefault="00425C96" w:rsidP="00AC09C5">
            <w:pPr>
              <w:spacing w:after="0" w:line="240" w:lineRule="auto"/>
              <w:jc w:val="both"/>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меркантилізм; реалізм; інституціоналізм, глобалізм тощо</w:t>
            </w:r>
          </w:p>
        </w:tc>
      </w:tr>
    </w:tbl>
    <w:p w14:paraId="1DD9FFF0" w14:textId="77777777" w:rsidR="00425C96" w:rsidRPr="00D6074D" w:rsidRDefault="00425C96" w:rsidP="00425C96">
      <w:pPr>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 за: [</w:t>
      </w:r>
      <w:r w:rsidR="00346F0F" w:rsidRPr="00D6074D">
        <w:rPr>
          <w:rFonts w:ascii="Times New Roman" w:eastAsia="Times New Roman" w:hAnsi="Times New Roman" w:cs="Times New Roman"/>
          <w:i/>
          <w:sz w:val="24"/>
          <w:szCs w:val="24"/>
          <w:lang w:val="uk-UA"/>
        </w:rPr>
        <w:t>25</w:t>
      </w:r>
      <w:r w:rsidRPr="00D6074D">
        <w:rPr>
          <w:rFonts w:ascii="Times New Roman" w:eastAsia="Times New Roman" w:hAnsi="Times New Roman" w:cs="Times New Roman"/>
          <w:i/>
          <w:sz w:val="24"/>
          <w:szCs w:val="24"/>
          <w:lang w:val="uk-UA"/>
        </w:rPr>
        <w:t>]</w:t>
      </w:r>
    </w:p>
    <w:p w14:paraId="4F3C6231" w14:textId="77777777" w:rsidR="00425C96" w:rsidRPr="00D6074D" w:rsidRDefault="00425C96" w:rsidP="00425C96">
      <w:pPr>
        <w:spacing w:after="0" w:line="360" w:lineRule="auto"/>
        <w:ind w:firstLine="709"/>
        <w:jc w:val="right"/>
        <w:rPr>
          <w:rFonts w:ascii="Times New Roman" w:eastAsia="Times New Roman" w:hAnsi="Times New Roman" w:cs="Times New Roman"/>
          <w:sz w:val="28"/>
          <w:szCs w:val="28"/>
          <w:lang w:val="uk-UA"/>
        </w:rPr>
      </w:pPr>
    </w:p>
    <w:p w14:paraId="5A8FE0FE" w14:textId="77777777" w:rsidR="00425C96" w:rsidRPr="00D6074D" w:rsidRDefault="00425C96" w:rsidP="00425C96">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Таким чином, здійснена класифікація видів міжнародної міграції дає можливість чітко систематизувати окремі види переміщень, виділити ті види міграцій, які відносяться до міжнародної міграції. Класифікаційні характеристики і окреслення кожного поняття дає можливість здійснювати подальший аналіз впливу окремих видів міжнародної міграції (наприклад, циклічної, маятникової, міграції висококваліфікованих ресурсів, неврегульованої міграції тощо) на соціально-економічний розвиток домогосподарств, країн-учасниць чи світового ринку праці в цілому. </w:t>
      </w:r>
    </w:p>
    <w:p w14:paraId="5CB75F64" w14:textId="77777777" w:rsidR="00425C96" w:rsidRPr="00542328" w:rsidRDefault="00425C96" w:rsidP="00425C96">
      <w:pPr>
        <w:rPr>
          <w:rFonts w:ascii="Times New Roman" w:hAnsi="Times New Roman" w:cs="Times New Roman"/>
          <w:sz w:val="28"/>
          <w:szCs w:val="28"/>
          <w:lang w:val="uk-UA"/>
        </w:rPr>
      </w:pPr>
    </w:p>
    <w:p w14:paraId="01D3677C" w14:textId="77777777" w:rsidR="00425C96" w:rsidRPr="00542328" w:rsidRDefault="00425C96" w:rsidP="00425C96">
      <w:pPr>
        <w:pStyle w:val="a3"/>
        <w:shd w:val="clear" w:color="auto" w:fill="FFFFFF"/>
        <w:spacing w:before="0" w:beforeAutospacing="0" w:after="0" w:afterAutospacing="0" w:line="360" w:lineRule="auto"/>
        <w:ind w:firstLine="851"/>
        <w:jc w:val="both"/>
        <w:rPr>
          <w:b/>
          <w:bCs/>
          <w:sz w:val="28"/>
          <w:szCs w:val="28"/>
          <w:lang w:val="uk-UA"/>
        </w:rPr>
      </w:pPr>
      <w:r w:rsidRPr="00542328">
        <w:rPr>
          <w:b/>
          <w:bCs/>
          <w:sz w:val="28"/>
          <w:szCs w:val="28"/>
          <w:lang w:val="uk-UA"/>
        </w:rPr>
        <w:t xml:space="preserve">1.2. Методологічні аспекти дослідження міграційних процесів </w:t>
      </w:r>
    </w:p>
    <w:p w14:paraId="26359F98" w14:textId="77777777" w:rsidR="00425C96" w:rsidRPr="00542328" w:rsidRDefault="00425C96" w:rsidP="00425C96">
      <w:pPr>
        <w:spacing w:after="0" w:line="360" w:lineRule="auto"/>
        <w:ind w:firstLine="709"/>
        <w:jc w:val="both"/>
        <w:rPr>
          <w:rFonts w:ascii="Times New Roman" w:hAnsi="Times New Roman" w:cs="Times New Roman"/>
          <w:sz w:val="28"/>
          <w:szCs w:val="28"/>
          <w:lang w:val="uk-UA"/>
        </w:rPr>
      </w:pPr>
    </w:p>
    <w:p w14:paraId="72384FC0"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Методологія вивчення міграції – сукупність теоретичних та практичних підходів (методів), що дозволяють описати міграційну ситуацію та склад мігрантів, виявити причинно-наслідкові зв’язки у міграційних процесах та оцінити перспективи (можливості) їх розвитку.</w:t>
      </w:r>
    </w:p>
    <w:p w14:paraId="75587F2B"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Як правило, у вивченні міграції переважають кількісні методи з їх абсолютними та відносними показниками. Абсолютні показники представлені статистикою міграційних потоків (контингентів), отриманою з </w:t>
      </w:r>
      <w:r w:rsidRPr="00D6074D">
        <w:rPr>
          <w:rFonts w:ascii="Times New Roman" w:hAnsi="Times New Roman" w:cs="Times New Roman"/>
          <w:sz w:val="28"/>
          <w:szCs w:val="28"/>
          <w:lang w:val="uk-UA"/>
        </w:rPr>
        <w:lastRenderedPageBreak/>
        <w:t>переписів населення, різноманітних обстежень та адміністративних джерел. Дані про такі потоки відображають кількість переїздів протягом певного часового інтервалу (найчастіше за рік) або кількість мігрантів, які ці переїзди здійснили. Різниця між потоками довготривалих мігрантів, що прибули і вибули (чиста міграція) – один з базових показників, що застосовуються при вивченні міграції та розрахунку балансу населення.</w:t>
      </w:r>
    </w:p>
    <w:p w14:paraId="5F138FBA"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Контингент мігрантів визначається як чисельність осіб, які проживають на території в заданий час і прямо чи опосередковано мають досвід міграції, що встановлюється за одним із наступних критеріїв: місцем народження (в іншому регіоні або іншій країні), громадянством, походженням від батьків мігрантів, належністю до відмінних від корінного населення етнічних чи расових груп.</w:t>
      </w:r>
    </w:p>
    <w:p w14:paraId="0C7DBD32"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Відносні показники (коефіцієнти) міграції застосовуються для вимірювання інтенсивності процесів (наприклад, прибуття або вибуття) або для оцінки відмінностей у міграційній рухливості окремих груп населення. У вивченні міграції широко застосовуються методи дескриптивної статистики – опис структури міграційних потоків або контингентів країнами чи регіонами походження чи призначення, статтю, віком, причин переїзду, сімейного статусу, освіти, професійним та іншим характеристикам</w:t>
      </w:r>
      <w:r w:rsidR="009E1EB5" w:rsidRPr="00D6074D">
        <w:rPr>
          <w:rFonts w:ascii="Times New Roman" w:hAnsi="Times New Roman" w:cs="Times New Roman"/>
          <w:sz w:val="28"/>
          <w:szCs w:val="28"/>
          <w:lang w:val="uk-UA"/>
        </w:rPr>
        <w:t xml:space="preserve"> [19, с. 35]</w:t>
      </w:r>
      <w:r w:rsidRPr="00D6074D">
        <w:rPr>
          <w:rFonts w:ascii="Times New Roman" w:hAnsi="Times New Roman" w:cs="Times New Roman"/>
          <w:sz w:val="28"/>
          <w:szCs w:val="28"/>
          <w:lang w:val="uk-UA"/>
        </w:rPr>
        <w:t>.</w:t>
      </w:r>
    </w:p>
    <w:p w14:paraId="4ECFECD9"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Широко використовуються відомості з областей (сфер), на які міграція впливає або від яких залежать її обсяги та інші характеристики. Так, трудова міграція може бути вивчена тільки в контексті відомостей про міжнародні або регіональні ринки праці, відмінності у рівнях заробітної плати, обсяги грошових переказів у країни походження мігрантів, а репродуктивна поведінка мігрантів – на основі записів актів громадянського стану або проведення спеціальних вибіркових обстежень. Оскільки міграція значною мірою залежить від політичного та нормативно-правового контексту, то для її вивчення велике значення має профільна інформація.</w:t>
      </w:r>
    </w:p>
    <w:p w14:paraId="19BE17D4"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lastRenderedPageBreak/>
        <w:t xml:space="preserve">Важливим методом вивчення міграції є моделі, що дозволяють аналізувати та передбачати показники міграції за допомогою математичного опису їх залежностей від різних факторів та параметрів останніх. </w:t>
      </w:r>
    </w:p>
    <w:p w14:paraId="2CA4CF12"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В останні роки у вивченні міграції увага приділяється також методам якісної соціології, за допомогою яких виконується аналіз процесу прийняття рішень про міграцію, досліджуються питання інтеграції мігрантів, міжетнічних взаємовідносин у спільноті, що їх приймає, і широке коло причинно-наслідкових зв’язків у міграційних процесах.</w:t>
      </w:r>
    </w:p>
    <w:p w14:paraId="49A8C213"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Для оцінки впливу міграції на розвиток країни-донора та країни-реципієнта пропонується використовувати алгоритм оцінки, що складається із трьох етапів (рис. 1.</w:t>
      </w:r>
      <w:r w:rsidR="00542328">
        <w:rPr>
          <w:rFonts w:ascii="Times New Roman" w:hAnsi="Times New Roman" w:cs="Times New Roman"/>
          <w:sz w:val="28"/>
          <w:szCs w:val="28"/>
          <w:lang w:val="uk-UA"/>
        </w:rPr>
        <w:t>1</w:t>
      </w:r>
      <w:r w:rsidRPr="00D6074D">
        <w:rPr>
          <w:rFonts w:ascii="Times New Roman" w:hAnsi="Times New Roman" w:cs="Times New Roman"/>
          <w:sz w:val="28"/>
          <w:szCs w:val="28"/>
          <w:lang w:val="uk-UA"/>
        </w:rPr>
        <w:t>):</w:t>
      </w:r>
    </w:p>
    <w:p w14:paraId="6A2A3941" w14:textId="77777777" w:rsidR="00425C96" w:rsidRPr="00D6074D" w:rsidRDefault="00425C96" w:rsidP="00425C96">
      <w:pPr>
        <w:spacing w:after="0" w:line="360" w:lineRule="auto"/>
        <w:jc w:val="both"/>
        <w:rPr>
          <w:rFonts w:ascii="Times New Roman" w:hAnsi="Times New Roman" w:cs="Times New Roman"/>
          <w:sz w:val="28"/>
          <w:szCs w:val="28"/>
          <w:lang w:val="uk-UA"/>
        </w:rPr>
      </w:pPr>
      <w:r w:rsidRPr="00D6074D">
        <w:rPr>
          <w:rFonts w:ascii="Times New Roman" w:hAnsi="Times New Roman" w:cs="Times New Roman"/>
          <w:noProof/>
          <w:sz w:val="28"/>
          <w:szCs w:val="28"/>
          <w:lang w:eastAsia="ru-RU"/>
        </w:rPr>
        <w:drawing>
          <wp:inline distT="0" distB="0" distL="0" distR="0" wp14:anchorId="06FE104D" wp14:editId="5BC404D5">
            <wp:extent cx="6115050" cy="2962275"/>
            <wp:effectExtent l="0" t="0" r="38100" b="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70E35118" w14:textId="77777777" w:rsidR="00425C96" w:rsidRPr="00D6074D" w:rsidRDefault="00425C96" w:rsidP="00425C96">
      <w:pPr>
        <w:spacing w:after="0" w:line="360" w:lineRule="auto"/>
        <w:ind w:firstLine="709"/>
        <w:jc w:val="center"/>
        <w:rPr>
          <w:rFonts w:ascii="Times New Roman" w:hAnsi="Times New Roman" w:cs="Times New Roman"/>
          <w:sz w:val="28"/>
          <w:szCs w:val="28"/>
          <w:lang w:val="uk-UA"/>
        </w:rPr>
      </w:pPr>
      <w:r w:rsidRPr="00D6074D">
        <w:rPr>
          <w:rFonts w:ascii="Times New Roman" w:hAnsi="Times New Roman" w:cs="Times New Roman"/>
          <w:sz w:val="28"/>
          <w:szCs w:val="28"/>
          <w:lang w:val="uk-UA"/>
        </w:rPr>
        <w:t>Рис. 1.</w:t>
      </w:r>
      <w:r w:rsidR="00542328">
        <w:rPr>
          <w:rFonts w:ascii="Times New Roman" w:hAnsi="Times New Roman" w:cs="Times New Roman"/>
          <w:sz w:val="28"/>
          <w:szCs w:val="28"/>
          <w:lang w:val="uk-UA"/>
        </w:rPr>
        <w:t>1</w:t>
      </w:r>
      <w:r w:rsidRPr="00D6074D">
        <w:rPr>
          <w:rFonts w:ascii="Times New Roman" w:hAnsi="Times New Roman" w:cs="Times New Roman"/>
          <w:sz w:val="28"/>
          <w:szCs w:val="28"/>
          <w:lang w:val="uk-UA"/>
        </w:rPr>
        <w:t>. Етапи методики оцінки впливу міграції на розвиток країни-донора та країни-реципієнта</w:t>
      </w:r>
    </w:p>
    <w:p w14:paraId="5BAB07CB" w14:textId="77777777" w:rsidR="00425C96" w:rsidRPr="00D6074D" w:rsidRDefault="00425C96" w:rsidP="00425C96">
      <w:pPr>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w:t>
      </w:r>
    </w:p>
    <w:p w14:paraId="4B56DD2C"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p>
    <w:p w14:paraId="5E6FC670"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1) визначення конкретних позитивних та негативних наслідків впливу міграції на країну-реципієнта та країну-донора;</w:t>
      </w:r>
    </w:p>
    <w:p w14:paraId="011C8E48"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2) розробка системи аналітичних показників та методології її використання для оцінки впливу зазначених наслідків;</w:t>
      </w:r>
    </w:p>
    <w:p w14:paraId="3F8B2098"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lastRenderedPageBreak/>
        <w:t>3) збирання статистичної інформації, яка потрібна для розрахунку системи аналітичних показників.</w:t>
      </w:r>
    </w:p>
    <w:p w14:paraId="576E4926"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У зв’язку з цим найбільш доцільним для аналізу наслідків впливу міграції на досліджувані країни, є метод оцінки динаміки абсолютних і відносних величин. Цей підхід ґрунтується на положенні, згідно з яким моніторинг процесів, що відбуваються в часі, та їх оцінка з використанням системи показників розкривають динамічні зміни процесів. Статичне, точкове спостереження найчастіше дозволяє дати якісну характеристику явища, тоді як напрями його зміни дозволяють оцінити досліджувані процеси. </w:t>
      </w:r>
    </w:p>
    <w:p w14:paraId="3CF92B9E"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Отримані результати в порівнянні з попередньо даною характеристикою дозволять дати якісну оцінку досліджуваному процесу або явищу. </w:t>
      </w:r>
    </w:p>
    <w:p w14:paraId="3E0B2D0E"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Виходячи із запропонованого підходу, дослідження впливу міграції на країни – як донори, так і реципієнти – доцільно проводити на основі аналізу показників динаміки, що характеризують такі явища, як кількість та структура міграції, статевий, віковий та освітній зріз тощо. Дуже важливо також проаналізувати такий показник, як грошові перекази трудових мігрантів на батьківщину.</w:t>
      </w:r>
    </w:p>
    <w:p w14:paraId="4DCC5810"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Грошові перекази трудових мігрантів на батьківщину – одна з основних цілей трудової міграції. Вони дуже впливають на соціально-економічне становище як країни-донора так і країни-реципієнта. Для держав-реципієнтів трудових ресурсів, крім загальної суми грошових переказів, важливим показником є співвідношення коштів, що відправляються, до величини коштів, витрачених у країні, а також величина коштів, накопичених на рахунках банків-резидентів країни. </w:t>
      </w:r>
    </w:p>
    <w:p w14:paraId="335B3FD2"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У разі зростання частки накопичень і витрат на поточне споживання у загальному обсязі фонду оплати праці іноземних працівників можна говорити про позитивні тенденції для країни-реципієнта, оскільки гроші </w:t>
      </w:r>
      <w:r w:rsidRPr="00D6074D">
        <w:rPr>
          <w:rFonts w:ascii="Times New Roman" w:hAnsi="Times New Roman" w:cs="Times New Roman"/>
          <w:sz w:val="28"/>
          <w:szCs w:val="28"/>
          <w:lang w:val="uk-UA"/>
        </w:rPr>
        <w:lastRenderedPageBreak/>
        <w:t>залишаються всередині країни. Зворотна тенденція можна розглядатися як відтік капіталу</w:t>
      </w:r>
      <w:r w:rsidR="009E1EB5" w:rsidRPr="00D6074D">
        <w:rPr>
          <w:rFonts w:ascii="Times New Roman" w:hAnsi="Times New Roman" w:cs="Times New Roman"/>
          <w:sz w:val="28"/>
          <w:szCs w:val="28"/>
          <w:lang w:val="uk-UA"/>
        </w:rPr>
        <w:t xml:space="preserve"> [4, с. 22]</w:t>
      </w:r>
      <w:r w:rsidRPr="00D6074D">
        <w:rPr>
          <w:rFonts w:ascii="Times New Roman" w:hAnsi="Times New Roman" w:cs="Times New Roman"/>
          <w:sz w:val="28"/>
          <w:szCs w:val="28"/>
          <w:lang w:val="uk-UA"/>
        </w:rPr>
        <w:t xml:space="preserve">. </w:t>
      </w:r>
    </w:p>
    <w:p w14:paraId="4EAC253E"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Але це справедливо лише у разі зростання абсолютного обсягу фонду оплати праці іноземних працівників. Якщо сукупний фонд оплати праці мігрантів скорочується, а внутрішнє споживання іноземних працівників залишається на попередньому рівні, це позначиться лише на обсягах грошових переказів, які вочевидь скорочуватимуться. Їх скорочення нижче за певний мінімум робить недоцільною роботу в країні-реципієнті, що веде до скорочення імміграції. Також у такому випадку матиме значення такий показник, як співвідношення оплати праці мігрантів до оплати праці громадян країни-реципієнта, які виконують таку ж саму роботу – це співвідношення визначатиме, чи впливає наявність мігрантів на напруженість на ринку праці приймаючої країни.</w:t>
      </w:r>
    </w:p>
    <w:p w14:paraId="3D1DA014"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Також важливим показником є валюта грошових переказів. Якщо перекази здійснюються не в національній валюті держави-реципієнта робочої сили, то відбувається тиск на курс національної валюти, оскільки попит на іноземну валюту зростає. За зворотної ситуації в країні-реципієнті відбувається зниження грошової маси шляхом її перетікання до країн-донорів трудових ресурсів і, як наслідок, зміцнення курсу національної валюти. </w:t>
      </w:r>
    </w:p>
    <w:p w14:paraId="3492EFF7"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Використання запропонованих показників забезпечує розгорнуте виявлення та глибокий аналіз позитивних та негативних ефектів впливу міжнародної міграції на розвиток економіки країни-донора та країни-реципієнта. </w:t>
      </w:r>
    </w:p>
    <w:p w14:paraId="040CA243"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Застосування цих показників дає можливість:</w:t>
      </w:r>
    </w:p>
    <w:p w14:paraId="73B99B69" w14:textId="77777777" w:rsidR="00425C96" w:rsidRPr="00D6074D" w:rsidRDefault="00425C96" w:rsidP="00425C96">
      <w:pPr>
        <w:pStyle w:val="aa"/>
        <w:numPr>
          <w:ilvl w:val="0"/>
          <w:numId w:val="10"/>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по-перше, удосконалювати національну міграційну та економічну політики; </w:t>
      </w:r>
    </w:p>
    <w:p w14:paraId="328BF864" w14:textId="77777777" w:rsidR="00425C96" w:rsidRPr="00D6074D" w:rsidRDefault="00425C96" w:rsidP="00425C96">
      <w:pPr>
        <w:pStyle w:val="aa"/>
        <w:numPr>
          <w:ilvl w:val="0"/>
          <w:numId w:val="10"/>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по-друге, відповідальним відомствам приймати науково обґрунтовані управлінські рішення у сфері міжнародної міграції як на національному, так і на регіональному рівнях; </w:t>
      </w:r>
    </w:p>
    <w:p w14:paraId="3EC4E7E0" w14:textId="77777777" w:rsidR="00425C96" w:rsidRPr="00D6074D" w:rsidRDefault="00425C96" w:rsidP="00425C96">
      <w:pPr>
        <w:pStyle w:val="aa"/>
        <w:numPr>
          <w:ilvl w:val="0"/>
          <w:numId w:val="10"/>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lastRenderedPageBreak/>
        <w:t xml:space="preserve">по-третє, прорахувати вартісні характеристики міграційних та міграційно обумовлених процесів; </w:t>
      </w:r>
    </w:p>
    <w:p w14:paraId="23004429" w14:textId="77777777" w:rsidR="00425C96" w:rsidRPr="00D6074D" w:rsidRDefault="00425C96" w:rsidP="00425C96">
      <w:pPr>
        <w:pStyle w:val="aa"/>
        <w:numPr>
          <w:ilvl w:val="0"/>
          <w:numId w:val="10"/>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по-четверте, дає можливість будувати прогнози у цій сфері та своєчасно виявляти пов’язані з міграційними процесами виклики та ризики в економіці. </w:t>
      </w:r>
    </w:p>
    <w:p w14:paraId="5C438CD2"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Для дослідження з</w:t>
      </w:r>
      <w:r w:rsidRPr="00D6074D">
        <w:rPr>
          <w:rFonts w:ascii="Times New Roman" w:eastAsia="Times New Roman" w:hAnsi="Times New Roman" w:cs="Times New Roman"/>
          <w:sz w:val="28"/>
          <w:szCs w:val="28"/>
          <w:lang w:val="uk-UA"/>
        </w:rPr>
        <w:t xml:space="preserve">овнішньої міграції як фактору трансформації міжнародного ринку праці, виходячи з розглянутих вище методологічних підходів та наявної статистичної інформації, запропонована </w:t>
      </w:r>
      <w:r w:rsidRPr="00D6074D">
        <w:rPr>
          <w:rFonts w:ascii="Times New Roman" w:hAnsi="Times New Roman" w:cs="Times New Roman"/>
          <w:sz w:val="28"/>
          <w:szCs w:val="28"/>
          <w:lang w:val="uk-UA"/>
        </w:rPr>
        <w:t>методика дослідження зовнішньої міграції та її впливу на економіку країни-донора та країни-реципієнта, наведена на рис. 1.</w:t>
      </w:r>
      <w:r w:rsidR="00542328">
        <w:rPr>
          <w:rFonts w:ascii="Times New Roman" w:hAnsi="Times New Roman" w:cs="Times New Roman"/>
          <w:sz w:val="28"/>
          <w:szCs w:val="28"/>
          <w:lang w:val="uk-UA"/>
        </w:rPr>
        <w:t>2</w:t>
      </w:r>
      <w:r w:rsidRPr="00D6074D">
        <w:rPr>
          <w:rFonts w:ascii="Times New Roman" w:hAnsi="Times New Roman" w:cs="Times New Roman"/>
          <w:sz w:val="28"/>
          <w:szCs w:val="28"/>
          <w:lang w:val="uk-UA"/>
        </w:rPr>
        <w:t>.</w:t>
      </w:r>
    </w:p>
    <w:p w14:paraId="267E2969" w14:textId="77777777" w:rsidR="00425C96" w:rsidRPr="00D6074D" w:rsidRDefault="00425C96" w:rsidP="00425C96">
      <w:pPr>
        <w:spacing w:after="0" w:line="360" w:lineRule="auto"/>
        <w:jc w:val="both"/>
        <w:rPr>
          <w:rFonts w:ascii="Times New Roman" w:hAnsi="Times New Roman" w:cs="Times New Roman"/>
          <w:sz w:val="28"/>
          <w:szCs w:val="28"/>
          <w:lang w:val="uk-UA"/>
        </w:rPr>
      </w:pPr>
      <w:r w:rsidRPr="00D6074D">
        <w:rPr>
          <w:rFonts w:ascii="Times New Roman" w:hAnsi="Times New Roman" w:cs="Times New Roman"/>
          <w:noProof/>
          <w:sz w:val="28"/>
          <w:szCs w:val="28"/>
          <w:lang w:eastAsia="ru-RU"/>
        </w:rPr>
        <w:drawing>
          <wp:inline distT="0" distB="0" distL="0" distR="0" wp14:anchorId="09FA4C52" wp14:editId="624E8E06">
            <wp:extent cx="6067425" cy="5086350"/>
            <wp:effectExtent l="0" t="0" r="0" b="1905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10761CF" w14:textId="77777777" w:rsidR="00425C96" w:rsidRPr="00D6074D" w:rsidRDefault="00425C96" w:rsidP="002554CB">
      <w:pPr>
        <w:spacing w:after="0" w:line="360" w:lineRule="auto"/>
        <w:ind w:firstLine="709"/>
        <w:jc w:val="center"/>
        <w:rPr>
          <w:rFonts w:ascii="Times New Roman" w:hAnsi="Times New Roman" w:cs="Times New Roman"/>
          <w:sz w:val="28"/>
          <w:szCs w:val="28"/>
          <w:lang w:val="uk-UA"/>
        </w:rPr>
      </w:pPr>
      <w:r w:rsidRPr="00D6074D">
        <w:rPr>
          <w:rFonts w:ascii="Times New Roman" w:hAnsi="Times New Roman" w:cs="Times New Roman"/>
          <w:sz w:val="28"/>
          <w:szCs w:val="28"/>
          <w:lang w:val="uk-UA"/>
        </w:rPr>
        <w:t>Рис. 1.</w:t>
      </w:r>
      <w:r w:rsidR="00542328">
        <w:rPr>
          <w:rFonts w:ascii="Times New Roman" w:hAnsi="Times New Roman" w:cs="Times New Roman"/>
          <w:sz w:val="28"/>
          <w:szCs w:val="28"/>
          <w:lang w:val="uk-UA"/>
        </w:rPr>
        <w:t>2</w:t>
      </w:r>
      <w:r w:rsidRPr="00D6074D">
        <w:rPr>
          <w:rFonts w:ascii="Times New Roman" w:hAnsi="Times New Roman" w:cs="Times New Roman"/>
          <w:sz w:val="28"/>
          <w:szCs w:val="28"/>
          <w:lang w:val="uk-UA"/>
        </w:rPr>
        <w:t xml:space="preserve">. Пропонована методика дослідження зовнішньої міграції та її впливу на економіку країни-донора та країни-реципієнта </w:t>
      </w:r>
    </w:p>
    <w:p w14:paraId="234012AD" w14:textId="77777777" w:rsidR="00425C96" w:rsidRPr="00D6074D" w:rsidRDefault="00425C96" w:rsidP="002554CB">
      <w:pPr>
        <w:spacing w:after="0" w:line="24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w:t>
      </w:r>
    </w:p>
    <w:p w14:paraId="6C192D78" w14:textId="77777777" w:rsidR="00425C96" w:rsidRPr="00D6074D" w:rsidRDefault="00425C96" w:rsidP="00425C9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lastRenderedPageBreak/>
        <w:t>Отримані прогнози дозволять органам державної влади, використовуючи інструменти міграційної та економічної політики, своєчасно реагувати на негативні тенденції та максимізувати ефект позитивних.</w:t>
      </w:r>
    </w:p>
    <w:p w14:paraId="1CF23E65" w14:textId="77777777" w:rsidR="00425C96" w:rsidRPr="00D6074D" w:rsidRDefault="00425C96" w:rsidP="00425C96">
      <w:pPr>
        <w:spacing w:after="0" w:line="360" w:lineRule="auto"/>
        <w:ind w:firstLine="709"/>
        <w:jc w:val="both"/>
        <w:rPr>
          <w:rFonts w:ascii="Times New Roman" w:hAnsi="Times New Roman" w:cs="Times New Roman"/>
          <w:b/>
          <w:caps/>
          <w:sz w:val="28"/>
          <w:szCs w:val="28"/>
          <w:lang w:val="uk-UA"/>
        </w:rPr>
      </w:pPr>
    </w:p>
    <w:p w14:paraId="14506E74" w14:textId="77777777" w:rsidR="00425C96" w:rsidRPr="00D6074D" w:rsidRDefault="00425C96">
      <w:pPr>
        <w:rPr>
          <w:rFonts w:ascii="Times New Roman" w:eastAsia="Times New Roman" w:hAnsi="Times New Roman" w:cs="Times New Roman"/>
          <w:caps/>
          <w:color w:val="000000"/>
          <w:sz w:val="28"/>
          <w:szCs w:val="28"/>
          <w:lang w:val="uk-UA" w:eastAsia="ru-RU"/>
        </w:rPr>
      </w:pPr>
      <w:r w:rsidRPr="00D6074D">
        <w:rPr>
          <w:caps/>
          <w:color w:val="000000"/>
          <w:sz w:val="28"/>
          <w:szCs w:val="28"/>
          <w:lang w:val="uk-UA"/>
        </w:rPr>
        <w:br w:type="page"/>
      </w:r>
    </w:p>
    <w:p w14:paraId="6CAA0FBC" w14:textId="77777777" w:rsidR="0076621B" w:rsidRPr="00542328" w:rsidRDefault="0076621B" w:rsidP="00542328">
      <w:pPr>
        <w:pStyle w:val="a3"/>
        <w:spacing w:before="0" w:beforeAutospacing="0" w:after="0" w:afterAutospacing="0" w:line="360" w:lineRule="auto"/>
        <w:jc w:val="center"/>
        <w:rPr>
          <w:b/>
          <w:bCs/>
          <w:caps/>
          <w:color w:val="000000"/>
          <w:sz w:val="28"/>
          <w:szCs w:val="28"/>
          <w:lang w:val="uk-UA"/>
        </w:rPr>
      </w:pPr>
      <w:r w:rsidRPr="00542328">
        <w:rPr>
          <w:b/>
          <w:bCs/>
          <w:caps/>
          <w:color w:val="000000"/>
          <w:sz w:val="28"/>
          <w:szCs w:val="28"/>
          <w:lang w:val="uk-UA"/>
        </w:rPr>
        <w:lastRenderedPageBreak/>
        <w:t>Розділ 2</w:t>
      </w:r>
    </w:p>
    <w:p w14:paraId="532A96F5" w14:textId="77777777" w:rsidR="0076621B" w:rsidRPr="00542328" w:rsidRDefault="0076621B" w:rsidP="00542328">
      <w:pPr>
        <w:pStyle w:val="a3"/>
        <w:spacing w:before="0" w:beforeAutospacing="0" w:after="0" w:afterAutospacing="0" w:line="360" w:lineRule="auto"/>
        <w:jc w:val="center"/>
        <w:rPr>
          <w:b/>
          <w:bCs/>
          <w:caps/>
          <w:color w:val="000000"/>
          <w:sz w:val="28"/>
          <w:szCs w:val="28"/>
          <w:lang w:val="uk-UA"/>
        </w:rPr>
      </w:pPr>
      <w:r w:rsidRPr="00542328">
        <w:rPr>
          <w:b/>
          <w:bCs/>
          <w:caps/>
          <w:color w:val="000000"/>
          <w:sz w:val="28"/>
          <w:szCs w:val="28"/>
          <w:lang w:val="uk-UA"/>
        </w:rPr>
        <w:t>Аналіз тенденцій міграційних процесів у країнах ЦСЄ</w:t>
      </w:r>
    </w:p>
    <w:p w14:paraId="23EE11FE" w14:textId="77777777" w:rsidR="0076621B" w:rsidRPr="00D6074D" w:rsidRDefault="0076621B" w:rsidP="0076621B">
      <w:pPr>
        <w:pStyle w:val="a3"/>
        <w:spacing w:before="0" w:beforeAutospacing="0" w:after="0" w:afterAutospacing="0" w:line="360" w:lineRule="auto"/>
        <w:ind w:firstLine="709"/>
        <w:rPr>
          <w:color w:val="000000"/>
          <w:sz w:val="28"/>
          <w:szCs w:val="28"/>
          <w:lang w:val="uk-UA"/>
        </w:rPr>
      </w:pPr>
    </w:p>
    <w:p w14:paraId="7F3500B5" w14:textId="77777777" w:rsidR="0076621B" w:rsidRPr="00542328" w:rsidRDefault="0076621B" w:rsidP="00542328">
      <w:pPr>
        <w:pStyle w:val="a3"/>
        <w:spacing w:before="0" w:beforeAutospacing="0" w:after="0" w:afterAutospacing="0" w:line="360" w:lineRule="auto"/>
        <w:ind w:firstLine="709"/>
        <w:jc w:val="both"/>
        <w:rPr>
          <w:b/>
          <w:bCs/>
          <w:sz w:val="28"/>
          <w:szCs w:val="28"/>
          <w:lang w:val="uk-UA"/>
        </w:rPr>
      </w:pPr>
      <w:r w:rsidRPr="00542328">
        <w:rPr>
          <w:b/>
          <w:bCs/>
          <w:color w:val="000000"/>
          <w:sz w:val="28"/>
          <w:szCs w:val="28"/>
          <w:lang w:val="uk-UA"/>
        </w:rPr>
        <w:t>2.1. Тенденції та характерні риси міжнародної міграції в країнах ЦСЄ</w:t>
      </w:r>
    </w:p>
    <w:p w14:paraId="2F690BE0" w14:textId="77777777" w:rsidR="0076621B" w:rsidRPr="00D6074D" w:rsidRDefault="0076621B" w:rsidP="0076621B">
      <w:pPr>
        <w:pStyle w:val="a3"/>
        <w:spacing w:before="0" w:beforeAutospacing="0" w:after="0" w:afterAutospacing="0" w:line="360" w:lineRule="auto"/>
        <w:ind w:firstLine="709"/>
        <w:rPr>
          <w:sz w:val="28"/>
          <w:szCs w:val="28"/>
          <w:lang w:val="uk-UA"/>
        </w:rPr>
      </w:pPr>
    </w:p>
    <w:p w14:paraId="6BF96E68" w14:textId="77777777" w:rsidR="00334842" w:rsidRPr="00D6074D" w:rsidRDefault="00334842" w:rsidP="00506C64">
      <w:pPr>
        <w:spacing w:after="0" w:line="360" w:lineRule="auto"/>
        <w:ind w:firstLine="709"/>
        <w:jc w:val="both"/>
        <w:rPr>
          <w:rFonts w:ascii="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Досліджуючи </w:t>
      </w:r>
      <w:r w:rsidRPr="00D6074D">
        <w:rPr>
          <w:rFonts w:ascii="Times New Roman" w:hAnsi="Times New Roman" w:cs="Times New Roman"/>
          <w:sz w:val="28"/>
          <w:szCs w:val="28"/>
          <w:lang w:val="uk-UA"/>
        </w:rPr>
        <w:t>тенденції та характерні риси міжнародної міграції в країнах ЦСЄ</w:t>
      </w:r>
      <w:r w:rsidR="007D070A" w:rsidRPr="00D6074D">
        <w:rPr>
          <w:rFonts w:ascii="Times New Roman" w:hAnsi="Times New Roman" w:cs="Times New Roman"/>
          <w:sz w:val="28"/>
          <w:szCs w:val="28"/>
          <w:lang w:val="uk-UA"/>
        </w:rPr>
        <w:t xml:space="preserve">, слід відокремити країни Центральної та Східної Європи, які є членами ЄС, йдеться про </w:t>
      </w:r>
      <w:r w:rsidR="00506C64" w:rsidRPr="00D6074D">
        <w:rPr>
          <w:rFonts w:ascii="Times New Roman" w:hAnsi="Times New Roman" w:cs="Times New Roman"/>
          <w:sz w:val="28"/>
          <w:szCs w:val="28"/>
          <w:lang w:val="uk-UA"/>
        </w:rPr>
        <w:t xml:space="preserve">такі країни, як </w:t>
      </w:r>
      <w:r w:rsidR="007D070A" w:rsidRPr="00D6074D">
        <w:rPr>
          <w:rFonts w:ascii="Times New Roman" w:eastAsia="Times New Roman" w:hAnsi="Times New Roman" w:cs="Times New Roman"/>
          <w:sz w:val="28"/>
          <w:szCs w:val="28"/>
          <w:lang w:val="uk-UA"/>
        </w:rPr>
        <w:t>Болгарія</w:t>
      </w:r>
      <w:r w:rsidR="00506C64" w:rsidRPr="00D6074D">
        <w:rPr>
          <w:rFonts w:ascii="Times New Roman" w:eastAsia="Times New Roman" w:hAnsi="Times New Roman" w:cs="Times New Roman"/>
          <w:sz w:val="28"/>
          <w:szCs w:val="28"/>
          <w:lang w:val="uk-UA"/>
        </w:rPr>
        <w:t xml:space="preserve">, </w:t>
      </w:r>
      <w:r w:rsidR="007D070A" w:rsidRPr="00D6074D">
        <w:rPr>
          <w:rFonts w:ascii="Times New Roman" w:eastAsia="Times New Roman" w:hAnsi="Times New Roman" w:cs="Times New Roman"/>
          <w:sz w:val="28"/>
          <w:szCs w:val="28"/>
          <w:lang w:val="uk-UA"/>
        </w:rPr>
        <w:t>Естонія</w:t>
      </w:r>
      <w:r w:rsidR="00506C64" w:rsidRPr="00D6074D">
        <w:rPr>
          <w:rFonts w:ascii="Times New Roman" w:eastAsia="Times New Roman" w:hAnsi="Times New Roman" w:cs="Times New Roman"/>
          <w:sz w:val="28"/>
          <w:szCs w:val="28"/>
          <w:lang w:val="uk-UA"/>
        </w:rPr>
        <w:t xml:space="preserve">, </w:t>
      </w:r>
      <w:r w:rsidR="007D070A" w:rsidRPr="00D6074D">
        <w:rPr>
          <w:rFonts w:ascii="Times New Roman" w:eastAsia="Times New Roman" w:hAnsi="Times New Roman" w:cs="Times New Roman"/>
          <w:sz w:val="28"/>
          <w:szCs w:val="28"/>
          <w:lang w:val="uk-UA"/>
        </w:rPr>
        <w:t>Латвія</w:t>
      </w:r>
      <w:r w:rsidR="00506C64" w:rsidRPr="00D6074D">
        <w:rPr>
          <w:rFonts w:ascii="Times New Roman" w:eastAsia="Times New Roman" w:hAnsi="Times New Roman" w:cs="Times New Roman"/>
          <w:sz w:val="28"/>
          <w:szCs w:val="28"/>
          <w:lang w:val="uk-UA"/>
        </w:rPr>
        <w:t xml:space="preserve">, </w:t>
      </w:r>
      <w:r w:rsidR="007D070A" w:rsidRPr="00D6074D">
        <w:rPr>
          <w:rFonts w:ascii="Times New Roman" w:eastAsia="Times New Roman" w:hAnsi="Times New Roman" w:cs="Times New Roman"/>
          <w:sz w:val="28"/>
          <w:szCs w:val="28"/>
          <w:lang w:val="uk-UA"/>
        </w:rPr>
        <w:t>Литва</w:t>
      </w:r>
      <w:r w:rsidR="00506C64" w:rsidRPr="00D6074D">
        <w:rPr>
          <w:rFonts w:ascii="Times New Roman" w:eastAsia="Times New Roman" w:hAnsi="Times New Roman" w:cs="Times New Roman"/>
          <w:sz w:val="28"/>
          <w:szCs w:val="28"/>
          <w:lang w:val="uk-UA"/>
        </w:rPr>
        <w:t xml:space="preserve">, </w:t>
      </w:r>
      <w:r w:rsidR="007D070A" w:rsidRPr="00D6074D">
        <w:rPr>
          <w:rFonts w:ascii="Times New Roman" w:eastAsia="Times New Roman" w:hAnsi="Times New Roman" w:cs="Times New Roman"/>
          <w:sz w:val="28"/>
          <w:szCs w:val="28"/>
          <w:lang w:val="uk-UA"/>
        </w:rPr>
        <w:t>Польща</w:t>
      </w:r>
      <w:r w:rsidR="00506C64" w:rsidRPr="00D6074D">
        <w:rPr>
          <w:rFonts w:ascii="Times New Roman" w:eastAsia="Times New Roman" w:hAnsi="Times New Roman" w:cs="Times New Roman"/>
          <w:sz w:val="28"/>
          <w:szCs w:val="28"/>
          <w:lang w:val="uk-UA"/>
        </w:rPr>
        <w:t xml:space="preserve">, </w:t>
      </w:r>
      <w:r w:rsidR="007D070A" w:rsidRPr="00D6074D">
        <w:rPr>
          <w:rFonts w:ascii="Times New Roman" w:eastAsia="Times New Roman" w:hAnsi="Times New Roman" w:cs="Times New Roman"/>
          <w:sz w:val="28"/>
          <w:szCs w:val="28"/>
          <w:lang w:val="uk-UA"/>
        </w:rPr>
        <w:t>Румунія</w:t>
      </w:r>
      <w:r w:rsidR="00506C64" w:rsidRPr="00D6074D">
        <w:rPr>
          <w:rFonts w:ascii="Times New Roman" w:eastAsia="Times New Roman" w:hAnsi="Times New Roman" w:cs="Times New Roman"/>
          <w:sz w:val="28"/>
          <w:szCs w:val="28"/>
          <w:lang w:val="uk-UA"/>
        </w:rPr>
        <w:t xml:space="preserve">, </w:t>
      </w:r>
      <w:r w:rsidR="007D070A" w:rsidRPr="00D6074D">
        <w:rPr>
          <w:rFonts w:ascii="Times New Roman" w:eastAsia="Times New Roman" w:hAnsi="Times New Roman" w:cs="Times New Roman"/>
          <w:sz w:val="28"/>
          <w:szCs w:val="28"/>
          <w:lang w:val="uk-UA"/>
        </w:rPr>
        <w:t>Словаччина</w:t>
      </w:r>
      <w:r w:rsidR="00506C64" w:rsidRPr="00D6074D">
        <w:rPr>
          <w:rFonts w:ascii="Times New Roman" w:eastAsia="Times New Roman" w:hAnsi="Times New Roman" w:cs="Times New Roman"/>
          <w:sz w:val="28"/>
          <w:szCs w:val="28"/>
          <w:lang w:val="uk-UA"/>
        </w:rPr>
        <w:t xml:space="preserve">, </w:t>
      </w:r>
      <w:r w:rsidR="007D070A" w:rsidRPr="00D6074D">
        <w:rPr>
          <w:rFonts w:ascii="Times New Roman" w:eastAsia="Times New Roman" w:hAnsi="Times New Roman" w:cs="Times New Roman"/>
          <w:sz w:val="28"/>
          <w:szCs w:val="28"/>
          <w:lang w:val="uk-UA"/>
        </w:rPr>
        <w:t>Словенія</w:t>
      </w:r>
      <w:r w:rsidR="00506C64" w:rsidRPr="00D6074D">
        <w:rPr>
          <w:rFonts w:ascii="Times New Roman" w:eastAsia="Times New Roman" w:hAnsi="Times New Roman" w:cs="Times New Roman"/>
          <w:sz w:val="28"/>
          <w:szCs w:val="28"/>
          <w:lang w:val="uk-UA"/>
        </w:rPr>
        <w:t xml:space="preserve">, </w:t>
      </w:r>
      <w:r w:rsidR="007D070A" w:rsidRPr="00D6074D">
        <w:rPr>
          <w:rFonts w:ascii="Times New Roman" w:eastAsia="Times New Roman" w:hAnsi="Times New Roman" w:cs="Times New Roman"/>
          <w:sz w:val="28"/>
          <w:szCs w:val="28"/>
          <w:lang w:val="uk-UA"/>
        </w:rPr>
        <w:t>Угорщина</w:t>
      </w:r>
      <w:r w:rsidR="00506C64" w:rsidRPr="00D6074D">
        <w:rPr>
          <w:rFonts w:ascii="Times New Roman" w:eastAsia="Times New Roman" w:hAnsi="Times New Roman" w:cs="Times New Roman"/>
          <w:sz w:val="28"/>
          <w:szCs w:val="28"/>
          <w:lang w:val="uk-UA"/>
        </w:rPr>
        <w:t xml:space="preserve">, </w:t>
      </w:r>
      <w:r w:rsidR="007D070A" w:rsidRPr="00D6074D">
        <w:rPr>
          <w:rFonts w:ascii="Times New Roman" w:eastAsia="Times New Roman" w:hAnsi="Times New Roman" w:cs="Times New Roman"/>
          <w:sz w:val="28"/>
          <w:szCs w:val="28"/>
          <w:lang w:val="uk-UA"/>
        </w:rPr>
        <w:t>Хорватія</w:t>
      </w:r>
      <w:r w:rsidR="00506C64" w:rsidRPr="00D6074D">
        <w:rPr>
          <w:rFonts w:ascii="Times New Roman" w:eastAsia="Times New Roman" w:hAnsi="Times New Roman" w:cs="Times New Roman"/>
          <w:sz w:val="28"/>
          <w:szCs w:val="28"/>
          <w:lang w:val="uk-UA"/>
        </w:rPr>
        <w:t xml:space="preserve"> та </w:t>
      </w:r>
      <w:r w:rsidR="007D070A" w:rsidRPr="00D6074D">
        <w:rPr>
          <w:rFonts w:ascii="Times New Roman" w:eastAsia="Times New Roman" w:hAnsi="Times New Roman" w:cs="Times New Roman"/>
          <w:sz w:val="28"/>
          <w:szCs w:val="28"/>
          <w:lang w:val="uk-UA"/>
        </w:rPr>
        <w:t>Чехія</w:t>
      </w:r>
      <w:r w:rsidR="00506C64" w:rsidRPr="00D6074D">
        <w:rPr>
          <w:rFonts w:ascii="Times New Roman" w:eastAsia="Times New Roman" w:hAnsi="Times New Roman" w:cs="Times New Roman"/>
          <w:sz w:val="28"/>
          <w:szCs w:val="28"/>
          <w:lang w:val="uk-UA"/>
        </w:rPr>
        <w:t>.</w:t>
      </w:r>
      <w:r w:rsidR="007C54F4" w:rsidRPr="00D6074D">
        <w:rPr>
          <w:rFonts w:ascii="Times New Roman" w:eastAsia="Times New Roman" w:hAnsi="Times New Roman" w:cs="Times New Roman"/>
          <w:sz w:val="28"/>
          <w:szCs w:val="28"/>
          <w:lang w:val="uk-UA"/>
        </w:rPr>
        <w:t xml:space="preserve"> Саме ці країни будуть фігурувати у дослідженні, як такі, що мають досконалу джерельну базу щодо наявної статистики.</w:t>
      </w:r>
    </w:p>
    <w:p w14:paraId="5B0D8A69" w14:textId="77777777" w:rsidR="00334842" w:rsidRPr="00D6074D" w:rsidRDefault="002D1A85" w:rsidP="0033484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До країн</w:t>
      </w:r>
      <w:r w:rsidR="00334842" w:rsidRPr="00D6074D">
        <w:rPr>
          <w:rFonts w:ascii="Times New Roman" w:eastAsia="Times New Roman" w:hAnsi="Times New Roman" w:cs="Times New Roman"/>
          <w:sz w:val="28"/>
          <w:szCs w:val="28"/>
          <w:lang w:val="uk-UA"/>
        </w:rPr>
        <w:t xml:space="preserve"> ЦСЄ, які не є членами ЄС</w:t>
      </w:r>
      <w:r w:rsidRPr="00D6074D">
        <w:rPr>
          <w:rFonts w:ascii="Times New Roman" w:eastAsia="Times New Roman" w:hAnsi="Times New Roman" w:cs="Times New Roman"/>
          <w:sz w:val="28"/>
          <w:szCs w:val="28"/>
          <w:lang w:val="uk-UA"/>
        </w:rPr>
        <w:t xml:space="preserve"> відносяться наступні: </w:t>
      </w:r>
      <w:r w:rsidR="00334842" w:rsidRPr="00D6074D">
        <w:rPr>
          <w:rFonts w:ascii="Times New Roman" w:eastAsia="Times New Roman" w:hAnsi="Times New Roman" w:cs="Times New Roman"/>
          <w:sz w:val="28"/>
          <w:szCs w:val="28"/>
          <w:lang w:val="uk-UA"/>
        </w:rPr>
        <w:t>Албанія</w:t>
      </w:r>
      <w:r w:rsidRPr="00D6074D">
        <w:rPr>
          <w:rFonts w:ascii="Times New Roman" w:eastAsia="Times New Roman" w:hAnsi="Times New Roman" w:cs="Times New Roman"/>
          <w:sz w:val="28"/>
          <w:szCs w:val="28"/>
          <w:lang w:val="uk-UA"/>
        </w:rPr>
        <w:t xml:space="preserve">, </w:t>
      </w:r>
      <w:r w:rsidR="00334842" w:rsidRPr="00D6074D">
        <w:rPr>
          <w:rFonts w:ascii="Times New Roman" w:eastAsia="Times New Roman" w:hAnsi="Times New Roman" w:cs="Times New Roman"/>
          <w:sz w:val="28"/>
          <w:szCs w:val="28"/>
          <w:lang w:val="uk-UA"/>
        </w:rPr>
        <w:t xml:space="preserve"> Боснія і Герцеговина</w:t>
      </w:r>
      <w:r w:rsidRPr="00D6074D">
        <w:rPr>
          <w:rFonts w:ascii="Times New Roman" w:eastAsia="Times New Roman" w:hAnsi="Times New Roman" w:cs="Times New Roman"/>
          <w:sz w:val="28"/>
          <w:szCs w:val="28"/>
          <w:lang w:val="uk-UA"/>
        </w:rPr>
        <w:t xml:space="preserve">, </w:t>
      </w:r>
      <w:r w:rsidR="00334842" w:rsidRPr="00D6074D">
        <w:rPr>
          <w:rFonts w:ascii="Times New Roman" w:eastAsia="Times New Roman" w:hAnsi="Times New Roman" w:cs="Times New Roman"/>
          <w:sz w:val="28"/>
          <w:szCs w:val="28"/>
          <w:lang w:val="uk-UA"/>
        </w:rPr>
        <w:t>Косово</w:t>
      </w:r>
      <w:r w:rsidRPr="00D6074D">
        <w:rPr>
          <w:rFonts w:ascii="Times New Roman" w:eastAsia="Times New Roman" w:hAnsi="Times New Roman" w:cs="Times New Roman"/>
          <w:sz w:val="28"/>
          <w:szCs w:val="28"/>
          <w:lang w:val="uk-UA"/>
        </w:rPr>
        <w:t xml:space="preserve">, </w:t>
      </w:r>
      <w:r w:rsidR="00334842" w:rsidRPr="00D6074D">
        <w:rPr>
          <w:rFonts w:ascii="Times New Roman" w:eastAsia="Times New Roman" w:hAnsi="Times New Roman" w:cs="Times New Roman"/>
          <w:sz w:val="28"/>
          <w:szCs w:val="28"/>
          <w:lang w:val="uk-UA"/>
        </w:rPr>
        <w:t>Молдова</w:t>
      </w:r>
      <w:r w:rsidRPr="00D6074D">
        <w:rPr>
          <w:rFonts w:ascii="Times New Roman" w:eastAsia="Times New Roman" w:hAnsi="Times New Roman" w:cs="Times New Roman"/>
          <w:sz w:val="28"/>
          <w:szCs w:val="28"/>
          <w:lang w:val="uk-UA"/>
        </w:rPr>
        <w:t xml:space="preserve">, </w:t>
      </w:r>
      <w:r w:rsidR="00334842" w:rsidRPr="00D6074D">
        <w:rPr>
          <w:rFonts w:ascii="Times New Roman" w:eastAsia="Times New Roman" w:hAnsi="Times New Roman" w:cs="Times New Roman"/>
          <w:sz w:val="28"/>
          <w:szCs w:val="28"/>
          <w:lang w:val="uk-UA"/>
        </w:rPr>
        <w:t>Північна Македонія</w:t>
      </w:r>
      <w:r w:rsidRPr="00D6074D">
        <w:rPr>
          <w:rFonts w:ascii="Times New Roman" w:eastAsia="Times New Roman" w:hAnsi="Times New Roman" w:cs="Times New Roman"/>
          <w:sz w:val="28"/>
          <w:szCs w:val="28"/>
          <w:lang w:val="uk-UA"/>
        </w:rPr>
        <w:t xml:space="preserve">, </w:t>
      </w:r>
      <w:r w:rsidR="00334842" w:rsidRPr="00D6074D">
        <w:rPr>
          <w:rFonts w:ascii="Times New Roman" w:eastAsia="Times New Roman" w:hAnsi="Times New Roman" w:cs="Times New Roman"/>
          <w:sz w:val="28"/>
          <w:szCs w:val="28"/>
          <w:lang w:val="uk-UA"/>
        </w:rPr>
        <w:t>Сербія</w:t>
      </w:r>
      <w:r w:rsidRPr="00D6074D">
        <w:rPr>
          <w:rFonts w:ascii="Times New Roman" w:eastAsia="Times New Roman" w:hAnsi="Times New Roman" w:cs="Times New Roman"/>
          <w:sz w:val="28"/>
          <w:szCs w:val="28"/>
          <w:lang w:val="uk-UA"/>
        </w:rPr>
        <w:t xml:space="preserve">,  Україна, </w:t>
      </w:r>
      <w:r w:rsidR="00334842" w:rsidRPr="00D6074D">
        <w:rPr>
          <w:rFonts w:ascii="Times New Roman" w:eastAsia="Times New Roman" w:hAnsi="Times New Roman" w:cs="Times New Roman"/>
          <w:sz w:val="28"/>
          <w:szCs w:val="28"/>
          <w:lang w:val="uk-UA"/>
        </w:rPr>
        <w:t>Чорногорія</w:t>
      </w:r>
      <w:r w:rsidRPr="00D6074D">
        <w:rPr>
          <w:rFonts w:ascii="Times New Roman" w:eastAsia="Times New Roman" w:hAnsi="Times New Roman" w:cs="Times New Roman"/>
          <w:sz w:val="28"/>
          <w:szCs w:val="28"/>
          <w:lang w:val="uk-UA"/>
        </w:rPr>
        <w:t>.</w:t>
      </w:r>
      <w:r w:rsidR="007C54F4" w:rsidRPr="00D6074D">
        <w:rPr>
          <w:rFonts w:ascii="Times New Roman" w:eastAsia="Times New Roman" w:hAnsi="Times New Roman" w:cs="Times New Roman"/>
          <w:sz w:val="28"/>
          <w:szCs w:val="28"/>
          <w:lang w:val="uk-UA"/>
        </w:rPr>
        <w:t xml:space="preserve"> </w:t>
      </w:r>
    </w:p>
    <w:p w14:paraId="3183B716" w14:textId="77777777" w:rsidR="006B5BEF" w:rsidRPr="00D6074D" w:rsidRDefault="002D1A85" w:rsidP="0033484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В якості джерела статистичної інформації для дослідження виступатиме Eurostat, а також дані національної української статистики. Тоді п</w:t>
      </w:r>
      <w:r w:rsidR="00334842" w:rsidRPr="00D6074D">
        <w:rPr>
          <w:rFonts w:ascii="Times New Roman" w:eastAsia="Times New Roman" w:hAnsi="Times New Roman" w:cs="Times New Roman"/>
          <w:sz w:val="28"/>
          <w:szCs w:val="28"/>
          <w:lang w:val="uk-UA"/>
        </w:rPr>
        <w:t xml:space="preserve">редставимо кількісний аналіз процесів </w:t>
      </w:r>
      <w:r w:rsidRPr="00D6074D">
        <w:rPr>
          <w:rFonts w:ascii="Times New Roman" w:eastAsia="Times New Roman" w:hAnsi="Times New Roman" w:cs="Times New Roman"/>
          <w:sz w:val="28"/>
          <w:szCs w:val="28"/>
          <w:lang w:val="uk-UA"/>
        </w:rPr>
        <w:t xml:space="preserve">міжнародної </w:t>
      </w:r>
      <w:r w:rsidR="00816286" w:rsidRPr="00D6074D">
        <w:rPr>
          <w:rFonts w:ascii="Times New Roman" w:eastAsia="Times New Roman" w:hAnsi="Times New Roman" w:cs="Times New Roman"/>
          <w:sz w:val="28"/>
          <w:szCs w:val="28"/>
          <w:lang w:val="uk-UA"/>
        </w:rPr>
        <w:t xml:space="preserve">трудової </w:t>
      </w:r>
      <w:r w:rsidRPr="00D6074D">
        <w:rPr>
          <w:rFonts w:ascii="Times New Roman" w:eastAsia="Times New Roman" w:hAnsi="Times New Roman" w:cs="Times New Roman"/>
          <w:sz w:val="28"/>
          <w:szCs w:val="28"/>
          <w:lang w:val="uk-UA"/>
        </w:rPr>
        <w:t>міграції в країнах ЦСЄ</w:t>
      </w:r>
      <w:r w:rsidR="00334842" w:rsidRPr="00D6074D">
        <w:rPr>
          <w:rFonts w:ascii="Times New Roman" w:eastAsia="Times New Roman" w:hAnsi="Times New Roman" w:cs="Times New Roman"/>
          <w:sz w:val="28"/>
          <w:szCs w:val="28"/>
          <w:lang w:val="uk-UA"/>
        </w:rPr>
        <w:t>, базуючись на даних Eurostat за останні п</w:t>
      </w:r>
      <w:r w:rsidR="007D209C" w:rsidRPr="00D6074D">
        <w:rPr>
          <w:rFonts w:ascii="Times New Roman" w:eastAsia="Times New Roman" w:hAnsi="Times New Roman" w:cs="Times New Roman"/>
          <w:sz w:val="28"/>
          <w:szCs w:val="28"/>
          <w:lang w:val="uk-UA"/>
        </w:rPr>
        <w:t>’</w:t>
      </w:r>
      <w:r w:rsidR="00334842" w:rsidRPr="00D6074D">
        <w:rPr>
          <w:rFonts w:ascii="Times New Roman" w:eastAsia="Times New Roman" w:hAnsi="Times New Roman" w:cs="Times New Roman"/>
          <w:sz w:val="28"/>
          <w:szCs w:val="28"/>
          <w:lang w:val="uk-UA"/>
        </w:rPr>
        <w:t>ять років</w:t>
      </w:r>
      <w:r w:rsidR="006B5BEF" w:rsidRPr="00D6074D">
        <w:rPr>
          <w:rFonts w:ascii="Times New Roman" w:eastAsia="Times New Roman" w:hAnsi="Times New Roman" w:cs="Times New Roman"/>
          <w:sz w:val="28"/>
          <w:szCs w:val="28"/>
          <w:lang w:val="uk-UA"/>
        </w:rPr>
        <w:t xml:space="preserve"> (2022 рік є останнім роком, за який оприлюднено інформацію у Eurostat</w:t>
      </w:r>
      <w:r w:rsidR="00334842" w:rsidRPr="00D6074D">
        <w:rPr>
          <w:rFonts w:ascii="Times New Roman" w:eastAsia="Times New Roman" w:hAnsi="Times New Roman" w:cs="Times New Roman"/>
          <w:sz w:val="28"/>
          <w:szCs w:val="28"/>
          <w:lang w:val="uk-UA"/>
        </w:rPr>
        <w:t xml:space="preserve">. </w:t>
      </w:r>
    </w:p>
    <w:p w14:paraId="251391C6" w14:textId="77777777" w:rsidR="00334842" w:rsidRPr="00D6074D" w:rsidRDefault="00334842" w:rsidP="0033484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Складемо узагальнюючу таблицю 2.1 із даними про кількість мігрантів, у тому числі з країн ЄС та інших країн. </w:t>
      </w:r>
    </w:p>
    <w:p w14:paraId="7ACC170B" w14:textId="77777777" w:rsidR="00334842" w:rsidRPr="00D6074D" w:rsidRDefault="00334842" w:rsidP="00334842">
      <w:pPr>
        <w:spacing w:after="0" w:line="360" w:lineRule="auto"/>
        <w:ind w:firstLine="709"/>
        <w:jc w:val="right"/>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Таблиця 2.1</w:t>
      </w:r>
    </w:p>
    <w:p w14:paraId="029CF118" w14:textId="77777777" w:rsidR="00334842" w:rsidRPr="00D6074D" w:rsidRDefault="006B5BEF" w:rsidP="00334842">
      <w:pPr>
        <w:spacing w:after="0" w:line="360" w:lineRule="auto"/>
        <w:ind w:firstLine="709"/>
        <w:jc w:val="center"/>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Динаміка </w:t>
      </w:r>
      <w:r w:rsidR="00816286" w:rsidRPr="00D6074D">
        <w:rPr>
          <w:rFonts w:ascii="Times New Roman" w:eastAsia="Times New Roman" w:hAnsi="Times New Roman" w:cs="Times New Roman"/>
          <w:sz w:val="28"/>
          <w:szCs w:val="28"/>
          <w:lang w:val="uk-UA"/>
        </w:rPr>
        <w:t xml:space="preserve">трудової </w:t>
      </w:r>
      <w:r w:rsidRPr="00D6074D">
        <w:rPr>
          <w:rFonts w:ascii="Times New Roman" w:eastAsia="Times New Roman" w:hAnsi="Times New Roman" w:cs="Times New Roman"/>
          <w:sz w:val="28"/>
          <w:szCs w:val="28"/>
          <w:lang w:val="uk-UA"/>
        </w:rPr>
        <w:t>міграції</w:t>
      </w:r>
      <w:r w:rsidR="00334842" w:rsidRPr="00D6074D">
        <w:rPr>
          <w:rFonts w:ascii="Times New Roman" w:eastAsia="Times New Roman" w:hAnsi="Times New Roman" w:cs="Times New Roman"/>
          <w:sz w:val="28"/>
          <w:szCs w:val="28"/>
          <w:lang w:val="uk-UA"/>
        </w:rPr>
        <w:t xml:space="preserve"> </w:t>
      </w:r>
      <w:r w:rsidRPr="00D6074D">
        <w:rPr>
          <w:rFonts w:ascii="Times New Roman" w:eastAsia="Times New Roman" w:hAnsi="Times New Roman" w:cs="Times New Roman"/>
          <w:sz w:val="28"/>
          <w:szCs w:val="28"/>
          <w:lang w:val="uk-UA"/>
        </w:rPr>
        <w:t>до</w:t>
      </w:r>
      <w:r w:rsidR="00334842" w:rsidRPr="00D6074D">
        <w:rPr>
          <w:rFonts w:ascii="Times New Roman" w:eastAsia="Times New Roman" w:hAnsi="Times New Roman" w:cs="Times New Roman"/>
          <w:sz w:val="28"/>
          <w:szCs w:val="28"/>
          <w:lang w:val="uk-UA"/>
        </w:rPr>
        <w:t xml:space="preserve"> країн </w:t>
      </w:r>
      <w:r w:rsidRPr="00D6074D">
        <w:rPr>
          <w:rFonts w:ascii="Times New Roman" w:eastAsia="Times New Roman" w:hAnsi="Times New Roman" w:cs="Times New Roman"/>
          <w:sz w:val="28"/>
          <w:szCs w:val="28"/>
          <w:lang w:val="uk-UA"/>
        </w:rPr>
        <w:t>Ц</w:t>
      </w:r>
      <w:r w:rsidR="00334842" w:rsidRPr="00D6074D">
        <w:rPr>
          <w:rFonts w:ascii="Times New Roman" w:eastAsia="Times New Roman" w:hAnsi="Times New Roman" w:cs="Times New Roman"/>
          <w:sz w:val="28"/>
          <w:szCs w:val="28"/>
          <w:lang w:val="uk-UA"/>
        </w:rPr>
        <w:t>С</w:t>
      </w:r>
      <w:r w:rsidRPr="00D6074D">
        <w:rPr>
          <w:rFonts w:ascii="Times New Roman" w:eastAsia="Times New Roman" w:hAnsi="Times New Roman" w:cs="Times New Roman"/>
          <w:sz w:val="28"/>
          <w:szCs w:val="28"/>
          <w:lang w:val="uk-UA"/>
        </w:rPr>
        <w:t>Є у</w:t>
      </w:r>
      <w:r w:rsidR="00334842" w:rsidRPr="00D6074D">
        <w:rPr>
          <w:rFonts w:ascii="Times New Roman" w:eastAsia="Times New Roman" w:hAnsi="Times New Roman" w:cs="Times New Roman"/>
          <w:sz w:val="28"/>
          <w:szCs w:val="28"/>
          <w:lang w:val="uk-UA"/>
        </w:rPr>
        <w:t xml:space="preserve"> </w:t>
      </w:r>
      <w:r w:rsidRPr="00D6074D">
        <w:rPr>
          <w:rFonts w:ascii="Times New Roman" w:eastAsia="Times New Roman" w:hAnsi="Times New Roman" w:cs="Times New Roman"/>
          <w:sz w:val="28"/>
          <w:szCs w:val="28"/>
          <w:lang w:val="uk-UA"/>
        </w:rPr>
        <w:t>2018</w:t>
      </w:r>
      <w:r w:rsidR="00334842"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2022</w:t>
      </w:r>
      <w:r w:rsidR="00334842" w:rsidRPr="00D6074D">
        <w:rPr>
          <w:rFonts w:ascii="Times New Roman" w:eastAsia="Times New Roman" w:hAnsi="Times New Roman" w:cs="Times New Roman"/>
          <w:sz w:val="28"/>
          <w:szCs w:val="28"/>
          <w:lang w:val="uk-UA"/>
        </w:rPr>
        <w:t xml:space="preserve"> рр.</w:t>
      </w:r>
    </w:p>
    <w:tbl>
      <w:tblPr>
        <w:tblW w:w="9571" w:type="dxa"/>
        <w:jc w:val="center"/>
        <w:tblLayout w:type="fixed"/>
        <w:tblLook w:val="0400" w:firstRow="0" w:lastRow="0" w:firstColumn="0" w:lastColumn="0" w:noHBand="0" w:noVBand="1"/>
      </w:tblPr>
      <w:tblGrid>
        <w:gridCol w:w="1918"/>
        <w:gridCol w:w="1090"/>
        <w:gridCol w:w="1353"/>
        <w:gridCol w:w="1134"/>
        <w:gridCol w:w="1276"/>
        <w:gridCol w:w="1275"/>
        <w:gridCol w:w="1525"/>
      </w:tblGrid>
      <w:tr w:rsidR="006B5BEF" w:rsidRPr="00D6074D" w14:paraId="0023CB3F" w14:textId="77777777" w:rsidTr="000B09D4">
        <w:trPr>
          <w:trHeight w:val="1056"/>
          <w:jc w:val="center"/>
        </w:trPr>
        <w:tc>
          <w:tcPr>
            <w:tcW w:w="191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D9CF01" w14:textId="77777777" w:rsidR="00334842" w:rsidRPr="00D6074D" w:rsidRDefault="00334842" w:rsidP="007C54F4">
            <w:pPr>
              <w:spacing w:after="0" w:line="240" w:lineRule="auto"/>
              <w:jc w:val="center"/>
              <w:rPr>
                <w:rFonts w:ascii="Times New Roman" w:eastAsia="Times New Roman" w:hAnsi="Times New Roman" w:cs="Times New Roman"/>
                <w:sz w:val="24"/>
                <w:szCs w:val="24"/>
                <w:lang w:val="uk-UA"/>
              </w:rPr>
            </w:pPr>
          </w:p>
        </w:tc>
        <w:tc>
          <w:tcPr>
            <w:tcW w:w="1090" w:type="dxa"/>
            <w:tcBorders>
              <w:top w:val="single" w:sz="4" w:space="0" w:color="000000"/>
              <w:left w:val="nil"/>
              <w:bottom w:val="single" w:sz="4" w:space="0" w:color="000000"/>
              <w:right w:val="single" w:sz="4" w:space="0" w:color="000000"/>
            </w:tcBorders>
            <w:shd w:val="clear" w:color="auto" w:fill="FFFFFF"/>
            <w:vAlign w:val="center"/>
          </w:tcPr>
          <w:p w14:paraId="13E7366E" w14:textId="77777777" w:rsidR="00334842" w:rsidRPr="00D6074D" w:rsidRDefault="006B5BEF" w:rsidP="007C54F4">
            <w:pPr>
              <w:spacing w:after="0" w:line="240" w:lineRule="auto"/>
              <w:jc w:val="center"/>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2018</w:t>
            </w:r>
          </w:p>
        </w:tc>
        <w:tc>
          <w:tcPr>
            <w:tcW w:w="1353" w:type="dxa"/>
            <w:tcBorders>
              <w:top w:val="single" w:sz="4" w:space="0" w:color="000000"/>
              <w:left w:val="nil"/>
              <w:bottom w:val="single" w:sz="4" w:space="0" w:color="000000"/>
              <w:right w:val="single" w:sz="4" w:space="0" w:color="000000"/>
            </w:tcBorders>
            <w:shd w:val="clear" w:color="auto" w:fill="FFFFFF"/>
            <w:vAlign w:val="center"/>
          </w:tcPr>
          <w:p w14:paraId="281FD502" w14:textId="77777777" w:rsidR="00334842" w:rsidRPr="00D6074D" w:rsidRDefault="006B5BEF" w:rsidP="007C54F4">
            <w:pPr>
              <w:spacing w:after="0" w:line="240" w:lineRule="auto"/>
              <w:jc w:val="center"/>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2019</w:t>
            </w:r>
          </w:p>
        </w:tc>
        <w:tc>
          <w:tcPr>
            <w:tcW w:w="1134" w:type="dxa"/>
            <w:tcBorders>
              <w:top w:val="single" w:sz="4" w:space="0" w:color="000000"/>
              <w:left w:val="nil"/>
              <w:bottom w:val="single" w:sz="4" w:space="0" w:color="000000"/>
              <w:right w:val="single" w:sz="4" w:space="0" w:color="000000"/>
            </w:tcBorders>
            <w:shd w:val="clear" w:color="auto" w:fill="FFFFFF"/>
            <w:vAlign w:val="center"/>
          </w:tcPr>
          <w:p w14:paraId="683B664C" w14:textId="77777777" w:rsidR="00334842" w:rsidRPr="00D6074D" w:rsidRDefault="006B5BEF" w:rsidP="007C54F4">
            <w:pPr>
              <w:spacing w:after="0" w:line="240" w:lineRule="auto"/>
              <w:jc w:val="center"/>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2020</w:t>
            </w:r>
          </w:p>
        </w:tc>
        <w:tc>
          <w:tcPr>
            <w:tcW w:w="1276" w:type="dxa"/>
            <w:tcBorders>
              <w:top w:val="single" w:sz="4" w:space="0" w:color="000000"/>
              <w:left w:val="nil"/>
              <w:bottom w:val="single" w:sz="4" w:space="0" w:color="000000"/>
              <w:right w:val="single" w:sz="4" w:space="0" w:color="000000"/>
            </w:tcBorders>
            <w:shd w:val="clear" w:color="auto" w:fill="FFFFFF"/>
            <w:vAlign w:val="center"/>
          </w:tcPr>
          <w:p w14:paraId="49D050C5" w14:textId="77777777" w:rsidR="00334842" w:rsidRPr="00D6074D" w:rsidRDefault="006B5BEF" w:rsidP="007C54F4">
            <w:pPr>
              <w:spacing w:after="0" w:line="240" w:lineRule="auto"/>
              <w:jc w:val="center"/>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2021</w:t>
            </w:r>
          </w:p>
        </w:tc>
        <w:tc>
          <w:tcPr>
            <w:tcW w:w="1275" w:type="dxa"/>
            <w:tcBorders>
              <w:top w:val="single" w:sz="4" w:space="0" w:color="000000"/>
              <w:left w:val="nil"/>
              <w:bottom w:val="single" w:sz="4" w:space="0" w:color="000000"/>
              <w:right w:val="single" w:sz="4" w:space="0" w:color="000000"/>
            </w:tcBorders>
            <w:shd w:val="clear" w:color="auto" w:fill="FFFFFF"/>
            <w:vAlign w:val="center"/>
          </w:tcPr>
          <w:p w14:paraId="57B76344" w14:textId="77777777" w:rsidR="00334842" w:rsidRPr="00D6074D" w:rsidRDefault="006B5BEF" w:rsidP="007C54F4">
            <w:pPr>
              <w:spacing w:after="0" w:line="240" w:lineRule="auto"/>
              <w:jc w:val="center"/>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2022</w:t>
            </w:r>
          </w:p>
        </w:tc>
        <w:tc>
          <w:tcPr>
            <w:tcW w:w="1525" w:type="dxa"/>
            <w:tcBorders>
              <w:top w:val="single" w:sz="4" w:space="0" w:color="000000"/>
              <w:left w:val="nil"/>
              <w:bottom w:val="single" w:sz="4" w:space="0" w:color="000000"/>
              <w:right w:val="single" w:sz="4" w:space="0" w:color="000000"/>
            </w:tcBorders>
            <w:shd w:val="clear" w:color="auto" w:fill="FFFFFF"/>
            <w:vAlign w:val="center"/>
          </w:tcPr>
          <w:p w14:paraId="31680F68" w14:textId="77777777" w:rsidR="00334842" w:rsidRPr="00D6074D" w:rsidRDefault="00334842" w:rsidP="007C54F4">
            <w:pPr>
              <w:spacing w:after="0" w:line="240" w:lineRule="auto"/>
              <w:jc w:val="center"/>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Середньорічний темп приросту, %</w:t>
            </w:r>
          </w:p>
        </w:tc>
      </w:tr>
      <w:tr w:rsidR="000B09D4" w:rsidRPr="00D6074D" w14:paraId="39F9D271" w14:textId="77777777" w:rsidTr="000B09D4">
        <w:trPr>
          <w:trHeight w:val="750"/>
          <w:jc w:val="center"/>
        </w:trPr>
        <w:tc>
          <w:tcPr>
            <w:tcW w:w="1918" w:type="dxa"/>
            <w:tcBorders>
              <w:top w:val="nil"/>
              <w:left w:val="single" w:sz="4" w:space="0" w:color="000000"/>
              <w:bottom w:val="single" w:sz="4" w:space="0" w:color="000000"/>
              <w:right w:val="single" w:sz="4" w:space="0" w:color="000000"/>
            </w:tcBorders>
            <w:shd w:val="clear" w:color="auto" w:fill="auto"/>
            <w:vAlign w:val="bottom"/>
          </w:tcPr>
          <w:p w14:paraId="7838E7C8" w14:textId="77777777" w:rsidR="000B09D4" w:rsidRPr="00D6074D" w:rsidRDefault="000B09D4" w:rsidP="006B5BEF">
            <w:pPr>
              <w:spacing w:after="0" w:line="240" w:lineRule="auto"/>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Імміграція до країн ЦСЄ, що входять до ЄС, осіб</w:t>
            </w:r>
          </w:p>
        </w:tc>
        <w:tc>
          <w:tcPr>
            <w:tcW w:w="1090" w:type="dxa"/>
            <w:tcBorders>
              <w:top w:val="nil"/>
              <w:left w:val="nil"/>
              <w:bottom w:val="single" w:sz="4" w:space="0" w:color="000000"/>
              <w:right w:val="single" w:sz="4" w:space="0" w:color="000000"/>
            </w:tcBorders>
            <w:shd w:val="clear" w:color="auto" w:fill="auto"/>
            <w:vAlign w:val="center"/>
          </w:tcPr>
          <w:p w14:paraId="3A20D0D4"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692 680</w:t>
            </w:r>
          </w:p>
        </w:tc>
        <w:tc>
          <w:tcPr>
            <w:tcW w:w="1353" w:type="dxa"/>
            <w:tcBorders>
              <w:top w:val="nil"/>
              <w:left w:val="nil"/>
              <w:bottom w:val="single" w:sz="4" w:space="0" w:color="000000"/>
              <w:right w:val="single" w:sz="4" w:space="0" w:color="000000"/>
            </w:tcBorders>
            <w:shd w:val="clear" w:color="auto" w:fill="auto"/>
            <w:vAlign w:val="center"/>
          </w:tcPr>
          <w:p w14:paraId="17F82FE8"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813 538</w:t>
            </w:r>
          </w:p>
        </w:tc>
        <w:tc>
          <w:tcPr>
            <w:tcW w:w="1134" w:type="dxa"/>
            <w:tcBorders>
              <w:top w:val="nil"/>
              <w:left w:val="nil"/>
              <w:bottom w:val="single" w:sz="4" w:space="0" w:color="000000"/>
              <w:right w:val="single" w:sz="4" w:space="0" w:color="000000"/>
            </w:tcBorders>
            <w:shd w:val="clear" w:color="auto" w:fill="auto"/>
            <w:vAlign w:val="center"/>
          </w:tcPr>
          <w:p w14:paraId="2752976C"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679 431</w:t>
            </w:r>
          </w:p>
        </w:tc>
        <w:tc>
          <w:tcPr>
            <w:tcW w:w="1276" w:type="dxa"/>
            <w:tcBorders>
              <w:top w:val="nil"/>
              <w:left w:val="nil"/>
              <w:bottom w:val="single" w:sz="4" w:space="0" w:color="000000"/>
              <w:right w:val="single" w:sz="4" w:space="0" w:color="000000"/>
            </w:tcBorders>
            <w:shd w:val="clear" w:color="auto" w:fill="auto"/>
            <w:vAlign w:val="center"/>
          </w:tcPr>
          <w:p w14:paraId="2687D04B"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767 390</w:t>
            </w:r>
          </w:p>
        </w:tc>
        <w:tc>
          <w:tcPr>
            <w:tcW w:w="1275" w:type="dxa"/>
            <w:tcBorders>
              <w:top w:val="nil"/>
              <w:left w:val="nil"/>
              <w:bottom w:val="single" w:sz="4" w:space="0" w:color="000000"/>
              <w:right w:val="single" w:sz="4" w:space="0" w:color="000000"/>
            </w:tcBorders>
            <w:shd w:val="clear" w:color="auto" w:fill="auto"/>
            <w:vAlign w:val="center"/>
          </w:tcPr>
          <w:p w14:paraId="434EA0B7"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1 325 272</w:t>
            </w:r>
          </w:p>
        </w:tc>
        <w:tc>
          <w:tcPr>
            <w:tcW w:w="1525" w:type="dxa"/>
            <w:tcBorders>
              <w:top w:val="nil"/>
              <w:left w:val="nil"/>
              <w:bottom w:val="single" w:sz="4" w:space="0" w:color="000000"/>
              <w:right w:val="single" w:sz="4" w:space="0" w:color="000000"/>
            </w:tcBorders>
            <w:shd w:val="clear" w:color="auto" w:fill="auto"/>
            <w:vAlign w:val="center"/>
          </w:tcPr>
          <w:p w14:paraId="3A7873A8"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17,610</w:t>
            </w:r>
          </w:p>
        </w:tc>
      </w:tr>
      <w:tr w:rsidR="000B09D4" w:rsidRPr="00D6074D" w14:paraId="3D6528DD" w14:textId="77777777" w:rsidTr="000B09D4">
        <w:trPr>
          <w:trHeight w:val="577"/>
          <w:jc w:val="center"/>
        </w:trPr>
        <w:tc>
          <w:tcPr>
            <w:tcW w:w="1918" w:type="dxa"/>
            <w:tcBorders>
              <w:top w:val="nil"/>
              <w:left w:val="single" w:sz="4" w:space="0" w:color="000000"/>
              <w:bottom w:val="single" w:sz="4" w:space="0" w:color="000000"/>
              <w:right w:val="single" w:sz="4" w:space="0" w:color="000000"/>
            </w:tcBorders>
            <w:shd w:val="clear" w:color="auto" w:fill="auto"/>
            <w:vAlign w:val="bottom"/>
          </w:tcPr>
          <w:p w14:paraId="400B0DCC" w14:textId="77777777" w:rsidR="000B09D4" w:rsidRPr="00D6074D" w:rsidRDefault="000B09D4" w:rsidP="006B5BEF">
            <w:pPr>
              <w:spacing w:after="0" w:line="240" w:lineRule="auto"/>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Імміграція до України, осіб</w:t>
            </w:r>
          </w:p>
        </w:tc>
        <w:tc>
          <w:tcPr>
            <w:tcW w:w="1090" w:type="dxa"/>
            <w:tcBorders>
              <w:top w:val="nil"/>
              <w:left w:val="nil"/>
              <w:bottom w:val="single" w:sz="4" w:space="0" w:color="000000"/>
              <w:right w:val="single" w:sz="4" w:space="0" w:color="000000"/>
            </w:tcBorders>
            <w:shd w:val="clear" w:color="auto" w:fill="auto"/>
            <w:vAlign w:val="center"/>
          </w:tcPr>
          <w:p w14:paraId="031D0F4C"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629 276</w:t>
            </w:r>
          </w:p>
        </w:tc>
        <w:tc>
          <w:tcPr>
            <w:tcW w:w="1353" w:type="dxa"/>
            <w:tcBorders>
              <w:top w:val="nil"/>
              <w:left w:val="nil"/>
              <w:bottom w:val="single" w:sz="4" w:space="0" w:color="000000"/>
              <w:right w:val="single" w:sz="4" w:space="0" w:color="000000"/>
            </w:tcBorders>
            <w:shd w:val="clear" w:color="auto" w:fill="auto"/>
            <w:vAlign w:val="center"/>
          </w:tcPr>
          <w:p w14:paraId="0CE09554"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576 032</w:t>
            </w:r>
          </w:p>
        </w:tc>
        <w:tc>
          <w:tcPr>
            <w:tcW w:w="1134" w:type="dxa"/>
            <w:tcBorders>
              <w:top w:val="nil"/>
              <w:left w:val="nil"/>
              <w:bottom w:val="single" w:sz="4" w:space="0" w:color="000000"/>
              <w:right w:val="single" w:sz="4" w:space="0" w:color="000000"/>
            </w:tcBorders>
            <w:shd w:val="clear" w:color="auto" w:fill="auto"/>
            <w:vAlign w:val="center"/>
          </w:tcPr>
          <w:p w14:paraId="1ECD6C45"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435 280</w:t>
            </w:r>
          </w:p>
        </w:tc>
        <w:tc>
          <w:tcPr>
            <w:tcW w:w="1276" w:type="dxa"/>
            <w:tcBorders>
              <w:top w:val="nil"/>
              <w:left w:val="nil"/>
              <w:bottom w:val="single" w:sz="4" w:space="0" w:color="000000"/>
              <w:right w:val="single" w:sz="4" w:space="0" w:color="000000"/>
            </w:tcBorders>
            <w:shd w:val="clear" w:color="auto" w:fill="auto"/>
            <w:vAlign w:val="center"/>
          </w:tcPr>
          <w:p w14:paraId="49BF58BD"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476 925</w:t>
            </w:r>
          </w:p>
        </w:tc>
        <w:tc>
          <w:tcPr>
            <w:tcW w:w="1275" w:type="dxa"/>
            <w:tcBorders>
              <w:top w:val="nil"/>
              <w:left w:val="nil"/>
              <w:bottom w:val="single" w:sz="4" w:space="0" w:color="000000"/>
              <w:right w:val="single" w:sz="4" w:space="0" w:color="000000"/>
            </w:tcBorders>
            <w:shd w:val="clear" w:color="auto" w:fill="auto"/>
            <w:vAlign w:val="center"/>
          </w:tcPr>
          <w:p w14:paraId="4CBC38C4"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w:t>
            </w:r>
          </w:p>
        </w:tc>
        <w:tc>
          <w:tcPr>
            <w:tcW w:w="1525" w:type="dxa"/>
            <w:tcBorders>
              <w:top w:val="nil"/>
              <w:left w:val="nil"/>
              <w:bottom w:val="single" w:sz="4" w:space="0" w:color="000000"/>
              <w:right w:val="single" w:sz="4" w:space="0" w:color="000000"/>
            </w:tcBorders>
            <w:shd w:val="clear" w:color="auto" w:fill="auto"/>
            <w:vAlign w:val="center"/>
          </w:tcPr>
          <w:p w14:paraId="6BDAA126" w14:textId="77777777" w:rsidR="000B09D4" w:rsidRPr="00D6074D" w:rsidRDefault="000B09D4" w:rsidP="000B09D4">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-6,696</w:t>
            </w:r>
          </w:p>
        </w:tc>
      </w:tr>
    </w:tbl>
    <w:p w14:paraId="6CDD7C13" w14:textId="77777777" w:rsidR="000B09D4" w:rsidRPr="00D6074D" w:rsidRDefault="000B09D4" w:rsidP="000B09D4">
      <w:pPr>
        <w:widowControl w:val="0"/>
        <w:spacing w:after="0" w:line="360" w:lineRule="auto"/>
        <w:jc w:val="right"/>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lastRenderedPageBreak/>
        <w:t>Продовження табл. 2.1</w:t>
      </w:r>
    </w:p>
    <w:tbl>
      <w:tblPr>
        <w:tblW w:w="9571" w:type="dxa"/>
        <w:jc w:val="center"/>
        <w:tblLayout w:type="fixed"/>
        <w:tblLook w:val="0400" w:firstRow="0" w:lastRow="0" w:firstColumn="0" w:lastColumn="0" w:noHBand="0" w:noVBand="1"/>
      </w:tblPr>
      <w:tblGrid>
        <w:gridCol w:w="1918"/>
        <w:gridCol w:w="1090"/>
        <w:gridCol w:w="1353"/>
        <w:gridCol w:w="1134"/>
        <w:gridCol w:w="1276"/>
        <w:gridCol w:w="1275"/>
        <w:gridCol w:w="1525"/>
      </w:tblGrid>
      <w:tr w:rsidR="000B09D4" w:rsidRPr="00D6074D" w14:paraId="14472FAC" w14:textId="77777777" w:rsidTr="009342ED">
        <w:trPr>
          <w:trHeight w:val="750"/>
          <w:jc w:val="center"/>
        </w:trPr>
        <w:tc>
          <w:tcPr>
            <w:tcW w:w="1918" w:type="dxa"/>
            <w:tcBorders>
              <w:top w:val="nil"/>
              <w:left w:val="single" w:sz="4" w:space="0" w:color="000000"/>
              <w:bottom w:val="single" w:sz="4" w:space="0" w:color="000000"/>
              <w:right w:val="single" w:sz="4" w:space="0" w:color="000000"/>
            </w:tcBorders>
            <w:shd w:val="clear" w:color="auto" w:fill="auto"/>
            <w:vAlign w:val="bottom"/>
          </w:tcPr>
          <w:p w14:paraId="07EDE449" w14:textId="77777777" w:rsidR="000B09D4" w:rsidRPr="00D6074D" w:rsidRDefault="000B09D4" w:rsidP="009342ED">
            <w:pPr>
              <w:spacing w:after="0" w:line="240" w:lineRule="auto"/>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4"/>
                <w:szCs w:val="24"/>
                <w:lang w:val="uk-UA"/>
              </w:rPr>
              <w:t>Разом імміграція до країн ЦСЄ та України, осіб</w:t>
            </w:r>
          </w:p>
        </w:tc>
        <w:tc>
          <w:tcPr>
            <w:tcW w:w="1090" w:type="dxa"/>
            <w:tcBorders>
              <w:top w:val="nil"/>
              <w:left w:val="nil"/>
              <w:bottom w:val="single" w:sz="4" w:space="0" w:color="000000"/>
              <w:right w:val="single" w:sz="4" w:space="0" w:color="000000"/>
            </w:tcBorders>
            <w:shd w:val="clear" w:color="auto" w:fill="auto"/>
            <w:vAlign w:val="center"/>
          </w:tcPr>
          <w:p w14:paraId="4C5B6FE7" w14:textId="77777777" w:rsidR="000B09D4" w:rsidRPr="00D6074D" w:rsidRDefault="000B09D4" w:rsidP="009342ED">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1 321 956</w:t>
            </w:r>
          </w:p>
        </w:tc>
        <w:tc>
          <w:tcPr>
            <w:tcW w:w="1353" w:type="dxa"/>
            <w:tcBorders>
              <w:top w:val="nil"/>
              <w:left w:val="nil"/>
              <w:bottom w:val="single" w:sz="4" w:space="0" w:color="000000"/>
              <w:right w:val="single" w:sz="4" w:space="0" w:color="000000"/>
            </w:tcBorders>
            <w:shd w:val="clear" w:color="auto" w:fill="auto"/>
            <w:vAlign w:val="center"/>
          </w:tcPr>
          <w:p w14:paraId="6AE0D146" w14:textId="77777777" w:rsidR="000B09D4" w:rsidRPr="00D6074D" w:rsidRDefault="000B09D4" w:rsidP="009342ED">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1 389 570</w:t>
            </w:r>
          </w:p>
        </w:tc>
        <w:tc>
          <w:tcPr>
            <w:tcW w:w="1134" w:type="dxa"/>
            <w:tcBorders>
              <w:top w:val="nil"/>
              <w:left w:val="nil"/>
              <w:bottom w:val="single" w:sz="4" w:space="0" w:color="000000"/>
              <w:right w:val="single" w:sz="4" w:space="0" w:color="000000"/>
            </w:tcBorders>
            <w:shd w:val="clear" w:color="auto" w:fill="auto"/>
            <w:vAlign w:val="center"/>
          </w:tcPr>
          <w:p w14:paraId="4DC95AE6" w14:textId="77777777" w:rsidR="000B09D4" w:rsidRPr="00D6074D" w:rsidRDefault="000B09D4" w:rsidP="009342ED">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1 114 711</w:t>
            </w:r>
          </w:p>
        </w:tc>
        <w:tc>
          <w:tcPr>
            <w:tcW w:w="1276" w:type="dxa"/>
            <w:tcBorders>
              <w:top w:val="nil"/>
              <w:left w:val="nil"/>
              <w:bottom w:val="single" w:sz="4" w:space="0" w:color="000000"/>
              <w:right w:val="single" w:sz="4" w:space="0" w:color="000000"/>
            </w:tcBorders>
            <w:shd w:val="clear" w:color="auto" w:fill="auto"/>
            <w:vAlign w:val="center"/>
          </w:tcPr>
          <w:p w14:paraId="40B0F5C2" w14:textId="77777777" w:rsidR="000B09D4" w:rsidRPr="00D6074D" w:rsidRDefault="000B09D4" w:rsidP="009342ED">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1 244 315</w:t>
            </w:r>
          </w:p>
        </w:tc>
        <w:tc>
          <w:tcPr>
            <w:tcW w:w="1275" w:type="dxa"/>
            <w:tcBorders>
              <w:top w:val="nil"/>
              <w:left w:val="nil"/>
              <w:bottom w:val="single" w:sz="4" w:space="0" w:color="000000"/>
              <w:right w:val="single" w:sz="4" w:space="0" w:color="000000"/>
            </w:tcBorders>
            <w:shd w:val="clear" w:color="auto" w:fill="auto"/>
            <w:vAlign w:val="center"/>
          </w:tcPr>
          <w:p w14:paraId="5FD0E2E6" w14:textId="77777777" w:rsidR="000B09D4" w:rsidRPr="00D6074D" w:rsidRDefault="000B09D4" w:rsidP="009342ED">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1 325 272</w:t>
            </w:r>
          </w:p>
        </w:tc>
        <w:tc>
          <w:tcPr>
            <w:tcW w:w="1525" w:type="dxa"/>
            <w:tcBorders>
              <w:top w:val="nil"/>
              <w:left w:val="nil"/>
              <w:bottom w:val="single" w:sz="4" w:space="0" w:color="000000"/>
              <w:right w:val="single" w:sz="4" w:space="0" w:color="000000"/>
            </w:tcBorders>
            <w:shd w:val="clear" w:color="auto" w:fill="auto"/>
            <w:vAlign w:val="center"/>
          </w:tcPr>
          <w:p w14:paraId="6B9D8012" w14:textId="77777777" w:rsidR="000B09D4" w:rsidRPr="00D6074D" w:rsidRDefault="000B09D4" w:rsidP="009342ED">
            <w:pPr>
              <w:spacing w:after="0" w:line="240" w:lineRule="auto"/>
              <w:jc w:val="center"/>
              <w:rPr>
                <w:rFonts w:ascii="Times New Roman" w:hAnsi="Times New Roman" w:cs="Times New Roman"/>
                <w:color w:val="000000"/>
                <w:sz w:val="24"/>
                <w:szCs w:val="24"/>
                <w:lang w:val="uk-UA"/>
              </w:rPr>
            </w:pPr>
            <w:r w:rsidRPr="00D6074D">
              <w:rPr>
                <w:rFonts w:ascii="Times New Roman" w:hAnsi="Times New Roman" w:cs="Times New Roman"/>
                <w:color w:val="000000"/>
                <w:sz w:val="24"/>
                <w:szCs w:val="24"/>
                <w:lang w:val="uk-UA"/>
              </w:rPr>
              <w:t>0,063</w:t>
            </w:r>
          </w:p>
        </w:tc>
      </w:tr>
    </w:tbl>
    <w:p w14:paraId="09FC9A27" w14:textId="77777777" w:rsidR="000B09D4" w:rsidRPr="00D6074D" w:rsidRDefault="000B09D4" w:rsidP="000B09D4">
      <w:pPr>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 за даними Eurostat, Держстат [</w:t>
      </w:r>
      <w:r w:rsidR="002554CB" w:rsidRPr="00D6074D">
        <w:rPr>
          <w:rFonts w:ascii="Times New Roman" w:eastAsia="Times New Roman" w:hAnsi="Times New Roman" w:cs="Times New Roman"/>
          <w:i/>
          <w:sz w:val="24"/>
          <w:szCs w:val="24"/>
          <w:lang w:val="uk-UA"/>
        </w:rPr>
        <w:t>30</w:t>
      </w:r>
      <w:r w:rsidRPr="00D6074D">
        <w:rPr>
          <w:rFonts w:ascii="Times New Roman" w:eastAsia="Times New Roman" w:hAnsi="Times New Roman" w:cs="Times New Roman"/>
          <w:i/>
          <w:sz w:val="24"/>
          <w:szCs w:val="24"/>
          <w:lang w:val="uk-UA"/>
        </w:rPr>
        <w:t>]</w:t>
      </w:r>
    </w:p>
    <w:p w14:paraId="3AB27447" w14:textId="77777777" w:rsidR="000B09D4" w:rsidRPr="00D6074D" w:rsidRDefault="000B09D4" w:rsidP="000B09D4">
      <w:pPr>
        <w:widowControl w:val="0"/>
        <w:spacing w:after="0" w:line="360" w:lineRule="auto"/>
        <w:jc w:val="right"/>
        <w:rPr>
          <w:rFonts w:ascii="Times New Roman" w:eastAsia="Times New Roman" w:hAnsi="Times New Roman" w:cs="Times New Roman"/>
          <w:sz w:val="28"/>
          <w:szCs w:val="28"/>
          <w:lang w:val="uk-UA"/>
        </w:rPr>
      </w:pPr>
    </w:p>
    <w:p w14:paraId="6B23A4C7" w14:textId="77777777" w:rsidR="00334842" w:rsidRPr="00D6074D" w:rsidRDefault="006B5BEF" w:rsidP="006B5BEF">
      <w:pPr>
        <w:widowControl w:val="0"/>
        <w:spacing w:after="0" w:line="360" w:lineRule="auto"/>
        <w:jc w:val="both"/>
        <w:rPr>
          <w:rFonts w:ascii="Times New Roman" w:eastAsia="Times New Roman" w:hAnsi="Times New Roman" w:cs="Times New Roman"/>
          <w:color w:val="FF0000"/>
          <w:sz w:val="28"/>
          <w:szCs w:val="28"/>
          <w:lang w:val="uk-UA"/>
        </w:rPr>
      </w:pPr>
      <w:r w:rsidRPr="00D6074D">
        <w:rPr>
          <w:rFonts w:ascii="Times New Roman" w:eastAsia="Times New Roman" w:hAnsi="Times New Roman" w:cs="Times New Roman"/>
          <w:sz w:val="28"/>
          <w:szCs w:val="28"/>
          <w:lang w:val="uk-UA"/>
        </w:rPr>
        <w:t>Вихідні дані, на підставі яких проводиться аналіз, наведені у додатку А.</w:t>
      </w:r>
      <w:r w:rsidR="000B09D4" w:rsidRPr="00D6074D">
        <w:rPr>
          <w:rFonts w:ascii="Times New Roman" w:eastAsia="Times New Roman" w:hAnsi="Times New Roman" w:cs="Times New Roman"/>
          <w:sz w:val="28"/>
          <w:szCs w:val="28"/>
          <w:lang w:val="uk-UA"/>
        </w:rPr>
        <w:t xml:space="preserve"> За наведених даних, що зумовлені обсягом оприлюдненої статистичної інформації (за даними Держстат немає даних щодо прибулих в Україну у 2022 році, коли розпочалося повномасштабне російське вторгнення).</w:t>
      </w:r>
    </w:p>
    <w:p w14:paraId="51755017" w14:textId="77777777" w:rsidR="00334842" w:rsidRPr="00D6074D" w:rsidRDefault="00334842" w:rsidP="00334842">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Динаміку загальної кількості </w:t>
      </w:r>
      <w:r w:rsidR="00816286" w:rsidRPr="00D6074D">
        <w:rPr>
          <w:rFonts w:ascii="Times New Roman" w:eastAsia="Times New Roman" w:hAnsi="Times New Roman" w:cs="Times New Roman"/>
          <w:sz w:val="28"/>
          <w:szCs w:val="28"/>
          <w:lang w:val="uk-UA"/>
        </w:rPr>
        <w:t xml:space="preserve">трудових </w:t>
      </w:r>
      <w:r w:rsidRPr="00D6074D">
        <w:rPr>
          <w:rFonts w:ascii="Times New Roman" w:eastAsia="Times New Roman" w:hAnsi="Times New Roman" w:cs="Times New Roman"/>
          <w:sz w:val="28"/>
          <w:szCs w:val="28"/>
          <w:lang w:val="uk-UA"/>
        </w:rPr>
        <w:t>мігрантів в країнах</w:t>
      </w:r>
      <w:r w:rsidR="000B09D4" w:rsidRPr="00D6074D">
        <w:rPr>
          <w:rFonts w:ascii="Times New Roman" w:eastAsia="Times New Roman" w:hAnsi="Times New Roman" w:cs="Times New Roman"/>
          <w:sz w:val="28"/>
          <w:szCs w:val="28"/>
          <w:lang w:val="uk-UA"/>
        </w:rPr>
        <w:t xml:space="preserve"> ЦСЄ, що входять до</w:t>
      </w:r>
      <w:r w:rsidRPr="00D6074D">
        <w:rPr>
          <w:rFonts w:ascii="Times New Roman" w:eastAsia="Times New Roman" w:hAnsi="Times New Roman" w:cs="Times New Roman"/>
          <w:sz w:val="28"/>
          <w:szCs w:val="28"/>
          <w:lang w:val="uk-UA"/>
        </w:rPr>
        <w:t xml:space="preserve"> Європейського Союзу за наведений період покажемо на рис. 2.1.</w:t>
      </w:r>
    </w:p>
    <w:p w14:paraId="1C8E6E7B" w14:textId="77777777" w:rsidR="00334842" w:rsidRPr="00D6074D" w:rsidRDefault="007D3738" w:rsidP="00334842">
      <w:pPr>
        <w:widowControl w:val="0"/>
        <w:spacing w:after="0" w:line="360" w:lineRule="auto"/>
        <w:jc w:val="center"/>
        <w:rPr>
          <w:rFonts w:ascii="Times New Roman" w:eastAsia="Times New Roman" w:hAnsi="Times New Roman" w:cs="Times New Roman"/>
          <w:sz w:val="28"/>
          <w:szCs w:val="28"/>
          <w:lang w:val="uk-UA"/>
        </w:rPr>
      </w:pPr>
      <w:r w:rsidRPr="00D6074D">
        <w:rPr>
          <w:noProof/>
          <w:lang w:eastAsia="ru-RU"/>
        </w:rPr>
        <w:drawing>
          <wp:inline distT="0" distB="0" distL="0" distR="0" wp14:anchorId="7AAB6AC5" wp14:editId="1D2C0BAB">
            <wp:extent cx="5848351" cy="401955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F311C48" w14:textId="77777777" w:rsidR="00334842" w:rsidRPr="00D6074D" w:rsidRDefault="00334842" w:rsidP="00334842">
      <w:pPr>
        <w:widowControl w:val="0"/>
        <w:spacing w:after="0" w:line="360" w:lineRule="auto"/>
        <w:ind w:firstLine="709"/>
        <w:jc w:val="center"/>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Рис. 2.1. Динаміка загальної кількості </w:t>
      </w:r>
      <w:r w:rsidR="00075B41" w:rsidRPr="00D6074D">
        <w:rPr>
          <w:rFonts w:ascii="Times New Roman" w:eastAsia="Times New Roman" w:hAnsi="Times New Roman" w:cs="Times New Roman"/>
          <w:sz w:val="28"/>
          <w:szCs w:val="28"/>
          <w:lang w:val="uk-UA"/>
        </w:rPr>
        <w:t xml:space="preserve">трудових </w:t>
      </w:r>
      <w:r w:rsidRPr="00D6074D">
        <w:rPr>
          <w:rFonts w:ascii="Times New Roman" w:eastAsia="Times New Roman" w:hAnsi="Times New Roman" w:cs="Times New Roman"/>
          <w:sz w:val="28"/>
          <w:szCs w:val="28"/>
          <w:lang w:val="uk-UA"/>
        </w:rPr>
        <w:t xml:space="preserve">мігрантів в країнах </w:t>
      </w:r>
      <w:r w:rsidR="000B09D4" w:rsidRPr="00D6074D">
        <w:rPr>
          <w:rFonts w:ascii="Times New Roman" w:eastAsia="Times New Roman" w:hAnsi="Times New Roman" w:cs="Times New Roman"/>
          <w:sz w:val="28"/>
          <w:szCs w:val="28"/>
          <w:lang w:val="uk-UA"/>
        </w:rPr>
        <w:t xml:space="preserve">ЦСЄ, що входять до </w:t>
      </w:r>
      <w:r w:rsidRPr="00D6074D">
        <w:rPr>
          <w:rFonts w:ascii="Times New Roman" w:eastAsia="Times New Roman" w:hAnsi="Times New Roman" w:cs="Times New Roman"/>
          <w:sz w:val="28"/>
          <w:szCs w:val="28"/>
          <w:lang w:val="uk-UA"/>
        </w:rPr>
        <w:t xml:space="preserve">Європейського Союзу </w:t>
      </w:r>
      <w:r w:rsidR="00075B41" w:rsidRPr="00D6074D">
        <w:rPr>
          <w:rFonts w:ascii="Times New Roman" w:eastAsia="Times New Roman" w:hAnsi="Times New Roman" w:cs="Times New Roman"/>
          <w:sz w:val="28"/>
          <w:szCs w:val="28"/>
          <w:lang w:val="uk-UA"/>
        </w:rPr>
        <w:t xml:space="preserve">та в Україні </w:t>
      </w:r>
      <w:r w:rsidRPr="00D6074D">
        <w:rPr>
          <w:rFonts w:ascii="Times New Roman" w:eastAsia="Times New Roman" w:hAnsi="Times New Roman" w:cs="Times New Roman"/>
          <w:sz w:val="28"/>
          <w:szCs w:val="28"/>
          <w:lang w:val="uk-UA"/>
        </w:rPr>
        <w:t xml:space="preserve">у </w:t>
      </w:r>
      <w:r w:rsidR="006B5BEF" w:rsidRPr="00D6074D">
        <w:rPr>
          <w:rFonts w:ascii="Times New Roman" w:eastAsia="Times New Roman" w:hAnsi="Times New Roman" w:cs="Times New Roman"/>
          <w:sz w:val="28"/>
          <w:szCs w:val="28"/>
          <w:lang w:val="uk-UA"/>
        </w:rPr>
        <w:t>2018</w:t>
      </w:r>
      <w:r w:rsidRPr="00D6074D">
        <w:rPr>
          <w:rFonts w:ascii="Times New Roman" w:eastAsia="Times New Roman" w:hAnsi="Times New Roman" w:cs="Times New Roman"/>
          <w:sz w:val="28"/>
          <w:szCs w:val="28"/>
          <w:lang w:val="uk-UA"/>
        </w:rPr>
        <w:t>-</w:t>
      </w:r>
      <w:r w:rsidR="006B5BEF" w:rsidRPr="00D6074D">
        <w:rPr>
          <w:rFonts w:ascii="Times New Roman" w:eastAsia="Times New Roman" w:hAnsi="Times New Roman" w:cs="Times New Roman"/>
          <w:sz w:val="28"/>
          <w:szCs w:val="28"/>
          <w:lang w:val="uk-UA"/>
        </w:rPr>
        <w:t>2022</w:t>
      </w:r>
      <w:r w:rsidRPr="00D6074D">
        <w:rPr>
          <w:rFonts w:ascii="Times New Roman" w:eastAsia="Times New Roman" w:hAnsi="Times New Roman" w:cs="Times New Roman"/>
          <w:sz w:val="28"/>
          <w:szCs w:val="28"/>
          <w:lang w:val="uk-UA"/>
        </w:rPr>
        <w:t xml:space="preserve"> рр., млн. осіб</w:t>
      </w:r>
    </w:p>
    <w:p w14:paraId="3A16C774" w14:textId="77777777" w:rsidR="00334842" w:rsidRPr="00D6074D" w:rsidRDefault="00334842" w:rsidP="00334842">
      <w:pPr>
        <w:spacing w:after="0" w:line="360" w:lineRule="auto"/>
        <w:ind w:firstLine="709"/>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 xml:space="preserve">Джерело: Складено автором за </w:t>
      </w:r>
      <w:r w:rsidR="000B09D4" w:rsidRPr="00D6074D">
        <w:rPr>
          <w:rFonts w:ascii="Times New Roman" w:eastAsia="Times New Roman" w:hAnsi="Times New Roman" w:cs="Times New Roman"/>
          <w:i/>
          <w:sz w:val="24"/>
          <w:szCs w:val="24"/>
          <w:lang w:val="uk-UA"/>
        </w:rPr>
        <w:t xml:space="preserve">Eurostat </w:t>
      </w:r>
      <w:r w:rsidRPr="00D6074D">
        <w:rPr>
          <w:rFonts w:ascii="Times New Roman" w:eastAsia="Times New Roman" w:hAnsi="Times New Roman" w:cs="Times New Roman"/>
          <w:i/>
          <w:sz w:val="24"/>
          <w:szCs w:val="24"/>
          <w:lang w:val="uk-UA"/>
        </w:rPr>
        <w:t>[</w:t>
      </w:r>
      <w:r w:rsidR="002554CB" w:rsidRPr="00D6074D">
        <w:rPr>
          <w:rFonts w:ascii="Times New Roman" w:eastAsia="Times New Roman" w:hAnsi="Times New Roman" w:cs="Times New Roman"/>
          <w:i/>
          <w:sz w:val="24"/>
          <w:szCs w:val="24"/>
          <w:lang w:val="uk-UA"/>
        </w:rPr>
        <w:t>31</w:t>
      </w:r>
      <w:r w:rsidRPr="00D6074D">
        <w:rPr>
          <w:rFonts w:ascii="Times New Roman" w:eastAsia="Times New Roman" w:hAnsi="Times New Roman" w:cs="Times New Roman"/>
          <w:i/>
          <w:sz w:val="24"/>
          <w:szCs w:val="24"/>
          <w:lang w:val="uk-UA"/>
        </w:rPr>
        <w:t>]</w:t>
      </w:r>
    </w:p>
    <w:p w14:paraId="16EE8A0E" w14:textId="77777777" w:rsidR="00334842" w:rsidRPr="00D6074D" w:rsidRDefault="00334842" w:rsidP="00334842">
      <w:pPr>
        <w:widowControl w:val="0"/>
        <w:spacing w:after="0" w:line="360" w:lineRule="auto"/>
        <w:ind w:firstLine="709"/>
        <w:jc w:val="both"/>
        <w:rPr>
          <w:rFonts w:ascii="Times New Roman" w:eastAsia="Times New Roman" w:hAnsi="Times New Roman" w:cs="Times New Roman"/>
          <w:color w:val="FF0000"/>
          <w:sz w:val="28"/>
          <w:szCs w:val="28"/>
          <w:lang w:val="uk-UA"/>
        </w:rPr>
      </w:pPr>
    </w:p>
    <w:p w14:paraId="5832F78D" w14:textId="77777777" w:rsidR="00F77360" w:rsidRPr="00D6074D" w:rsidRDefault="00334842" w:rsidP="00334842">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lastRenderedPageBreak/>
        <w:t>За наведених даних є підстави казати про значне зростання загальної кількості</w:t>
      </w:r>
      <w:r w:rsidR="00816286" w:rsidRPr="00D6074D">
        <w:rPr>
          <w:rFonts w:ascii="Times New Roman" w:eastAsia="Times New Roman" w:hAnsi="Times New Roman" w:cs="Times New Roman"/>
          <w:sz w:val="28"/>
          <w:szCs w:val="28"/>
          <w:lang w:val="uk-UA"/>
        </w:rPr>
        <w:t xml:space="preserve"> трудових</w:t>
      </w:r>
      <w:r w:rsidRPr="00D6074D">
        <w:rPr>
          <w:rFonts w:ascii="Times New Roman" w:eastAsia="Times New Roman" w:hAnsi="Times New Roman" w:cs="Times New Roman"/>
          <w:sz w:val="28"/>
          <w:szCs w:val="28"/>
          <w:lang w:val="uk-UA"/>
        </w:rPr>
        <w:t xml:space="preserve"> іммігрантів в країнах </w:t>
      </w:r>
      <w:r w:rsidR="00F77360" w:rsidRPr="00D6074D">
        <w:rPr>
          <w:rFonts w:ascii="Times New Roman" w:eastAsia="Times New Roman" w:hAnsi="Times New Roman" w:cs="Times New Roman"/>
          <w:sz w:val="28"/>
          <w:szCs w:val="28"/>
          <w:lang w:val="uk-UA"/>
        </w:rPr>
        <w:t>ЦСЄ</w:t>
      </w:r>
      <w:r w:rsidRPr="00D6074D">
        <w:rPr>
          <w:rFonts w:ascii="Times New Roman" w:eastAsia="Times New Roman" w:hAnsi="Times New Roman" w:cs="Times New Roman"/>
          <w:sz w:val="28"/>
          <w:szCs w:val="28"/>
          <w:lang w:val="uk-UA"/>
        </w:rPr>
        <w:t xml:space="preserve"> протягом </w:t>
      </w:r>
      <w:r w:rsidR="006B5BEF" w:rsidRPr="00D6074D">
        <w:rPr>
          <w:rFonts w:ascii="Times New Roman" w:eastAsia="Times New Roman" w:hAnsi="Times New Roman" w:cs="Times New Roman"/>
          <w:sz w:val="28"/>
          <w:szCs w:val="28"/>
          <w:lang w:val="uk-UA"/>
        </w:rPr>
        <w:t>2018</w:t>
      </w:r>
      <w:r w:rsidRPr="00D6074D">
        <w:rPr>
          <w:rFonts w:ascii="Times New Roman" w:eastAsia="Times New Roman" w:hAnsi="Times New Roman" w:cs="Times New Roman"/>
          <w:sz w:val="28"/>
          <w:szCs w:val="28"/>
          <w:lang w:val="uk-UA"/>
        </w:rPr>
        <w:t>-</w:t>
      </w:r>
      <w:r w:rsidR="006B5BEF" w:rsidRPr="00D6074D">
        <w:rPr>
          <w:rFonts w:ascii="Times New Roman" w:eastAsia="Times New Roman" w:hAnsi="Times New Roman" w:cs="Times New Roman"/>
          <w:sz w:val="28"/>
          <w:szCs w:val="28"/>
          <w:lang w:val="uk-UA"/>
        </w:rPr>
        <w:t>2022</w:t>
      </w:r>
      <w:r w:rsidRPr="00D6074D">
        <w:rPr>
          <w:rFonts w:ascii="Times New Roman" w:eastAsia="Times New Roman" w:hAnsi="Times New Roman" w:cs="Times New Roman"/>
          <w:sz w:val="28"/>
          <w:szCs w:val="28"/>
          <w:lang w:val="uk-UA"/>
        </w:rPr>
        <w:t xml:space="preserve"> рр. згідно даних Євростат. Окремо слід зазначити, що зростання відбувалося протягом </w:t>
      </w:r>
      <w:r w:rsidR="006B5BEF" w:rsidRPr="00D6074D">
        <w:rPr>
          <w:rFonts w:ascii="Times New Roman" w:eastAsia="Times New Roman" w:hAnsi="Times New Roman" w:cs="Times New Roman"/>
          <w:sz w:val="28"/>
          <w:szCs w:val="28"/>
          <w:lang w:val="uk-UA"/>
        </w:rPr>
        <w:t>20</w:t>
      </w:r>
      <w:r w:rsidR="00F77360" w:rsidRPr="00D6074D">
        <w:rPr>
          <w:rFonts w:ascii="Times New Roman" w:eastAsia="Times New Roman" w:hAnsi="Times New Roman" w:cs="Times New Roman"/>
          <w:sz w:val="28"/>
          <w:szCs w:val="28"/>
          <w:lang w:val="uk-UA"/>
        </w:rPr>
        <w:t>20</w:t>
      </w:r>
      <w:r w:rsidRPr="00D6074D">
        <w:rPr>
          <w:rFonts w:ascii="Times New Roman" w:eastAsia="Times New Roman" w:hAnsi="Times New Roman" w:cs="Times New Roman"/>
          <w:sz w:val="28"/>
          <w:szCs w:val="28"/>
          <w:lang w:val="uk-UA"/>
        </w:rPr>
        <w:t>-</w:t>
      </w:r>
      <w:r w:rsidR="006B5BEF" w:rsidRPr="00D6074D">
        <w:rPr>
          <w:rFonts w:ascii="Times New Roman" w:eastAsia="Times New Roman" w:hAnsi="Times New Roman" w:cs="Times New Roman"/>
          <w:sz w:val="28"/>
          <w:szCs w:val="28"/>
          <w:lang w:val="uk-UA"/>
        </w:rPr>
        <w:t>2022</w:t>
      </w:r>
      <w:r w:rsidRPr="00D6074D">
        <w:rPr>
          <w:rFonts w:ascii="Times New Roman" w:eastAsia="Times New Roman" w:hAnsi="Times New Roman" w:cs="Times New Roman"/>
          <w:sz w:val="28"/>
          <w:szCs w:val="28"/>
          <w:lang w:val="uk-UA"/>
        </w:rPr>
        <w:t xml:space="preserve"> рр., оскільки раніше, у </w:t>
      </w:r>
      <w:r w:rsidR="00F77360" w:rsidRPr="00D6074D">
        <w:rPr>
          <w:rFonts w:ascii="Times New Roman" w:eastAsia="Times New Roman" w:hAnsi="Times New Roman" w:cs="Times New Roman"/>
          <w:sz w:val="28"/>
          <w:szCs w:val="28"/>
          <w:lang w:val="uk-UA"/>
        </w:rPr>
        <w:t>2019</w:t>
      </w:r>
      <w:r w:rsidRPr="00D6074D">
        <w:rPr>
          <w:rFonts w:ascii="Times New Roman" w:eastAsia="Times New Roman" w:hAnsi="Times New Roman" w:cs="Times New Roman"/>
          <w:sz w:val="28"/>
          <w:szCs w:val="28"/>
          <w:lang w:val="uk-UA"/>
        </w:rPr>
        <w:t>-</w:t>
      </w:r>
      <w:r w:rsidR="006B5BEF" w:rsidRPr="00D6074D">
        <w:rPr>
          <w:rFonts w:ascii="Times New Roman" w:eastAsia="Times New Roman" w:hAnsi="Times New Roman" w:cs="Times New Roman"/>
          <w:sz w:val="28"/>
          <w:szCs w:val="28"/>
          <w:lang w:val="uk-UA"/>
        </w:rPr>
        <w:t>20</w:t>
      </w:r>
      <w:r w:rsidR="00F77360" w:rsidRPr="00D6074D">
        <w:rPr>
          <w:rFonts w:ascii="Times New Roman" w:eastAsia="Times New Roman" w:hAnsi="Times New Roman" w:cs="Times New Roman"/>
          <w:sz w:val="28"/>
          <w:szCs w:val="28"/>
          <w:lang w:val="uk-UA"/>
        </w:rPr>
        <w:t>20</w:t>
      </w:r>
      <w:r w:rsidRPr="00D6074D">
        <w:rPr>
          <w:rFonts w:ascii="Times New Roman" w:eastAsia="Times New Roman" w:hAnsi="Times New Roman" w:cs="Times New Roman"/>
          <w:sz w:val="28"/>
          <w:szCs w:val="28"/>
          <w:lang w:val="uk-UA"/>
        </w:rPr>
        <w:t xml:space="preserve"> рр. відбулося скорочення кількості мігрантів з </w:t>
      </w:r>
      <w:r w:rsidR="00F77360" w:rsidRPr="00D6074D">
        <w:rPr>
          <w:rFonts w:ascii="Times New Roman" w:eastAsia="Times New Roman" w:hAnsi="Times New Roman" w:cs="Times New Roman"/>
          <w:sz w:val="28"/>
          <w:szCs w:val="28"/>
          <w:lang w:val="uk-UA"/>
        </w:rPr>
        <w:t>1</w:t>
      </w:r>
      <w:r w:rsidRPr="00D6074D">
        <w:rPr>
          <w:rFonts w:ascii="Times New Roman" w:eastAsia="Times New Roman" w:hAnsi="Times New Roman" w:cs="Times New Roman"/>
          <w:sz w:val="28"/>
          <w:szCs w:val="28"/>
          <w:lang w:val="uk-UA"/>
        </w:rPr>
        <w:t>,</w:t>
      </w:r>
      <w:r w:rsidR="00F77360" w:rsidRPr="00D6074D">
        <w:rPr>
          <w:rFonts w:ascii="Times New Roman" w:eastAsia="Times New Roman" w:hAnsi="Times New Roman" w:cs="Times New Roman"/>
          <w:sz w:val="28"/>
          <w:szCs w:val="28"/>
          <w:lang w:val="uk-UA"/>
        </w:rPr>
        <w:t>39 млн. осіб до 1</w:t>
      </w:r>
      <w:r w:rsidRPr="00D6074D">
        <w:rPr>
          <w:rFonts w:ascii="Times New Roman" w:eastAsia="Times New Roman" w:hAnsi="Times New Roman" w:cs="Times New Roman"/>
          <w:sz w:val="28"/>
          <w:szCs w:val="28"/>
          <w:lang w:val="uk-UA"/>
        </w:rPr>
        <w:t>,</w:t>
      </w:r>
      <w:r w:rsidR="00F77360" w:rsidRPr="00D6074D">
        <w:rPr>
          <w:rFonts w:ascii="Times New Roman" w:eastAsia="Times New Roman" w:hAnsi="Times New Roman" w:cs="Times New Roman"/>
          <w:sz w:val="28"/>
          <w:szCs w:val="28"/>
          <w:lang w:val="uk-UA"/>
        </w:rPr>
        <w:t>11</w:t>
      </w:r>
      <w:r w:rsidRPr="00D6074D">
        <w:rPr>
          <w:rFonts w:ascii="Times New Roman" w:eastAsia="Times New Roman" w:hAnsi="Times New Roman" w:cs="Times New Roman"/>
          <w:sz w:val="28"/>
          <w:szCs w:val="28"/>
          <w:lang w:val="uk-UA"/>
        </w:rPr>
        <w:t xml:space="preserve"> млн. осіб. </w:t>
      </w:r>
    </w:p>
    <w:p w14:paraId="364FCC77" w14:textId="77777777" w:rsidR="00334842" w:rsidRPr="00D6074D" w:rsidRDefault="00334842" w:rsidP="00334842">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Такий</w:t>
      </w:r>
      <w:r w:rsidR="0078461C" w:rsidRPr="00D6074D">
        <w:rPr>
          <w:rFonts w:ascii="Times New Roman" w:eastAsia="Times New Roman" w:hAnsi="Times New Roman" w:cs="Times New Roman"/>
          <w:sz w:val="28"/>
          <w:szCs w:val="28"/>
          <w:lang w:val="uk-UA"/>
        </w:rPr>
        <w:t xml:space="preserve"> значний спад (на 19,8 % або на 27</w:t>
      </w:r>
      <w:r w:rsidR="007D3738" w:rsidRPr="00D6074D">
        <w:rPr>
          <w:rFonts w:ascii="Times New Roman" w:eastAsia="Times New Roman" w:hAnsi="Times New Roman" w:cs="Times New Roman"/>
          <w:sz w:val="28"/>
          <w:szCs w:val="28"/>
          <w:lang w:val="uk-UA"/>
        </w:rPr>
        <w:t>0 тис. осіб) можна пояснити впливом пандемії коронавірусу, внаслідок чого майже по всьому світу, у тому числі,</w:t>
      </w:r>
      <w:r w:rsidRPr="00D6074D">
        <w:rPr>
          <w:rFonts w:ascii="Times New Roman" w:eastAsia="Times New Roman" w:hAnsi="Times New Roman" w:cs="Times New Roman"/>
          <w:sz w:val="28"/>
          <w:szCs w:val="28"/>
          <w:lang w:val="uk-UA"/>
        </w:rPr>
        <w:t xml:space="preserve"> у країнах </w:t>
      </w:r>
      <w:r w:rsidR="0078461C" w:rsidRPr="00D6074D">
        <w:rPr>
          <w:rFonts w:ascii="Times New Roman" w:eastAsia="Times New Roman" w:hAnsi="Times New Roman" w:cs="Times New Roman"/>
          <w:sz w:val="28"/>
          <w:szCs w:val="28"/>
          <w:lang w:val="uk-UA"/>
        </w:rPr>
        <w:t>ЦСЄ</w:t>
      </w:r>
      <w:r w:rsidR="007D3738" w:rsidRPr="00D6074D">
        <w:rPr>
          <w:rFonts w:ascii="Times New Roman" w:eastAsia="Times New Roman" w:hAnsi="Times New Roman" w:cs="Times New Roman"/>
          <w:sz w:val="28"/>
          <w:szCs w:val="28"/>
          <w:lang w:val="uk-UA"/>
        </w:rPr>
        <w:t xml:space="preserve"> та Україні</w:t>
      </w:r>
      <w:r w:rsidRPr="00D6074D">
        <w:rPr>
          <w:rFonts w:ascii="Times New Roman" w:eastAsia="Times New Roman" w:hAnsi="Times New Roman" w:cs="Times New Roman"/>
          <w:sz w:val="28"/>
          <w:szCs w:val="28"/>
          <w:lang w:val="uk-UA"/>
        </w:rPr>
        <w:t xml:space="preserve"> відбувалося </w:t>
      </w:r>
      <w:r w:rsidR="007D3738" w:rsidRPr="00D6074D">
        <w:rPr>
          <w:rFonts w:ascii="Times New Roman" w:eastAsia="Times New Roman" w:hAnsi="Times New Roman" w:cs="Times New Roman"/>
          <w:sz w:val="28"/>
          <w:szCs w:val="28"/>
          <w:lang w:val="uk-UA"/>
        </w:rPr>
        <w:t xml:space="preserve">обмеження пересувань, у тому числі, </w:t>
      </w:r>
      <w:r w:rsidR="00816286" w:rsidRPr="00D6074D">
        <w:rPr>
          <w:rFonts w:ascii="Times New Roman" w:eastAsia="Times New Roman" w:hAnsi="Times New Roman" w:cs="Times New Roman"/>
          <w:sz w:val="28"/>
          <w:szCs w:val="28"/>
          <w:lang w:val="uk-UA"/>
        </w:rPr>
        <w:t>це стосувалося трудової міграції</w:t>
      </w:r>
      <w:r w:rsidRPr="00D6074D">
        <w:rPr>
          <w:rFonts w:ascii="Times New Roman" w:eastAsia="Times New Roman" w:hAnsi="Times New Roman" w:cs="Times New Roman"/>
          <w:sz w:val="28"/>
          <w:szCs w:val="28"/>
          <w:lang w:val="uk-UA"/>
        </w:rPr>
        <w:t>.</w:t>
      </w:r>
    </w:p>
    <w:p w14:paraId="2E63CED1" w14:textId="77777777" w:rsidR="00334842" w:rsidRPr="00D6074D" w:rsidRDefault="00334842" w:rsidP="00334842">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У </w:t>
      </w:r>
      <w:r w:rsidR="006B5BEF" w:rsidRPr="00D6074D">
        <w:rPr>
          <w:rFonts w:ascii="Times New Roman" w:eastAsia="Times New Roman" w:hAnsi="Times New Roman" w:cs="Times New Roman"/>
          <w:sz w:val="28"/>
          <w:szCs w:val="28"/>
          <w:lang w:val="uk-UA"/>
        </w:rPr>
        <w:t>2022</w:t>
      </w:r>
      <w:r w:rsidRPr="00D6074D">
        <w:rPr>
          <w:rFonts w:ascii="Times New Roman" w:eastAsia="Times New Roman" w:hAnsi="Times New Roman" w:cs="Times New Roman"/>
          <w:sz w:val="28"/>
          <w:szCs w:val="28"/>
          <w:lang w:val="uk-UA"/>
        </w:rPr>
        <w:t xml:space="preserve"> р. показник кількості </w:t>
      </w:r>
      <w:r w:rsidR="00816286" w:rsidRPr="00D6074D">
        <w:rPr>
          <w:rFonts w:ascii="Times New Roman" w:eastAsia="Times New Roman" w:hAnsi="Times New Roman" w:cs="Times New Roman"/>
          <w:sz w:val="28"/>
          <w:szCs w:val="28"/>
          <w:lang w:val="uk-UA"/>
        </w:rPr>
        <w:t xml:space="preserve">трудових </w:t>
      </w:r>
      <w:r w:rsidRPr="00D6074D">
        <w:rPr>
          <w:rFonts w:ascii="Times New Roman" w:eastAsia="Times New Roman" w:hAnsi="Times New Roman" w:cs="Times New Roman"/>
          <w:sz w:val="28"/>
          <w:szCs w:val="28"/>
          <w:lang w:val="uk-UA"/>
        </w:rPr>
        <w:t xml:space="preserve">іммігрантів був максимальним – кількість людей, що прибули до країн </w:t>
      </w:r>
      <w:r w:rsidR="007D3738" w:rsidRPr="00D6074D">
        <w:rPr>
          <w:rFonts w:ascii="Times New Roman" w:eastAsia="Times New Roman" w:hAnsi="Times New Roman" w:cs="Times New Roman"/>
          <w:sz w:val="28"/>
          <w:szCs w:val="28"/>
          <w:lang w:val="uk-UA"/>
        </w:rPr>
        <w:t xml:space="preserve">ЦСЄ, що є членами </w:t>
      </w:r>
      <w:r w:rsidRPr="00D6074D">
        <w:rPr>
          <w:rFonts w:ascii="Times New Roman" w:eastAsia="Times New Roman" w:hAnsi="Times New Roman" w:cs="Times New Roman"/>
          <w:sz w:val="28"/>
          <w:szCs w:val="28"/>
          <w:lang w:val="uk-UA"/>
        </w:rPr>
        <w:t>ЄС</w:t>
      </w:r>
      <w:r w:rsidR="007D3738" w:rsidRPr="00D6074D">
        <w:rPr>
          <w:rFonts w:ascii="Times New Roman" w:eastAsia="Times New Roman" w:hAnsi="Times New Roman" w:cs="Times New Roman"/>
          <w:sz w:val="28"/>
          <w:szCs w:val="28"/>
          <w:lang w:val="uk-UA"/>
        </w:rPr>
        <w:t xml:space="preserve">, а також до України </w:t>
      </w:r>
      <w:r w:rsidRPr="00D6074D">
        <w:rPr>
          <w:rFonts w:ascii="Times New Roman" w:eastAsia="Times New Roman" w:hAnsi="Times New Roman" w:cs="Times New Roman"/>
          <w:sz w:val="28"/>
          <w:szCs w:val="28"/>
          <w:lang w:val="uk-UA"/>
        </w:rPr>
        <w:t xml:space="preserve"> виявилося на </w:t>
      </w:r>
      <w:r w:rsidR="007D3738" w:rsidRPr="00D6074D">
        <w:rPr>
          <w:rFonts w:ascii="Times New Roman" w:eastAsia="Times New Roman" w:hAnsi="Times New Roman" w:cs="Times New Roman"/>
          <w:sz w:val="28"/>
          <w:szCs w:val="28"/>
          <w:lang w:val="uk-UA"/>
        </w:rPr>
        <w:t>3</w:t>
      </w:r>
      <w:r w:rsidRPr="00D6074D">
        <w:rPr>
          <w:rFonts w:ascii="Times New Roman" w:eastAsia="Times New Roman" w:hAnsi="Times New Roman" w:cs="Times New Roman"/>
          <w:sz w:val="28"/>
          <w:szCs w:val="28"/>
          <w:lang w:val="uk-UA"/>
        </w:rPr>
        <w:t> </w:t>
      </w:r>
      <w:r w:rsidR="007D3738" w:rsidRPr="00D6074D">
        <w:rPr>
          <w:rFonts w:ascii="Times New Roman" w:eastAsia="Times New Roman" w:hAnsi="Times New Roman" w:cs="Times New Roman"/>
          <w:sz w:val="28"/>
          <w:szCs w:val="28"/>
          <w:lang w:val="uk-UA"/>
        </w:rPr>
        <w:t>316</w:t>
      </w:r>
      <w:r w:rsidRPr="00D6074D">
        <w:rPr>
          <w:rFonts w:ascii="Times New Roman" w:eastAsia="Times New Roman" w:hAnsi="Times New Roman" w:cs="Times New Roman"/>
          <w:sz w:val="28"/>
          <w:szCs w:val="28"/>
          <w:lang w:val="uk-UA"/>
        </w:rPr>
        <w:t xml:space="preserve"> осіб більше, порівняно із </w:t>
      </w:r>
      <w:r w:rsidR="006B5BEF" w:rsidRPr="00D6074D">
        <w:rPr>
          <w:rFonts w:ascii="Times New Roman" w:eastAsia="Times New Roman" w:hAnsi="Times New Roman" w:cs="Times New Roman"/>
          <w:sz w:val="28"/>
          <w:szCs w:val="28"/>
          <w:lang w:val="uk-UA"/>
        </w:rPr>
        <w:t>2018</w:t>
      </w:r>
      <w:r w:rsidRPr="00D6074D">
        <w:rPr>
          <w:rFonts w:ascii="Times New Roman" w:eastAsia="Times New Roman" w:hAnsi="Times New Roman" w:cs="Times New Roman"/>
          <w:sz w:val="28"/>
          <w:szCs w:val="28"/>
          <w:lang w:val="uk-UA"/>
        </w:rPr>
        <w:t xml:space="preserve"> р. та </w:t>
      </w:r>
      <w:r w:rsidR="007D3738" w:rsidRPr="00D6074D">
        <w:rPr>
          <w:rFonts w:ascii="Times New Roman" w:eastAsia="Times New Roman" w:hAnsi="Times New Roman" w:cs="Times New Roman"/>
          <w:sz w:val="28"/>
          <w:szCs w:val="28"/>
          <w:lang w:val="uk-UA"/>
        </w:rPr>
        <w:t>на 8</w:t>
      </w:r>
      <w:r w:rsidRPr="00D6074D">
        <w:rPr>
          <w:rFonts w:ascii="Times New Roman" w:eastAsia="Times New Roman" w:hAnsi="Times New Roman" w:cs="Times New Roman"/>
          <w:sz w:val="28"/>
          <w:szCs w:val="28"/>
          <w:lang w:val="uk-UA"/>
        </w:rPr>
        <w:t>0</w:t>
      </w:r>
      <w:r w:rsidR="007D3738" w:rsidRPr="00D6074D">
        <w:rPr>
          <w:rFonts w:ascii="Times New Roman" w:eastAsia="Times New Roman" w:hAnsi="Times New Roman" w:cs="Times New Roman"/>
          <w:sz w:val="28"/>
          <w:szCs w:val="28"/>
          <w:lang w:val="uk-UA"/>
        </w:rPr>
        <w:t xml:space="preserve"> 957</w:t>
      </w:r>
      <w:r w:rsidRPr="00D6074D">
        <w:rPr>
          <w:rFonts w:ascii="Times New Roman" w:eastAsia="Times New Roman" w:hAnsi="Times New Roman" w:cs="Times New Roman"/>
          <w:sz w:val="28"/>
          <w:szCs w:val="28"/>
          <w:lang w:val="uk-UA"/>
        </w:rPr>
        <w:t xml:space="preserve"> осіб більше, порівняно із попереднім, </w:t>
      </w:r>
      <w:r w:rsidR="006B5BEF" w:rsidRPr="00D6074D">
        <w:rPr>
          <w:rFonts w:ascii="Times New Roman" w:eastAsia="Times New Roman" w:hAnsi="Times New Roman" w:cs="Times New Roman"/>
          <w:sz w:val="28"/>
          <w:szCs w:val="28"/>
          <w:lang w:val="uk-UA"/>
        </w:rPr>
        <w:t>2021</w:t>
      </w:r>
      <w:r w:rsidRPr="00D6074D">
        <w:rPr>
          <w:rFonts w:ascii="Times New Roman" w:eastAsia="Times New Roman" w:hAnsi="Times New Roman" w:cs="Times New Roman"/>
          <w:sz w:val="28"/>
          <w:szCs w:val="28"/>
          <w:lang w:val="uk-UA"/>
        </w:rPr>
        <w:t xml:space="preserve"> роком. Протягом </w:t>
      </w:r>
      <w:r w:rsidR="006B5BEF" w:rsidRPr="00D6074D">
        <w:rPr>
          <w:rFonts w:ascii="Times New Roman" w:eastAsia="Times New Roman" w:hAnsi="Times New Roman" w:cs="Times New Roman"/>
          <w:sz w:val="28"/>
          <w:szCs w:val="28"/>
          <w:lang w:val="uk-UA"/>
        </w:rPr>
        <w:t>2018</w:t>
      </w:r>
      <w:r w:rsidRPr="00D6074D">
        <w:rPr>
          <w:rFonts w:ascii="Times New Roman" w:eastAsia="Times New Roman" w:hAnsi="Times New Roman" w:cs="Times New Roman"/>
          <w:sz w:val="28"/>
          <w:szCs w:val="28"/>
          <w:lang w:val="uk-UA"/>
        </w:rPr>
        <w:t>-</w:t>
      </w:r>
      <w:r w:rsidR="006B5BEF" w:rsidRPr="00D6074D">
        <w:rPr>
          <w:rFonts w:ascii="Times New Roman" w:eastAsia="Times New Roman" w:hAnsi="Times New Roman" w:cs="Times New Roman"/>
          <w:sz w:val="28"/>
          <w:szCs w:val="28"/>
          <w:lang w:val="uk-UA"/>
        </w:rPr>
        <w:t>2022</w:t>
      </w:r>
      <w:r w:rsidRPr="00D6074D">
        <w:rPr>
          <w:rFonts w:ascii="Times New Roman" w:eastAsia="Times New Roman" w:hAnsi="Times New Roman" w:cs="Times New Roman"/>
          <w:sz w:val="28"/>
          <w:szCs w:val="28"/>
          <w:lang w:val="uk-UA"/>
        </w:rPr>
        <w:t xml:space="preserve"> рр. загальне зростання</w:t>
      </w:r>
      <w:r w:rsidR="007D3738" w:rsidRPr="00D6074D">
        <w:rPr>
          <w:rFonts w:ascii="Times New Roman" w:eastAsia="Times New Roman" w:hAnsi="Times New Roman" w:cs="Times New Roman"/>
          <w:sz w:val="28"/>
          <w:szCs w:val="28"/>
          <w:lang w:val="uk-UA"/>
        </w:rPr>
        <w:t xml:space="preserve"> кількості</w:t>
      </w:r>
      <w:r w:rsidR="00816286" w:rsidRPr="00D6074D">
        <w:rPr>
          <w:rFonts w:ascii="Times New Roman" w:eastAsia="Times New Roman" w:hAnsi="Times New Roman" w:cs="Times New Roman"/>
          <w:sz w:val="28"/>
          <w:szCs w:val="28"/>
          <w:lang w:val="uk-UA"/>
        </w:rPr>
        <w:t xml:space="preserve"> трудових</w:t>
      </w:r>
      <w:r w:rsidR="007D3738" w:rsidRPr="00D6074D">
        <w:rPr>
          <w:rFonts w:ascii="Times New Roman" w:eastAsia="Times New Roman" w:hAnsi="Times New Roman" w:cs="Times New Roman"/>
          <w:sz w:val="28"/>
          <w:szCs w:val="28"/>
          <w:lang w:val="uk-UA"/>
        </w:rPr>
        <w:t xml:space="preserve"> мігрантів лише  до країн ЦСЄ (оскільки для України немає даних за 2022 рік</w:t>
      </w:r>
      <w:r w:rsidR="00816286" w:rsidRPr="00D6074D">
        <w:rPr>
          <w:rFonts w:ascii="Times New Roman" w:eastAsia="Times New Roman" w:hAnsi="Times New Roman" w:cs="Times New Roman"/>
          <w:sz w:val="28"/>
          <w:szCs w:val="28"/>
          <w:lang w:val="uk-UA"/>
        </w:rPr>
        <w:t xml:space="preserve"> через повномасштабне вторгнення рф</w:t>
      </w:r>
      <w:r w:rsidR="007D3738" w:rsidRPr="00D6074D">
        <w:rPr>
          <w:rFonts w:ascii="Times New Roman" w:eastAsia="Times New Roman" w:hAnsi="Times New Roman" w:cs="Times New Roman"/>
          <w:sz w:val="28"/>
          <w:szCs w:val="28"/>
          <w:lang w:val="uk-UA"/>
        </w:rPr>
        <w:t>) становило 91</w:t>
      </w:r>
      <w:r w:rsidRPr="00D6074D">
        <w:rPr>
          <w:rFonts w:ascii="Times New Roman" w:eastAsia="Times New Roman" w:hAnsi="Times New Roman" w:cs="Times New Roman"/>
          <w:sz w:val="28"/>
          <w:szCs w:val="28"/>
          <w:lang w:val="uk-UA"/>
        </w:rPr>
        <w:t>,</w:t>
      </w:r>
      <w:r w:rsidR="007D3738" w:rsidRPr="00D6074D">
        <w:rPr>
          <w:rFonts w:ascii="Times New Roman" w:eastAsia="Times New Roman" w:hAnsi="Times New Roman" w:cs="Times New Roman"/>
          <w:sz w:val="28"/>
          <w:szCs w:val="28"/>
          <w:lang w:val="uk-UA"/>
        </w:rPr>
        <w:t xml:space="preserve">3 </w:t>
      </w:r>
      <w:r w:rsidRPr="00D6074D">
        <w:rPr>
          <w:rFonts w:ascii="Times New Roman" w:eastAsia="Times New Roman" w:hAnsi="Times New Roman" w:cs="Times New Roman"/>
          <w:sz w:val="28"/>
          <w:szCs w:val="28"/>
          <w:lang w:val="uk-UA"/>
        </w:rPr>
        <w:t xml:space="preserve">%, при цьому середньорічний темп зростання дорівнює </w:t>
      </w:r>
      <w:r w:rsidR="007D3738" w:rsidRPr="00D6074D">
        <w:rPr>
          <w:rFonts w:ascii="Times New Roman" w:eastAsia="Times New Roman" w:hAnsi="Times New Roman" w:cs="Times New Roman"/>
          <w:sz w:val="28"/>
          <w:szCs w:val="28"/>
          <w:lang w:val="uk-UA"/>
        </w:rPr>
        <w:t>17</w:t>
      </w:r>
      <w:r w:rsidRPr="00D6074D">
        <w:rPr>
          <w:rFonts w:ascii="Times New Roman" w:eastAsia="Times New Roman" w:hAnsi="Times New Roman" w:cs="Times New Roman"/>
          <w:sz w:val="28"/>
          <w:szCs w:val="28"/>
          <w:lang w:val="uk-UA"/>
        </w:rPr>
        <w:t>,</w:t>
      </w:r>
      <w:r w:rsidR="007D3738" w:rsidRPr="00D6074D">
        <w:rPr>
          <w:rFonts w:ascii="Times New Roman" w:eastAsia="Times New Roman" w:hAnsi="Times New Roman" w:cs="Times New Roman"/>
          <w:sz w:val="28"/>
          <w:szCs w:val="28"/>
          <w:lang w:val="uk-UA"/>
        </w:rPr>
        <w:t xml:space="preserve">6 </w:t>
      </w:r>
      <w:r w:rsidRPr="00D6074D">
        <w:rPr>
          <w:rFonts w:ascii="Times New Roman" w:eastAsia="Times New Roman" w:hAnsi="Times New Roman" w:cs="Times New Roman"/>
          <w:sz w:val="28"/>
          <w:szCs w:val="28"/>
          <w:lang w:val="uk-UA"/>
        </w:rPr>
        <w:t xml:space="preserve">% – саме таким чином в середньому зростав потік іммігрантів у країнах </w:t>
      </w:r>
      <w:r w:rsidR="007D3738" w:rsidRPr="00D6074D">
        <w:rPr>
          <w:rFonts w:ascii="Times New Roman" w:eastAsia="Times New Roman" w:hAnsi="Times New Roman" w:cs="Times New Roman"/>
          <w:sz w:val="28"/>
          <w:szCs w:val="28"/>
          <w:lang w:val="uk-UA"/>
        </w:rPr>
        <w:t xml:space="preserve">ЦСЄ-членах ЄС </w:t>
      </w:r>
      <w:r w:rsidRPr="00D6074D">
        <w:rPr>
          <w:rFonts w:ascii="Times New Roman" w:eastAsia="Times New Roman" w:hAnsi="Times New Roman" w:cs="Times New Roman"/>
          <w:sz w:val="28"/>
          <w:szCs w:val="28"/>
          <w:lang w:val="uk-UA"/>
        </w:rPr>
        <w:t>протягом періоду.</w:t>
      </w:r>
    </w:p>
    <w:p w14:paraId="4601FCBF" w14:textId="77777777" w:rsidR="008870FB" w:rsidRPr="00D6074D" w:rsidRDefault="00816286" w:rsidP="00334842">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Слід зазначити, що окрім трудових мігрантів, важливо дослідити таку групу мігрантів, як мігранти, що потребують притулку – причому, надалі буде доцільно визначити саме їхні потоки з України, у третьому параграфі наданого дослідження.</w:t>
      </w:r>
    </w:p>
    <w:p w14:paraId="5549F68A" w14:textId="77777777" w:rsidR="007D3738" w:rsidRPr="00D6074D" w:rsidRDefault="00334842" w:rsidP="007D3738">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Якщо подивитися </w:t>
      </w:r>
      <w:r w:rsidR="007D3738" w:rsidRPr="00D6074D">
        <w:rPr>
          <w:rFonts w:ascii="Times New Roman" w:eastAsia="Times New Roman" w:hAnsi="Times New Roman" w:cs="Times New Roman"/>
          <w:sz w:val="28"/>
          <w:szCs w:val="28"/>
          <w:lang w:val="uk-UA"/>
        </w:rPr>
        <w:t>динаміку</w:t>
      </w:r>
      <w:r w:rsidRPr="00D6074D">
        <w:rPr>
          <w:rFonts w:ascii="Times New Roman" w:eastAsia="Times New Roman" w:hAnsi="Times New Roman" w:cs="Times New Roman"/>
          <w:sz w:val="28"/>
          <w:szCs w:val="28"/>
          <w:lang w:val="uk-UA"/>
        </w:rPr>
        <w:t xml:space="preserve"> </w:t>
      </w:r>
      <w:r w:rsidR="00816286" w:rsidRPr="00D6074D">
        <w:rPr>
          <w:rFonts w:ascii="Times New Roman" w:eastAsia="Times New Roman" w:hAnsi="Times New Roman" w:cs="Times New Roman"/>
          <w:sz w:val="28"/>
          <w:szCs w:val="28"/>
          <w:lang w:val="uk-UA"/>
        </w:rPr>
        <w:t>шукачів притулку</w:t>
      </w:r>
      <w:r w:rsidRPr="00D6074D">
        <w:rPr>
          <w:rFonts w:ascii="Times New Roman" w:eastAsia="Times New Roman" w:hAnsi="Times New Roman" w:cs="Times New Roman"/>
          <w:sz w:val="28"/>
          <w:szCs w:val="28"/>
          <w:lang w:val="uk-UA"/>
        </w:rPr>
        <w:t xml:space="preserve"> </w:t>
      </w:r>
      <w:r w:rsidR="007D3738" w:rsidRPr="00D6074D">
        <w:rPr>
          <w:rFonts w:ascii="Times New Roman" w:eastAsia="Times New Roman" w:hAnsi="Times New Roman" w:cs="Times New Roman"/>
          <w:sz w:val="28"/>
          <w:szCs w:val="28"/>
          <w:lang w:val="uk-UA"/>
        </w:rPr>
        <w:t xml:space="preserve">по окремих </w:t>
      </w:r>
      <w:r w:rsidR="00635C59" w:rsidRPr="00D6074D">
        <w:rPr>
          <w:rFonts w:ascii="Times New Roman" w:eastAsia="Times New Roman" w:hAnsi="Times New Roman" w:cs="Times New Roman"/>
          <w:sz w:val="28"/>
          <w:szCs w:val="28"/>
          <w:lang w:val="uk-UA"/>
        </w:rPr>
        <w:t xml:space="preserve">країнах ЦСЄ за </w:t>
      </w:r>
      <w:r w:rsidR="007D3738" w:rsidRPr="00D6074D">
        <w:rPr>
          <w:rFonts w:ascii="Times New Roman" w:eastAsia="Times New Roman" w:hAnsi="Times New Roman" w:cs="Times New Roman"/>
          <w:sz w:val="28"/>
          <w:szCs w:val="28"/>
          <w:lang w:val="uk-UA"/>
        </w:rPr>
        <w:t>період</w:t>
      </w:r>
      <w:r w:rsidR="00635C59" w:rsidRPr="00D6074D">
        <w:rPr>
          <w:rFonts w:ascii="Times New Roman" w:eastAsia="Times New Roman" w:hAnsi="Times New Roman" w:cs="Times New Roman"/>
          <w:sz w:val="28"/>
          <w:szCs w:val="28"/>
          <w:lang w:val="uk-UA"/>
        </w:rPr>
        <w:t xml:space="preserve"> 2019-2023 рр</w:t>
      </w:r>
      <w:r w:rsidR="00542328">
        <w:rPr>
          <w:rFonts w:ascii="Times New Roman" w:eastAsia="Times New Roman" w:hAnsi="Times New Roman" w:cs="Times New Roman"/>
          <w:sz w:val="28"/>
          <w:szCs w:val="28"/>
          <w:lang w:val="uk-UA"/>
        </w:rPr>
        <w:t>.</w:t>
      </w:r>
      <w:r w:rsidR="007D3738" w:rsidRPr="00D6074D">
        <w:rPr>
          <w:rFonts w:ascii="Times New Roman" w:eastAsia="Times New Roman" w:hAnsi="Times New Roman" w:cs="Times New Roman"/>
          <w:sz w:val="28"/>
          <w:szCs w:val="28"/>
          <w:lang w:val="uk-UA"/>
        </w:rPr>
        <w:t xml:space="preserve"> </w:t>
      </w:r>
      <w:r w:rsidRPr="00D6074D">
        <w:rPr>
          <w:rFonts w:ascii="Times New Roman" w:eastAsia="Times New Roman" w:hAnsi="Times New Roman" w:cs="Times New Roman"/>
          <w:sz w:val="28"/>
          <w:szCs w:val="28"/>
          <w:lang w:val="uk-UA"/>
        </w:rPr>
        <w:t>(</w:t>
      </w:r>
      <w:r w:rsidR="007D3738" w:rsidRPr="00D6074D">
        <w:rPr>
          <w:rFonts w:ascii="Times New Roman" w:eastAsia="Times New Roman" w:hAnsi="Times New Roman" w:cs="Times New Roman"/>
          <w:sz w:val="28"/>
          <w:szCs w:val="28"/>
          <w:lang w:val="uk-UA"/>
        </w:rPr>
        <w:t>табл</w:t>
      </w:r>
      <w:r w:rsidRPr="00D6074D">
        <w:rPr>
          <w:rFonts w:ascii="Times New Roman" w:eastAsia="Times New Roman" w:hAnsi="Times New Roman" w:cs="Times New Roman"/>
          <w:sz w:val="28"/>
          <w:szCs w:val="28"/>
          <w:lang w:val="uk-UA"/>
        </w:rPr>
        <w:t>. 2.2), то слід зазначити, що найзначніші темпи зростання кількості мігрантів</w:t>
      </w:r>
      <w:r w:rsidR="00635C59" w:rsidRPr="00D6074D">
        <w:rPr>
          <w:rFonts w:ascii="Times New Roman" w:eastAsia="Times New Roman" w:hAnsi="Times New Roman" w:cs="Times New Roman"/>
          <w:sz w:val="28"/>
          <w:szCs w:val="28"/>
          <w:lang w:val="uk-UA"/>
        </w:rPr>
        <w:t xml:space="preserve">, що є шукачами притулку, спостерігалися </w:t>
      </w:r>
      <w:r w:rsidRPr="00D6074D">
        <w:rPr>
          <w:rFonts w:ascii="Times New Roman" w:eastAsia="Times New Roman" w:hAnsi="Times New Roman" w:cs="Times New Roman"/>
          <w:sz w:val="28"/>
          <w:szCs w:val="28"/>
          <w:lang w:val="uk-UA"/>
        </w:rPr>
        <w:t xml:space="preserve">для </w:t>
      </w:r>
      <w:r w:rsidR="00635C59" w:rsidRPr="00D6074D">
        <w:rPr>
          <w:rFonts w:ascii="Times New Roman" w:eastAsia="Times New Roman" w:hAnsi="Times New Roman" w:cs="Times New Roman"/>
          <w:sz w:val="28"/>
          <w:szCs w:val="28"/>
          <w:lang w:val="uk-UA"/>
        </w:rPr>
        <w:t>Естонії (+151,17 % в середньому щорічно)</w:t>
      </w:r>
      <w:r w:rsidRPr="00D6074D">
        <w:rPr>
          <w:rFonts w:ascii="Times New Roman" w:eastAsia="Times New Roman" w:hAnsi="Times New Roman" w:cs="Times New Roman"/>
          <w:sz w:val="28"/>
          <w:szCs w:val="28"/>
          <w:lang w:val="uk-UA"/>
        </w:rPr>
        <w:t xml:space="preserve">, </w:t>
      </w:r>
      <w:r w:rsidR="00635C59" w:rsidRPr="00D6074D">
        <w:rPr>
          <w:rFonts w:ascii="Times New Roman" w:eastAsia="Times New Roman" w:hAnsi="Times New Roman" w:cs="Times New Roman"/>
          <w:sz w:val="28"/>
          <w:szCs w:val="28"/>
          <w:lang w:val="uk-UA"/>
        </w:rPr>
        <w:t>Болгарії (+81,24 % в середньому щорічно) та для Латвії (+73,34 % в середньому щорічно)</w:t>
      </w:r>
      <w:r w:rsidRPr="00D6074D">
        <w:rPr>
          <w:rFonts w:ascii="Times New Roman" w:eastAsia="Times New Roman" w:hAnsi="Times New Roman" w:cs="Times New Roman"/>
          <w:sz w:val="28"/>
          <w:szCs w:val="28"/>
          <w:lang w:val="uk-UA"/>
        </w:rPr>
        <w:t xml:space="preserve">. </w:t>
      </w:r>
    </w:p>
    <w:p w14:paraId="1183ED18" w14:textId="77777777" w:rsidR="00635C59" w:rsidRPr="00D6074D" w:rsidRDefault="00635C59" w:rsidP="007D3738">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Причому, для деяких країн ЦСЄ навпаки, спостерігалося скорочення кількості мігрантів, що шукають притулку. Так, для Чехії цей показник становив -7,89 % щорічно, для Литви – показник скорочення становив 4,96 % </w:t>
      </w:r>
      <w:r w:rsidRPr="00D6074D">
        <w:rPr>
          <w:rFonts w:ascii="Times New Roman" w:eastAsia="Times New Roman" w:hAnsi="Times New Roman" w:cs="Times New Roman"/>
          <w:sz w:val="28"/>
          <w:szCs w:val="28"/>
          <w:lang w:val="uk-UA"/>
        </w:rPr>
        <w:lastRenderedPageBreak/>
        <w:t>щорічно, для Угорщини – скорочення становило майже 50 % щорічно.</w:t>
      </w:r>
    </w:p>
    <w:p w14:paraId="0D2B66D9" w14:textId="77777777" w:rsidR="00334842" w:rsidRPr="00D6074D" w:rsidRDefault="00334842" w:rsidP="00334842">
      <w:pPr>
        <w:spacing w:after="0" w:line="360" w:lineRule="auto"/>
        <w:ind w:firstLine="709"/>
        <w:jc w:val="right"/>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Таблиця 2.2</w:t>
      </w:r>
    </w:p>
    <w:p w14:paraId="55153DFD" w14:textId="77777777" w:rsidR="00542328" w:rsidRDefault="00816286" w:rsidP="00542328">
      <w:pPr>
        <w:spacing w:after="0" w:line="360" w:lineRule="auto"/>
        <w:jc w:val="center"/>
        <w:rPr>
          <w:rFonts w:ascii="Times New Roman" w:eastAsia="Times New Roman" w:hAnsi="Times New Roman" w:cs="Times New Roman"/>
          <w:sz w:val="28"/>
          <w:szCs w:val="28"/>
          <w:lang w:val="uk-UA"/>
        </w:rPr>
      </w:pPr>
      <w:r w:rsidRPr="00542328">
        <w:rPr>
          <w:rFonts w:ascii="Times New Roman" w:eastAsia="Times New Roman" w:hAnsi="Times New Roman" w:cs="Times New Roman"/>
          <w:sz w:val="28"/>
          <w:szCs w:val="28"/>
          <w:lang w:val="uk-UA"/>
        </w:rPr>
        <w:t>Динаміка шукачів притулку у</w:t>
      </w:r>
      <w:r w:rsidR="00334842" w:rsidRPr="00542328">
        <w:rPr>
          <w:rFonts w:ascii="Times New Roman" w:eastAsia="Times New Roman" w:hAnsi="Times New Roman" w:cs="Times New Roman"/>
          <w:sz w:val="28"/>
          <w:szCs w:val="28"/>
          <w:lang w:val="uk-UA"/>
        </w:rPr>
        <w:t xml:space="preserve"> країн</w:t>
      </w:r>
      <w:r w:rsidRPr="00542328">
        <w:rPr>
          <w:rFonts w:ascii="Times New Roman" w:eastAsia="Times New Roman" w:hAnsi="Times New Roman" w:cs="Times New Roman"/>
          <w:sz w:val="28"/>
          <w:szCs w:val="28"/>
          <w:lang w:val="uk-UA"/>
        </w:rPr>
        <w:t>ах</w:t>
      </w:r>
      <w:r w:rsidR="00334842" w:rsidRPr="00542328">
        <w:rPr>
          <w:rFonts w:ascii="Times New Roman" w:eastAsia="Times New Roman" w:hAnsi="Times New Roman" w:cs="Times New Roman"/>
          <w:sz w:val="28"/>
          <w:szCs w:val="28"/>
          <w:lang w:val="uk-UA"/>
        </w:rPr>
        <w:t xml:space="preserve"> </w:t>
      </w:r>
      <w:r w:rsidR="007D3738" w:rsidRPr="00542328">
        <w:rPr>
          <w:rFonts w:ascii="Times New Roman" w:eastAsia="Times New Roman" w:hAnsi="Times New Roman" w:cs="Times New Roman"/>
          <w:sz w:val="28"/>
          <w:szCs w:val="28"/>
          <w:lang w:val="uk-UA"/>
        </w:rPr>
        <w:t>ЦСЄ</w:t>
      </w:r>
      <w:r w:rsidRPr="00542328">
        <w:rPr>
          <w:rFonts w:ascii="Times New Roman" w:eastAsia="Times New Roman" w:hAnsi="Times New Roman" w:cs="Times New Roman"/>
          <w:sz w:val="28"/>
          <w:szCs w:val="28"/>
          <w:lang w:val="uk-UA"/>
        </w:rPr>
        <w:t xml:space="preserve">, </w:t>
      </w:r>
    </w:p>
    <w:p w14:paraId="2AF804BA" w14:textId="77777777" w:rsidR="00886A4D" w:rsidRPr="00542328" w:rsidRDefault="00816286" w:rsidP="00542328">
      <w:pPr>
        <w:spacing w:after="0" w:line="360" w:lineRule="auto"/>
        <w:jc w:val="center"/>
        <w:rPr>
          <w:rFonts w:ascii="Times New Roman" w:eastAsia="Times New Roman" w:hAnsi="Times New Roman" w:cs="Times New Roman"/>
          <w:sz w:val="24"/>
          <w:szCs w:val="24"/>
          <w:lang w:val="uk-UA"/>
        </w:rPr>
      </w:pPr>
      <w:r w:rsidRPr="00542328">
        <w:rPr>
          <w:rFonts w:ascii="Times New Roman" w:eastAsia="Times New Roman" w:hAnsi="Times New Roman" w:cs="Times New Roman"/>
          <w:sz w:val="28"/>
          <w:szCs w:val="28"/>
          <w:lang w:val="uk-UA"/>
        </w:rPr>
        <w:t xml:space="preserve">що є членами ЄС, </w:t>
      </w:r>
      <w:r w:rsidR="006B5BEF" w:rsidRPr="00542328">
        <w:rPr>
          <w:rFonts w:ascii="Times New Roman" w:eastAsia="Times New Roman" w:hAnsi="Times New Roman" w:cs="Times New Roman"/>
          <w:sz w:val="28"/>
          <w:szCs w:val="28"/>
          <w:lang w:val="uk-UA"/>
        </w:rPr>
        <w:t>201</w:t>
      </w:r>
      <w:r w:rsidRPr="00542328">
        <w:rPr>
          <w:rFonts w:ascii="Times New Roman" w:eastAsia="Times New Roman" w:hAnsi="Times New Roman" w:cs="Times New Roman"/>
          <w:sz w:val="28"/>
          <w:szCs w:val="28"/>
          <w:lang w:val="uk-UA"/>
        </w:rPr>
        <w:t>9</w:t>
      </w:r>
      <w:r w:rsidR="00334842" w:rsidRPr="00542328">
        <w:rPr>
          <w:rFonts w:ascii="Times New Roman" w:eastAsia="Times New Roman" w:hAnsi="Times New Roman" w:cs="Times New Roman"/>
          <w:sz w:val="28"/>
          <w:szCs w:val="28"/>
          <w:lang w:val="uk-UA"/>
        </w:rPr>
        <w:t>-</w:t>
      </w:r>
      <w:r w:rsidR="006B5BEF" w:rsidRPr="00542328">
        <w:rPr>
          <w:rFonts w:ascii="Times New Roman" w:eastAsia="Times New Roman" w:hAnsi="Times New Roman" w:cs="Times New Roman"/>
          <w:sz w:val="28"/>
          <w:szCs w:val="28"/>
          <w:lang w:val="uk-UA"/>
        </w:rPr>
        <w:t>202</w:t>
      </w:r>
      <w:r w:rsidRPr="00542328">
        <w:rPr>
          <w:rFonts w:ascii="Times New Roman" w:eastAsia="Times New Roman" w:hAnsi="Times New Roman" w:cs="Times New Roman"/>
          <w:sz w:val="28"/>
          <w:szCs w:val="28"/>
          <w:lang w:val="uk-UA"/>
        </w:rPr>
        <w:t>3</w:t>
      </w:r>
      <w:r w:rsidR="00334842" w:rsidRPr="00542328">
        <w:rPr>
          <w:rFonts w:ascii="Times New Roman" w:eastAsia="Times New Roman" w:hAnsi="Times New Roman" w:cs="Times New Roman"/>
          <w:sz w:val="28"/>
          <w:szCs w:val="28"/>
          <w:lang w:val="uk-UA"/>
        </w:rPr>
        <w:t xml:space="preserve"> рр., осіб</w:t>
      </w: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480"/>
        <w:gridCol w:w="1323"/>
        <w:gridCol w:w="1305"/>
        <w:gridCol w:w="1360"/>
        <w:gridCol w:w="1230"/>
        <w:gridCol w:w="1249"/>
        <w:gridCol w:w="1882"/>
      </w:tblGrid>
      <w:tr w:rsidR="00886A4D" w:rsidRPr="00D6074D" w14:paraId="2697E87B" w14:textId="77777777" w:rsidTr="00542328">
        <w:trPr>
          <w:trHeight w:val="1500"/>
          <w:jc w:val="center"/>
        </w:trPr>
        <w:tc>
          <w:tcPr>
            <w:tcW w:w="1480" w:type="dxa"/>
            <w:shd w:val="clear" w:color="auto" w:fill="FFFFFF" w:themeFill="background1"/>
            <w:vAlign w:val="center"/>
            <w:hideMark/>
          </w:tcPr>
          <w:p w14:paraId="07DA2A0B" w14:textId="77777777" w:rsidR="00886A4D" w:rsidRPr="00D6074D" w:rsidRDefault="006F6BE8" w:rsidP="006F6BE8">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Країна ЦСЄ</w:t>
            </w:r>
          </w:p>
        </w:tc>
        <w:tc>
          <w:tcPr>
            <w:tcW w:w="1323" w:type="dxa"/>
            <w:shd w:val="clear" w:color="auto" w:fill="FFFFFF" w:themeFill="background1"/>
            <w:vAlign w:val="center"/>
            <w:hideMark/>
          </w:tcPr>
          <w:p w14:paraId="578B8CA3" w14:textId="77777777" w:rsidR="00886A4D" w:rsidRPr="00D6074D" w:rsidRDefault="00886A4D" w:rsidP="006F6BE8">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2019</w:t>
            </w:r>
          </w:p>
        </w:tc>
        <w:tc>
          <w:tcPr>
            <w:tcW w:w="1305" w:type="dxa"/>
            <w:shd w:val="clear" w:color="auto" w:fill="FFFFFF" w:themeFill="background1"/>
            <w:vAlign w:val="center"/>
            <w:hideMark/>
          </w:tcPr>
          <w:p w14:paraId="1F9F1C3D" w14:textId="77777777" w:rsidR="00886A4D" w:rsidRPr="00D6074D" w:rsidRDefault="00886A4D" w:rsidP="006F6BE8">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2020</w:t>
            </w:r>
          </w:p>
        </w:tc>
        <w:tc>
          <w:tcPr>
            <w:tcW w:w="1360" w:type="dxa"/>
            <w:shd w:val="clear" w:color="auto" w:fill="FFFFFF" w:themeFill="background1"/>
            <w:vAlign w:val="center"/>
            <w:hideMark/>
          </w:tcPr>
          <w:p w14:paraId="360B0D87" w14:textId="77777777" w:rsidR="00886A4D" w:rsidRPr="00D6074D" w:rsidRDefault="00886A4D" w:rsidP="006F6BE8">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2021</w:t>
            </w:r>
          </w:p>
        </w:tc>
        <w:tc>
          <w:tcPr>
            <w:tcW w:w="1230" w:type="dxa"/>
            <w:shd w:val="clear" w:color="auto" w:fill="FFFFFF" w:themeFill="background1"/>
            <w:vAlign w:val="center"/>
            <w:hideMark/>
          </w:tcPr>
          <w:p w14:paraId="6112C4D0" w14:textId="77777777" w:rsidR="00886A4D" w:rsidRPr="00D6074D" w:rsidRDefault="00886A4D" w:rsidP="006F6BE8">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2022</w:t>
            </w:r>
          </w:p>
        </w:tc>
        <w:tc>
          <w:tcPr>
            <w:tcW w:w="1249" w:type="dxa"/>
            <w:shd w:val="clear" w:color="auto" w:fill="FFFFFF" w:themeFill="background1"/>
            <w:vAlign w:val="center"/>
            <w:hideMark/>
          </w:tcPr>
          <w:p w14:paraId="2815586C" w14:textId="77777777" w:rsidR="00886A4D" w:rsidRPr="00D6074D" w:rsidRDefault="00886A4D" w:rsidP="006F6BE8">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2023</w:t>
            </w:r>
          </w:p>
        </w:tc>
        <w:tc>
          <w:tcPr>
            <w:tcW w:w="1834" w:type="dxa"/>
            <w:shd w:val="clear" w:color="auto" w:fill="FFFFFF" w:themeFill="background1"/>
            <w:vAlign w:val="center"/>
            <w:hideMark/>
          </w:tcPr>
          <w:p w14:paraId="55EE008C" w14:textId="77777777" w:rsidR="00886A4D" w:rsidRPr="00D6074D" w:rsidRDefault="00886A4D" w:rsidP="006F6BE8">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Середньорічний темп приросту, %</w:t>
            </w:r>
          </w:p>
        </w:tc>
      </w:tr>
      <w:tr w:rsidR="00886A4D" w:rsidRPr="00D6074D" w14:paraId="0E068BA1" w14:textId="77777777" w:rsidTr="00542328">
        <w:trPr>
          <w:trHeight w:val="375"/>
          <w:jc w:val="center"/>
        </w:trPr>
        <w:tc>
          <w:tcPr>
            <w:tcW w:w="1480" w:type="dxa"/>
            <w:shd w:val="clear" w:color="auto" w:fill="FFFFFF" w:themeFill="background1"/>
            <w:noWrap/>
            <w:vAlign w:val="center"/>
            <w:hideMark/>
          </w:tcPr>
          <w:p w14:paraId="2CBE868F"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Болгарія</w:t>
            </w:r>
          </w:p>
        </w:tc>
        <w:tc>
          <w:tcPr>
            <w:tcW w:w="1323" w:type="dxa"/>
            <w:shd w:val="clear" w:color="auto" w:fill="FFFFFF" w:themeFill="background1"/>
            <w:noWrap/>
            <w:vAlign w:val="center"/>
            <w:hideMark/>
          </w:tcPr>
          <w:p w14:paraId="243CE78E"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2 075</w:t>
            </w:r>
          </w:p>
        </w:tc>
        <w:tc>
          <w:tcPr>
            <w:tcW w:w="1305" w:type="dxa"/>
            <w:shd w:val="clear" w:color="auto" w:fill="FFFFFF" w:themeFill="background1"/>
            <w:noWrap/>
            <w:vAlign w:val="center"/>
            <w:hideMark/>
          </w:tcPr>
          <w:p w14:paraId="4F8BF0A0"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3 460</w:t>
            </w:r>
          </w:p>
        </w:tc>
        <w:tc>
          <w:tcPr>
            <w:tcW w:w="1360" w:type="dxa"/>
            <w:shd w:val="clear" w:color="auto" w:fill="FFFFFF" w:themeFill="background1"/>
            <w:noWrap/>
            <w:vAlign w:val="center"/>
            <w:hideMark/>
          </w:tcPr>
          <w:p w14:paraId="469B1340"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10 890</w:t>
            </w:r>
          </w:p>
        </w:tc>
        <w:tc>
          <w:tcPr>
            <w:tcW w:w="1230" w:type="dxa"/>
            <w:shd w:val="clear" w:color="auto" w:fill="FFFFFF" w:themeFill="background1"/>
            <w:noWrap/>
            <w:vAlign w:val="center"/>
            <w:hideMark/>
          </w:tcPr>
          <w:p w14:paraId="463E5205"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20 260</w:t>
            </w:r>
          </w:p>
        </w:tc>
        <w:tc>
          <w:tcPr>
            <w:tcW w:w="1249" w:type="dxa"/>
            <w:shd w:val="clear" w:color="auto" w:fill="FFFFFF" w:themeFill="background1"/>
            <w:noWrap/>
            <w:vAlign w:val="center"/>
            <w:hideMark/>
          </w:tcPr>
          <w:p w14:paraId="5FDD6680"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22 390</w:t>
            </w:r>
          </w:p>
        </w:tc>
        <w:tc>
          <w:tcPr>
            <w:tcW w:w="1834" w:type="dxa"/>
            <w:shd w:val="clear" w:color="auto" w:fill="FFFFFF" w:themeFill="background1"/>
            <w:vAlign w:val="center"/>
            <w:hideMark/>
          </w:tcPr>
          <w:p w14:paraId="4BB230CA"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81,24</w:t>
            </w:r>
          </w:p>
        </w:tc>
      </w:tr>
      <w:tr w:rsidR="00886A4D" w:rsidRPr="00D6074D" w14:paraId="6968D8F9" w14:textId="77777777" w:rsidTr="00542328">
        <w:trPr>
          <w:trHeight w:val="375"/>
          <w:jc w:val="center"/>
        </w:trPr>
        <w:tc>
          <w:tcPr>
            <w:tcW w:w="1480" w:type="dxa"/>
            <w:shd w:val="clear" w:color="auto" w:fill="FFFFFF" w:themeFill="background1"/>
            <w:noWrap/>
            <w:vAlign w:val="center"/>
            <w:hideMark/>
          </w:tcPr>
          <w:p w14:paraId="2C275597"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Чехія</w:t>
            </w:r>
          </w:p>
        </w:tc>
        <w:tc>
          <w:tcPr>
            <w:tcW w:w="1323" w:type="dxa"/>
            <w:shd w:val="clear" w:color="auto" w:fill="FFFFFF" w:themeFill="background1"/>
            <w:noWrap/>
            <w:vAlign w:val="center"/>
            <w:hideMark/>
          </w:tcPr>
          <w:p w14:paraId="7C0B3ADF"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1 570</w:t>
            </w:r>
          </w:p>
        </w:tc>
        <w:tc>
          <w:tcPr>
            <w:tcW w:w="1305" w:type="dxa"/>
            <w:shd w:val="clear" w:color="auto" w:fill="FFFFFF" w:themeFill="background1"/>
            <w:noWrap/>
            <w:vAlign w:val="center"/>
            <w:hideMark/>
          </w:tcPr>
          <w:p w14:paraId="55DE85FB"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790</w:t>
            </w:r>
          </w:p>
        </w:tc>
        <w:tc>
          <w:tcPr>
            <w:tcW w:w="1360" w:type="dxa"/>
            <w:shd w:val="clear" w:color="auto" w:fill="FFFFFF" w:themeFill="background1"/>
            <w:noWrap/>
            <w:vAlign w:val="center"/>
            <w:hideMark/>
          </w:tcPr>
          <w:p w14:paraId="54C6C985"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1 055</w:t>
            </w:r>
          </w:p>
        </w:tc>
        <w:tc>
          <w:tcPr>
            <w:tcW w:w="1230" w:type="dxa"/>
            <w:shd w:val="clear" w:color="auto" w:fill="FFFFFF" w:themeFill="background1"/>
            <w:noWrap/>
            <w:vAlign w:val="center"/>
            <w:hideMark/>
          </w:tcPr>
          <w:p w14:paraId="692DDD43"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1 335</w:t>
            </w:r>
          </w:p>
        </w:tc>
        <w:tc>
          <w:tcPr>
            <w:tcW w:w="1249" w:type="dxa"/>
            <w:shd w:val="clear" w:color="auto" w:fill="FFFFFF" w:themeFill="background1"/>
            <w:noWrap/>
            <w:vAlign w:val="center"/>
            <w:hideMark/>
          </w:tcPr>
          <w:p w14:paraId="1F8E4D66"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1 130</w:t>
            </w:r>
          </w:p>
        </w:tc>
        <w:tc>
          <w:tcPr>
            <w:tcW w:w="1834" w:type="dxa"/>
            <w:shd w:val="clear" w:color="auto" w:fill="FFFFFF" w:themeFill="background1"/>
            <w:vAlign w:val="center"/>
            <w:hideMark/>
          </w:tcPr>
          <w:p w14:paraId="313C17C6"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-7,89</w:t>
            </w:r>
          </w:p>
        </w:tc>
      </w:tr>
      <w:tr w:rsidR="00886A4D" w:rsidRPr="00D6074D" w14:paraId="18CC4054" w14:textId="77777777" w:rsidTr="00542328">
        <w:trPr>
          <w:trHeight w:val="375"/>
          <w:jc w:val="center"/>
        </w:trPr>
        <w:tc>
          <w:tcPr>
            <w:tcW w:w="1480" w:type="dxa"/>
            <w:shd w:val="clear" w:color="auto" w:fill="FFFFFF" w:themeFill="background1"/>
            <w:noWrap/>
            <w:vAlign w:val="center"/>
            <w:hideMark/>
          </w:tcPr>
          <w:p w14:paraId="7658C4AF"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Естонія</w:t>
            </w:r>
          </w:p>
        </w:tc>
        <w:tc>
          <w:tcPr>
            <w:tcW w:w="1323" w:type="dxa"/>
            <w:shd w:val="clear" w:color="auto" w:fill="FFFFFF" w:themeFill="background1"/>
            <w:noWrap/>
            <w:vAlign w:val="center"/>
            <w:hideMark/>
          </w:tcPr>
          <w:p w14:paraId="467E73EC"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100</w:t>
            </w:r>
          </w:p>
        </w:tc>
        <w:tc>
          <w:tcPr>
            <w:tcW w:w="1305" w:type="dxa"/>
            <w:shd w:val="clear" w:color="auto" w:fill="FFFFFF" w:themeFill="background1"/>
            <w:noWrap/>
            <w:vAlign w:val="center"/>
            <w:hideMark/>
          </w:tcPr>
          <w:p w14:paraId="7C31F26F"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45</w:t>
            </w:r>
          </w:p>
        </w:tc>
        <w:tc>
          <w:tcPr>
            <w:tcW w:w="1360" w:type="dxa"/>
            <w:shd w:val="clear" w:color="auto" w:fill="FFFFFF" w:themeFill="background1"/>
            <w:noWrap/>
            <w:vAlign w:val="center"/>
            <w:hideMark/>
          </w:tcPr>
          <w:p w14:paraId="232E7407"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75</w:t>
            </w:r>
          </w:p>
        </w:tc>
        <w:tc>
          <w:tcPr>
            <w:tcW w:w="1230" w:type="dxa"/>
            <w:shd w:val="clear" w:color="auto" w:fill="FFFFFF" w:themeFill="background1"/>
            <w:noWrap/>
            <w:vAlign w:val="center"/>
            <w:hideMark/>
          </w:tcPr>
          <w:p w14:paraId="4825F301"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2 940</w:t>
            </w:r>
          </w:p>
        </w:tc>
        <w:tc>
          <w:tcPr>
            <w:tcW w:w="1249" w:type="dxa"/>
            <w:shd w:val="clear" w:color="auto" w:fill="FFFFFF" w:themeFill="background1"/>
            <w:noWrap/>
            <w:vAlign w:val="center"/>
            <w:hideMark/>
          </w:tcPr>
          <w:p w14:paraId="72E84B9F"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3 980</w:t>
            </w:r>
          </w:p>
        </w:tc>
        <w:tc>
          <w:tcPr>
            <w:tcW w:w="1834" w:type="dxa"/>
            <w:shd w:val="clear" w:color="auto" w:fill="FFFFFF" w:themeFill="background1"/>
            <w:vAlign w:val="center"/>
            <w:hideMark/>
          </w:tcPr>
          <w:p w14:paraId="54A9FFEE"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151,17</w:t>
            </w:r>
          </w:p>
        </w:tc>
      </w:tr>
      <w:tr w:rsidR="00886A4D" w:rsidRPr="00D6074D" w14:paraId="443DF11F" w14:textId="77777777" w:rsidTr="00542328">
        <w:trPr>
          <w:trHeight w:val="375"/>
          <w:jc w:val="center"/>
        </w:trPr>
        <w:tc>
          <w:tcPr>
            <w:tcW w:w="1480" w:type="dxa"/>
            <w:shd w:val="clear" w:color="auto" w:fill="FFFFFF" w:themeFill="background1"/>
            <w:noWrap/>
            <w:vAlign w:val="center"/>
            <w:hideMark/>
          </w:tcPr>
          <w:p w14:paraId="6ECC9B72"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Хорватія</w:t>
            </w:r>
          </w:p>
        </w:tc>
        <w:tc>
          <w:tcPr>
            <w:tcW w:w="1323" w:type="dxa"/>
            <w:shd w:val="clear" w:color="auto" w:fill="FFFFFF" w:themeFill="background1"/>
            <w:noWrap/>
            <w:vAlign w:val="center"/>
            <w:hideMark/>
          </w:tcPr>
          <w:p w14:paraId="3A7468D0"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1 265</w:t>
            </w:r>
          </w:p>
        </w:tc>
        <w:tc>
          <w:tcPr>
            <w:tcW w:w="1305" w:type="dxa"/>
            <w:shd w:val="clear" w:color="auto" w:fill="FFFFFF" w:themeFill="background1"/>
            <w:noWrap/>
            <w:vAlign w:val="center"/>
            <w:hideMark/>
          </w:tcPr>
          <w:p w14:paraId="1EE5CBE8"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1 540</w:t>
            </w:r>
          </w:p>
        </w:tc>
        <w:tc>
          <w:tcPr>
            <w:tcW w:w="1360" w:type="dxa"/>
            <w:shd w:val="clear" w:color="auto" w:fill="FFFFFF" w:themeFill="background1"/>
            <w:noWrap/>
            <w:vAlign w:val="center"/>
            <w:hideMark/>
          </w:tcPr>
          <w:p w14:paraId="70CC3CAC"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2 480</w:t>
            </w:r>
          </w:p>
        </w:tc>
        <w:tc>
          <w:tcPr>
            <w:tcW w:w="1230" w:type="dxa"/>
            <w:shd w:val="clear" w:color="auto" w:fill="FFFFFF" w:themeFill="background1"/>
            <w:noWrap/>
            <w:vAlign w:val="center"/>
            <w:hideMark/>
          </w:tcPr>
          <w:p w14:paraId="664097EE"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2 660</w:t>
            </w:r>
          </w:p>
        </w:tc>
        <w:tc>
          <w:tcPr>
            <w:tcW w:w="1249" w:type="dxa"/>
            <w:shd w:val="clear" w:color="auto" w:fill="FFFFFF" w:themeFill="background1"/>
            <w:noWrap/>
            <w:vAlign w:val="center"/>
            <w:hideMark/>
          </w:tcPr>
          <w:p w14:paraId="571172A1"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1 635</w:t>
            </w:r>
          </w:p>
        </w:tc>
        <w:tc>
          <w:tcPr>
            <w:tcW w:w="1834" w:type="dxa"/>
            <w:shd w:val="clear" w:color="auto" w:fill="FFFFFF" w:themeFill="background1"/>
            <w:vAlign w:val="center"/>
            <w:hideMark/>
          </w:tcPr>
          <w:p w14:paraId="53677D47"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6,62</w:t>
            </w:r>
          </w:p>
        </w:tc>
      </w:tr>
      <w:tr w:rsidR="00886A4D" w:rsidRPr="00D6074D" w14:paraId="32B40BE0" w14:textId="77777777" w:rsidTr="00542328">
        <w:trPr>
          <w:trHeight w:val="375"/>
          <w:jc w:val="center"/>
        </w:trPr>
        <w:tc>
          <w:tcPr>
            <w:tcW w:w="1480" w:type="dxa"/>
            <w:shd w:val="clear" w:color="auto" w:fill="FFFFFF" w:themeFill="background1"/>
            <w:noWrap/>
            <w:vAlign w:val="center"/>
            <w:hideMark/>
          </w:tcPr>
          <w:p w14:paraId="1758146C"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Латвія</w:t>
            </w:r>
          </w:p>
        </w:tc>
        <w:tc>
          <w:tcPr>
            <w:tcW w:w="1323" w:type="dxa"/>
            <w:shd w:val="clear" w:color="auto" w:fill="FFFFFF" w:themeFill="background1"/>
            <w:noWrap/>
            <w:vAlign w:val="center"/>
            <w:hideMark/>
          </w:tcPr>
          <w:p w14:paraId="291424C4"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180</w:t>
            </w:r>
          </w:p>
        </w:tc>
        <w:tc>
          <w:tcPr>
            <w:tcW w:w="1305" w:type="dxa"/>
            <w:shd w:val="clear" w:color="auto" w:fill="FFFFFF" w:themeFill="background1"/>
            <w:noWrap/>
            <w:vAlign w:val="center"/>
            <w:hideMark/>
          </w:tcPr>
          <w:p w14:paraId="04D32928"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145</w:t>
            </w:r>
          </w:p>
        </w:tc>
        <w:tc>
          <w:tcPr>
            <w:tcW w:w="1360" w:type="dxa"/>
            <w:shd w:val="clear" w:color="auto" w:fill="FFFFFF" w:themeFill="background1"/>
            <w:noWrap/>
            <w:vAlign w:val="center"/>
            <w:hideMark/>
          </w:tcPr>
          <w:p w14:paraId="33DE8E9E"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580</w:t>
            </w:r>
          </w:p>
        </w:tc>
        <w:tc>
          <w:tcPr>
            <w:tcW w:w="1230" w:type="dxa"/>
            <w:shd w:val="clear" w:color="auto" w:fill="FFFFFF" w:themeFill="background1"/>
            <w:noWrap/>
            <w:vAlign w:val="center"/>
            <w:hideMark/>
          </w:tcPr>
          <w:p w14:paraId="7C1207E1"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545</w:t>
            </w:r>
          </w:p>
        </w:tc>
        <w:tc>
          <w:tcPr>
            <w:tcW w:w="1249" w:type="dxa"/>
            <w:shd w:val="clear" w:color="auto" w:fill="FFFFFF" w:themeFill="background1"/>
            <w:noWrap/>
            <w:vAlign w:val="center"/>
            <w:hideMark/>
          </w:tcPr>
          <w:p w14:paraId="5AC543B0"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1 625</w:t>
            </w:r>
          </w:p>
        </w:tc>
        <w:tc>
          <w:tcPr>
            <w:tcW w:w="1834" w:type="dxa"/>
            <w:shd w:val="clear" w:color="auto" w:fill="FFFFFF" w:themeFill="background1"/>
            <w:vAlign w:val="center"/>
            <w:hideMark/>
          </w:tcPr>
          <w:p w14:paraId="5CC2A801"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73,34</w:t>
            </w:r>
          </w:p>
        </w:tc>
      </w:tr>
      <w:tr w:rsidR="00886A4D" w:rsidRPr="00D6074D" w14:paraId="080BC93A" w14:textId="77777777" w:rsidTr="00542328">
        <w:trPr>
          <w:trHeight w:val="375"/>
          <w:jc w:val="center"/>
        </w:trPr>
        <w:tc>
          <w:tcPr>
            <w:tcW w:w="1480" w:type="dxa"/>
            <w:shd w:val="clear" w:color="auto" w:fill="FFFFFF" w:themeFill="background1"/>
            <w:noWrap/>
            <w:vAlign w:val="center"/>
            <w:hideMark/>
          </w:tcPr>
          <w:p w14:paraId="40385E3A"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Литва</w:t>
            </w:r>
          </w:p>
        </w:tc>
        <w:tc>
          <w:tcPr>
            <w:tcW w:w="1323" w:type="dxa"/>
            <w:shd w:val="clear" w:color="auto" w:fill="FFFFFF" w:themeFill="background1"/>
            <w:noWrap/>
            <w:vAlign w:val="center"/>
            <w:hideMark/>
          </w:tcPr>
          <w:p w14:paraId="4D83A658"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625</w:t>
            </w:r>
          </w:p>
        </w:tc>
        <w:tc>
          <w:tcPr>
            <w:tcW w:w="1305" w:type="dxa"/>
            <w:shd w:val="clear" w:color="auto" w:fill="FFFFFF" w:themeFill="background1"/>
            <w:noWrap/>
            <w:vAlign w:val="center"/>
            <w:hideMark/>
          </w:tcPr>
          <w:p w14:paraId="4E915E8D"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260</w:t>
            </w:r>
          </w:p>
        </w:tc>
        <w:tc>
          <w:tcPr>
            <w:tcW w:w="1360" w:type="dxa"/>
            <w:shd w:val="clear" w:color="auto" w:fill="FFFFFF" w:themeFill="background1"/>
            <w:noWrap/>
            <w:vAlign w:val="center"/>
            <w:hideMark/>
          </w:tcPr>
          <w:p w14:paraId="39E5263C"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3 905</w:t>
            </w:r>
          </w:p>
        </w:tc>
        <w:tc>
          <w:tcPr>
            <w:tcW w:w="1230" w:type="dxa"/>
            <w:shd w:val="clear" w:color="auto" w:fill="FFFFFF" w:themeFill="background1"/>
            <w:noWrap/>
            <w:vAlign w:val="center"/>
            <w:hideMark/>
          </w:tcPr>
          <w:p w14:paraId="26F88B90"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905</w:t>
            </w:r>
          </w:p>
        </w:tc>
        <w:tc>
          <w:tcPr>
            <w:tcW w:w="1249" w:type="dxa"/>
            <w:shd w:val="clear" w:color="auto" w:fill="FFFFFF" w:themeFill="background1"/>
            <w:noWrap/>
            <w:vAlign w:val="center"/>
            <w:hideMark/>
          </w:tcPr>
          <w:p w14:paraId="280EDCE5"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510</w:t>
            </w:r>
          </w:p>
        </w:tc>
        <w:tc>
          <w:tcPr>
            <w:tcW w:w="1834" w:type="dxa"/>
            <w:shd w:val="clear" w:color="auto" w:fill="FFFFFF" w:themeFill="background1"/>
            <w:vAlign w:val="center"/>
            <w:hideMark/>
          </w:tcPr>
          <w:p w14:paraId="5D3CFEE7"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-4,96</w:t>
            </w:r>
          </w:p>
        </w:tc>
      </w:tr>
      <w:tr w:rsidR="00886A4D" w:rsidRPr="00D6074D" w14:paraId="6B85E23D" w14:textId="77777777" w:rsidTr="00542328">
        <w:trPr>
          <w:trHeight w:val="375"/>
          <w:jc w:val="center"/>
        </w:trPr>
        <w:tc>
          <w:tcPr>
            <w:tcW w:w="1480" w:type="dxa"/>
            <w:shd w:val="clear" w:color="auto" w:fill="FFFFFF" w:themeFill="background1"/>
            <w:noWrap/>
            <w:vAlign w:val="center"/>
            <w:hideMark/>
          </w:tcPr>
          <w:p w14:paraId="4733595D"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Угорщина</w:t>
            </w:r>
          </w:p>
        </w:tc>
        <w:tc>
          <w:tcPr>
            <w:tcW w:w="1323" w:type="dxa"/>
            <w:shd w:val="clear" w:color="auto" w:fill="FFFFFF" w:themeFill="background1"/>
            <w:noWrap/>
            <w:vAlign w:val="center"/>
            <w:hideMark/>
          </w:tcPr>
          <w:p w14:paraId="17F80D78"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465</w:t>
            </w:r>
          </w:p>
        </w:tc>
        <w:tc>
          <w:tcPr>
            <w:tcW w:w="1305" w:type="dxa"/>
            <w:shd w:val="clear" w:color="auto" w:fill="FFFFFF" w:themeFill="background1"/>
            <w:noWrap/>
            <w:vAlign w:val="center"/>
            <w:hideMark/>
          </w:tcPr>
          <w:p w14:paraId="22296F6A"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90</w:t>
            </w:r>
          </w:p>
        </w:tc>
        <w:tc>
          <w:tcPr>
            <w:tcW w:w="1360" w:type="dxa"/>
            <w:shd w:val="clear" w:color="auto" w:fill="FFFFFF" w:themeFill="background1"/>
            <w:noWrap/>
            <w:vAlign w:val="center"/>
            <w:hideMark/>
          </w:tcPr>
          <w:p w14:paraId="2AA3FF8A"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40</w:t>
            </w:r>
          </w:p>
        </w:tc>
        <w:tc>
          <w:tcPr>
            <w:tcW w:w="1230" w:type="dxa"/>
            <w:shd w:val="clear" w:color="auto" w:fill="FFFFFF" w:themeFill="background1"/>
            <w:noWrap/>
            <w:vAlign w:val="center"/>
            <w:hideMark/>
          </w:tcPr>
          <w:p w14:paraId="708F164A"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45</w:t>
            </w:r>
          </w:p>
        </w:tc>
        <w:tc>
          <w:tcPr>
            <w:tcW w:w="1249" w:type="dxa"/>
            <w:shd w:val="clear" w:color="auto" w:fill="FFFFFF" w:themeFill="background1"/>
            <w:noWrap/>
            <w:vAlign w:val="center"/>
            <w:hideMark/>
          </w:tcPr>
          <w:p w14:paraId="3C5707D3"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30</w:t>
            </w:r>
          </w:p>
        </w:tc>
        <w:tc>
          <w:tcPr>
            <w:tcW w:w="1834" w:type="dxa"/>
            <w:shd w:val="clear" w:color="auto" w:fill="FFFFFF" w:themeFill="background1"/>
            <w:vAlign w:val="center"/>
            <w:hideMark/>
          </w:tcPr>
          <w:p w14:paraId="71D3F5B4"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-49,60</w:t>
            </w:r>
          </w:p>
        </w:tc>
      </w:tr>
      <w:tr w:rsidR="00886A4D" w:rsidRPr="00D6074D" w14:paraId="46264BED" w14:textId="77777777" w:rsidTr="00542328">
        <w:trPr>
          <w:trHeight w:val="375"/>
          <w:jc w:val="center"/>
        </w:trPr>
        <w:tc>
          <w:tcPr>
            <w:tcW w:w="1480" w:type="dxa"/>
            <w:shd w:val="clear" w:color="auto" w:fill="FFFFFF" w:themeFill="background1"/>
            <w:noWrap/>
            <w:vAlign w:val="center"/>
            <w:hideMark/>
          </w:tcPr>
          <w:p w14:paraId="0A453513"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Польща</w:t>
            </w:r>
          </w:p>
        </w:tc>
        <w:tc>
          <w:tcPr>
            <w:tcW w:w="1323" w:type="dxa"/>
            <w:shd w:val="clear" w:color="auto" w:fill="FFFFFF" w:themeFill="background1"/>
            <w:noWrap/>
            <w:vAlign w:val="center"/>
            <w:hideMark/>
          </w:tcPr>
          <w:p w14:paraId="1C11D792"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2 765</w:t>
            </w:r>
          </w:p>
        </w:tc>
        <w:tc>
          <w:tcPr>
            <w:tcW w:w="1305" w:type="dxa"/>
            <w:shd w:val="clear" w:color="auto" w:fill="FFFFFF" w:themeFill="background1"/>
            <w:noWrap/>
            <w:vAlign w:val="center"/>
            <w:hideMark/>
          </w:tcPr>
          <w:p w14:paraId="7387C252"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1 510</w:t>
            </w:r>
          </w:p>
        </w:tc>
        <w:tc>
          <w:tcPr>
            <w:tcW w:w="1360" w:type="dxa"/>
            <w:shd w:val="clear" w:color="auto" w:fill="FFFFFF" w:themeFill="background1"/>
            <w:noWrap/>
            <w:vAlign w:val="center"/>
            <w:hideMark/>
          </w:tcPr>
          <w:p w14:paraId="3A36AC2A"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6 240</w:t>
            </w:r>
          </w:p>
        </w:tc>
        <w:tc>
          <w:tcPr>
            <w:tcW w:w="1230" w:type="dxa"/>
            <w:shd w:val="clear" w:color="auto" w:fill="FFFFFF" w:themeFill="background1"/>
            <w:noWrap/>
            <w:vAlign w:val="center"/>
            <w:hideMark/>
          </w:tcPr>
          <w:p w14:paraId="5E77A225"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7 700</w:t>
            </w:r>
          </w:p>
        </w:tc>
        <w:tc>
          <w:tcPr>
            <w:tcW w:w="1249" w:type="dxa"/>
            <w:shd w:val="clear" w:color="auto" w:fill="FFFFFF" w:themeFill="background1"/>
            <w:noWrap/>
            <w:vAlign w:val="center"/>
            <w:hideMark/>
          </w:tcPr>
          <w:p w14:paraId="2E944BF2"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7 720</w:t>
            </w:r>
          </w:p>
        </w:tc>
        <w:tc>
          <w:tcPr>
            <w:tcW w:w="1834" w:type="dxa"/>
            <w:shd w:val="clear" w:color="auto" w:fill="FFFFFF" w:themeFill="background1"/>
            <w:vAlign w:val="center"/>
            <w:hideMark/>
          </w:tcPr>
          <w:p w14:paraId="0A3248FA"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29,26</w:t>
            </w:r>
          </w:p>
        </w:tc>
      </w:tr>
      <w:tr w:rsidR="00886A4D" w:rsidRPr="00D6074D" w14:paraId="251580FB" w14:textId="77777777" w:rsidTr="00542328">
        <w:trPr>
          <w:trHeight w:val="375"/>
          <w:jc w:val="center"/>
        </w:trPr>
        <w:tc>
          <w:tcPr>
            <w:tcW w:w="1480" w:type="dxa"/>
            <w:shd w:val="clear" w:color="auto" w:fill="FFFFFF" w:themeFill="background1"/>
            <w:noWrap/>
            <w:vAlign w:val="center"/>
            <w:hideMark/>
          </w:tcPr>
          <w:p w14:paraId="463BAA46"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Румунія</w:t>
            </w:r>
          </w:p>
        </w:tc>
        <w:tc>
          <w:tcPr>
            <w:tcW w:w="1323" w:type="dxa"/>
            <w:shd w:val="clear" w:color="auto" w:fill="FFFFFF" w:themeFill="background1"/>
            <w:noWrap/>
            <w:vAlign w:val="center"/>
            <w:hideMark/>
          </w:tcPr>
          <w:p w14:paraId="7A001DD6"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2 455</w:t>
            </w:r>
          </w:p>
        </w:tc>
        <w:tc>
          <w:tcPr>
            <w:tcW w:w="1305" w:type="dxa"/>
            <w:shd w:val="clear" w:color="auto" w:fill="FFFFFF" w:themeFill="background1"/>
            <w:noWrap/>
            <w:vAlign w:val="center"/>
            <w:hideMark/>
          </w:tcPr>
          <w:p w14:paraId="718595D9"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6 025</w:t>
            </w:r>
          </w:p>
        </w:tc>
        <w:tc>
          <w:tcPr>
            <w:tcW w:w="1360" w:type="dxa"/>
            <w:shd w:val="clear" w:color="auto" w:fill="FFFFFF" w:themeFill="background1"/>
            <w:noWrap/>
            <w:vAlign w:val="center"/>
            <w:hideMark/>
          </w:tcPr>
          <w:p w14:paraId="2CD29075"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9 065</w:t>
            </w:r>
          </w:p>
        </w:tc>
        <w:tc>
          <w:tcPr>
            <w:tcW w:w="1230" w:type="dxa"/>
            <w:shd w:val="clear" w:color="auto" w:fill="FFFFFF" w:themeFill="background1"/>
            <w:noWrap/>
            <w:vAlign w:val="center"/>
            <w:hideMark/>
          </w:tcPr>
          <w:p w14:paraId="24FC9E44"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12 065</w:t>
            </w:r>
          </w:p>
        </w:tc>
        <w:tc>
          <w:tcPr>
            <w:tcW w:w="1249" w:type="dxa"/>
            <w:shd w:val="clear" w:color="auto" w:fill="FFFFFF" w:themeFill="background1"/>
            <w:noWrap/>
            <w:vAlign w:val="center"/>
            <w:hideMark/>
          </w:tcPr>
          <w:p w14:paraId="0A504E4E"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9 875</w:t>
            </w:r>
          </w:p>
        </w:tc>
        <w:tc>
          <w:tcPr>
            <w:tcW w:w="1834" w:type="dxa"/>
            <w:shd w:val="clear" w:color="auto" w:fill="FFFFFF" w:themeFill="background1"/>
            <w:vAlign w:val="center"/>
            <w:hideMark/>
          </w:tcPr>
          <w:p w14:paraId="45D8B145"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41,62</w:t>
            </w:r>
          </w:p>
        </w:tc>
      </w:tr>
      <w:tr w:rsidR="00886A4D" w:rsidRPr="00D6074D" w14:paraId="2DF45869" w14:textId="77777777" w:rsidTr="00542328">
        <w:trPr>
          <w:trHeight w:val="375"/>
          <w:jc w:val="center"/>
        </w:trPr>
        <w:tc>
          <w:tcPr>
            <w:tcW w:w="1480" w:type="dxa"/>
            <w:shd w:val="clear" w:color="auto" w:fill="FFFFFF" w:themeFill="background1"/>
            <w:noWrap/>
            <w:vAlign w:val="center"/>
            <w:hideMark/>
          </w:tcPr>
          <w:p w14:paraId="4501D9A7"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Словенія</w:t>
            </w:r>
          </w:p>
        </w:tc>
        <w:tc>
          <w:tcPr>
            <w:tcW w:w="1323" w:type="dxa"/>
            <w:shd w:val="clear" w:color="auto" w:fill="FFFFFF" w:themeFill="background1"/>
            <w:noWrap/>
            <w:vAlign w:val="center"/>
            <w:hideMark/>
          </w:tcPr>
          <w:p w14:paraId="7307A58B"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3 615</w:t>
            </w:r>
          </w:p>
        </w:tc>
        <w:tc>
          <w:tcPr>
            <w:tcW w:w="1305" w:type="dxa"/>
            <w:shd w:val="clear" w:color="auto" w:fill="FFFFFF" w:themeFill="background1"/>
            <w:noWrap/>
            <w:vAlign w:val="center"/>
            <w:hideMark/>
          </w:tcPr>
          <w:p w14:paraId="0766C973"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3 465</w:t>
            </w:r>
          </w:p>
        </w:tc>
        <w:tc>
          <w:tcPr>
            <w:tcW w:w="1360" w:type="dxa"/>
            <w:shd w:val="clear" w:color="auto" w:fill="FFFFFF" w:themeFill="background1"/>
            <w:noWrap/>
            <w:vAlign w:val="center"/>
            <w:hideMark/>
          </w:tcPr>
          <w:p w14:paraId="0D4AEF50"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5 220</w:t>
            </w:r>
          </w:p>
        </w:tc>
        <w:tc>
          <w:tcPr>
            <w:tcW w:w="1230" w:type="dxa"/>
            <w:shd w:val="clear" w:color="auto" w:fill="FFFFFF" w:themeFill="background1"/>
            <w:noWrap/>
            <w:vAlign w:val="center"/>
            <w:hideMark/>
          </w:tcPr>
          <w:p w14:paraId="0ECB7BD3"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6 645</w:t>
            </w:r>
          </w:p>
        </w:tc>
        <w:tc>
          <w:tcPr>
            <w:tcW w:w="1249" w:type="dxa"/>
            <w:shd w:val="clear" w:color="auto" w:fill="FFFFFF" w:themeFill="background1"/>
            <w:noWrap/>
            <w:vAlign w:val="center"/>
            <w:hideMark/>
          </w:tcPr>
          <w:p w14:paraId="2F5A0420"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7 185</w:t>
            </w:r>
          </w:p>
        </w:tc>
        <w:tc>
          <w:tcPr>
            <w:tcW w:w="1834" w:type="dxa"/>
            <w:shd w:val="clear" w:color="auto" w:fill="FFFFFF" w:themeFill="background1"/>
            <w:vAlign w:val="center"/>
            <w:hideMark/>
          </w:tcPr>
          <w:p w14:paraId="2B5D1B7D"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18,74</w:t>
            </w:r>
          </w:p>
        </w:tc>
      </w:tr>
      <w:tr w:rsidR="00886A4D" w:rsidRPr="00D6074D" w14:paraId="1A3DFC9F" w14:textId="77777777" w:rsidTr="00542328">
        <w:trPr>
          <w:trHeight w:val="375"/>
          <w:jc w:val="center"/>
        </w:trPr>
        <w:tc>
          <w:tcPr>
            <w:tcW w:w="1480" w:type="dxa"/>
            <w:shd w:val="clear" w:color="auto" w:fill="FFFFFF" w:themeFill="background1"/>
            <w:noWrap/>
            <w:vAlign w:val="center"/>
            <w:hideMark/>
          </w:tcPr>
          <w:p w14:paraId="11F0915C" w14:textId="77777777" w:rsidR="00886A4D" w:rsidRPr="00D6074D" w:rsidRDefault="00886A4D" w:rsidP="00886A4D">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Словаччина</w:t>
            </w:r>
          </w:p>
        </w:tc>
        <w:tc>
          <w:tcPr>
            <w:tcW w:w="1323" w:type="dxa"/>
            <w:shd w:val="clear" w:color="auto" w:fill="FFFFFF" w:themeFill="background1"/>
            <w:noWrap/>
            <w:vAlign w:val="center"/>
            <w:hideMark/>
          </w:tcPr>
          <w:p w14:paraId="55052866"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215</w:t>
            </w:r>
          </w:p>
        </w:tc>
        <w:tc>
          <w:tcPr>
            <w:tcW w:w="1305" w:type="dxa"/>
            <w:shd w:val="clear" w:color="auto" w:fill="FFFFFF" w:themeFill="background1"/>
            <w:noWrap/>
            <w:vAlign w:val="center"/>
            <w:hideMark/>
          </w:tcPr>
          <w:p w14:paraId="41EBB0D0"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265</w:t>
            </w:r>
          </w:p>
        </w:tc>
        <w:tc>
          <w:tcPr>
            <w:tcW w:w="1360" w:type="dxa"/>
            <w:shd w:val="clear" w:color="auto" w:fill="FFFFFF" w:themeFill="background1"/>
            <w:noWrap/>
            <w:vAlign w:val="center"/>
            <w:hideMark/>
          </w:tcPr>
          <w:p w14:paraId="09EAFAA6"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330</w:t>
            </w:r>
          </w:p>
        </w:tc>
        <w:tc>
          <w:tcPr>
            <w:tcW w:w="1230" w:type="dxa"/>
            <w:shd w:val="clear" w:color="auto" w:fill="FFFFFF" w:themeFill="background1"/>
            <w:noWrap/>
            <w:vAlign w:val="center"/>
            <w:hideMark/>
          </w:tcPr>
          <w:p w14:paraId="169E790A"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500</w:t>
            </w:r>
          </w:p>
        </w:tc>
        <w:tc>
          <w:tcPr>
            <w:tcW w:w="1249" w:type="dxa"/>
            <w:shd w:val="clear" w:color="auto" w:fill="FFFFFF" w:themeFill="background1"/>
            <w:noWrap/>
            <w:vAlign w:val="center"/>
            <w:hideMark/>
          </w:tcPr>
          <w:p w14:paraId="58963A17" w14:textId="77777777" w:rsidR="00886A4D" w:rsidRPr="00D6074D" w:rsidRDefault="00886A4D" w:rsidP="00886A4D">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370</w:t>
            </w:r>
          </w:p>
        </w:tc>
        <w:tc>
          <w:tcPr>
            <w:tcW w:w="1834" w:type="dxa"/>
            <w:shd w:val="clear" w:color="auto" w:fill="FFFFFF" w:themeFill="background1"/>
            <w:vAlign w:val="center"/>
            <w:hideMark/>
          </w:tcPr>
          <w:p w14:paraId="163F6CCF" w14:textId="77777777" w:rsidR="00886A4D" w:rsidRPr="00D6074D" w:rsidRDefault="00886A4D" w:rsidP="00886A4D">
            <w:pPr>
              <w:spacing w:after="0" w:line="240" w:lineRule="auto"/>
              <w:jc w:val="center"/>
              <w:rPr>
                <w:rFonts w:ascii="Times New Roman" w:eastAsia="Times New Roman" w:hAnsi="Times New Roman" w:cs="Times New Roman"/>
                <w:color w:val="000000"/>
                <w:sz w:val="24"/>
                <w:szCs w:val="24"/>
                <w:lang w:val="uk-UA" w:eastAsia="ru-RU"/>
              </w:rPr>
            </w:pPr>
            <w:r w:rsidRPr="00D6074D">
              <w:rPr>
                <w:rFonts w:ascii="Times New Roman" w:eastAsia="Times New Roman" w:hAnsi="Times New Roman" w:cs="Times New Roman"/>
                <w:color w:val="000000"/>
                <w:sz w:val="24"/>
                <w:szCs w:val="24"/>
                <w:lang w:val="uk-UA" w:eastAsia="ru-RU"/>
              </w:rPr>
              <w:t>14,54</w:t>
            </w:r>
          </w:p>
        </w:tc>
      </w:tr>
    </w:tbl>
    <w:p w14:paraId="571114CF" w14:textId="77777777" w:rsidR="00334842" w:rsidRPr="00D6074D" w:rsidRDefault="007D3738" w:rsidP="00635C59">
      <w:pPr>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 за даними Eurostat [</w:t>
      </w:r>
      <w:r w:rsidR="002554CB" w:rsidRPr="00D6074D">
        <w:rPr>
          <w:rFonts w:ascii="Times New Roman" w:eastAsia="Times New Roman" w:hAnsi="Times New Roman" w:cs="Times New Roman"/>
          <w:i/>
          <w:sz w:val="24"/>
          <w:szCs w:val="24"/>
          <w:lang w:val="uk-UA"/>
        </w:rPr>
        <w:t>30</w:t>
      </w:r>
      <w:r w:rsidR="00334842" w:rsidRPr="00D6074D">
        <w:rPr>
          <w:rFonts w:ascii="Times New Roman" w:eastAsia="Times New Roman" w:hAnsi="Times New Roman" w:cs="Times New Roman"/>
          <w:i/>
          <w:sz w:val="24"/>
          <w:szCs w:val="24"/>
          <w:lang w:val="uk-UA"/>
        </w:rPr>
        <w:t>]</w:t>
      </w:r>
    </w:p>
    <w:p w14:paraId="45583A1E" w14:textId="77777777" w:rsidR="00334842" w:rsidRPr="00D6074D" w:rsidRDefault="00334842" w:rsidP="00334842">
      <w:pPr>
        <w:widowControl w:val="0"/>
        <w:spacing w:after="0" w:line="360" w:lineRule="auto"/>
        <w:jc w:val="both"/>
        <w:rPr>
          <w:rFonts w:ascii="Times New Roman" w:eastAsia="Times New Roman" w:hAnsi="Times New Roman" w:cs="Times New Roman"/>
          <w:color w:val="FF0000"/>
          <w:sz w:val="28"/>
          <w:szCs w:val="28"/>
          <w:lang w:val="uk-UA"/>
        </w:rPr>
      </w:pPr>
    </w:p>
    <w:p w14:paraId="64BA6078" w14:textId="77777777" w:rsidR="00635C59" w:rsidRPr="00D6074D" w:rsidRDefault="00635C59" w:rsidP="00635C59">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Таку нерівномірність можна пояснити також тим, що не всі країни ЦСЄ відчувають однаковою мірою приплив мігрантів, які шукають притулку, крім того, деякі з них обмежують їх прийняття суто з політичних причин, як-то країни Балтії – суттєво обмежили прийом росіян після початку повномасштабного вторгнення рф в Україну, що розпочалося у 2022 році.</w:t>
      </w:r>
      <w:r w:rsidR="00F45595" w:rsidRPr="00D6074D">
        <w:rPr>
          <w:rFonts w:ascii="Times New Roman" w:eastAsia="Times New Roman" w:hAnsi="Times New Roman" w:cs="Times New Roman"/>
          <w:sz w:val="28"/>
          <w:szCs w:val="28"/>
          <w:lang w:val="uk-UA"/>
        </w:rPr>
        <w:t xml:space="preserve"> </w:t>
      </w:r>
    </w:p>
    <w:p w14:paraId="5D13D80C" w14:textId="77777777" w:rsidR="00F45595" w:rsidRPr="00D6074D" w:rsidRDefault="00F45595" w:rsidP="00635C59">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Крім того, ряд країн ЦСЄ обмежили чисельність мігрантів, яких приймали на умовах надання притулку через програми надання тимчасового захисту для громадян України, про що також піде мова у третьому параграфі дослідження.</w:t>
      </w:r>
    </w:p>
    <w:p w14:paraId="5D54393F" w14:textId="77777777" w:rsidR="00334842" w:rsidRPr="00D6074D" w:rsidRDefault="00334842" w:rsidP="00334842">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Наочно наведемо </w:t>
      </w:r>
      <w:r w:rsidR="00075B41" w:rsidRPr="00D6074D">
        <w:rPr>
          <w:rFonts w:ascii="Times New Roman" w:eastAsia="Times New Roman" w:hAnsi="Times New Roman" w:cs="Times New Roman"/>
          <w:sz w:val="28"/>
          <w:szCs w:val="28"/>
          <w:lang w:val="uk-UA"/>
        </w:rPr>
        <w:t xml:space="preserve">загальну </w:t>
      </w:r>
      <w:r w:rsidRPr="00D6074D">
        <w:rPr>
          <w:rFonts w:ascii="Times New Roman" w:eastAsia="Times New Roman" w:hAnsi="Times New Roman" w:cs="Times New Roman"/>
          <w:sz w:val="28"/>
          <w:szCs w:val="28"/>
          <w:lang w:val="uk-UA"/>
        </w:rPr>
        <w:t>динаміку кількості мігрантів</w:t>
      </w:r>
      <w:r w:rsidR="00075B41" w:rsidRPr="00D6074D">
        <w:rPr>
          <w:rFonts w:ascii="Times New Roman" w:eastAsia="Times New Roman" w:hAnsi="Times New Roman" w:cs="Times New Roman"/>
          <w:sz w:val="28"/>
          <w:szCs w:val="28"/>
          <w:lang w:val="uk-UA"/>
        </w:rPr>
        <w:t>, що потребують притулку</w:t>
      </w:r>
      <w:r w:rsidRPr="00D6074D">
        <w:rPr>
          <w:rFonts w:ascii="Times New Roman" w:eastAsia="Times New Roman" w:hAnsi="Times New Roman" w:cs="Times New Roman"/>
          <w:sz w:val="28"/>
          <w:szCs w:val="28"/>
          <w:lang w:val="uk-UA"/>
        </w:rPr>
        <w:t xml:space="preserve"> по країнах</w:t>
      </w:r>
      <w:r w:rsidR="00075B41" w:rsidRPr="00D6074D">
        <w:rPr>
          <w:rFonts w:ascii="Times New Roman" w:eastAsia="Times New Roman" w:hAnsi="Times New Roman" w:cs="Times New Roman"/>
          <w:sz w:val="28"/>
          <w:szCs w:val="28"/>
          <w:lang w:val="uk-UA"/>
        </w:rPr>
        <w:t xml:space="preserve"> ЦСЄ</w:t>
      </w:r>
      <w:r w:rsidRPr="00D6074D">
        <w:rPr>
          <w:rFonts w:ascii="Times New Roman" w:eastAsia="Times New Roman" w:hAnsi="Times New Roman" w:cs="Times New Roman"/>
          <w:sz w:val="28"/>
          <w:szCs w:val="28"/>
          <w:lang w:val="uk-UA"/>
        </w:rPr>
        <w:t>-</w:t>
      </w:r>
      <w:r w:rsidR="00075B41" w:rsidRPr="00D6074D">
        <w:rPr>
          <w:rFonts w:ascii="Times New Roman" w:eastAsia="Times New Roman" w:hAnsi="Times New Roman" w:cs="Times New Roman"/>
          <w:sz w:val="28"/>
          <w:szCs w:val="28"/>
          <w:lang w:val="uk-UA"/>
        </w:rPr>
        <w:t>членах</w:t>
      </w:r>
      <w:r w:rsidRPr="00D6074D">
        <w:rPr>
          <w:rFonts w:ascii="Times New Roman" w:eastAsia="Times New Roman" w:hAnsi="Times New Roman" w:cs="Times New Roman"/>
          <w:sz w:val="28"/>
          <w:szCs w:val="28"/>
          <w:lang w:val="uk-UA"/>
        </w:rPr>
        <w:t xml:space="preserve"> країн ЄС на рисунку 2.</w:t>
      </w:r>
      <w:r w:rsidR="00075B41" w:rsidRPr="00D6074D">
        <w:rPr>
          <w:rFonts w:ascii="Times New Roman" w:eastAsia="Times New Roman" w:hAnsi="Times New Roman" w:cs="Times New Roman"/>
          <w:sz w:val="28"/>
          <w:szCs w:val="28"/>
          <w:lang w:val="uk-UA"/>
        </w:rPr>
        <w:t>2</w:t>
      </w:r>
      <w:r w:rsidRPr="00D6074D">
        <w:rPr>
          <w:rFonts w:ascii="Times New Roman" w:eastAsia="Times New Roman" w:hAnsi="Times New Roman" w:cs="Times New Roman"/>
          <w:sz w:val="28"/>
          <w:szCs w:val="28"/>
          <w:lang w:val="uk-UA"/>
        </w:rPr>
        <w:t>.</w:t>
      </w:r>
    </w:p>
    <w:p w14:paraId="03250D84" w14:textId="77777777" w:rsidR="002B3602" w:rsidRPr="00D6074D" w:rsidRDefault="00334842" w:rsidP="00334842">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Як можна побачити</w:t>
      </w:r>
      <w:r w:rsidR="00E94367" w:rsidRPr="00D6074D">
        <w:rPr>
          <w:rFonts w:ascii="Times New Roman" w:eastAsia="Times New Roman" w:hAnsi="Times New Roman" w:cs="Times New Roman"/>
          <w:sz w:val="28"/>
          <w:szCs w:val="28"/>
          <w:lang w:val="uk-UA"/>
        </w:rPr>
        <w:t xml:space="preserve"> з наведених даних</w:t>
      </w:r>
      <w:r w:rsidR="002B3602" w:rsidRPr="00D6074D">
        <w:rPr>
          <w:rFonts w:ascii="Times New Roman" w:eastAsia="Times New Roman" w:hAnsi="Times New Roman" w:cs="Times New Roman"/>
          <w:sz w:val="28"/>
          <w:szCs w:val="28"/>
          <w:lang w:val="uk-UA"/>
        </w:rPr>
        <w:t xml:space="preserve">, загальне зростання </w:t>
      </w:r>
      <w:r w:rsidRPr="00D6074D">
        <w:rPr>
          <w:rFonts w:ascii="Times New Roman" w:eastAsia="Times New Roman" w:hAnsi="Times New Roman" w:cs="Times New Roman"/>
          <w:sz w:val="28"/>
          <w:szCs w:val="28"/>
          <w:lang w:val="uk-UA"/>
        </w:rPr>
        <w:t xml:space="preserve">кількості </w:t>
      </w:r>
      <w:r w:rsidRPr="00D6074D">
        <w:rPr>
          <w:rFonts w:ascii="Times New Roman" w:eastAsia="Times New Roman" w:hAnsi="Times New Roman" w:cs="Times New Roman"/>
          <w:sz w:val="28"/>
          <w:szCs w:val="28"/>
          <w:lang w:val="uk-UA"/>
        </w:rPr>
        <w:lastRenderedPageBreak/>
        <w:t>мігрантів</w:t>
      </w:r>
      <w:r w:rsidR="002B3602" w:rsidRPr="00D6074D">
        <w:rPr>
          <w:rFonts w:ascii="Times New Roman" w:eastAsia="Times New Roman" w:hAnsi="Times New Roman" w:cs="Times New Roman"/>
          <w:sz w:val="28"/>
          <w:szCs w:val="28"/>
          <w:lang w:val="uk-UA"/>
        </w:rPr>
        <w:t>, що потребують притулку протягом 2019-2023 рр. становило +41 120 осіб, що понад у три рази більше за чисельність на початок досліджуваного періоду.</w:t>
      </w:r>
    </w:p>
    <w:p w14:paraId="3F843C72" w14:textId="77777777" w:rsidR="00334842" w:rsidRPr="00D6074D" w:rsidRDefault="00E94367" w:rsidP="00334842">
      <w:pPr>
        <w:widowControl w:val="0"/>
        <w:spacing w:after="0" w:line="360" w:lineRule="auto"/>
        <w:jc w:val="center"/>
        <w:rPr>
          <w:rFonts w:ascii="Times New Roman" w:eastAsia="Times New Roman" w:hAnsi="Times New Roman" w:cs="Times New Roman"/>
          <w:sz w:val="28"/>
          <w:szCs w:val="28"/>
          <w:lang w:val="uk-UA"/>
        </w:rPr>
      </w:pPr>
      <w:r w:rsidRPr="00D6074D">
        <w:rPr>
          <w:noProof/>
          <w:lang w:eastAsia="ru-RU"/>
        </w:rPr>
        <w:drawing>
          <wp:inline distT="0" distB="0" distL="0" distR="0" wp14:anchorId="3DC85B97" wp14:editId="4A6E79BC">
            <wp:extent cx="5848351" cy="401955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F0FC3CC" w14:textId="77777777" w:rsidR="00334842" w:rsidRPr="00D6074D" w:rsidRDefault="00075B41" w:rsidP="00542328">
      <w:pPr>
        <w:widowControl w:val="0"/>
        <w:spacing w:after="0" w:line="360" w:lineRule="auto"/>
        <w:jc w:val="center"/>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Рис. 2.2</w:t>
      </w:r>
      <w:r w:rsidR="00334842" w:rsidRPr="00D6074D">
        <w:rPr>
          <w:rFonts w:ascii="Times New Roman" w:eastAsia="Times New Roman" w:hAnsi="Times New Roman" w:cs="Times New Roman"/>
          <w:sz w:val="28"/>
          <w:szCs w:val="28"/>
          <w:lang w:val="uk-UA"/>
        </w:rPr>
        <w:t xml:space="preserve">. </w:t>
      </w:r>
      <w:r w:rsidRPr="00D6074D">
        <w:rPr>
          <w:rFonts w:ascii="Times New Roman" w:eastAsia="Times New Roman" w:hAnsi="Times New Roman" w:cs="Times New Roman"/>
          <w:sz w:val="28"/>
          <w:szCs w:val="28"/>
          <w:lang w:val="uk-UA"/>
        </w:rPr>
        <w:t>Динаміка мігрантів, що потребують притулку в к</w:t>
      </w:r>
      <w:r w:rsidR="00334842" w:rsidRPr="00D6074D">
        <w:rPr>
          <w:rFonts w:ascii="Times New Roman" w:eastAsia="Times New Roman" w:hAnsi="Times New Roman" w:cs="Times New Roman"/>
          <w:sz w:val="28"/>
          <w:szCs w:val="28"/>
          <w:lang w:val="uk-UA"/>
        </w:rPr>
        <w:t>раїн</w:t>
      </w:r>
      <w:r w:rsidRPr="00D6074D">
        <w:rPr>
          <w:rFonts w:ascii="Times New Roman" w:eastAsia="Times New Roman" w:hAnsi="Times New Roman" w:cs="Times New Roman"/>
          <w:sz w:val="28"/>
          <w:szCs w:val="28"/>
          <w:lang w:val="uk-UA"/>
        </w:rPr>
        <w:t>ах ЦСЄ, що є членами ЄС</w:t>
      </w:r>
      <w:r w:rsidR="00F45595" w:rsidRPr="00D6074D">
        <w:rPr>
          <w:rFonts w:ascii="Times New Roman" w:eastAsia="Times New Roman" w:hAnsi="Times New Roman" w:cs="Times New Roman"/>
          <w:sz w:val="28"/>
          <w:szCs w:val="28"/>
          <w:lang w:val="uk-UA"/>
        </w:rPr>
        <w:t xml:space="preserve"> </w:t>
      </w:r>
      <w:r w:rsidR="00334842" w:rsidRPr="00D6074D">
        <w:rPr>
          <w:rFonts w:ascii="Times New Roman" w:eastAsia="Times New Roman" w:hAnsi="Times New Roman" w:cs="Times New Roman"/>
          <w:sz w:val="28"/>
          <w:szCs w:val="28"/>
          <w:lang w:val="uk-UA"/>
        </w:rPr>
        <w:t xml:space="preserve">у </w:t>
      </w:r>
      <w:r w:rsidR="006B5BEF" w:rsidRPr="00D6074D">
        <w:rPr>
          <w:rFonts w:ascii="Times New Roman" w:eastAsia="Times New Roman" w:hAnsi="Times New Roman" w:cs="Times New Roman"/>
          <w:sz w:val="28"/>
          <w:szCs w:val="28"/>
          <w:lang w:val="uk-UA"/>
        </w:rPr>
        <w:t>201</w:t>
      </w:r>
      <w:r w:rsidR="00F45595" w:rsidRPr="00D6074D">
        <w:rPr>
          <w:rFonts w:ascii="Times New Roman" w:eastAsia="Times New Roman" w:hAnsi="Times New Roman" w:cs="Times New Roman"/>
          <w:sz w:val="28"/>
          <w:szCs w:val="28"/>
          <w:lang w:val="uk-UA"/>
        </w:rPr>
        <w:t>9</w:t>
      </w:r>
      <w:r w:rsidR="00334842" w:rsidRPr="00D6074D">
        <w:rPr>
          <w:rFonts w:ascii="Times New Roman" w:eastAsia="Times New Roman" w:hAnsi="Times New Roman" w:cs="Times New Roman"/>
          <w:sz w:val="28"/>
          <w:szCs w:val="28"/>
          <w:lang w:val="uk-UA"/>
        </w:rPr>
        <w:t>-</w:t>
      </w:r>
      <w:r w:rsidR="00F45595" w:rsidRPr="00D6074D">
        <w:rPr>
          <w:rFonts w:ascii="Times New Roman" w:eastAsia="Times New Roman" w:hAnsi="Times New Roman" w:cs="Times New Roman"/>
          <w:sz w:val="28"/>
          <w:szCs w:val="28"/>
          <w:lang w:val="uk-UA"/>
        </w:rPr>
        <w:t>2023</w:t>
      </w:r>
      <w:r w:rsidR="00334842" w:rsidRPr="00D6074D">
        <w:rPr>
          <w:rFonts w:ascii="Times New Roman" w:eastAsia="Times New Roman" w:hAnsi="Times New Roman" w:cs="Times New Roman"/>
          <w:sz w:val="28"/>
          <w:szCs w:val="28"/>
          <w:lang w:val="uk-UA"/>
        </w:rPr>
        <w:t xml:space="preserve"> рр., осіб</w:t>
      </w:r>
    </w:p>
    <w:p w14:paraId="2AD7468C" w14:textId="77777777" w:rsidR="00F45595" w:rsidRPr="00542328" w:rsidRDefault="00F45595" w:rsidP="00F45595">
      <w:pPr>
        <w:spacing w:after="0" w:line="360" w:lineRule="auto"/>
        <w:ind w:firstLine="709"/>
        <w:jc w:val="both"/>
        <w:rPr>
          <w:rFonts w:ascii="Times New Roman" w:eastAsia="Times New Roman" w:hAnsi="Times New Roman" w:cs="Times New Roman"/>
          <w:i/>
          <w:sz w:val="24"/>
          <w:szCs w:val="24"/>
          <w:lang w:val="uk-UA"/>
        </w:rPr>
      </w:pPr>
      <w:r w:rsidRPr="00542328">
        <w:rPr>
          <w:rFonts w:ascii="Times New Roman" w:eastAsia="Times New Roman" w:hAnsi="Times New Roman" w:cs="Times New Roman"/>
          <w:i/>
          <w:sz w:val="24"/>
          <w:szCs w:val="24"/>
          <w:lang w:val="uk-UA"/>
        </w:rPr>
        <w:t>Джерело: Складено автором за даними Eurostat [</w:t>
      </w:r>
      <w:r w:rsidR="002554CB" w:rsidRPr="00542328">
        <w:rPr>
          <w:rFonts w:ascii="Times New Roman" w:eastAsia="Times New Roman" w:hAnsi="Times New Roman" w:cs="Times New Roman"/>
          <w:i/>
          <w:sz w:val="24"/>
          <w:szCs w:val="24"/>
          <w:lang w:val="uk-UA"/>
        </w:rPr>
        <w:t>31</w:t>
      </w:r>
      <w:r w:rsidRPr="00542328">
        <w:rPr>
          <w:rFonts w:ascii="Times New Roman" w:eastAsia="Times New Roman" w:hAnsi="Times New Roman" w:cs="Times New Roman"/>
          <w:i/>
          <w:sz w:val="24"/>
          <w:szCs w:val="24"/>
          <w:lang w:val="uk-UA"/>
        </w:rPr>
        <w:t>]</w:t>
      </w:r>
    </w:p>
    <w:p w14:paraId="1FBA2FBE" w14:textId="77777777" w:rsidR="00334842" w:rsidRPr="00542328" w:rsidRDefault="00334842" w:rsidP="00334842">
      <w:pPr>
        <w:spacing w:after="0" w:line="360" w:lineRule="auto"/>
        <w:ind w:firstLine="709"/>
        <w:rPr>
          <w:rFonts w:ascii="Times New Roman" w:eastAsia="Times New Roman" w:hAnsi="Times New Roman" w:cs="Times New Roman"/>
          <w:sz w:val="28"/>
          <w:szCs w:val="28"/>
          <w:lang w:val="uk-UA"/>
        </w:rPr>
      </w:pPr>
    </w:p>
    <w:p w14:paraId="44C65F6B" w14:textId="77777777" w:rsidR="004144B3" w:rsidRPr="00D6074D" w:rsidRDefault="004144B3" w:rsidP="004144B3">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В цілому розподіл трудових мігрантах по країнах ЦСЄ є неоднорідним. Так, </w:t>
      </w:r>
      <w:r w:rsidR="00334842" w:rsidRPr="00D6074D">
        <w:rPr>
          <w:rFonts w:ascii="Times New Roman" w:eastAsia="Times New Roman" w:hAnsi="Times New Roman" w:cs="Times New Roman"/>
          <w:sz w:val="28"/>
          <w:szCs w:val="28"/>
          <w:lang w:val="uk-UA"/>
        </w:rPr>
        <w:t xml:space="preserve">у </w:t>
      </w:r>
      <w:r w:rsidRPr="00D6074D">
        <w:rPr>
          <w:rFonts w:ascii="Times New Roman" w:eastAsia="Times New Roman" w:hAnsi="Times New Roman" w:cs="Times New Roman"/>
          <w:sz w:val="28"/>
          <w:szCs w:val="28"/>
          <w:lang w:val="uk-UA"/>
        </w:rPr>
        <w:t>більшості досліджених країн</w:t>
      </w:r>
      <w:r w:rsidR="00334842" w:rsidRPr="00D6074D">
        <w:rPr>
          <w:rFonts w:ascii="Times New Roman" w:eastAsia="Times New Roman" w:hAnsi="Times New Roman" w:cs="Times New Roman"/>
          <w:sz w:val="28"/>
          <w:szCs w:val="28"/>
          <w:lang w:val="uk-UA"/>
        </w:rPr>
        <w:t xml:space="preserve"> завжди існує попит на сезонних робітників, працівників для сільськогосподарської галузі та сфери послуг та оптово-роздрібної торгівлі. Країни з більш р</w:t>
      </w:r>
      <w:r w:rsidRPr="00D6074D">
        <w:rPr>
          <w:rFonts w:ascii="Times New Roman" w:eastAsia="Times New Roman" w:hAnsi="Times New Roman" w:cs="Times New Roman"/>
          <w:sz w:val="28"/>
          <w:szCs w:val="28"/>
          <w:lang w:val="uk-UA"/>
        </w:rPr>
        <w:t xml:space="preserve">озвиненим промисловим сектором </w:t>
      </w:r>
      <w:r w:rsidR="00334842" w:rsidRPr="00D6074D">
        <w:rPr>
          <w:rFonts w:ascii="Times New Roman" w:eastAsia="Times New Roman" w:hAnsi="Times New Roman" w:cs="Times New Roman"/>
          <w:sz w:val="28"/>
          <w:szCs w:val="28"/>
          <w:lang w:val="uk-UA"/>
        </w:rPr>
        <w:t xml:space="preserve">зацікавлені у залученні висококваліфікованих мігрантів у такі галузі, як гірничодобувна, обробна та високотехнологічні, наукомісткі та динамічно розвиваються, зокрема сектор нових технологій. Водночас </w:t>
      </w:r>
      <w:r w:rsidRPr="00D6074D">
        <w:rPr>
          <w:rFonts w:ascii="Times New Roman" w:eastAsia="Times New Roman" w:hAnsi="Times New Roman" w:cs="Times New Roman"/>
          <w:sz w:val="28"/>
          <w:szCs w:val="28"/>
          <w:lang w:val="uk-UA"/>
        </w:rPr>
        <w:t xml:space="preserve">снує сталий </w:t>
      </w:r>
      <w:r w:rsidR="00334842" w:rsidRPr="00D6074D">
        <w:rPr>
          <w:rFonts w:ascii="Times New Roman" w:eastAsia="Times New Roman" w:hAnsi="Times New Roman" w:cs="Times New Roman"/>
          <w:sz w:val="28"/>
          <w:szCs w:val="28"/>
          <w:lang w:val="uk-UA"/>
        </w:rPr>
        <w:t>попит на робочу силу середньої кваліфікації у соціальній, житлово-комунальній, освітній та медичній сферах</w:t>
      </w:r>
      <w:r w:rsidRPr="00D6074D">
        <w:rPr>
          <w:rFonts w:ascii="Times New Roman" w:eastAsia="Times New Roman" w:hAnsi="Times New Roman" w:cs="Times New Roman"/>
          <w:sz w:val="28"/>
          <w:szCs w:val="28"/>
          <w:lang w:val="uk-UA"/>
        </w:rPr>
        <w:t>, о</w:t>
      </w:r>
      <w:r w:rsidR="00334842" w:rsidRPr="00D6074D">
        <w:rPr>
          <w:rFonts w:ascii="Times New Roman" w:eastAsia="Times New Roman" w:hAnsi="Times New Roman" w:cs="Times New Roman"/>
          <w:sz w:val="28"/>
          <w:szCs w:val="28"/>
          <w:lang w:val="uk-UA"/>
        </w:rPr>
        <w:t xml:space="preserve">собливо яскраво він спостерігається у Польщі. </w:t>
      </w:r>
      <w:r w:rsidRPr="00D6074D">
        <w:rPr>
          <w:rFonts w:ascii="Times New Roman" w:eastAsia="Times New Roman" w:hAnsi="Times New Roman" w:cs="Times New Roman"/>
          <w:sz w:val="28"/>
          <w:szCs w:val="28"/>
          <w:lang w:val="uk-UA"/>
        </w:rPr>
        <w:t xml:space="preserve">Загалом, якщо визначати особливості стосовно </w:t>
      </w:r>
      <w:r w:rsidRPr="00D6074D">
        <w:rPr>
          <w:rFonts w:ascii="Times New Roman" w:eastAsia="Times New Roman" w:hAnsi="Times New Roman" w:cs="Times New Roman"/>
          <w:sz w:val="28"/>
          <w:szCs w:val="28"/>
          <w:lang w:val="uk-UA"/>
        </w:rPr>
        <w:lastRenderedPageBreak/>
        <w:t>міграції до країн ЦСЄ, то країною, для якої спостерігається найбільший вплив саме трудових мігрантів – є Польща.</w:t>
      </w:r>
    </w:p>
    <w:p w14:paraId="09476C15" w14:textId="77777777" w:rsidR="004144B3" w:rsidRPr="00D6074D" w:rsidRDefault="004144B3" w:rsidP="00CE357C">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Саме у трудових мігрантах  Польща постійно зацікавлена на відміну від квотування розподілу мігрантів-біженців. Як можна подивитися, темпи приросту мігрантів в Польщі коливаються в межах 1%, що зумовлено особливостями політичного та економічного середовища країни. Польща в цілому є країною, недружньою для біженців. </w:t>
      </w:r>
    </w:p>
    <w:p w14:paraId="140A1DCD" w14:textId="77777777" w:rsidR="006A1176" w:rsidRPr="00D6074D" w:rsidRDefault="00CC2FF3" w:rsidP="006A1176">
      <w:pPr>
        <w:widowControl w:val="0"/>
        <w:spacing w:after="0" w:line="360" w:lineRule="auto"/>
        <w:ind w:firstLine="709"/>
        <w:jc w:val="both"/>
        <w:rPr>
          <w:rFonts w:ascii="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Що стосується шукачів притулку, то </w:t>
      </w:r>
      <w:r w:rsidR="006A1176" w:rsidRPr="00D6074D">
        <w:rPr>
          <w:rFonts w:ascii="Times New Roman" w:eastAsia="Times New Roman" w:hAnsi="Times New Roman" w:cs="Times New Roman"/>
          <w:sz w:val="28"/>
          <w:szCs w:val="28"/>
          <w:lang w:val="uk-UA"/>
        </w:rPr>
        <w:t xml:space="preserve">їхнє походження здебільшого – це Сирія, Афганістан, Ірак, Іран, Туреччина та Вірменія. Найбільша їхня чисельність звертаються за притулком до Болгарії, що зумовлено її географічним розташуванням на зовнішньому кордоні ЄС, що </w:t>
      </w:r>
      <w:r w:rsidR="006A1176" w:rsidRPr="00D6074D">
        <w:rPr>
          <w:rFonts w:ascii="Times New Roman" w:hAnsi="Times New Roman" w:cs="Times New Roman"/>
          <w:sz w:val="28"/>
          <w:szCs w:val="28"/>
          <w:lang w:val="uk-UA"/>
        </w:rPr>
        <w:t>робить її важливою транзитною країною для мігрантів, які прямують до Західної Європи.</w:t>
      </w:r>
    </w:p>
    <w:p w14:paraId="6325EF7A" w14:textId="77777777" w:rsidR="006A1176" w:rsidRPr="00D6074D" w:rsidRDefault="006A1176" w:rsidP="006A1176">
      <w:pPr>
        <w:pStyle w:val="a3"/>
        <w:spacing w:before="0" w:beforeAutospacing="0" w:after="0" w:afterAutospacing="0" w:line="360" w:lineRule="auto"/>
        <w:ind w:firstLine="709"/>
        <w:jc w:val="both"/>
        <w:rPr>
          <w:sz w:val="28"/>
          <w:szCs w:val="28"/>
          <w:lang w:val="uk-UA"/>
        </w:rPr>
      </w:pPr>
      <w:r w:rsidRPr="00D6074D">
        <w:rPr>
          <w:sz w:val="28"/>
          <w:szCs w:val="28"/>
          <w:lang w:val="uk-UA"/>
        </w:rPr>
        <w:t>Водночас с</w:t>
      </w:r>
      <w:r w:rsidR="00CE357C" w:rsidRPr="00D6074D">
        <w:rPr>
          <w:sz w:val="28"/>
          <w:szCs w:val="28"/>
          <w:lang w:val="uk-UA"/>
        </w:rPr>
        <w:t>корочення чисельності мігрантів, які просять притулку в ряді країн</w:t>
      </w:r>
      <w:r w:rsidRPr="00D6074D">
        <w:rPr>
          <w:sz w:val="28"/>
          <w:szCs w:val="28"/>
          <w:lang w:val="uk-UA"/>
        </w:rPr>
        <w:t xml:space="preserve"> Центральної та Східної Європи  </w:t>
      </w:r>
      <w:r w:rsidR="00CE357C" w:rsidRPr="00D6074D">
        <w:rPr>
          <w:sz w:val="28"/>
          <w:szCs w:val="28"/>
          <w:lang w:val="uk-UA"/>
        </w:rPr>
        <w:t>після 2022 року,</w:t>
      </w:r>
      <w:r w:rsidRPr="00D6074D">
        <w:rPr>
          <w:sz w:val="28"/>
          <w:szCs w:val="28"/>
          <w:lang w:val="uk-UA"/>
        </w:rPr>
        <w:t xml:space="preserve"> що спостерігається за даними наведеної статистики, передусім, пов</w:t>
      </w:r>
      <w:r w:rsidR="007D209C" w:rsidRPr="00D6074D">
        <w:rPr>
          <w:sz w:val="28"/>
          <w:szCs w:val="28"/>
          <w:lang w:val="uk-UA"/>
        </w:rPr>
        <w:t>’</w:t>
      </w:r>
      <w:r w:rsidR="00CE357C" w:rsidRPr="00D6074D">
        <w:rPr>
          <w:sz w:val="28"/>
          <w:szCs w:val="28"/>
          <w:lang w:val="uk-UA"/>
        </w:rPr>
        <w:t>язане із запровадженням механізму тимчасово</w:t>
      </w:r>
      <w:r w:rsidRPr="00D6074D">
        <w:rPr>
          <w:sz w:val="28"/>
          <w:szCs w:val="28"/>
          <w:lang w:val="uk-UA"/>
        </w:rPr>
        <w:t>го захисту для громадян України, який має суттєвий перелік переваг, яких не мають інші біженців, серед яких, зокрема:</w:t>
      </w:r>
      <w:r w:rsidR="00CE357C" w:rsidRPr="00D6074D">
        <w:rPr>
          <w:sz w:val="28"/>
          <w:szCs w:val="28"/>
          <w:lang w:val="uk-UA"/>
        </w:rPr>
        <w:t xml:space="preserve"> </w:t>
      </w:r>
    </w:p>
    <w:p w14:paraId="41610964" w14:textId="77777777" w:rsidR="00CE357C" w:rsidRPr="00D6074D" w:rsidRDefault="006A1176" w:rsidP="006A1176">
      <w:pPr>
        <w:pStyle w:val="a3"/>
        <w:numPr>
          <w:ilvl w:val="0"/>
          <w:numId w:val="1"/>
        </w:numPr>
        <w:spacing w:before="0" w:beforeAutospacing="0" w:after="0" w:afterAutospacing="0" w:line="360" w:lineRule="auto"/>
        <w:ind w:left="0" w:firstLine="709"/>
        <w:jc w:val="both"/>
        <w:rPr>
          <w:sz w:val="28"/>
          <w:szCs w:val="28"/>
          <w:lang w:val="uk-UA"/>
        </w:rPr>
      </w:pPr>
      <w:r w:rsidRPr="00D6074D">
        <w:rPr>
          <w:sz w:val="28"/>
          <w:szCs w:val="28"/>
          <w:lang w:val="uk-UA"/>
        </w:rPr>
        <w:t>а</w:t>
      </w:r>
      <w:r w:rsidR="00CE357C" w:rsidRPr="00D6074D">
        <w:rPr>
          <w:sz w:val="28"/>
          <w:szCs w:val="28"/>
          <w:lang w:val="uk-UA"/>
        </w:rPr>
        <w:t>втоматичне надання захисту</w:t>
      </w:r>
      <w:r w:rsidRPr="00D6074D">
        <w:rPr>
          <w:sz w:val="28"/>
          <w:szCs w:val="28"/>
          <w:lang w:val="uk-UA"/>
        </w:rPr>
        <w:t>.</w:t>
      </w:r>
      <w:r w:rsidR="00CE357C" w:rsidRPr="00D6074D">
        <w:rPr>
          <w:sz w:val="28"/>
          <w:szCs w:val="28"/>
          <w:lang w:val="uk-UA"/>
        </w:rPr>
        <w:t xml:space="preserve"> Тимчасовий захист надається автоматично громадянам України, які покинули країну через війну, без необхідності проходити тривалу процедуру отримання статусу біженця</w:t>
      </w:r>
      <w:r w:rsidRPr="00D6074D">
        <w:rPr>
          <w:sz w:val="28"/>
          <w:szCs w:val="28"/>
          <w:lang w:val="uk-UA"/>
        </w:rPr>
        <w:t>;</w:t>
      </w:r>
    </w:p>
    <w:p w14:paraId="42B214A6" w14:textId="77777777" w:rsidR="006A1176" w:rsidRPr="00D6074D" w:rsidRDefault="006A1176" w:rsidP="006A1176">
      <w:pPr>
        <w:pStyle w:val="a3"/>
        <w:numPr>
          <w:ilvl w:val="0"/>
          <w:numId w:val="1"/>
        </w:numPr>
        <w:spacing w:before="0" w:beforeAutospacing="0" w:after="0" w:afterAutospacing="0" w:line="360" w:lineRule="auto"/>
        <w:ind w:left="0" w:firstLine="709"/>
        <w:jc w:val="both"/>
        <w:rPr>
          <w:sz w:val="28"/>
          <w:szCs w:val="28"/>
          <w:lang w:val="uk-UA"/>
        </w:rPr>
      </w:pPr>
      <w:r w:rsidRPr="00D6074D">
        <w:rPr>
          <w:sz w:val="28"/>
          <w:szCs w:val="28"/>
          <w:lang w:val="uk-UA"/>
        </w:rPr>
        <w:t xml:space="preserve">швидкість процедури. </w:t>
      </w:r>
      <w:r w:rsidR="00CE357C" w:rsidRPr="00D6074D">
        <w:rPr>
          <w:sz w:val="28"/>
          <w:szCs w:val="28"/>
          <w:lang w:val="uk-UA"/>
        </w:rPr>
        <w:t>Процес отримання тимчасового захисту є значно швидшим і простішим порівняно з традиційн</w:t>
      </w:r>
      <w:r w:rsidRPr="00D6074D">
        <w:rPr>
          <w:sz w:val="28"/>
          <w:szCs w:val="28"/>
          <w:lang w:val="uk-UA"/>
        </w:rPr>
        <w:t>ою процедурою надання притулку;</w:t>
      </w:r>
    </w:p>
    <w:p w14:paraId="44CEFD8B" w14:textId="77777777" w:rsidR="006A1176" w:rsidRPr="00D6074D" w:rsidRDefault="006A1176" w:rsidP="006A1176">
      <w:pPr>
        <w:pStyle w:val="a3"/>
        <w:numPr>
          <w:ilvl w:val="0"/>
          <w:numId w:val="1"/>
        </w:numPr>
        <w:spacing w:before="0" w:beforeAutospacing="0" w:after="0" w:afterAutospacing="0" w:line="360" w:lineRule="auto"/>
        <w:ind w:left="0" w:firstLine="709"/>
        <w:jc w:val="both"/>
        <w:rPr>
          <w:sz w:val="28"/>
          <w:szCs w:val="28"/>
          <w:lang w:val="uk-UA"/>
        </w:rPr>
      </w:pPr>
      <w:r w:rsidRPr="00D6074D">
        <w:rPr>
          <w:sz w:val="28"/>
          <w:szCs w:val="28"/>
          <w:lang w:val="uk-UA"/>
        </w:rPr>
        <w:t>широке охоплення.</w:t>
      </w:r>
      <w:r w:rsidR="00CE357C" w:rsidRPr="00D6074D">
        <w:rPr>
          <w:sz w:val="28"/>
          <w:szCs w:val="28"/>
          <w:lang w:val="uk-UA"/>
        </w:rPr>
        <w:t xml:space="preserve"> Право на тимчасовий захист мають не лише громадяни України, а й члени їхніх сімей, а також особи, які мали статус біженця в Україні д</w:t>
      </w:r>
      <w:r w:rsidRPr="00D6074D">
        <w:rPr>
          <w:sz w:val="28"/>
          <w:szCs w:val="28"/>
          <w:lang w:val="uk-UA"/>
        </w:rPr>
        <w:t>о початку війни;</w:t>
      </w:r>
    </w:p>
    <w:p w14:paraId="53E1A426" w14:textId="77777777" w:rsidR="00CE357C" w:rsidRPr="00D6074D" w:rsidRDefault="006A1176" w:rsidP="006A1176">
      <w:pPr>
        <w:pStyle w:val="a3"/>
        <w:numPr>
          <w:ilvl w:val="0"/>
          <w:numId w:val="1"/>
        </w:numPr>
        <w:spacing w:before="0" w:beforeAutospacing="0" w:after="0" w:afterAutospacing="0" w:line="360" w:lineRule="auto"/>
        <w:ind w:left="0" w:firstLine="709"/>
        <w:jc w:val="both"/>
        <w:rPr>
          <w:sz w:val="28"/>
          <w:szCs w:val="28"/>
          <w:lang w:val="uk-UA"/>
        </w:rPr>
      </w:pPr>
      <w:r w:rsidRPr="00D6074D">
        <w:rPr>
          <w:sz w:val="28"/>
          <w:szCs w:val="28"/>
          <w:lang w:val="uk-UA"/>
        </w:rPr>
        <w:t>т</w:t>
      </w:r>
      <w:r w:rsidR="00CE357C" w:rsidRPr="00D6074D">
        <w:rPr>
          <w:sz w:val="28"/>
          <w:szCs w:val="28"/>
          <w:lang w:val="uk-UA"/>
        </w:rPr>
        <w:t>ривалість захисту</w:t>
      </w:r>
      <w:r w:rsidRPr="00D6074D">
        <w:rPr>
          <w:sz w:val="28"/>
          <w:szCs w:val="28"/>
          <w:lang w:val="uk-UA"/>
        </w:rPr>
        <w:t>.</w:t>
      </w:r>
      <w:r w:rsidR="00CE357C" w:rsidRPr="00D6074D">
        <w:rPr>
          <w:sz w:val="28"/>
          <w:szCs w:val="28"/>
          <w:lang w:val="uk-UA"/>
        </w:rPr>
        <w:t xml:space="preserve"> Тимчасовий захист</w:t>
      </w:r>
      <w:r w:rsidRPr="00D6074D">
        <w:rPr>
          <w:sz w:val="28"/>
          <w:szCs w:val="28"/>
          <w:lang w:val="uk-UA"/>
        </w:rPr>
        <w:t xml:space="preserve"> зазвичай</w:t>
      </w:r>
      <w:r w:rsidR="00CE357C" w:rsidRPr="00D6074D">
        <w:rPr>
          <w:sz w:val="28"/>
          <w:szCs w:val="28"/>
          <w:lang w:val="uk-UA"/>
        </w:rPr>
        <w:t xml:space="preserve"> надається на значний </w:t>
      </w:r>
      <w:r w:rsidRPr="00D6074D">
        <w:rPr>
          <w:sz w:val="28"/>
          <w:szCs w:val="28"/>
          <w:lang w:val="uk-UA"/>
        </w:rPr>
        <w:t xml:space="preserve">період </w:t>
      </w:r>
      <w:r w:rsidR="00CE357C" w:rsidRPr="00D6074D">
        <w:rPr>
          <w:sz w:val="28"/>
          <w:szCs w:val="28"/>
          <w:lang w:val="uk-UA"/>
        </w:rPr>
        <w:t>з можливістю продовження до трьох років</w:t>
      </w:r>
      <w:r w:rsidRPr="00D6074D">
        <w:rPr>
          <w:sz w:val="28"/>
          <w:szCs w:val="28"/>
          <w:lang w:val="uk-UA"/>
        </w:rPr>
        <w:t>;</w:t>
      </w:r>
    </w:p>
    <w:p w14:paraId="126319CD" w14:textId="77777777" w:rsidR="00CE357C" w:rsidRPr="00D6074D" w:rsidRDefault="006A1176" w:rsidP="006A1176">
      <w:pPr>
        <w:pStyle w:val="a3"/>
        <w:numPr>
          <w:ilvl w:val="0"/>
          <w:numId w:val="1"/>
        </w:numPr>
        <w:spacing w:before="0" w:beforeAutospacing="0" w:after="0" w:afterAutospacing="0" w:line="360" w:lineRule="auto"/>
        <w:ind w:left="0" w:firstLine="709"/>
        <w:jc w:val="both"/>
        <w:rPr>
          <w:sz w:val="28"/>
          <w:szCs w:val="28"/>
          <w:lang w:val="uk-UA"/>
        </w:rPr>
      </w:pPr>
      <w:r w:rsidRPr="00D6074D">
        <w:rPr>
          <w:sz w:val="28"/>
          <w:szCs w:val="28"/>
          <w:lang w:val="uk-UA"/>
        </w:rPr>
        <w:lastRenderedPageBreak/>
        <w:t>комплексні права.</w:t>
      </w:r>
      <w:r w:rsidR="00CE357C" w:rsidRPr="00D6074D">
        <w:rPr>
          <w:sz w:val="28"/>
          <w:szCs w:val="28"/>
          <w:lang w:val="uk-UA"/>
        </w:rPr>
        <w:t xml:space="preserve"> Особи, які отримали тимчасовий захист, мають доступ до широкого спектру прав та послуг, включаючи проживання, працевлаштування, освіту та медичну допомогу.</w:t>
      </w:r>
    </w:p>
    <w:p w14:paraId="7EE198B2" w14:textId="77777777" w:rsidR="00CE357C" w:rsidRPr="00D6074D" w:rsidRDefault="006A1176" w:rsidP="00CE357C">
      <w:pPr>
        <w:pStyle w:val="a3"/>
        <w:spacing w:before="0" w:beforeAutospacing="0" w:after="0" w:afterAutospacing="0" w:line="360" w:lineRule="auto"/>
        <w:ind w:firstLine="709"/>
        <w:jc w:val="both"/>
        <w:rPr>
          <w:sz w:val="28"/>
          <w:szCs w:val="28"/>
          <w:lang w:val="uk-UA"/>
        </w:rPr>
      </w:pPr>
      <w:r w:rsidRPr="00D6074D">
        <w:rPr>
          <w:sz w:val="28"/>
          <w:szCs w:val="28"/>
          <w:lang w:val="uk-UA"/>
        </w:rPr>
        <w:t>Слід зазначити, що досліджувані статистичні дані не відображають ситуацію саме довкола програм тимчасового захисту, які країни ЦСЄ надали громадянам України у зв</w:t>
      </w:r>
      <w:r w:rsidR="007D209C" w:rsidRPr="00D6074D">
        <w:rPr>
          <w:sz w:val="28"/>
          <w:szCs w:val="28"/>
          <w:lang w:val="uk-UA"/>
        </w:rPr>
        <w:t>’</w:t>
      </w:r>
      <w:r w:rsidRPr="00D6074D">
        <w:rPr>
          <w:sz w:val="28"/>
          <w:szCs w:val="28"/>
          <w:lang w:val="uk-UA"/>
        </w:rPr>
        <w:t>язку із повномасштабним вторгненням рф. Тому оцінку впливу війни Росії проти України на міграційні процеси у країнах ЦСЄ буде надано у відповідному параграфі.</w:t>
      </w:r>
    </w:p>
    <w:p w14:paraId="2FABF2F4" w14:textId="77777777" w:rsidR="00CE357C" w:rsidRPr="00D6074D" w:rsidRDefault="00CE357C" w:rsidP="00506C64">
      <w:pPr>
        <w:pStyle w:val="a3"/>
        <w:spacing w:before="0" w:beforeAutospacing="0" w:after="0" w:afterAutospacing="0" w:line="360" w:lineRule="auto"/>
        <w:ind w:firstLine="709"/>
        <w:jc w:val="both"/>
        <w:rPr>
          <w:sz w:val="28"/>
          <w:szCs w:val="28"/>
          <w:lang w:val="uk-UA"/>
        </w:rPr>
      </w:pPr>
    </w:p>
    <w:p w14:paraId="72945214" w14:textId="77777777" w:rsidR="0076621B" w:rsidRPr="00542328" w:rsidRDefault="0076621B" w:rsidP="00506C64">
      <w:pPr>
        <w:pStyle w:val="a3"/>
        <w:spacing w:before="0" w:beforeAutospacing="0" w:after="0" w:afterAutospacing="0" w:line="360" w:lineRule="auto"/>
        <w:ind w:firstLine="709"/>
        <w:jc w:val="both"/>
        <w:rPr>
          <w:b/>
          <w:bCs/>
          <w:color w:val="000000"/>
          <w:sz w:val="28"/>
          <w:szCs w:val="28"/>
          <w:lang w:val="uk-UA"/>
        </w:rPr>
      </w:pPr>
      <w:r w:rsidRPr="00542328">
        <w:rPr>
          <w:b/>
          <w:bCs/>
          <w:color w:val="000000"/>
          <w:sz w:val="28"/>
          <w:szCs w:val="28"/>
          <w:lang w:val="uk-UA"/>
        </w:rPr>
        <w:t>2.2. Розвиток міграційного законодавства ЄС як чинник трудової міграції</w:t>
      </w:r>
    </w:p>
    <w:p w14:paraId="3F1DC87F" w14:textId="77777777" w:rsidR="0076621B" w:rsidRPr="00D6074D" w:rsidRDefault="0076621B" w:rsidP="00506C64">
      <w:pPr>
        <w:pStyle w:val="a3"/>
        <w:spacing w:before="0" w:beforeAutospacing="0" w:after="0" w:afterAutospacing="0" w:line="360" w:lineRule="auto"/>
        <w:ind w:firstLine="709"/>
        <w:jc w:val="both"/>
        <w:rPr>
          <w:color w:val="000000"/>
          <w:sz w:val="28"/>
          <w:szCs w:val="28"/>
          <w:lang w:val="uk-UA"/>
        </w:rPr>
      </w:pPr>
    </w:p>
    <w:p w14:paraId="74A17418" w14:textId="77777777" w:rsidR="00B36BC2" w:rsidRPr="00D6074D" w:rsidRDefault="00B36BC2" w:rsidP="00B36BC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У попередньому підрозділі було визначено особливості міграційних процесів у країнах ЦСЄ, які є членами ЄС та дотримуються підходу, що прийнятий у  ЄС щодо процесів міжнародної міграції, який полягає у прагненні залучати легальних іммігрантів на власний ринок праці, зокрема, висококваліфікованих працівників та одночасно ефективно боротися з нелегальною імміграцією. </w:t>
      </w:r>
    </w:p>
    <w:p w14:paraId="70EFB341" w14:textId="77777777" w:rsidR="00B36BC2" w:rsidRPr="00D6074D" w:rsidRDefault="00B36BC2" w:rsidP="00B36BC2">
      <w:pP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 xml:space="preserve">Вплив трудової міграції на економіку країн ЄС регулюється міграційним законодавством Євросоюзу, зафіксованим у міжнародних, двосторонніх та національних нормативних документах. </w:t>
      </w:r>
    </w:p>
    <w:p w14:paraId="36BCAC3D"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 xml:space="preserve">На міжнародному рівні основним документом, покладеним в основу права ЄС, виступає Загальна декларація прав людини 1948 р., згідно з якою індивід має право залишати будь-яку державу (включаючи власну) та повертатися до неї (ст. 13, ч. 2). Також закріплено право на пошук притулку та можливість користуватися ним (ст. 14, ч. 1). Положення Декларації для держав-учасниць мають лише рекомендаційний характер. Міжнародний пакт про громадянські та політичні права 1966 р. гарантує можливість індивіда залишати будь-яку державу, включаючи власну (ст. 12, ч. 2). У ньому </w:t>
      </w:r>
      <w:r w:rsidRPr="00D6074D">
        <w:rPr>
          <w:rFonts w:ascii="Times New Roman" w:eastAsia="Times New Roman" w:hAnsi="Times New Roman" w:cs="Times New Roman"/>
          <w:color w:val="000000"/>
          <w:sz w:val="28"/>
          <w:szCs w:val="28"/>
          <w:lang w:val="uk-UA"/>
        </w:rPr>
        <w:lastRenderedPageBreak/>
        <w:t>зафіксовано заборону довільного позбавлення права на 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їзд до країни походження (ст. 12, ч. 4).</w:t>
      </w:r>
    </w:p>
    <w:p w14:paraId="7F288217"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У структурі організацій, що регулюють міграційні процеси на транснаціональному рівні, важлива роль приділяється діяльності Міжнародної організації з міграції (МОМ). З урахуванням прийнятого у 2016 р. на 71-й сесії Генеральної Асамблеї ООН рішення про новий статус МОМ та включення її до складу ООН планувалося, що організація в рамках своєї компетенції зробить внесок у вироблення глобального договору про мігрантів. Як підсумок, міжнародному співтовариству в грудні 2018 р. вдалося погодити Глобальний договір про безпечну, впорядковану та легальну міграцію (Глобальний договір), який хоч і не є юридично зобов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язуючою угодою, дозволяє скоротити обсяги нелегальних та збільшити легальні переміщення людей. Найбільш конструктивним виступає напрямок із «впровадження нового механізму, який встановлюватиме відповідальність держав-членів, партнерів з числа громадянського суспільства та системи ООН у ситуаціях, пов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язаних із масштабним переміщенням або тривалим перебуванням біженців» [</w:t>
      </w:r>
      <w:r w:rsidR="00AC09C5" w:rsidRPr="00D6074D">
        <w:rPr>
          <w:rFonts w:ascii="Times New Roman" w:eastAsia="Times New Roman" w:hAnsi="Times New Roman" w:cs="Times New Roman"/>
          <w:color w:val="000000"/>
          <w:sz w:val="28"/>
          <w:szCs w:val="28"/>
          <w:lang w:val="uk-UA"/>
        </w:rPr>
        <w:t>41</w:t>
      </w:r>
      <w:r w:rsidRPr="00D6074D">
        <w:rPr>
          <w:rFonts w:ascii="Times New Roman" w:eastAsia="Times New Roman" w:hAnsi="Times New Roman" w:cs="Times New Roman"/>
          <w:color w:val="000000"/>
          <w:sz w:val="28"/>
          <w:szCs w:val="28"/>
          <w:lang w:val="uk-UA"/>
        </w:rPr>
        <w:t>].</w:t>
      </w:r>
    </w:p>
    <w:p w14:paraId="501395B4"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Безперешкодне переміщення мігрантів з метою здійснення легальної трудової діяльності покликана забезпечити Міжнародна конвенція про захист прав усіх трудящих-мігрантів та членів їх сімей від 1990 р. Захист прав і свобод трудових мігрантів входить до компетенції Міжнародної організації праці (МОП). На треку протидії нелегальній міграції згідно з Конвенцією МОП № 143 «Про зловживання у сфері міграції» держави-учасниці зобов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язані вживати необхідних заходів для припинення «таємного міграційного руху та незаконного найму мігрантів» [</w:t>
      </w:r>
      <w:r w:rsidR="00AC09C5" w:rsidRPr="00D6074D">
        <w:rPr>
          <w:rFonts w:ascii="Times New Roman" w:eastAsia="Times New Roman" w:hAnsi="Times New Roman" w:cs="Times New Roman"/>
          <w:color w:val="000000"/>
          <w:sz w:val="28"/>
          <w:szCs w:val="28"/>
          <w:lang w:val="uk-UA"/>
        </w:rPr>
        <w:t>50</w:t>
      </w:r>
      <w:r w:rsidRPr="00D6074D">
        <w:rPr>
          <w:rFonts w:ascii="Times New Roman" w:eastAsia="Times New Roman" w:hAnsi="Times New Roman" w:cs="Times New Roman"/>
          <w:color w:val="000000"/>
          <w:sz w:val="28"/>
          <w:szCs w:val="28"/>
          <w:lang w:val="uk-UA"/>
        </w:rPr>
        <w:t>].</w:t>
      </w:r>
    </w:p>
    <w:p w14:paraId="1A630338"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Основними міжнародно-правовими документами, що захищають права біженців, є Конвенція про статус біженців та Протокол щодо статусу біженців, який зобов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язав країни-учасниці співпрацювати з Управлінням Верховного комісара ООН з прав біженців.</w:t>
      </w:r>
    </w:p>
    <w:p w14:paraId="637F333D"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lastRenderedPageBreak/>
        <w:t>Поряд з міжнародними офіційними документами, виконувати які мають держави, що їх підписали та ратифікували, існує комплекс регіональних та двосторонніх юридичних актів, які регулюють і формують міграційну політику.</w:t>
      </w:r>
    </w:p>
    <w:p w14:paraId="21DD9855"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Загальна міграційна політика ЄС реалізується з урахуванням положень Римського договору «Про заснування Європейського співтовариства» 1957 р. (ст. 63 із змінами від 16 квітня 2003 р., ст. 69в) із закріпленням чотирьох основних свобод: рух капіталу, товарів, послуг та свобода пересування осіб. Мета документа – підтримання сприятливих умов перебування громадян, які законно прибувають до держав-членів інтеграційного об</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єднання.</w:t>
      </w:r>
    </w:p>
    <w:p w14:paraId="4D29C14E"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У питанні спрощення процедури перебування в країнах ЄС основною стала Шенгенська угода 1985 р., в якій зафіксовано відмову від паспортного та митного контролю на внутрішніх кордонах інтеграційного об</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єднання.</w:t>
      </w:r>
    </w:p>
    <w:p w14:paraId="55E9B1AA"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В Амстердамському договорі «Про інтеграцію Шенгенських досягнень у рамках Європейського Союзу» 1997 р. (ст. 61–63) сформульовано фундаментальні положення у сфері імміграції, оформлення віз та порядок розгляду клопотань про політичний притулок. Тим самим було здійснено перенесення даних питань у «комунітарне право».</w:t>
      </w:r>
    </w:p>
    <w:p w14:paraId="0151A8EB"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У розвиток Амстердамського договору щодо реалізації концепції «європейського простору свободи, безпеки та правопорядку», на позачерговому саміті ЄС у Тампере у жовтні 1999 р. сформульовано завдання прийняти Шенгенські вимоги країнами-кандидатами з числа держав Центральної та Східної Європи до вступу до ЄС, що сприяло системи оформлення 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їзних документів для іноземців як елементу боротьби з нелегальною міграцією [</w:t>
      </w:r>
      <w:r w:rsidR="00AC09C5" w:rsidRPr="00D6074D">
        <w:rPr>
          <w:rFonts w:ascii="Times New Roman" w:eastAsia="Times New Roman" w:hAnsi="Times New Roman" w:cs="Times New Roman"/>
          <w:color w:val="000000"/>
          <w:sz w:val="28"/>
          <w:szCs w:val="28"/>
          <w:lang w:val="uk-UA"/>
        </w:rPr>
        <w:t>41</w:t>
      </w:r>
      <w:r w:rsidRPr="00D6074D">
        <w:rPr>
          <w:rFonts w:ascii="Times New Roman" w:eastAsia="Times New Roman" w:hAnsi="Times New Roman" w:cs="Times New Roman"/>
          <w:color w:val="000000"/>
          <w:sz w:val="28"/>
          <w:szCs w:val="28"/>
          <w:lang w:val="uk-UA"/>
        </w:rPr>
        <w:t>].</w:t>
      </w:r>
    </w:p>
    <w:p w14:paraId="34C9F0E6"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Наступний етап – Гаазька програма, в рамках реалізації якої до 2010 року планувалося сформувати спільну політику ЄС з питань міграції. Акцентувалося завдання щодо посилення взаємодії з третіми країнами, регулювання процедури реадмісії, захисту зовнішніх кордонів.</w:t>
      </w:r>
    </w:p>
    <w:p w14:paraId="422B83DE"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lastRenderedPageBreak/>
        <w:t>Серед інших нормативно-правових актів доцільно виділити Директиву 2009/50/ЄС 2009 р., яка є важливим документом вироблення єдиних критеріїв щодо допуску робочої сили на внутрішній ринок ЄС. Вказується на необхідність створити систему контролю за легальною трудовою міграцією до ЄС із третіх країн.</w:t>
      </w:r>
    </w:p>
    <w:p w14:paraId="1A6EB899"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Запроваджено документ «блакитна карта Європейського союзу» (аналог «зеленої карти» США) – тимчасовий дозвіл на проживання та дозвіл на здійснення трудової діяльності. Ставиться завдання не лише «виманювати» кваліфіковані кадри з метою працевлаштування в одній із країн Євросоюзу, а й сприяти переміщенню фахівців усередині інтеграційного об</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єднання із подальшим поверненням до країни походження. Кожна держава-член зберігає право самостійно регулювати чисельність висококваліфікованих фахівців із третіх країн, що свідчить про відсутність бажання країн передати це питання до компетенції наднаціонального об</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єднання. Директива 2009/52/ЄС від 2009 р. спрямована на боротьбу з роботодавцями, які застосовують нелегальну працю, шляхом запровадження штрафних санкцій.</w:t>
      </w:r>
    </w:p>
    <w:p w14:paraId="24AC98C1"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Новий період – набрання чинності Договором про ЄС (у редакції Лісабонського договору 2007 р.), який скасовує структуру трьох опор, що існувала раніше, підводить політику у сфері міграції під «спільний знаменник» для всіх членів ЄС. На увагу заслуговують наступні аспекти документа. Спільна компетенція Брюсселя та держав-членів включає питання міграції, соціальної сфери, безпеки, що дає право приймати законодавчі рішення на національному рівні за узгодженням із загальною політикою Європейського союзу (п. 2, ст. 2).</w:t>
      </w:r>
    </w:p>
    <w:p w14:paraId="0C6CEF6B"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 xml:space="preserve">На рівні ЄС визнається, що наявність Глобального договору – спеціального механізму – дозволить у подальшому уникнути повторення міграційних криз та сприятиме підвищенню безпеки транскордонних переміщень людей та управління міграцією. Позиція держав, які є транзитними або виступають як зовнішній кордон ЄС і не підписали цей </w:t>
      </w:r>
      <w:r w:rsidRPr="00D6074D">
        <w:rPr>
          <w:rFonts w:ascii="Times New Roman" w:eastAsia="Times New Roman" w:hAnsi="Times New Roman" w:cs="Times New Roman"/>
          <w:color w:val="000000"/>
          <w:sz w:val="28"/>
          <w:szCs w:val="28"/>
          <w:lang w:val="uk-UA"/>
        </w:rPr>
        <w:lastRenderedPageBreak/>
        <w:t>документ (Австрія, Болгарія, Угорщина, Італія, Польща, Словаччина, Хорватія, Чехія), усвідомлена і корелюється з національними підходами щодо параметрів регулювання міграційних потоків з урахуванням своїх державних інтересів [</w:t>
      </w:r>
      <w:r w:rsidR="00AC09C5" w:rsidRPr="00D6074D">
        <w:rPr>
          <w:rFonts w:ascii="Times New Roman" w:eastAsia="Times New Roman" w:hAnsi="Times New Roman" w:cs="Times New Roman"/>
          <w:color w:val="000000"/>
          <w:sz w:val="28"/>
          <w:szCs w:val="28"/>
          <w:lang w:val="uk-UA"/>
        </w:rPr>
        <w:t>29</w:t>
      </w:r>
      <w:r w:rsidRPr="00D6074D">
        <w:rPr>
          <w:rFonts w:ascii="Times New Roman" w:eastAsia="Times New Roman" w:hAnsi="Times New Roman" w:cs="Times New Roman"/>
          <w:color w:val="000000"/>
          <w:sz w:val="28"/>
          <w:szCs w:val="28"/>
          <w:lang w:val="uk-UA"/>
        </w:rPr>
        <w:t>].</w:t>
      </w:r>
    </w:p>
    <w:p w14:paraId="4A29A467"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У Європейському союзі, незважаючи на виклики та загрози, пов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язані з нелегальною міграцією, зберігається зацікавленість у впорядкованій трудовій міграції та кваліфікованих спеціалістах. Країни-реципієнти потребують залучення робочої сили для підтримки темпів економічного розвитку в контексті відомих проблем у кадровій та демографічній сферах.</w:t>
      </w:r>
    </w:p>
    <w:p w14:paraId="3A94D6AA" w14:textId="77777777" w:rsidR="00B36BC2" w:rsidRPr="00D6074D" w:rsidRDefault="00B36BC2" w:rsidP="00B36BC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Регулювання трудової міграції є найголовнішим елементом загальної міграційної політики Європейського Союзу. Лише з набранням чинності Амстердамським договором у 1999 р. регулювання умов 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їзду та перебування громадян третіх країн на території Євросоюзу та їх прав, пов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язаних з працевлаштуванням, було передано до змішаної компетенції держав-членів та ЄС. Це послужило поштовхом для появи нових законодавчих ініціатив та пропозицій щодо створення загальноєвропейських рамок управління законною трудовою міграцією до ЄС.</w:t>
      </w:r>
    </w:p>
    <w:p w14:paraId="7AFC0A07" w14:textId="77777777" w:rsidR="00B36BC2" w:rsidRPr="00D6074D" w:rsidRDefault="00B36BC2" w:rsidP="00B36BC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У Стратегічному плані з легальної міграції 2005 р. Комісія пропонувала чотири директиви щодо різних категорій легальних мігрантів. У середині 2009 р. було прийнято першу з них – директиву 2009/50/EC про встановлення умов 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їзду та перебування громадян третіх країн з метою висококваліфікованої роботи, яка вимагає спеціальної компетенції, що підтверджується високою професійною кваліфікацією.</w:t>
      </w:r>
    </w:p>
    <w:p w14:paraId="32199951" w14:textId="77777777" w:rsidR="00B36BC2" w:rsidRPr="00D6074D" w:rsidRDefault="00B36BC2" w:rsidP="00B36BC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Директива запровадила так звану Блакитну карту ЄС та визначила єдині правила та підстави її видачі іноземцям, які претендують на висококваліфіковані посади на території країн-членів. Головна мета директиви – спростити процедуру 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їзду та видачі дозволів на роботу та перебування для цієї категорії іноземних фахівців шляхом гармонізації умов серед усіх країн-членів ЄС, а також розширити права та статус легальних трудових мігрантів, які вже проживають на території ЄС.</w:t>
      </w:r>
    </w:p>
    <w:p w14:paraId="1B1B8C20" w14:textId="77777777" w:rsidR="00B36BC2" w:rsidRPr="00D6074D" w:rsidRDefault="00B36BC2" w:rsidP="00B36BC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lastRenderedPageBreak/>
        <w:t>У 2011 р. країнам-членам ЄС все ж таки вдалося досягти згоди: вони схвалили директиву 2011/98/ЄС, яка запровадила єдиний дозвільний документ на право проживання та працевлаштування для громадян третіх країн, а також встановила єдиний перелік прав трудових мігрантів.</w:t>
      </w:r>
    </w:p>
    <w:p w14:paraId="0ADB56FC" w14:textId="77777777" w:rsidR="00B36BC2" w:rsidRPr="00D6074D" w:rsidRDefault="00B36BC2" w:rsidP="00B36BC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Сучасний розвиток політики ЄС з управління трудовою міграцією слідує за шляхами, заданими Стратегічним планом і Пактом Саркозі. У 2009 р. було прийнято першу з чотирьох запропонованих у Плані директив щодо висококваліфікованих мігрантів. У 2014 р. було прийнято директиву 2014/36/ЄС щодо запровадження єдиної процедури для 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їзду та надання дозволу на перебування в ЄС, а також загальних критеріїв для сезонних робітників із третіх країн. Директива запроваджує єдині часові рамки сезонних робіт (від п</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яти до дев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яти місяців протягом календарного року). Таким чином, сезонні робітники стали мати право отримувати багаторазовий дозвіл на роботу строком на три роки, або повторно отримувати дозволи на 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 xml:space="preserve">їзд за спрощеною процедурою. </w:t>
      </w:r>
    </w:p>
    <w:p w14:paraId="1BA4AD3C" w14:textId="77777777" w:rsidR="00B36BC2" w:rsidRPr="00D6074D" w:rsidRDefault="00B36BC2" w:rsidP="00B36BC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У травні 2016 р. набула чинності нова директива щодо умов 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їзду та перебування громадян третіх країн з метою наукової діяльності, навчання, підвищення кваліфікації, добровільної діяльності, освітнього обміну, участі в освітніх проектах та програмах au-pair. Нова директива не тільки об</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єднала дві раніше існуючі схеми залучення вчених та учнів, а й розширила категорії осіб, для яких прийнято спрощені правила 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їзду та перебування, а також переміщення та працевлаштування на території всього Євросоюзу.</w:t>
      </w:r>
    </w:p>
    <w:p w14:paraId="1796864E" w14:textId="77777777" w:rsidR="00B36BC2" w:rsidRPr="00D6074D" w:rsidRDefault="00B36BC2" w:rsidP="00B36BC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Крім того, істотним нововведенням директиви 2014/66/ЄС стало взаємне визнання дозвільних документів, що видаються державами-членами, та скасування аналогічних національних схем залучення цієї категорії громадян третіх країн. Важливим завоюванням наднаціонального законодавства стало забезпечення права на возз</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 xml:space="preserve">єднання сімей та свободи пересування цієї категорії мігрантів територією всього Євросоюзу, головним чином, у рамках короткострокових поїздок на строк не більше 90 днів </w:t>
      </w:r>
      <w:r w:rsidRPr="00D6074D">
        <w:rPr>
          <w:rFonts w:ascii="Times New Roman" w:eastAsia="Times New Roman" w:hAnsi="Times New Roman" w:cs="Times New Roman"/>
          <w:sz w:val="28"/>
          <w:szCs w:val="28"/>
          <w:lang w:val="uk-UA"/>
        </w:rPr>
        <w:lastRenderedPageBreak/>
        <w:t>протягом 180 днів. Більш тривалі поїздки та працевлаштування в іншій країні ЄС регулюються на підставі національного законодавства.</w:t>
      </w:r>
    </w:p>
    <w:p w14:paraId="04AB17F6" w14:textId="77777777" w:rsidR="00B36BC2" w:rsidRPr="00D6074D" w:rsidRDefault="00B36BC2" w:rsidP="00B36BC2">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Варто зазначити, що директиви ЄС у сфері легальної міграції не мають гармонізувати законодавство держав-членів у сфері соціального забезпечення – вони лише містять положення про рівність деяких соціальних прав громадян третіх країн із правами громадян країни, що приймає.</w:t>
      </w:r>
    </w:p>
    <w:p w14:paraId="32C2DFA1"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У зовнішній політиці на рівні інститутів ЄС пріоритетним завданням є заохочення легальної та протидія нелегальній міграції, що генерує загрози європейській безпеці. На думку дослідника Ф. Дювеля, спочатку ризики для ЄС йшли з боку південного напрямку, надалі вони змістилися на схід. Такий висновок підтверджується і поточними подіями штучно створеної міграційної кризи на кордоні Білорусі з країнами ЄС. Як слушно зазначає вчений, європейці пов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язали нелегальні переміщення людей з появою нових проблем (санітарно-епідеміологічні, криміналізація, терористична загроза) для європейської, національної та особистої безпеки.</w:t>
      </w:r>
    </w:p>
    <w:p w14:paraId="790A0438"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Восени 2020 р. Європейською комісією запропоновано проект Пакту з міграції та надання притулку, згідно з яким формується загальна відповідальність інтеграційного об</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єднання за міграційну політику на засадах солідарності та рівної відповідальності. Удосконалено інструментарій, що раніше пропонувався (проведення «скринінгу» біженців, що прибули, на зовнішніх кордонах ЄС, взаємодія з країнами виходу, боротьба з першопричинами міграції, стимулювання легальної міграції, розширення мандату Frontex і т. ін.) [</w:t>
      </w:r>
      <w:r w:rsidR="00AC09C5" w:rsidRPr="00D6074D">
        <w:rPr>
          <w:rFonts w:ascii="Times New Roman" w:eastAsia="Times New Roman" w:hAnsi="Times New Roman" w:cs="Times New Roman"/>
          <w:color w:val="000000"/>
          <w:sz w:val="28"/>
          <w:szCs w:val="28"/>
          <w:lang w:val="uk-UA"/>
        </w:rPr>
        <w:t>27</w:t>
      </w:r>
      <w:r w:rsidRPr="00D6074D">
        <w:rPr>
          <w:rFonts w:ascii="Times New Roman" w:eastAsia="Times New Roman" w:hAnsi="Times New Roman" w:cs="Times New Roman"/>
          <w:color w:val="000000"/>
          <w:sz w:val="28"/>
          <w:szCs w:val="28"/>
          <w:lang w:val="uk-UA"/>
        </w:rPr>
        <w:t>].</w:t>
      </w:r>
    </w:p>
    <w:p w14:paraId="1050C54B"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lang w:val="uk-UA"/>
        </w:rPr>
      </w:pPr>
      <w:r w:rsidRPr="00D6074D">
        <w:rPr>
          <w:rFonts w:ascii="Times New Roman" w:eastAsia="Times New Roman" w:hAnsi="Times New Roman" w:cs="Times New Roman"/>
          <w:color w:val="000000"/>
          <w:sz w:val="28"/>
          <w:szCs w:val="28"/>
          <w:lang w:val="uk-UA"/>
        </w:rPr>
        <w:t>Новизна полягає у наступному. По-перше, при наростанні міграційного тиску на інтеграційне об</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єднання держава-член не завжди зобов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язана «фізично» приймати біженців, які потребують захисту, а має право надати технічне та матеріальне сприяння процесу повернення нелегальних мігрантів («return sponsorship») у строк до 8 місяців. По-друге, учасник ЄС, який за останні п</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 xml:space="preserve">ять років відчуває підвищений міграційний тиск (пропорційно </w:t>
      </w:r>
      <w:r w:rsidRPr="00D6074D">
        <w:rPr>
          <w:rFonts w:ascii="Times New Roman" w:eastAsia="Times New Roman" w:hAnsi="Times New Roman" w:cs="Times New Roman"/>
          <w:color w:val="000000"/>
          <w:sz w:val="28"/>
          <w:szCs w:val="28"/>
          <w:lang w:val="uk-UA"/>
        </w:rPr>
        <w:lastRenderedPageBreak/>
        <w:t>чисельності населення), має право претендувати на 10% скорочення існуючої квоти в рамках примусового розміщення біженців.</w:t>
      </w:r>
    </w:p>
    <w:p w14:paraId="05AD85EC" w14:textId="77777777" w:rsidR="00B36BC2" w:rsidRPr="00D6074D" w:rsidRDefault="00B36BC2" w:rsidP="00B36BC2">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color w:val="000000"/>
          <w:sz w:val="28"/>
          <w:szCs w:val="28"/>
          <w:lang w:val="uk-UA"/>
        </w:rPr>
        <w:t>В умовах необхідності реалізації «Плану дій ЄС щодо боротьби з контрабандою мігрантів на 2015–2020 рр.» держави, в яких зосереджена більшість біженців, виступають за активне використання процедури реадмісії з третіми країнами. Відповідно до нормативних підходів поряд із ЄС як наднаціональною структурою, окремі держави мають право виступати як сторона договору про реадмісію. Допускається формування необхідних механізмів для її практичної реалізації (відшкодування витрат на видворення, створення місць тимчасового розміщення для нелегальних мігрантів, дотримання основних прав, передбачених міжнародними зобов</w:t>
      </w:r>
      <w:r w:rsidR="007D209C" w:rsidRPr="00D6074D">
        <w:rPr>
          <w:rFonts w:ascii="Times New Roman" w:eastAsia="Times New Roman" w:hAnsi="Times New Roman" w:cs="Times New Roman"/>
          <w:color w:val="000000"/>
          <w:sz w:val="28"/>
          <w:szCs w:val="28"/>
          <w:lang w:val="uk-UA"/>
        </w:rPr>
        <w:t>’</w:t>
      </w:r>
      <w:r w:rsidRPr="00D6074D">
        <w:rPr>
          <w:rFonts w:ascii="Times New Roman" w:eastAsia="Times New Roman" w:hAnsi="Times New Roman" w:cs="Times New Roman"/>
          <w:color w:val="000000"/>
          <w:sz w:val="28"/>
          <w:szCs w:val="28"/>
          <w:lang w:val="uk-UA"/>
        </w:rPr>
        <w:t xml:space="preserve">язаннями). Подібні угоди не в повному обсязі регулюють окремі аспекти (порядок та термін ідентифікації іноземців та оформлення необхідних документів по лінії </w:t>
      </w:r>
      <w:r w:rsidRPr="00D6074D">
        <w:rPr>
          <w:rFonts w:ascii="Times New Roman" w:eastAsia="Times New Roman" w:hAnsi="Times New Roman" w:cs="Times New Roman"/>
          <w:sz w:val="28"/>
          <w:szCs w:val="28"/>
          <w:lang w:val="uk-UA"/>
        </w:rPr>
        <w:t>держави-реципієнта). Відсутність конкретики у сфері транспортного та логістичного аспектів (оренда чартерних літаків, використання комерційних авіаліній) уповільнює реалізацію процедури.</w:t>
      </w:r>
    </w:p>
    <w:p w14:paraId="6CF760A2" w14:textId="77777777" w:rsidR="001F279C" w:rsidRPr="00D6074D" w:rsidRDefault="001F279C" w:rsidP="001F279C">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З початку 2024 року Європейський Союз впровад</w:t>
      </w:r>
      <w:r w:rsidR="00E0119D" w:rsidRPr="00D6074D">
        <w:rPr>
          <w:rFonts w:ascii="Times New Roman" w:eastAsia="Times New Roman" w:hAnsi="Times New Roman" w:cs="Times New Roman"/>
          <w:sz w:val="28"/>
          <w:szCs w:val="28"/>
          <w:lang w:val="uk-UA"/>
        </w:rPr>
        <w:t xml:space="preserve">жує </w:t>
      </w:r>
      <w:r w:rsidRPr="00D6074D">
        <w:rPr>
          <w:rFonts w:ascii="Times New Roman" w:eastAsia="Times New Roman" w:hAnsi="Times New Roman" w:cs="Times New Roman"/>
          <w:sz w:val="28"/>
          <w:szCs w:val="28"/>
          <w:lang w:val="uk-UA"/>
        </w:rPr>
        <w:t>нові правила та системи, які суттєво змінюють підходи до управління міграцією</w:t>
      </w:r>
      <w:r w:rsidR="00E0119D" w:rsidRPr="00D6074D">
        <w:rPr>
          <w:rFonts w:ascii="Times New Roman" w:eastAsia="Times New Roman" w:hAnsi="Times New Roman" w:cs="Times New Roman"/>
          <w:sz w:val="28"/>
          <w:szCs w:val="28"/>
          <w:lang w:val="uk-UA"/>
        </w:rPr>
        <w:t>, у тому числі, трудовою</w:t>
      </w:r>
      <w:r w:rsidRPr="00D6074D">
        <w:rPr>
          <w:rFonts w:ascii="Times New Roman" w:eastAsia="Times New Roman" w:hAnsi="Times New Roman" w:cs="Times New Roman"/>
          <w:sz w:val="28"/>
          <w:szCs w:val="28"/>
          <w:lang w:val="uk-UA"/>
        </w:rPr>
        <w:t>. Ці нововведення спрямовані на покращення контролю за кордонами, спрощення процедур для біженців та забезпечення безпеки в регіоні.</w:t>
      </w:r>
    </w:p>
    <w:p w14:paraId="69432601" w14:textId="77777777" w:rsidR="00F51545" w:rsidRPr="00D6074D" w:rsidRDefault="00E0119D" w:rsidP="00E0119D">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Нова імміграційна політика Європейського Союзу, затверджена 14 травня 2024 року, має значний вплив на стан трудової міграції в регіоні (рис. 2.3). Реформа, що охоплює ряд ключових аспектів, спрямована на посилення контролю над міграційними потоками, зокрема на нелегальну міграцію, а також на адаптацію ринку праці до потреб економіки.</w:t>
      </w:r>
      <w:r w:rsidR="00F51545" w:rsidRPr="00D6074D">
        <w:rPr>
          <w:rFonts w:ascii="Times New Roman" w:eastAsia="Times New Roman" w:hAnsi="Times New Roman" w:cs="Times New Roman"/>
          <w:sz w:val="28"/>
          <w:szCs w:val="28"/>
          <w:lang w:val="uk-UA"/>
        </w:rPr>
        <w:t xml:space="preserve"> Ці зміни передбачають наступне. </w:t>
      </w:r>
    </w:p>
    <w:p w14:paraId="5015D7A5" w14:textId="77777777" w:rsidR="00E0119D" w:rsidRPr="00D6074D" w:rsidRDefault="00F51545" w:rsidP="00E0119D">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По-перше, п</w:t>
      </w:r>
      <w:r w:rsidR="00E0119D" w:rsidRPr="00D6074D">
        <w:rPr>
          <w:rFonts w:ascii="Times New Roman" w:eastAsia="Times New Roman" w:hAnsi="Times New Roman" w:cs="Times New Roman"/>
          <w:sz w:val="28"/>
          <w:szCs w:val="28"/>
          <w:lang w:val="uk-UA"/>
        </w:rPr>
        <w:t>осилення контролю за міграцією</w:t>
      </w:r>
      <w:r w:rsidRPr="00D6074D">
        <w:rPr>
          <w:rFonts w:ascii="Times New Roman" w:eastAsia="Times New Roman" w:hAnsi="Times New Roman" w:cs="Times New Roman"/>
          <w:sz w:val="28"/>
          <w:szCs w:val="28"/>
          <w:lang w:val="uk-UA"/>
        </w:rPr>
        <w:t xml:space="preserve">. </w:t>
      </w:r>
      <w:r w:rsidR="00E0119D" w:rsidRPr="00D6074D">
        <w:rPr>
          <w:rFonts w:ascii="Times New Roman" w:eastAsia="Times New Roman" w:hAnsi="Times New Roman" w:cs="Times New Roman"/>
          <w:sz w:val="28"/>
          <w:szCs w:val="28"/>
          <w:lang w:val="uk-UA"/>
        </w:rPr>
        <w:t xml:space="preserve">Нова політика передбачає прискорення процедур для осіб, які подають заявки на притулок, з метою швидшого виявлення тих, хто не має шансів на отримання статусу </w:t>
      </w:r>
      <w:r w:rsidR="00E0119D" w:rsidRPr="00D6074D">
        <w:rPr>
          <w:rFonts w:ascii="Times New Roman" w:eastAsia="Times New Roman" w:hAnsi="Times New Roman" w:cs="Times New Roman"/>
          <w:sz w:val="28"/>
          <w:szCs w:val="28"/>
          <w:lang w:val="uk-UA"/>
        </w:rPr>
        <w:lastRenderedPageBreak/>
        <w:t>біженця. Це може призвести до зменшення кількості осіб, які залишаються в країнах ЄС без легального статусу.</w:t>
      </w:r>
    </w:p>
    <w:p w14:paraId="70FEA244" w14:textId="77777777" w:rsidR="00E0119D" w:rsidRPr="00D6074D" w:rsidRDefault="00E0119D" w:rsidP="00E0119D">
      <w:pPr>
        <w:spacing w:after="0" w:line="360" w:lineRule="auto"/>
        <w:jc w:val="center"/>
        <w:rPr>
          <w:rFonts w:ascii="Times New Roman" w:eastAsia="Times New Roman" w:hAnsi="Times New Roman" w:cs="Times New Roman"/>
          <w:sz w:val="28"/>
          <w:szCs w:val="28"/>
          <w:lang w:val="uk-UA"/>
        </w:rPr>
      </w:pPr>
      <w:r w:rsidRPr="00D6074D">
        <w:rPr>
          <w:rFonts w:ascii="Times New Roman" w:eastAsia="Times New Roman" w:hAnsi="Times New Roman" w:cs="Times New Roman"/>
          <w:noProof/>
          <w:sz w:val="28"/>
          <w:szCs w:val="28"/>
          <w:lang w:eastAsia="ru-RU"/>
        </w:rPr>
        <w:drawing>
          <wp:inline distT="0" distB="0" distL="0" distR="0" wp14:anchorId="0B40FEE3" wp14:editId="577EF8EB">
            <wp:extent cx="5953125" cy="4505325"/>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73A3F5EC" w14:textId="77777777" w:rsidR="00E0119D" w:rsidRPr="00D6074D" w:rsidRDefault="00E0119D" w:rsidP="00542328">
      <w:pPr>
        <w:spacing w:after="0" w:line="360" w:lineRule="auto"/>
        <w:jc w:val="center"/>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Рис. 2.3. Новації у міграційному законодавстві ЄС, що вплинуть на стан трудової міграції</w:t>
      </w:r>
    </w:p>
    <w:p w14:paraId="741E5C3D" w14:textId="77777777" w:rsidR="00E0119D" w:rsidRPr="00D6074D" w:rsidRDefault="00E0119D" w:rsidP="00E0119D">
      <w:pPr>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 за даними I</w:t>
      </w:r>
      <w:r w:rsidRPr="00D6074D">
        <w:rPr>
          <w:rFonts w:ascii="Times New Roman" w:hAnsi="Times New Roman" w:cs="Times New Roman"/>
          <w:i/>
          <w:sz w:val="24"/>
          <w:szCs w:val="24"/>
          <w:lang w:val="uk-UA"/>
        </w:rPr>
        <w:t>nternational Organization for Migration</w:t>
      </w:r>
      <w:r w:rsidRPr="00D6074D">
        <w:rPr>
          <w:rFonts w:ascii="Times New Roman" w:eastAsia="Times New Roman" w:hAnsi="Times New Roman" w:cs="Times New Roman"/>
          <w:i/>
          <w:sz w:val="24"/>
          <w:szCs w:val="24"/>
          <w:lang w:val="uk-UA"/>
        </w:rPr>
        <w:t xml:space="preserve"> [</w:t>
      </w:r>
      <w:r w:rsidR="00AC09C5" w:rsidRPr="00D6074D">
        <w:rPr>
          <w:rFonts w:ascii="Times New Roman" w:eastAsia="Times New Roman" w:hAnsi="Times New Roman" w:cs="Times New Roman"/>
          <w:i/>
          <w:sz w:val="24"/>
          <w:szCs w:val="24"/>
          <w:lang w:val="uk-UA"/>
        </w:rPr>
        <w:t>51</w:t>
      </w:r>
      <w:r w:rsidRPr="00D6074D">
        <w:rPr>
          <w:rFonts w:ascii="Times New Roman" w:eastAsia="Times New Roman" w:hAnsi="Times New Roman" w:cs="Times New Roman"/>
          <w:i/>
          <w:sz w:val="24"/>
          <w:szCs w:val="24"/>
          <w:lang w:val="uk-UA"/>
        </w:rPr>
        <w:t>]</w:t>
      </w:r>
    </w:p>
    <w:p w14:paraId="4BC57397" w14:textId="77777777" w:rsidR="00E0119D" w:rsidRPr="00D6074D" w:rsidRDefault="00E0119D" w:rsidP="00E0119D">
      <w:pPr>
        <w:spacing w:after="0" w:line="360" w:lineRule="auto"/>
        <w:ind w:firstLine="709"/>
        <w:jc w:val="both"/>
        <w:rPr>
          <w:rFonts w:ascii="Times New Roman" w:eastAsia="Times New Roman" w:hAnsi="Times New Roman" w:cs="Times New Roman"/>
          <w:sz w:val="28"/>
          <w:szCs w:val="28"/>
          <w:lang w:val="uk-UA"/>
        </w:rPr>
      </w:pPr>
    </w:p>
    <w:p w14:paraId="70F04331" w14:textId="77777777" w:rsidR="00E0119D" w:rsidRPr="00D6074D" w:rsidRDefault="00F51545" w:rsidP="00E0119D">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По-друге, передбачено з</w:t>
      </w:r>
      <w:r w:rsidR="00E0119D" w:rsidRPr="00D6074D">
        <w:rPr>
          <w:rFonts w:ascii="Times New Roman" w:eastAsia="Times New Roman" w:hAnsi="Times New Roman" w:cs="Times New Roman"/>
          <w:sz w:val="28"/>
          <w:szCs w:val="28"/>
          <w:lang w:val="uk-UA"/>
        </w:rPr>
        <w:t>міни в легалізації трудової</w:t>
      </w:r>
      <w:r w:rsidRPr="00D6074D">
        <w:rPr>
          <w:rFonts w:ascii="Times New Roman" w:eastAsia="Times New Roman" w:hAnsi="Times New Roman" w:cs="Times New Roman"/>
          <w:sz w:val="28"/>
          <w:szCs w:val="28"/>
          <w:lang w:val="uk-UA"/>
        </w:rPr>
        <w:t xml:space="preserve"> міграції. Прикладом, </w:t>
      </w:r>
      <w:r w:rsidR="00E0119D" w:rsidRPr="00D6074D">
        <w:rPr>
          <w:rFonts w:ascii="Times New Roman" w:eastAsia="Times New Roman" w:hAnsi="Times New Roman" w:cs="Times New Roman"/>
          <w:sz w:val="28"/>
          <w:szCs w:val="28"/>
          <w:lang w:val="uk-UA"/>
        </w:rPr>
        <w:t>Польща та інші країни ЦСЄ планують створити спеціальні програми для залучення іноземних робітників у дефіцитних професіях. Це включає спрощення процедур для працевлаштування громадян з країн-сусідів, таких як Україна та Білорусь.</w:t>
      </w:r>
    </w:p>
    <w:p w14:paraId="4C4E98C0" w14:textId="77777777" w:rsidR="00E0119D" w:rsidRPr="00D6074D" w:rsidRDefault="00F51545" w:rsidP="00E0119D">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По-третє, впроваджені </w:t>
      </w:r>
      <w:r w:rsidR="00E0119D" w:rsidRPr="00D6074D">
        <w:rPr>
          <w:rFonts w:ascii="Times New Roman" w:eastAsia="Times New Roman" w:hAnsi="Times New Roman" w:cs="Times New Roman"/>
          <w:sz w:val="28"/>
          <w:szCs w:val="28"/>
          <w:lang w:val="uk-UA"/>
        </w:rPr>
        <w:t>механізм</w:t>
      </w:r>
      <w:r w:rsidRPr="00D6074D">
        <w:rPr>
          <w:rFonts w:ascii="Times New Roman" w:eastAsia="Times New Roman" w:hAnsi="Times New Roman" w:cs="Times New Roman"/>
          <w:sz w:val="28"/>
          <w:szCs w:val="28"/>
          <w:lang w:val="uk-UA"/>
        </w:rPr>
        <w:t>и</w:t>
      </w:r>
      <w:r w:rsidR="00E0119D" w:rsidRPr="00D6074D">
        <w:rPr>
          <w:rFonts w:ascii="Times New Roman" w:eastAsia="Times New Roman" w:hAnsi="Times New Roman" w:cs="Times New Roman"/>
          <w:sz w:val="28"/>
          <w:szCs w:val="28"/>
          <w:lang w:val="uk-UA"/>
        </w:rPr>
        <w:t xml:space="preserve"> солідарності</w:t>
      </w:r>
      <w:r w:rsidRPr="00D6074D">
        <w:rPr>
          <w:rFonts w:ascii="Times New Roman" w:eastAsia="Times New Roman" w:hAnsi="Times New Roman" w:cs="Times New Roman"/>
          <w:sz w:val="28"/>
          <w:szCs w:val="28"/>
          <w:lang w:val="uk-UA"/>
        </w:rPr>
        <w:t>. Зазначена р</w:t>
      </w:r>
      <w:r w:rsidR="00E0119D" w:rsidRPr="00D6074D">
        <w:rPr>
          <w:rFonts w:ascii="Times New Roman" w:eastAsia="Times New Roman" w:hAnsi="Times New Roman" w:cs="Times New Roman"/>
          <w:sz w:val="28"/>
          <w:szCs w:val="28"/>
          <w:lang w:val="uk-UA"/>
        </w:rPr>
        <w:t xml:space="preserve">еформа включає механізми розподілу прохачів притулку між країнами-членами ЄС. Це може зменшити навантаження на країни з високими потоками мігрантів, </w:t>
      </w:r>
      <w:r w:rsidR="00E0119D" w:rsidRPr="00D6074D">
        <w:rPr>
          <w:rFonts w:ascii="Times New Roman" w:eastAsia="Times New Roman" w:hAnsi="Times New Roman" w:cs="Times New Roman"/>
          <w:sz w:val="28"/>
          <w:szCs w:val="28"/>
          <w:lang w:val="uk-UA"/>
        </w:rPr>
        <w:lastRenderedPageBreak/>
        <w:t>такі як Італія та Греція, і забезпечити більш рівномірний роз</w:t>
      </w:r>
      <w:r w:rsidRPr="00D6074D">
        <w:rPr>
          <w:rFonts w:ascii="Times New Roman" w:eastAsia="Times New Roman" w:hAnsi="Times New Roman" w:cs="Times New Roman"/>
          <w:sz w:val="28"/>
          <w:szCs w:val="28"/>
          <w:lang w:val="uk-UA"/>
        </w:rPr>
        <w:t>поділ трудових ресурсів</w:t>
      </w:r>
      <w:r w:rsidR="00E0119D" w:rsidRPr="00D6074D">
        <w:rPr>
          <w:rFonts w:ascii="Times New Roman" w:eastAsia="Times New Roman" w:hAnsi="Times New Roman" w:cs="Times New Roman"/>
          <w:sz w:val="28"/>
          <w:szCs w:val="28"/>
          <w:lang w:val="uk-UA"/>
        </w:rPr>
        <w:t>.</w:t>
      </w:r>
    </w:p>
    <w:p w14:paraId="7E46D197" w14:textId="77777777" w:rsidR="00E0119D" w:rsidRPr="00D6074D" w:rsidRDefault="00F51545" w:rsidP="00E0119D">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По-четверте, зазначені новації передбачають </w:t>
      </w:r>
      <w:r w:rsidR="00E0119D" w:rsidRPr="00D6074D">
        <w:rPr>
          <w:rFonts w:ascii="Times New Roman" w:eastAsia="Times New Roman" w:hAnsi="Times New Roman" w:cs="Times New Roman"/>
          <w:sz w:val="28"/>
          <w:szCs w:val="28"/>
          <w:lang w:val="uk-UA"/>
        </w:rPr>
        <w:t>створення центрів для повернення нелегальних мігрантів за межами ЄС має на меті пришвидшити процес депортації тих, хто не має права залишатися в країні. Це може вплинути на загальну динаміку трудової міграції, оскільки зменшить кількість нелегальних робітників на ринку.</w:t>
      </w:r>
    </w:p>
    <w:p w14:paraId="7DE397DF" w14:textId="77777777" w:rsidR="00E0119D" w:rsidRPr="00D6074D" w:rsidRDefault="00F51545" w:rsidP="00E0119D">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Зазначені зміни суттєво впливатимуть на </w:t>
      </w:r>
      <w:r w:rsidR="00E0119D" w:rsidRPr="00D6074D">
        <w:rPr>
          <w:rFonts w:ascii="Times New Roman" w:eastAsia="Times New Roman" w:hAnsi="Times New Roman" w:cs="Times New Roman"/>
          <w:sz w:val="28"/>
          <w:szCs w:val="28"/>
          <w:lang w:val="uk-UA"/>
        </w:rPr>
        <w:t>ринок праці</w:t>
      </w:r>
      <w:r w:rsidRPr="00D6074D">
        <w:rPr>
          <w:rFonts w:ascii="Times New Roman" w:eastAsia="Times New Roman" w:hAnsi="Times New Roman" w:cs="Times New Roman"/>
          <w:sz w:val="28"/>
          <w:szCs w:val="28"/>
          <w:lang w:val="uk-UA"/>
        </w:rPr>
        <w:t>, оскільки спрямовані, з одного боку, на з</w:t>
      </w:r>
      <w:r w:rsidR="00E0119D" w:rsidRPr="00D6074D">
        <w:rPr>
          <w:rFonts w:ascii="Times New Roman" w:eastAsia="Times New Roman" w:hAnsi="Times New Roman" w:cs="Times New Roman"/>
          <w:sz w:val="28"/>
          <w:szCs w:val="28"/>
          <w:lang w:val="uk-UA"/>
        </w:rPr>
        <w:t>ростання попиту на робочу силу</w:t>
      </w:r>
      <w:r w:rsidR="00EE65EF" w:rsidRPr="00D6074D">
        <w:rPr>
          <w:rFonts w:ascii="Times New Roman" w:eastAsia="Times New Roman" w:hAnsi="Times New Roman" w:cs="Times New Roman"/>
          <w:sz w:val="28"/>
          <w:szCs w:val="28"/>
          <w:lang w:val="uk-UA"/>
        </w:rPr>
        <w:t xml:space="preserve">, оскільки </w:t>
      </w:r>
      <w:r w:rsidR="00E0119D" w:rsidRPr="00D6074D">
        <w:rPr>
          <w:rFonts w:ascii="Times New Roman" w:eastAsia="Times New Roman" w:hAnsi="Times New Roman" w:cs="Times New Roman"/>
          <w:sz w:val="28"/>
          <w:szCs w:val="28"/>
          <w:lang w:val="uk-UA"/>
        </w:rPr>
        <w:t xml:space="preserve"> </w:t>
      </w:r>
      <w:r w:rsidR="00EE65EF" w:rsidRPr="00D6074D">
        <w:rPr>
          <w:rFonts w:ascii="Times New Roman" w:eastAsia="Times New Roman" w:hAnsi="Times New Roman" w:cs="Times New Roman"/>
          <w:sz w:val="28"/>
          <w:szCs w:val="28"/>
          <w:lang w:val="uk-UA"/>
        </w:rPr>
        <w:t>в багатьох секторах економіки ЄС існує</w:t>
      </w:r>
      <w:r w:rsidR="00E0119D" w:rsidRPr="00D6074D">
        <w:rPr>
          <w:rFonts w:ascii="Times New Roman" w:eastAsia="Times New Roman" w:hAnsi="Times New Roman" w:cs="Times New Roman"/>
          <w:sz w:val="28"/>
          <w:szCs w:val="28"/>
          <w:lang w:val="uk-UA"/>
        </w:rPr>
        <w:t xml:space="preserve"> дефіцит робочої</w:t>
      </w:r>
      <w:r w:rsidR="00EE65EF" w:rsidRPr="00D6074D">
        <w:rPr>
          <w:rFonts w:ascii="Times New Roman" w:eastAsia="Times New Roman" w:hAnsi="Times New Roman" w:cs="Times New Roman"/>
          <w:sz w:val="28"/>
          <w:szCs w:val="28"/>
          <w:lang w:val="uk-UA"/>
        </w:rPr>
        <w:t xml:space="preserve"> сили</w:t>
      </w:r>
      <w:r w:rsidR="00E0119D" w:rsidRPr="00D6074D">
        <w:rPr>
          <w:rFonts w:ascii="Times New Roman" w:eastAsia="Times New Roman" w:hAnsi="Times New Roman" w:cs="Times New Roman"/>
          <w:sz w:val="28"/>
          <w:szCs w:val="28"/>
          <w:lang w:val="uk-UA"/>
        </w:rPr>
        <w:t>,</w:t>
      </w:r>
      <w:r w:rsidR="00EE65EF" w:rsidRPr="00D6074D">
        <w:rPr>
          <w:rFonts w:ascii="Times New Roman" w:eastAsia="Times New Roman" w:hAnsi="Times New Roman" w:cs="Times New Roman"/>
          <w:sz w:val="28"/>
          <w:szCs w:val="28"/>
          <w:lang w:val="uk-UA"/>
        </w:rPr>
        <w:t xml:space="preserve"> тож</w:t>
      </w:r>
      <w:r w:rsidR="00E0119D" w:rsidRPr="00D6074D">
        <w:rPr>
          <w:rFonts w:ascii="Times New Roman" w:eastAsia="Times New Roman" w:hAnsi="Times New Roman" w:cs="Times New Roman"/>
          <w:sz w:val="28"/>
          <w:szCs w:val="28"/>
          <w:lang w:val="uk-UA"/>
        </w:rPr>
        <w:t xml:space="preserve"> нова політика має стимулювати легальну трудову міграцію. Країни-члени будуть заохочувати іноземців працювати у сферах, де є нестача кадрів.</w:t>
      </w:r>
      <w:r w:rsidR="00EE65EF" w:rsidRPr="00D6074D">
        <w:rPr>
          <w:rFonts w:ascii="Times New Roman" w:eastAsia="Times New Roman" w:hAnsi="Times New Roman" w:cs="Times New Roman"/>
          <w:sz w:val="28"/>
          <w:szCs w:val="28"/>
          <w:lang w:val="uk-UA"/>
        </w:rPr>
        <w:t xml:space="preserve"> </w:t>
      </w:r>
    </w:p>
    <w:p w14:paraId="1F463655" w14:textId="77777777" w:rsidR="00E0119D" w:rsidRPr="00D6074D" w:rsidRDefault="00EE65EF" w:rsidP="00E0119D">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Також метою зазначеної політики є з</w:t>
      </w:r>
      <w:r w:rsidR="00E0119D" w:rsidRPr="00D6074D">
        <w:rPr>
          <w:rFonts w:ascii="Times New Roman" w:eastAsia="Times New Roman" w:hAnsi="Times New Roman" w:cs="Times New Roman"/>
          <w:sz w:val="28"/>
          <w:szCs w:val="28"/>
          <w:lang w:val="uk-UA"/>
        </w:rPr>
        <w:t>міна</w:t>
      </w:r>
      <w:r w:rsidRPr="00D6074D">
        <w:rPr>
          <w:rFonts w:ascii="Times New Roman" w:eastAsia="Times New Roman" w:hAnsi="Times New Roman" w:cs="Times New Roman"/>
          <w:sz w:val="28"/>
          <w:szCs w:val="28"/>
          <w:lang w:val="uk-UA"/>
        </w:rPr>
        <w:t xml:space="preserve"> в структурі трудової міграції, оскільки з</w:t>
      </w:r>
      <w:r w:rsidR="00E0119D" w:rsidRPr="00D6074D">
        <w:rPr>
          <w:rFonts w:ascii="Times New Roman" w:eastAsia="Times New Roman" w:hAnsi="Times New Roman" w:cs="Times New Roman"/>
          <w:sz w:val="28"/>
          <w:szCs w:val="28"/>
          <w:lang w:val="uk-UA"/>
        </w:rPr>
        <w:t xml:space="preserve"> новими правилами легалізації та інтеграції іноземців, очікується збільшення числа кваліфікованих робітників у країнах ЄС, що може позитивно вплинути на</w:t>
      </w:r>
      <w:r w:rsidRPr="00D6074D">
        <w:rPr>
          <w:rFonts w:ascii="Times New Roman" w:eastAsia="Times New Roman" w:hAnsi="Times New Roman" w:cs="Times New Roman"/>
          <w:sz w:val="28"/>
          <w:szCs w:val="28"/>
          <w:lang w:val="uk-UA"/>
        </w:rPr>
        <w:t xml:space="preserve"> їх економічний розвиток</w:t>
      </w:r>
      <w:r w:rsidR="00E0119D" w:rsidRPr="00D6074D">
        <w:rPr>
          <w:rFonts w:ascii="Times New Roman" w:eastAsia="Times New Roman" w:hAnsi="Times New Roman" w:cs="Times New Roman"/>
          <w:sz w:val="28"/>
          <w:szCs w:val="28"/>
          <w:lang w:val="uk-UA"/>
        </w:rPr>
        <w:t>.</w:t>
      </w:r>
    </w:p>
    <w:p w14:paraId="639F1924" w14:textId="77777777" w:rsidR="001F279C" w:rsidRPr="00D6074D" w:rsidRDefault="00E0119D" w:rsidP="001F279C">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З 10 листопада 2024 року  запроваджена система EES (Entry/Exit System) – </w:t>
      </w:r>
      <w:r w:rsidR="001F279C" w:rsidRPr="00D6074D">
        <w:rPr>
          <w:rFonts w:ascii="Times New Roman" w:eastAsia="Times New Roman" w:hAnsi="Times New Roman" w:cs="Times New Roman"/>
          <w:sz w:val="28"/>
          <w:szCs w:val="28"/>
          <w:lang w:val="uk-UA"/>
        </w:rPr>
        <w:t>система автоматичного контролю в</w:t>
      </w:r>
      <w:r w:rsidR="007D209C" w:rsidRPr="00D6074D">
        <w:rPr>
          <w:rFonts w:ascii="Times New Roman" w:eastAsia="Times New Roman" w:hAnsi="Times New Roman" w:cs="Times New Roman"/>
          <w:sz w:val="28"/>
          <w:szCs w:val="28"/>
          <w:lang w:val="uk-UA"/>
        </w:rPr>
        <w:t>’</w:t>
      </w:r>
      <w:r w:rsidR="001F279C" w:rsidRPr="00D6074D">
        <w:rPr>
          <w:rFonts w:ascii="Times New Roman" w:eastAsia="Times New Roman" w:hAnsi="Times New Roman" w:cs="Times New Roman"/>
          <w:sz w:val="28"/>
          <w:szCs w:val="28"/>
          <w:lang w:val="uk-UA"/>
        </w:rPr>
        <w:t xml:space="preserve">їзду та виїзду, яка використовує електронні сканери для зчитування біометричних даних (відбитків пальців та зображень обличчя) замість традиційних штампів у паспорті. </w:t>
      </w:r>
      <w:r w:rsidRPr="00D6074D">
        <w:rPr>
          <w:rFonts w:ascii="Times New Roman" w:eastAsia="Times New Roman" w:hAnsi="Times New Roman" w:cs="Times New Roman"/>
          <w:sz w:val="28"/>
          <w:szCs w:val="28"/>
          <w:lang w:val="uk-UA"/>
        </w:rPr>
        <w:t xml:space="preserve"> </w:t>
      </w:r>
      <w:r w:rsidR="001F279C" w:rsidRPr="00D6074D">
        <w:rPr>
          <w:rFonts w:ascii="Times New Roman" w:eastAsia="Times New Roman" w:hAnsi="Times New Roman" w:cs="Times New Roman"/>
          <w:sz w:val="28"/>
          <w:szCs w:val="28"/>
          <w:lang w:val="uk-UA"/>
        </w:rPr>
        <w:t>Мет</w:t>
      </w:r>
      <w:r w:rsidRPr="00D6074D">
        <w:rPr>
          <w:rFonts w:ascii="Times New Roman" w:eastAsia="Times New Roman" w:hAnsi="Times New Roman" w:cs="Times New Roman"/>
          <w:sz w:val="28"/>
          <w:szCs w:val="28"/>
          <w:lang w:val="uk-UA"/>
        </w:rPr>
        <w:t xml:space="preserve">ою зазначеної </w:t>
      </w:r>
      <w:r w:rsidR="001F279C" w:rsidRPr="00D6074D">
        <w:rPr>
          <w:rFonts w:ascii="Times New Roman" w:eastAsia="Times New Roman" w:hAnsi="Times New Roman" w:cs="Times New Roman"/>
          <w:sz w:val="28"/>
          <w:szCs w:val="28"/>
          <w:lang w:val="uk-UA"/>
        </w:rPr>
        <w:t xml:space="preserve">системи </w:t>
      </w:r>
      <w:r w:rsidRPr="00D6074D">
        <w:rPr>
          <w:rFonts w:ascii="Times New Roman" w:eastAsia="Times New Roman" w:hAnsi="Times New Roman" w:cs="Times New Roman"/>
          <w:sz w:val="28"/>
          <w:szCs w:val="28"/>
          <w:lang w:val="uk-UA"/>
        </w:rPr>
        <w:t xml:space="preserve">є </w:t>
      </w:r>
      <w:r w:rsidR="001F279C" w:rsidRPr="00D6074D">
        <w:rPr>
          <w:rFonts w:ascii="Times New Roman" w:eastAsia="Times New Roman" w:hAnsi="Times New Roman" w:cs="Times New Roman"/>
          <w:sz w:val="28"/>
          <w:szCs w:val="28"/>
          <w:lang w:val="uk-UA"/>
        </w:rPr>
        <w:t>забезпеч</w:t>
      </w:r>
      <w:r w:rsidRPr="00D6074D">
        <w:rPr>
          <w:rFonts w:ascii="Times New Roman" w:eastAsia="Times New Roman" w:hAnsi="Times New Roman" w:cs="Times New Roman"/>
          <w:sz w:val="28"/>
          <w:szCs w:val="28"/>
          <w:lang w:val="uk-UA"/>
        </w:rPr>
        <w:t xml:space="preserve">ення </w:t>
      </w:r>
      <w:r w:rsidR="001F279C" w:rsidRPr="00D6074D">
        <w:rPr>
          <w:rFonts w:ascii="Times New Roman" w:eastAsia="Times New Roman" w:hAnsi="Times New Roman" w:cs="Times New Roman"/>
          <w:sz w:val="28"/>
          <w:szCs w:val="28"/>
          <w:lang w:val="uk-UA"/>
        </w:rPr>
        <w:t>точн</w:t>
      </w:r>
      <w:r w:rsidRPr="00D6074D">
        <w:rPr>
          <w:rFonts w:ascii="Times New Roman" w:eastAsia="Times New Roman" w:hAnsi="Times New Roman" w:cs="Times New Roman"/>
          <w:sz w:val="28"/>
          <w:szCs w:val="28"/>
          <w:lang w:val="uk-UA"/>
        </w:rPr>
        <w:t>ого</w:t>
      </w:r>
      <w:r w:rsidR="001F279C" w:rsidRPr="00D6074D">
        <w:rPr>
          <w:rFonts w:ascii="Times New Roman" w:eastAsia="Times New Roman" w:hAnsi="Times New Roman" w:cs="Times New Roman"/>
          <w:sz w:val="28"/>
          <w:szCs w:val="28"/>
          <w:lang w:val="uk-UA"/>
        </w:rPr>
        <w:t xml:space="preserve"> облік</w:t>
      </w:r>
      <w:r w:rsidRPr="00D6074D">
        <w:rPr>
          <w:rFonts w:ascii="Times New Roman" w:eastAsia="Times New Roman" w:hAnsi="Times New Roman" w:cs="Times New Roman"/>
          <w:sz w:val="28"/>
          <w:szCs w:val="28"/>
          <w:lang w:val="uk-UA"/>
        </w:rPr>
        <w:t>у</w:t>
      </w:r>
      <w:r w:rsidR="001F279C" w:rsidRPr="00D6074D">
        <w:rPr>
          <w:rFonts w:ascii="Times New Roman" w:eastAsia="Times New Roman" w:hAnsi="Times New Roman" w:cs="Times New Roman"/>
          <w:sz w:val="28"/>
          <w:szCs w:val="28"/>
          <w:lang w:val="uk-UA"/>
        </w:rPr>
        <w:t xml:space="preserve"> днів перебування мандрівників у Шенгенській зоні, що дозволить контролювати дотримання правил перебування</w:t>
      </w:r>
      <w:r w:rsidRPr="00D6074D">
        <w:rPr>
          <w:rFonts w:ascii="Times New Roman" w:eastAsia="Times New Roman" w:hAnsi="Times New Roman" w:cs="Times New Roman"/>
          <w:sz w:val="28"/>
          <w:szCs w:val="28"/>
          <w:lang w:val="uk-UA"/>
        </w:rPr>
        <w:t>.</w:t>
      </w:r>
    </w:p>
    <w:p w14:paraId="6994781B" w14:textId="77777777" w:rsidR="00E0119D" w:rsidRPr="00D6074D" w:rsidRDefault="00E0119D" w:rsidP="00E0119D">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Система ETIAS (European Travel Information and Authorization System) планується до запуску у 2025 році, спочатку її впровадження було заплановано на 2024 рік, але терміни були перенесені через різні обставини, включаючи потребу в додатковому фінансуванні та технічних налаштуваннях.  Запровадження ETIAS передбачає, що громадяни третіх країн, які планують подорож до ЄС, повинні отримати електронний дозвіл на </w:t>
      </w:r>
      <w:r w:rsidRPr="00D6074D">
        <w:rPr>
          <w:rFonts w:ascii="Times New Roman" w:eastAsia="Times New Roman" w:hAnsi="Times New Roman" w:cs="Times New Roman"/>
          <w:sz w:val="28"/>
          <w:szCs w:val="28"/>
          <w:lang w:val="uk-UA"/>
        </w:rPr>
        <w:lastRenderedPageBreak/>
        <w:t>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їзд. Ця система допоможе підвищити безпеку шляхом збору інформації про мандрівників до їх прибуття.</w:t>
      </w:r>
    </w:p>
    <w:p w14:paraId="7FD09193" w14:textId="77777777" w:rsidR="00E0119D" w:rsidRPr="00D6074D" w:rsidRDefault="00E0119D" w:rsidP="00E0119D">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Громадяни безвізових країн, які планують подорож до країн ЄС, зобов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язані будуть отримати електронний дозвіл ETIAS перед в</w:t>
      </w:r>
      <w:r w:rsidR="007D209C" w:rsidRPr="00D6074D">
        <w:rPr>
          <w:rFonts w:ascii="Times New Roman" w:eastAsia="Times New Roman" w:hAnsi="Times New Roman" w:cs="Times New Roman"/>
          <w:sz w:val="28"/>
          <w:szCs w:val="28"/>
          <w:lang w:val="uk-UA"/>
        </w:rPr>
        <w:t>’</w:t>
      </w:r>
      <w:r w:rsidRPr="00D6074D">
        <w:rPr>
          <w:rFonts w:ascii="Times New Roman" w:eastAsia="Times New Roman" w:hAnsi="Times New Roman" w:cs="Times New Roman"/>
          <w:sz w:val="28"/>
          <w:szCs w:val="28"/>
          <w:lang w:val="uk-UA"/>
        </w:rPr>
        <w:t>їздом, що включає сплату збору у розмірі 7 євро, дійсного на три роки.</w:t>
      </w:r>
    </w:p>
    <w:p w14:paraId="7F6DB893" w14:textId="77777777" w:rsidR="001F279C" w:rsidRPr="00D6074D" w:rsidRDefault="00E0119D" w:rsidP="001F279C">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Також у 2024 році запроваджено з</w:t>
      </w:r>
      <w:r w:rsidR="001F279C" w:rsidRPr="00D6074D">
        <w:rPr>
          <w:rFonts w:ascii="Times New Roman" w:eastAsia="Times New Roman" w:hAnsi="Times New Roman" w:cs="Times New Roman"/>
          <w:sz w:val="28"/>
          <w:szCs w:val="28"/>
          <w:lang w:val="uk-UA"/>
        </w:rPr>
        <w:t>міни в правила</w:t>
      </w:r>
      <w:r w:rsidRPr="00D6074D">
        <w:rPr>
          <w:rFonts w:ascii="Times New Roman" w:eastAsia="Times New Roman" w:hAnsi="Times New Roman" w:cs="Times New Roman"/>
          <w:sz w:val="28"/>
          <w:szCs w:val="28"/>
          <w:lang w:val="uk-UA"/>
        </w:rPr>
        <w:t xml:space="preserve">х надання тимчасового захисту. Передбачено, що протягом </w:t>
      </w:r>
      <w:r w:rsidR="001F279C" w:rsidRPr="00D6074D">
        <w:rPr>
          <w:rFonts w:ascii="Times New Roman" w:eastAsia="Times New Roman" w:hAnsi="Times New Roman" w:cs="Times New Roman"/>
          <w:sz w:val="28"/>
          <w:szCs w:val="28"/>
          <w:lang w:val="uk-UA"/>
        </w:rPr>
        <w:t>2024 ро</w:t>
      </w:r>
      <w:r w:rsidRPr="00D6074D">
        <w:rPr>
          <w:rFonts w:ascii="Times New Roman" w:eastAsia="Times New Roman" w:hAnsi="Times New Roman" w:cs="Times New Roman"/>
          <w:sz w:val="28"/>
          <w:szCs w:val="28"/>
          <w:lang w:val="uk-UA"/>
        </w:rPr>
        <w:t>ку</w:t>
      </w:r>
      <w:r w:rsidR="001F279C" w:rsidRPr="00D6074D">
        <w:rPr>
          <w:rFonts w:ascii="Times New Roman" w:eastAsia="Times New Roman" w:hAnsi="Times New Roman" w:cs="Times New Roman"/>
          <w:sz w:val="28"/>
          <w:szCs w:val="28"/>
          <w:lang w:val="uk-UA"/>
        </w:rPr>
        <w:t xml:space="preserve"> країни ЄС продовжують надавати тимчасовий захист українцям, які втекли від війни, з можливістю автоматичного п</w:t>
      </w:r>
      <w:r w:rsidRPr="00D6074D">
        <w:rPr>
          <w:rFonts w:ascii="Times New Roman" w:eastAsia="Times New Roman" w:hAnsi="Times New Roman" w:cs="Times New Roman"/>
          <w:sz w:val="28"/>
          <w:szCs w:val="28"/>
          <w:lang w:val="uk-UA"/>
        </w:rPr>
        <w:t>родовження термінів перебування</w:t>
      </w:r>
      <w:r w:rsidR="001F279C" w:rsidRPr="00D6074D">
        <w:rPr>
          <w:rFonts w:ascii="Times New Roman" w:eastAsia="Times New Roman" w:hAnsi="Times New Roman" w:cs="Times New Roman"/>
          <w:sz w:val="28"/>
          <w:szCs w:val="28"/>
          <w:lang w:val="uk-UA"/>
        </w:rPr>
        <w:t xml:space="preserve">. </w:t>
      </w:r>
      <w:r w:rsidRPr="00D6074D">
        <w:rPr>
          <w:rFonts w:ascii="Times New Roman" w:eastAsia="Times New Roman" w:hAnsi="Times New Roman" w:cs="Times New Roman"/>
          <w:sz w:val="28"/>
          <w:szCs w:val="28"/>
          <w:lang w:val="uk-UA"/>
        </w:rPr>
        <w:t>У</w:t>
      </w:r>
      <w:r w:rsidR="001F279C" w:rsidRPr="00D6074D">
        <w:rPr>
          <w:rFonts w:ascii="Times New Roman" w:eastAsia="Times New Roman" w:hAnsi="Times New Roman" w:cs="Times New Roman"/>
          <w:sz w:val="28"/>
          <w:szCs w:val="28"/>
          <w:lang w:val="uk-UA"/>
        </w:rPr>
        <w:t xml:space="preserve"> Німеччині, наприклад, термін дії дозволів на тимчасове перебування для українців автоматично продовжено до 4 березня 2025 року.</w:t>
      </w:r>
      <w:r w:rsidRPr="00D6074D">
        <w:rPr>
          <w:rFonts w:ascii="Times New Roman" w:eastAsia="Times New Roman" w:hAnsi="Times New Roman" w:cs="Times New Roman"/>
          <w:sz w:val="28"/>
          <w:szCs w:val="28"/>
          <w:lang w:val="uk-UA"/>
        </w:rPr>
        <w:t xml:space="preserve"> Водночас відбувається корегування соціальних виплат. Зокрема, деякі к</w:t>
      </w:r>
      <w:r w:rsidR="001F279C" w:rsidRPr="00D6074D">
        <w:rPr>
          <w:rFonts w:ascii="Times New Roman" w:eastAsia="Times New Roman" w:hAnsi="Times New Roman" w:cs="Times New Roman"/>
          <w:sz w:val="28"/>
          <w:szCs w:val="28"/>
          <w:lang w:val="uk-UA"/>
        </w:rPr>
        <w:t>раїни ЄС переглядають умови соціальних виплат для біженців. Наприклад, в Ірландії зменшено фінансову допомогу для новоприбулих біженців, а в Чехії змінено правила надання безкоштовного житла.</w:t>
      </w:r>
    </w:p>
    <w:p w14:paraId="2F4EC921" w14:textId="77777777" w:rsidR="001F279C" w:rsidRPr="00D6074D" w:rsidRDefault="00EE65EF" w:rsidP="001F279C">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Отже, н</w:t>
      </w:r>
      <w:r w:rsidR="001F279C" w:rsidRPr="00D6074D">
        <w:rPr>
          <w:rFonts w:ascii="Times New Roman" w:eastAsia="Times New Roman" w:hAnsi="Times New Roman" w:cs="Times New Roman"/>
          <w:sz w:val="28"/>
          <w:szCs w:val="28"/>
          <w:lang w:val="uk-UA"/>
        </w:rPr>
        <w:t>овації у міграційному законодавстві ЄС відображають прагнення до більш ефективного управління міграційними потоками</w:t>
      </w:r>
      <w:r w:rsidRPr="00D6074D">
        <w:rPr>
          <w:rFonts w:ascii="Times New Roman" w:eastAsia="Times New Roman" w:hAnsi="Times New Roman" w:cs="Times New Roman"/>
          <w:sz w:val="28"/>
          <w:szCs w:val="28"/>
          <w:lang w:val="uk-UA"/>
        </w:rPr>
        <w:t xml:space="preserve">, зосереджуючись на зростанні легальної та кваліфікованої трудової міграції </w:t>
      </w:r>
      <w:r w:rsidR="001F279C" w:rsidRPr="00D6074D">
        <w:rPr>
          <w:rFonts w:ascii="Times New Roman" w:eastAsia="Times New Roman" w:hAnsi="Times New Roman" w:cs="Times New Roman"/>
          <w:sz w:val="28"/>
          <w:szCs w:val="28"/>
          <w:lang w:val="uk-UA"/>
        </w:rPr>
        <w:t xml:space="preserve">та забезпечення безпеки </w:t>
      </w:r>
      <w:r w:rsidRPr="00D6074D">
        <w:rPr>
          <w:rFonts w:ascii="Times New Roman" w:eastAsia="Times New Roman" w:hAnsi="Times New Roman" w:cs="Times New Roman"/>
          <w:sz w:val="28"/>
          <w:szCs w:val="28"/>
          <w:lang w:val="uk-UA"/>
        </w:rPr>
        <w:t>завдяки обмеженню нелегальної міграції</w:t>
      </w:r>
      <w:r w:rsidR="001F279C" w:rsidRPr="00D6074D">
        <w:rPr>
          <w:rFonts w:ascii="Times New Roman" w:eastAsia="Times New Roman" w:hAnsi="Times New Roman" w:cs="Times New Roman"/>
          <w:sz w:val="28"/>
          <w:szCs w:val="28"/>
          <w:lang w:val="uk-UA"/>
        </w:rPr>
        <w:t xml:space="preserve">. </w:t>
      </w:r>
    </w:p>
    <w:p w14:paraId="7C86B5DA" w14:textId="77777777" w:rsidR="00EE65EF" w:rsidRPr="00D6074D" w:rsidRDefault="00EE65EF" w:rsidP="00506C64">
      <w:pPr>
        <w:pStyle w:val="a3"/>
        <w:spacing w:before="0" w:beforeAutospacing="0" w:after="0" w:afterAutospacing="0" w:line="360" w:lineRule="auto"/>
        <w:ind w:firstLine="709"/>
        <w:jc w:val="both"/>
        <w:rPr>
          <w:color w:val="000000"/>
          <w:sz w:val="28"/>
          <w:szCs w:val="28"/>
          <w:lang w:val="uk-UA"/>
        </w:rPr>
      </w:pPr>
    </w:p>
    <w:p w14:paraId="56FB553E" w14:textId="77777777" w:rsidR="0076621B" w:rsidRPr="00542328" w:rsidRDefault="0076621B" w:rsidP="00506C64">
      <w:pPr>
        <w:pStyle w:val="a3"/>
        <w:spacing w:before="0" w:beforeAutospacing="0" w:after="0" w:afterAutospacing="0" w:line="360" w:lineRule="auto"/>
        <w:ind w:firstLine="709"/>
        <w:jc w:val="both"/>
        <w:rPr>
          <w:b/>
          <w:bCs/>
          <w:color w:val="000000"/>
          <w:sz w:val="28"/>
          <w:szCs w:val="28"/>
          <w:lang w:val="uk-UA"/>
        </w:rPr>
      </w:pPr>
      <w:r w:rsidRPr="00542328">
        <w:rPr>
          <w:b/>
          <w:bCs/>
          <w:color w:val="000000"/>
          <w:sz w:val="28"/>
          <w:szCs w:val="28"/>
          <w:lang w:val="uk-UA"/>
        </w:rPr>
        <w:t xml:space="preserve">2.3. Оцінка впливу війни Росії проти України на міграційні процеси </w:t>
      </w:r>
    </w:p>
    <w:p w14:paraId="03021ED8" w14:textId="77777777" w:rsidR="00164FE8" w:rsidRPr="00D6074D" w:rsidRDefault="00164FE8" w:rsidP="00506C64">
      <w:pPr>
        <w:pStyle w:val="a3"/>
        <w:spacing w:before="0" w:beforeAutospacing="0" w:after="0" w:afterAutospacing="0" w:line="360" w:lineRule="auto"/>
        <w:ind w:firstLine="709"/>
        <w:jc w:val="both"/>
        <w:rPr>
          <w:color w:val="000000"/>
          <w:sz w:val="28"/>
          <w:szCs w:val="28"/>
          <w:lang w:val="uk-UA"/>
        </w:rPr>
      </w:pPr>
    </w:p>
    <w:p w14:paraId="0365E67D" w14:textId="77777777" w:rsidR="008440EA" w:rsidRPr="00D6074D" w:rsidRDefault="008440EA" w:rsidP="008440EA">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Досліджуючи </w:t>
      </w:r>
      <w:r w:rsidR="00740A8D" w:rsidRPr="00D6074D">
        <w:rPr>
          <w:rFonts w:ascii="Times New Roman" w:hAnsi="Times New Roman" w:cs="Times New Roman"/>
          <w:sz w:val="28"/>
          <w:szCs w:val="28"/>
          <w:lang w:val="uk-UA"/>
        </w:rPr>
        <w:t xml:space="preserve">міграційні процеси </w:t>
      </w:r>
      <w:r w:rsidRPr="00D6074D">
        <w:rPr>
          <w:rFonts w:ascii="Times New Roman" w:hAnsi="Times New Roman" w:cs="Times New Roman"/>
          <w:sz w:val="28"/>
          <w:szCs w:val="28"/>
          <w:lang w:val="uk-UA"/>
        </w:rPr>
        <w:t>у</w:t>
      </w:r>
      <w:r w:rsidR="00740A8D" w:rsidRPr="00D6074D">
        <w:rPr>
          <w:rFonts w:ascii="Times New Roman" w:hAnsi="Times New Roman" w:cs="Times New Roman"/>
          <w:sz w:val="28"/>
          <w:szCs w:val="28"/>
          <w:lang w:val="uk-UA"/>
        </w:rPr>
        <w:t xml:space="preserve"> країнах ЦСЄ, особливо тих, що є членами ЄС</w:t>
      </w:r>
      <w:r w:rsidRPr="00D6074D">
        <w:rPr>
          <w:rFonts w:ascii="Times New Roman" w:hAnsi="Times New Roman" w:cs="Times New Roman"/>
          <w:sz w:val="28"/>
          <w:szCs w:val="28"/>
          <w:lang w:val="uk-UA"/>
        </w:rPr>
        <w:t xml:space="preserve">, неможливо не торкнутися такого надважливого чинника, якій протягом останніх </w:t>
      </w:r>
      <w:r w:rsidR="00740A8D" w:rsidRPr="00D6074D">
        <w:rPr>
          <w:rFonts w:ascii="Times New Roman" w:hAnsi="Times New Roman" w:cs="Times New Roman"/>
          <w:sz w:val="28"/>
          <w:szCs w:val="28"/>
          <w:lang w:val="uk-UA"/>
        </w:rPr>
        <w:t>двох років</w:t>
      </w:r>
      <w:r w:rsidRPr="00D6074D">
        <w:rPr>
          <w:rFonts w:ascii="Times New Roman" w:hAnsi="Times New Roman" w:cs="Times New Roman"/>
          <w:sz w:val="28"/>
          <w:szCs w:val="28"/>
          <w:lang w:val="uk-UA"/>
        </w:rPr>
        <w:t xml:space="preserve"> докорінним чином змінив ситуацію.</w:t>
      </w:r>
      <w:r w:rsidR="00740A8D" w:rsidRPr="00D6074D">
        <w:rPr>
          <w:rFonts w:ascii="Times New Roman" w:hAnsi="Times New Roman" w:cs="Times New Roman"/>
          <w:sz w:val="28"/>
          <w:szCs w:val="28"/>
          <w:lang w:val="uk-UA"/>
        </w:rPr>
        <w:t xml:space="preserve"> </w:t>
      </w:r>
      <w:r w:rsidRPr="00D6074D">
        <w:rPr>
          <w:rFonts w:ascii="Times New Roman" w:hAnsi="Times New Roman" w:cs="Times New Roman"/>
          <w:sz w:val="28"/>
          <w:szCs w:val="28"/>
          <w:lang w:val="uk-UA"/>
        </w:rPr>
        <w:t xml:space="preserve">Масштабна неспровокована агресія росії проти України, яка почалася 24 лютого 2022 року, призвела до масштабної вимушеної міграції, якої в Європі не було з часів Другої світової війни. Якщо для того, щоб перетнути межу у 3 мільйони у випадку сирійських біженців, знадобилося два роки, то після  </w:t>
      </w:r>
      <w:r w:rsidRPr="00D6074D">
        <w:rPr>
          <w:rFonts w:ascii="Times New Roman" w:hAnsi="Times New Roman" w:cs="Times New Roman"/>
          <w:sz w:val="28"/>
          <w:szCs w:val="28"/>
          <w:lang w:val="uk-UA"/>
        </w:rPr>
        <w:lastRenderedPageBreak/>
        <w:t>агресивного вторгнення росії у союзі із Білоруссю проти України ця цифра була досягнута менш ніж за три тижні. До сере</w:t>
      </w:r>
      <w:r w:rsidR="00740A8D" w:rsidRPr="00D6074D">
        <w:rPr>
          <w:rFonts w:ascii="Times New Roman" w:hAnsi="Times New Roman" w:cs="Times New Roman"/>
          <w:sz w:val="28"/>
          <w:szCs w:val="28"/>
          <w:lang w:val="uk-UA"/>
        </w:rPr>
        <w:t xml:space="preserve">дини вересня 2022 року в ЄС та </w:t>
      </w:r>
      <w:r w:rsidRPr="00D6074D">
        <w:rPr>
          <w:rFonts w:ascii="Times New Roman" w:hAnsi="Times New Roman" w:cs="Times New Roman"/>
          <w:sz w:val="28"/>
          <w:szCs w:val="28"/>
          <w:lang w:val="uk-UA"/>
        </w:rPr>
        <w:t xml:space="preserve">країнах </w:t>
      </w:r>
      <w:r w:rsidR="00740A8D" w:rsidRPr="00D6074D">
        <w:rPr>
          <w:rFonts w:ascii="Times New Roman" w:hAnsi="Times New Roman" w:cs="Times New Roman"/>
          <w:sz w:val="28"/>
          <w:szCs w:val="28"/>
          <w:lang w:val="uk-UA"/>
        </w:rPr>
        <w:t>ЦСЄ, що до нього входять,</w:t>
      </w:r>
      <w:r w:rsidRPr="00D6074D">
        <w:rPr>
          <w:rFonts w:ascii="Times New Roman" w:hAnsi="Times New Roman" w:cs="Times New Roman"/>
          <w:sz w:val="28"/>
          <w:szCs w:val="28"/>
          <w:lang w:val="uk-UA"/>
        </w:rPr>
        <w:t xml:space="preserve"> було зареєстровано близько 5 мільйонів біженців з України, з яких близько 4 мільйонів зареєструвалися для отримання тимчасового захисту або аналогічних національних схем захисту, що діють у країнах Європи. Країни </w:t>
      </w:r>
      <w:r w:rsidR="00740A8D" w:rsidRPr="00D6074D">
        <w:rPr>
          <w:rFonts w:ascii="Times New Roman" w:hAnsi="Times New Roman" w:cs="Times New Roman"/>
          <w:sz w:val="28"/>
          <w:szCs w:val="28"/>
          <w:lang w:val="uk-UA"/>
        </w:rPr>
        <w:t>ЦСЄ</w:t>
      </w:r>
      <w:r w:rsidRPr="00D6074D">
        <w:rPr>
          <w:rFonts w:ascii="Times New Roman" w:hAnsi="Times New Roman" w:cs="Times New Roman"/>
          <w:sz w:val="28"/>
          <w:szCs w:val="28"/>
          <w:lang w:val="uk-UA"/>
        </w:rPr>
        <w:t xml:space="preserve"> швидко відреагували на нову ситуацію, відчинивши свої кордони та розширивши підтримку для українців. </w:t>
      </w:r>
    </w:p>
    <w:p w14:paraId="77480EB8" w14:textId="77777777" w:rsidR="008440EA" w:rsidRPr="00D6074D" w:rsidRDefault="008440EA" w:rsidP="008440EA">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Слід зазначити, що ситуація із вимушеними мігрантами – біженцями –  з України є досить особливою, якщо порівнювати із мігрантськими кризами, що виникали в Європі</w:t>
      </w:r>
      <w:r w:rsidR="00740A8D" w:rsidRPr="00D6074D">
        <w:rPr>
          <w:rFonts w:ascii="Times New Roman" w:hAnsi="Times New Roman" w:cs="Times New Roman"/>
          <w:sz w:val="28"/>
          <w:szCs w:val="28"/>
          <w:lang w:val="uk-UA"/>
        </w:rPr>
        <w:t>, як вже зазначалося раніше</w:t>
      </w:r>
      <w:r w:rsidRPr="00D6074D">
        <w:rPr>
          <w:rFonts w:ascii="Times New Roman" w:hAnsi="Times New Roman" w:cs="Times New Roman"/>
          <w:sz w:val="28"/>
          <w:szCs w:val="28"/>
          <w:lang w:val="uk-UA"/>
        </w:rPr>
        <w:t>.</w:t>
      </w:r>
    </w:p>
    <w:p w14:paraId="22699A5A" w14:textId="77777777" w:rsidR="008440EA" w:rsidRPr="00D6074D" w:rsidRDefault="008440EA" w:rsidP="008440EA">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По-перше, спрощений візовий режим для українських громадян у Європі значно сприяв упорядкованому транскордонному переміщенню. По-друге, порівняно з іншими потоками біженців, профіль прибулих є нетиповим: він дуже викривлений, оскільки країну залишають переважно жінки з дітьми, а більша частка прибулих має вищу освіту. По-третє, існує поширене очікування, що українці, які втікають від війни, повернуться після її закінчення. І, нарешті, у багатьох відношеннях відповідь у приймаючих країнах також була унікальною. Війна в Україні викликала безпрецедентну політичну та громадську підтримку з боку населення приймаючих країн, а також відбулася виняткова мобілізація інституцій та приймаючих громад.</w:t>
      </w:r>
    </w:p>
    <w:p w14:paraId="48534071" w14:textId="77777777" w:rsidR="008440EA" w:rsidRPr="00D6074D" w:rsidRDefault="008440EA" w:rsidP="008440EA">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На додаток до забезпечення безпосередніх потреб українських вимушених мігрантів (наприклад, тимчасовий притулок та прожитковий мінімум), більшість урядів запровадили додаткові заходи. Такі заходи включають фінансові субсидії (наприклад, грошові допомоги), безкоштовні послуги (наприклад, транспорт), а також полегшення доступу до освіти, медичних послуг і працевлаштування (зокрема, для дітей). </w:t>
      </w:r>
    </w:p>
    <w:p w14:paraId="3CDC0F69" w14:textId="77777777" w:rsidR="008440EA" w:rsidRPr="00D6074D" w:rsidRDefault="008440EA" w:rsidP="008440EA">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Слід зазначити, що масштаби таких заходів відрізняються між країнами та залежать від типу наданого дозволу. Оскільки війна затягується, а завдання відновлення України ще попереду, країни визнають, що швидке </w:t>
      </w:r>
      <w:r w:rsidRPr="00D6074D">
        <w:rPr>
          <w:rFonts w:ascii="Times New Roman" w:hAnsi="Times New Roman" w:cs="Times New Roman"/>
          <w:sz w:val="28"/>
          <w:szCs w:val="28"/>
          <w:lang w:val="uk-UA"/>
        </w:rPr>
        <w:lastRenderedPageBreak/>
        <w:t xml:space="preserve">повернення переміщених осіб є малоймовірним, і переходять від надання короткострокової негайної підтримки до середньо- та довгострокових заходів реагування. </w:t>
      </w:r>
    </w:p>
    <w:p w14:paraId="6147F93F" w14:textId="77777777" w:rsidR="008440EA" w:rsidRPr="00D6074D" w:rsidRDefault="008440EA" w:rsidP="008440EA">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У перші дні повномасштабної війни щоденний відтік з України сягнув 200 000 перетинів кордону 6 березня 2022 року. Однак відтоді цифри поступово зменшувалися, і сальдо міграції з України наразі дорівнює нулю або навіть трохи від</w:t>
      </w:r>
      <w:r w:rsidR="007D209C" w:rsidRPr="00D6074D">
        <w:rPr>
          <w:rFonts w:ascii="Times New Roman" w:hAnsi="Times New Roman" w:cs="Times New Roman"/>
          <w:sz w:val="28"/>
          <w:szCs w:val="28"/>
          <w:lang w:val="uk-UA"/>
        </w:rPr>
        <w:t>’</w:t>
      </w:r>
      <w:r w:rsidRPr="00D6074D">
        <w:rPr>
          <w:rFonts w:ascii="Times New Roman" w:hAnsi="Times New Roman" w:cs="Times New Roman"/>
          <w:sz w:val="28"/>
          <w:szCs w:val="28"/>
          <w:lang w:val="uk-UA"/>
        </w:rPr>
        <w:t xml:space="preserve">ємне, оскільки починаючи з літа зросла кількість повернень в Україну. </w:t>
      </w:r>
    </w:p>
    <w:p w14:paraId="2131D861" w14:textId="77777777" w:rsidR="008440EA" w:rsidRPr="00D6074D" w:rsidRDefault="008440EA" w:rsidP="008440EA">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Більшість людей, які змушені були виїхати з України, прямували до Польщі, де з лютого 2022 р. зафіксовано понад 6 мільйонів перетинів кордону з України. За цей період близько 1,3 мільйона осіб також в</w:t>
      </w:r>
      <w:r w:rsidR="007D209C" w:rsidRPr="00D6074D">
        <w:rPr>
          <w:rFonts w:ascii="Times New Roman" w:hAnsi="Times New Roman" w:cs="Times New Roman"/>
          <w:sz w:val="28"/>
          <w:szCs w:val="28"/>
          <w:lang w:val="uk-UA"/>
        </w:rPr>
        <w:t>’</w:t>
      </w:r>
      <w:r w:rsidRPr="00D6074D">
        <w:rPr>
          <w:rFonts w:ascii="Times New Roman" w:hAnsi="Times New Roman" w:cs="Times New Roman"/>
          <w:sz w:val="28"/>
          <w:szCs w:val="28"/>
          <w:lang w:val="uk-UA"/>
        </w:rPr>
        <w:t xml:space="preserve">їхали до Угорщини, 1,2 мільйона до Румунії, далі за чисельністю вимушених мігрантів слідують </w:t>
      </w:r>
      <w:r w:rsidR="009342ED" w:rsidRPr="00D6074D">
        <w:rPr>
          <w:rFonts w:ascii="Times New Roman" w:hAnsi="Times New Roman" w:cs="Times New Roman"/>
          <w:sz w:val="28"/>
          <w:szCs w:val="28"/>
          <w:lang w:val="uk-UA"/>
        </w:rPr>
        <w:t xml:space="preserve">Словаччина </w:t>
      </w:r>
      <w:r w:rsidRPr="00D6074D">
        <w:rPr>
          <w:rFonts w:ascii="Times New Roman" w:hAnsi="Times New Roman" w:cs="Times New Roman"/>
          <w:sz w:val="28"/>
          <w:szCs w:val="28"/>
          <w:lang w:val="uk-UA"/>
        </w:rPr>
        <w:t xml:space="preserve"> (780 000) і </w:t>
      </w:r>
      <w:r w:rsidR="009342ED" w:rsidRPr="00D6074D">
        <w:rPr>
          <w:rFonts w:ascii="Times New Roman" w:hAnsi="Times New Roman" w:cs="Times New Roman"/>
          <w:sz w:val="28"/>
          <w:szCs w:val="28"/>
          <w:lang w:val="uk-UA"/>
        </w:rPr>
        <w:t>Молдова (600 000) – див. рис. 2</w:t>
      </w:r>
      <w:r w:rsidRPr="00D6074D">
        <w:rPr>
          <w:rFonts w:ascii="Times New Roman" w:hAnsi="Times New Roman" w:cs="Times New Roman"/>
          <w:sz w:val="28"/>
          <w:szCs w:val="28"/>
          <w:lang w:val="uk-UA"/>
        </w:rPr>
        <w:t>.</w:t>
      </w:r>
      <w:r w:rsidR="00EE65EF" w:rsidRPr="00D6074D">
        <w:rPr>
          <w:rFonts w:ascii="Times New Roman" w:hAnsi="Times New Roman" w:cs="Times New Roman"/>
          <w:sz w:val="28"/>
          <w:szCs w:val="28"/>
          <w:lang w:val="uk-UA"/>
        </w:rPr>
        <w:t>4</w:t>
      </w:r>
      <w:r w:rsidRPr="00D6074D">
        <w:rPr>
          <w:rFonts w:ascii="Times New Roman" w:hAnsi="Times New Roman" w:cs="Times New Roman"/>
          <w:sz w:val="28"/>
          <w:szCs w:val="28"/>
          <w:lang w:val="uk-UA"/>
        </w:rPr>
        <w:t xml:space="preserve">. </w:t>
      </w:r>
    </w:p>
    <w:p w14:paraId="1046C9B2" w14:textId="77777777" w:rsidR="002F1AA7" w:rsidRPr="00542328" w:rsidRDefault="002F1AA7" w:rsidP="008440EA">
      <w:pPr>
        <w:spacing w:after="0" w:line="360" w:lineRule="auto"/>
        <w:ind w:firstLine="709"/>
        <w:jc w:val="both"/>
        <w:rPr>
          <w:rFonts w:ascii="Times New Roman" w:hAnsi="Times New Roman" w:cs="Times New Roman"/>
          <w:sz w:val="28"/>
          <w:szCs w:val="28"/>
          <w:lang w:val="uk-UA"/>
        </w:rPr>
      </w:pPr>
    </w:p>
    <w:p w14:paraId="06B47DF2" w14:textId="77777777" w:rsidR="008440EA" w:rsidRPr="00D6074D" w:rsidRDefault="008440EA" w:rsidP="008440EA">
      <w:pPr>
        <w:spacing w:after="0" w:line="360" w:lineRule="auto"/>
        <w:jc w:val="center"/>
        <w:rPr>
          <w:rFonts w:ascii="Times New Roman" w:hAnsi="Times New Roman" w:cs="Times New Roman"/>
          <w:sz w:val="28"/>
          <w:szCs w:val="28"/>
          <w:lang w:val="uk-UA"/>
        </w:rPr>
      </w:pPr>
      <w:r w:rsidRPr="00D6074D">
        <w:rPr>
          <w:noProof/>
          <w:szCs w:val="28"/>
          <w:lang w:eastAsia="ru-RU"/>
        </w:rPr>
        <w:drawing>
          <wp:inline distT="0" distB="0" distL="0" distR="0" wp14:anchorId="3D2040E3" wp14:editId="1966256D">
            <wp:extent cx="6115050" cy="38195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cstate="print"/>
                    <a:srcRect/>
                    <a:stretch>
                      <a:fillRect/>
                    </a:stretch>
                  </pic:blipFill>
                  <pic:spPr bwMode="auto">
                    <a:xfrm>
                      <a:off x="0" y="0"/>
                      <a:ext cx="6119495" cy="3822301"/>
                    </a:xfrm>
                    <a:prstGeom prst="rect">
                      <a:avLst/>
                    </a:prstGeom>
                    <a:noFill/>
                    <a:ln w="9525">
                      <a:noFill/>
                      <a:miter lim="800000"/>
                      <a:headEnd/>
                      <a:tailEnd/>
                    </a:ln>
                  </pic:spPr>
                </pic:pic>
              </a:graphicData>
            </a:graphic>
          </wp:inline>
        </w:drawing>
      </w:r>
    </w:p>
    <w:p w14:paraId="55505CF1" w14:textId="77777777" w:rsidR="008440EA" w:rsidRPr="00D6074D" w:rsidRDefault="009342ED" w:rsidP="00542328">
      <w:pPr>
        <w:spacing w:after="0" w:line="360" w:lineRule="auto"/>
        <w:jc w:val="center"/>
        <w:rPr>
          <w:rFonts w:ascii="Times New Roman" w:hAnsi="Times New Roman" w:cs="Times New Roman"/>
          <w:sz w:val="28"/>
          <w:szCs w:val="28"/>
          <w:lang w:val="uk-UA"/>
        </w:rPr>
      </w:pPr>
      <w:r w:rsidRPr="00D6074D">
        <w:rPr>
          <w:rFonts w:ascii="Times New Roman" w:hAnsi="Times New Roman" w:cs="Times New Roman"/>
          <w:sz w:val="28"/>
          <w:szCs w:val="28"/>
          <w:lang w:val="uk-UA"/>
        </w:rPr>
        <w:t>Рис. 2</w:t>
      </w:r>
      <w:r w:rsidR="008440EA" w:rsidRPr="00D6074D">
        <w:rPr>
          <w:rFonts w:ascii="Times New Roman" w:hAnsi="Times New Roman" w:cs="Times New Roman"/>
          <w:sz w:val="28"/>
          <w:szCs w:val="28"/>
          <w:lang w:val="uk-UA"/>
        </w:rPr>
        <w:t>.</w:t>
      </w:r>
      <w:r w:rsidR="00EE65EF" w:rsidRPr="00D6074D">
        <w:rPr>
          <w:rFonts w:ascii="Times New Roman" w:hAnsi="Times New Roman" w:cs="Times New Roman"/>
          <w:sz w:val="28"/>
          <w:szCs w:val="28"/>
          <w:lang w:val="uk-UA"/>
        </w:rPr>
        <w:t>4</w:t>
      </w:r>
      <w:r w:rsidR="008440EA" w:rsidRPr="00D6074D">
        <w:rPr>
          <w:rFonts w:ascii="Times New Roman" w:hAnsi="Times New Roman" w:cs="Times New Roman"/>
          <w:sz w:val="28"/>
          <w:szCs w:val="28"/>
          <w:lang w:val="uk-UA"/>
        </w:rPr>
        <w:t>. Кількість вимушених мігрантів з України у основних приймаючих країнах</w:t>
      </w:r>
      <w:r w:rsidR="002F1AA7" w:rsidRPr="00D6074D">
        <w:rPr>
          <w:rFonts w:ascii="Times New Roman" w:hAnsi="Times New Roman" w:cs="Times New Roman"/>
          <w:sz w:val="28"/>
          <w:szCs w:val="28"/>
          <w:lang w:val="uk-UA"/>
        </w:rPr>
        <w:t>, у тому числі, ЦСЄ, станом на середину листопада</w:t>
      </w:r>
      <w:r w:rsidR="008440EA" w:rsidRPr="00D6074D">
        <w:rPr>
          <w:rFonts w:ascii="Times New Roman" w:hAnsi="Times New Roman" w:cs="Times New Roman"/>
          <w:sz w:val="28"/>
          <w:szCs w:val="28"/>
          <w:lang w:val="uk-UA"/>
        </w:rPr>
        <w:t xml:space="preserve"> 2022 р., осіб</w:t>
      </w:r>
    </w:p>
    <w:p w14:paraId="070A73F4" w14:textId="77777777" w:rsidR="008440EA" w:rsidRPr="00D6074D" w:rsidRDefault="008440EA" w:rsidP="008440EA">
      <w:pPr>
        <w:spacing w:after="0" w:line="360" w:lineRule="auto"/>
        <w:ind w:firstLine="709"/>
        <w:jc w:val="both"/>
        <w:rPr>
          <w:rFonts w:ascii="Times New Roman" w:hAnsi="Times New Roman" w:cs="Times New Roman"/>
          <w:i/>
          <w:sz w:val="24"/>
          <w:szCs w:val="24"/>
          <w:lang w:val="uk-UA"/>
        </w:rPr>
      </w:pPr>
      <w:r w:rsidRPr="00D6074D">
        <w:rPr>
          <w:rFonts w:ascii="Times New Roman" w:hAnsi="Times New Roman" w:cs="Times New Roman"/>
          <w:i/>
          <w:sz w:val="24"/>
          <w:szCs w:val="24"/>
          <w:lang w:val="uk-UA"/>
        </w:rPr>
        <w:t xml:space="preserve">Джерело: </w:t>
      </w:r>
      <w:r w:rsidR="002F1AA7" w:rsidRPr="00D6074D">
        <w:rPr>
          <w:rFonts w:ascii="Times New Roman" w:hAnsi="Times New Roman" w:cs="Times New Roman"/>
          <w:i/>
          <w:sz w:val="24"/>
          <w:szCs w:val="24"/>
          <w:lang w:val="uk-UA"/>
        </w:rPr>
        <w:t xml:space="preserve">Складено автором за даними </w:t>
      </w:r>
      <w:r w:rsidRPr="00D6074D">
        <w:rPr>
          <w:rFonts w:ascii="Times New Roman" w:hAnsi="Times New Roman" w:cs="Times New Roman"/>
          <w:bCs/>
          <w:i/>
          <w:sz w:val="24"/>
          <w:szCs w:val="24"/>
          <w:shd w:val="clear" w:color="auto" w:fill="FFFFFF"/>
          <w:lang w:val="uk-UA"/>
        </w:rPr>
        <w:t>International Migration Outlook 2022 [</w:t>
      </w:r>
      <w:r w:rsidR="007D575F" w:rsidRPr="00D6074D">
        <w:rPr>
          <w:rFonts w:ascii="Times New Roman" w:hAnsi="Times New Roman" w:cs="Times New Roman"/>
          <w:bCs/>
          <w:i/>
          <w:sz w:val="24"/>
          <w:szCs w:val="24"/>
          <w:shd w:val="clear" w:color="auto" w:fill="FFFFFF"/>
          <w:lang w:val="uk-UA"/>
        </w:rPr>
        <w:t>3</w:t>
      </w:r>
      <w:r w:rsidR="00AC09C5" w:rsidRPr="00D6074D">
        <w:rPr>
          <w:rFonts w:ascii="Times New Roman" w:hAnsi="Times New Roman" w:cs="Times New Roman"/>
          <w:bCs/>
          <w:i/>
          <w:sz w:val="24"/>
          <w:szCs w:val="24"/>
          <w:shd w:val="clear" w:color="auto" w:fill="FFFFFF"/>
          <w:lang w:val="uk-UA"/>
        </w:rPr>
        <w:t>5</w:t>
      </w:r>
      <w:r w:rsidRPr="00D6074D">
        <w:rPr>
          <w:rFonts w:ascii="Times New Roman" w:hAnsi="Times New Roman" w:cs="Times New Roman"/>
          <w:bCs/>
          <w:i/>
          <w:sz w:val="24"/>
          <w:szCs w:val="24"/>
          <w:shd w:val="clear" w:color="auto" w:fill="FFFFFF"/>
          <w:lang w:val="uk-UA"/>
        </w:rPr>
        <w:t>]</w:t>
      </w:r>
    </w:p>
    <w:p w14:paraId="370F086B" w14:textId="77777777" w:rsidR="00471401" w:rsidRPr="00D6074D" w:rsidRDefault="00471401" w:rsidP="0047140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lastRenderedPageBreak/>
        <w:t>Багато українських біженців продовжували подорожувати до інших країн призначення, і транскордонні поїздки залишаються значними в обох напрямках. Отже, незважаючи на велику кількість пунктів перетину кордону, наприклад, в Угорщині залишилися тільки приблизно 29 000 біженців.</w:t>
      </w:r>
    </w:p>
    <w:p w14:paraId="56C2D43A" w14:textId="77777777" w:rsidR="00471401" w:rsidRPr="00D6074D" w:rsidRDefault="00471401" w:rsidP="0047140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Станом на середину вересня 2022 року Польща залишалася основною приймаючою країною в абсолютних цифрах – 1,38 мільйона біженців з України зареєстровані для тимчасового захисту в країні, як видно з наведеного рисунку. За Польщею з країн ЦСЄ йде Чехія з понад 400 000 біженців. </w:t>
      </w:r>
    </w:p>
    <w:p w14:paraId="0B54895E" w14:textId="77777777" w:rsidR="008440EA" w:rsidRPr="00D6074D" w:rsidRDefault="008440EA" w:rsidP="008440EA">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У відсотках від загальної кількості населення в країнах </w:t>
      </w:r>
      <w:r w:rsidR="002F1AA7" w:rsidRPr="00D6074D">
        <w:rPr>
          <w:rFonts w:ascii="Times New Roman" w:hAnsi="Times New Roman" w:cs="Times New Roman"/>
          <w:sz w:val="28"/>
          <w:szCs w:val="28"/>
          <w:lang w:val="uk-UA"/>
        </w:rPr>
        <w:t>Європи серед країн ЦСЄ</w:t>
      </w:r>
      <w:r w:rsidRPr="00D6074D">
        <w:rPr>
          <w:rFonts w:ascii="Times New Roman" w:hAnsi="Times New Roman" w:cs="Times New Roman"/>
          <w:sz w:val="28"/>
          <w:szCs w:val="28"/>
          <w:lang w:val="uk-UA"/>
        </w:rPr>
        <w:t xml:space="preserve"> основними приймаючими країнами є Естонія та Чеська Республіка, де на тисячу жителів припадає понад 40 біженців. За ними йдуть Польща (36 </w:t>
      </w:r>
      <w:r w:rsidRPr="00D6074D">
        <w:rPr>
          <w:rFonts w:ascii="Cambria Math" w:hAnsi="Cambria Math" w:cs="Cambria Math"/>
          <w:sz w:val="28"/>
          <w:szCs w:val="28"/>
          <w:lang w:val="uk-UA"/>
        </w:rPr>
        <w:t>⁰</w:t>
      </w:r>
      <w:r w:rsidRPr="00D6074D">
        <w:rPr>
          <w:rFonts w:ascii="Times New Roman" w:hAnsi="Times New Roman" w:cs="Times New Roman"/>
          <w:sz w:val="28"/>
          <w:szCs w:val="28"/>
          <w:lang w:val="uk-UA"/>
        </w:rPr>
        <w:t>⁄</w:t>
      </w:r>
      <w:r w:rsidRPr="00D6074D">
        <w:rPr>
          <w:rFonts w:ascii="Cambria Math" w:hAnsi="Cambria Math" w:cs="Cambria Math"/>
          <w:sz w:val="28"/>
          <w:szCs w:val="28"/>
          <w:lang w:val="uk-UA"/>
        </w:rPr>
        <w:t>₀₀</w:t>
      </w:r>
      <w:r w:rsidRPr="00D6074D">
        <w:rPr>
          <w:rFonts w:ascii="Times New Roman" w:hAnsi="Times New Roman" w:cs="Times New Roman"/>
          <w:sz w:val="28"/>
          <w:szCs w:val="28"/>
          <w:lang w:val="uk-UA"/>
        </w:rPr>
        <w:t xml:space="preserve">), Литва (23 </w:t>
      </w:r>
      <w:r w:rsidRPr="00D6074D">
        <w:rPr>
          <w:rFonts w:ascii="Cambria Math" w:hAnsi="Cambria Math" w:cs="Cambria Math"/>
          <w:sz w:val="28"/>
          <w:szCs w:val="28"/>
          <w:lang w:val="uk-UA"/>
        </w:rPr>
        <w:t>⁰</w:t>
      </w:r>
      <w:r w:rsidRPr="00D6074D">
        <w:rPr>
          <w:rFonts w:ascii="Times New Roman" w:hAnsi="Times New Roman" w:cs="Times New Roman"/>
          <w:sz w:val="28"/>
          <w:szCs w:val="28"/>
          <w:lang w:val="uk-UA"/>
        </w:rPr>
        <w:t>⁄</w:t>
      </w:r>
      <w:r w:rsidRPr="00D6074D">
        <w:rPr>
          <w:rFonts w:ascii="Cambria Math" w:hAnsi="Cambria Math" w:cs="Cambria Math"/>
          <w:sz w:val="28"/>
          <w:szCs w:val="28"/>
          <w:lang w:val="uk-UA"/>
        </w:rPr>
        <w:t>₀₀</w:t>
      </w:r>
      <w:r w:rsidRPr="00D6074D">
        <w:rPr>
          <w:rFonts w:ascii="Times New Roman" w:hAnsi="Times New Roman" w:cs="Times New Roman"/>
          <w:sz w:val="28"/>
          <w:szCs w:val="28"/>
          <w:lang w:val="uk-UA"/>
        </w:rPr>
        <w:t xml:space="preserve">) та Латвія (20 </w:t>
      </w:r>
      <w:r w:rsidRPr="00D6074D">
        <w:rPr>
          <w:rFonts w:ascii="Cambria Math" w:hAnsi="Cambria Math" w:cs="Cambria Math"/>
          <w:sz w:val="28"/>
          <w:szCs w:val="28"/>
          <w:lang w:val="uk-UA"/>
        </w:rPr>
        <w:t>⁰</w:t>
      </w:r>
      <w:r w:rsidRPr="00D6074D">
        <w:rPr>
          <w:rFonts w:ascii="Times New Roman" w:hAnsi="Times New Roman" w:cs="Times New Roman"/>
          <w:sz w:val="28"/>
          <w:szCs w:val="28"/>
          <w:lang w:val="uk-UA"/>
        </w:rPr>
        <w:t>⁄</w:t>
      </w:r>
      <w:r w:rsidRPr="00D6074D">
        <w:rPr>
          <w:rFonts w:ascii="Cambria Math" w:hAnsi="Cambria Math" w:cs="Cambria Math"/>
          <w:sz w:val="28"/>
          <w:szCs w:val="28"/>
          <w:lang w:val="uk-UA"/>
        </w:rPr>
        <w:t>₀₀</w:t>
      </w:r>
      <w:r w:rsidRPr="00D6074D">
        <w:rPr>
          <w:rFonts w:ascii="Times New Roman" w:hAnsi="Times New Roman" w:cs="Times New Roman"/>
          <w:sz w:val="28"/>
          <w:szCs w:val="28"/>
          <w:lang w:val="uk-UA"/>
        </w:rPr>
        <w:t xml:space="preserve">) (рис. </w:t>
      </w:r>
      <w:r w:rsidR="002F1AA7" w:rsidRPr="00D6074D">
        <w:rPr>
          <w:rFonts w:ascii="Times New Roman" w:hAnsi="Times New Roman" w:cs="Times New Roman"/>
          <w:sz w:val="28"/>
          <w:szCs w:val="28"/>
          <w:lang w:val="uk-UA"/>
        </w:rPr>
        <w:t>2</w:t>
      </w:r>
      <w:r w:rsidRPr="00D6074D">
        <w:rPr>
          <w:rFonts w:ascii="Times New Roman" w:hAnsi="Times New Roman" w:cs="Times New Roman"/>
          <w:sz w:val="28"/>
          <w:szCs w:val="28"/>
          <w:lang w:val="uk-UA"/>
        </w:rPr>
        <w:t>.</w:t>
      </w:r>
      <w:r w:rsidR="00EE65EF" w:rsidRPr="00D6074D">
        <w:rPr>
          <w:rFonts w:ascii="Times New Roman" w:hAnsi="Times New Roman" w:cs="Times New Roman"/>
          <w:sz w:val="28"/>
          <w:szCs w:val="28"/>
          <w:lang w:val="uk-UA"/>
        </w:rPr>
        <w:t>5</w:t>
      </w:r>
      <w:r w:rsidRPr="00D6074D">
        <w:rPr>
          <w:rFonts w:ascii="Times New Roman" w:hAnsi="Times New Roman" w:cs="Times New Roman"/>
          <w:sz w:val="28"/>
          <w:szCs w:val="28"/>
          <w:lang w:val="uk-UA"/>
        </w:rPr>
        <w:t>).</w:t>
      </w:r>
    </w:p>
    <w:p w14:paraId="45269BE3" w14:textId="77777777" w:rsidR="008440EA" w:rsidRPr="00D6074D" w:rsidRDefault="008440EA" w:rsidP="008440EA">
      <w:pPr>
        <w:spacing w:after="0" w:line="360" w:lineRule="auto"/>
        <w:jc w:val="center"/>
        <w:rPr>
          <w:rFonts w:ascii="Times New Roman" w:hAnsi="Times New Roman" w:cs="Times New Roman"/>
          <w:sz w:val="28"/>
          <w:szCs w:val="28"/>
          <w:lang w:val="uk-UA"/>
        </w:rPr>
      </w:pPr>
      <w:r w:rsidRPr="00D6074D">
        <w:rPr>
          <w:noProof/>
          <w:szCs w:val="28"/>
          <w:lang w:eastAsia="ru-RU"/>
        </w:rPr>
        <w:drawing>
          <wp:inline distT="0" distB="0" distL="0" distR="0" wp14:anchorId="7EB67BB8" wp14:editId="39B539BB">
            <wp:extent cx="6115050" cy="3790950"/>
            <wp:effectExtent l="0" t="0" r="0"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6119495" cy="3793706"/>
                    </a:xfrm>
                    <a:prstGeom prst="rect">
                      <a:avLst/>
                    </a:prstGeom>
                    <a:noFill/>
                    <a:ln w="9525">
                      <a:noFill/>
                      <a:miter lim="800000"/>
                      <a:headEnd/>
                      <a:tailEnd/>
                    </a:ln>
                  </pic:spPr>
                </pic:pic>
              </a:graphicData>
            </a:graphic>
          </wp:inline>
        </w:drawing>
      </w:r>
    </w:p>
    <w:p w14:paraId="75372AE7" w14:textId="77777777" w:rsidR="008440EA" w:rsidRPr="00D6074D" w:rsidRDefault="002F1AA7" w:rsidP="00542328">
      <w:pPr>
        <w:spacing w:after="0" w:line="360" w:lineRule="auto"/>
        <w:jc w:val="center"/>
        <w:rPr>
          <w:rFonts w:ascii="Times New Roman" w:hAnsi="Times New Roman" w:cs="Times New Roman"/>
          <w:sz w:val="28"/>
          <w:szCs w:val="28"/>
          <w:lang w:val="uk-UA"/>
        </w:rPr>
      </w:pPr>
      <w:r w:rsidRPr="00D6074D">
        <w:rPr>
          <w:rFonts w:ascii="Times New Roman" w:hAnsi="Times New Roman" w:cs="Times New Roman"/>
          <w:sz w:val="28"/>
          <w:szCs w:val="28"/>
          <w:lang w:val="uk-UA"/>
        </w:rPr>
        <w:t>Рис. 2</w:t>
      </w:r>
      <w:r w:rsidR="008440EA" w:rsidRPr="00D6074D">
        <w:rPr>
          <w:rFonts w:ascii="Times New Roman" w:hAnsi="Times New Roman" w:cs="Times New Roman"/>
          <w:sz w:val="28"/>
          <w:szCs w:val="28"/>
          <w:lang w:val="uk-UA"/>
        </w:rPr>
        <w:t>.</w:t>
      </w:r>
      <w:r w:rsidR="00EE65EF" w:rsidRPr="00D6074D">
        <w:rPr>
          <w:rFonts w:ascii="Times New Roman" w:hAnsi="Times New Roman" w:cs="Times New Roman"/>
          <w:sz w:val="28"/>
          <w:szCs w:val="28"/>
          <w:lang w:val="uk-UA"/>
        </w:rPr>
        <w:t>5</w:t>
      </w:r>
      <w:r w:rsidR="008440EA" w:rsidRPr="00D6074D">
        <w:rPr>
          <w:rFonts w:ascii="Times New Roman" w:hAnsi="Times New Roman" w:cs="Times New Roman"/>
          <w:sz w:val="28"/>
          <w:szCs w:val="28"/>
          <w:lang w:val="uk-UA"/>
        </w:rPr>
        <w:t>. Чисельність вимушених мігрантів з України у основних приймаюч</w:t>
      </w:r>
      <w:r w:rsidRPr="00D6074D">
        <w:rPr>
          <w:rFonts w:ascii="Times New Roman" w:hAnsi="Times New Roman" w:cs="Times New Roman"/>
          <w:sz w:val="28"/>
          <w:szCs w:val="28"/>
          <w:lang w:val="uk-UA"/>
        </w:rPr>
        <w:t>их країнах, станом на середину листопада</w:t>
      </w:r>
      <w:r w:rsidR="008440EA" w:rsidRPr="00D6074D">
        <w:rPr>
          <w:rFonts w:ascii="Times New Roman" w:hAnsi="Times New Roman" w:cs="Times New Roman"/>
          <w:sz w:val="28"/>
          <w:szCs w:val="28"/>
          <w:lang w:val="uk-UA"/>
        </w:rPr>
        <w:t xml:space="preserve"> 2022 р., у розрахунку на 1000 осіб населення</w:t>
      </w:r>
    </w:p>
    <w:p w14:paraId="6075DF25" w14:textId="77777777" w:rsidR="008440EA" w:rsidRPr="00D6074D" w:rsidRDefault="008440EA" w:rsidP="008440EA">
      <w:pPr>
        <w:spacing w:after="0" w:line="360" w:lineRule="auto"/>
        <w:ind w:firstLine="709"/>
        <w:jc w:val="both"/>
        <w:rPr>
          <w:rFonts w:ascii="Times New Roman" w:hAnsi="Times New Roman" w:cs="Times New Roman"/>
          <w:i/>
          <w:sz w:val="24"/>
          <w:szCs w:val="24"/>
          <w:lang w:val="uk-UA"/>
        </w:rPr>
      </w:pPr>
      <w:r w:rsidRPr="00D6074D">
        <w:rPr>
          <w:rFonts w:ascii="Times New Roman" w:hAnsi="Times New Roman" w:cs="Times New Roman"/>
          <w:i/>
          <w:sz w:val="24"/>
          <w:szCs w:val="24"/>
          <w:lang w:val="uk-UA"/>
        </w:rPr>
        <w:t xml:space="preserve">Джерело: </w:t>
      </w:r>
      <w:r w:rsidR="002F1AA7" w:rsidRPr="00D6074D">
        <w:rPr>
          <w:rFonts w:ascii="Times New Roman" w:hAnsi="Times New Roman" w:cs="Times New Roman"/>
          <w:i/>
          <w:sz w:val="24"/>
          <w:szCs w:val="24"/>
          <w:lang w:val="uk-UA"/>
        </w:rPr>
        <w:t xml:space="preserve">Складено автором за даними </w:t>
      </w:r>
      <w:r w:rsidRPr="00D6074D">
        <w:rPr>
          <w:rFonts w:ascii="Times New Roman" w:hAnsi="Times New Roman" w:cs="Times New Roman"/>
          <w:bCs/>
          <w:i/>
          <w:sz w:val="24"/>
          <w:szCs w:val="24"/>
          <w:shd w:val="clear" w:color="auto" w:fill="FFFFFF"/>
          <w:lang w:val="uk-UA"/>
        </w:rPr>
        <w:t>International Migration Outlook 2022 [</w:t>
      </w:r>
      <w:r w:rsidR="007D575F" w:rsidRPr="00D6074D">
        <w:rPr>
          <w:rFonts w:ascii="Times New Roman" w:hAnsi="Times New Roman" w:cs="Times New Roman"/>
          <w:bCs/>
          <w:i/>
          <w:sz w:val="24"/>
          <w:szCs w:val="24"/>
          <w:shd w:val="clear" w:color="auto" w:fill="FFFFFF"/>
          <w:lang w:val="uk-UA"/>
        </w:rPr>
        <w:t>35</w:t>
      </w:r>
      <w:r w:rsidRPr="00D6074D">
        <w:rPr>
          <w:rFonts w:ascii="Times New Roman" w:hAnsi="Times New Roman" w:cs="Times New Roman"/>
          <w:bCs/>
          <w:i/>
          <w:sz w:val="24"/>
          <w:szCs w:val="24"/>
          <w:shd w:val="clear" w:color="auto" w:fill="FFFFFF"/>
          <w:lang w:val="uk-UA"/>
        </w:rPr>
        <w:t>]</w:t>
      </w:r>
    </w:p>
    <w:p w14:paraId="24FE78C4" w14:textId="77777777" w:rsidR="00EE65EF" w:rsidRPr="00D6074D" w:rsidRDefault="00471401" w:rsidP="00EE65EF">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lastRenderedPageBreak/>
        <w:t>Особливістю української вимушеної міграції є той фактор, що загальна мобілізація в Україні, оголошена через війну, не дозволяє виїхати з країни більшості чоловіків віком від 18 до 60 років.</w:t>
      </w:r>
      <w:r w:rsidR="00EE65EF" w:rsidRPr="00D6074D">
        <w:rPr>
          <w:rFonts w:ascii="Times New Roman" w:hAnsi="Times New Roman" w:cs="Times New Roman"/>
          <w:sz w:val="28"/>
          <w:szCs w:val="28"/>
          <w:lang w:val="uk-UA"/>
        </w:rPr>
        <w:t xml:space="preserve"> </w:t>
      </w:r>
      <w:r w:rsidR="008440EA" w:rsidRPr="00D6074D">
        <w:rPr>
          <w:rFonts w:ascii="Times New Roman" w:hAnsi="Times New Roman" w:cs="Times New Roman"/>
          <w:sz w:val="28"/>
          <w:szCs w:val="28"/>
          <w:lang w:val="uk-UA"/>
        </w:rPr>
        <w:t xml:space="preserve">Тому в основному країну покинули переважно жінки з дітьми, люди похилого віку, але чисельність чоловіків працездатного віку є малою. У результаті практично в усіх приймаючих країнах українці вимушені мігранти, принаймні 70% дорослих – жінки, а понад третина всіх біженців – діти.  Частки обох груп є найбільшими у тих країнах, котрі географічно є ближчими до України. </w:t>
      </w:r>
    </w:p>
    <w:p w14:paraId="516BC760" w14:textId="77777777" w:rsidR="009121E5" w:rsidRPr="00D6074D" w:rsidRDefault="008440EA" w:rsidP="00EE65EF">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hAnsi="Times New Roman" w:cs="Times New Roman"/>
          <w:sz w:val="28"/>
          <w:szCs w:val="28"/>
          <w:lang w:val="uk-UA"/>
        </w:rPr>
        <w:t xml:space="preserve">У Польщі, наприклад, діти складають понад 40% біженців, а близько 87% усіх дорослих – жінки. Так само в Литві – </w:t>
      </w:r>
      <w:r w:rsidR="00EE65EF" w:rsidRPr="00D6074D">
        <w:rPr>
          <w:rFonts w:ascii="Times New Roman" w:hAnsi="Times New Roman" w:cs="Times New Roman"/>
          <w:sz w:val="28"/>
          <w:szCs w:val="28"/>
          <w:lang w:val="uk-UA"/>
        </w:rPr>
        <w:t xml:space="preserve">23,2 %. </w:t>
      </w:r>
      <w:r w:rsidR="001D4D3E" w:rsidRPr="00D6074D">
        <w:rPr>
          <w:rFonts w:ascii="Times New Roman" w:eastAsia="Times New Roman" w:hAnsi="Times New Roman" w:cs="Times New Roman"/>
          <w:sz w:val="28"/>
          <w:szCs w:val="28"/>
          <w:lang w:val="uk-UA"/>
        </w:rPr>
        <w:t xml:space="preserve">Ситуація стосовно вимушених мігрантів </w:t>
      </w:r>
      <w:r w:rsidR="009121E5" w:rsidRPr="00D6074D">
        <w:rPr>
          <w:rFonts w:ascii="Times New Roman" w:eastAsia="Times New Roman" w:hAnsi="Times New Roman" w:cs="Times New Roman"/>
          <w:sz w:val="28"/>
          <w:szCs w:val="28"/>
          <w:lang w:val="uk-UA"/>
        </w:rPr>
        <w:t xml:space="preserve">з України внаслідок війни росії проти нашої країни є настільки особливою, що Eurostat запровадив </w:t>
      </w:r>
      <w:r w:rsidR="006F6BE8" w:rsidRPr="00D6074D">
        <w:rPr>
          <w:rFonts w:ascii="Times New Roman" w:eastAsia="Times New Roman" w:hAnsi="Times New Roman" w:cs="Times New Roman"/>
          <w:sz w:val="28"/>
          <w:szCs w:val="28"/>
          <w:lang w:val="uk-UA"/>
        </w:rPr>
        <w:t xml:space="preserve">з 2022 року </w:t>
      </w:r>
      <w:r w:rsidR="009121E5" w:rsidRPr="00D6074D">
        <w:rPr>
          <w:rFonts w:ascii="Times New Roman" w:eastAsia="Times New Roman" w:hAnsi="Times New Roman" w:cs="Times New Roman"/>
          <w:sz w:val="28"/>
          <w:szCs w:val="28"/>
          <w:lang w:val="uk-UA"/>
        </w:rPr>
        <w:t>окрему статистичну опцію щодо мігрантів, які перебувають у країні на умовах програми тимчасового захисту.</w:t>
      </w:r>
    </w:p>
    <w:p w14:paraId="2ECC955A" w14:textId="77777777" w:rsidR="005822B6" w:rsidRPr="00D6074D" w:rsidRDefault="009121E5" w:rsidP="005822B6">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У </w:t>
      </w:r>
      <w:r w:rsidR="00EE65EF" w:rsidRPr="00D6074D">
        <w:rPr>
          <w:rFonts w:ascii="Times New Roman" w:eastAsia="Times New Roman" w:hAnsi="Times New Roman" w:cs="Times New Roman"/>
          <w:sz w:val="28"/>
          <w:szCs w:val="28"/>
          <w:lang w:val="uk-UA"/>
        </w:rPr>
        <w:t>табл</w:t>
      </w:r>
      <w:r w:rsidRPr="00D6074D">
        <w:rPr>
          <w:rFonts w:ascii="Times New Roman" w:eastAsia="Times New Roman" w:hAnsi="Times New Roman" w:cs="Times New Roman"/>
          <w:sz w:val="28"/>
          <w:szCs w:val="28"/>
          <w:lang w:val="uk-UA"/>
        </w:rPr>
        <w:t>. 2.3 наведемо динаміку таких мігрантів у країнах ЦСЄ, що є членами Європейського союзу.</w:t>
      </w:r>
    </w:p>
    <w:p w14:paraId="798A719D" w14:textId="77777777" w:rsidR="005822B6" w:rsidRPr="00D6074D" w:rsidRDefault="005822B6" w:rsidP="005822B6">
      <w:pPr>
        <w:spacing w:after="0" w:line="360" w:lineRule="auto"/>
        <w:ind w:firstLine="709"/>
        <w:jc w:val="right"/>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Таблиця 2.</w:t>
      </w:r>
      <w:r w:rsidR="009121E5" w:rsidRPr="00D6074D">
        <w:rPr>
          <w:rFonts w:ascii="Times New Roman" w:eastAsia="Times New Roman" w:hAnsi="Times New Roman" w:cs="Times New Roman"/>
          <w:sz w:val="28"/>
          <w:szCs w:val="28"/>
          <w:lang w:val="uk-UA"/>
        </w:rPr>
        <w:t>3</w:t>
      </w:r>
    </w:p>
    <w:p w14:paraId="4F357EA8" w14:textId="77777777" w:rsidR="005822B6" w:rsidRPr="00D6074D" w:rsidRDefault="009121E5" w:rsidP="005822B6">
      <w:pPr>
        <w:spacing w:after="0" w:line="360" w:lineRule="auto"/>
        <w:ind w:firstLine="709"/>
        <w:jc w:val="center"/>
        <w:rPr>
          <w:rFonts w:ascii="Times New Roman" w:eastAsia="Times New Roman" w:hAnsi="Times New Roman" w:cs="Times New Roman"/>
          <w:sz w:val="24"/>
          <w:szCs w:val="24"/>
          <w:lang w:val="uk-UA"/>
        </w:rPr>
      </w:pPr>
      <w:r w:rsidRPr="00D6074D">
        <w:rPr>
          <w:rFonts w:ascii="Times New Roman" w:eastAsia="Times New Roman" w:hAnsi="Times New Roman" w:cs="Times New Roman"/>
          <w:sz w:val="28"/>
          <w:szCs w:val="28"/>
          <w:lang w:val="uk-UA"/>
        </w:rPr>
        <w:t>Чисельність українських мігрантів,  що отримали притулок у</w:t>
      </w:r>
      <w:r w:rsidR="005822B6" w:rsidRPr="00D6074D">
        <w:rPr>
          <w:rFonts w:ascii="Times New Roman" w:eastAsia="Times New Roman" w:hAnsi="Times New Roman" w:cs="Times New Roman"/>
          <w:sz w:val="28"/>
          <w:szCs w:val="28"/>
          <w:lang w:val="uk-UA"/>
        </w:rPr>
        <w:t xml:space="preserve"> країнах ЦСЄ, що є членами ЄС</w:t>
      </w:r>
      <w:r w:rsidRPr="00D6074D">
        <w:rPr>
          <w:rFonts w:ascii="Times New Roman" w:eastAsia="Times New Roman" w:hAnsi="Times New Roman" w:cs="Times New Roman"/>
          <w:sz w:val="28"/>
          <w:szCs w:val="28"/>
          <w:lang w:val="uk-UA"/>
        </w:rPr>
        <w:t xml:space="preserve"> за програмами тимчасового захисту</w:t>
      </w:r>
      <w:r w:rsidR="005822B6" w:rsidRPr="00D6074D">
        <w:rPr>
          <w:rFonts w:ascii="Times New Roman" w:eastAsia="Times New Roman" w:hAnsi="Times New Roman" w:cs="Times New Roman"/>
          <w:sz w:val="28"/>
          <w:szCs w:val="28"/>
          <w:lang w:val="uk-UA"/>
        </w:rPr>
        <w:t>, 20</w:t>
      </w:r>
      <w:r w:rsidRPr="00D6074D">
        <w:rPr>
          <w:rFonts w:ascii="Times New Roman" w:eastAsia="Times New Roman" w:hAnsi="Times New Roman" w:cs="Times New Roman"/>
          <w:sz w:val="28"/>
          <w:szCs w:val="28"/>
          <w:lang w:val="uk-UA"/>
        </w:rPr>
        <w:t>22</w:t>
      </w:r>
      <w:r w:rsidR="005822B6" w:rsidRPr="00D6074D">
        <w:rPr>
          <w:rFonts w:ascii="Times New Roman" w:eastAsia="Times New Roman" w:hAnsi="Times New Roman" w:cs="Times New Roman"/>
          <w:sz w:val="28"/>
          <w:szCs w:val="28"/>
          <w:lang w:val="uk-UA"/>
        </w:rPr>
        <w:t>-2023 рр., осіб</w:t>
      </w:r>
    </w:p>
    <w:tbl>
      <w:tblPr>
        <w:tblW w:w="950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shd w:val="clear" w:color="auto" w:fill="FFFFFF" w:themeFill="background1"/>
        <w:tblLook w:val="04A0" w:firstRow="1" w:lastRow="0" w:firstColumn="1" w:lastColumn="0" w:noHBand="0" w:noVBand="1"/>
      </w:tblPr>
      <w:tblGrid>
        <w:gridCol w:w="3778"/>
        <w:gridCol w:w="1780"/>
        <w:gridCol w:w="1249"/>
        <w:gridCol w:w="1774"/>
        <w:gridCol w:w="925"/>
      </w:tblGrid>
      <w:tr w:rsidR="00EA7B81" w:rsidRPr="00D6074D" w14:paraId="5CDE8FCB" w14:textId="77777777" w:rsidTr="00EE65EF">
        <w:trPr>
          <w:trHeight w:val="511"/>
          <w:jc w:val="center"/>
        </w:trPr>
        <w:tc>
          <w:tcPr>
            <w:tcW w:w="3778" w:type="dxa"/>
            <w:vMerge w:val="restart"/>
            <w:shd w:val="clear" w:color="auto" w:fill="FFFFFF" w:themeFill="background1"/>
            <w:vAlign w:val="center"/>
            <w:hideMark/>
          </w:tcPr>
          <w:p w14:paraId="5248DF27" w14:textId="77777777" w:rsidR="00AD4974" w:rsidRPr="00D6074D" w:rsidRDefault="00AD4974" w:rsidP="00EA7B81">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Країна ЦСЄ</w:t>
            </w:r>
          </w:p>
        </w:tc>
        <w:tc>
          <w:tcPr>
            <w:tcW w:w="1780" w:type="dxa"/>
            <w:vMerge w:val="restart"/>
            <w:shd w:val="clear" w:color="auto" w:fill="FFFFFF" w:themeFill="background1"/>
            <w:vAlign w:val="center"/>
            <w:hideMark/>
          </w:tcPr>
          <w:p w14:paraId="50A5B921" w14:textId="77777777" w:rsidR="00AD4974" w:rsidRPr="00D6074D" w:rsidRDefault="00AD4974" w:rsidP="00EA7B81">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2022</w:t>
            </w:r>
          </w:p>
        </w:tc>
        <w:tc>
          <w:tcPr>
            <w:tcW w:w="1249" w:type="dxa"/>
            <w:vMerge w:val="restart"/>
            <w:shd w:val="clear" w:color="auto" w:fill="FFFFFF" w:themeFill="background1"/>
            <w:vAlign w:val="center"/>
          </w:tcPr>
          <w:p w14:paraId="00BBF84A" w14:textId="77777777" w:rsidR="00AD4974" w:rsidRPr="00D6074D" w:rsidRDefault="00AD4974" w:rsidP="00EA7B81">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2023</w:t>
            </w:r>
          </w:p>
        </w:tc>
        <w:tc>
          <w:tcPr>
            <w:tcW w:w="2699" w:type="dxa"/>
            <w:gridSpan w:val="2"/>
            <w:tcBorders>
              <w:bottom w:val="single" w:sz="4" w:space="0" w:color="auto"/>
            </w:tcBorders>
            <w:shd w:val="clear" w:color="auto" w:fill="FFFFFF" w:themeFill="background1"/>
            <w:vAlign w:val="center"/>
          </w:tcPr>
          <w:p w14:paraId="4630E56E" w14:textId="77777777" w:rsidR="00AD4974" w:rsidRPr="00D6074D" w:rsidRDefault="00AD4974" w:rsidP="00EA7B81">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Відхилення</w:t>
            </w:r>
          </w:p>
        </w:tc>
      </w:tr>
      <w:tr w:rsidR="00EA7B81" w:rsidRPr="00D6074D" w14:paraId="666DD17C" w14:textId="77777777" w:rsidTr="00EE65EF">
        <w:trPr>
          <w:trHeight w:val="265"/>
          <w:jc w:val="center"/>
        </w:trPr>
        <w:tc>
          <w:tcPr>
            <w:tcW w:w="3778" w:type="dxa"/>
            <w:vMerge/>
            <w:shd w:val="clear" w:color="auto" w:fill="FFFFFF" w:themeFill="background1"/>
            <w:vAlign w:val="center"/>
          </w:tcPr>
          <w:p w14:paraId="613F3416" w14:textId="77777777" w:rsidR="00AD4974" w:rsidRPr="00D6074D" w:rsidRDefault="00AD4974" w:rsidP="00EA7B81">
            <w:pPr>
              <w:spacing w:after="0" w:line="240" w:lineRule="auto"/>
              <w:jc w:val="center"/>
              <w:rPr>
                <w:rFonts w:ascii="Times New Roman" w:eastAsia="Times New Roman" w:hAnsi="Times New Roman" w:cs="Times New Roman"/>
                <w:sz w:val="24"/>
                <w:szCs w:val="24"/>
                <w:lang w:val="uk-UA" w:eastAsia="ru-RU"/>
              </w:rPr>
            </w:pPr>
          </w:p>
        </w:tc>
        <w:tc>
          <w:tcPr>
            <w:tcW w:w="1780" w:type="dxa"/>
            <w:vMerge/>
            <w:shd w:val="clear" w:color="auto" w:fill="FFFFFF" w:themeFill="background1"/>
            <w:vAlign w:val="center"/>
          </w:tcPr>
          <w:p w14:paraId="50BE2BEC" w14:textId="77777777" w:rsidR="00AD4974" w:rsidRPr="00D6074D" w:rsidRDefault="00AD4974" w:rsidP="00EA7B81">
            <w:pPr>
              <w:spacing w:after="0" w:line="240" w:lineRule="auto"/>
              <w:jc w:val="center"/>
              <w:rPr>
                <w:rFonts w:ascii="Times New Roman" w:eastAsia="Times New Roman" w:hAnsi="Times New Roman" w:cs="Times New Roman"/>
                <w:sz w:val="24"/>
                <w:szCs w:val="24"/>
                <w:lang w:val="uk-UA" w:eastAsia="ru-RU"/>
              </w:rPr>
            </w:pPr>
          </w:p>
        </w:tc>
        <w:tc>
          <w:tcPr>
            <w:tcW w:w="1249" w:type="dxa"/>
            <w:vMerge/>
            <w:shd w:val="clear" w:color="auto" w:fill="FFFFFF" w:themeFill="background1"/>
            <w:vAlign w:val="center"/>
          </w:tcPr>
          <w:p w14:paraId="2AA7E736" w14:textId="77777777" w:rsidR="00AD4974" w:rsidRPr="00D6074D" w:rsidRDefault="00AD4974" w:rsidP="00EA7B81">
            <w:pPr>
              <w:spacing w:after="0" w:line="240" w:lineRule="auto"/>
              <w:jc w:val="center"/>
              <w:rPr>
                <w:rFonts w:ascii="Times New Roman" w:eastAsia="Times New Roman" w:hAnsi="Times New Roman" w:cs="Times New Roman"/>
                <w:sz w:val="24"/>
                <w:szCs w:val="24"/>
                <w:lang w:val="uk-UA" w:eastAsia="ru-RU"/>
              </w:rPr>
            </w:pPr>
          </w:p>
        </w:tc>
        <w:tc>
          <w:tcPr>
            <w:tcW w:w="1774" w:type="dxa"/>
            <w:tcBorders>
              <w:top w:val="single" w:sz="4" w:space="0" w:color="auto"/>
            </w:tcBorders>
            <w:shd w:val="clear" w:color="auto" w:fill="FFFFFF" w:themeFill="background1"/>
            <w:vAlign w:val="center"/>
          </w:tcPr>
          <w:p w14:paraId="065DBA5E" w14:textId="77777777" w:rsidR="00AD4974" w:rsidRPr="00D6074D" w:rsidRDefault="00AD4974" w:rsidP="00EA7B81">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осіб</w:t>
            </w:r>
          </w:p>
        </w:tc>
        <w:tc>
          <w:tcPr>
            <w:tcW w:w="925" w:type="dxa"/>
            <w:tcBorders>
              <w:top w:val="single" w:sz="4" w:space="0" w:color="auto"/>
            </w:tcBorders>
            <w:shd w:val="clear" w:color="auto" w:fill="FFFFFF" w:themeFill="background1"/>
            <w:vAlign w:val="center"/>
          </w:tcPr>
          <w:p w14:paraId="54C36105" w14:textId="77777777" w:rsidR="00AD4974" w:rsidRPr="00D6074D" w:rsidRDefault="00AD4974" w:rsidP="00EA7B81">
            <w:pPr>
              <w:spacing w:after="0" w:line="240" w:lineRule="auto"/>
              <w:jc w:val="center"/>
              <w:rPr>
                <w:rFonts w:ascii="Times New Roman" w:eastAsia="Times New Roman" w:hAnsi="Times New Roman" w:cs="Times New Roman"/>
                <w:sz w:val="24"/>
                <w:szCs w:val="24"/>
                <w:lang w:val="uk-UA" w:eastAsia="ru-RU"/>
              </w:rPr>
            </w:pPr>
            <w:r w:rsidRPr="00D6074D">
              <w:rPr>
                <w:rFonts w:ascii="Times New Roman" w:eastAsia="Times New Roman" w:hAnsi="Times New Roman" w:cs="Times New Roman"/>
                <w:sz w:val="24"/>
                <w:szCs w:val="24"/>
                <w:lang w:val="uk-UA" w:eastAsia="ru-RU"/>
              </w:rPr>
              <w:t>%</w:t>
            </w:r>
          </w:p>
        </w:tc>
      </w:tr>
      <w:tr w:rsidR="00EA7B81" w:rsidRPr="00D6074D" w14:paraId="23A5B3FF" w14:textId="77777777" w:rsidTr="00AD4974">
        <w:trPr>
          <w:trHeight w:val="375"/>
          <w:jc w:val="center"/>
        </w:trPr>
        <w:tc>
          <w:tcPr>
            <w:tcW w:w="3778" w:type="dxa"/>
            <w:shd w:val="clear" w:color="auto" w:fill="FFFFFF" w:themeFill="background1"/>
            <w:noWrap/>
            <w:vAlign w:val="center"/>
            <w:hideMark/>
          </w:tcPr>
          <w:p w14:paraId="1E0A65A1" w14:textId="77777777" w:rsidR="00EA7B81" w:rsidRPr="00D6074D" w:rsidRDefault="00EA7B81" w:rsidP="00EA7B81">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Болгарія</w:t>
            </w:r>
          </w:p>
        </w:tc>
        <w:tc>
          <w:tcPr>
            <w:tcW w:w="1780" w:type="dxa"/>
            <w:shd w:val="clear" w:color="auto" w:fill="FFFFFF" w:themeFill="background1"/>
            <w:noWrap/>
            <w:vAlign w:val="center"/>
          </w:tcPr>
          <w:p w14:paraId="0FE99454"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147 330</w:t>
            </w:r>
          </w:p>
        </w:tc>
        <w:tc>
          <w:tcPr>
            <w:tcW w:w="1249" w:type="dxa"/>
            <w:shd w:val="clear" w:color="auto" w:fill="FFFFFF" w:themeFill="background1"/>
            <w:vAlign w:val="center"/>
          </w:tcPr>
          <w:p w14:paraId="0EEC0EE5"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23 585</w:t>
            </w:r>
          </w:p>
        </w:tc>
        <w:tc>
          <w:tcPr>
            <w:tcW w:w="1774" w:type="dxa"/>
            <w:shd w:val="clear" w:color="auto" w:fill="FFFFFF" w:themeFill="background1"/>
            <w:vAlign w:val="center"/>
          </w:tcPr>
          <w:p w14:paraId="11041966"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-123 745</w:t>
            </w:r>
          </w:p>
        </w:tc>
        <w:tc>
          <w:tcPr>
            <w:tcW w:w="925" w:type="dxa"/>
            <w:shd w:val="clear" w:color="auto" w:fill="FFFFFF" w:themeFill="background1"/>
            <w:vAlign w:val="center"/>
          </w:tcPr>
          <w:p w14:paraId="654F05FD"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-83,99</w:t>
            </w:r>
          </w:p>
        </w:tc>
      </w:tr>
      <w:tr w:rsidR="00EA7B81" w:rsidRPr="00D6074D" w14:paraId="62ADF94B" w14:textId="77777777" w:rsidTr="00AD4974">
        <w:trPr>
          <w:trHeight w:val="375"/>
          <w:jc w:val="center"/>
        </w:trPr>
        <w:tc>
          <w:tcPr>
            <w:tcW w:w="3778" w:type="dxa"/>
            <w:shd w:val="clear" w:color="auto" w:fill="FFFFFF" w:themeFill="background1"/>
            <w:noWrap/>
            <w:vAlign w:val="center"/>
            <w:hideMark/>
          </w:tcPr>
          <w:p w14:paraId="26F7057F" w14:textId="77777777" w:rsidR="00EA7B81" w:rsidRPr="00D6074D" w:rsidRDefault="00EA7B81" w:rsidP="00EA7B81">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Чехія</w:t>
            </w:r>
          </w:p>
        </w:tc>
        <w:tc>
          <w:tcPr>
            <w:tcW w:w="1780" w:type="dxa"/>
            <w:shd w:val="clear" w:color="auto" w:fill="FFFFFF" w:themeFill="background1"/>
            <w:noWrap/>
            <w:vAlign w:val="center"/>
          </w:tcPr>
          <w:p w14:paraId="6D9A9407"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458 915</w:t>
            </w:r>
          </w:p>
        </w:tc>
        <w:tc>
          <w:tcPr>
            <w:tcW w:w="1249" w:type="dxa"/>
            <w:shd w:val="clear" w:color="auto" w:fill="FFFFFF" w:themeFill="background1"/>
            <w:vAlign w:val="center"/>
          </w:tcPr>
          <w:p w14:paraId="5E2DC7E7"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98 655</w:t>
            </w:r>
          </w:p>
        </w:tc>
        <w:tc>
          <w:tcPr>
            <w:tcW w:w="1774" w:type="dxa"/>
            <w:shd w:val="clear" w:color="auto" w:fill="FFFFFF" w:themeFill="background1"/>
            <w:vAlign w:val="center"/>
          </w:tcPr>
          <w:p w14:paraId="1D5AD065"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-360 260</w:t>
            </w:r>
          </w:p>
        </w:tc>
        <w:tc>
          <w:tcPr>
            <w:tcW w:w="925" w:type="dxa"/>
            <w:shd w:val="clear" w:color="auto" w:fill="FFFFFF" w:themeFill="background1"/>
            <w:vAlign w:val="center"/>
          </w:tcPr>
          <w:p w14:paraId="3FF9869D"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-78,50</w:t>
            </w:r>
          </w:p>
        </w:tc>
      </w:tr>
      <w:tr w:rsidR="00EA7B81" w:rsidRPr="00D6074D" w14:paraId="7DF04FA2" w14:textId="77777777" w:rsidTr="00AD4974">
        <w:trPr>
          <w:trHeight w:val="375"/>
          <w:jc w:val="center"/>
        </w:trPr>
        <w:tc>
          <w:tcPr>
            <w:tcW w:w="3778" w:type="dxa"/>
            <w:shd w:val="clear" w:color="auto" w:fill="FFFFFF" w:themeFill="background1"/>
            <w:noWrap/>
            <w:vAlign w:val="center"/>
            <w:hideMark/>
          </w:tcPr>
          <w:p w14:paraId="47419E4B" w14:textId="77777777" w:rsidR="00EA7B81" w:rsidRPr="00D6074D" w:rsidRDefault="00EA7B81" w:rsidP="00EA7B81">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Естонія</w:t>
            </w:r>
          </w:p>
        </w:tc>
        <w:tc>
          <w:tcPr>
            <w:tcW w:w="1780" w:type="dxa"/>
            <w:shd w:val="clear" w:color="auto" w:fill="FFFFFF" w:themeFill="background1"/>
            <w:noWrap/>
            <w:vAlign w:val="center"/>
          </w:tcPr>
          <w:p w14:paraId="3B627A3D"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41 870</w:t>
            </w:r>
          </w:p>
        </w:tc>
        <w:tc>
          <w:tcPr>
            <w:tcW w:w="1249" w:type="dxa"/>
            <w:shd w:val="clear" w:color="auto" w:fill="FFFFFF" w:themeFill="background1"/>
            <w:vAlign w:val="center"/>
          </w:tcPr>
          <w:p w14:paraId="4BF84B94"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8 780</w:t>
            </w:r>
          </w:p>
        </w:tc>
        <w:tc>
          <w:tcPr>
            <w:tcW w:w="1774" w:type="dxa"/>
            <w:shd w:val="clear" w:color="auto" w:fill="FFFFFF" w:themeFill="background1"/>
            <w:vAlign w:val="center"/>
          </w:tcPr>
          <w:p w14:paraId="0F78494E"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-33 090</w:t>
            </w:r>
          </w:p>
        </w:tc>
        <w:tc>
          <w:tcPr>
            <w:tcW w:w="925" w:type="dxa"/>
            <w:shd w:val="clear" w:color="auto" w:fill="FFFFFF" w:themeFill="background1"/>
            <w:vAlign w:val="center"/>
          </w:tcPr>
          <w:p w14:paraId="14A0F554"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-79,03</w:t>
            </w:r>
          </w:p>
        </w:tc>
      </w:tr>
      <w:tr w:rsidR="00EA7B81" w:rsidRPr="00D6074D" w14:paraId="623544A0" w14:textId="77777777" w:rsidTr="00AD4974">
        <w:trPr>
          <w:trHeight w:val="375"/>
          <w:jc w:val="center"/>
        </w:trPr>
        <w:tc>
          <w:tcPr>
            <w:tcW w:w="3778" w:type="dxa"/>
            <w:shd w:val="clear" w:color="auto" w:fill="FFFFFF" w:themeFill="background1"/>
            <w:noWrap/>
            <w:vAlign w:val="center"/>
            <w:hideMark/>
          </w:tcPr>
          <w:p w14:paraId="072BFBEE" w14:textId="77777777" w:rsidR="00EA7B81" w:rsidRPr="00D6074D" w:rsidRDefault="00EA7B81" w:rsidP="00EA7B81">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Хорватія</w:t>
            </w:r>
          </w:p>
        </w:tc>
        <w:tc>
          <w:tcPr>
            <w:tcW w:w="1780" w:type="dxa"/>
            <w:shd w:val="clear" w:color="auto" w:fill="FFFFFF" w:themeFill="background1"/>
            <w:noWrap/>
            <w:vAlign w:val="center"/>
          </w:tcPr>
          <w:p w14:paraId="3D6C9986"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19 275</w:t>
            </w:r>
          </w:p>
        </w:tc>
        <w:tc>
          <w:tcPr>
            <w:tcW w:w="1249" w:type="dxa"/>
            <w:shd w:val="clear" w:color="auto" w:fill="FFFFFF" w:themeFill="background1"/>
            <w:vAlign w:val="center"/>
          </w:tcPr>
          <w:p w14:paraId="0A4A8F23"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4 925</w:t>
            </w:r>
          </w:p>
        </w:tc>
        <w:tc>
          <w:tcPr>
            <w:tcW w:w="1774" w:type="dxa"/>
            <w:shd w:val="clear" w:color="auto" w:fill="FFFFFF" w:themeFill="background1"/>
            <w:vAlign w:val="center"/>
          </w:tcPr>
          <w:p w14:paraId="6961E2F1"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-14 350</w:t>
            </w:r>
          </w:p>
        </w:tc>
        <w:tc>
          <w:tcPr>
            <w:tcW w:w="925" w:type="dxa"/>
            <w:shd w:val="clear" w:color="auto" w:fill="FFFFFF" w:themeFill="background1"/>
            <w:vAlign w:val="center"/>
          </w:tcPr>
          <w:p w14:paraId="6B4C1E5A"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-74,45</w:t>
            </w:r>
          </w:p>
        </w:tc>
      </w:tr>
      <w:tr w:rsidR="00EA7B81" w:rsidRPr="00D6074D" w14:paraId="58899536" w14:textId="77777777" w:rsidTr="00AD4974">
        <w:trPr>
          <w:trHeight w:val="375"/>
          <w:jc w:val="center"/>
        </w:trPr>
        <w:tc>
          <w:tcPr>
            <w:tcW w:w="3778" w:type="dxa"/>
            <w:shd w:val="clear" w:color="auto" w:fill="FFFFFF" w:themeFill="background1"/>
            <w:noWrap/>
            <w:vAlign w:val="center"/>
            <w:hideMark/>
          </w:tcPr>
          <w:p w14:paraId="3096978D" w14:textId="77777777" w:rsidR="00EA7B81" w:rsidRPr="00D6074D" w:rsidRDefault="00EA7B81" w:rsidP="00EA7B81">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Латвія</w:t>
            </w:r>
          </w:p>
        </w:tc>
        <w:tc>
          <w:tcPr>
            <w:tcW w:w="1780" w:type="dxa"/>
            <w:shd w:val="clear" w:color="auto" w:fill="FFFFFF" w:themeFill="background1"/>
            <w:noWrap/>
            <w:vAlign w:val="center"/>
          </w:tcPr>
          <w:p w14:paraId="1C40C581"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38 135</w:t>
            </w:r>
          </w:p>
        </w:tc>
        <w:tc>
          <w:tcPr>
            <w:tcW w:w="1249" w:type="dxa"/>
            <w:shd w:val="clear" w:color="auto" w:fill="FFFFFF" w:themeFill="background1"/>
            <w:vAlign w:val="center"/>
          </w:tcPr>
          <w:p w14:paraId="7BE5B210"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12 125</w:t>
            </w:r>
          </w:p>
        </w:tc>
        <w:tc>
          <w:tcPr>
            <w:tcW w:w="1774" w:type="dxa"/>
            <w:shd w:val="clear" w:color="auto" w:fill="FFFFFF" w:themeFill="background1"/>
            <w:vAlign w:val="center"/>
          </w:tcPr>
          <w:p w14:paraId="35ED059A"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-26 010</w:t>
            </w:r>
          </w:p>
        </w:tc>
        <w:tc>
          <w:tcPr>
            <w:tcW w:w="925" w:type="dxa"/>
            <w:shd w:val="clear" w:color="auto" w:fill="FFFFFF" w:themeFill="background1"/>
            <w:vAlign w:val="center"/>
          </w:tcPr>
          <w:p w14:paraId="60FCAD19"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-68,21</w:t>
            </w:r>
          </w:p>
        </w:tc>
      </w:tr>
      <w:tr w:rsidR="00EA7B81" w:rsidRPr="00D6074D" w14:paraId="309E30C9" w14:textId="77777777" w:rsidTr="00AD4974">
        <w:trPr>
          <w:trHeight w:val="375"/>
          <w:jc w:val="center"/>
        </w:trPr>
        <w:tc>
          <w:tcPr>
            <w:tcW w:w="3778" w:type="dxa"/>
            <w:shd w:val="clear" w:color="auto" w:fill="FFFFFF" w:themeFill="background1"/>
            <w:noWrap/>
            <w:vAlign w:val="center"/>
            <w:hideMark/>
          </w:tcPr>
          <w:p w14:paraId="312E1F7F" w14:textId="77777777" w:rsidR="00EA7B81" w:rsidRPr="00D6074D" w:rsidRDefault="00EA7B81" w:rsidP="00EA7B81">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Литва</w:t>
            </w:r>
          </w:p>
        </w:tc>
        <w:tc>
          <w:tcPr>
            <w:tcW w:w="1780" w:type="dxa"/>
            <w:shd w:val="clear" w:color="auto" w:fill="FFFFFF" w:themeFill="background1"/>
            <w:noWrap/>
            <w:vAlign w:val="center"/>
          </w:tcPr>
          <w:p w14:paraId="517B0DAC"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65 450</w:t>
            </w:r>
          </w:p>
        </w:tc>
        <w:tc>
          <w:tcPr>
            <w:tcW w:w="1249" w:type="dxa"/>
            <w:shd w:val="clear" w:color="auto" w:fill="FFFFFF" w:themeFill="background1"/>
            <w:vAlign w:val="center"/>
          </w:tcPr>
          <w:p w14:paraId="78C864B6"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12 210</w:t>
            </w:r>
          </w:p>
        </w:tc>
        <w:tc>
          <w:tcPr>
            <w:tcW w:w="1774" w:type="dxa"/>
            <w:shd w:val="clear" w:color="auto" w:fill="FFFFFF" w:themeFill="background1"/>
            <w:vAlign w:val="center"/>
          </w:tcPr>
          <w:p w14:paraId="3ACC832B"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-53 240</w:t>
            </w:r>
          </w:p>
        </w:tc>
        <w:tc>
          <w:tcPr>
            <w:tcW w:w="925" w:type="dxa"/>
            <w:shd w:val="clear" w:color="auto" w:fill="FFFFFF" w:themeFill="background1"/>
            <w:vAlign w:val="center"/>
          </w:tcPr>
          <w:p w14:paraId="52D0D592"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-81,34</w:t>
            </w:r>
          </w:p>
        </w:tc>
      </w:tr>
      <w:tr w:rsidR="00EA7B81" w:rsidRPr="00D6074D" w14:paraId="4D72BC0D" w14:textId="77777777" w:rsidTr="00AD4974">
        <w:trPr>
          <w:trHeight w:val="375"/>
          <w:jc w:val="center"/>
        </w:trPr>
        <w:tc>
          <w:tcPr>
            <w:tcW w:w="3778" w:type="dxa"/>
            <w:shd w:val="clear" w:color="auto" w:fill="FFFFFF" w:themeFill="background1"/>
            <w:noWrap/>
            <w:vAlign w:val="center"/>
            <w:hideMark/>
          </w:tcPr>
          <w:p w14:paraId="3FC25454" w14:textId="77777777" w:rsidR="00EA7B81" w:rsidRPr="00D6074D" w:rsidRDefault="00EA7B81" w:rsidP="00EA7B81">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Угорщина</w:t>
            </w:r>
          </w:p>
        </w:tc>
        <w:tc>
          <w:tcPr>
            <w:tcW w:w="1780" w:type="dxa"/>
            <w:shd w:val="clear" w:color="auto" w:fill="FFFFFF" w:themeFill="background1"/>
            <w:noWrap/>
            <w:vAlign w:val="center"/>
          </w:tcPr>
          <w:p w14:paraId="1D29F508"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29 920</w:t>
            </w:r>
          </w:p>
        </w:tc>
        <w:tc>
          <w:tcPr>
            <w:tcW w:w="1249" w:type="dxa"/>
            <w:shd w:val="clear" w:color="auto" w:fill="FFFFFF" w:themeFill="background1"/>
            <w:vAlign w:val="center"/>
          </w:tcPr>
          <w:p w14:paraId="6DA9F790"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6 875</w:t>
            </w:r>
          </w:p>
        </w:tc>
        <w:tc>
          <w:tcPr>
            <w:tcW w:w="1774" w:type="dxa"/>
            <w:shd w:val="clear" w:color="auto" w:fill="FFFFFF" w:themeFill="background1"/>
            <w:vAlign w:val="center"/>
          </w:tcPr>
          <w:p w14:paraId="2C8B5057"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-23 045</w:t>
            </w:r>
          </w:p>
        </w:tc>
        <w:tc>
          <w:tcPr>
            <w:tcW w:w="925" w:type="dxa"/>
            <w:shd w:val="clear" w:color="auto" w:fill="FFFFFF" w:themeFill="background1"/>
            <w:vAlign w:val="center"/>
          </w:tcPr>
          <w:p w14:paraId="7795EB59"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-77,02</w:t>
            </w:r>
          </w:p>
        </w:tc>
      </w:tr>
      <w:tr w:rsidR="00EA7B81" w:rsidRPr="00D6074D" w14:paraId="3ED62FA3" w14:textId="77777777" w:rsidTr="00AD4974">
        <w:trPr>
          <w:trHeight w:val="375"/>
          <w:jc w:val="center"/>
        </w:trPr>
        <w:tc>
          <w:tcPr>
            <w:tcW w:w="3778" w:type="dxa"/>
            <w:shd w:val="clear" w:color="auto" w:fill="FFFFFF" w:themeFill="background1"/>
            <w:noWrap/>
            <w:vAlign w:val="center"/>
            <w:hideMark/>
          </w:tcPr>
          <w:p w14:paraId="45A52F57" w14:textId="77777777" w:rsidR="00EA7B81" w:rsidRPr="00D6074D" w:rsidRDefault="00EA7B81" w:rsidP="00EA7B81">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Польща</w:t>
            </w:r>
          </w:p>
        </w:tc>
        <w:tc>
          <w:tcPr>
            <w:tcW w:w="1780" w:type="dxa"/>
            <w:shd w:val="clear" w:color="auto" w:fill="FFFFFF" w:themeFill="background1"/>
            <w:noWrap/>
            <w:vAlign w:val="center"/>
          </w:tcPr>
          <w:p w14:paraId="6D15F6AB"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1 567 905</w:t>
            </w:r>
          </w:p>
        </w:tc>
        <w:tc>
          <w:tcPr>
            <w:tcW w:w="1249" w:type="dxa"/>
            <w:shd w:val="clear" w:color="auto" w:fill="FFFFFF" w:themeFill="background1"/>
            <w:vAlign w:val="center"/>
          </w:tcPr>
          <w:p w14:paraId="7EA4E4B2"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237 475</w:t>
            </w:r>
          </w:p>
        </w:tc>
        <w:tc>
          <w:tcPr>
            <w:tcW w:w="1774" w:type="dxa"/>
            <w:shd w:val="clear" w:color="auto" w:fill="FFFFFF" w:themeFill="background1"/>
            <w:vAlign w:val="center"/>
          </w:tcPr>
          <w:p w14:paraId="16E67422"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-1 330 430</w:t>
            </w:r>
          </w:p>
        </w:tc>
        <w:tc>
          <w:tcPr>
            <w:tcW w:w="925" w:type="dxa"/>
            <w:shd w:val="clear" w:color="auto" w:fill="FFFFFF" w:themeFill="background1"/>
            <w:vAlign w:val="center"/>
          </w:tcPr>
          <w:p w14:paraId="2201EC62" w14:textId="77777777" w:rsidR="00EA7B81" w:rsidRPr="00D6074D" w:rsidRDefault="00EA7B81" w:rsidP="00EA7B81">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-84,85</w:t>
            </w:r>
          </w:p>
        </w:tc>
      </w:tr>
      <w:tr w:rsidR="00EE65EF" w:rsidRPr="00D6074D" w14:paraId="1E4A3356" w14:textId="77777777" w:rsidTr="002522C7">
        <w:trPr>
          <w:trHeight w:val="375"/>
          <w:jc w:val="center"/>
        </w:trPr>
        <w:tc>
          <w:tcPr>
            <w:tcW w:w="3778" w:type="dxa"/>
            <w:shd w:val="clear" w:color="auto" w:fill="FFFFFF" w:themeFill="background1"/>
            <w:noWrap/>
            <w:vAlign w:val="center"/>
            <w:hideMark/>
          </w:tcPr>
          <w:p w14:paraId="39EE575B" w14:textId="77777777" w:rsidR="00EE65EF" w:rsidRPr="00D6074D" w:rsidRDefault="00EE65EF" w:rsidP="002522C7">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Румунія</w:t>
            </w:r>
          </w:p>
        </w:tc>
        <w:tc>
          <w:tcPr>
            <w:tcW w:w="1780" w:type="dxa"/>
            <w:shd w:val="clear" w:color="auto" w:fill="FFFFFF" w:themeFill="background1"/>
            <w:noWrap/>
            <w:vAlign w:val="center"/>
          </w:tcPr>
          <w:p w14:paraId="079A216B"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101 925</w:t>
            </w:r>
          </w:p>
        </w:tc>
        <w:tc>
          <w:tcPr>
            <w:tcW w:w="1249" w:type="dxa"/>
            <w:shd w:val="clear" w:color="auto" w:fill="FFFFFF" w:themeFill="background1"/>
            <w:vAlign w:val="center"/>
          </w:tcPr>
          <w:p w14:paraId="3F00B3CD"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49 320</w:t>
            </w:r>
          </w:p>
        </w:tc>
        <w:tc>
          <w:tcPr>
            <w:tcW w:w="1774" w:type="dxa"/>
            <w:shd w:val="clear" w:color="auto" w:fill="FFFFFF" w:themeFill="background1"/>
            <w:vAlign w:val="center"/>
          </w:tcPr>
          <w:p w14:paraId="18FEA694"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-52 605</w:t>
            </w:r>
          </w:p>
        </w:tc>
        <w:tc>
          <w:tcPr>
            <w:tcW w:w="925" w:type="dxa"/>
            <w:shd w:val="clear" w:color="auto" w:fill="FFFFFF" w:themeFill="background1"/>
            <w:vAlign w:val="center"/>
          </w:tcPr>
          <w:p w14:paraId="7C492CD7"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-51,61</w:t>
            </w:r>
          </w:p>
        </w:tc>
      </w:tr>
      <w:tr w:rsidR="00EE65EF" w:rsidRPr="00D6074D" w14:paraId="5D5C17D7" w14:textId="77777777" w:rsidTr="002522C7">
        <w:trPr>
          <w:trHeight w:val="375"/>
          <w:jc w:val="center"/>
        </w:trPr>
        <w:tc>
          <w:tcPr>
            <w:tcW w:w="3778" w:type="dxa"/>
            <w:shd w:val="clear" w:color="auto" w:fill="FFFFFF" w:themeFill="background1"/>
            <w:noWrap/>
            <w:vAlign w:val="center"/>
            <w:hideMark/>
          </w:tcPr>
          <w:p w14:paraId="1FA02E34" w14:textId="77777777" w:rsidR="00EE65EF" w:rsidRPr="00D6074D" w:rsidRDefault="00EE65EF" w:rsidP="002522C7">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Словенія</w:t>
            </w:r>
          </w:p>
        </w:tc>
        <w:tc>
          <w:tcPr>
            <w:tcW w:w="1780" w:type="dxa"/>
            <w:shd w:val="clear" w:color="auto" w:fill="FFFFFF" w:themeFill="background1"/>
            <w:noWrap/>
            <w:vAlign w:val="center"/>
          </w:tcPr>
          <w:p w14:paraId="5F195110"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7 480</w:t>
            </w:r>
          </w:p>
        </w:tc>
        <w:tc>
          <w:tcPr>
            <w:tcW w:w="1249" w:type="dxa"/>
            <w:shd w:val="clear" w:color="auto" w:fill="FFFFFF" w:themeFill="background1"/>
            <w:vAlign w:val="center"/>
          </w:tcPr>
          <w:p w14:paraId="6947BA49"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1 580</w:t>
            </w:r>
          </w:p>
        </w:tc>
        <w:tc>
          <w:tcPr>
            <w:tcW w:w="1774" w:type="dxa"/>
            <w:shd w:val="clear" w:color="auto" w:fill="FFFFFF" w:themeFill="background1"/>
            <w:vAlign w:val="center"/>
          </w:tcPr>
          <w:p w14:paraId="7FC27CCD"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-5 900</w:t>
            </w:r>
          </w:p>
        </w:tc>
        <w:tc>
          <w:tcPr>
            <w:tcW w:w="925" w:type="dxa"/>
            <w:shd w:val="clear" w:color="auto" w:fill="FFFFFF" w:themeFill="background1"/>
            <w:vAlign w:val="center"/>
          </w:tcPr>
          <w:p w14:paraId="633AAF18"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-78,88</w:t>
            </w:r>
          </w:p>
        </w:tc>
      </w:tr>
    </w:tbl>
    <w:p w14:paraId="310B7111" w14:textId="77777777" w:rsidR="00EE65EF" w:rsidRPr="00D6074D" w:rsidRDefault="00EE65EF" w:rsidP="00EE65EF">
      <w:pPr>
        <w:widowControl w:val="0"/>
        <w:spacing w:after="0" w:line="360" w:lineRule="auto"/>
        <w:ind w:firstLine="709"/>
        <w:jc w:val="right"/>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lastRenderedPageBreak/>
        <w:t>Продовження табл. 2.3</w:t>
      </w:r>
    </w:p>
    <w:tbl>
      <w:tblPr>
        <w:tblW w:w="9506"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shd w:val="clear" w:color="auto" w:fill="FFFFFF" w:themeFill="background1"/>
        <w:tblLook w:val="04A0" w:firstRow="1" w:lastRow="0" w:firstColumn="1" w:lastColumn="0" w:noHBand="0" w:noVBand="1"/>
      </w:tblPr>
      <w:tblGrid>
        <w:gridCol w:w="3778"/>
        <w:gridCol w:w="1780"/>
        <w:gridCol w:w="1249"/>
        <w:gridCol w:w="1774"/>
        <w:gridCol w:w="925"/>
      </w:tblGrid>
      <w:tr w:rsidR="00EE65EF" w:rsidRPr="00D6074D" w14:paraId="0FEAFE6B" w14:textId="77777777" w:rsidTr="002522C7">
        <w:trPr>
          <w:trHeight w:val="375"/>
          <w:jc w:val="center"/>
        </w:trPr>
        <w:tc>
          <w:tcPr>
            <w:tcW w:w="3778" w:type="dxa"/>
            <w:shd w:val="clear" w:color="auto" w:fill="FFFFFF" w:themeFill="background1"/>
            <w:noWrap/>
            <w:vAlign w:val="center"/>
            <w:hideMark/>
          </w:tcPr>
          <w:p w14:paraId="1EFD6A7A" w14:textId="77777777" w:rsidR="00EE65EF" w:rsidRPr="00D6074D" w:rsidRDefault="00EE65EF" w:rsidP="002522C7">
            <w:pPr>
              <w:spacing w:after="0" w:line="240" w:lineRule="auto"/>
              <w:rPr>
                <w:rFonts w:ascii="Times New Roman" w:eastAsia="Times New Roman" w:hAnsi="Times New Roman" w:cs="Times New Roman"/>
                <w:bCs/>
                <w:sz w:val="24"/>
                <w:szCs w:val="24"/>
                <w:lang w:val="uk-UA" w:eastAsia="ru-RU"/>
              </w:rPr>
            </w:pPr>
            <w:r w:rsidRPr="00D6074D">
              <w:rPr>
                <w:rFonts w:ascii="Times New Roman" w:eastAsia="Times New Roman" w:hAnsi="Times New Roman" w:cs="Times New Roman"/>
                <w:bCs/>
                <w:sz w:val="24"/>
                <w:szCs w:val="24"/>
                <w:lang w:val="uk-UA" w:eastAsia="ru-RU"/>
              </w:rPr>
              <w:t>Словаччина</w:t>
            </w:r>
          </w:p>
        </w:tc>
        <w:tc>
          <w:tcPr>
            <w:tcW w:w="1780" w:type="dxa"/>
            <w:shd w:val="clear" w:color="auto" w:fill="FFFFFF" w:themeFill="background1"/>
            <w:noWrap/>
            <w:vAlign w:val="center"/>
          </w:tcPr>
          <w:p w14:paraId="7AEA80DD"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104 775</w:t>
            </w:r>
          </w:p>
        </w:tc>
        <w:tc>
          <w:tcPr>
            <w:tcW w:w="1249" w:type="dxa"/>
            <w:shd w:val="clear" w:color="auto" w:fill="FFFFFF" w:themeFill="background1"/>
            <w:vAlign w:val="center"/>
          </w:tcPr>
          <w:p w14:paraId="115EA77B"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30 235</w:t>
            </w:r>
          </w:p>
        </w:tc>
        <w:tc>
          <w:tcPr>
            <w:tcW w:w="1774" w:type="dxa"/>
            <w:shd w:val="clear" w:color="auto" w:fill="FFFFFF" w:themeFill="background1"/>
            <w:vAlign w:val="center"/>
          </w:tcPr>
          <w:p w14:paraId="774BE3A3"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-74 540</w:t>
            </w:r>
          </w:p>
        </w:tc>
        <w:tc>
          <w:tcPr>
            <w:tcW w:w="925" w:type="dxa"/>
            <w:shd w:val="clear" w:color="auto" w:fill="FFFFFF" w:themeFill="background1"/>
            <w:vAlign w:val="center"/>
          </w:tcPr>
          <w:p w14:paraId="3568C8C5" w14:textId="77777777" w:rsidR="00EE65EF" w:rsidRPr="00D6074D" w:rsidRDefault="00EE65EF" w:rsidP="002522C7">
            <w:pPr>
              <w:spacing w:after="0" w:line="240" w:lineRule="auto"/>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-71,14</w:t>
            </w:r>
          </w:p>
        </w:tc>
      </w:tr>
    </w:tbl>
    <w:p w14:paraId="452F01F9" w14:textId="77777777" w:rsidR="00EE65EF" w:rsidRPr="00D6074D" w:rsidRDefault="00EE65EF" w:rsidP="00EE65EF">
      <w:pPr>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 за даними Eurostat [</w:t>
      </w:r>
      <w:r w:rsidR="00AC09C5" w:rsidRPr="00D6074D">
        <w:rPr>
          <w:rFonts w:ascii="Times New Roman" w:eastAsia="Times New Roman" w:hAnsi="Times New Roman" w:cs="Times New Roman"/>
          <w:i/>
          <w:sz w:val="24"/>
          <w:szCs w:val="24"/>
          <w:lang w:val="uk-UA"/>
        </w:rPr>
        <w:t>30</w:t>
      </w:r>
      <w:r w:rsidRPr="00D6074D">
        <w:rPr>
          <w:rFonts w:ascii="Times New Roman" w:eastAsia="Times New Roman" w:hAnsi="Times New Roman" w:cs="Times New Roman"/>
          <w:i/>
          <w:sz w:val="24"/>
          <w:szCs w:val="24"/>
          <w:lang w:val="uk-UA"/>
        </w:rPr>
        <w:t>]</w:t>
      </w:r>
    </w:p>
    <w:p w14:paraId="376B82A7" w14:textId="77777777" w:rsidR="00EE65EF" w:rsidRPr="00D6074D" w:rsidRDefault="00EE65EF" w:rsidP="00EE65EF">
      <w:pPr>
        <w:widowControl w:val="0"/>
        <w:spacing w:after="0" w:line="360" w:lineRule="auto"/>
        <w:ind w:firstLine="709"/>
        <w:jc w:val="right"/>
        <w:rPr>
          <w:rFonts w:ascii="Times New Roman" w:eastAsia="Times New Roman" w:hAnsi="Times New Roman" w:cs="Times New Roman"/>
          <w:sz w:val="28"/>
          <w:szCs w:val="28"/>
          <w:lang w:val="uk-UA"/>
        </w:rPr>
      </w:pPr>
    </w:p>
    <w:p w14:paraId="3280084D" w14:textId="77777777" w:rsidR="008A610D" w:rsidRPr="00D6074D" w:rsidRDefault="008A610D" w:rsidP="005822B6">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Як можна зазначити, у 2023 році загалом відбулося скорочення рішень, виданих щодо тимчасового захисту, для всіх без виключень країн ЦСЄ.</w:t>
      </w:r>
    </w:p>
    <w:p w14:paraId="74CB3E52" w14:textId="77777777" w:rsidR="008A610D" w:rsidRPr="00D6074D" w:rsidRDefault="005822B6" w:rsidP="005822B6">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Таку </w:t>
      </w:r>
      <w:r w:rsidR="008A610D" w:rsidRPr="00D6074D">
        <w:rPr>
          <w:rFonts w:ascii="Times New Roman" w:eastAsia="Times New Roman" w:hAnsi="Times New Roman" w:cs="Times New Roman"/>
          <w:sz w:val="28"/>
          <w:szCs w:val="28"/>
          <w:lang w:val="uk-UA"/>
        </w:rPr>
        <w:t xml:space="preserve">ситуацію можна пояснити тим, що у 2023 році було певне скорочення напруженості на лінії боєзіткнення та певне покращення ситуації в енергетиці після активних хвиль ракетно-дронових атак ворога на цивільну інфраструктуру. </w:t>
      </w:r>
      <w:r w:rsidR="00EE65EF" w:rsidRPr="00D6074D">
        <w:rPr>
          <w:rFonts w:ascii="Times New Roman" w:eastAsia="Times New Roman" w:hAnsi="Times New Roman" w:cs="Times New Roman"/>
          <w:sz w:val="28"/>
          <w:szCs w:val="28"/>
          <w:lang w:val="uk-UA"/>
        </w:rPr>
        <w:t xml:space="preserve"> </w:t>
      </w:r>
      <w:r w:rsidR="008A610D" w:rsidRPr="00D6074D">
        <w:rPr>
          <w:rFonts w:ascii="Times New Roman" w:eastAsia="Times New Roman" w:hAnsi="Times New Roman" w:cs="Times New Roman"/>
          <w:sz w:val="28"/>
          <w:szCs w:val="28"/>
          <w:lang w:val="uk-UA"/>
        </w:rPr>
        <w:t>Внаслідок цього дещо зменшився відтік вимушених мігрантів,</w:t>
      </w:r>
      <w:r w:rsidRPr="00D6074D">
        <w:rPr>
          <w:rFonts w:ascii="Times New Roman" w:eastAsia="Times New Roman" w:hAnsi="Times New Roman" w:cs="Times New Roman"/>
          <w:sz w:val="28"/>
          <w:szCs w:val="28"/>
          <w:lang w:val="uk-UA"/>
        </w:rPr>
        <w:t xml:space="preserve"> які шукають </w:t>
      </w:r>
      <w:r w:rsidR="008A610D" w:rsidRPr="00D6074D">
        <w:rPr>
          <w:rFonts w:ascii="Times New Roman" w:eastAsia="Times New Roman" w:hAnsi="Times New Roman" w:cs="Times New Roman"/>
          <w:sz w:val="28"/>
          <w:szCs w:val="28"/>
          <w:lang w:val="uk-UA"/>
        </w:rPr>
        <w:t>тимчасового захисту, зокрема, у країнах ЦСЕ.</w:t>
      </w:r>
    </w:p>
    <w:p w14:paraId="3422D384" w14:textId="77777777" w:rsidR="008A610D" w:rsidRPr="00D6074D" w:rsidRDefault="008A610D" w:rsidP="005822B6">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Так, якщо у 2022 році офіційні дані щодо наданих рішень щодо тимчасового захисту для українців у країнах ЦСЄ</w:t>
      </w:r>
      <w:r w:rsidR="00F66D7A" w:rsidRPr="00D6074D">
        <w:rPr>
          <w:rFonts w:ascii="Times New Roman" w:eastAsia="Times New Roman" w:hAnsi="Times New Roman" w:cs="Times New Roman"/>
          <w:sz w:val="28"/>
          <w:szCs w:val="28"/>
          <w:lang w:val="uk-UA"/>
        </w:rPr>
        <w:t xml:space="preserve"> показали (рис. </w:t>
      </w:r>
      <w:r w:rsidR="00EE65EF" w:rsidRPr="00D6074D">
        <w:rPr>
          <w:rFonts w:ascii="Times New Roman" w:eastAsia="Times New Roman" w:hAnsi="Times New Roman" w:cs="Times New Roman"/>
          <w:sz w:val="28"/>
          <w:szCs w:val="28"/>
          <w:lang w:val="uk-UA"/>
        </w:rPr>
        <w:t>2.</w:t>
      </w:r>
      <w:r w:rsidR="00542328">
        <w:rPr>
          <w:rFonts w:ascii="Times New Roman" w:eastAsia="Times New Roman" w:hAnsi="Times New Roman" w:cs="Times New Roman"/>
          <w:sz w:val="28"/>
          <w:szCs w:val="28"/>
          <w:lang w:val="uk-UA"/>
        </w:rPr>
        <w:t>6</w:t>
      </w:r>
      <w:r w:rsidR="00F66D7A" w:rsidRPr="00D6074D">
        <w:rPr>
          <w:rFonts w:ascii="Times New Roman" w:eastAsia="Times New Roman" w:hAnsi="Times New Roman" w:cs="Times New Roman"/>
          <w:sz w:val="28"/>
          <w:szCs w:val="28"/>
          <w:lang w:val="uk-UA"/>
        </w:rPr>
        <w:t xml:space="preserve">), що понад 2,5 млн вимушених мігрантів з нашої країни отримали такий захист у </w:t>
      </w:r>
    </w:p>
    <w:p w14:paraId="37192F05" w14:textId="77777777" w:rsidR="00471401" w:rsidRPr="00D6074D" w:rsidRDefault="00471401" w:rsidP="005822B6">
      <w:pPr>
        <w:widowControl w:val="0"/>
        <w:spacing w:after="0" w:line="360" w:lineRule="auto"/>
        <w:ind w:firstLine="709"/>
        <w:jc w:val="both"/>
        <w:rPr>
          <w:rFonts w:ascii="Times New Roman" w:eastAsia="Times New Roman" w:hAnsi="Times New Roman" w:cs="Times New Roman"/>
          <w:sz w:val="28"/>
          <w:szCs w:val="28"/>
          <w:lang w:val="uk-UA"/>
        </w:rPr>
      </w:pPr>
    </w:p>
    <w:p w14:paraId="5C2D91E8" w14:textId="77777777" w:rsidR="005822B6" w:rsidRPr="00D6074D" w:rsidRDefault="00F66D7A" w:rsidP="005822B6">
      <w:pPr>
        <w:widowControl w:val="0"/>
        <w:spacing w:after="0" w:line="360" w:lineRule="auto"/>
        <w:jc w:val="center"/>
        <w:rPr>
          <w:rFonts w:ascii="Times New Roman" w:eastAsia="Times New Roman" w:hAnsi="Times New Roman" w:cs="Times New Roman"/>
          <w:color w:val="FF0000"/>
          <w:sz w:val="28"/>
          <w:szCs w:val="28"/>
          <w:lang w:val="uk-UA"/>
        </w:rPr>
      </w:pPr>
      <w:r w:rsidRPr="00D6074D">
        <w:rPr>
          <w:noProof/>
          <w:lang w:eastAsia="ru-RU"/>
        </w:rPr>
        <w:drawing>
          <wp:inline distT="0" distB="0" distL="0" distR="0" wp14:anchorId="78748662" wp14:editId="29545A6F">
            <wp:extent cx="5943600" cy="3552825"/>
            <wp:effectExtent l="0" t="0" r="1905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B4348DF" w14:textId="77777777" w:rsidR="00690FDE" w:rsidRPr="00D6074D" w:rsidRDefault="005822B6" w:rsidP="00690FDE">
      <w:pPr>
        <w:widowControl w:val="0"/>
        <w:spacing w:after="0" w:line="360" w:lineRule="auto"/>
        <w:ind w:firstLine="709"/>
        <w:jc w:val="center"/>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Рис. 2.</w:t>
      </w:r>
      <w:r w:rsidR="00542328">
        <w:rPr>
          <w:rFonts w:ascii="Times New Roman" w:eastAsia="Times New Roman" w:hAnsi="Times New Roman" w:cs="Times New Roman"/>
          <w:sz w:val="28"/>
          <w:szCs w:val="28"/>
          <w:lang w:val="uk-UA"/>
        </w:rPr>
        <w:t>6</w:t>
      </w:r>
      <w:r w:rsidRPr="00D6074D">
        <w:rPr>
          <w:rFonts w:ascii="Times New Roman" w:eastAsia="Times New Roman" w:hAnsi="Times New Roman" w:cs="Times New Roman"/>
          <w:sz w:val="28"/>
          <w:szCs w:val="28"/>
          <w:lang w:val="uk-UA"/>
        </w:rPr>
        <w:t>. Динаміка</w:t>
      </w:r>
      <w:r w:rsidR="00690FDE" w:rsidRPr="00D6074D">
        <w:rPr>
          <w:rFonts w:ascii="Times New Roman" w:eastAsia="Times New Roman" w:hAnsi="Times New Roman" w:cs="Times New Roman"/>
          <w:sz w:val="28"/>
          <w:szCs w:val="28"/>
          <w:lang w:val="uk-UA"/>
        </w:rPr>
        <w:t xml:space="preserve"> чисельності</w:t>
      </w:r>
      <w:r w:rsidRPr="00D6074D">
        <w:rPr>
          <w:rFonts w:ascii="Times New Roman" w:eastAsia="Times New Roman" w:hAnsi="Times New Roman" w:cs="Times New Roman"/>
          <w:sz w:val="28"/>
          <w:szCs w:val="28"/>
          <w:lang w:val="uk-UA"/>
        </w:rPr>
        <w:t xml:space="preserve"> </w:t>
      </w:r>
      <w:r w:rsidR="00690FDE" w:rsidRPr="00D6074D">
        <w:rPr>
          <w:rFonts w:ascii="Times New Roman" w:eastAsia="Times New Roman" w:hAnsi="Times New Roman" w:cs="Times New Roman"/>
          <w:sz w:val="28"/>
          <w:szCs w:val="28"/>
          <w:lang w:val="uk-UA"/>
        </w:rPr>
        <w:t>українців, що отримали статус тимчасового захисту у країнах ЦСЄ, 2022-2023 рр.</w:t>
      </w:r>
    </w:p>
    <w:p w14:paraId="3F4F79D0" w14:textId="77777777" w:rsidR="005822B6" w:rsidRPr="00D6074D" w:rsidRDefault="005822B6" w:rsidP="00690FDE">
      <w:pPr>
        <w:widowControl w:val="0"/>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 за даними Eurostat [</w:t>
      </w:r>
      <w:r w:rsidR="00AC09C5" w:rsidRPr="00D6074D">
        <w:rPr>
          <w:rFonts w:ascii="Times New Roman" w:eastAsia="Times New Roman" w:hAnsi="Times New Roman" w:cs="Times New Roman"/>
          <w:i/>
          <w:sz w:val="24"/>
          <w:szCs w:val="24"/>
          <w:lang w:val="uk-UA"/>
        </w:rPr>
        <w:t>31</w:t>
      </w:r>
      <w:r w:rsidRPr="00D6074D">
        <w:rPr>
          <w:rFonts w:ascii="Times New Roman" w:eastAsia="Times New Roman" w:hAnsi="Times New Roman" w:cs="Times New Roman"/>
          <w:i/>
          <w:sz w:val="24"/>
          <w:szCs w:val="24"/>
          <w:lang w:val="uk-UA"/>
        </w:rPr>
        <w:t>]</w:t>
      </w:r>
    </w:p>
    <w:p w14:paraId="6701027E" w14:textId="77777777" w:rsidR="00FB37C4" w:rsidRPr="00D6074D" w:rsidRDefault="006A1D98" w:rsidP="00832E5F">
      <w:pPr>
        <w:widowControl w:val="0"/>
        <w:spacing w:after="0" w:line="360" w:lineRule="auto"/>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 xml:space="preserve">країнах ЦСЄ, причому, найбільшим реципієнтом у абсолютному вимірі була, </w:t>
      </w:r>
      <w:r w:rsidRPr="00D6074D">
        <w:rPr>
          <w:rFonts w:ascii="Times New Roman" w:eastAsia="Times New Roman" w:hAnsi="Times New Roman" w:cs="Times New Roman"/>
          <w:sz w:val="28"/>
          <w:szCs w:val="28"/>
          <w:lang w:val="uk-UA"/>
        </w:rPr>
        <w:lastRenderedPageBreak/>
        <w:t>як зазначалося вище, Польща, то за підсумком 2023 року такі дозволи отримали лише десь пів мільйони осіб.</w:t>
      </w:r>
      <w:r w:rsidR="00832E5F" w:rsidRPr="00D6074D">
        <w:rPr>
          <w:rFonts w:ascii="Times New Roman" w:eastAsia="Times New Roman" w:hAnsi="Times New Roman" w:cs="Times New Roman"/>
          <w:sz w:val="28"/>
          <w:szCs w:val="28"/>
          <w:lang w:val="uk-UA"/>
        </w:rPr>
        <w:t xml:space="preserve"> Зазначене </w:t>
      </w:r>
      <w:r w:rsidR="00FB37C4" w:rsidRPr="00D6074D">
        <w:rPr>
          <w:rFonts w:ascii="Times New Roman" w:eastAsia="Times New Roman" w:hAnsi="Times New Roman" w:cs="Times New Roman"/>
          <w:sz w:val="28"/>
          <w:szCs w:val="28"/>
          <w:lang w:val="uk-UA"/>
        </w:rPr>
        <w:t>можна поясни</w:t>
      </w:r>
      <w:r w:rsidR="00832E5F" w:rsidRPr="00D6074D">
        <w:rPr>
          <w:rFonts w:ascii="Times New Roman" w:eastAsia="Times New Roman" w:hAnsi="Times New Roman" w:cs="Times New Roman"/>
          <w:sz w:val="28"/>
          <w:szCs w:val="28"/>
          <w:lang w:val="uk-UA"/>
        </w:rPr>
        <w:t>ти кількома ключовими факторами.</w:t>
      </w:r>
    </w:p>
    <w:p w14:paraId="2CC98520" w14:textId="77777777" w:rsidR="00FB37C4" w:rsidRPr="00D6074D" w:rsidRDefault="00832E5F" w:rsidP="00FB37C4">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По-перше, 2023 рік характеризувався певною адаптацією нашої країни до умов війни. Так, б</w:t>
      </w:r>
      <w:r w:rsidR="00FB37C4" w:rsidRPr="00D6074D">
        <w:rPr>
          <w:rFonts w:ascii="Times New Roman" w:eastAsia="Times New Roman" w:hAnsi="Times New Roman" w:cs="Times New Roman"/>
          <w:sz w:val="28"/>
          <w:szCs w:val="28"/>
          <w:lang w:val="uk-UA"/>
        </w:rPr>
        <w:t>ільшість українців, які планували виїхати через війну, вже зробили це у 2022 році, одразу після початку повномасштабного вторгнення</w:t>
      </w:r>
      <w:r w:rsidRPr="00D6074D">
        <w:rPr>
          <w:rFonts w:ascii="Times New Roman" w:eastAsia="Times New Roman" w:hAnsi="Times New Roman" w:cs="Times New Roman"/>
          <w:sz w:val="28"/>
          <w:szCs w:val="28"/>
          <w:lang w:val="uk-UA"/>
        </w:rPr>
        <w:t xml:space="preserve"> рф, тому вже наступного, 2</w:t>
      </w:r>
      <w:r w:rsidR="00FB37C4" w:rsidRPr="00D6074D">
        <w:rPr>
          <w:rFonts w:ascii="Times New Roman" w:eastAsia="Times New Roman" w:hAnsi="Times New Roman" w:cs="Times New Roman"/>
          <w:sz w:val="28"/>
          <w:szCs w:val="28"/>
          <w:lang w:val="uk-UA"/>
        </w:rPr>
        <w:t>023 ро</w:t>
      </w:r>
      <w:r w:rsidRPr="00D6074D">
        <w:rPr>
          <w:rFonts w:ascii="Times New Roman" w:eastAsia="Times New Roman" w:hAnsi="Times New Roman" w:cs="Times New Roman"/>
          <w:sz w:val="28"/>
          <w:szCs w:val="28"/>
          <w:lang w:val="uk-UA"/>
        </w:rPr>
        <w:t xml:space="preserve">ку, </w:t>
      </w:r>
      <w:r w:rsidR="00FB37C4" w:rsidRPr="00D6074D">
        <w:rPr>
          <w:rFonts w:ascii="Times New Roman" w:eastAsia="Times New Roman" w:hAnsi="Times New Roman" w:cs="Times New Roman"/>
          <w:sz w:val="28"/>
          <w:szCs w:val="28"/>
          <w:lang w:val="uk-UA"/>
        </w:rPr>
        <w:t xml:space="preserve">потік нових </w:t>
      </w:r>
      <w:r w:rsidRPr="00D6074D">
        <w:rPr>
          <w:rFonts w:ascii="Times New Roman" w:eastAsia="Times New Roman" w:hAnsi="Times New Roman" w:cs="Times New Roman"/>
          <w:sz w:val="28"/>
          <w:szCs w:val="28"/>
          <w:lang w:val="uk-UA"/>
        </w:rPr>
        <w:t>вимушених мігрантів скоротився. Також на це вплинули очікування контрнаступу та можливого скорого завершення війни, через що б</w:t>
      </w:r>
      <w:r w:rsidR="00FB37C4" w:rsidRPr="00D6074D">
        <w:rPr>
          <w:rFonts w:ascii="Times New Roman" w:eastAsia="Times New Roman" w:hAnsi="Times New Roman" w:cs="Times New Roman"/>
          <w:sz w:val="28"/>
          <w:szCs w:val="28"/>
          <w:lang w:val="uk-UA"/>
        </w:rPr>
        <w:t>агато</w:t>
      </w:r>
      <w:r w:rsidRPr="00D6074D">
        <w:rPr>
          <w:rFonts w:ascii="Times New Roman" w:eastAsia="Times New Roman" w:hAnsi="Times New Roman" w:cs="Times New Roman"/>
          <w:sz w:val="28"/>
          <w:szCs w:val="28"/>
          <w:lang w:val="uk-UA"/>
        </w:rPr>
        <w:t xml:space="preserve"> хто з тих, </w:t>
      </w:r>
      <w:r w:rsidR="00FB37C4" w:rsidRPr="00D6074D">
        <w:rPr>
          <w:rFonts w:ascii="Times New Roman" w:eastAsia="Times New Roman" w:hAnsi="Times New Roman" w:cs="Times New Roman"/>
          <w:sz w:val="28"/>
          <w:szCs w:val="28"/>
          <w:lang w:val="uk-UA"/>
        </w:rPr>
        <w:t>які спочатку планували виїхати, адаптувалися до життя в умовах війни і вирішили залишитися в Україні.</w:t>
      </w:r>
    </w:p>
    <w:p w14:paraId="4A04DEF0" w14:textId="77777777" w:rsidR="00FB37C4" w:rsidRPr="00D6074D" w:rsidRDefault="00832E5F" w:rsidP="00FB37C4">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Крім того, внаслідок ряду причин ч</w:t>
      </w:r>
      <w:r w:rsidR="00FB37C4" w:rsidRPr="00D6074D">
        <w:rPr>
          <w:rFonts w:ascii="Times New Roman" w:eastAsia="Times New Roman" w:hAnsi="Times New Roman" w:cs="Times New Roman"/>
          <w:sz w:val="28"/>
          <w:szCs w:val="28"/>
          <w:lang w:val="uk-UA"/>
        </w:rPr>
        <w:t>астина українців, які виїхали на початку війни, почали повертатися додому. За даними ООН, близько 9,9 мільйона українців вже повернулися в Україну</w:t>
      </w:r>
      <w:r w:rsidRPr="00D6074D">
        <w:rPr>
          <w:rFonts w:ascii="Times New Roman" w:eastAsia="Times New Roman" w:hAnsi="Times New Roman" w:cs="Times New Roman"/>
          <w:sz w:val="28"/>
          <w:szCs w:val="28"/>
          <w:lang w:val="uk-UA"/>
        </w:rPr>
        <w:t xml:space="preserve">, </w:t>
      </w:r>
      <w:r w:rsidR="00AF0B56" w:rsidRPr="00D6074D">
        <w:rPr>
          <w:rFonts w:ascii="Times New Roman" w:eastAsia="Times New Roman" w:hAnsi="Times New Roman" w:cs="Times New Roman"/>
          <w:sz w:val="28"/>
          <w:szCs w:val="28"/>
          <w:lang w:val="uk-UA"/>
        </w:rPr>
        <w:t xml:space="preserve">натомість </w:t>
      </w:r>
      <w:r w:rsidRPr="00D6074D">
        <w:rPr>
          <w:rFonts w:ascii="Times New Roman" w:eastAsia="Times New Roman" w:hAnsi="Times New Roman" w:cs="Times New Roman"/>
          <w:sz w:val="28"/>
          <w:szCs w:val="28"/>
          <w:lang w:val="uk-UA"/>
        </w:rPr>
        <w:t>це гнучка та динамічна ситуація, яка постійно змінюється.</w:t>
      </w:r>
    </w:p>
    <w:p w14:paraId="37E96D83" w14:textId="77777777" w:rsidR="00FB37C4" w:rsidRPr="00D6074D" w:rsidRDefault="00832E5F" w:rsidP="00FB37C4">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Також певну роль зіграла і</w:t>
      </w:r>
      <w:r w:rsidR="00FB37C4" w:rsidRPr="00D6074D">
        <w:rPr>
          <w:rFonts w:ascii="Times New Roman" w:eastAsia="Times New Roman" w:hAnsi="Times New Roman" w:cs="Times New Roman"/>
          <w:sz w:val="28"/>
          <w:szCs w:val="28"/>
          <w:lang w:val="uk-UA"/>
        </w:rPr>
        <w:t>нтеграція</w:t>
      </w:r>
      <w:r w:rsidRPr="00D6074D">
        <w:rPr>
          <w:rFonts w:ascii="Times New Roman" w:eastAsia="Times New Roman" w:hAnsi="Times New Roman" w:cs="Times New Roman"/>
          <w:sz w:val="28"/>
          <w:szCs w:val="28"/>
          <w:lang w:val="uk-UA"/>
        </w:rPr>
        <w:t xml:space="preserve"> наших громадян </w:t>
      </w:r>
      <w:r w:rsidR="00FB37C4" w:rsidRPr="00D6074D">
        <w:rPr>
          <w:rFonts w:ascii="Times New Roman" w:eastAsia="Times New Roman" w:hAnsi="Times New Roman" w:cs="Times New Roman"/>
          <w:sz w:val="28"/>
          <w:szCs w:val="28"/>
          <w:lang w:val="uk-UA"/>
        </w:rPr>
        <w:t>в</w:t>
      </w:r>
      <w:r w:rsidRPr="00D6074D">
        <w:rPr>
          <w:rFonts w:ascii="Times New Roman" w:eastAsia="Times New Roman" w:hAnsi="Times New Roman" w:cs="Times New Roman"/>
          <w:sz w:val="28"/>
          <w:szCs w:val="28"/>
          <w:lang w:val="uk-UA"/>
        </w:rPr>
        <w:t xml:space="preserve"> приймаючих</w:t>
      </w:r>
      <w:r w:rsidR="00FB37C4" w:rsidRPr="00D6074D">
        <w:rPr>
          <w:rFonts w:ascii="Times New Roman" w:eastAsia="Times New Roman" w:hAnsi="Times New Roman" w:cs="Times New Roman"/>
          <w:sz w:val="28"/>
          <w:szCs w:val="28"/>
          <w:lang w:val="uk-UA"/>
        </w:rPr>
        <w:t xml:space="preserve"> країнах </w:t>
      </w:r>
      <w:r w:rsidRPr="00D6074D">
        <w:rPr>
          <w:rFonts w:ascii="Times New Roman" w:eastAsia="Times New Roman" w:hAnsi="Times New Roman" w:cs="Times New Roman"/>
          <w:sz w:val="28"/>
          <w:szCs w:val="28"/>
          <w:lang w:val="uk-UA"/>
        </w:rPr>
        <w:t>ЦСЄ, наприклад, д</w:t>
      </w:r>
      <w:r w:rsidR="00FB37C4" w:rsidRPr="00D6074D">
        <w:rPr>
          <w:rFonts w:ascii="Times New Roman" w:eastAsia="Times New Roman" w:hAnsi="Times New Roman" w:cs="Times New Roman"/>
          <w:sz w:val="28"/>
          <w:szCs w:val="28"/>
          <w:lang w:val="uk-UA"/>
        </w:rPr>
        <w:t>еякі українці, які виїхали раніше,</w:t>
      </w:r>
      <w:r w:rsidRPr="00D6074D">
        <w:rPr>
          <w:rFonts w:ascii="Times New Roman" w:eastAsia="Times New Roman" w:hAnsi="Times New Roman" w:cs="Times New Roman"/>
          <w:sz w:val="28"/>
          <w:szCs w:val="28"/>
          <w:lang w:val="uk-UA"/>
        </w:rPr>
        <w:t xml:space="preserve"> на самому початку російського вторгнення за рік</w:t>
      </w:r>
      <w:r w:rsidR="00FB37C4" w:rsidRPr="00D6074D">
        <w:rPr>
          <w:rFonts w:ascii="Times New Roman" w:eastAsia="Times New Roman" w:hAnsi="Times New Roman" w:cs="Times New Roman"/>
          <w:sz w:val="28"/>
          <w:szCs w:val="28"/>
          <w:lang w:val="uk-UA"/>
        </w:rPr>
        <w:t xml:space="preserve"> вже інтегрувалися в країнах перебування, знайшли роботу або почали навчання, що зменшило потребу в отриманні статусу тимчасового захисту.</w:t>
      </w:r>
      <w:r w:rsidR="00AF0B56" w:rsidRPr="00D6074D">
        <w:rPr>
          <w:rFonts w:ascii="Times New Roman" w:eastAsia="Times New Roman" w:hAnsi="Times New Roman" w:cs="Times New Roman"/>
          <w:sz w:val="28"/>
          <w:szCs w:val="28"/>
          <w:lang w:val="uk-UA"/>
        </w:rPr>
        <w:t xml:space="preserve"> Не можна також не враховувати той факт, що ч</w:t>
      </w:r>
      <w:r w:rsidR="00FB37C4" w:rsidRPr="00D6074D">
        <w:rPr>
          <w:rFonts w:ascii="Times New Roman" w:eastAsia="Times New Roman" w:hAnsi="Times New Roman" w:cs="Times New Roman"/>
          <w:sz w:val="28"/>
          <w:szCs w:val="28"/>
          <w:lang w:val="uk-UA"/>
        </w:rPr>
        <w:t>астина українців</w:t>
      </w:r>
      <w:r w:rsidR="00AF0B56" w:rsidRPr="00D6074D">
        <w:rPr>
          <w:rFonts w:ascii="Times New Roman" w:eastAsia="Times New Roman" w:hAnsi="Times New Roman" w:cs="Times New Roman"/>
          <w:sz w:val="28"/>
          <w:szCs w:val="28"/>
          <w:lang w:val="uk-UA"/>
        </w:rPr>
        <w:t xml:space="preserve">, які потрапили до країн ЦСЄ, з часом </w:t>
      </w:r>
      <w:r w:rsidR="00FB37C4" w:rsidRPr="00D6074D">
        <w:rPr>
          <w:rFonts w:ascii="Times New Roman" w:eastAsia="Times New Roman" w:hAnsi="Times New Roman" w:cs="Times New Roman"/>
          <w:sz w:val="28"/>
          <w:szCs w:val="28"/>
          <w:lang w:val="uk-UA"/>
        </w:rPr>
        <w:t>обра</w:t>
      </w:r>
      <w:r w:rsidR="00AF0B56" w:rsidRPr="00D6074D">
        <w:rPr>
          <w:rFonts w:ascii="Times New Roman" w:eastAsia="Times New Roman" w:hAnsi="Times New Roman" w:cs="Times New Roman"/>
          <w:sz w:val="28"/>
          <w:szCs w:val="28"/>
          <w:lang w:val="uk-UA"/>
        </w:rPr>
        <w:t>л</w:t>
      </w:r>
      <w:r w:rsidR="00FB37C4" w:rsidRPr="00D6074D">
        <w:rPr>
          <w:rFonts w:ascii="Times New Roman" w:eastAsia="Times New Roman" w:hAnsi="Times New Roman" w:cs="Times New Roman"/>
          <w:sz w:val="28"/>
          <w:szCs w:val="28"/>
          <w:lang w:val="uk-UA"/>
        </w:rPr>
        <w:t>и інші країни</w:t>
      </w:r>
      <w:r w:rsidR="00AF0B56" w:rsidRPr="00D6074D">
        <w:rPr>
          <w:rFonts w:ascii="Times New Roman" w:eastAsia="Times New Roman" w:hAnsi="Times New Roman" w:cs="Times New Roman"/>
          <w:sz w:val="28"/>
          <w:szCs w:val="28"/>
          <w:lang w:val="uk-UA"/>
        </w:rPr>
        <w:t xml:space="preserve"> ЄС</w:t>
      </w:r>
      <w:r w:rsidR="00FB37C4" w:rsidRPr="00D6074D">
        <w:rPr>
          <w:rFonts w:ascii="Times New Roman" w:eastAsia="Times New Roman" w:hAnsi="Times New Roman" w:cs="Times New Roman"/>
          <w:sz w:val="28"/>
          <w:szCs w:val="28"/>
          <w:lang w:val="uk-UA"/>
        </w:rPr>
        <w:t xml:space="preserve"> для тимчасового проживання.</w:t>
      </w:r>
    </w:p>
    <w:p w14:paraId="111B09A4" w14:textId="77777777" w:rsidR="00FB37C4" w:rsidRPr="00D6074D" w:rsidRDefault="00AF0B56" w:rsidP="00FB37C4">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В цілому в</w:t>
      </w:r>
      <w:r w:rsidR="00FB37C4" w:rsidRPr="00D6074D">
        <w:rPr>
          <w:rFonts w:ascii="Times New Roman" w:eastAsia="Times New Roman" w:hAnsi="Times New Roman" w:cs="Times New Roman"/>
          <w:sz w:val="28"/>
          <w:szCs w:val="28"/>
          <w:lang w:val="uk-UA"/>
        </w:rPr>
        <w:t xml:space="preserve">ідносна стабілізація ситуації </w:t>
      </w:r>
      <w:r w:rsidRPr="00D6074D">
        <w:rPr>
          <w:rFonts w:ascii="Times New Roman" w:eastAsia="Times New Roman" w:hAnsi="Times New Roman" w:cs="Times New Roman"/>
          <w:sz w:val="28"/>
          <w:szCs w:val="28"/>
          <w:lang w:val="uk-UA"/>
        </w:rPr>
        <w:t>на лініях бойових зіткнень у</w:t>
      </w:r>
      <w:r w:rsidR="00FB37C4" w:rsidRPr="00D6074D">
        <w:rPr>
          <w:rFonts w:ascii="Times New Roman" w:eastAsia="Times New Roman" w:hAnsi="Times New Roman" w:cs="Times New Roman"/>
          <w:sz w:val="28"/>
          <w:szCs w:val="28"/>
          <w:lang w:val="uk-UA"/>
        </w:rPr>
        <w:t xml:space="preserve"> деяких регіонах України могла зменшити</w:t>
      </w:r>
      <w:r w:rsidRPr="00D6074D">
        <w:rPr>
          <w:rFonts w:ascii="Times New Roman" w:eastAsia="Times New Roman" w:hAnsi="Times New Roman" w:cs="Times New Roman"/>
          <w:sz w:val="28"/>
          <w:szCs w:val="28"/>
          <w:lang w:val="uk-UA"/>
        </w:rPr>
        <w:t xml:space="preserve"> потребу в терміновій евакуації</w:t>
      </w:r>
      <w:r w:rsidR="00FB37C4" w:rsidRPr="00D6074D">
        <w:rPr>
          <w:rFonts w:ascii="Times New Roman" w:eastAsia="Times New Roman" w:hAnsi="Times New Roman" w:cs="Times New Roman"/>
          <w:sz w:val="28"/>
          <w:szCs w:val="28"/>
          <w:lang w:val="uk-UA"/>
        </w:rPr>
        <w:t>.</w:t>
      </w:r>
    </w:p>
    <w:p w14:paraId="554DA441" w14:textId="77777777" w:rsidR="00FB37C4" w:rsidRPr="00D6074D" w:rsidRDefault="00AF0B56" w:rsidP="00FB37C4">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Втім, в</w:t>
      </w:r>
      <w:r w:rsidR="00FB37C4" w:rsidRPr="00D6074D">
        <w:rPr>
          <w:rFonts w:ascii="Times New Roman" w:eastAsia="Times New Roman" w:hAnsi="Times New Roman" w:cs="Times New Roman"/>
          <w:sz w:val="28"/>
          <w:szCs w:val="28"/>
          <w:lang w:val="uk-UA"/>
        </w:rPr>
        <w:t xml:space="preserve">ажливо зазначити, </w:t>
      </w:r>
      <w:r w:rsidRPr="00D6074D">
        <w:rPr>
          <w:rFonts w:ascii="Times New Roman" w:eastAsia="Times New Roman" w:hAnsi="Times New Roman" w:cs="Times New Roman"/>
          <w:sz w:val="28"/>
          <w:szCs w:val="28"/>
          <w:lang w:val="uk-UA"/>
        </w:rPr>
        <w:t xml:space="preserve">що попри певний спад звернень щодо тимчасового захисту у країнах ЄС у 2023 році – поточний, 2024 рік приніс багато нових значущих викликів та загроз, </w:t>
      </w:r>
      <w:r w:rsidR="00934BAA" w:rsidRPr="00D6074D">
        <w:rPr>
          <w:rFonts w:ascii="Times New Roman" w:eastAsia="Times New Roman" w:hAnsi="Times New Roman" w:cs="Times New Roman"/>
          <w:sz w:val="28"/>
          <w:szCs w:val="28"/>
          <w:lang w:val="uk-UA"/>
        </w:rPr>
        <w:t xml:space="preserve">серед яких активізація ворожого наступу, нові терористичні атаки на цивільну інфраструктуру та цивільне населення, посилення мобілізації тощо –  </w:t>
      </w:r>
      <w:r w:rsidRPr="00D6074D">
        <w:rPr>
          <w:rFonts w:ascii="Times New Roman" w:eastAsia="Times New Roman" w:hAnsi="Times New Roman" w:cs="Times New Roman"/>
          <w:sz w:val="28"/>
          <w:szCs w:val="28"/>
          <w:lang w:val="uk-UA"/>
        </w:rPr>
        <w:t>які стали причиною нового відтоку українців за кордон, у тому числі, до країн ЦСЄ.</w:t>
      </w:r>
    </w:p>
    <w:p w14:paraId="1EA33CFD" w14:textId="77777777" w:rsidR="00D07586" w:rsidRPr="00D6074D" w:rsidRDefault="00934BAA" w:rsidP="00D07586">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lastRenderedPageBreak/>
        <w:t>Так, за даними НБУ, з початку 2024 року</w:t>
      </w:r>
      <w:r w:rsidR="00D07586" w:rsidRPr="00D6074D">
        <w:rPr>
          <w:rFonts w:ascii="Times New Roman" w:eastAsia="Times New Roman" w:hAnsi="Times New Roman" w:cs="Times New Roman"/>
          <w:sz w:val="28"/>
          <w:szCs w:val="28"/>
          <w:lang w:val="uk-UA"/>
        </w:rPr>
        <w:t xml:space="preserve"> чисельність вимушених мігрантів збільшилася на 400 тис осіб.</w:t>
      </w:r>
      <w:r w:rsidRPr="00D6074D">
        <w:rPr>
          <w:rFonts w:ascii="Times New Roman" w:eastAsia="Times New Roman" w:hAnsi="Times New Roman" w:cs="Times New Roman"/>
          <w:sz w:val="28"/>
          <w:szCs w:val="28"/>
          <w:lang w:val="uk-UA"/>
        </w:rPr>
        <w:t xml:space="preserve"> </w:t>
      </w:r>
      <w:r w:rsidR="00D07586" w:rsidRPr="00D6074D">
        <w:rPr>
          <w:rFonts w:ascii="Times New Roman" w:eastAsia="Times New Roman" w:hAnsi="Times New Roman" w:cs="Times New Roman"/>
          <w:sz w:val="28"/>
          <w:szCs w:val="28"/>
          <w:lang w:val="uk-UA"/>
        </w:rPr>
        <w:t xml:space="preserve">За оцінкою ООН, станом на 19 серпня 2024 року кількість мігрантів з України у світі сягнула 6,7 млн осіб. </w:t>
      </w:r>
    </w:p>
    <w:p w14:paraId="7767748C" w14:textId="77777777" w:rsidR="00D07586" w:rsidRPr="00D6074D" w:rsidRDefault="00D07586" w:rsidP="00D07586">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Найбільша чисельність вимушених українських мігрантів станом на вересень 2024 року у країнах ЦСЄ становила 976 тис осіб у Польщі та 361 тис осіб у Чехії. Водночас країни-реципієнти українських мігрантів поступово ускладнюють умови їх перебування, зокрема:</w:t>
      </w:r>
    </w:p>
    <w:p w14:paraId="56EF195E" w14:textId="77777777" w:rsidR="00D07586" w:rsidRPr="00D6074D" w:rsidRDefault="00D07586" w:rsidP="00D07586">
      <w:pPr>
        <w:pStyle w:val="aa"/>
        <w:widowControl w:val="0"/>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у Польщі створюють умови для переходу з поточного тимчасового захисту на тимчасове проживання, з липня 2024 року для більшості скасовано одноразову допомогу в 300 злотих на проживання та допомогу в розмірі 40 злотих на проживання та харчування в приватних будинках;</w:t>
      </w:r>
    </w:p>
    <w:p w14:paraId="2DAD0464" w14:textId="77777777" w:rsidR="00D07586" w:rsidRPr="00D6074D" w:rsidRDefault="00D07586" w:rsidP="00D07586">
      <w:pPr>
        <w:pStyle w:val="aa"/>
        <w:widowControl w:val="0"/>
        <w:numPr>
          <w:ilvl w:val="0"/>
          <w:numId w:val="2"/>
        </w:numPr>
        <w:spacing w:after="0" w:line="360" w:lineRule="auto"/>
        <w:ind w:left="0"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у Чехії вводиться обмеження на проживання в державному гуманітарному житлі не більше 150 днів, після чого діють стандартні умови оренди.</w:t>
      </w:r>
    </w:p>
    <w:p w14:paraId="618E309D" w14:textId="77777777" w:rsidR="006A1D98" w:rsidRPr="00D6074D" w:rsidRDefault="00D07586" w:rsidP="005822B6">
      <w:pPr>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Тобто, у перспективі очікується подальший спад серед наших громадян, які звертатимуться до країн ЦСЄ з проханням про надання тимчасового захисту.</w:t>
      </w:r>
    </w:p>
    <w:p w14:paraId="26EBF165" w14:textId="77777777" w:rsidR="008440EA" w:rsidRPr="00D6074D" w:rsidRDefault="00D07586" w:rsidP="008440EA">
      <w:pPr>
        <w:spacing w:after="0" w:line="360" w:lineRule="auto"/>
        <w:ind w:firstLine="709"/>
        <w:jc w:val="both"/>
        <w:rPr>
          <w:rFonts w:ascii="Times New Roman" w:hAnsi="Times New Roman" w:cs="Times New Roman"/>
          <w:sz w:val="28"/>
          <w:szCs w:val="28"/>
          <w:lang w:val="uk-UA"/>
        </w:rPr>
      </w:pPr>
      <w:r w:rsidRPr="00D6074D">
        <w:rPr>
          <w:rFonts w:ascii="Times New Roman" w:eastAsia="Times New Roman" w:hAnsi="Times New Roman" w:cs="Times New Roman"/>
          <w:sz w:val="28"/>
          <w:szCs w:val="28"/>
          <w:lang w:val="uk-UA"/>
        </w:rPr>
        <w:t>Таким чином, підсумовуючи, к</w:t>
      </w:r>
      <w:r w:rsidR="008440EA" w:rsidRPr="00D6074D">
        <w:rPr>
          <w:rFonts w:ascii="Times New Roman" w:hAnsi="Times New Roman" w:cs="Times New Roman"/>
          <w:sz w:val="28"/>
          <w:szCs w:val="28"/>
          <w:lang w:val="uk-UA"/>
        </w:rPr>
        <w:t xml:space="preserve">раїни </w:t>
      </w:r>
      <w:r w:rsidRPr="00D6074D">
        <w:rPr>
          <w:rFonts w:ascii="Times New Roman" w:hAnsi="Times New Roman" w:cs="Times New Roman"/>
          <w:sz w:val="28"/>
          <w:szCs w:val="28"/>
          <w:lang w:val="uk-UA"/>
        </w:rPr>
        <w:t>ЦСЄ внаслідок неспровокованої повномасштабної агресії рф</w:t>
      </w:r>
      <w:r w:rsidR="008440EA" w:rsidRPr="00D6074D">
        <w:rPr>
          <w:rFonts w:ascii="Times New Roman" w:hAnsi="Times New Roman" w:cs="Times New Roman"/>
          <w:sz w:val="28"/>
          <w:szCs w:val="28"/>
          <w:lang w:val="uk-UA"/>
        </w:rPr>
        <w:t xml:space="preserve"> надали українцям різні види підтримки та допомоги, щоб зменшити ризик соціальної та економічної ізоляції біженців та допомогти їм задовольнити основні потреби. Ці заходи підтримки включають, зокрема, забезпечення доступу до житла, доступу до освіти для дітей та можливість працевлаштування. Отже, українські вимушені мігранти отримали право працювати в більшості приймаючих країн. Незважаючи на це, вони відносно повільно входять до робочої сили, хоча очікується, що кількість людей, які бажають це зробити, зростатиме найближчим часом.</w:t>
      </w:r>
    </w:p>
    <w:p w14:paraId="44987AEB" w14:textId="77777777" w:rsidR="008440EA" w:rsidRPr="00D6074D" w:rsidRDefault="008440EA" w:rsidP="008440EA">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Перехід від короткострокової підтримки вимушених мігрантів до середньо- та довгострокових рішень виявив нові виклики, зокрема відхід від тимчасових та інших подібних допоміжних статусів до постійних статусів, </w:t>
      </w:r>
      <w:r w:rsidRPr="00D6074D">
        <w:rPr>
          <w:rFonts w:ascii="Times New Roman" w:hAnsi="Times New Roman" w:cs="Times New Roman"/>
          <w:sz w:val="28"/>
          <w:szCs w:val="28"/>
          <w:lang w:val="uk-UA"/>
        </w:rPr>
        <w:lastRenderedPageBreak/>
        <w:t xml:space="preserve">інтеграцію заходів підтримки та необхідність розширювати можливості для працевлаштування українців, щоб вони мали можливість самотужки задовольнити власні потреби. Все це зумовлює помітний вплив з боку вимушених мігрантів на </w:t>
      </w:r>
      <w:r w:rsidR="00D07586" w:rsidRPr="00D6074D">
        <w:rPr>
          <w:rFonts w:ascii="Times New Roman" w:hAnsi="Times New Roman" w:cs="Times New Roman"/>
          <w:sz w:val="28"/>
          <w:szCs w:val="28"/>
          <w:lang w:val="uk-UA"/>
        </w:rPr>
        <w:t>стан міграційних процесів у досліджуваних країнах ЦСЄ</w:t>
      </w:r>
      <w:r w:rsidRPr="00D6074D">
        <w:rPr>
          <w:rFonts w:ascii="Times New Roman" w:hAnsi="Times New Roman" w:cs="Times New Roman"/>
          <w:sz w:val="28"/>
          <w:szCs w:val="28"/>
          <w:lang w:val="uk-UA"/>
        </w:rPr>
        <w:t>.</w:t>
      </w:r>
    </w:p>
    <w:p w14:paraId="28B0714C" w14:textId="77777777" w:rsidR="00D27295" w:rsidRPr="00D6074D" w:rsidRDefault="00D27295">
      <w:pPr>
        <w:rPr>
          <w:rFonts w:ascii="Times New Roman" w:eastAsia="Times New Roman" w:hAnsi="Times New Roman" w:cs="Times New Roman"/>
          <w:sz w:val="28"/>
          <w:szCs w:val="28"/>
          <w:lang w:val="uk-UA" w:eastAsia="ru-RU"/>
        </w:rPr>
      </w:pPr>
      <w:r w:rsidRPr="00D6074D">
        <w:rPr>
          <w:sz w:val="28"/>
          <w:szCs w:val="28"/>
          <w:lang w:val="uk-UA"/>
        </w:rPr>
        <w:br w:type="page"/>
      </w:r>
    </w:p>
    <w:p w14:paraId="13F747FB" w14:textId="77777777" w:rsidR="00EE65EF" w:rsidRPr="00542328" w:rsidRDefault="00D27295" w:rsidP="00542328">
      <w:pPr>
        <w:pStyle w:val="a3"/>
        <w:shd w:val="clear" w:color="auto" w:fill="FFFFFF"/>
        <w:spacing w:before="0" w:beforeAutospacing="0" w:after="0" w:afterAutospacing="0" w:line="360" w:lineRule="auto"/>
        <w:jc w:val="center"/>
        <w:rPr>
          <w:b/>
          <w:bCs/>
          <w:caps/>
          <w:color w:val="000000"/>
          <w:sz w:val="28"/>
          <w:szCs w:val="28"/>
          <w:lang w:val="uk-UA"/>
        </w:rPr>
      </w:pPr>
      <w:r w:rsidRPr="00542328">
        <w:rPr>
          <w:b/>
          <w:bCs/>
          <w:caps/>
          <w:color w:val="000000"/>
          <w:sz w:val="28"/>
          <w:szCs w:val="28"/>
          <w:lang w:val="uk-UA"/>
        </w:rPr>
        <w:lastRenderedPageBreak/>
        <w:t>Розділ 3</w:t>
      </w:r>
    </w:p>
    <w:p w14:paraId="109113B8" w14:textId="77777777" w:rsidR="00D27295" w:rsidRPr="00542328" w:rsidRDefault="00D27295" w:rsidP="00542328">
      <w:pPr>
        <w:pStyle w:val="a3"/>
        <w:shd w:val="clear" w:color="auto" w:fill="FFFFFF"/>
        <w:spacing w:before="0" w:beforeAutospacing="0" w:after="0" w:afterAutospacing="0" w:line="360" w:lineRule="auto"/>
        <w:jc w:val="center"/>
        <w:rPr>
          <w:b/>
          <w:bCs/>
          <w:caps/>
          <w:sz w:val="28"/>
          <w:szCs w:val="28"/>
          <w:lang w:val="uk-UA"/>
        </w:rPr>
      </w:pPr>
      <w:r w:rsidRPr="00542328">
        <w:rPr>
          <w:b/>
          <w:bCs/>
          <w:caps/>
          <w:color w:val="000000"/>
          <w:sz w:val="28"/>
          <w:szCs w:val="28"/>
          <w:lang w:val="uk-UA"/>
        </w:rPr>
        <w:t>Перспективи розвитку міграційних процесів у країнах ЦСЄ</w:t>
      </w:r>
    </w:p>
    <w:p w14:paraId="28AE41C7" w14:textId="77777777" w:rsidR="00EE65EF" w:rsidRPr="00D6074D" w:rsidRDefault="00EE65EF" w:rsidP="00EE65EF">
      <w:pPr>
        <w:pStyle w:val="a3"/>
        <w:shd w:val="clear" w:color="auto" w:fill="FFFFFF"/>
        <w:spacing w:before="0" w:beforeAutospacing="0" w:after="0" w:afterAutospacing="0" w:line="360" w:lineRule="auto"/>
        <w:ind w:firstLine="709"/>
        <w:rPr>
          <w:color w:val="000000"/>
          <w:sz w:val="28"/>
          <w:szCs w:val="28"/>
          <w:lang w:val="uk-UA"/>
        </w:rPr>
      </w:pPr>
    </w:p>
    <w:p w14:paraId="401E3128" w14:textId="77777777" w:rsidR="00D27295" w:rsidRPr="00542328" w:rsidRDefault="00D27295" w:rsidP="00EE65EF">
      <w:pPr>
        <w:pStyle w:val="a3"/>
        <w:shd w:val="clear" w:color="auto" w:fill="FFFFFF"/>
        <w:spacing w:before="0" w:beforeAutospacing="0" w:after="0" w:afterAutospacing="0" w:line="360" w:lineRule="auto"/>
        <w:ind w:firstLine="709"/>
        <w:rPr>
          <w:b/>
          <w:bCs/>
          <w:sz w:val="28"/>
          <w:szCs w:val="28"/>
          <w:lang w:val="uk-UA"/>
        </w:rPr>
      </w:pPr>
      <w:r w:rsidRPr="00542328">
        <w:rPr>
          <w:b/>
          <w:bCs/>
          <w:color w:val="000000"/>
          <w:sz w:val="28"/>
          <w:szCs w:val="28"/>
          <w:lang w:val="uk-UA"/>
        </w:rPr>
        <w:t>3.1. Вдосконалення міграційної політики країн ЦСЄ в контексті захисту від загроз національній безпеці</w:t>
      </w:r>
    </w:p>
    <w:p w14:paraId="61509868" w14:textId="77777777" w:rsidR="00164FE8" w:rsidRPr="00D6074D" w:rsidRDefault="00164FE8" w:rsidP="00506C64">
      <w:pPr>
        <w:pStyle w:val="a3"/>
        <w:spacing w:before="0" w:beforeAutospacing="0" w:after="0" w:afterAutospacing="0" w:line="360" w:lineRule="auto"/>
        <w:ind w:firstLine="709"/>
        <w:jc w:val="both"/>
        <w:rPr>
          <w:sz w:val="28"/>
          <w:szCs w:val="28"/>
          <w:lang w:val="uk-UA"/>
        </w:rPr>
      </w:pPr>
    </w:p>
    <w:p w14:paraId="6BF3B58E" w14:textId="77777777" w:rsidR="00D27295" w:rsidRPr="00D6074D" w:rsidRDefault="00EE65EF" w:rsidP="00EE65EF">
      <w:pPr>
        <w:pStyle w:val="a3"/>
        <w:spacing w:before="0" w:beforeAutospacing="0" w:after="0" w:afterAutospacing="0" w:line="360" w:lineRule="auto"/>
        <w:ind w:firstLine="709"/>
        <w:jc w:val="both"/>
        <w:rPr>
          <w:sz w:val="28"/>
          <w:szCs w:val="28"/>
          <w:lang w:val="uk-UA"/>
        </w:rPr>
      </w:pPr>
      <w:r w:rsidRPr="00D6074D">
        <w:rPr>
          <w:sz w:val="28"/>
          <w:szCs w:val="28"/>
          <w:lang w:val="uk-UA"/>
        </w:rPr>
        <w:t>Досліджуючи питання в</w:t>
      </w:r>
      <w:r w:rsidRPr="00D6074D">
        <w:rPr>
          <w:color w:val="000000"/>
          <w:sz w:val="28"/>
          <w:szCs w:val="28"/>
          <w:lang w:val="uk-UA"/>
        </w:rPr>
        <w:t xml:space="preserve">досконалення міграційної політики країн ЦСЄ в контексті захисту від загроз національній безпеці, зазначимо, що як було згадано у попередньому розділі, європейська міграційна політика, у тому числі, </w:t>
      </w:r>
      <w:r w:rsidR="00D27295" w:rsidRPr="00D6074D">
        <w:rPr>
          <w:sz w:val="28"/>
          <w:szCs w:val="28"/>
          <w:lang w:val="uk-UA"/>
        </w:rPr>
        <w:t>к</w:t>
      </w:r>
      <w:r w:rsidRPr="00D6074D">
        <w:rPr>
          <w:sz w:val="28"/>
          <w:szCs w:val="28"/>
          <w:lang w:val="uk-UA"/>
        </w:rPr>
        <w:t xml:space="preserve">раїн Центрально-Східної Європи </w:t>
      </w:r>
      <w:r w:rsidR="00D27295" w:rsidRPr="00D6074D">
        <w:rPr>
          <w:sz w:val="28"/>
          <w:szCs w:val="28"/>
          <w:lang w:val="uk-UA"/>
        </w:rPr>
        <w:t>зазнала значних змін у відповідь на нові виклики, зокрема пов</w:t>
      </w:r>
      <w:r w:rsidR="007D209C" w:rsidRPr="00D6074D">
        <w:rPr>
          <w:sz w:val="28"/>
          <w:szCs w:val="28"/>
          <w:lang w:val="uk-UA"/>
        </w:rPr>
        <w:t>’</w:t>
      </w:r>
      <w:r w:rsidR="00D27295" w:rsidRPr="00D6074D">
        <w:rPr>
          <w:sz w:val="28"/>
          <w:szCs w:val="28"/>
          <w:lang w:val="uk-UA"/>
        </w:rPr>
        <w:t xml:space="preserve">язані з безпекою. В умовах зростаючих міграційних потоків, особливо після 2015 року, країни регіону </w:t>
      </w:r>
      <w:r w:rsidRPr="00D6074D">
        <w:rPr>
          <w:sz w:val="28"/>
          <w:szCs w:val="28"/>
          <w:lang w:val="uk-UA"/>
        </w:rPr>
        <w:t>також адаптували свої стратегії щодо</w:t>
      </w:r>
      <w:r w:rsidR="00D27295" w:rsidRPr="00D6074D">
        <w:rPr>
          <w:sz w:val="28"/>
          <w:szCs w:val="28"/>
          <w:lang w:val="uk-UA"/>
        </w:rPr>
        <w:t xml:space="preserve"> забезпечення національної безпеки та контролю над кордонами.</w:t>
      </w:r>
    </w:p>
    <w:p w14:paraId="7F88F860" w14:textId="77777777" w:rsidR="00D27295" w:rsidRPr="00D6074D" w:rsidRDefault="00EE65EF" w:rsidP="00EE65EF">
      <w:pPr>
        <w:pStyle w:val="a3"/>
        <w:spacing w:before="0" w:beforeAutospacing="0" w:after="0" w:afterAutospacing="0" w:line="360" w:lineRule="auto"/>
        <w:ind w:firstLine="709"/>
        <w:jc w:val="both"/>
        <w:rPr>
          <w:sz w:val="28"/>
          <w:szCs w:val="28"/>
          <w:lang w:val="uk-UA"/>
        </w:rPr>
      </w:pPr>
      <w:r w:rsidRPr="00D6074D">
        <w:rPr>
          <w:sz w:val="28"/>
          <w:szCs w:val="28"/>
          <w:lang w:val="uk-UA"/>
        </w:rPr>
        <w:t xml:space="preserve">Так, </w:t>
      </w:r>
      <w:r w:rsidR="00B02311" w:rsidRPr="00D6074D">
        <w:rPr>
          <w:sz w:val="28"/>
          <w:szCs w:val="28"/>
          <w:lang w:val="uk-UA"/>
        </w:rPr>
        <w:t>к</w:t>
      </w:r>
      <w:r w:rsidR="00D27295" w:rsidRPr="00D6074D">
        <w:rPr>
          <w:sz w:val="28"/>
          <w:szCs w:val="28"/>
          <w:lang w:val="uk-UA"/>
        </w:rPr>
        <w:t>раїни ЦСЄ, такі як Польща та Чехія, посилили контроль над своїми кордонами, щоб запобігти нелегальному в</w:t>
      </w:r>
      <w:r w:rsidR="007D209C" w:rsidRPr="00D6074D">
        <w:rPr>
          <w:sz w:val="28"/>
          <w:szCs w:val="28"/>
          <w:lang w:val="uk-UA"/>
        </w:rPr>
        <w:t>’</w:t>
      </w:r>
      <w:r w:rsidR="00D27295" w:rsidRPr="00D6074D">
        <w:rPr>
          <w:sz w:val="28"/>
          <w:szCs w:val="28"/>
          <w:lang w:val="uk-UA"/>
        </w:rPr>
        <w:t>їзду мігрантів. Це включає впровадження нових технологій спостереження та збільш</w:t>
      </w:r>
      <w:r w:rsidR="00B02311" w:rsidRPr="00D6074D">
        <w:rPr>
          <w:sz w:val="28"/>
          <w:szCs w:val="28"/>
          <w:lang w:val="uk-UA"/>
        </w:rPr>
        <w:t>ення чисельності прикордонників</w:t>
      </w:r>
      <w:r w:rsidR="00D27295" w:rsidRPr="00D6074D">
        <w:rPr>
          <w:sz w:val="28"/>
          <w:szCs w:val="28"/>
          <w:lang w:val="uk-UA"/>
        </w:rPr>
        <w:t>.</w:t>
      </w:r>
      <w:r w:rsidR="00B02311" w:rsidRPr="00D6074D">
        <w:rPr>
          <w:sz w:val="28"/>
          <w:szCs w:val="28"/>
          <w:lang w:val="uk-UA"/>
        </w:rPr>
        <w:t xml:space="preserve"> Досліджувані країни ЦСЄ, що є частиною ЄС – доєднуються до оновленої міграційної політики ЄС, до тих її складових, що представлені на рисунку 2.3 у другому параграфі представленого дослідження. Вони оновлюють свої нормативно-правові</w:t>
      </w:r>
      <w:r w:rsidR="00D27295" w:rsidRPr="00D6074D">
        <w:rPr>
          <w:sz w:val="28"/>
          <w:szCs w:val="28"/>
          <w:lang w:val="uk-UA"/>
        </w:rPr>
        <w:t xml:space="preserve"> акти для більш ефективного уп</w:t>
      </w:r>
      <w:r w:rsidR="00B02311" w:rsidRPr="00D6074D">
        <w:rPr>
          <w:sz w:val="28"/>
          <w:szCs w:val="28"/>
          <w:lang w:val="uk-UA"/>
        </w:rPr>
        <w:t xml:space="preserve">равління міграційними потоками, впровадження нових </w:t>
      </w:r>
      <w:r w:rsidR="00D27295" w:rsidRPr="00D6074D">
        <w:rPr>
          <w:sz w:val="28"/>
          <w:szCs w:val="28"/>
          <w:lang w:val="uk-UA"/>
        </w:rPr>
        <w:t xml:space="preserve">норм, </w:t>
      </w:r>
      <w:r w:rsidR="00B02311" w:rsidRPr="00D6074D">
        <w:rPr>
          <w:sz w:val="28"/>
          <w:szCs w:val="28"/>
          <w:lang w:val="uk-UA"/>
        </w:rPr>
        <w:t>що</w:t>
      </w:r>
      <w:r w:rsidR="00D27295" w:rsidRPr="00D6074D">
        <w:rPr>
          <w:sz w:val="28"/>
          <w:szCs w:val="28"/>
          <w:lang w:val="uk-UA"/>
        </w:rPr>
        <w:t xml:space="preserve"> регулюють права мігрантів і процедури їх прийому.</w:t>
      </w:r>
    </w:p>
    <w:p w14:paraId="44AD7B61" w14:textId="77777777" w:rsidR="001F279C" w:rsidRPr="00D6074D" w:rsidRDefault="001F279C" w:rsidP="00EE65EF">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У Чехії, наприклад, було змінено Закон про перебування іноземних громадян, що включає продовження терміну дії довгострокових віз до одного року та спрощення процесу о</w:t>
      </w:r>
      <w:r w:rsidR="00B02311" w:rsidRPr="00D6074D">
        <w:rPr>
          <w:rFonts w:ascii="Times New Roman" w:hAnsi="Times New Roman" w:cs="Times New Roman"/>
          <w:sz w:val="28"/>
          <w:szCs w:val="28"/>
          <w:lang w:val="uk-UA"/>
        </w:rPr>
        <w:t>тримання дозволів на проживання</w:t>
      </w:r>
      <w:r w:rsidRPr="00D6074D">
        <w:rPr>
          <w:rFonts w:ascii="Times New Roman" w:hAnsi="Times New Roman" w:cs="Times New Roman"/>
          <w:sz w:val="28"/>
          <w:szCs w:val="28"/>
          <w:lang w:val="uk-UA"/>
        </w:rPr>
        <w:t>.</w:t>
      </w:r>
      <w:r w:rsidR="00B02311" w:rsidRPr="00D6074D">
        <w:rPr>
          <w:rFonts w:ascii="Times New Roman" w:hAnsi="Times New Roman" w:cs="Times New Roman"/>
          <w:sz w:val="28"/>
          <w:szCs w:val="28"/>
          <w:lang w:val="uk-UA"/>
        </w:rPr>
        <w:t xml:space="preserve"> </w:t>
      </w:r>
      <w:r w:rsidRPr="00D6074D">
        <w:rPr>
          <w:rFonts w:ascii="Times New Roman" w:hAnsi="Times New Roman" w:cs="Times New Roman"/>
          <w:sz w:val="28"/>
          <w:szCs w:val="28"/>
          <w:lang w:val="uk-UA"/>
        </w:rPr>
        <w:t>Румунія також запровадила нові візи для сезонних працівників, що дозволяє ї</w:t>
      </w:r>
      <w:r w:rsidR="00B02311" w:rsidRPr="00D6074D">
        <w:rPr>
          <w:rFonts w:ascii="Times New Roman" w:hAnsi="Times New Roman" w:cs="Times New Roman"/>
          <w:sz w:val="28"/>
          <w:szCs w:val="28"/>
          <w:lang w:val="uk-UA"/>
        </w:rPr>
        <w:t>м легально працювати до 90 днів</w:t>
      </w:r>
      <w:r w:rsidRPr="00D6074D">
        <w:rPr>
          <w:rFonts w:ascii="Times New Roman" w:hAnsi="Times New Roman" w:cs="Times New Roman"/>
          <w:sz w:val="28"/>
          <w:szCs w:val="28"/>
          <w:lang w:val="uk-UA"/>
        </w:rPr>
        <w:t>.</w:t>
      </w:r>
    </w:p>
    <w:p w14:paraId="4E62FF7F" w14:textId="77777777" w:rsidR="001F279C" w:rsidRPr="00D6074D" w:rsidRDefault="001F279C" w:rsidP="00EE65EF">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lastRenderedPageBreak/>
        <w:t>Міністерство внутрішніх справ Чехії створило спеціалізований сайт і портал для іммігрантів, що покращує комунікацію між державою та мігрантами, а також надає інформацію про права та можливості.</w:t>
      </w:r>
    </w:p>
    <w:p w14:paraId="46F07B03" w14:textId="77777777" w:rsidR="001F279C" w:rsidRPr="00D6074D" w:rsidRDefault="00B02311" w:rsidP="00EE65EF">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Тобто, як і країни ЄС і цілому, країни ЦСЄ працюють над в</w:t>
      </w:r>
      <w:r w:rsidR="001F279C" w:rsidRPr="00D6074D">
        <w:rPr>
          <w:rFonts w:ascii="Times New Roman" w:hAnsi="Times New Roman" w:cs="Times New Roman"/>
          <w:sz w:val="28"/>
          <w:szCs w:val="28"/>
          <w:lang w:val="uk-UA"/>
        </w:rPr>
        <w:t>провадження</w:t>
      </w:r>
      <w:r w:rsidRPr="00D6074D">
        <w:rPr>
          <w:rFonts w:ascii="Times New Roman" w:hAnsi="Times New Roman" w:cs="Times New Roman"/>
          <w:sz w:val="28"/>
          <w:szCs w:val="28"/>
          <w:lang w:val="uk-UA"/>
        </w:rPr>
        <w:t>м</w:t>
      </w:r>
      <w:r w:rsidR="001F279C" w:rsidRPr="00D6074D">
        <w:rPr>
          <w:rFonts w:ascii="Times New Roman" w:hAnsi="Times New Roman" w:cs="Times New Roman"/>
          <w:sz w:val="28"/>
          <w:szCs w:val="28"/>
          <w:lang w:val="uk-UA"/>
        </w:rPr>
        <w:t xml:space="preserve"> нових інструме</w:t>
      </w:r>
      <w:r w:rsidRPr="00D6074D">
        <w:rPr>
          <w:rFonts w:ascii="Times New Roman" w:hAnsi="Times New Roman" w:cs="Times New Roman"/>
          <w:sz w:val="28"/>
          <w:szCs w:val="28"/>
          <w:lang w:val="uk-UA"/>
        </w:rPr>
        <w:t>нтів для управління міграцією, використовуючи при цьому з</w:t>
      </w:r>
      <w:r w:rsidR="001F279C" w:rsidRPr="00D6074D">
        <w:rPr>
          <w:rFonts w:ascii="Times New Roman" w:hAnsi="Times New Roman" w:cs="Times New Roman"/>
          <w:sz w:val="28"/>
          <w:szCs w:val="28"/>
          <w:lang w:val="uk-UA"/>
        </w:rPr>
        <w:t xml:space="preserve">міни </w:t>
      </w:r>
      <w:r w:rsidRPr="00D6074D">
        <w:rPr>
          <w:rFonts w:ascii="Times New Roman" w:hAnsi="Times New Roman" w:cs="Times New Roman"/>
          <w:sz w:val="28"/>
          <w:szCs w:val="28"/>
          <w:lang w:val="uk-UA"/>
        </w:rPr>
        <w:t>до</w:t>
      </w:r>
      <w:r w:rsidR="001F279C" w:rsidRPr="00D6074D">
        <w:rPr>
          <w:rFonts w:ascii="Times New Roman" w:hAnsi="Times New Roman" w:cs="Times New Roman"/>
          <w:sz w:val="28"/>
          <w:szCs w:val="28"/>
          <w:lang w:val="uk-UA"/>
        </w:rPr>
        <w:t xml:space="preserve"> законодавств</w:t>
      </w:r>
      <w:r w:rsidRPr="00D6074D">
        <w:rPr>
          <w:rFonts w:ascii="Times New Roman" w:hAnsi="Times New Roman" w:cs="Times New Roman"/>
          <w:sz w:val="28"/>
          <w:szCs w:val="28"/>
          <w:lang w:val="uk-UA"/>
        </w:rPr>
        <w:t>а</w:t>
      </w:r>
      <w:r w:rsidR="001F279C" w:rsidRPr="00D6074D">
        <w:rPr>
          <w:rFonts w:ascii="Times New Roman" w:hAnsi="Times New Roman" w:cs="Times New Roman"/>
          <w:sz w:val="28"/>
          <w:szCs w:val="28"/>
          <w:lang w:val="uk-UA"/>
        </w:rPr>
        <w:t xml:space="preserve">, використання </w:t>
      </w:r>
      <w:r w:rsidRPr="00D6074D">
        <w:rPr>
          <w:rFonts w:ascii="Times New Roman" w:hAnsi="Times New Roman" w:cs="Times New Roman"/>
          <w:sz w:val="28"/>
          <w:szCs w:val="28"/>
          <w:lang w:val="uk-UA"/>
        </w:rPr>
        <w:t>інноваційних технологій та</w:t>
      </w:r>
      <w:r w:rsidR="001F279C" w:rsidRPr="00D6074D">
        <w:rPr>
          <w:rFonts w:ascii="Times New Roman" w:hAnsi="Times New Roman" w:cs="Times New Roman"/>
          <w:sz w:val="28"/>
          <w:szCs w:val="28"/>
          <w:lang w:val="uk-UA"/>
        </w:rPr>
        <w:t xml:space="preserve"> розвиток інформаційних платформ.</w:t>
      </w:r>
    </w:p>
    <w:p w14:paraId="12ABEDB2" w14:textId="77777777" w:rsidR="00E75ADB" w:rsidRPr="00D6074D" w:rsidRDefault="00E75ADB" w:rsidP="005174D8">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Водночас країни </w:t>
      </w:r>
      <w:r w:rsidR="005174D8" w:rsidRPr="00D6074D">
        <w:rPr>
          <w:rFonts w:ascii="Times New Roman" w:hAnsi="Times New Roman" w:cs="Times New Roman"/>
          <w:sz w:val="28"/>
          <w:szCs w:val="28"/>
          <w:lang w:val="uk-UA"/>
        </w:rPr>
        <w:t xml:space="preserve">ЦСЄ наголошують на своєму бажанні захистити </w:t>
      </w:r>
      <w:r w:rsidRPr="00D6074D">
        <w:rPr>
          <w:rFonts w:ascii="Times New Roman" w:hAnsi="Times New Roman" w:cs="Times New Roman"/>
          <w:sz w:val="28"/>
          <w:szCs w:val="28"/>
          <w:lang w:val="uk-UA"/>
        </w:rPr>
        <w:t>свої</w:t>
      </w:r>
      <w:r w:rsidR="005174D8" w:rsidRPr="00D6074D">
        <w:rPr>
          <w:rFonts w:ascii="Times New Roman" w:hAnsi="Times New Roman" w:cs="Times New Roman"/>
          <w:sz w:val="28"/>
          <w:szCs w:val="28"/>
          <w:lang w:val="uk-UA"/>
        </w:rPr>
        <w:t xml:space="preserve"> кордон</w:t>
      </w:r>
      <w:r w:rsidR="002522C7" w:rsidRPr="00D6074D">
        <w:rPr>
          <w:rFonts w:ascii="Times New Roman" w:hAnsi="Times New Roman" w:cs="Times New Roman"/>
          <w:sz w:val="28"/>
          <w:szCs w:val="28"/>
          <w:lang w:val="uk-UA"/>
        </w:rPr>
        <w:t>и</w:t>
      </w:r>
      <w:r w:rsidR="005174D8" w:rsidRPr="00D6074D">
        <w:rPr>
          <w:rFonts w:ascii="Times New Roman" w:hAnsi="Times New Roman" w:cs="Times New Roman"/>
          <w:sz w:val="28"/>
          <w:szCs w:val="28"/>
          <w:lang w:val="uk-UA"/>
        </w:rPr>
        <w:t>, акцентуюч</w:t>
      </w:r>
      <w:r w:rsidRPr="00D6074D">
        <w:rPr>
          <w:rFonts w:ascii="Times New Roman" w:hAnsi="Times New Roman" w:cs="Times New Roman"/>
          <w:sz w:val="28"/>
          <w:szCs w:val="28"/>
          <w:lang w:val="uk-UA"/>
        </w:rPr>
        <w:t>и на необхідності вдосконалення</w:t>
      </w:r>
      <w:r w:rsidR="005174D8" w:rsidRPr="00D6074D">
        <w:rPr>
          <w:rFonts w:ascii="Times New Roman" w:hAnsi="Times New Roman" w:cs="Times New Roman"/>
          <w:sz w:val="28"/>
          <w:szCs w:val="28"/>
          <w:lang w:val="uk-UA"/>
        </w:rPr>
        <w:t xml:space="preserve"> заходів</w:t>
      </w:r>
      <w:r w:rsidRPr="00D6074D">
        <w:rPr>
          <w:rFonts w:ascii="Times New Roman" w:hAnsi="Times New Roman" w:cs="Times New Roman"/>
          <w:sz w:val="28"/>
          <w:szCs w:val="28"/>
          <w:lang w:val="uk-UA"/>
        </w:rPr>
        <w:t xml:space="preserve"> безпеки</w:t>
      </w:r>
      <w:r w:rsidR="005174D8" w:rsidRPr="00D6074D">
        <w:rPr>
          <w:rFonts w:ascii="Times New Roman" w:hAnsi="Times New Roman" w:cs="Times New Roman"/>
          <w:sz w:val="28"/>
          <w:szCs w:val="28"/>
          <w:lang w:val="uk-UA"/>
        </w:rPr>
        <w:t xml:space="preserve"> у міграційній політиці</w:t>
      </w:r>
      <w:r w:rsidRPr="00D6074D">
        <w:rPr>
          <w:rFonts w:ascii="Times New Roman" w:hAnsi="Times New Roman" w:cs="Times New Roman"/>
          <w:sz w:val="28"/>
          <w:szCs w:val="28"/>
          <w:lang w:val="uk-UA"/>
        </w:rPr>
        <w:t xml:space="preserve"> для захисту своїх національних </w:t>
      </w:r>
      <w:r w:rsidR="005174D8" w:rsidRPr="00D6074D">
        <w:rPr>
          <w:rFonts w:ascii="Times New Roman" w:hAnsi="Times New Roman" w:cs="Times New Roman"/>
          <w:sz w:val="28"/>
          <w:szCs w:val="28"/>
          <w:lang w:val="uk-UA"/>
        </w:rPr>
        <w:t xml:space="preserve">інтересів. В існуючому дискурсі урядів цих країн </w:t>
      </w:r>
      <w:r w:rsidRPr="00D6074D">
        <w:rPr>
          <w:rFonts w:ascii="Times New Roman" w:hAnsi="Times New Roman" w:cs="Times New Roman"/>
          <w:sz w:val="28"/>
          <w:szCs w:val="28"/>
          <w:lang w:val="uk-UA"/>
        </w:rPr>
        <w:t>міграція пов</w:t>
      </w:r>
      <w:r w:rsidR="007D209C" w:rsidRPr="00D6074D">
        <w:rPr>
          <w:rFonts w:ascii="Times New Roman" w:hAnsi="Times New Roman" w:cs="Times New Roman"/>
          <w:sz w:val="28"/>
          <w:szCs w:val="28"/>
          <w:lang w:val="uk-UA"/>
        </w:rPr>
        <w:t>’</w:t>
      </w:r>
      <w:r w:rsidRPr="00D6074D">
        <w:rPr>
          <w:rFonts w:ascii="Times New Roman" w:hAnsi="Times New Roman" w:cs="Times New Roman"/>
          <w:sz w:val="28"/>
          <w:szCs w:val="28"/>
          <w:lang w:val="uk-UA"/>
        </w:rPr>
        <w:t xml:space="preserve">язана з ризиками, </w:t>
      </w:r>
      <w:r w:rsidR="005174D8" w:rsidRPr="00D6074D">
        <w:rPr>
          <w:rFonts w:ascii="Times New Roman" w:hAnsi="Times New Roman" w:cs="Times New Roman"/>
          <w:sz w:val="28"/>
          <w:szCs w:val="28"/>
          <w:lang w:val="uk-UA"/>
        </w:rPr>
        <w:t xml:space="preserve">що мають витоки </w:t>
      </w:r>
      <w:r w:rsidRPr="00D6074D">
        <w:rPr>
          <w:rFonts w:ascii="Times New Roman" w:hAnsi="Times New Roman" w:cs="Times New Roman"/>
          <w:sz w:val="28"/>
          <w:szCs w:val="28"/>
          <w:lang w:val="uk-UA"/>
        </w:rPr>
        <w:t xml:space="preserve"> з тероризм</w:t>
      </w:r>
      <w:r w:rsidR="005174D8" w:rsidRPr="00D6074D">
        <w:rPr>
          <w:rFonts w:ascii="Times New Roman" w:hAnsi="Times New Roman" w:cs="Times New Roman"/>
          <w:sz w:val="28"/>
          <w:szCs w:val="28"/>
          <w:lang w:val="uk-UA"/>
        </w:rPr>
        <w:t>у</w:t>
      </w:r>
      <w:r w:rsidRPr="00D6074D">
        <w:rPr>
          <w:rFonts w:ascii="Times New Roman" w:hAnsi="Times New Roman" w:cs="Times New Roman"/>
          <w:sz w:val="28"/>
          <w:szCs w:val="28"/>
          <w:lang w:val="uk-UA"/>
        </w:rPr>
        <w:t xml:space="preserve"> і злочинн</w:t>
      </w:r>
      <w:r w:rsidR="005174D8" w:rsidRPr="00D6074D">
        <w:rPr>
          <w:rFonts w:ascii="Times New Roman" w:hAnsi="Times New Roman" w:cs="Times New Roman"/>
          <w:sz w:val="28"/>
          <w:szCs w:val="28"/>
          <w:lang w:val="uk-UA"/>
        </w:rPr>
        <w:t>о</w:t>
      </w:r>
      <w:r w:rsidRPr="00D6074D">
        <w:rPr>
          <w:rFonts w:ascii="Times New Roman" w:hAnsi="Times New Roman" w:cs="Times New Roman"/>
          <w:sz w:val="28"/>
          <w:szCs w:val="28"/>
          <w:lang w:val="uk-UA"/>
        </w:rPr>
        <w:t>ст</w:t>
      </w:r>
      <w:r w:rsidR="005174D8" w:rsidRPr="00D6074D">
        <w:rPr>
          <w:rFonts w:ascii="Times New Roman" w:hAnsi="Times New Roman" w:cs="Times New Roman"/>
          <w:sz w:val="28"/>
          <w:szCs w:val="28"/>
          <w:lang w:val="uk-UA"/>
        </w:rPr>
        <w:t xml:space="preserve">і. Крім того, у суспільствах країн ЦСЄ важливе місце посідають </w:t>
      </w:r>
      <w:r w:rsidRPr="00D6074D">
        <w:rPr>
          <w:rFonts w:ascii="Times New Roman" w:hAnsi="Times New Roman" w:cs="Times New Roman"/>
          <w:sz w:val="28"/>
          <w:szCs w:val="28"/>
          <w:lang w:val="uk-UA"/>
        </w:rPr>
        <w:t>дискусії про збереження національн</w:t>
      </w:r>
      <w:r w:rsidR="005174D8" w:rsidRPr="00D6074D">
        <w:rPr>
          <w:rFonts w:ascii="Times New Roman" w:hAnsi="Times New Roman" w:cs="Times New Roman"/>
          <w:sz w:val="28"/>
          <w:szCs w:val="28"/>
          <w:lang w:val="uk-UA"/>
        </w:rPr>
        <w:t>ої ідентичності та суверенітету.</w:t>
      </w:r>
    </w:p>
    <w:p w14:paraId="68CA83B4" w14:textId="77777777" w:rsidR="001F279C" w:rsidRPr="00D6074D" w:rsidRDefault="00E75ADB" w:rsidP="00E75ADB">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Порівняльний аналіз</w:t>
      </w:r>
      <w:r w:rsidR="005174D8" w:rsidRPr="00D6074D">
        <w:rPr>
          <w:rFonts w:ascii="Times New Roman" w:hAnsi="Times New Roman" w:cs="Times New Roman"/>
          <w:sz w:val="28"/>
          <w:szCs w:val="28"/>
          <w:lang w:val="uk-UA"/>
        </w:rPr>
        <w:t xml:space="preserve"> політик</w:t>
      </w:r>
      <w:r w:rsidRPr="00D6074D">
        <w:rPr>
          <w:rFonts w:ascii="Times New Roman" w:hAnsi="Times New Roman" w:cs="Times New Roman"/>
          <w:sz w:val="28"/>
          <w:szCs w:val="28"/>
          <w:lang w:val="uk-UA"/>
        </w:rPr>
        <w:t xml:space="preserve"> країн </w:t>
      </w:r>
      <w:r w:rsidR="005174D8" w:rsidRPr="00D6074D">
        <w:rPr>
          <w:rFonts w:ascii="Times New Roman" w:hAnsi="Times New Roman" w:cs="Times New Roman"/>
          <w:sz w:val="28"/>
          <w:szCs w:val="28"/>
          <w:lang w:val="uk-UA"/>
        </w:rPr>
        <w:t>ЦС</w:t>
      </w:r>
      <w:r w:rsidRPr="00D6074D">
        <w:rPr>
          <w:rFonts w:ascii="Times New Roman" w:hAnsi="Times New Roman" w:cs="Times New Roman"/>
          <w:sz w:val="28"/>
          <w:szCs w:val="28"/>
          <w:lang w:val="uk-UA"/>
        </w:rPr>
        <w:t>Є виявив</w:t>
      </w:r>
      <w:r w:rsidR="005174D8" w:rsidRPr="00D6074D">
        <w:rPr>
          <w:rFonts w:ascii="Times New Roman" w:hAnsi="Times New Roman" w:cs="Times New Roman"/>
          <w:sz w:val="28"/>
          <w:szCs w:val="28"/>
          <w:lang w:val="uk-UA"/>
        </w:rPr>
        <w:t xml:space="preserve"> певні </w:t>
      </w:r>
      <w:r w:rsidRPr="00D6074D">
        <w:rPr>
          <w:rFonts w:ascii="Times New Roman" w:hAnsi="Times New Roman" w:cs="Times New Roman"/>
          <w:sz w:val="28"/>
          <w:szCs w:val="28"/>
          <w:lang w:val="uk-UA"/>
        </w:rPr>
        <w:t>відмінності у їхніх реак</w:t>
      </w:r>
      <w:r w:rsidR="002522C7" w:rsidRPr="00D6074D">
        <w:rPr>
          <w:rFonts w:ascii="Times New Roman" w:hAnsi="Times New Roman" w:cs="Times New Roman"/>
          <w:sz w:val="28"/>
          <w:szCs w:val="28"/>
          <w:lang w:val="uk-UA"/>
        </w:rPr>
        <w:t>ціях на міграційну кризу (табл. 3.1</w:t>
      </w:r>
      <w:r w:rsidRPr="00D6074D">
        <w:rPr>
          <w:rFonts w:ascii="Times New Roman" w:hAnsi="Times New Roman" w:cs="Times New Roman"/>
          <w:sz w:val="28"/>
          <w:szCs w:val="28"/>
          <w:lang w:val="uk-UA"/>
        </w:rPr>
        <w:t>).</w:t>
      </w:r>
    </w:p>
    <w:p w14:paraId="3C2B7984" w14:textId="77777777" w:rsidR="00525808" w:rsidRPr="00D6074D" w:rsidRDefault="00525808" w:rsidP="00525808">
      <w:pPr>
        <w:spacing w:after="0" w:line="360" w:lineRule="auto"/>
        <w:ind w:firstLine="709"/>
        <w:jc w:val="right"/>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Таблиця </w:t>
      </w:r>
      <w:r w:rsidR="002522C7" w:rsidRPr="00D6074D">
        <w:rPr>
          <w:rFonts w:ascii="Times New Roman" w:hAnsi="Times New Roman" w:cs="Times New Roman"/>
          <w:sz w:val="28"/>
          <w:szCs w:val="28"/>
          <w:lang w:val="uk-UA"/>
        </w:rPr>
        <w:t>3.1</w:t>
      </w:r>
    </w:p>
    <w:p w14:paraId="6AE190B8" w14:textId="77777777" w:rsidR="00525808" w:rsidRPr="00D6074D" w:rsidRDefault="00DB67A1" w:rsidP="002522C7">
      <w:pPr>
        <w:spacing w:after="0" w:line="360" w:lineRule="auto"/>
        <w:ind w:firstLine="709"/>
        <w:jc w:val="center"/>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Підходи окремих країн </w:t>
      </w:r>
      <w:r w:rsidR="002522C7" w:rsidRPr="00D6074D">
        <w:rPr>
          <w:rFonts w:ascii="Times New Roman" w:hAnsi="Times New Roman" w:cs="Times New Roman"/>
          <w:sz w:val="28"/>
          <w:szCs w:val="28"/>
          <w:lang w:val="uk-UA"/>
        </w:rPr>
        <w:t xml:space="preserve">ЦСЄ до міграційної </w:t>
      </w:r>
      <w:r w:rsidRPr="00D6074D">
        <w:rPr>
          <w:rFonts w:ascii="Times New Roman" w:hAnsi="Times New Roman" w:cs="Times New Roman"/>
          <w:sz w:val="28"/>
          <w:szCs w:val="28"/>
          <w:lang w:val="uk-UA"/>
        </w:rPr>
        <w:t>криз</w:t>
      </w:r>
      <w:r w:rsidR="002522C7" w:rsidRPr="00D6074D">
        <w:rPr>
          <w:rFonts w:ascii="Times New Roman" w:hAnsi="Times New Roman" w:cs="Times New Roman"/>
          <w:sz w:val="28"/>
          <w:szCs w:val="28"/>
          <w:lang w:val="uk-UA"/>
        </w:rPr>
        <w:t>и</w:t>
      </w:r>
    </w:p>
    <w:tbl>
      <w:tblPr>
        <w:tblStyle w:val="ac"/>
        <w:tblW w:w="0" w:type="auto"/>
        <w:tblLook w:val="04A0" w:firstRow="1" w:lastRow="0" w:firstColumn="1" w:lastColumn="0" w:noHBand="0" w:noVBand="1"/>
      </w:tblPr>
      <w:tblGrid>
        <w:gridCol w:w="2376"/>
        <w:gridCol w:w="7195"/>
      </w:tblGrid>
      <w:tr w:rsidR="00272C53" w:rsidRPr="00D6074D" w14:paraId="6C924502" w14:textId="77777777" w:rsidTr="00246D85">
        <w:tc>
          <w:tcPr>
            <w:tcW w:w="2376" w:type="dxa"/>
            <w:vAlign w:val="center"/>
          </w:tcPr>
          <w:p w14:paraId="6A79E5E4" w14:textId="77777777" w:rsidR="00525808" w:rsidRPr="00D6074D" w:rsidRDefault="002522C7" w:rsidP="00272C53">
            <w:pPr>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Країни</w:t>
            </w:r>
          </w:p>
        </w:tc>
        <w:tc>
          <w:tcPr>
            <w:tcW w:w="7195" w:type="dxa"/>
            <w:vAlign w:val="center"/>
          </w:tcPr>
          <w:p w14:paraId="61755031" w14:textId="77777777" w:rsidR="00525808" w:rsidRPr="00D6074D" w:rsidRDefault="002522C7" w:rsidP="00272C53">
            <w:pPr>
              <w:jc w:val="center"/>
              <w:rPr>
                <w:rFonts w:ascii="Times New Roman" w:hAnsi="Times New Roman" w:cs="Times New Roman"/>
                <w:sz w:val="24"/>
                <w:szCs w:val="24"/>
                <w:lang w:val="uk-UA"/>
              </w:rPr>
            </w:pPr>
            <w:r w:rsidRPr="00D6074D">
              <w:rPr>
                <w:rFonts w:ascii="Times New Roman" w:hAnsi="Times New Roman" w:cs="Times New Roman"/>
                <w:sz w:val="24"/>
                <w:szCs w:val="24"/>
                <w:lang w:val="uk-UA"/>
              </w:rPr>
              <w:t>Підходи</w:t>
            </w:r>
          </w:p>
        </w:tc>
      </w:tr>
      <w:tr w:rsidR="00246D85" w:rsidRPr="00D6074D" w14:paraId="0EEB4F96" w14:textId="77777777" w:rsidTr="00246D85">
        <w:tc>
          <w:tcPr>
            <w:tcW w:w="2376" w:type="dxa"/>
            <w:vAlign w:val="center"/>
          </w:tcPr>
          <w:p w14:paraId="426E5C6E" w14:textId="77777777" w:rsidR="00525808" w:rsidRPr="00D6074D" w:rsidRDefault="00525808" w:rsidP="00246D8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Угорщина</w:t>
            </w:r>
          </w:p>
        </w:tc>
        <w:tc>
          <w:tcPr>
            <w:tcW w:w="7195" w:type="dxa"/>
            <w:vAlign w:val="center"/>
          </w:tcPr>
          <w:p w14:paraId="1EDCC7CC" w14:textId="77777777" w:rsidR="00525808" w:rsidRPr="00D6074D" w:rsidRDefault="00525808" w:rsidP="00246D8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Під керівництвом В. О</w:t>
            </w:r>
            <w:r w:rsidR="00272C53" w:rsidRPr="00D6074D">
              <w:rPr>
                <w:rFonts w:ascii="Times New Roman" w:hAnsi="Times New Roman" w:cs="Times New Roman"/>
                <w:sz w:val="24"/>
                <w:szCs w:val="24"/>
                <w:lang w:val="uk-UA"/>
              </w:rPr>
              <w:t xml:space="preserve">рбана країна продемонструвала </w:t>
            </w:r>
          </w:p>
          <w:p w14:paraId="16E99CCD" w14:textId="77777777" w:rsidR="00525808" w:rsidRPr="00D6074D" w:rsidRDefault="00525808" w:rsidP="00246D8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найсильніш</w:t>
            </w:r>
            <w:r w:rsidR="00272C53" w:rsidRPr="00D6074D">
              <w:rPr>
                <w:rFonts w:ascii="Times New Roman" w:hAnsi="Times New Roman" w:cs="Times New Roman"/>
                <w:sz w:val="24"/>
                <w:szCs w:val="24"/>
                <w:lang w:val="uk-UA"/>
              </w:rPr>
              <w:t>у</w:t>
            </w:r>
            <w:r w:rsidRPr="00D6074D">
              <w:rPr>
                <w:rFonts w:ascii="Times New Roman" w:hAnsi="Times New Roman" w:cs="Times New Roman"/>
                <w:sz w:val="24"/>
                <w:szCs w:val="24"/>
                <w:lang w:val="uk-UA"/>
              </w:rPr>
              <w:t xml:space="preserve"> реакці</w:t>
            </w:r>
            <w:r w:rsidR="00272C53" w:rsidRPr="00D6074D">
              <w:rPr>
                <w:rFonts w:ascii="Times New Roman" w:hAnsi="Times New Roman" w:cs="Times New Roman"/>
                <w:sz w:val="24"/>
                <w:szCs w:val="24"/>
                <w:lang w:val="uk-UA"/>
              </w:rPr>
              <w:t>ю</w:t>
            </w:r>
            <w:r w:rsidRPr="00D6074D">
              <w:rPr>
                <w:rFonts w:ascii="Times New Roman" w:hAnsi="Times New Roman" w:cs="Times New Roman"/>
                <w:sz w:val="24"/>
                <w:szCs w:val="24"/>
                <w:lang w:val="uk-UA"/>
              </w:rPr>
              <w:t xml:space="preserve"> на міграційну кризу</w:t>
            </w:r>
            <w:r w:rsidR="00272C53" w:rsidRPr="00D6074D">
              <w:rPr>
                <w:rFonts w:ascii="Times New Roman" w:hAnsi="Times New Roman" w:cs="Times New Roman"/>
                <w:sz w:val="24"/>
                <w:szCs w:val="24"/>
                <w:lang w:val="uk-UA"/>
              </w:rPr>
              <w:t xml:space="preserve"> поміж країн ЦСЄ</w:t>
            </w:r>
            <w:r w:rsidRPr="00D6074D">
              <w:rPr>
                <w:rFonts w:ascii="Times New Roman" w:hAnsi="Times New Roman" w:cs="Times New Roman"/>
                <w:sz w:val="24"/>
                <w:szCs w:val="24"/>
                <w:lang w:val="uk-UA"/>
              </w:rPr>
              <w:t xml:space="preserve">. </w:t>
            </w:r>
            <w:r w:rsidR="00246D85" w:rsidRPr="00D6074D">
              <w:rPr>
                <w:rFonts w:ascii="Times New Roman" w:hAnsi="Times New Roman" w:cs="Times New Roman"/>
                <w:sz w:val="24"/>
                <w:szCs w:val="24"/>
                <w:lang w:val="uk-UA"/>
              </w:rPr>
              <w:t>Впроваджене с</w:t>
            </w:r>
            <w:r w:rsidRPr="00D6074D">
              <w:rPr>
                <w:rFonts w:ascii="Times New Roman" w:hAnsi="Times New Roman" w:cs="Times New Roman"/>
                <w:sz w:val="24"/>
                <w:szCs w:val="24"/>
                <w:lang w:val="uk-UA"/>
              </w:rPr>
              <w:t>увор</w:t>
            </w:r>
            <w:r w:rsidR="00246D85" w:rsidRPr="00D6074D">
              <w:rPr>
                <w:rFonts w:ascii="Times New Roman" w:hAnsi="Times New Roman" w:cs="Times New Roman"/>
                <w:sz w:val="24"/>
                <w:szCs w:val="24"/>
                <w:lang w:val="uk-UA"/>
              </w:rPr>
              <w:t>е імміграційне</w:t>
            </w:r>
            <w:r w:rsidRPr="00D6074D">
              <w:rPr>
                <w:rFonts w:ascii="Times New Roman" w:hAnsi="Times New Roman" w:cs="Times New Roman"/>
                <w:sz w:val="24"/>
                <w:szCs w:val="24"/>
                <w:lang w:val="uk-UA"/>
              </w:rPr>
              <w:t xml:space="preserve"> закон</w:t>
            </w:r>
            <w:r w:rsidR="00246D85" w:rsidRPr="00D6074D">
              <w:rPr>
                <w:rFonts w:ascii="Times New Roman" w:hAnsi="Times New Roman" w:cs="Times New Roman"/>
                <w:sz w:val="24"/>
                <w:szCs w:val="24"/>
                <w:lang w:val="uk-UA"/>
              </w:rPr>
              <w:t xml:space="preserve">одавство, </w:t>
            </w:r>
            <w:r w:rsidRPr="00D6074D">
              <w:rPr>
                <w:rFonts w:ascii="Times New Roman" w:hAnsi="Times New Roman" w:cs="Times New Roman"/>
                <w:sz w:val="24"/>
                <w:szCs w:val="24"/>
                <w:lang w:val="uk-UA"/>
              </w:rPr>
              <w:t xml:space="preserve">міграція </w:t>
            </w:r>
            <w:r w:rsidR="00246D85" w:rsidRPr="00D6074D">
              <w:rPr>
                <w:rFonts w:ascii="Times New Roman" w:hAnsi="Times New Roman" w:cs="Times New Roman"/>
                <w:sz w:val="24"/>
                <w:szCs w:val="24"/>
                <w:lang w:val="uk-UA"/>
              </w:rPr>
              <w:t>визначена як пряма</w:t>
            </w:r>
            <w:r w:rsidRPr="00D6074D">
              <w:rPr>
                <w:rFonts w:ascii="Times New Roman" w:hAnsi="Times New Roman" w:cs="Times New Roman"/>
                <w:sz w:val="24"/>
                <w:szCs w:val="24"/>
                <w:lang w:val="uk-UA"/>
              </w:rPr>
              <w:t xml:space="preserve"> загроз</w:t>
            </w:r>
            <w:r w:rsidR="00246D85" w:rsidRPr="00D6074D">
              <w:rPr>
                <w:rFonts w:ascii="Times New Roman" w:hAnsi="Times New Roman" w:cs="Times New Roman"/>
                <w:sz w:val="24"/>
                <w:szCs w:val="24"/>
                <w:lang w:val="uk-UA"/>
              </w:rPr>
              <w:t>а</w:t>
            </w:r>
            <w:r w:rsidRPr="00D6074D">
              <w:rPr>
                <w:rFonts w:ascii="Times New Roman" w:hAnsi="Times New Roman" w:cs="Times New Roman"/>
                <w:sz w:val="24"/>
                <w:szCs w:val="24"/>
                <w:lang w:val="uk-UA"/>
              </w:rPr>
              <w:t xml:space="preserve"> національній ідентичності </w:t>
            </w:r>
            <w:r w:rsidR="00AC09C5" w:rsidRPr="00D6074D">
              <w:rPr>
                <w:rFonts w:ascii="Times New Roman" w:hAnsi="Times New Roman" w:cs="Times New Roman"/>
                <w:sz w:val="24"/>
                <w:szCs w:val="24"/>
                <w:lang w:val="uk-UA"/>
              </w:rPr>
              <w:t>[21]</w:t>
            </w:r>
            <w:r w:rsidRPr="00D6074D">
              <w:rPr>
                <w:rFonts w:ascii="Times New Roman" w:hAnsi="Times New Roman" w:cs="Times New Roman"/>
                <w:sz w:val="24"/>
                <w:szCs w:val="24"/>
                <w:lang w:val="uk-UA"/>
              </w:rPr>
              <w:t xml:space="preserve">. </w:t>
            </w:r>
            <w:r w:rsidR="00246D85" w:rsidRPr="00D6074D">
              <w:rPr>
                <w:rFonts w:ascii="Times New Roman" w:hAnsi="Times New Roman" w:cs="Times New Roman"/>
                <w:sz w:val="24"/>
                <w:szCs w:val="24"/>
                <w:lang w:val="uk-UA"/>
              </w:rPr>
              <w:t xml:space="preserve">Втім, </w:t>
            </w:r>
            <w:r w:rsidRPr="00D6074D">
              <w:rPr>
                <w:rFonts w:ascii="Times New Roman" w:hAnsi="Times New Roman" w:cs="Times New Roman"/>
                <w:sz w:val="24"/>
                <w:szCs w:val="24"/>
                <w:lang w:val="uk-UA"/>
              </w:rPr>
              <w:t>ця позиція зіткнулася з критикою з боку</w:t>
            </w:r>
            <w:r w:rsidR="00246D85" w:rsidRPr="00D6074D">
              <w:rPr>
                <w:rFonts w:ascii="Times New Roman" w:hAnsi="Times New Roman" w:cs="Times New Roman"/>
                <w:sz w:val="24"/>
                <w:szCs w:val="24"/>
                <w:lang w:val="uk-UA"/>
              </w:rPr>
              <w:t xml:space="preserve"> правозахисних ор</w:t>
            </w:r>
            <w:r w:rsidRPr="00D6074D">
              <w:rPr>
                <w:rFonts w:ascii="Times New Roman" w:hAnsi="Times New Roman" w:cs="Times New Roman"/>
                <w:sz w:val="24"/>
                <w:szCs w:val="24"/>
                <w:lang w:val="uk-UA"/>
              </w:rPr>
              <w:t>ганізаці</w:t>
            </w:r>
            <w:r w:rsidR="00246D85" w:rsidRPr="00D6074D">
              <w:rPr>
                <w:rFonts w:ascii="Times New Roman" w:hAnsi="Times New Roman" w:cs="Times New Roman"/>
                <w:sz w:val="24"/>
                <w:szCs w:val="24"/>
                <w:lang w:val="uk-UA"/>
              </w:rPr>
              <w:t>й</w:t>
            </w:r>
            <w:r w:rsidRPr="00D6074D">
              <w:rPr>
                <w:rFonts w:ascii="Times New Roman" w:hAnsi="Times New Roman" w:cs="Times New Roman"/>
                <w:sz w:val="24"/>
                <w:szCs w:val="24"/>
                <w:lang w:val="uk-UA"/>
              </w:rPr>
              <w:t xml:space="preserve"> за порушення прав людини. У той же час,</w:t>
            </w:r>
          </w:p>
          <w:p w14:paraId="1B312716" w14:textId="77777777" w:rsidR="00525808" w:rsidRPr="00D6074D" w:rsidRDefault="00525808" w:rsidP="00246D8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в країні є опозиційні сили, які виступають за більш</w:t>
            </w:r>
          </w:p>
          <w:p w14:paraId="47B53CD3" w14:textId="77777777" w:rsidR="00525808" w:rsidRPr="00D6074D" w:rsidRDefault="00525808" w:rsidP="00246D8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збалансований підхід.</w:t>
            </w:r>
          </w:p>
        </w:tc>
      </w:tr>
      <w:tr w:rsidR="00246D85" w:rsidRPr="00413860" w14:paraId="6AB54E0B" w14:textId="77777777" w:rsidTr="00246D85">
        <w:tc>
          <w:tcPr>
            <w:tcW w:w="2376" w:type="dxa"/>
            <w:vAlign w:val="center"/>
          </w:tcPr>
          <w:p w14:paraId="7458D44D" w14:textId="77777777" w:rsidR="00525808" w:rsidRPr="00D6074D" w:rsidRDefault="00DB67A1" w:rsidP="00246D8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Польща</w:t>
            </w:r>
          </w:p>
        </w:tc>
        <w:tc>
          <w:tcPr>
            <w:tcW w:w="7195" w:type="dxa"/>
            <w:vAlign w:val="center"/>
          </w:tcPr>
          <w:p w14:paraId="0ED591A0" w14:textId="77777777" w:rsidR="00DB67A1" w:rsidRPr="00D6074D" w:rsidRDefault="00DB67A1" w:rsidP="00246D8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Країна зайняла обмежувальну позицію щодо міграції, але</w:t>
            </w:r>
            <w:r w:rsidR="00246D85" w:rsidRPr="00D6074D">
              <w:rPr>
                <w:rFonts w:ascii="Times New Roman" w:hAnsi="Times New Roman" w:cs="Times New Roman"/>
                <w:sz w:val="24"/>
                <w:szCs w:val="24"/>
                <w:lang w:val="uk-UA"/>
              </w:rPr>
              <w:t xml:space="preserve"> існуючий </w:t>
            </w:r>
            <w:r w:rsidRPr="00D6074D">
              <w:rPr>
                <w:rFonts w:ascii="Times New Roman" w:hAnsi="Times New Roman" w:cs="Times New Roman"/>
                <w:sz w:val="24"/>
                <w:szCs w:val="24"/>
                <w:lang w:val="uk-UA"/>
              </w:rPr>
              <w:t xml:space="preserve">дискурс </w:t>
            </w:r>
            <w:r w:rsidR="00246D85" w:rsidRPr="00D6074D">
              <w:rPr>
                <w:rFonts w:ascii="Times New Roman" w:hAnsi="Times New Roman" w:cs="Times New Roman"/>
                <w:sz w:val="24"/>
                <w:szCs w:val="24"/>
                <w:lang w:val="uk-UA"/>
              </w:rPr>
              <w:t>є</w:t>
            </w:r>
            <w:r w:rsidRPr="00D6074D">
              <w:rPr>
                <w:rFonts w:ascii="Times New Roman" w:hAnsi="Times New Roman" w:cs="Times New Roman"/>
                <w:sz w:val="24"/>
                <w:szCs w:val="24"/>
                <w:lang w:val="uk-UA"/>
              </w:rPr>
              <w:t xml:space="preserve"> менш явно </w:t>
            </w:r>
            <w:r w:rsidR="00246D85" w:rsidRPr="00D6074D">
              <w:rPr>
                <w:rFonts w:ascii="Times New Roman" w:hAnsi="Times New Roman" w:cs="Times New Roman"/>
                <w:sz w:val="24"/>
                <w:szCs w:val="24"/>
                <w:lang w:val="uk-UA"/>
              </w:rPr>
              <w:t>анти іммігрантський, якщо порівнювати із Угорщиною</w:t>
            </w:r>
            <w:r w:rsidRPr="00D6074D">
              <w:rPr>
                <w:rFonts w:ascii="Times New Roman" w:hAnsi="Times New Roman" w:cs="Times New Roman"/>
                <w:sz w:val="24"/>
                <w:szCs w:val="24"/>
                <w:lang w:val="uk-UA"/>
              </w:rPr>
              <w:t>. Польськ</w:t>
            </w:r>
            <w:r w:rsidR="00246D85" w:rsidRPr="00D6074D">
              <w:rPr>
                <w:rFonts w:ascii="Times New Roman" w:hAnsi="Times New Roman" w:cs="Times New Roman"/>
                <w:sz w:val="24"/>
                <w:szCs w:val="24"/>
                <w:lang w:val="uk-UA"/>
              </w:rPr>
              <w:t>ий уряд виправдовує</w:t>
            </w:r>
            <w:r w:rsidRPr="00D6074D">
              <w:rPr>
                <w:rFonts w:ascii="Times New Roman" w:hAnsi="Times New Roman" w:cs="Times New Roman"/>
                <w:sz w:val="24"/>
                <w:szCs w:val="24"/>
                <w:lang w:val="uk-UA"/>
              </w:rPr>
              <w:t xml:space="preserve"> свою політику наголосом на безпеці</w:t>
            </w:r>
            <w:r w:rsidR="00246D85" w:rsidRPr="00D6074D">
              <w:rPr>
                <w:rFonts w:ascii="Times New Roman" w:hAnsi="Times New Roman" w:cs="Times New Roman"/>
                <w:sz w:val="24"/>
                <w:szCs w:val="24"/>
                <w:lang w:val="uk-UA"/>
              </w:rPr>
              <w:t xml:space="preserve"> </w:t>
            </w:r>
            <w:r w:rsidRPr="00D6074D">
              <w:rPr>
                <w:rFonts w:ascii="Times New Roman" w:hAnsi="Times New Roman" w:cs="Times New Roman"/>
                <w:sz w:val="24"/>
                <w:szCs w:val="24"/>
                <w:lang w:val="uk-UA"/>
              </w:rPr>
              <w:t xml:space="preserve"> і необхідності захисту національної культури</w:t>
            </w:r>
          </w:p>
          <w:p w14:paraId="32406026" w14:textId="77777777" w:rsidR="00525808" w:rsidRPr="00D6074D" w:rsidRDefault="00AC09C5" w:rsidP="00AC09C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[48]</w:t>
            </w:r>
            <w:r w:rsidR="00DB67A1" w:rsidRPr="00D6074D">
              <w:rPr>
                <w:rFonts w:ascii="Times New Roman" w:hAnsi="Times New Roman" w:cs="Times New Roman"/>
                <w:sz w:val="24"/>
                <w:szCs w:val="24"/>
                <w:lang w:val="uk-UA"/>
              </w:rPr>
              <w:t>. Проте польське суспільство залишається розділеним</w:t>
            </w:r>
            <w:r w:rsidR="009767BB" w:rsidRPr="00D6074D">
              <w:rPr>
                <w:rFonts w:ascii="Times New Roman" w:hAnsi="Times New Roman" w:cs="Times New Roman"/>
                <w:sz w:val="24"/>
                <w:szCs w:val="24"/>
                <w:lang w:val="uk-UA"/>
              </w:rPr>
              <w:t xml:space="preserve"> з приводу питань міграції, оскільки з одного боку, польська економіка потребує притоку робочої сили, з іншого, праві партії відстоюють більш жорсткий підхід до міграції</w:t>
            </w:r>
          </w:p>
        </w:tc>
      </w:tr>
      <w:tr w:rsidR="00246D85" w:rsidRPr="00D6074D" w14:paraId="06107DBC" w14:textId="77777777" w:rsidTr="00246D85">
        <w:tc>
          <w:tcPr>
            <w:tcW w:w="2376" w:type="dxa"/>
            <w:vAlign w:val="center"/>
          </w:tcPr>
          <w:p w14:paraId="487FFDB2" w14:textId="77777777" w:rsidR="00525808" w:rsidRPr="00D6074D" w:rsidRDefault="001F2AA1" w:rsidP="00246D8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Чехія, Словаччина</w:t>
            </w:r>
          </w:p>
        </w:tc>
        <w:tc>
          <w:tcPr>
            <w:tcW w:w="7195" w:type="dxa"/>
            <w:vAlign w:val="center"/>
          </w:tcPr>
          <w:p w14:paraId="71347F9C" w14:textId="77777777" w:rsidR="00525808" w:rsidRPr="00D6074D" w:rsidRDefault="009767BB" w:rsidP="009767BB">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Останнім часом в</w:t>
            </w:r>
            <w:r w:rsidR="001F2AA1" w:rsidRPr="00D6074D">
              <w:rPr>
                <w:rFonts w:ascii="Times New Roman" w:hAnsi="Times New Roman" w:cs="Times New Roman"/>
                <w:sz w:val="24"/>
                <w:szCs w:val="24"/>
                <w:lang w:val="uk-UA"/>
              </w:rPr>
              <w:t>ідбувся зсув у дискурсі в бік сек</w:t>
            </w:r>
            <w:r w:rsidR="007D209C" w:rsidRPr="00D6074D">
              <w:rPr>
                <w:rFonts w:ascii="Times New Roman" w:hAnsi="Times New Roman" w:cs="Times New Roman"/>
                <w:sz w:val="24"/>
                <w:szCs w:val="24"/>
                <w:lang w:val="uk-UA"/>
              </w:rPr>
              <w:t>’</w:t>
            </w:r>
            <w:r w:rsidR="001F2AA1" w:rsidRPr="00D6074D">
              <w:rPr>
                <w:rFonts w:ascii="Times New Roman" w:hAnsi="Times New Roman" w:cs="Times New Roman"/>
                <w:sz w:val="24"/>
                <w:szCs w:val="24"/>
                <w:lang w:val="uk-UA"/>
              </w:rPr>
              <w:t>юритизації та</w:t>
            </w:r>
            <w:r w:rsidRPr="00D6074D">
              <w:rPr>
                <w:rFonts w:ascii="Times New Roman" w:hAnsi="Times New Roman" w:cs="Times New Roman"/>
                <w:sz w:val="24"/>
                <w:szCs w:val="24"/>
                <w:lang w:val="uk-UA"/>
              </w:rPr>
              <w:t xml:space="preserve"> </w:t>
            </w:r>
            <w:r w:rsidR="001F2AA1" w:rsidRPr="00D6074D">
              <w:rPr>
                <w:rFonts w:ascii="Times New Roman" w:hAnsi="Times New Roman" w:cs="Times New Roman"/>
                <w:sz w:val="24"/>
                <w:szCs w:val="24"/>
                <w:lang w:val="uk-UA"/>
              </w:rPr>
              <w:t xml:space="preserve">обмежувальної </w:t>
            </w:r>
            <w:r w:rsidRPr="00D6074D">
              <w:rPr>
                <w:rFonts w:ascii="Times New Roman" w:hAnsi="Times New Roman" w:cs="Times New Roman"/>
                <w:sz w:val="24"/>
                <w:szCs w:val="24"/>
                <w:lang w:val="uk-UA"/>
              </w:rPr>
              <w:t xml:space="preserve">міграційної </w:t>
            </w:r>
            <w:r w:rsidR="001F2AA1" w:rsidRPr="00D6074D">
              <w:rPr>
                <w:rFonts w:ascii="Times New Roman" w:hAnsi="Times New Roman" w:cs="Times New Roman"/>
                <w:sz w:val="24"/>
                <w:szCs w:val="24"/>
                <w:lang w:val="uk-UA"/>
              </w:rPr>
              <w:t xml:space="preserve">політики, але тон </w:t>
            </w:r>
            <w:r w:rsidRPr="00D6074D">
              <w:rPr>
                <w:rFonts w:ascii="Times New Roman" w:hAnsi="Times New Roman" w:cs="Times New Roman"/>
                <w:sz w:val="24"/>
                <w:szCs w:val="24"/>
                <w:lang w:val="uk-UA"/>
              </w:rPr>
              <w:t xml:space="preserve">є </w:t>
            </w:r>
            <w:r w:rsidR="001F2AA1" w:rsidRPr="00D6074D">
              <w:rPr>
                <w:rFonts w:ascii="Times New Roman" w:hAnsi="Times New Roman" w:cs="Times New Roman"/>
                <w:sz w:val="24"/>
                <w:szCs w:val="24"/>
                <w:lang w:val="uk-UA"/>
              </w:rPr>
              <w:t>менш конфронтаційним</w:t>
            </w:r>
            <w:r w:rsidRPr="00D6074D">
              <w:rPr>
                <w:rFonts w:ascii="Times New Roman" w:hAnsi="Times New Roman" w:cs="Times New Roman"/>
                <w:sz w:val="24"/>
                <w:szCs w:val="24"/>
                <w:lang w:val="uk-UA"/>
              </w:rPr>
              <w:t xml:space="preserve"> </w:t>
            </w:r>
            <w:r w:rsidR="001F2AA1" w:rsidRPr="00D6074D">
              <w:rPr>
                <w:rFonts w:ascii="Times New Roman" w:hAnsi="Times New Roman" w:cs="Times New Roman"/>
                <w:sz w:val="24"/>
                <w:szCs w:val="24"/>
                <w:lang w:val="uk-UA"/>
              </w:rPr>
              <w:t xml:space="preserve">порівняно з Угорщиною. Громадська думка </w:t>
            </w:r>
          </w:p>
        </w:tc>
      </w:tr>
    </w:tbl>
    <w:p w14:paraId="41B444BA" w14:textId="77777777" w:rsidR="005A56AD" w:rsidRDefault="005A56AD">
      <w:pPr>
        <w:rPr>
          <w:rFonts w:ascii="Times New Roman" w:hAnsi="Times New Roman" w:cs="Times New Roman"/>
          <w:sz w:val="28"/>
          <w:szCs w:val="28"/>
          <w:lang w:val="uk-UA"/>
        </w:rPr>
      </w:pPr>
      <w:r>
        <w:rPr>
          <w:rFonts w:ascii="Times New Roman" w:hAnsi="Times New Roman" w:cs="Times New Roman"/>
          <w:sz w:val="28"/>
          <w:szCs w:val="28"/>
          <w:lang w:val="uk-UA"/>
        </w:rPr>
        <w:lastRenderedPageBreak/>
        <w:br w:type="page"/>
      </w:r>
    </w:p>
    <w:p w14:paraId="3BBD6C96" w14:textId="77777777" w:rsidR="005174D8" w:rsidRPr="00D6074D" w:rsidRDefault="009767BB" w:rsidP="009767BB">
      <w:pPr>
        <w:spacing w:after="0" w:line="360" w:lineRule="auto"/>
        <w:ind w:firstLine="709"/>
        <w:jc w:val="right"/>
        <w:rPr>
          <w:rFonts w:ascii="Times New Roman" w:hAnsi="Times New Roman" w:cs="Times New Roman"/>
          <w:sz w:val="28"/>
          <w:szCs w:val="28"/>
          <w:lang w:val="uk-UA"/>
        </w:rPr>
      </w:pPr>
      <w:r w:rsidRPr="00D6074D">
        <w:rPr>
          <w:rFonts w:ascii="Times New Roman" w:hAnsi="Times New Roman" w:cs="Times New Roman"/>
          <w:sz w:val="28"/>
          <w:szCs w:val="28"/>
          <w:lang w:val="uk-UA"/>
        </w:rPr>
        <w:lastRenderedPageBreak/>
        <w:t>Продовження табл. 3.1</w:t>
      </w:r>
    </w:p>
    <w:tbl>
      <w:tblPr>
        <w:tblStyle w:val="ac"/>
        <w:tblW w:w="0" w:type="auto"/>
        <w:tblLook w:val="04A0" w:firstRow="1" w:lastRow="0" w:firstColumn="1" w:lastColumn="0" w:noHBand="0" w:noVBand="1"/>
      </w:tblPr>
      <w:tblGrid>
        <w:gridCol w:w="2376"/>
        <w:gridCol w:w="7195"/>
      </w:tblGrid>
      <w:tr w:rsidR="009767BB" w:rsidRPr="00D6074D" w14:paraId="739DF491" w14:textId="77777777" w:rsidTr="004125AB">
        <w:tc>
          <w:tcPr>
            <w:tcW w:w="2376" w:type="dxa"/>
            <w:vAlign w:val="center"/>
          </w:tcPr>
          <w:p w14:paraId="6CFB883D" w14:textId="77777777" w:rsidR="009767BB" w:rsidRPr="00D6074D" w:rsidRDefault="009767BB" w:rsidP="004125AB">
            <w:pPr>
              <w:jc w:val="both"/>
              <w:rPr>
                <w:rFonts w:ascii="Times New Roman" w:hAnsi="Times New Roman" w:cs="Times New Roman"/>
                <w:sz w:val="24"/>
                <w:szCs w:val="24"/>
                <w:lang w:val="uk-UA"/>
              </w:rPr>
            </w:pPr>
          </w:p>
        </w:tc>
        <w:tc>
          <w:tcPr>
            <w:tcW w:w="7195" w:type="dxa"/>
            <w:vAlign w:val="center"/>
          </w:tcPr>
          <w:p w14:paraId="08A66C86" w14:textId="77777777" w:rsidR="009767BB" w:rsidRPr="00D6074D" w:rsidRDefault="009767BB" w:rsidP="00AC09C5">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 xml:space="preserve">розділилася, що призвело до більш поміркованих підходів </w:t>
            </w:r>
            <w:r w:rsidR="00AC09C5" w:rsidRPr="00D6074D">
              <w:rPr>
                <w:rFonts w:ascii="Times New Roman" w:hAnsi="Times New Roman" w:cs="Times New Roman"/>
                <w:sz w:val="24"/>
                <w:szCs w:val="24"/>
                <w:lang w:val="uk-UA"/>
              </w:rPr>
              <w:t>[46, c. 970]</w:t>
            </w:r>
            <w:r w:rsidRPr="00D6074D">
              <w:rPr>
                <w:rFonts w:ascii="Times New Roman" w:hAnsi="Times New Roman" w:cs="Times New Roman"/>
                <w:sz w:val="24"/>
                <w:szCs w:val="24"/>
                <w:lang w:val="uk-UA"/>
              </w:rPr>
              <w:t>. Водночас праві популістські партії активно використовують антиміграційну риторику для мобілізації електорату – як і у Польщі</w:t>
            </w:r>
          </w:p>
        </w:tc>
      </w:tr>
      <w:tr w:rsidR="009767BB" w:rsidRPr="00413860" w14:paraId="6ADFA262" w14:textId="77777777" w:rsidTr="004125AB">
        <w:tc>
          <w:tcPr>
            <w:tcW w:w="2376" w:type="dxa"/>
            <w:vAlign w:val="center"/>
          </w:tcPr>
          <w:p w14:paraId="0DBC5F1B" w14:textId="77777777" w:rsidR="009767BB" w:rsidRPr="00D6074D" w:rsidRDefault="009767BB" w:rsidP="004125AB">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Румунія</w:t>
            </w:r>
          </w:p>
        </w:tc>
        <w:tc>
          <w:tcPr>
            <w:tcW w:w="7195" w:type="dxa"/>
            <w:vAlign w:val="center"/>
          </w:tcPr>
          <w:p w14:paraId="0E994F2D" w14:textId="77777777" w:rsidR="009767BB" w:rsidRPr="00D6074D" w:rsidRDefault="009767BB" w:rsidP="004125AB">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Румунія стикається з певними проблемами, що пов</w:t>
            </w:r>
            <w:r w:rsidR="007D209C" w:rsidRPr="00D6074D">
              <w:rPr>
                <w:rFonts w:ascii="Times New Roman" w:hAnsi="Times New Roman" w:cs="Times New Roman"/>
                <w:sz w:val="24"/>
                <w:szCs w:val="24"/>
                <w:lang w:val="uk-UA"/>
              </w:rPr>
              <w:t>’</w:t>
            </w:r>
            <w:r w:rsidRPr="00D6074D">
              <w:rPr>
                <w:rFonts w:ascii="Times New Roman" w:hAnsi="Times New Roman" w:cs="Times New Roman"/>
                <w:sz w:val="24"/>
                <w:szCs w:val="24"/>
                <w:lang w:val="uk-UA"/>
              </w:rPr>
              <w:t xml:space="preserve">язані з управлінням кордоном, але водночас політично питання міграційної політики має різні ступені політичної поляризації. </w:t>
            </w:r>
          </w:p>
          <w:p w14:paraId="2A7F25F3" w14:textId="77777777" w:rsidR="009767BB" w:rsidRPr="00D6074D" w:rsidRDefault="009767BB" w:rsidP="004125AB">
            <w:pPr>
              <w:jc w:val="both"/>
              <w:rPr>
                <w:rFonts w:ascii="Times New Roman" w:hAnsi="Times New Roman" w:cs="Times New Roman"/>
                <w:sz w:val="24"/>
                <w:szCs w:val="24"/>
                <w:lang w:val="uk-UA"/>
              </w:rPr>
            </w:pPr>
            <w:r w:rsidRPr="00D6074D">
              <w:rPr>
                <w:rFonts w:ascii="Times New Roman" w:hAnsi="Times New Roman" w:cs="Times New Roman"/>
                <w:sz w:val="24"/>
                <w:szCs w:val="24"/>
                <w:lang w:val="uk-UA"/>
              </w:rPr>
              <w:t>Уряд дотримується відносно поміркованого дискурсу та політики в період кризи, хоча і там існують розбіжності щодо питань міграції</w:t>
            </w:r>
          </w:p>
        </w:tc>
      </w:tr>
    </w:tbl>
    <w:p w14:paraId="206571E7" w14:textId="77777777" w:rsidR="009767BB" w:rsidRPr="00D6074D" w:rsidRDefault="009767BB" w:rsidP="009767BB">
      <w:pPr>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 за [</w:t>
      </w:r>
      <w:r w:rsidR="00AC09C5" w:rsidRPr="00D6074D">
        <w:rPr>
          <w:rFonts w:ascii="Times New Roman" w:eastAsia="Times New Roman" w:hAnsi="Times New Roman" w:cs="Times New Roman"/>
          <w:i/>
          <w:sz w:val="24"/>
          <w:szCs w:val="24"/>
          <w:lang w:val="uk-UA"/>
        </w:rPr>
        <w:t>41</w:t>
      </w:r>
      <w:r w:rsidRPr="00D6074D">
        <w:rPr>
          <w:rFonts w:ascii="Times New Roman" w:eastAsia="Times New Roman" w:hAnsi="Times New Roman" w:cs="Times New Roman"/>
          <w:i/>
          <w:sz w:val="24"/>
          <w:szCs w:val="24"/>
          <w:lang w:val="uk-UA"/>
        </w:rPr>
        <w:t>]</w:t>
      </w:r>
    </w:p>
    <w:p w14:paraId="6ECF7EC3" w14:textId="77777777" w:rsidR="009767BB" w:rsidRPr="00D6074D" w:rsidRDefault="009767BB" w:rsidP="009767BB">
      <w:pPr>
        <w:spacing w:after="0" w:line="360" w:lineRule="auto"/>
        <w:ind w:firstLine="709"/>
        <w:jc w:val="right"/>
        <w:rPr>
          <w:rFonts w:ascii="Times New Roman" w:hAnsi="Times New Roman" w:cs="Times New Roman"/>
          <w:sz w:val="28"/>
          <w:szCs w:val="28"/>
          <w:lang w:val="uk-UA"/>
        </w:rPr>
      </w:pPr>
    </w:p>
    <w:p w14:paraId="293EE27F" w14:textId="77777777" w:rsidR="00734A36" w:rsidRPr="00D6074D" w:rsidRDefault="00734A36" w:rsidP="00734A3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Загалом у </w:t>
      </w:r>
      <w:r w:rsidR="009767BB" w:rsidRPr="00D6074D">
        <w:rPr>
          <w:rFonts w:ascii="Times New Roman" w:hAnsi="Times New Roman" w:cs="Times New Roman"/>
          <w:sz w:val="28"/>
          <w:szCs w:val="28"/>
          <w:lang w:val="uk-UA"/>
        </w:rPr>
        <w:t xml:space="preserve">країнах Центральної та </w:t>
      </w:r>
      <w:r w:rsidRPr="00D6074D">
        <w:rPr>
          <w:rFonts w:ascii="Times New Roman" w:hAnsi="Times New Roman" w:cs="Times New Roman"/>
          <w:sz w:val="28"/>
          <w:szCs w:val="28"/>
          <w:lang w:val="uk-UA"/>
        </w:rPr>
        <w:t>Східн</w:t>
      </w:r>
      <w:r w:rsidR="009767BB" w:rsidRPr="00D6074D">
        <w:rPr>
          <w:rFonts w:ascii="Times New Roman" w:hAnsi="Times New Roman" w:cs="Times New Roman"/>
          <w:sz w:val="28"/>
          <w:szCs w:val="28"/>
          <w:lang w:val="uk-UA"/>
        </w:rPr>
        <w:t xml:space="preserve">ої </w:t>
      </w:r>
      <w:r w:rsidRPr="00D6074D">
        <w:rPr>
          <w:rFonts w:ascii="Times New Roman" w:hAnsi="Times New Roman" w:cs="Times New Roman"/>
          <w:sz w:val="28"/>
          <w:szCs w:val="28"/>
          <w:lang w:val="uk-UA"/>
        </w:rPr>
        <w:t>Європ</w:t>
      </w:r>
      <w:r w:rsidR="009767BB" w:rsidRPr="00D6074D">
        <w:rPr>
          <w:rFonts w:ascii="Times New Roman" w:hAnsi="Times New Roman" w:cs="Times New Roman"/>
          <w:sz w:val="28"/>
          <w:szCs w:val="28"/>
          <w:lang w:val="uk-UA"/>
        </w:rPr>
        <w:t>и</w:t>
      </w:r>
      <w:r w:rsidRPr="00D6074D">
        <w:rPr>
          <w:rFonts w:ascii="Times New Roman" w:hAnsi="Times New Roman" w:cs="Times New Roman"/>
          <w:sz w:val="28"/>
          <w:szCs w:val="28"/>
          <w:lang w:val="uk-UA"/>
        </w:rPr>
        <w:t xml:space="preserve"> спостеріг</w:t>
      </w:r>
      <w:r w:rsidR="009767BB" w:rsidRPr="00D6074D">
        <w:rPr>
          <w:rFonts w:ascii="Times New Roman" w:hAnsi="Times New Roman" w:cs="Times New Roman"/>
          <w:sz w:val="28"/>
          <w:szCs w:val="28"/>
          <w:lang w:val="uk-UA"/>
        </w:rPr>
        <w:t>аються</w:t>
      </w:r>
      <w:r w:rsidRPr="00D6074D">
        <w:rPr>
          <w:rFonts w:ascii="Times New Roman" w:hAnsi="Times New Roman" w:cs="Times New Roman"/>
          <w:sz w:val="28"/>
          <w:szCs w:val="28"/>
          <w:lang w:val="uk-UA"/>
        </w:rPr>
        <w:t xml:space="preserve"> значні відмінності</w:t>
      </w:r>
      <w:r w:rsidR="009767BB" w:rsidRPr="00D6074D">
        <w:rPr>
          <w:rFonts w:ascii="Times New Roman" w:hAnsi="Times New Roman" w:cs="Times New Roman"/>
          <w:sz w:val="28"/>
          <w:szCs w:val="28"/>
          <w:lang w:val="uk-UA"/>
        </w:rPr>
        <w:t xml:space="preserve"> у </w:t>
      </w:r>
      <w:r w:rsidRPr="00D6074D">
        <w:rPr>
          <w:rFonts w:ascii="Times New Roman" w:hAnsi="Times New Roman" w:cs="Times New Roman"/>
          <w:sz w:val="28"/>
          <w:szCs w:val="28"/>
          <w:lang w:val="uk-UA"/>
        </w:rPr>
        <w:t>інтенсивн</w:t>
      </w:r>
      <w:r w:rsidR="009767BB" w:rsidRPr="00D6074D">
        <w:rPr>
          <w:rFonts w:ascii="Times New Roman" w:hAnsi="Times New Roman" w:cs="Times New Roman"/>
          <w:sz w:val="28"/>
          <w:szCs w:val="28"/>
          <w:lang w:val="uk-UA"/>
        </w:rPr>
        <w:t>о</w:t>
      </w:r>
      <w:r w:rsidRPr="00D6074D">
        <w:rPr>
          <w:rFonts w:ascii="Times New Roman" w:hAnsi="Times New Roman" w:cs="Times New Roman"/>
          <w:sz w:val="28"/>
          <w:szCs w:val="28"/>
          <w:lang w:val="uk-UA"/>
        </w:rPr>
        <w:t>ст</w:t>
      </w:r>
      <w:r w:rsidR="009767BB" w:rsidRPr="00D6074D">
        <w:rPr>
          <w:rFonts w:ascii="Times New Roman" w:hAnsi="Times New Roman" w:cs="Times New Roman"/>
          <w:sz w:val="28"/>
          <w:szCs w:val="28"/>
          <w:lang w:val="uk-UA"/>
        </w:rPr>
        <w:t>і</w:t>
      </w:r>
      <w:r w:rsidRPr="00D6074D">
        <w:rPr>
          <w:rFonts w:ascii="Times New Roman" w:hAnsi="Times New Roman" w:cs="Times New Roman"/>
          <w:sz w:val="28"/>
          <w:szCs w:val="28"/>
          <w:lang w:val="uk-UA"/>
        </w:rPr>
        <w:t xml:space="preserve"> політично</w:t>
      </w:r>
      <w:r w:rsidR="009767BB" w:rsidRPr="00D6074D">
        <w:rPr>
          <w:rFonts w:ascii="Times New Roman" w:hAnsi="Times New Roman" w:cs="Times New Roman"/>
          <w:sz w:val="28"/>
          <w:szCs w:val="28"/>
          <w:lang w:val="uk-UA"/>
        </w:rPr>
        <w:t>го та суспільного</w:t>
      </w:r>
      <w:r w:rsidRPr="00D6074D">
        <w:rPr>
          <w:rFonts w:ascii="Times New Roman" w:hAnsi="Times New Roman" w:cs="Times New Roman"/>
          <w:sz w:val="28"/>
          <w:szCs w:val="28"/>
          <w:lang w:val="uk-UA"/>
        </w:rPr>
        <w:t xml:space="preserve"> дискурсі</w:t>
      </w:r>
      <w:r w:rsidR="009767BB" w:rsidRPr="00D6074D">
        <w:rPr>
          <w:rFonts w:ascii="Times New Roman" w:hAnsi="Times New Roman" w:cs="Times New Roman"/>
          <w:sz w:val="28"/>
          <w:szCs w:val="28"/>
          <w:lang w:val="uk-UA"/>
        </w:rPr>
        <w:t>в</w:t>
      </w:r>
      <w:r w:rsidRPr="00D6074D">
        <w:rPr>
          <w:rFonts w:ascii="Times New Roman" w:hAnsi="Times New Roman" w:cs="Times New Roman"/>
          <w:sz w:val="28"/>
          <w:szCs w:val="28"/>
          <w:lang w:val="uk-UA"/>
        </w:rPr>
        <w:t xml:space="preserve"> та реакці</w:t>
      </w:r>
      <w:r w:rsidR="009767BB" w:rsidRPr="00D6074D">
        <w:rPr>
          <w:rFonts w:ascii="Times New Roman" w:hAnsi="Times New Roman" w:cs="Times New Roman"/>
          <w:sz w:val="28"/>
          <w:szCs w:val="28"/>
          <w:lang w:val="uk-UA"/>
        </w:rPr>
        <w:t>й</w:t>
      </w:r>
      <w:r w:rsidRPr="00D6074D">
        <w:rPr>
          <w:rFonts w:ascii="Times New Roman" w:hAnsi="Times New Roman" w:cs="Times New Roman"/>
          <w:sz w:val="28"/>
          <w:szCs w:val="28"/>
          <w:lang w:val="uk-UA"/>
        </w:rPr>
        <w:t xml:space="preserve"> на міграційну кризу,</w:t>
      </w:r>
      <w:r w:rsidR="009767BB" w:rsidRPr="00D6074D">
        <w:rPr>
          <w:rFonts w:ascii="Times New Roman" w:hAnsi="Times New Roman" w:cs="Times New Roman"/>
          <w:sz w:val="28"/>
          <w:szCs w:val="28"/>
          <w:lang w:val="uk-UA"/>
        </w:rPr>
        <w:t xml:space="preserve"> що відображає </w:t>
      </w:r>
      <w:r w:rsidRPr="00D6074D">
        <w:rPr>
          <w:rFonts w:ascii="Times New Roman" w:hAnsi="Times New Roman" w:cs="Times New Roman"/>
          <w:sz w:val="28"/>
          <w:szCs w:val="28"/>
          <w:lang w:val="uk-UA"/>
        </w:rPr>
        <w:t>різноманіт</w:t>
      </w:r>
      <w:r w:rsidR="009767BB" w:rsidRPr="00D6074D">
        <w:rPr>
          <w:rFonts w:ascii="Times New Roman" w:hAnsi="Times New Roman" w:cs="Times New Roman"/>
          <w:sz w:val="28"/>
          <w:szCs w:val="28"/>
          <w:lang w:val="uk-UA"/>
        </w:rPr>
        <w:t>тя підходів у цьому регіоні. У вище розглянутих</w:t>
      </w:r>
      <w:r w:rsidRPr="00D6074D">
        <w:rPr>
          <w:rFonts w:ascii="Times New Roman" w:hAnsi="Times New Roman" w:cs="Times New Roman"/>
          <w:sz w:val="28"/>
          <w:szCs w:val="28"/>
          <w:lang w:val="uk-UA"/>
        </w:rPr>
        <w:t xml:space="preserve"> країнах</w:t>
      </w:r>
      <w:r w:rsidR="009767BB" w:rsidRPr="00D6074D">
        <w:rPr>
          <w:rFonts w:ascii="Times New Roman" w:hAnsi="Times New Roman" w:cs="Times New Roman"/>
          <w:sz w:val="28"/>
          <w:szCs w:val="28"/>
          <w:lang w:val="uk-UA"/>
        </w:rPr>
        <w:t xml:space="preserve"> </w:t>
      </w:r>
      <w:r w:rsidRPr="00D6074D">
        <w:rPr>
          <w:rFonts w:ascii="Times New Roman" w:hAnsi="Times New Roman" w:cs="Times New Roman"/>
          <w:sz w:val="28"/>
          <w:szCs w:val="28"/>
          <w:lang w:val="uk-UA"/>
        </w:rPr>
        <w:t xml:space="preserve">міграція </w:t>
      </w:r>
      <w:r w:rsidR="009767BB" w:rsidRPr="00D6074D">
        <w:rPr>
          <w:rFonts w:ascii="Times New Roman" w:hAnsi="Times New Roman" w:cs="Times New Roman"/>
          <w:sz w:val="28"/>
          <w:szCs w:val="28"/>
          <w:lang w:val="uk-UA"/>
        </w:rPr>
        <w:t xml:space="preserve">розглядається радше </w:t>
      </w:r>
      <w:r w:rsidRPr="00D6074D">
        <w:rPr>
          <w:rFonts w:ascii="Times New Roman" w:hAnsi="Times New Roman" w:cs="Times New Roman"/>
          <w:sz w:val="28"/>
          <w:szCs w:val="28"/>
          <w:lang w:val="uk-UA"/>
        </w:rPr>
        <w:t>як загроза нац</w:t>
      </w:r>
      <w:r w:rsidR="009767BB" w:rsidRPr="00D6074D">
        <w:rPr>
          <w:rFonts w:ascii="Times New Roman" w:hAnsi="Times New Roman" w:cs="Times New Roman"/>
          <w:sz w:val="28"/>
          <w:szCs w:val="28"/>
          <w:lang w:val="uk-UA"/>
        </w:rPr>
        <w:t xml:space="preserve">іональній безпеці, а політичні течії </w:t>
      </w:r>
      <w:r w:rsidRPr="00D6074D">
        <w:rPr>
          <w:rFonts w:ascii="Times New Roman" w:hAnsi="Times New Roman" w:cs="Times New Roman"/>
          <w:sz w:val="28"/>
          <w:szCs w:val="28"/>
          <w:lang w:val="uk-UA"/>
        </w:rPr>
        <w:t>все більш</w:t>
      </w:r>
      <w:r w:rsidR="009767BB" w:rsidRPr="00D6074D">
        <w:rPr>
          <w:rFonts w:ascii="Times New Roman" w:hAnsi="Times New Roman" w:cs="Times New Roman"/>
          <w:sz w:val="28"/>
          <w:szCs w:val="28"/>
          <w:lang w:val="uk-UA"/>
        </w:rPr>
        <w:t xml:space="preserve"> схиляються до </w:t>
      </w:r>
      <w:r w:rsidRPr="00D6074D">
        <w:rPr>
          <w:rFonts w:ascii="Times New Roman" w:hAnsi="Times New Roman" w:cs="Times New Roman"/>
          <w:sz w:val="28"/>
          <w:szCs w:val="28"/>
          <w:lang w:val="uk-UA"/>
        </w:rPr>
        <w:t xml:space="preserve">необхідності захисту кордонів. Більшість урядів </w:t>
      </w:r>
      <w:r w:rsidR="009767BB" w:rsidRPr="00D6074D">
        <w:rPr>
          <w:rFonts w:ascii="Times New Roman" w:hAnsi="Times New Roman" w:cs="Times New Roman"/>
          <w:sz w:val="28"/>
          <w:szCs w:val="28"/>
          <w:lang w:val="uk-UA"/>
        </w:rPr>
        <w:t xml:space="preserve">країн ЦСЄ узгодили </w:t>
      </w:r>
      <w:r w:rsidRPr="00D6074D">
        <w:rPr>
          <w:rFonts w:ascii="Times New Roman" w:hAnsi="Times New Roman" w:cs="Times New Roman"/>
          <w:sz w:val="28"/>
          <w:szCs w:val="28"/>
          <w:lang w:val="uk-UA"/>
        </w:rPr>
        <w:t>посилення міграційного законодавства та заходи щодо обмеження припливу мігрантів. У деяких</w:t>
      </w:r>
      <w:r w:rsidR="009767BB" w:rsidRPr="00D6074D">
        <w:rPr>
          <w:rFonts w:ascii="Times New Roman" w:hAnsi="Times New Roman" w:cs="Times New Roman"/>
          <w:sz w:val="28"/>
          <w:szCs w:val="28"/>
          <w:lang w:val="uk-UA"/>
        </w:rPr>
        <w:t xml:space="preserve"> </w:t>
      </w:r>
      <w:r w:rsidRPr="00D6074D">
        <w:rPr>
          <w:rFonts w:ascii="Times New Roman" w:hAnsi="Times New Roman" w:cs="Times New Roman"/>
          <w:sz w:val="28"/>
          <w:szCs w:val="28"/>
          <w:lang w:val="uk-UA"/>
        </w:rPr>
        <w:t>таких країнах, як Польща та Чехія, суспільство глибоко розділене</w:t>
      </w:r>
      <w:r w:rsidR="009767BB" w:rsidRPr="00D6074D">
        <w:rPr>
          <w:rFonts w:ascii="Times New Roman" w:hAnsi="Times New Roman" w:cs="Times New Roman"/>
          <w:sz w:val="28"/>
          <w:szCs w:val="28"/>
          <w:lang w:val="uk-UA"/>
        </w:rPr>
        <w:t xml:space="preserve"> </w:t>
      </w:r>
      <w:r w:rsidRPr="00D6074D">
        <w:rPr>
          <w:rFonts w:ascii="Times New Roman" w:hAnsi="Times New Roman" w:cs="Times New Roman"/>
          <w:sz w:val="28"/>
          <w:szCs w:val="28"/>
          <w:lang w:val="uk-UA"/>
        </w:rPr>
        <w:t xml:space="preserve">щодо ставлення до </w:t>
      </w:r>
      <w:r w:rsidR="009767BB" w:rsidRPr="00D6074D">
        <w:rPr>
          <w:rFonts w:ascii="Times New Roman" w:hAnsi="Times New Roman" w:cs="Times New Roman"/>
          <w:sz w:val="28"/>
          <w:szCs w:val="28"/>
          <w:lang w:val="uk-UA"/>
        </w:rPr>
        <w:t xml:space="preserve">міграції, спонукаючи уряди приймати більш </w:t>
      </w:r>
      <w:r w:rsidRPr="00D6074D">
        <w:rPr>
          <w:rFonts w:ascii="Times New Roman" w:hAnsi="Times New Roman" w:cs="Times New Roman"/>
          <w:sz w:val="28"/>
          <w:szCs w:val="28"/>
          <w:lang w:val="uk-UA"/>
        </w:rPr>
        <w:t>збалансовані підходи. В інших, як-от Угорщина, доміну</w:t>
      </w:r>
      <w:r w:rsidR="009767BB" w:rsidRPr="00D6074D">
        <w:rPr>
          <w:rFonts w:ascii="Times New Roman" w:hAnsi="Times New Roman" w:cs="Times New Roman"/>
          <w:sz w:val="28"/>
          <w:szCs w:val="28"/>
          <w:lang w:val="uk-UA"/>
        </w:rPr>
        <w:t>є відверто</w:t>
      </w:r>
      <w:r w:rsidRPr="00D6074D">
        <w:rPr>
          <w:rFonts w:ascii="Times New Roman" w:hAnsi="Times New Roman" w:cs="Times New Roman"/>
          <w:sz w:val="28"/>
          <w:szCs w:val="28"/>
          <w:lang w:val="uk-UA"/>
        </w:rPr>
        <w:t xml:space="preserve"> антиміграційний дискурс.</w:t>
      </w:r>
    </w:p>
    <w:p w14:paraId="6C83EC17" w14:textId="77777777" w:rsidR="00E75ADB" w:rsidRPr="00D6074D" w:rsidRDefault="00734A36" w:rsidP="00734A36">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Таким чином, незважаючи на загальну тенденцію до сек</w:t>
      </w:r>
      <w:r w:rsidR="007D209C" w:rsidRPr="00D6074D">
        <w:rPr>
          <w:rFonts w:ascii="Times New Roman" w:hAnsi="Times New Roman" w:cs="Times New Roman"/>
          <w:sz w:val="28"/>
          <w:szCs w:val="28"/>
          <w:lang w:val="uk-UA"/>
        </w:rPr>
        <w:t>’</w:t>
      </w:r>
      <w:r w:rsidRPr="00D6074D">
        <w:rPr>
          <w:rFonts w:ascii="Times New Roman" w:hAnsi="Times New Roman" w:cs="Times New Roman"/>
          <w:sz w:val="28"/>
          <w:szCs w:val="28"/>
          <w:lang w:val="uk-UA"/>
        </w:rPr>
        <w:t xml:space="preserve">юритизації міграційних </w:t>
      </w:r>
      <w:r w:rsidR="009767BB" w:rsidRPr="00D6074D">
        <w:rPr>
          <w:rFonts w:ascii="Times New Roman" w:hAnsi="Times New Roman" w:cs="Times New Roman"/>
          <w:sz w:val="28"/>
          <w:szCs w:val="28"/>
          <w:lang w:val="uk-UA"/>
        </w:rPr>
        <w:t>політик</w:t>
      </w:r>
      <w:r w:rsidRPr="00D6074D">
        <w:rPr>
          <w:rFonts w:ascii="Times New Roman" w:hAnsi="Times New Roman" w:cs="Times New Roman"/>
          <w:sz w:val="28"/>
          <w:szCs w:val="28"/>
          <w:lang w:val="uk-UA"/>
        </w:rPr>
        <w:t>, відповід</w:t>
      </w:r>
      <w:r w:rsidR="009767BB" w:rsidRPr="00D6074D">
        <w:rPr>
          <w:rFonts w:ascii="Times New Roman" w:hAnsi="Times New Roman" w:cs="Times New Roman"/>
          <w:sz w:val="28"/>
          <w:szCs w:val="28"/>
          <w:lang w:val="uk-UA"/>
        </w:rPr>
        <w:t xml:space="preserve">і країн ЦСЄ до міграційної кризи були </w:t>
      </w:r>
      <w:r w:rsidRPr="00D6074D">
        <w:rPr>
          <w:rFonts w:ascii="Times New Roman" w:hAnsi="Times New Roman" w:cs="Times New Roman"/>
          <w:sz w:val="28"/>
          <w:szCs w:val="28"/>
          <w:lang w:val="uk-UA"/>
        </w:rPr>
        <w:t>неоднорідним</w:t>
      </w:r>
      <w:r w:rsidR="009767BB" w:rsidRPr="00D6074D">
        <w:rPr>
          <w:rFonts w:ascii="Times New Roman" w:hAnsi="Times New Roman" w:cs="Times New Roman"/>
          <w:sz w:val="28"/>
          <w:szCs w:val="28"/>
          <w:lang w:val="uk-UA"/>
        </w:rPr>
        <w:t>и</w:t>
      </w:r>
      <w:r w:rsidRPr="00D6074D">
        <w:rPr>
          <w:rFonts w:ascii="Times New Roman" w:hAnsi="Times New Roman" w:cs="Times New Roman"/>
          <w:sz w:val="28"/>
          <w:szCs w:val="28"/>
          <w:lang w:val="uk-UA"/>
        </w:rPr>
        <w:t>.</w:t>
      </w:r>
      <w:r w:rsidR="009767BB" w:rsidRPr="00D6074D">
        <w:rPr>
          <w:rFonts w:ascii="Times New Roman" w:hAnsi="Times New Roman" w:cs="Times New Roman"/>
          <w:sz w:val="28"/>
          <w:szCs w:val="28"/>
          <w:lang w:val="uk-UA"/>
        </w:rPr>
        <w:t xml:space="preserve"> Водночас постійний моніторинг та р</w:t>
      </w:r>
      <w:r w:rsidRPr="00D6074D">
        <w:rPr>
          <w:rFonts w:ascii="Times New Roman" w:hAnsi="Times New Roman" w:cs="Times New Roman"/>
          <w:sz w:val="28"/>
          <w:szCs w:val="28"/>
          <w:lang w:val="uk-UA"/>
        </w:rPr>
        <w:t>озуміння існуючих змін</w:t>
      </w:r>
      <w:r w:rsidR="009767BB" w:rsidRPr="00D6074D">
        <w:rPr>
          <w:rFonts w:ascii="Times New Roman" w:hAnsi="Times New Roman" w:cs="Times New Roman"/>
          <w:sz w:val="28"/>
          <w:szCs w:val="28"/>
          <w:lang w:val="uk-UA"/>
        </w:rPr>
        <w:t xml:space="preserve"> </w:t>
      </w:r>
      <w:r w:rsidRPr="00D6074D">
        <w:rPr>
          <w:rFonts w:ascii="Times New Roman" w:hAnsi="Times New Roman" w:cs="Times New Roman"/>
          <w:sz w:val="28"/>
          <w:szCs w:val="28"/>
          <w:lang w:val="uk-UA"/>
        </w:rPr>
        <w:t>у</w:t>
      </w:r>
      <w:r w:rsidR="009767BB" w:rsidRPr="00D6074D">
        <w:rPr>
          <w:rFonts w:ascii="Times New Roman" w:hAnsi="Times New Roman" w:cs="Times New Roman"/>
          <w:sz w:val="28"/>
          <w:szCs w:val="28"/>
          <w:lang w:val="uk-UA"/>
        </w:rPr>
        <w:t xml:space="preserve"> політичній риториці щодо мігрантів </w:t>
      </w:r>
      <w:r w:rsidRPr="00D6074D">
        <w:rPr>
          <w:rFonts w:ascii="Times New Roman" w:hAnsi="Times New Roman" w:cs="Times New Roman"/>
          <w:sz w:val="28"/>
          <w:szCs w:val="28"/>
          <w:lang w:val="uk-UA"/>
        </w:rPr>
        <w:t>та наслідків</w:t>
      </w:r>
      <w:r w:rsidR="009767BB" w:rsidRPr="00D6074D">
        <w:rPr>
          <w:rFonts w:ascii="Times New Roman" w:hAnsi="Times New Roman" w:cs="Times New Roman"/>
          <w:sz w:val="28"/>
          <w:szCs w:val="28"/>
          <w:lang w:val="uk-UA"/>
        </w:rPr>
        <w:t xml:space="preserve"> міграції</w:t>
      </w:r>
      <w:r w:rsidRPr="00D6074D">
        <w:rPr>
          <w:rFonts w:ascii="Times New Roman" w:hAnsi="Times New Roman" w:cs="Times New Roman"/>
          <w:sz w:val="28"/>
          <w:szCs w:val="28"/>
          <w:lang w:val="uk-UA"/>
        </w:rPr>
        <w:t xml:space="preserve"> має </w:t>
      </w:r>
      <w:r w:rsidR="009767BB" w:rsidRPr="00D6074D">
        <w:rPr>
          <w:rFonts w:ascii="Times New Roman" w:hAnsi="Times New Roman" w:cs="Times New Roman"/>
          <w:sz w:val="28"/>
          <w:szCs w:val="28"/>
          <w:lang w:val="uk-UA"/>
        </w:rPr>
        <w:t>важливе</w:t>
      </w:r>
      <w:r w:rsidRPr="00D6074D">
        <w:rPr>
          <w:rFonts w:ascii="Times New Roman" w:hAnsi="Times New Roman" w:cs="Times New Roman"/>
          <w:sz w:val="28"/>
          <w:szCs w:val="28"/>
          <w:lang w:val="uk-UA"/>
        </w:rPr>
        <w:t xml:space="preserve"> значення для розуміння еволюції</w:t>
      </w:r>
      <w:r w:rsidR="009767BB" w:rsidRPr="00D6074D">
        <w:rPr>
          <w:rFonts w:ascii="Times New Roman" w:hAnsi="Times New Roman" w:cs="Times New Roman"/>
          <w:sz w:val="28"/>
          <w:szCs w:val="28"/>
          <w:lang w:val="uk-UA"/>
        </w:rPr>
        <w:t xml:space="preserve"> політичного та економічного </w:t>
      </w:r>
      <w:r w:rsidRPr="00D6074D">
        <w:rPr>
          <w:rFonts w:ascii="Times New Roman" w:hAnsi="Times New Roman" w:cs="Times New Roman"/>
          <w:sz w:val="28"/>
          <w:szCs w:val="28"/>
          <w:lang w:val="uk-UA"/>
        </w:rPr>
        <w:t>ландшафт</w:t>
      </w:r>
      <w:r w:rsidR="009767BB" w:rsidRPr="00D6074D">
        <w:rPr>
          <w:rFonts w:ascii="Times New Roman" w:hAnsi="Times New Roman" w:cs="Times New Roman"/>
          <w:sz w:val="28"/>
          <w:szCs w:val="28"/>
          <w:lang w:val="uk-UA"/>
        </w:rPr>
        <w:t>у країн Центральної та</w:t>
      </w:r>
      <w:r w:rsidRPr="00D6074D">
        <w:rPr>
          <w:rFonts w:ascii="Times New Roman" w:hAnsi="Times New Roman" w:cs="Times New Roman"/>
          <w:sz w:val="28"/>
          <w:szCs w:val="28"/>
          <w:lang w:val="uk-UA"/>
        </w:rPr>
        <w:t xml:space="preserve"> Східної Європи</w:t>
      </w:r>
      <w:r w:rsidR="009767BB" w:rsidRPr="00D6074D">
        <w:rPr>
          <w:rFonts w:ascii="Times New Roman" w:hAnsi="Times New Roman" w:cs="Times New Roman"/>
          <w:sz w:val="28"/>
          <w:szCs w:val="28"/>
          <w:lang w:val="uk-UA"/>
        </w:rPr>
        <w:t>.</w:t>
      </w:r>
    </w:p>
    <w:p w14:paraId="1C0512E9" w14:textId="77777777" w:rsidR="00B02311" w:rsidRPr="00D6074D" w:rsidRDefault="00B02311"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Вдосконалення міграційної політики країн </w:t>
      </w:r>
      <w:r w:rsidR="00B80F11" w:rsidRPr="00D6074D">
        <w:rPr>
          <w:sz w:val="28"/>
          <w:szCs w:val="28"/>
          <w:lang w:val="uk-UA"/>
        </w:rPr>
        <w:t>ЦСЄ</w:t>
      </w:r>
      <w:r w:rsidRPr="00D6074D">
        <w:rPr>
          <w:sz w:val="28"/>
          <w:szCs w:val="28"/>
          <w:lang w:val="uk-UA"/>
        </w:rPr>
        <w:t xml:space="preserve"> є важливим кроком для забезпечення стабільності, безпеки та економічного розвитку в регіоні. На основі аналізу існуючих проблем та потреб, можна виділити кілька ключових пропозицій</w:t>
      </w:r>
      <w:r w:rsidR="00B80F11" w:rsidRPr="00D6074D">
        <w:rPr>
          <w:sz w:val="28"/>
          <w:szCs w:val="28"/>
          <w:lang w:val="uk-UA"/>
        </w:rPr>
        <w:t xml:space="preserve"> – табл. 3.2</w:t>
      </w:r>
      <w:r w:rsidRPr="00D6074D">
        <w:rPr>
          <w:sz w:val="28"/>
          <w:szCs w:val="28"/>
          <w:lang w:val="uk-UA"/>
        </w:rPr>
        <w:t>.</w:t>
      </w:r>
    </w:p>
    <w:p w14:paraId="09B3457F" w14:textId="77777777" w:rsidR="00B80F11" w:rsidRPr="00D6074D" w:rsidRDefault="00B80F11" w:rsidP="009767BB">
      <w:pPr>
        <w:pStyle w:val="a3"/>
        <w:shd w:val="clear" w:color="auto" w:fill="FFFFFF"/>
        <w:spacing w:before="0" w:beforeAutospacing="0" w:after="0" w:afterAutospacing="0" w:line="360" w:lineRule="auto"/>
        <w:ind w:firstLine="709"/>
        <w:jc w:val="both"/>
        <w:rPr>
          <w:sz w:val="28"/>
          <w:szCs w:val="28"/>
          <w:lang w:val="uk-UA"/>
        </w:rPr>
      </w:pPr>
    </w:p>
    <w:p w14:paraId="3D7DCC3D" w14:textId="77777777" w:rsidR="00B80F11" w:rsidRPr="00D6074D" w:rsidRDefault="00B80F11" w:rsidP="00B80F11">
      <w:pPr>
        <w:pStyle w:val="a3"/>
        <w:shd w:val="clear" w:color="auto" w:fill="FFFFFF"/>
        <w:spacing w:before="0" w:beforeAutospacing="0" w:after="0" w:afterAutospacing="0" w:line="360" w:lineRule="auto"/>
        <w:ind w:firstLine="709"/>
        <w:jc w:val="right"/>
        <w:rPr>
          <w:sz w:val="28"/>
          <w:szCs w:val="28"/>
          <w:lang w:val="uk-UA"/>
        </w:rPr>
      </w:pPr>
      <w:r w:rsidRPr="00D6074D">
        <w:rPr>
          <w:sz w:val="28"/>
          <w:szCs w:val="28"/>
          <w:lang w:val="uk-UA"/>
        </w:rPr>
        <w:t>Таблиця 3.2</w:t>
      </w:r>
    </w:p>
    <w:p w14:paraId="1E11155B" w14:textId="77777777" w:rsidR="00B80F11" w:rsidRPr="00D6074D" w:rsidRDefault="00B80F11" w:rsidP="00B80F11">
      <w:pPr>
        <w:pStyle w:val="a3"/>
        <w:shd w:val="clear" w:color="auto" w:fill="FFFFFF"/>
        <w:spacing w:before="0" w:beforeAutospacing="0" w:after="0" w:afterAutospacing="0" w:line="360" w:lineRule="auto"/>
        <w:ind w:firstLine="709"/>
        <w:jc w:val="center"/>
        <w:rPr>
          <w:sz w:val="28"/>
          <w:szCs w:val="28"/>
          <w:lang w:val="uk-UA"/>
        </w:rPr>
      </w:pPr>
      <w:r w:rsidRPr="00D6074D">
        <w:rPr>
          <w:sz w:val="28"/>
          <w:szCs w:val="28"/>
          <w:lang w:val="uk-UA"/>
        </w:rPr>
        <w:t>Пропозиції щодо вдосконалення міграційної політики країн ЦСЄ</w:t>
      </w:r>
    </w:p>
    <w:tbl>
      <w:tblPr>
        <w:tblStyle w:val="ac"/>
        <w:tblW w:w="0" w:type="auto"/>
        <w:tblLook w:val="04A0" w:firstRow="1" w:lastRow="0" w:firstColumn="1" w:lastColumn="0" w:noHBand="0" w:noVBand="1"/>
      </w:tblPr>
      <w:tblGrid>
        <w:gridCol w:w="2660"/>
        <w:gridCol w:w="6911"/>
      </w:tblGrid>
      <w:tr w:rsidR="00A91B6C" w:rsidRPr="00D6074D" w14:paraId="6A575107" w14:textId="77777777" w:rsidTr="002402EA">
        <w:tc>
          <w:tcPr>
            <w:tcW w:w="2660" w:type="dxa"/>
          </w:tcPr>
          <w:p w14:paraId="106D0BB1" w14:textId="77777777" w:rsidR="002402EA" w:rsidRPr="00D6074D" w:rsidRDefault="002402EA" w:rsidP="002402EA">
            <w:pPr>
              <w:pStyle w:val="a3"/>
              <w:spacing w:before="0" w:beforeAutospacing="0" w:after="0" w:afterAutospacing="0"/>
              <w:jc w:val="center"/>
              <w:rPr>
                <w:lang w:val="uk-UA"/>
              </w:rPr>
            </w:pPr>
            <w:r w:rsidRPr="00D6074D">
              <w:rPr>
                <w:lang w:val="uk-UA"/>
              </w:rPr>
              <w:t>Пропозиції</w:t>
            </w:r>
          </w:p>
        </w:tc>
        <w:tc>
          <w:tcPr>
            <w:tcW w:w="6911" w:type="dxa"/>
          </w:tcPr>
          <w:p w14:paraId="426651A7" w14:textId="77777777" w:rsidR="002402EA" w:rsidRPr="00D6074D" w:rsidRDefault="002402EA" w:rsidP="002402EA">
            <w:pPr>
              <w:pStyle w:val="a3"/>
              <w:spacing w:before="0" w:beforeAutospacing="0" w:after="0" w:afterAutospacing="0"/>
              <w:jc w:val="center"/>
              <w:rPr>
                <w:lang w:val="uk-UA"/>
              </w:rPr>
            </w:pPr>
            <w:r w:rsidRPr="00D6074D">
              <w:rPr>
                <w:lang w:val="uk-UA"/>
              </w:rPr>
              <w:t>Заходи</w:t>
            </w:r>
          </w:p>
        </w:tc>
      </w:tr>
      <w:tr w:rsidR="00A91B6C" w:rsidRPr="00D6074D" w14:paraId="339808AC" w14:textId="77777777" w:rsidTr="00A91B6C">
        <w:tc>
          <w:tcPr>
            <w:tcW w:w="2660" w:type="dxa"/>
            <w:vAlign w:val="center"/>
          </w:tcPr>
          <w:p w14:paraId="32CC5FD2" w14:textId="77777777" w:rsidR="002402EA" w:rsidRPr="00D6074D" w:rsidRDefault="002402EA" w:rsidP="00A91B6C">
            <w:pPr>
              <w:pStyle w:val="a3"/>
              <w:spacing w:before="0" w:beforeAutospacing="0" w:after="0" w:afterAutospacing="0"/>
              <w:jc w:val="both"/>
              <w:rPr>
                <w:lang w:val="uk-UA"/>
              </w:rPr>
            </w:pPr>
            <w:r w:rsidRPr="00D6074D">
              <w:rPr>
                <w:lang w:val="uk-UA"/>
              </w:rPr>
              <w:t>Уніфікація міграційного законодавства</w:t>
            </w:r>
          </w:p>
        </w:tc>
        <w:tc>
          <w:tcPr>
            <w:tcW w:w="6911" w:type="dxa"/>
            <w:vAlign w:val="center"/>
          </w:tcPr>
          <w:p w14:paraId="6584D2CE" w14:textId="77777777" w:rsidR="002402EA" w:rsidRPr="00D6074D" w:rsidRDefault="00A91B6C" w:rsidP="00A91B6C">
            <w:pPr>
              <w:pStyle w:val="a3"/>
              <w:spacing w:before="0" w:beforeAutospacing="0" w:after="0" w:afterAutospacing="0"/>
              <w:jc w:val="both"/>
              <w:rPr>
                <w:lang w:val="uk-UA"/>
              </w:rPr>
            </w:pPr>
            <w:r w:rsidRPr="00D6074D">
              <w:rPr>
                <w:lang w:val="uk-UA"/>
              </w:rPr>
              <w:t>Необхідне с</w:t>
            </w:r>
            <w:r w:rsidR="002402EA" w:rsidRPr="00D6074D">
              <w:rPr>
                <w:lang w:val="uk-UA"/>
              </w:rPr>
              <w:t>творення спільних стандартів</w:t>
            </w:r>
            <w:r w:rsidRPr="00D6074D">
              <w:rPr>
                <w:lang w:val="uk-UA"/>
              </w:rPr>
              <w:t xml:space="preserve"> – відповідно, </w:t>
            </w:r>
            <w:r w:rsidR="002402EA" w:rsidRPr="00D6074D">
              <w:rPr>
                <w:lang w:val="uk-UA"/>
              </w:rPr>
              <w:t xml:space="preserve"> розробити та впровадити єдині правила для всіх країн ЦСЄ, що регулюють процеси імміграції, надання притулку та інтеграції мігрантів. Це допоможе зменшити правові прогалини та забезпечити більш ефективне управління міграційними потоками</w:t>
            </w:r>
          </w:p>
        </w:tc>
      </w:tr>
      <w:tr w:rsidR="00A91B6C" w:rsidRPr="00D6074D" w14:paraId="72AC8133" w14:textId="77777777" w:rsidTr="00A91B6C">
        <w:tc>
          <w:tcPr>
            <w:tcW w:w="2660" w:type="dxa"/>
            <w:vAlign w:val="center"/>
          </w:tcPr>
          <w:p w14:paraId="6A916E2C" w14:textId="77777777" w:rsidR="002402EA" w:rsidRPr="00D6074D" w:rsidRDefault="002402EA" w:rsidP="00A91B6C">
            <w:pPr>
              <w:pStyle w:val="a3"/>
              <w:spacing w:before="0" w:beforeAutospacing="0" w:after="0" w:afterAutospacing="0"/>
              <w:jc w:val="both"/>
              <w:rPr>
                <w:lang w:val="uk-UA"/>
              </w:rPr>
            </w:pPr>
            <w:r w:rsidRPr="00D6074D">
              <w:rPr>
                <w:lang w:val="uk-UA"/>
              </w:rPr>
              <w:t>Підтримка країн першого в</w:t>
            </w:r>
            <w:r w:rsidR="007D209C" w:rsidRPr="00D6074D">
              <w:rPr>
                <w:lang w:val="uk-UA"/>
              </w:rPr>
              <w:t>’</w:t>
            </w:r>
            <w:r w:rsidRPr="00D6074D">
              <w:rPr>
                <w:lang w:val="uk-UA"/>
              </w:rPr>
              <w:t>їзду</w:t>
            </w:r>
          </w:p>
        </w:tc>
        <w:tc>
          <w:tcPr>
            <w:tcW w:w="6911" w:type="dxa"/>
            <w:vAlign w:val="center"/>
          </w:tcPr>
          <w:p w14:paraId="683C76F5" w14:textId="77777777" w:rsidR="002402EA" w:rsidRPr="00D6074D" w:rsidRDefault="002402EA" w:rsidP="00A91B6C">
            <w:pPr>
              <w:pStyle w:val="a3"/>
              <w:spacing w:before="0" w:beforeAutospacing="0" w:after="0" w:afterAutospacing="0"/>
              <w:jc w:val="both"/>
              <w:rPr>
                <w:lang w:val="uk-UA"/>
              </w:rPr>
            </w:pPr>
            <w:r w:rsidRPr="00D6074D">
              <w:rPr>
                <w:lang w:val="uk-UA"/>
              </w:rPr>
              <w:t xml:space="preserve">Країни, які зазнають найбільшого тиску з боку мігрантів, повинні отримувати </w:t>
            </w:r>
            <w:r w:rsidR="00A91B6C" w:rsidRPr="00D6074D">
              <w:rPr>
                <w:lang w:val="uk-UA"/>
              </w:rPr>
              <w:t xml:space="preserve">фінансову та технічну </w:t>
            </w:r>
            <w:r w:rsidRPr="00D6074D">
              <w:rPr>
                <w:lang w:val="uk-UA"/>
              </w:rPr>
              <w:t>підтримку від інших держав-членів ЄС для покращення умов прийому та обробки заяв про притулок. Це може включати фінансування для покращення інфраструктури, навчання персоналу та забезпечення необхідних ресурсів</w:t>
            </w:r>
          </w:p>
        </w:tc>
      </w:tr>
      <w:tr w:rsidR="00A91B6C" w:rsidRPr="00D6074D" w14:paraId="6E37C75D" w14:textId="77777777" w:rsidTr="00A91B6C">
        <w:tc>
          <w:tcPr>
            <w:tcW w:w="2660" w:type="dxa"/>
            <w:vAlign w:val="center"/>
          </w:tcPr>
          <w:p w14:paraId="5EE56674" w14:textId="77777777" w:rsidR="002402EA" w:rsidRPr="00D6074D" w:rsidRDefault="002402EA" w:rsidP="00A91B6C">
            <w:pPr>
              <w:pStyle w:val="a3"/>
              <w:spacing w:before="0" w:beforeAutospacing="0" w:after="0" w:afterAutospacing="0"/>
              <w:jc w:val="both"/>
              <w:rPr>
                <w:lang w:val="uk-UA"/>
              </w:rPr>
            </w:pPr>
            <w:r w:rsidRPr="00D6074D">
              <w:rPr>
                <w:lang w:val="uk-UA"/>
              </w:rPr>
              <w:t>Розвиток програм трудової міграції</w:t>
            </w:r>
          </w:p>
        </w:tc>
        <w:tc>
          <w:tcPr>
            <w:tcW w:w="6911" w:type="dxa"/>
            <w:vAlign w:val="center"/>
          </w:tcPr>
          <w:p w14:paraId="219863C2" w14:textId="77777777" w:rsidR="002402EA" w:rsidRPr="00D6074D" w:rsidRDefault="00A91B6C" w:rsidP="00A91B6C">
            <w:pPr>
              <w:pStyle w:val="a3"/>
              <w:spacing w:before="0" w:beforeAutospacing="0" w:after="0" w:afterAutospacing="0"/>
              <w:jc w:val="both"/>
              <w:rPr>
                <w:lang w:val="uk-UA"/>
              </w:rPr>
            </w:pPr>
            <w:r w:rsidRPr="00D6074D">
              <w:rPr>
                <w:lang w:val="uk-UA"/>
              </w:rPr>
              <w:t>Передусім мається на увазі питання з</w:t>
            </w:r>
            <w:r w:rsidR="002402EA" w:rsidRPr="00D6074D">
              <w:rPr>
                <w:lang w:val="uk-UA"/>
              </w:rPr>
              <w:t>алучення кваліфікованих працівників</w:t>
            </w:r>
            <w:r w:rsidRPr="00D6074D">
              <w:rPr>
                <w:lang w:val="uk-UA"/>
              </w:rPr>
              <w:t>. Тому в</w:t>
            </w:r>
            <w:r w:rsidR="002402EA" w:rsidRPr="00D6074D">
              <w:rPr>
                <w:lang w:val="uk-UA"/>
              </w:rPr>
              <w:t>ажливо створити програми, які сприятимуть легальному працевлаштуванню іноземців у дефіцитних професіях. Це може включати спрощення візових процедур для кваліфікованих робітників з країн-сусідів</w:t>
            </w:r>
          </w:p>
        </w:tc>
      </w:tr>
      <w:tr w:rsidR="00A91B6C" w:rsidRPr="00D6074D" w14:paraId="0070F880" w14:textId="77777777" w:rsidTr="00A91B6C">
        <w:tc>
          <w:tcPr>
            <w:tcW w:w="2660" w:type="dxa"/>
            <w:vAlign w:val="center"/>
          </w:tcPr>
          <w:p w14:paraId="6CE83C55" w14:textId="77777777" w:rsidR="002402EA" w:rsidRPr="00D6074D" w:rsidRDefault="00D50C7E" w:rsidP="00A91B6C">
            <w:pPr>
              <w:pStyle w:val="a3"/>
              <w:spacing w:before="0" w:beforeAutospacing="0" w:after="0" w:afterAutospacing="0"/>
              <w:jc w:val="both"/>
              <w:rPr>
                <w:lang w:val="uk-UA"/>
              </w:rPr>
            </w:pPr>
            <w:r w:rsidRPr="00D6074D">
              <w:rPr>
                <w:lang w:val="uk-UA"/>
              </w:rPr>
              <w:t>Підвищення безпеки кордонів</w:t>
            </w:r>
          </w:p>
        </w:tc>
        <w:tc>
          <w:tcPr>
            <w:tcW w:w="6911" w:type="dxa"/>
            <w:vAlign w:val="center"/>
          </w:tcPr>
          <w:p w14:paraId="245F8B55" w14:textId="77777777" w:rsidR="002402EA" w:rsidRPr="00D6074D" w:rsidRDefault="00D50C7E" w:rsidP="00A91B6C">
            <w:pPr>
              <w:pStyle w:val="a3"/>
              <w:spacing w:before="0" w:beforeAutospacing="0" w:after="0" w:afterAutospacing="0"/>
              <w:jc w:val="both"/>
              <w:rPr>
                <w:lang w:val="uk-UA"/>
              </w:rPr>
            </w:pPr>
            <w:r w:rsidRPr="00D6074D">
              <w:rPr>
                <w:lang w:val="uk-UA"/>
              </w:rPr>
              <w:t>Впровадження новітніх технологій для моніторингу кордонів допоможе зменшити нелегальну міграцію та покращити контроль за перетином кордонів. Це може включати використання дронів, систем відеоспостереження та інших засобів</w:t>
            </w:r>
          </w:p>
        </w:tc>
      </w:tr>
      <w:tr w:rsidR="00A91B6C" w:rsidRPr="00D6074D" w14:paraId="31C0449E" w14:textId="77777777" w:rsidTr="00A91B6C">
        <w:tc>
          <w:tcPr>
            <w:tcW w:w="2660" w:type="dxa"/>
            <w:vAlign w:val="center"/>
          </w:tcPr>
          <w:p w14:paraId="08F9F7F5" w14:textId="77777777" w:rsidR="00A91B6C" w:rsidRPr="00D6074D" w:rsidRDefault="00A91B6C" w:rsidP="00A91B6C">
            <w:pPr>
              <w:pStyle w:val="a3"/>
              <w:spacing w:before="0" w:beforeAutospacing="0" w:after="0" w:afterAutospacing="0"/>
              <w:jc w:val="both"/>
              <w:rPr>
                <w:lang w:val="uk-UA"/>
              </w:rPr>
            </w:pPr>
            <w:r w:rsidRPr="00D6074D">
              <w:rPr>
                <w:lang w:val="uk-UA"/>
              </w:rPr>
              <w:t>Співпраця з країнами походження мігрантів</w:t>
            </w:r>
          </w:p>
        </w:tc>
        <w:tc>
          <w:tcPr>
            <w:tcW w:w="6911" w:type="dxa"/>
            <w:vAlign w:val="center"/>
          </w:tcPr>
          <w:p w14:paraId="78AA20FB" w14:textId="77777777" w:rsidR="00A91B6C" w:rsidRPr="00D6074D" w:rsidRDefault="00A91B6C" w:rsidP="00A91B6C">
            <w:pPr>
              <w:pStyle w:val="a3"/>
              <w:spacing w:before="0" w:beforeAutospacing="0" w:after="0" w:afterAutospacing="0"/>
              <w:jc w:val="both"/>
              <w:rPr>
                <w:lang w:val="uk-UA"/>
              </w:rPr>
            </w:pPr>
            <w:r w:rsidRPr="00D6074D">
              <w:rPr>
                <w:lang w:val="uk-UA"/>
              </w:rPr>
              <w:t>Необхідно налагоджувати та вдосконалювати дипломатичну співпрацю з країнами походження мігрантів для вирішення причин міграції. Це може включати економічну допомогу, програми розвитку та обмін досвідом у сфері управління міграцією</w:t>
            </w:r>
          </w:p>
        </w:tc>
      </w:tr>
      <w:tr w:rsidR="00A91B6C" w:rsidRPr="00D6074D" w14:paraId="70E4370B" w14:textId="77777777" w:rsidTr="00A91B6C">
        <w:tc>
          <w:tcPr>
            <w:tcW w:w="2660" w:type="dxa"/>
            <w:vAlign w:val="center"/>
          </w:tcPr>
          <w:p w14:paraId="38153432" w14:textId="77777777" w:rsidR="00A91B6C" w:rsidRPr="00D6074D" w:rsidRDefault="00A91B6C" w:rsidP="00A91B6C">
            <w:pPr>
              <w:pStyle w:val="a3"/>
              <w:spacing w:before="0" w:beforeAutospacing="0" w:after="0" w:afterAutospacing="0"/>
              <w:jc w:val="both"/>
              <w:rPr>
                <w:lang w:val="uk-UA"/>
              </w:rPr>
            </w:pPr>
            <w:r w:rsidRPr="00D6074D">
              <w:rPr>
                <w:lang w:val="uk-UA"/>
              </w:rPr>
              <w:t>Освіта та інтеграція</w:t>
            </w:r>
          </w:p>
        </w:tc>
        <w:tc>
          <w:tcPr>
            <w:tcW w:w="6911" w:type="dxa"/>
            <w:vAlign w:val="center"/>
          </w:tcPr>
          <w:p w14:paraId="208030FE" w14:textId="77777777" w:rsidR="00A91B6C" w:rsidRPr="00D6074D" w:rsidRDefault="00A91B6C" w:rsidP="00A91B6C">
            <w:pPr>
              <w:pStyle w:val="a3"/>
              <w:spacing w:before="0" w:beforeAutospacing="0" w:after="0" w:afterAutospacing="0"/>
              <w:jc w:val="both"/>
              <w:rPr>
                <w:lang w:val="uk-UA"/>
              </w:rPr>
            </w:pPr>
            <w:r w:rsidRPr="00D6074D">
              <w:rPr>
                <w:lang w:val="uk-UA"/>
              </w:rPr>
              <w:t>Важливо створити системні програми інтеграції, які допоможуть мігрантам адаптуватися до нового середовища. Це може включати мовні курси, професійне навчання та соціальні програми, що сприяють інтеграції в місцеве суспільство</w:t>
            </w:r>
          </w:p>
        </w:tc>
      </w:tr>
    </w:tbl>
    <w:p w14:paraId="7E2098BA" w14:textId="77777777" w:rsidR="00A91B6C" w:rsidRPr="00D6074D" w:rsidRDefault="00A91B6C" w:rsidP="00A91B6C">
      <w:pPr>
        <w:spacing w:after="0" w:line="360" w:lineRule="auto"/>
        <w:ind w:firstLine="709"/>
        <w:jc w:val="both"/>
        <w:rPr>
          <w:rFonts w:ascii="Times New Roman" w:eastAsia="Times New Roman" w:hAnsi="Times New Roman" w:cs="Times New Roman"/>
          <w:i/>
          <w:sz w:val="24"/>
          <w:szCs w:val="24"/>
          <w:lang w:val="uk-UA"/>
        </w:rPr>
      </w:pPr>
      <w:bookmarkStart w:id="1" w:name="_Hlk184625932"/>
      <w:r w:rsidRPr="00D6074D">
        <w:rPr>
          <w:rFonts w:ascii="Times New Roman" w:eastAsia="Times New Roman" w:hAnsi="Times New Roman" w:cs="Times New Roman"/>
          <w:i/>
          <w:sz w:val="24"/>
          <w:szCs w:val="24"/>
          <w:lang w:val="uk-UA"/>
        </w:rPr>
        <w:t>Джерело: Складено автором за [</w:t>
      </w:r>
      <w:r w:rsidR="00AC09C5" w:rsidRPr="00D6074D">
        <w:rPr>
          <w:rFonts w:ascii="Times New Roman" w:eastAsia="Times New Roman" w:hAnsi="Times New Roman" w:cs="Times New Roman"/>
          <w:i/>
          <w:sz w:val="24"/>
          <w:szCs w:val="24"/>
          <w:lang w:val="uk-UA"/>
        </w:rPr>
        <w:t>29</w:t>
      </w:r>
      <w:r w:rsidRPr="00D6074D">
        <w:rPr>
          <w:rFonts w:ascii="Times New Roman" w:eastAsia="Times New Roman" w:hAnsi="Times New Roman" w:cs="Times New Roman"/>
          <w:i/>
          <w:sz w:val="24"/>
          <w:szCs w:val="24"/>
          <w:lang w:val="uk-UA"/>
        </w:rPr>
        <w:t>]</w:t>
      </w:r>
    </w:p>
    <w:bookmarkEnd w:id="1"/>
    <w:p w14:paraId="439021F7" w14:textId="77777777" w:rsidR="00B80F11" w:rsidRPr="00D6074D" w:rsidRDefault="00B80F11" w:rsidP="00B80F11">
      <w:pPr>
        <w:pStyle w:val="a3"/>
        <w:shd w:val="clear" w:color="auto" w:fill="FFFFFF"/>
        <w:spacing w:before="0" w:beforeAutospacing="0" w:after="0" w:afterAutospacing="0" w:line="360" w:lineRule="auto"/>
        <w:ind w:firstLine="709"/>
        <w:jc w:val="center"/>
        <w:rPr>
          <w:sz w:val="28"/>
          <w:szCs w:val="28"/>
          <w:lang w:val="uk-UA"/>
        </w:rPr>
      </w:pPr>
    </w:p>
    <w:p w14:paraId="0B73C717" w14:textId="77777777" w:rsidR="00A91B6C" w:rsidRPr="00D6074D" w:rsidRDefault="00A91B6C" w:rsidP="00A91B6C">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Розглянемо пропоновані заходи більш детально.</w:t>
      </w:r>
    </w:p>
    <w:p w14:paraId="73A98655" w14:textId="77777777" w:rsidR="00CE0A93" w:rsidRPr="00D6074D" w:rsidRDefault="00A91B6C"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Стосовно к</w:t>
      </w:r>
      <w:r w:rsidR="00CE0A93" w:rsidRPr="00D6074D">
        <w:rPr>
          <w:sz w:val="28"/>
          <w:szCs w:val="28"/>
          <w:lang w:val="uk-UA"/>
        </w:rPr>
        <w:t>онкретн</w:t>
      </w:r>
      <w:r w:rsidRPr="00D6074D">
        <w:rPr>
          <w:sz w:val="28"/>
          <w:szCs w:val="28"/>
          <w:lang w:val="uk-UA"/>
        </w:rPr>
        <w:t>их</w:t>
      </w:r>
      <w:r w:rsidR="00CE0A93" w:rsidRPr="00D6074D">
        <w:rPr>
          <w:sz w:val="28"/>
          <w:szCs w:val="28"/>
          <w:lang w:val="uk-UA"/>
        </w:rPr>
        <w:t xml:space="preserve"> заход</w:t>
      </w:r>
      <w:r w:rsidRPr="00D6074D">
        <w:rPr>
          <w:sz w:val="28"/>
          <w:szCs w:val="28"/>
          <w:lang w:val="uk-UA"/>
        </w:rPr>
        <w:t>ів</w:t>
      </w:r>
      <w:r w:rsidR="00CE0A93" w:rsidRPr="00D6074D">
        <w:rPr>
          <w:sz w:val="28"/>
          <w:szCs w:val="28"/>
          <w:lang w:val="uk-UA"/>
        </w:rPr>
        <w:t xml:space="preserve"> для уніфікац</w:t>
      </w:r>
      <w:r w:rsidRPr="00D6074D">
        <w:rPr>
          <w:sz w:val="28"/>
          <w:szCs w:val="28"/>
          <w:lang w:val="uk-UA"/>
        </w:rPr>
        <w:t xml:space="preserve">ії міграційного законодавства країн ЦСЄ (і ЄС в цілому), то слід зосередитися на наступних </w:t>
      </w:r>
      <w:r w:rsidR="00CE0A93" w:rsidRPr="00D6074D">
        <w:rPr>
          <w:sz w:val="28"/>
          <w:szCs w:val="28"/>
          <w:lang w:val="uk-UA"/>
        </w:rPr>
        <w:t xml:space="preserve"> конкретних заход</w:t>
      </w:r>
      <w:r w:rsidRPr="00D6074D">
        <w:rPr>
          <w:sz w:val="28"/>
          <w:szCs w:val="28"/>
          <w:lang w:val="uk-UA"/>
        </w:rPr>
        <w:t>ах</w:t>
      </w:r>
      <w:r w:rsidR="00CE0A93" w:rsidRPr="00D6074D">
        <w:rPr>
          <w:sz w:val="28"/>
          <w:szCs w:val="28"/>
          <w:lang w:val="uk-UA"/>
        </w:rPr>
        <w:t>, які можуть допомогти в цьому процесі</w:t>
      </w:r>
      <w:r w:rsidRPr="00D6074D">
        <w:rPr>
          <w:sz w:val="28"/>
          <w:szCs w:val="28"/>
          <w:lang w:val="uk-UA"/>
        </w:rPr>
        <w:t>.</w:t>
      </w:r>
    </w:p>
    <w:p w14:paraId="499367EF" w14:textId="77777777" w:rsidR="00CE0A93" w:rsidRPr="00D6074D" w:rsidRDefault="00A91B6C"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Перш за все, необхідне с</w:t>
      </w:r>
      <w:r w:rsidR="00CE0A93" w:rsidRPr="00D6074D">
        <w:rPr>
          <w:sz w:val="28"/>
          <w:szCs w:val="28"/>
          <w:lang w:val="uk-UA"/>
        </w:rPr>
        <w:t>творення єдиної системи притулку</w:t>
      </w:r>
      <w:r w:rsidRPr="00D6074D">
        <w:rPr>
          <w:sz w:val="28"/>
          <w:szCs w:val="28"/>
          <w:lang w:val="uk-UA"/>
        </w:rPr>
        <w:t>, що передбачає р</w:t>
      </w:r>
      <w:r w:rsidR="00CE0A93" w:rsidRPr="00D6074D">
        <w:rPr>
          <w:sz w:val="28"/>
          <w:szCs w:val="28"/>
          <w:lang w:val="uk-UA"/>
        </w:rPr>
        <w:t>озробк</w:t>
      </w:r>
      <w:r w:rsidRPr="00D6074D">
        <w:rPr>
          <w:sz w:val="28"/>
          <w:szCs w:val="28"/>
          <w:lang w:val="uk-UA"/>
        </w:rPr>
        <w:t>у</w:t>
      </w:r>
      <w:r w:rsidR="00CE0A93" w:rsidRPr="00D6074D">
        <w:rPr>
          <w:sz w:val="28"/>
          <w:szCs w:val="28"/>
          <w:lang w:val="uk-UA"/>
        </w:rPr>
        <w:t xml:space="preserve"> спільних стандартів для обробки заяв про притулок, що включає однакові терміни розгляду, критерії оцінки та процедури оскарження рішень. Це дозволить уникнути ситуацій, коли мігранти намагаються переміщатися між країнами для отримання більш вигідних умов.</w:t>
      </w:r>
      <w:r w:rsidRPr="00D6074D">
        <w:rPr>
          <w:sz w:val="28"/>
          <w:szCs w:val="28"/>
          <w:lang w:val="uk-UA"/>
        </w:rPr>
        <w:t xml:space="preserve"> Також важливо напрацювання с</w:t>
      </w:r>
      <w:r w:rsidR="00CE0A93" w:rsidRPr="00D6074D">
        <w:rPr>
          <w:sz w:val="28"/>
          <w:szCs w:val="28"/>
          <w:lang w:val="uk-UA"/>
        </w:rPr>
        <w:t>пільн</w:t>
      </w:r>
      <w:r w:rsidRPr="00D6074D">
        <w:rPr>
          <w:sz w:val="28"/>
          <w:szCs w:val="28"/>
          <w:lang w:val="uk-UA"/>
        </w:rPr>
        <w:t>их директив</w:t>
      </w:r>
      <w:r w:rsidR="00CE0A93" w:rsidRPr="00D6074D">
        <w:rPr>
          <w:sz w:val="28"/>
          <w:szCs w:val="28"/>
          <w:lang w:val="uk-UA"/>
        </w:rPr>
        <w:t xml:space="preserve"> та регламент</w:t>
      </w:r>
      <w:r w:rsidRPr="00D6074D">
        <w:rPr>
          <w:sz w:val="28"/>
          <w:szCs w:val="28"/>
          <w:lang w:val="uk-UA"/>
        </w:rPr>
        <w:t>ів міграційної політики, провести адаптацію</w:t>
      </w:r>
      <w:r w:rsidR="00CE0A93" w:rsidRPr="00D6074D">
        <w:rPr>
          <w:sz w:val="28"/>
          <w:szCs w:val="28"/>
          <w:lang w:val="uk-UA"/>
        </w:rPr>
        <w:t xml:space="preserve"> існуючих директив</w:t>
      </w:r>
      <w:r w:rsidRPr="00D6074D">
        <w:rPr>
          <w:sz w:val="28"/>
          <w:szCs w:val="28"/>
          <w:lang w:val="uk-UA"/>
        </w:rPr>
        <w:t>, зокрема, п</w:t>
      </w:r>
      <w:r w:rsidR="00CE0A93" w:rsidRPr="00D6074D">
        <w:rPr>
          <w:sz w:val="28"/>
          <w:szCs w:val="28"/>
          <w:lang w:val="uk-UA"/>
        </w:rPr>
        <w:t>ерегля</w:t>
      </w:r>
      <w:r w:rsidRPr="00D6074D">
        <w:rPr>
          <w:sz w:val="28"/>
          <w:szCs w:val="28"/>
          <w:lang w:val="uk-UA"/>
        </w:rPr>
        <w:t xml:space="preserve">нути </w:t>
      </w:r>
      <w:r w:rsidR="00CE0A93" w:rsidRPr="00D6074D">
        <w:rPr>
          <w:sz w:val="28"/>
          <w:szCs w:val="28"/>
          <w:lang w:val="uk-UA"/>
        </w:rPr>
        <w:t>і онов</w:t>
      </w:r>
      <w:r w:rsidRPr="00D6074D">
        <w:rPr>
          <w:sz w:val="28"/>
          <w:szCs w:val="28"/>
          <w:lang w:val="uk-UA"/>
        </w:rPr>
        <w:t xml:space="preserve">ити </w:t>
      </w:r>
      <w:r w:rsidR="00CE0A93" w:rsidRPr="00D6074D">
        <w:rPr>
          <w:sz w:val="28"/>
          <w:szCs w:val="28"/>
          <w:lang w:val="uk-UA"/>
        </w:rPr>
        <w:t>так</w:t>
      </w:r>
      <w:r w:rsidRPr="00D6074D">
        <w:rPr>
          <w:sz w:val="28"/>
          <w:szCs w:val="28"/>
          <w:lang w:val="uk-UA"/>
        </w:rPr>
        <w:t>і нормативно-правові акти,</w:t>
      </w:r>
      <w:r w:rsidR="00CE0A93" w:rsidRPr="00D6074D">
        <w:rPr>
          <w:sz w:val="28"/>
          <w:szCs w:val="28"/>
          <w:lang w:val="uk-UA"/>
        </w:rPr>
        <w:t xml:space="preserve"> як Директива 2011/98/EС про єдиний дозвіл на проживання та роботу, з метою забезпечення однакових прав для трудових мігрантів у всіх країнах-членах.</w:t>
      </w:r>
    </w:p>
    <w:p w14:paraId="37071BCF" w14:textId="77777777" w:rsidR="00CE0A93" w:rsidRPr="00D6074D" w:rsidRDefault="00A91B6C"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Також важливим є створення </w:t>
      </w:r>
      <w:r w:rsidR="00CE0A93" w:rsidRPr="00D6074D">
        <w:rPr>
          <w:sz w:val="28"/>
          <w:szCs w:val="28"/>
          <w:lang w:val="uk-UA"/>
        </w:rPr>
        <w:t>загальноєвропейської платформи</w:t>
      </w:r>
      <w:r w:rsidRPr="00D6074D">
        <w:rPr>
          <w:sz w:val="28"/>
          <w:szCs w:val="28"/>
          <w:lang w:val="uk-UA"/>
        </w:rPr>
        <w:t xml:space="preserve"> з обміну міграційною інформацією, що включатиме</w:t>
      </w:r>
      <w:r w:rsidR="00CE0A93" w:rsidRPr="00D6074D">
        <w:rPr>
          <w:sz w:val="28"/>
          <w:szCs w:val="28"/>
          <w:lang w:val="uk-UA"/>
        </w:rPr>
        <w:t xml:space="preserve">: </w:t>
      </w:r>
      <w:r w:rsidRPr="00D6074D">
        <w:rPr>
          <w:sz w:val="28"/>
          <w:szCs w:val="28"/>
          <w:lang w:val="uk-UA"/>
        </w:rPr>
        <w:t>статус</w:t>
      </w:r>
      <w:r w:rsidR="00CE0A93" w:rsidRPr="00D6074D">
        <w:rPr>
          <w:sz w:val="28"/>
          <w:szCs w:val="28"/>
          <w:lang w:val="uk-UA"/>
        </w:rPr>
        <w:t xml:space="preserve"> </w:t>
      </w:r>
      <w:r w:rsidRPr="00D6074D">
        <w:rPr>
          <w:sz w:val="28"/>
          <w:szCs w:val="28"/>
          <w:lang w:val="uk-UA"/>
        </w:rPr>
        <w:t>мігрантів, їх прав та можливості</w:t>
      </w:r>
      <w:r w:rsidR="00CE0A93" w:rsidRPr="00D6074D">
        <w:rPr>
          <w:sz w:val="28"/>
          <w:szCs w:val="28"/>
          <w:lang w:val="uk-UA"/>
        </w:rPr>
        <w:t xml:space="preserve"> працевлаштування</w:t>
      </w:r>
      <w:r w:rsidRPr="00D6074D">
        <w:rPr>
          <w:sz w:val="28"/>
          <w:szCs w:val="28"/>
          <w:lang w:val="uk-UA"/>
        </w:rPr>
        <w:t>, а також можлива інтеграція б</w:t>
      </w:r>
      <w:r w:rsidR="00CE0A93" w:rsidRPr="00D6074D">
        <w:rPr>
          <w:sz w:val="28"/>
          <w:szCs w:val="28"/>
          <w:lang w:val="uk-UA"/>
        </w:rPr>
        <w:t>ази даних про вакансії та кваліфікації.</w:t>
      </w:r>
    </w:p>
    <w:p w14:paraId="26C2A1D4" w14:textId="77777777" w:rsidR="00CE0A93" w:rsidRPr="00D6074D" w:rsidRDefault="00A91B6C"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Окремо важливим є досягнення г</w:t>
      </w:r>
      <w:r w:rsidR="00CE0A93" w:rsidRPr="00D6074D">
        <w:rPr>
          <w:sz w:val="28"/>
          <w:szCs w:val="28"/>
          <w:lang w:val="uk-UA"/>
        </w:rPr>
        <w:t>армонізаці</w:t>
      </w:r>
      <w:r w:rsidRPr="00D6074D">
        <w:rPr>
          <w:sz w:val="28"/>
          <w:szCs w:val="28"/>
          <w:lang w:val="uk-UA"/>
        </w:rPr>
        <w:t>ї</w:t>
      </w:r>
      <w:r w:rsidR="00CE0A93" w:rsidRPr="00D6074D">
        <w:rPr>
          <w:sz w:val="28"/>
          <w:szCs w:val="28"/>
          <w:lang w:val="uk-UA"/>
        </w:rPr>
        <w:t xml:space="preserve"> правил щодо трудової міграції</w:t>
      </w:r>
      <w:r w:rsidRPr="00D6074D">
        <w:rPr>
          <w:sz w:val="28"/>
          <w:szCs w:val="28"/>
          <w:lang w:val="uk-UA"/>
        </w:rPr>
        <w:t>, що передбачає в</w:t>
      </w:r>
      <w:r w:rsidR="00CE0A93" w:rsidRPr="00D6074D">
        <w:rPr>
          <w:sz w:val="28"/>
          <w:szCs w:val="28"/>
          <w:lang w:val="uk-UA"/>
        </w:rPr>
        <w:t>становлення однакових умов працевлаштування для тру</w:t>
      </w:r>
      <w:r w:rsidRPr="00D6074D">
        <w:rPr>
          <w:sz w:val="28"/>
          <w:szCs w:val="28"/>
          <w:lang w:val="uk-UA"/>
        </w:rPr>
        <w:t>дових мігрантів у всіх країнах ЦСЄ</w:t>
      </w:r>
      <w:r w:rsidR="00CE0A93" w:rsidRPr="00D6074D">
        <w:rPr>
          <w:sz w:val="28"/>
          <w:szCs w:val="28"/>
          <w:lang w:val="uk-UA"/>
        </w:rPr>
        <w:t xml:space="preserve">, що включає питання </w:t>
      </w:r>
      <w:r w:rsidRPr="00D6074D">
        <w:rPr>
          <w:sz w:val="28"/>
          <w:szCs w:val="28"/>
          <w:lang w:val="uk-UA"/>
        </w:rPr>
        <w:t xml:space="preserve">встановлення </w:t>
      </w:r>
      <w:r w:rsidR="00CE0A93" w:rsidRPr="00D6074D">
        <w:rPr>
          <w:sz w:val="28"/>
          <w:szCs w:val="28"/>
          <w:lang w:val="uk-UA"/>
        </w:rPr>
        <w:t xml:space="preserve">заробітної плати, </w:t>
      </w:r>
      <w:r w:rsidRPr="00D6074D">
        <w:rPr>
          <w:sz w:val="28"/>
          <w:szCs w:val="28"/>
          <w:lang w:val="uk-UA"/>
        </w:rPr>
        <w:t xml:space="preserve">забезпечення </w:t>
      </w:r>
      <w:r w:rsidR="00CE0A93" w:rsidRPr="00D6074D">
        <w:rPr>
          <w:sz w:val="28"/>
          <w:szCs w:val="28"/>
          <w:lang w:val="uk-UA"/>
        </w:rPr>
        <w:t>соціальних гарантій та прав на освіту для дітей мігрантів.</w:t>
      </w:r>
    </w:p>
    <w:p w14:paraId="13C6FC63" w14:textId="77777777" w:rsidR="00CE0A93" w:rsidRPr="00D6074D" w:rsidRDefault="00A91B6C"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Таким чином, у</w:t>
      </w:r>
      <w:r w:rsidR="00CE0A93" w:rsidRPr="00D6074D">
        <w:rPr>
          <w:sz w:val="28"/>
          <w:szCs w:val="28"/>
          <w:lang w:val="uk-UA"/>
        </w:rPr>
        <w:t>ніфікація міграційного законодавства ЄС вимагатиме комплексного підходу і тісної співпраці між державами-членами. Реалізація зазначених заходів дозволить створити більш ефективну і справедливу систему управління міграцією в регіоні, що відповідатиме європейським цінностям і стандартам.</w:t>
      </w:r>
    </w:p>
    <w:p w14:paraId="53CD288C" w14:textId="77777777" w:rsidR="00F61E9E" w:rsidRPr="00D6074D" w:rsidRDefault="00A91B6C"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Наступний блок пропозицій, п</w:t>
      </w:r>
      <w:r w:rsidR="00F61E9E" w:rsidRPr="00D6074D">
        <w:rPr>
          <w:sz w:val="28"/>
          <w:szCs w:val="28"/>
          <w:lang w:val="uk-UA"/>
        </w:rPr>
        <w:t>ідтримка країн першого в</w:t>
      </w:r>
      <w:r w:rsidR="007D209C" w:rsidRPr="00D6074D">
        <w:rPr>
          <w:sz w:val="28"/>
          <w:szCs w:val="28"/>
          <w:lang w:val="uk-UA"/>
        </w:rPr>
        <w:t>’</w:t>
      </w:r>
      <w:r w:rsidR="00F61E9E" w:rsidRPr="00D6074D">
        <w:rPr>
          <w:sz w:val="28"/>
          <w:szCs w:val="28"/>
          <w:lang w:val="uk-UA"/>
        </w:rPr>
        <w:t>їзду як спосіб вдосконалення міграційного законодавства країн ЦСЄ</w:t>
      </w:r>
      <w:r w:rsidRPr="00D6074D">
        <w:rPr>
          <w:sz w:val="28"/>
          <w:szCs w:val="28"/>
          <w:lang w:val="uk-UA"/>
        </w:rPr>
        <w:t xml:space="preserve"> передбачає комплекс заходів </w:t>
      </w:r>
      <w:r w:rsidR="00FF100A" w:rsidRPr="00D6074D">
        <w:rPr>
          <w:sz w:val="28"/>
          <w:szCs w:val="28"/>
          <w:lang w:val="uk-UA"/>
        </w:rPr>
        <w:t xml:space="preserve">з фінансової підтримки </w:t>
      </w:r>
      <w:r w:rsidRPr="00D6074D">
        <w:rPr>
          <w:sz w:val="28"/>
          <w:szCs w:val="28"/>
          <w:lang w:val="uk-UA"/>
        </w:rPr>
        <w:t>для к</w:t>
      </w:r>
      <w:r w:rsidR="00F61E9E" w:rsidRPr="00D6074D">
        <w:rPr>
          <w:sz w:val="28"/>
          <w:szCs w:val="28"/>
          <w:lang w:val="uk-UA"/>
        </w:rPr>
        <w:t>раїн</w:t>
      </w:r>
      <w:r w:rsidRPr="00D6074D">
        <w:rPr>
          <w:sz w:val="28"/>
          <w:szCs w:val="28"/>
          <w:lang w:val="uk-UA"/>
        </w:rPr>
        <w:t xml:space="preserve">, що </w:t>
      </w:r>
      <w:r w:rsidR="00F61E9E" w:rsidRPr="00D6074D">
        <w:rPr>
          <w:sz w:val="28"/>
          <w:szCs w:val="28"/>
          <w:lang w:val="uk-UA"/>
        </w:rPr>
        <w:t>часто стикаються з великими потоками біженців та мігрантів, тому їхня підтримка може суттєво полегшити навантаження на їхні системи. Ось кілька конкретних заходів і прикладів, які можуть допомогти в цьому процесі.</w:t>
      </w:r>
    </w:p>
    <w:p w14:paraId="009960C0" w14:textId="77777777" w:rsidR="00F61E9E" w:rsidRPr="00D6074D" w:rsidRDefault="00FF100A"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Зокрема, </w:t>
      </w:r>
      <w:r w:rsidR="00F61E9E" w:rsidRPr="00D6074D">
        <w:rPr>
          <w:sz w:val="28"/>
          <w:szCs w:val="28"/>
          <w:lang w:val="uk-UA"/>
        </w:rPr>
        <w:t>Німеччина активно надає фінансову допомогу країнам</w:t>
      </w:r>
      <w:r w:rsidRPr="00D6074D">
        <w:rPr>
          <w:sz w:val="28"/>
          <w:szCs w:val="28"/>
          <w:lang w:val="uk-UA"/>
        </w:rPr>
        <w:t xml:space="preserve"> ЦСЄ</w:t>
      </w:r>
      <w:r w:rsidR="00F61E9E" w:rsidRPr="00D6074D">
        <w:rPr>
          <w:sz w:val="28"/>
          <w:szCs w:val="28"/>
          <w:lang w:val="uk-UA"/>
        </w:rPr>
        <w:t>, які приймають біженців, що дозволяє цим країнам покривати витрати на житло, медичне обслуговування та соціальні послуги. Це може включати прямі дотації або програми співфінансування.</w:t>
      </w:r>
      <w:r w:rsidRPr="00D6074D">
        <w:rPr>
          <w:sz w:val="28"/>
          <w:szCs w:val="28"/>
          <w:lang w:val="uk-UA"/>
        </w:rPr>
        <w:t xml:space="preserve"> Також важливо напрацювати технічні алгоритми спільних програм розселення. Прикладом, в Італії існують подібні програми</w:t>
      </w:r>
      <w:r w:rsidR="00F61E9E" w:rsidRPr="00D6074D">
        <w:rPr>
          <w:sz w:val="28"/>
          <w:szCs w:val="28"/>
          <w:lang w:val="uk-UA"/>
        </w:rPr>
        <w:t>, які дозволяють розподілити біженців між різними регіонами країни, щоб уникнути перенавантаження окремих міст. Подібні програми можуть бути впроваджені в</w:t>
      </w:r>
      <w:r w:rsidRPr="00D6074D">
        <w:rPr>
          <w:sz w:val="28"/>
          <w:szCs w:val="28"/>
          <w:lang w:val="uk-UA"/>
        </w:rPr>
        <w:t xml:space="preserve"> країнах</w:t>
      </w:r>
      <w:r w:rsidR="00F61E9E" w:rsidRPr="00D6074D">
        <w:rPr>
          <w:sz w:val="28"/>
          <w:szCs w:val="28"/>
          <w:lang w:val="uk-UA"/>
        </w:rPr>
        <w:t xml:space="preserve"> ЦСЄ для рівномірного розподілу біженців</w:t>
      </w:r>
      <w:r w:rsidRPr="00D6074D">
        <w:rPr>
          <w:sz w:val="28"/>
          <w:szCs w:val="28"/>
          <w:lang w:val="uk-UA"/>
        </w:rPr>
        <w:t xml:space="preserve"> та уникнути перевантаження великих агломерацій</w:t>
      </w:r>
      <w:r w:rsidR="00F61E9E" w:rsidRPr="00D6074D">
        <w:rPr>
          <w:sz w:val="28"/>
          <w:szCs w:val="28"/>
          <w:lang w:val="uk-UA"/>
        </w:rPr>
        <w:t>.</w:t>
      </w:r>
    </w:p>
    <w:p w14:paraId="172149B8" w14:textId="77777777" w:rsidR="00F61E9E" w:rsidRPr="00D6074D" w:rsidRDefault="00FF100A"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Також необхідно досягти більшої залученості ООН до проблем міграції у країнах ЦСЄ  </w:t>
      </w:r>
      <w:r w:rsidR="00F61E9E" w:rsidRPr="00D6074D">
        <w:rPr>
          <w:sz w:val="28"/>
          <w:szCs w:val="28"/>
          <w:lang w:val="uk-UA"/>
        </w:rPr>
        <w:t xml:space="preserve">для отримання технічної та фінансової підтримки у вирішенні проблеми міграції. </w:t>
      </w:r>
      <w:r w:rsidRPr="00D6074D">
        <w:rPr>
          <w:sz w:val="28"/>
          <w:szCs w:val="28"/>
          <w:lang w:val="uk-UA"/>
        </w:rPr>
        <w:t>Окрім фінансування, ц</w:t>
      </w:r>
      <w:r w:rsidR="00F61E9E" w:rsidRPr="00D6074D">
        <w:rPr>
          <w:sz w:val="28"/>
          <w:szCs w:val="28"/>
          <w:lang w:val="uk-UA"/>
        </w:rPr>
        <w:t xml:space="preserve">е </w:t>
      </w:r>
      <w:r w:rsidRPr="00D6074D">
        <w:rPr>
          <w:sz w:val="28"/>
          <w:szCs w:val="28"/>
          <w:lang w:val="uk-UA"/>
        </w:rPr>
        <w:t xml:space="preserve">також </w:t>
      </w:r>
      <w:r w:rsidR="00F61E9E" w:rsidRPr="00D6074D">
        <w:rPr>
          <w:sz w:val="28"/>
          <w:szCs w:val="28"/>
          <w:lang w:val="uk-UA"/>
        </w:rPr>
        <w:t>може включати тренінги для державних службовців та розробку спільних стратегій.</w:t>
      </w:r>
    </w:p>
    <w:p w14:paraId="7315D283" w14:textId="77777777" w:rsidR="00F61E9E" w:rsidRPr="00D6074D" w:rsidRDefault="00FF100A"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Отже, п</w:t>
      </w:r>
      <w:r w:rsidR="00F61E9E" w:rsidRPr="00D6074D">
        <w:rPr>
          <w:sz w:val="28"/>
          <w:szCs w:val="28"/>
          <w:lang w:val="uk-UA"/>
        </w:rPr>
        <w:t>ідтримка країн першого в</w:t>
      </w:r>
      <w:r w:rsidR="007D209C" w:rsidRPr="00D6074D">
        <w:rPr>
          <w:sz w:val="28"/>
          <w:szCs w:val="28"/>
          <w:lang w:val="uk-UA"/>
        </w:rPr>
        <w:t>’</w:t>
      </w:r>
      <w:r w:rsidR="00F61E9E" w:rsidRPr="00D6074D">
        <w:rPr>
          <w:sz w:val="28"/>
          <w:szCs w:val="28"/>
          <w:lang w:val="uk-UA"/>
        </w:rPr>
        <w:t>їзду є важливим елементом у вдосконаленні міграційного законодавства країн ЦСЄ. Реалізація зазначених заходів може не лише полегшити навантаження на ці країни, але й забезпечити більш ефективну та гуманну систему управління міграцією в регіоні.</w:t>
      </w:r>
    </w:p>
    <w:p w14:paraId="2739D98D" w14:textId="77777777" w:rsidR="00FF100A" w:rsidRPr="00D6074D" w:rsidRDefault="00FF100A"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Наступні пропозиції, що стосуються р</w:t>
      </w:r>
      <w:r w:rsidR="00C17EFE" w:rsidRPr="00D6074D">
        <w:rPr>
          <w:sz w:val="28"/>
          <w:szCs w:val="28"/>
          <w:lang w:val="uk-UA"/>
        </w:rPr>
        <w:t>озвитк</w:t>
      </w:r>
      <w:r w:rsidRPr="00D6074D">
        <w:rPr>
          <w:sz w:val="28"/>
          <w:szCs w:val="28"/>
          <w:lang w:val="uk-UA"/>
        </w:rPr>
        <w:t>у</w:t>
      </w:r>
      <w:r w:rsidR="00C17EFE" w:rsidRPr="00D6074D">
        <w:rPr>
          <w:sz w:val="28"/>
          <w:szCs w:val="28"/>
          <w:lang w:val="uk-UA"/>
        </w:rPr>
        <w:t xml:space="preserve"> програм трудової міграції як напрям</w:t>
      </w:r>
      <w:r w:rsidRPr="00D6074D">
        <w:rPr>
          <w:sz w:val="28"/>
          <w:szCs w:val="28"/>
          <w:lang w:val="uk-UA"/>
        </w:rPr>
        <w:t>у</w:t>
      </w:r>
      <w:r w:rsidR="00C17EFE" w:rsidRPr="00D6074D">
        <w:rPr>
          <w:sz w:val="28"/>
          <w:szCs w:val="28"/>
          <w:lang w:val="uk-UA"/>
        </w:rPr>
        <w:t xml:space="preserve"> вдосконалення міграційної політики країн ЦСЄ</w:t>
      </w:r>
      <w:r w:rsidRPr="00D6074D">
        <w:rPr>
          <w:sz w:val="28"/>
          <w:szCs w:val="28"/>
          <w:lang w:val="uk-UA"/>
        </w:rPr>
        <w:t xml:space="preserve"> важливі саме для країн, демонструють </w:t>
      </w:r>
      <w:r w:rsidR="00C17EFE" w:rsidRPr="00D6074D">
        <w:rPr>
          <w:sz w:val="28"/>
          <w:szCs w:val="28"/>
          <w:lang w:val="uk-UA"/>
        </w:rPr>
        <w:t>зростаюч</w:t>
      </w:r>
      <w:r w:rsidRPr="00D6074D">
        <w:rPr>
          <w:sz w:val="28"/>
          <w:szCs w:val="28"/>
          <w:lang w:val="uk-UA"/>
        </w:rPr>
        <w:t>ий</w:t>
      </w:r>
      <w:r w:rsidR="00C17EFE" w:rsidRPr="00D6074D">
        <w:rPr>
          <w:sz w:val="28"/>
          <w:szCs w:val="28"/>
          <w:lang w:val="uk-UA"/>
        </w:rPr>
        <w:t xml:space="preserve"> попит на робочу силу.</w:t>
      </w:r>
      <w:r w:rsidRPr="00D6074D">
        <w:rPr>
          <w:sz w:val="28"/>
          <w:szCs w:val="28"/>
          <w:lang w:val="uk-UA"/>
        </w:rPr>
        <w:t xml:space="preserve"> Визначимо дієві досвіди, що вже реалізовані у ряді країн ЦСЄ з  тим, щоб масштабувати їх до інших країн регіону.</w:t>
      </w:r>
      <w:r w:rsidR="00C17EFE" w:rsidRPr="00D6074D">
        <w:rPr>
          <w:sz w:val="28"/>
          <w:szCs w:val="28"/>
          <w:lang w:val="uk-UA"/>
        </w:rPr>
        <w:t xml:space="preserve"> </w:t>
      </w:r>
    </w:p>
    <w:p w14:paraId="715BABF2" w14:textId="77777777" w:rsidR="00C17EFE" w:rsidRPr="00D6074D" w:rsidRDefault="00FF100A"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Передусім, такі пропозиції передбачають с</w:t>
      </w:r>
      <w:r w:rsidR="00C17EFE" w:rsidRPr="00D6074D">
        <w:rPr>
          <w:sz w:val="28"/>
          <w:szCs w:val="28"/>
          <w:lang w:val="uk-UA"/>
        </w:rPr>
        <w:t>прощення візових процедур</w:t>
      </w:r>
      <w:r w:rsidRPr="00D6074D">
        <w:rPr>
          <w:sz w:val="28"/>
          <w:szCs w:val="28"/>
          <w:lang w:val="uk-UA"/>
        </w:rPr>
        <w:t xml:space="preserve"> – за прикладом </w:t>
      </w:r>
      <w:r w:rsidR="00C17EFE" w:rsidRPr="00D6074D">
        <w:rPr>
          <w:sz w:val="28"/>
          <w:szCs w:val="28"/>
          <w:lang w:val="uk-UA"/>
        </w:rPr>
        <w:t>Польщі</w:t>
      </w:r>
      <w:r w:rsidRPr="00D6074D">
        <w:rPr>
          <w:sz w:val="28"/>
          <w:szCs w:val="28"/>
          <w:lang w:val="uk-UA"/>
        </w:rPr>
        <w:t xml:space="preserve">, яка </w:t>
      </w:r>
      <w:r w:rsidR="00C17EFE" w:rsidRPr="00D6074D">
        <w:rPr>
          <w:sz w:val="28"/>
          <w:szCs w:val="28"/>
          <w:lang w:val="uk-UA"/>
        </w:rPr>
        <w:t>запровад</w:t>
      </w:r>
      <w:r w:rsidRPr="00D6074D">
        <w:rPr>
          <w:sz w:val="28"/>
          <w:szCs w:val="28"/>
          <w:lang w:val="uk-UA"/>
        </w:rPr>
        <w:t xml:space="preserve">ила </w:t>
      </w:r>
      <w:r w:rsidR="00C17EFE" w:rsidRPr="00D6074D">
        <w:rPr>
          <w:sz w:val="28"/>
          <w:szCs w:val="28"/>
          <w:lang w:val="uk-UA"/>
        </w:rPr>
        <w:t>спрощену процедуру отримання віз для трудових мігрантів, зокрема для українців. Це включає можливість отримання візи на термін до 9 місяців для сезонних працівників без необхідності проходження складних процедур. Такі зміни дозволяють швидше заповнювати вакансії в аграрному секторі та інших галузях.</w:t>
      </w:r>
      <w:r w:rsidRPr="00D6074D">
        <w:rPr>
          <w:sz w:val="28"/>
          <w:szCs w:val="28"/>
          <w:lang w:val="uk-UA"/>
        </w:rPr>
        <w:t xml:space="preserve"> </w:t>
      </w:r>
    </w:p>
    <w:p w14:paraId="64E045D1" w14:textId="77777777" w:rsidR="00C17EFE" w:rsidRPr="00D6074D" w:rsidRDefault="00FF100A"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Наступний захід – п</w:t>
      </w:r>
      <w:r w:rsidR="00C17EFE" w:rsidRPr="00D6074D">
        <w:rPr>
          <w:sz w:val="28"/>
          <w:szCs w:val="28"/>
          <w:lang w:val="uk-UA"/>
        </w:rPr>
        <w:t>рограми квот для трудових мігрантів</w:t>
      </w:r>
      <w:r w:rsidRPr="00D6074D">
        <w:rPr>
          <w:sz w:val="28"/>
          <w:szCs w:val="28"/>
          <w:lang w:val="uk-UA"/>
        </w:rPr>
        <w:t>. Тут є доцільний досвід Чехії, яка реалізує програму «</w:t>
      </w:r>
      <w:r w:rsidR="00C17EFE" w:rsidRPr="00D6074D">
        <w:rPr>
          <w:sz w:val="28"/>
          <w:szCs w:val="28"/>
          <w:lang w:val="uk-UA"/>
        </w:rPr>
        <w:t>Картка для працівників</w:t>
      </w:r>
      <w:r w:rsidRPr="00D6074D">
        <w:rPr>
          <w:sz w:val="28"/>
          <w:szCs w:val="28"/>
          <w:lang w:val="uk-UA"/>
        </w:rPr>
        <w:t>»</w:t>
      </w:r>
      <w:r w:rsidR="00C17EFE" w:rsidRPr="00D6074D">
        <w:rPr>
          <w:sz w:val="28"/>
          <w:szCs w:val="28"/>
          <w:lang w:val="uk-UA"/>
        </w:rPr>
        <w:t>,</w:t>
      </w:r>
      <w:r w:rsidRPr="00D6074D">
        <w:rPr>
          <w:sz w:val="28"/>
          <w:szCs w:val="28"/>
          <w:lang w:val="uk-UA"/>
        </w:rPr>
        <w:t xml:space="preserve"> що</w:t>
      </w:r>
      <w:r w:rsidR="00C17EFE" w:rsidRPr="00D6074D">
        <w:rPr>
          <w:sz w:val="28"/>
          <w:szCs w:val="28"/>
          <w:lang w:val="uk-UA"/>
        </w:rPr>
        <w:t xml:space="preserve"> дозволяє іноземцям легально працювати в країні. Програма передбачає квоти на певні професії, що дозволяє заповнити дефіцит кадрів у ключових секторах економіки, таких як будівництво та IT.</w:t>
      </w:r>
    </w:p>
    <w:p w14:paraId="0AE35A24" w14:textId="77777777" w:rsidR="00C17EFE" w:rsidRPr="00D6074D" w:rsidRDefault="00FF100A"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Також важливим є системна п</w:t>
      </w:r>
      <w:r w:rsidR="00C17EFE" w:rsidRPr="00D6074D">
        <w:rPr>
          <w:sz w:val="28"/>
          <w:szCs w:val="28"/>
          <w:lang w:val="uk-UA"/>
        </w:rPr>
        <w:t>ідтримка інтеграції</w:t>
      </w:r>
      <w:r w:rsidRPr="00D6074D">
        <w:rPr>
          <w:sz w:val="28"/>
          <w:szCs w:val="28"/>
          <w:lang w:val="uk-UA"/>
        </w:rPr>
        <w:t xml:space="preserve"> трудових мігрантів, зокрема, </w:t>
      </w:r>
      <w:r w:rsidR="00C17EFE" w:rsidRPr="00D6074D">
        <w:rPr>
          <w:sz w:val="28"/>
          <w:szCs w:val="28"/>
          <w:lang w:val="uk-UA"/>
        </w:rPr>
        <w:t>Словаччина розроб</w:t>
      </w:r>
      <w:r w:rsidRPr="00D6074D">
        <w:rPr>
          <w:sz w:val="28"/>
          <w:szCs w:val="28"/>
          <w:lang w:val="uk-UA"/>
        </w:rPr>
        <w:t xml:space="preserve">ила </w:t>
      </w:r>
      <w:r w:rsidR="00C17EFE" w:rsidRPr="00D6074D">
        <w:rPr>
          <w:sz w:val="28"/>
          <w:szCs w:val="28"/>
          <w:lang w:val="uk-UA"/>
        </w:rPr>
        <w:t xml:space="preserve"> програми інтеграції для трудових мігрантів, які включають мовні курси та</w:t>
      </w:r>
      <w:r w:rsidRPr="00D6074D">
        <w:rPr>
          <w:sz w:val="28"/>
          <w:szCs w:val="28"/>
          <w:lang w:val="uk-UA"/>
        </w:rPr>
        <w:t xml:space="preserve"> отримують</w:t>
      </w:r>
      <w:r w:rsidR="00C17EFE" w:rsidRPr="00D6074D">
        <w:rPr>
          <w:sz w:val="28"/>
          <w:szCs w:val="28"/>
          <w:lang w:val="uk-UA"/>
        </w:rPr>
        <w:t xml:space="preserve"> професійне навчання</w:t>
      </w:r>
      <w:r w:rsidRPr="00D6074D">
        <w:rPr>
          <w:sz w:val="28"/>
          <w:szCs w:val="28"/>
          <w:lang w:val="uk-UA"/>
        </w:rPr>
        <w:t xml:space="preserve"> і підвищення кваліфікації, що вирішує проблему їхньої</w:t>
      </w:r>
      <w:r w:rsidR="00C17EFE" w:rsidRPr="00D6074D">
        <w:rPr>
          <w:sz w:val="28"/>
          <w:szCs w:val="28"/>
          <w:lang w:val="uk-UA"/>
        </w:rPr>
        <w:t xml:space="preserve"> адапт</w:t>
      </w:r>
      <w:r w:rsidRPr="00D6074D">
        <w:rPr>
          <w:sz w:val="28"/>
          <w:szCs w:val="28"/>
          <w:lang w:val="uk-UA"/>
        </w:rPr>
        <w:t xml:space="preserve">ації </w:t>
      </w:r>
      <w:r w:rsidR="00C17EFE" w:rsidRPr="00D6074D">
        <w:rPr>
          <w:sz w:val="28"/>
          <w:szCs w:val="28"/>
          <w:lang w:val="uk-UA"/>
        </w:rPr>
        <w:t>до нового середовища і підвищує їхню конкурентоспроможність на ринку праці.</w:t>
      </w:r>
    </w:p>
    <w:p w14:paraId="4F05CA2E" w14:textId="77777777" w:rsidR="00C17EFE" w:rsidRPr="00D6074D" w:rsidRDefault="00FF100A"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Перспективним напрямом є не така поширена, але дієва практика, як п</w:t>
      </w:r>
      <w:r w:rsidR="00C17EFE" w:rsidRPr="00D6074D">
        <w:rPr>
          <w:sz w:val="28"/>
          <w:szCs w:val="28"/>
          <w:lang w:val="uk-UA"/>
        </w:rPr>
        <w:t>ідтримка підприємництва серед мігрантів</w:t>
      </w:r>
      <w:r w:rsidRPr="00D6074D">
        <w:rPr>
          <w:sz w:val="28"/>
          <w:szCs w:val="28"/>
          <w:lang w:val="uk-UA"/>
        </w:rPr>
        <w:t xml:space="preserve">. Тут цінний досвід </w:t>
      </w:r>
      <w:r w:rsidR="00C17EFE" w:rsidRPr="00D6074D">
        <w:rPr>
          <w:sz w:val="28"/>
          <w:szCs w:val="28"/>
          <w:lang w:val="uk-UA"/>
        </w:rPr>
        <w:t>Болгарі</w:t>
      </w:r>
      <w:r w:rsidRPr="00D6074D">
        <w:rPr>
          <w:sz w:val="28"/>
          <w:szCs w:val="28"/>
          <w:lang w:val="uk-UA"/>
        </w:rPr>
        <w:t xml:space="preserve">ї, що </w:t>
      </w:r>
      <w:r w:rsidR="00C17EFE" w:rsidRPr="00D6074D">
        <w:rPr>
          <w:sz w:val="28"/>
          <w:szCs w:val="28"/>
          <w:lang w:val="uk-UA"/>
        </w:rPr>
        <w:t xml:space="preserve"> реалізує програми підтримки підприємництва серед іммігрантів, що включають фінансову допомогу та консультаційні послуги для тих, хто хоче відкрити власний бізнес. Це сприяє економічному розвитку </w:t>
      </w:r>
      <w:r w:rsidRPr="00D6074D">
        <w:rPr>
          <w:sz w:val="28"/>
          <w:szCs w:val="28"/>
          <w:lang w:val="uk-UA"/>
        </w:rPr>
        <w:t>країни, скороченню тягаря адаптації і інтеграції мігрантів та створює нові</w:t>
      </w:r>
      <w:r w:rsidR="00C17EFE" w:rsidRPr="00D6074D">
        <w:rPr>
          <w:sz w:val="28"/>
          <w:szCs w:val="28"/>
          <w:lang w:val="uk-UA"/>
        </w:rPr>
        <w:t xml:space="preserve"> робоч</w:t>
      </w:r>
      <w:r w:rsidRPr="00D6074D">
        <w:rPr>
          <w:sz w:val="28"/>
          <w:szCs w:val="28"/>
          <w:lang w:val="uk-UA"/>
        </w:rPr>
        <w:t>і</w:t>
      </w:r>
      <w:r w:rsidR="00C17EFE" w:rsidRPr="00D6074D">
        <w:rPr>
          <w:sz w:val="28"/>
          <w:szCs w:val="28"/>
          <w:lang w:val="uk-UA"/>
        </w:rPr>
        <w:t xml:space="preserve"> місц</w:t>
      </w:r>
      <w:r w:rsidRPr="00D6074D">
        <w:rPr>
          <w:sz w:val="28"/>
          <w:szCs w:val="28"/>
          <w:lang w:val="uk-UA"/>
        </w:rPr>
        <w:t>я</w:t>
      </w:r>
      <w:r w:rsidR="007D575F" w:rsidRPr="00D6074D">
        <w:rPr>
          <w:sz w:val="28"/>
          <w:szCs w:val="28"/>
          <w:lang w:val="uk-UA"/>
        </w:rPr>
        <w:t xml:space="preserve"> [28]</w:t>
      </w:r>
      <w:r w:rsidR="00C17EFE" w:rsidRPr="00D6074D">
        <w:rPr>
          <w:sz w:val="28"/>
          <w:szCs w:val="28"/>
          <w:lang w:val="uk-UA"/>
        </w:rPr>
        <w:t>.</w:t>
      </w:r>
    </w:p>
    <w:p w14:paraId="2C2A1BE8" w14:textId="77777777" w:rsidR="00C17EFE" w:rsidRPr="00D6074D" w:rsidRDefault="00FF100A"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Отже, стосовно р</w:t>
      </w:r>
      <w:r w:rsidR="00C17EFE" w:rsidRPr="00D6074D">
        <w:rPr>
          <w:sz w:val="28"/>
          <w:szCs w:val="28"/>
          <w:lang w:val="uk-UA"/>
        </w:rPr>
        <w:t>озвитк</w:t>
      </w:r>
      <w:r w:rsidRPr="00D6074D">
        <w:rPr>
          <w:sz w:val="28"/>
          <w:szCs w:val="28"/>
          <w:lang w:val="uk-UA"/>
        </w:rPr>
        <w:t>у</w:t>
      </w:r>
      <w:r w:rsidR="00C17EFE" w:rsidRPr="00D6074D">
        <w:rPr>
          <w:sz w:val="28"/>
          <w:szCs w:val="28"/>
          <w:lang w:val="uk-UA"/>
        </w:rPr>
        <w:t xml:space="preserve"> програм трудової міграції </w:t>
      </w:r>
      <w:r w:rsidRPr="00D6074D">
        <w:rPr>
          <w:sz w:val="28"/>
          <w:szCs w:val="28"/>
          <w:lang w:val="uk-UA"/>
        </w:rPr>
        <w:t>як напряму</w:t>
      </w:r>
      <w:r w:rsidR="00C17EFE" w:rsidRPr="00D6074D">
        <w:rPr>
          <w:sz w:val="28"/>
          <w:szCs w:val="28"/>
          <w:lang w:val="uk-UA"/>
        </w:rPr>
        <w:t xml:space="preserve"> вдосконалення міграційної політики країн ЦСЄ</w:t>
      </w:r>
      <w:r w:rsidRPr="00D6074D">
        <w:rPr>
          <w:sz w:val="28"/>
          <w:szCs w:val="28"/>
          <w:lang w:val="uk-UA"/>
        </w:rPr>
        <w:t>, що передбачає с</w:t>
      </w:r>
      <w:r w:rsidR="00C17EFE" w:rsidRPr="00D6074D">
        <w:rPr>
          <w:sz w:val="28"/>
          <w:szCs w:val="28"/>
          <w:lang w:val="uk-UA"/>
        </w:rPr>
        <w:t>прощення візових процедур,</w:t>
      </w:r>
      <w:r w:rsidRPr="00D6074D">
        <w:rPr>
          <w:sz w:val="28"/>
          <w:szCs w:val="28"/>
          <w:lang w:val="uk-UA"/>
        </w:rPr>
        <w:t xml:space="preserve"> розробка</w:t>
      </w:r>
      <w:r w:rsidR="00C17EFE" w:rsidRPr="00D6074D">
        <w:rPr>
          <w:sz w:val="28"/>
          <w:szCs w:val="28"/>
          <w:lang w:val="uk-UA"/>
        </w:rPr>
        <w:t xml:space="preserve"> програ</w:t>
      </w:r>
      <w:r w:rsidRPr="00D6074D">
        <w:rPr>
          <w:sz w:val="28"/>
          <w:szCs w:val="28"/>
          <w:lang w:val="uk-UA"/>
        </w:rPr>
        <w:t>ми квот, підтримку</w:t>
      </w:r>
      <w:r w:rsidR="00C17EFE" w:rsidRPr="00D6074D">
        <w:rPr>
          <w:sz w:val="28"/>
          <w:szCs w:val="28"/>
          <w:lang w:val="uk-UA"/>
        </w:rPr>
        <w:t xml:space="preserve"> інтеграції, гнучкість у трудовій політиці та підтримка підприємництва</w:t>
      </w:r>
      <w:r w:rsidRPr="00D6074D">
        <w:rPr>
          <w:sz w:val="28"/>
          <w:szCs w:val="28"/>
          <w:lang w:val="uk-UA"/>
        </w:rPr>
        <w:t xml:space="preserve"> – зазначені заходи здатні </w:t>
      </w:r>
      <w:r w:rsidR="00C17EFE" w:rsidRPr="00D6074D">
        <w:rPr>
          <w:sz w:val="28"/>
          <w:szCs w:val="28"/>
          <w:lang w:val="uk-UA"/>
        </w:rPr>
        <w:t xml:space="preserve"> допомо</w:t>
      </w:r>
      <w:r w:rsidRPr="00D6074D">
        <w:rPr>
          <w:sz w:val="28"/>
          <w:szCs w:val="28"/>
          <w:lang w:val="uk-UA"/>
        </w:rPr>
        <w:t>гти</w:t>
      </w:r>
      <w:r w:rsidR="00C17EFE" w:rsidRPr="00D6074D">
        <w:rPr>
          <w:sz w:val="28"/>
          <w:szCs w:val="28"/>
          <w:lang w:val="uk-UA"/>
        </w:rPr>
        <w:t xml:space="preserve"> країнам ЦСЄ ефективно управляти трудовою міграцією і використовувати її потенціал для розвитку своїх економік.</w:t>
      </w:r>
    </w:p>
    <w:p w14:paraId="667D5AE9" w14:textId="77777777" w:rsidR="00C17EFE" w:rsidRPr="00D6074D" w:rsidRDefault="003E78BE" w:rsidP="0047117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Окрім суто економічних питань, важливою також є пропозиція, що стосується п</w:t>
      </w:r>
      <w:r w:rsidR="00C17EFE" w:rsidRPr="00D6074D">
        <w:rPr>
          <w:sz w:val="28"/>
          <w:szCs w:val="28"/>
          <w:lang w:val="uk-UA"/>
        </w:rPr>
        <w:t xml:space="preserve">ідвищення безпеки кордонів </w:t>
      </w:r>
      <w:r w:rsidRPr="00D6074D">
        <w:rPr>
          <w:sz w:val="28"/>
          <w:szCs w:val="28"/>
          <w:lang w:val="uk-UA"/>
        </w:rPr>
        <w:t xml:space="preserve">для </w:t>
      </w:r>
      <w:r w:rsidR="00C17EFE" w:rsidRPr="00D6074D">
        <w:rPr>
          <w:sz w:val="28"/>
          <w:szCs w:val="28"/>
          <w:lang w:val="uk-UA"/>
        </w:rPr>
        <w:t>країн ЦСЄ</w:t>
      </w:r>
      <w:r w:rsidRPr="00D6074D">
        <w:rPr>
          <w:sz w:val="28"/>
          <w:szCs w:val="28"/>
          <w:lang w:val="uk-UA"/>
        </w:rPr>
        <w:t>.</w:t>
      </w:r>
      <w:r w:rsidR="001F1B79" w:rsidRPr="00D6074D">
        <w:rPr>
          <w:sz w:val="28"/>
          <w:szCs w:val="28"/>
          <w:lang w:val="uk-UA"/>
        </w:rPr>
        <w:t xml:space="preserve"> Подібні заходи </w:t>
      </w:r>
      <w:r w:rsidR="00C17EFE" w:rsidRPr="00D6074D">
        <w:rPr>
          <w:sz w:val="28"/>
          <w:szCs w:val="28"/>
          <w:lang w:val="uk-UA"/>
        </w:rPr>
        <w:t xml:space="preserve">не лише </w:t>
      </w:r>
      <w:r w:rsidR="001F1B79" w:rsidRPr="00D6074D">
        <w:rPr>
          <w:sz w:val="28"/>
          <w:szCs w:val="28"/>
          <w:lang w:val="uk-UA"/>
        </w:rPr>
        <w:t>допоможуть к</w:t>
      </w:r>
      <w:r w:rsidR="00C17EFE" w:rsidRPr="00D6074D">
        <w:rPr>
          <w:sz w:val="28"/>
          <w:szCs w:val="28"/>
          <w:lang w:val="uk-UA"/>
        </w:rPr>
        <w:t xml:space="preserve">онтролювати нелегальну міграцію, але й </w:t>
      </w:r>
      <w:r w:rsidR="001F1B79" w:rsidRPr="00D6074D">
        <w:rPr>
          <w:sz w:val="28"/>
          <w:szCs w:val="28"/>
          <w:lang w:val="uk-UA"/>
        </w:rPr>
        <w:t xml:space="preserve">забезпечать </w:t>
      </w:r>
      <w:r w:rsidR="00C17EFE" w:rsidRPr="00D6074D">
        <w:rPr>
          <w:sz w:val="28"/>
          <w:szCs w:val="28"/>
          <w:lang w:val="uk-UA"/>
        </w:rPr>
        <w:t xml:space="preserve"> захист національної безпеки.</w:t>
      </w:r>
      <w:r w:rsidR="001F1B79" w:rsidRPr="00D6074D">
        <w:rPr>
          <w:sz w:val="28"/>
          <w:szCs w:val="28"/>
          <w:lang w:val="uk-UA"/>
        </w:rPr>
        <w:t xml:space="preserve"> Для цього доцільно вжити наступних заходів:</w:t>
      </w:r>
    </w:p>
    <w:p w14:paraId="72158F5B" w14:textId="77777777" w:rsidR="00C17EFE" w:rsidRPr="00D6074D" w:rsidRDefault="00471174" w:rsidP="00471174">
      <w:pPr>
        <w:pStyle w:val="a3"/>
        <w:numPr>
          <w:ilvl w:val="0"/>
          <w:numId w:val="6"/>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Поширення в</w:t>
      </w:r>
      <w:r w:rsidR="00C17EFE" w:rsidRPr="00D6074D">
        <w:rPr>
          <w:sz w:val="28"/>
          <w:szCs w:val="28"/>
          <w:lang w:val="uk-UA"/>
        </w:rPr>
        <w:t>икористання сучасних технологій</w:t>
      </w:r>
      <w:r w:rsidR="00FD0345" w:rsidRPr="00D6074D">
        <w:rPr>
          <w:sz w:val="28"/>
          <w:szCs w:val="28"/>
          <w:lang w:val="uk-UA"/>
        </w:rPr>
        <w:t xml:space="preserve">. </w:t>
      </w:r>
      <w:r w:rsidRPr="00D6074D">
        <w:rPr>
          <w:sz w:val="28"/>
          <w:szCs w:val="28"/>
          <w:lang w:val="uk-UA"/>
        </w:rPr>
        <w:t>Зокрема, використання досвіду Польщі, яка</w:t>
      </w:r>
      <w:r w:rsidR="00C17EFE" w:rsidRPr="00D6074D">
        <w:rPr>
          <w:sz w:val="28"/>
          <w:szCs w:val="28"/>
          <w:lang w:val="uk-UA"/>
        </w:rPr>
        <w:t xml:space="preserve"> впровадила системи відеоспостереження та дронів для моніторингу своїх кордонів, особливо на кордоні з Білоруссю. Це дозволяє оперативно реагувати на спроби нелегального перетину кордону та забезпечує збирання даних про міграційні потоки.</w:t>
      </w:r>
    </w:p>
    <w:p w14:paraId="402999C8" w14:textId="77777777" w:rsidR="00C17EFE" w:rsidRPr="00D6074D" w:rsidRDefault="00C17EFE" w:rsidP="00471174">
      <w:pPr>
        <w:pStyle w:val="a3"/>
        <w:numPr>
          <w:ilvl w:val="0"/>
          <w:numId w:val="6"/>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 xml:space="preserve"> Посилення прикордонного контролю</w:t>
      </w:r>
      <w:r w:rsidR="00471174" w:rsidRPr="00D6074D">
        <w:rPr>
          <w:sz w:val="28"/>
          <w:szCs w:val="28"/>
          <w:lang w:val="uk-UA"/>
        </w:rPr>
        <w:t xml:space="preserve">. З досвіду Чехії, яка </w:t>
      </w:r>
      <w:r w:rsidRPr="00D6074D">
        <w:rPr>
          <w:sz w:val="28"/>
          <w:szCs w:val="28"/>
          <w:lang w:val="uk-UA"/>
        </w:rPr>
        <w:t xml:space="preserve"> збільшила чисельність прикордонників і покращила їх підготовку для ефективнішого контролю на кордонах. Це включає навчання з використання новітніх технологій та методик виявлення нелегальних мігрантів.</w:t>
      </w:r>
    </w:p>
    <w:p w14:paraId="16FD7416" w14:textId="77777777" w:rsidR="00C17EFE" w:rsidRPr="00D6074D" w:rsidRDefault="00C17EFE" w:rsidP="00471174">
      <w:pPr>
        <w:pStyle w:val="a3"/>
        <w:numPr>
          <w:ilvl w:val="0"/>
          <w:numId w:val="6"/>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Співпраця з міжнародними організаціями</w:t>
      </w:r>
      <w:r w:rsidR="00471174" w:rsidRPr="00D6074D">
        <w:rPr>
          <w:sz w:val="28"/>
          <w:szCs w:val="28"/>
          <w:lang w:val="uk-UA"/>
        </w:rPr>
        <w:t xml:space="preserve">. Угорщина та Словаччина, прикладом, </w:t>
      </w:r>
      <w:r w:rsidRPr="00D6074D">
        <w:rPr>
          <w:sz w:val="28"/>
          <w:szCs w:val="28"/>
          <w:lang w:val="uk-UA"/>
        </w:rPr>
        <w:t>співпрацюють із Європейським агентством з охорони кордонів і берегової охорони (Фронтекс) для обміну інформацією та ресурсами. Це дозволяє здійснювати спільні операції та навчання для прикордонників.</w:t>
      </w:r>
    </w:p>
    <w:p w14:paraId="145B2F16" w14:textId="77777777" w:rsidR="00C17EFE" w:rsidRPr="00D6074D" w:rsidRDefault="00C17EFE" w:rsidP="00471174">
      <w:pPr>
        <w:pStyle w:val="a3"/>
        <w:numPr>
          <w:ilvl w:val="0"/>
          <w:numId w:val="6"/>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 xml:space="preserve">Розробка </w:t>
      </w:r>
      <w:r w:rsidR="00471174" w:rsidRPr="00D6074D">
        <w:rPr>
          <w:sz w:val="28"/>
          <w:szCs w:val="28"/>
          <w:lang w:val="uk-UA"/>
        </w:rPr>
        <w:t xml:space="preserve">та впровадження </w:t>
      </w:r>
      <w:r w:rsidRPr="00D6074D">
        <w:rPr>
          <w:sz w:val="28"/>
          <w:szCs w:val="28"/>
          <w:lang w:val="uk-UA"/>
        </w:rPr>
        <w:t>інтегрованих систем управління кордонами</w:t>
      </w:r>
      <w:r w:rsidR="00471174" w:rsidRPr="00D6074D">
        <w:rPr>
          <w:sz w:val="28"/>
          <w:szCs w:val="28"/>
          <w:lang w:val="uk-UA"/>
        </w:rPr>
        <w:t xml:space="preserve">. Тут можна запозичити досвід </w:t>
      </w:r>
      <w:r w:rsidRPr="00D6074D">
        <w:rPr>
          <w:sz w:val="28"/>
          <w:szCs w:val="28"/>
          <w:lang w:val="uk-UA"/>
        </w:rPr>
        <w:t>Литв</w:t>
      </w:r>
      <w:r w:rsidR="00471174" w:rsidRPr="00D6074D">
        <w:rPr>
          <w:sz w:val="28"/>
          <w:szCs w:val="28"/>
          <w:lang w:val="uk-UA"/>
        </w:rPr>
        <w:t>и, яка</w:t>
      </w:r>
      <w:r w:rsidRPr="00D6074D">
        <w:rPr>
          <w:sz w:val="28"/>
          <w:szCs w:val="28"/>
          <w:lang w:val="uk-UA"/>
        </w:rPr>
        <w:t xml:space="preserve"> впровадила інтегровану систему управління кордонами, </w:t>
      </w:r>
      <w:r w:rsidR="00471174" w:rsidRPr="00D6074D">
        <w:rPr>
          <w:sz w:val="28"/>
          <w:szCs w:val="28"/>
          <w:lang w:val="uk-UA"/>
        </w:rPr>
        <w:t>що</w:t>
      </w:r>
      <w:r w:rsidRPr="00D6074D">
        <w:rPr>
          <w:sz w:val="28"/>
          <w:szCs w:val="28"/>
          <w:lang w:val="uk-UA"/>
        </w:rPr>
        <w:t xml:space="preserve"> об</w:t>
      </w:r>
      <w:r w:rsidR="007D209C" w:rsidRPr="00D6074D">
        <w:rPr>
          <w:sz w:val="28"/>
          <w:szCs w:val="28"/>
          <w:lang w:val="uk-UA"/>
        </w:rPr>
        <w:t>’</w:t>
      </w:r>
      <w:r w:rsidRPr="00D6074D">
        <w:rPr>
          <w:sz w:val="28"/>
          <w:szCs w:val="28"/>
          <w:lang w:val="uk-UA"/>
        </w:rPr>
        <w:t>єднує різні служби (прикордонники, митники, поліція) для більш ефективного контролю за переміщенням осіб і товарів через кордон.</w:t>
      </w:r>
    </w:p>
    <w:p w14:paraId="092A1039" w14:textId="77777777" w:rsidR="00653202" w:rsidRPr="00D6074D" w:rsidRDefault="00471174"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Для того щоб поширити та масштабувати відповідні </w:t>
      </w:r>
      <w:r w:rsidR="00653202" w:rsidRPr="00D6074D">
        <w:rPr>
          <w:sz w:val="28"/>
          <w:szCs w:val="28"/>
          <w:lang w:val="uk-UA"/>
        </w:rPr>
        <w:t>досвіди на всі країни ЦСЄ, до їх міграційних політик, потрібно, по-перше, з</w:t>
      </w:r>
      <w:r w:rsidR="00C17EFE" w:rsidRPr="00D6074D">
        <w:rPr>
          <w:sz w:val="28"/>
          <w:szCs w:val="28"/>
          <w:lang w:val="uk-UA"/>
        </w:rPr>
        <w:t>більшення фінансування для модернізації інфраструктури кордонів</w:t>
      </w:r>
      <w:r w:rsidR="00653202" w:rsidRPr="00D6074D">
        <w:rPr>
          <w:sz w:val="28"/>
          <w:szCs w:val="28"/>
          <w:lang w:val="uk-UA"/>
        </w:rPr>
        <w:t>. Уряди к</w:t>
      </w:r>
      <w:r w:rsidR="00C17EFE" w:rsidRPr="00D6074D">
        <w:rPr>
          <w:sz w:val="28"/>
          <w:szCs w:val="28"/>
          <w:lang w:val="uk-UA"/>
        </w:rPr>
        <w:t>раїни ЦСЄ повинні інвестувати в новітні технології, такі як біометричні системи контролю, що дозволять підвищити ефективність перевірок.</w:t>
      </w:r>
      <w:r w:rsidR="00653202" w:rsidRPr="00D6074D">
        <w:rPr>
          <w:sz w:val="28"/>
          <w:szCs w:val="28"/>
          <w:lang w:val="uk-UA"/>
        </w:rPr>
        <w:t xml:space="preserve"> По-друге, необхідно узгодити та р</w:t>
      </w:r>
      <w:r w:rsidR="00C17EFE" w:rsidRPr="00D6074D">
        <w:rPr>
          <w:sz w:val="28"/>
          <w:szCs w:val="28"/>
          <w:lang w:val="uk-UA"/>
        </w:rPr>
        <w:t>озроб</w:t>
      </w:r>
      <w:r w:rsidR="00653202" w:rsidRPr="00D6074D">
        <w:rPr>
          <w:sz w:val="28"/>
          <w:szCs w:val="28"/>
          <w:lang w:val="uk-UA"/>
        </w:rPr>
        <w:t>ити</w:t>
      </w:r>
      <w:r w:rsidR="00C17EFE" w:rsidRPr="00D6074D">
        <w:rPr>
          <w:sz w:val="28"/>
          <w:szCs w:val="28"/>
          <w:lang w:val="uk-UA"/>
        </w:rPr>
        <w:t xml:space="preserve"> спільн</w:t>
      </w:r>
      <w:r w:rsidR="00653202" w:rsidRPr="00D6074D">
        <w:rPr>
          <w:sz w:val="28"/>
          <w:szCs w:val="28"/>
          <w:lang w:val="uk-UA"/>
        </w:rPr>
        <w:t>і</w:t>
      </w:r>
      <w:r w:rsidR="00C17EFE" w:rsidRPr="00D6074D">
        <w:rPr>
          <w:sz w:val="28"/>
          <w:szCs w:val="28"/>
          <w:lang w:val="uk-UA"/>
        </w:rPr>
        <w:t xml:space="preserve"> стандарт</w:t>
      </w:r>
      <w:r w:rsidR="00653202" w:rsidRPr="00D6074D">
        <w:rPr>
          <w:sz w:val="28"/>
          <w:szCs w:val="28"/>
          <w:lang w:val="uk-UA"/>
        </w:rPr>
        <w:t>и для прикордонного контролю</w:t>
      </w:r>
      <w:r w:rsidR="00C17EFE" w:rsidRPr="00D6074D">
        <w:rPr>
          <w:sz w:val="28"/>
          <w:szCs w:val="28"/>
          <w:lang w:val="uk-UA"/>
        </w:rPr>
        <w:t>.</w:t>
      </w:r>
      <w:r w:rsidR="00653202" w:rsidRPr="00D6074D">
        <w:rPr>
          <w:sz w:val="28"/>
          <w:szCs w:val="28"/>
          <w:lang w:val="uk-UA"/>
        </w:rPr>
        <w:t xml:space="preserve"> </w:t>
      </w:r>
    </w:p>
    <w:p w14:paraId="2DBD1B26" w14:textId="77777777" w:rsidR="00C17EFE" w:rsidRPr="00D6074D" w:rsidRDefault="00653202"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По-третє, важливим та потенційно недостатньо використаним є напрям п</w:t>
      </w:r>
      <w:r w:rsidR="00C17EFE" w:rsidRPr="00D6074D">
        <w:rPr>
          <w:sz w:val="28"/>
          <w:szCs w:val="28"/>
          <w:lang w:val="uk-UA"/>
        </w:rPr>
        <w:t>о</w:t>
      </w:r>
      <w:r w:rsidRPr="00D6074D">
        <w:rPr>
          <w:sz w:val="28"/>
          <w:szCs w:val="28"/>
          <w:lang w:val="uk-UA"/>
        </w:rPr>
        <w:t>глиблення міжнародної співпраці – уряди к</w:t>
      </w:r>
      <w:r w:rsidR="00C17EFE" w:rsidRPr="00D6074D">
        <w:rPr>
          <w:sz w:val="28"/>
          <w:szCs w:val="28"/>
          <w:lang w:val="uk-UA"/>
        </w:rPr>
        <w:t>раїн ЦСЄ повинні</w:t>
      </w:r>
      <w:r w:rsidRPr="00D6074D">
        <w:rPr>
          <w:sz w:val="28"/>
          <w:szCs w:val="28"/>
          <w:lang w:val="uk-UA"/>
        </w:rPr>
        <w:t xml:space="preserve"> докласти зусиль для більш </w:t>
      </w:r>
      <w:r w:rsidR="00C17EFE" w:rsidRPr="00D6074D">
        <w:rPr>
          <w:sz w:val="28"/>
          <w:szCs w:val="28"/>
          <w:lang w:val="uk-UA"/>
        </w:rPr>
        <w:t xml:space="preserve"> активн</w:t>
      </w:r>
      <w:r w:rsidRPr="00D6074D">
        <w:rPr>
          <w:sz w:val="28"/>
          <w:szCs w:val="28"/>
          <w:lang w:val="uk-UA"/>
        </w:rPr>
        <w:t xml:space="preserve">ої </w:t>
      </w:r>
      <w:r w:rsidR="00C17EFE" w:rsidRPr="00D6074D">
        <w:rPr>
          <w:sz w:val="28"/>
          <w:szCs w:val="28"/>
          <w:lang w:val="uk-UA"/>
        </w:rPr>
        <w:t>співпрац</w:t>
      </w:r>
      <w:r w:rsidRPr="00D6074D">
        <w:rPr>
          <w:sz w:val="28"/>
          <w:szCs w:val="28"/>
          <w:lang w:val="uk-UA"/>
        </w:rPr>
        <w:t>і</w:t>
      </w:r>
      <w:r w:rsidR="00C17EFE" w:rsidRPr="00D6074D">
        <w:rPr>
          <w:sz w:val="28"/>
          <w:szCs w:val="28"/>
          <w:lang w:val="uk-UA"/>
        </w:rPr>
        <w:t xml:space="preserve"> з країнами походження мігрантів для вирішення причин міграції та запобігання нелегальному перетину кордону.</w:t>
      </w:r>
    </w:p>
    <w:p w14:paraId="4AC73C5F" w14:textId="77777777" w:rsidR="004A5F08" w:rsidRPr="00D6074D" w:rsidRDefault="00653202" w:rsidP="00653202">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Цінним  в цьому випадку є використання таких досвідів співпраці, як, прикладом, </w:t>
      </w:r>
      <w:r w:rsidR="004A5F08" w:rsidRPr="00D6074D">
        <w:rPr>
          <w:sz w:val="28"/>
          <w:szCs w:val="28"/>
          <w:lang w:val="uk-UA"/>
        </w:rPr>
        <w:t xml:space="preserve">Польща та </w:t>
      </w:r>
      <w:r w:rsidRPr="00D6074D">
        <w:rPr>
          <w:sz w:val="28"/>
          <w:szCs w:val="28"/>
          <w:lang w:val="uk-UA"/>
        </w:rPr>
        <w:t>Україна, які узгодили домовленості стосовно</w:t>
      </w:r>
      <w:r w:rsidR="004A5F08" w:rsidRPr="00D6074D">
        <w:rPr>
          <w:sz w:val="28"/>
          <w:szCs w:val="28"/>
          <w:lang w:val="uk-UA"/>
        </w:rPr>
        <w:t xml:space="preserve"> трудової міграції, які дозволяють українцям легально працювати в країні. Це включає спрощення візових процедур для сезонних працівників. Такі програми допомагають задовольнити потреби польського ринку праці та зменшити нелегальну міграцію.</w:t>
      </w:r>
      <w:r w:rsidRPr="00D6074D">
        <w:rPr>
          <w:sz w:val="28"/>
          <w:szCs w:val="28"/>
          <w:lang w:val="uk-UA"/>
        </w:rPr>
        <w:t xml:space="preserve"> Також ефективним інструментом є д</w:t>
      </w:r>
      <w:r w:rsidR="004A5F08" w:rsidRPr="00D6074D">
        <w:rPr>
          <w:sz w:val="28"/>
          <w:szCs w:val="28"/>
          <w:lang w:val="uk-UA"/>
        </w:rPr>
        <w:t>восторонні угоди:</w:t>
      </w:r>
      <w:r w:rsidRPr="00D6074D">
        <w:rPr>
          <w:sz w:val="28"/>
          <w:szCs w:val="28"/>
          <w:lang w:val="uk-UA"/>
        </w:rPr>
        <w:t xml:space="preserve"> зокрема, </w:t>
      </w:r>
      <w:r w:rsidR="004A5F08" w:rsidRPr="00D6074D">
        <w:rPr>
          <w:sz w:val="28"/>
          <w:szCs w:val="28"/>
          <w:lang w:val="uk-UA"/>
        </w:rPr>
        <w:t xml:space="preserve">Чехія уклала угоду з Молдовою про спільне використання </w:t>
      </w:r>
      <w:r w:rsidRPr="00D6074D">
        <w:rPr>
          <w:sz w:val="28"/>
          <w:szCs w:val="28"/>
          <w:lang w:val="uk-UA"/>
        </w:rPr>
        <w:t xml:space="preserve">робочої сили, що дозволяє </w:t>
      </w:r>
      <w:r w:rsidR="004A5F08" w:rsidRPr="00D6074D">
        <w:rPr>
          <w:sz w:val="28"/>
          <w:szCs w:val="28"/>
          <w:lang w:val="uk-UA"/>
        </w:rPr>
        <w:t>громадянам</w:t>
      </w:r>
      <w:r w:rsidRPr="00D6074D">
        <w:rPr>
          <w:sz w:val="28"/>
          <w:szCs w:val="28"/>
          <w:lang w:val="uk-UA"/>
        </w:rPr>
        <w:t xml:space="preserve"> Молдови</w:t>
      </w:r>
      <w:r w:rsidR="004A5F08" w:rsidRPr="00D6074D">
        <w:rPr>
          <w:sz w:val="28"/>
          <w:szCs w:val="28"/>
          <w:lang w:val="uk-UA"/>
        </w:rPr>
        <w:t xml:space="preserve"> легально працювати в Чехії</w:t>
      </w:r>
      <w:r w:rsidRPr="00D6074D">
        <w:rPr>
          <w:sz w:val="28"/>
          <w:szCs w:val="28"/>
          <w:lang w:val="uk-UA"/>
        </w:rPr>
        <w:t>, ц</w:t>
      </w:r>
      <w:r w:rsidR="004A5F08" w:rsidRPr="00D6074D">
        <w:rPr>
          <w:sz w:val="28"/>
          <w:szCs w:val="28"/>
          <w:lang w:val="uk-UA"/>
        </w:rPr>
        <w:t>е сприяє економічному розвитку обох країн і зменшує ризики нелегальної міграції.</w:t>
      </w:r>
    </w:p>
    <w:p w14:paraId="5863F1DC" w14:textId="77777777" w:rsidR="000412F2" w:rsidRPr="00D6074D" w:rsidRDefault="00653202"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Останнім надзвичайно важливим блоком пропозицій є о</w:t>
      </w:r>
      <w:r w:rsidR="000412F2" w:rsidRPr="00D6074D">
        <w:rPr>
          <w:sz w:val="28"/>
          <w:szCs w:val="28"/>
          <w:lang w:val="uk-UA"/>
        </w:rPr>
        <w:t>світа та інтеграція як напрям вдосконалення міграційної політики країн ЦСЄ</w:t>
      </w:r>
      <w:r w:rsidRPr="00D6074D">
        <w:rPr>
          <w:sz w:val="28"/>
          <w:szCs w:val="28"/>
          <w:lang w:val="uk-UA"/>
        </w:rPr>
        <w:t xml:space="preserve">. </w:t>
      </w:r>
      <w:r w:rsidR="000412F2" w:rsidRPr="00D6074D">
        <w:rPr>
          <w:sz w:val="28"/>
          <w:szCs w:val="28"/>
          <w:lang w:val="uk-UA"/>
        </w:rPr>
        <w:t xml:space="preserve">Ефективні програми освіти та інтеграції допомагають мігрантам адаптуватися до нового середовища, сприяють їхній соціалізації та економічному внеску в суспільство. </w:t>
      </w:r>
      <w:r w:rsidRPr="00D6074D">
        <w:rPr>
          <w:sz w:val="28"/>
          <w:szCs w:val="28"/>
          <w:lang w:val="uk-UA"/>
        </w:rPr>
        <w:t>Це передбачає, передусім, безкоштовні мовні курси, як це зроблено у Польщі за програмою «</w:t>
      </w:r>
      <w:r w:rsidR="000412F2" w:rsidRPr="00D6074D">
        <w:rPr>
          <w:sz w:val="28"/>
          <w:szCs w:val="28"/>
          <w:lang w:val="uk-UA"/>
        </w:rPr>
        <w:t>Polski dla Ciebie</w:t>
      </w:r>
      <w:r w:rsidRPr="00D6074D">
        <w:rPr>
          <w:sz w:val="28"/>
          <w:szCs w:val="28"/>
          <w:lang w:val="uk-UA"/>
        </w:rPr>
        <w:t>», це м</w:t>
      </w:r>
      <w:r w:rsidR="000412F2" w:rsidRPr="00D6074D">
        <w:rPr>
          <w:sz w:val="28"/>
          <w:szCs w:val="28"/>
          <w:lang w:val="uk-UA"/>
        </w:rPr>
        <w:t>овні курси для іноземців, які бажають жити і працювати в Польщі, з акцентом на професійну термінологію</w:t>
      </w:r>
      <w:r w:rsidRPr="00D6074D">
        <w:rPr>
          <w:sz w:val="28"/>
          <w:szCs w:val="28"/>
          <w:lang w:val="uk-UA"/>
        </w:rPr>
        <w:t>, щоб полегшити пошук роботи</w:t>
      </w:r>
      <w:r w:rsidR="000412F2" w:rsidRPr="00D6074D">
        <w:rPr>
          <w:sz w:val="28"/>
          <w:szCs w:val="28"/>
          <w:lang w:val="uk-UA"/>
        </w:rPr>
        <w:t>.</w:t>
      </w:r>
      <w:r w:rsidR="00B81B01" w:rsidRPr="00D6074D">
        <w:rPr>
          <w:sz w:val="28"/>
          <w:szCs w:val="28"/>
          <w:lang w:val="uk-UA"/>
        </w:rPr>
        <w:t xml:space="preserve"> Також помічним є системна інформаційна підтримка мігрантів, як то зробила Чехія, створивши </w:t>
      </w:r>
      <w:r w:rsidR="000412F2" w:rsidRPr="00D6074D">
        <w:rPr>
          <w:sz w:val="28"/>
          <w:szCs w:val="28"/>
          <w:lang w:val="uk-UA"/>
        </w:rPr>
        <w:t>спеціалізований сайт з питань міграції та портал для іммігрантів, що поліпшує зв</w:t>
      </w:r>
      <w:r w:rsidR="007D209C" w:rsidRPr="00D6074D">
        <w:rPr>
          <w:sz w:val="28"/>
          <w:szCs w:val="28"/>
          <w:lang w:val="uk-UA"/>
        </w:rPr>
        <w:t>’</w:t>
      </w:r>
      <w:r w:rsidR="000412F2" w:rsidRPr="00D6074D">
        <w:rPr>
          <w:sz w:val="28"/>
          <w:szCs w:val="28"/>
          <w:lang w:val="uk-UA"/>
        </w:rPr>
        <w:t>язки з громадськістю з питань міграції та інтеграції.</w:t>
      </w:r>
      <w:r w:rsidR="00B81B01" w:rsidRPr="00D6074D">
        <w:rPr>
          <w:sz w:val="28"/>
          <w:szCs w:val="28"/>
          <w:lang w:val="uk-UA"/>
        </w:rPr>
        <w:t xml:space="preserve"> У Словаччині приділяється суттєвої уваги питанням культурної інтеграції, програма «</w:t>
      </w:r>
      <w:r w:rsidR="000412F2" w:rsidRPr="00D6074D">
        <w:rPr>
          <w:sz w:val="28"/>
          <w:szCs w:val="28"/>
          <w:lang w:val="uk-UA"/>
        </w:rPr>
        <w:t>Integration of Foreigners</w:t>
      </w:r>
      <w:r w:rsidR="00B81B01" w:rsidRPr="00D6074D">
        <w:rPr>
          <w:sz w:val="28"/>
          <w:szCs w:val="28"/>
          <w:lang w:val="uk-UA"/>
        </w:rPr>
        <w:t xml:space="preserve">» передбачає </w:t>
      </w:r>
      <w:r w:rsidR="000412F2" w:rsidRPr="00D6074D">
        <w:rPr>
          <w:sz w:val="28"/>
          <w:szCs w:val="28"/>
          <w:lang w:val="uk-UA"/>
        </w:rPr>
        <w:t>культурн</w:t>
      </w:r>
      <w:r w:rsidR="00B81B01" w:rsidRPr="00D6074D">
        <w:rPr>
          <w:sz w:val="28"/>
          <w:szCs w:val="28"/>
          <w:lang w:val="uk-UA"/>
        </w:rPr>
        <w:t>ий</w:t>
      </w:r>
      <w:r w:rsidR="000412F2" w:rsidRPr="00D6074D">
        <w:rPr>
          <w:sz w:val="28"/>
          <w:szCs w:val="28"/>
          <w:lang w:val="uk-UA"/>
        </w:rPr>
        <w:t xml:space="preserve"> обмін</w:t>
      </w:r>
      <w:r w:rsidR="00B81B01" w:rsidRPr="00D6074D">
        <w:rPr>
          <w:sz w:val="28"/>
          <w:szCs w:val="28"/>
          <w:lang w:val="uk-UA"/>
        </w:rPr>
        <w:t xml:space="preserve"> та мовне</w:t>
      </w:r>
      <w:r w:rsidR="000412F2" w:rsidRPr="00D6074D">
        <w:rPr>
          <w:sz w:val="28"/>
          <w:szCs w:val="28"/>
          <w:lang w:val="uk-UA"/>
        </w:rPr>
        <w:t xml:space="preserve"> навчання для новоприбулих</w:t>
      </w:r>
      <w:r w:rsidR="007D575F" w:rsidRPr="00D6074D">
        <w:rPr>
          <w:sz w:val="28"/>
          <w:szCs w:val="28"/>
          <w:lang w:val="uk-UA"/>
        </w:rPr>
        <w:t xml:space="preserve"> [49]</w:t>
      </w:r>
      <w:r w:rsidR="000412F2" w:rsidRPr="00D6074D">
        <w:rPr>
          <w:sz w:val="28"/>
          <w:szCs w:val="28"/>
          <w:lang w:val="uk-UA"/>
        </w:rPr>
        <w:t>.</w:t>
      </w:r>
    </w:p>
    <w:p w14:paraId="0D426D9A" w14:textId="77777777" w:rsidR="000412F2" w:rsidRPr="00D6074D" w:rsidRDefault="00B81B01"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Важливим інструментом  є надання можливості іноземцям навчатися у вишах країни, що приймає мігрантів. Так, в </w:t>
      </w:r>
      <w:r w:rsidR="000412F2" w:rsidRPr="00D6074D">
        <w:rPr>
          <w:sz w:val="28"/>
          <w:szCs w:val="28"/>
          <w:lang w:val="uk-UA"/>
        </w:rPr>
        <w:t>Угорщин</w:t>
      </w:r>
      <w:r w:rsidRPr="00D6074D">
        <w:rPr>
          <w:sz w:val="28"/>
          <w:szCs w:val="28"/>
          <w:lang w:val="uk-UA"/>
        </w:rPr>
        <w:t>і діє програма «</w:t>
      </w:r>
      <w:r w:rsidR="000412F2" w:rsidRPr="00D6074D">
        <w:rPr>
          <w:sz w:val="28"/>
          <w:szCs w:val="28"/>
          <w:lang w:val="uk-UA"/>
        </w:rPr>
        <w:t>Közép-Európai Egyetem</w:t>
      </w:r>
      <w:r w:rsidRPr="00D6074D">
        <w:rPr>
          <w:sz w:val="28"/>
          <w:szCs w:val="28"/>
          <w:lang w:val="uk-UA"/>
        </w:rPr>
        <w:t xml:space="preserve">», в рамках якої </w:t>
      </w:r>
      <w:r w:rsidR="000412F2" w:rsidRPr="00D6074D">
        <w:rPr>
          <w:sz w:val="28"/>
          <w:szCs w:val="28"/>
          <w:lang w:val="uk-UA"/>
        </w:rPr>
        <w:t xml:space="preserve"> Угорщина пропонує стипендії для іноземних студентів, які навчаються в університетах країни, що сприяє їхній інтеграції.</w:t>
      </w:r>
      <w:r w:rsidRPr="00D6074D">
        <w:rPr>
          <w:sz w:val="28"/>
          <w:szCs w:val="28"/>
          <w:lang w:val="uk-UA"/>
        </w:rPr>
        <w:t xml:space="preserve"> Румунія також приділяє уваги навчанню мігрантів, роблячи акцент саме на освітніх програмах для їх дітей, зокрема програма «Integration through Education», яка також передбачає</w:t>
      </w:r>
      <w:r w:rsidR="000412F2" w:rsidRPr="00D6074D">
        <w:rPr>
          <w:sz w:val="28"/>
          <w:szCs w:val="28"/>
          <w:lang w:val="uk-UA"/>
        </w:rPr>
        <w:t xml:space="preserve"> мовну підтримку та культурні заходи.</w:t>
      </w:r>
    </w:p>
    <w:p w14:paraId="487356E8" w14:textId="77777777" w:rsidR="000412F2" w:rsidRPr="00D6074D" w:rsidRDefault="00B81B01"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Таким чином, о</w:t>
      </w:r>
      <w:r w:rsidR="000412F2" w:rsidRPr="00D6074D">
        <w:rPr>
          <w:sz w:val="28"/>
          <w:szCs w:val="28"/>
          <w:lang w:val="uk-UA"/>
        </w:rPr>
        <w:t>світа та інтеграція є важливими напрямами вдосконалення міграційної політики країн ЦСЄ. Реалізація ефективних програм допоможе мігрантам адаптуватися до нового середовища, сприятиме їхньому економічному внеску та соціальному включенню. Запозичення досвіду інших країн може забезпечити успішну реалізацію цих ініціатив і подолання існуючих викликів.</w:t>
      </w:r>
    </w:p>
    <w:p w14:paraId="0BD9D156" w14:textId="77777777" w:rsidR="008F6768" w:rsidRPr="00D6074D" w:rsidRDefault="00AA429E" w:rsidP="00AA429E">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Також важливо сформувати о</w:t>
      </w:r>
      <w:r w:rsidR="008F6768" w:rsidRPr="00D6074D">
        <w:rPr>
          <w:sz w:val="28"/>
          <w:szCs w:val="28"/>
          <w:lang w:val="uk-UA"/>
        </w:rPr>
        <w:t xml:space="preserve">кремі рекомендації щодо </w:t>
      </w:r>
      <w:r w:rsidRPr="00D6074D">
        <w:rPr>
          <w:sz w:val="28"/>
          <w:szCs w:val="28"/>
          <w:lang w:val="uk-UA"/>
        </w:rPr>
        <w:t>вдосконалення міграційних політик країн ЦСЄ на підставі проведеного аналізу:</w:t>
      </w:r>
    </w:p>
    <w:p w14:paraId="3E40758F" w14:textId="77777777" w:rsidR="008F6768" w:rsidRPr="00D6074D" w:rsidRDefault="008F6768"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1. Країни Східної Європи повинні знайти баланс між політикою безпеки</w:t>
      </w:r>
      <w:r w:rsidR="00AA429E" w:rsidRPr="00D6074D">
        <w:rPr>
          <w:sz w:val="28"/>
          <w:szCs w:val="28"/>
          <w:lang w:val="uk-UA"/>
        </w:rPr>
        <w:t xml:space="preserve"> та </w:t>
      </w:r>
      <w:r w:rsidRPr="00D6074D">
        <w:rPr>
          <w:sz w:val="28"/>
          <w:szCs w:val="28"/>
          <w:lang w:val="uk-UA"/>
        </w:rPr>
        <w:t>захист</w:t>
      </w:r>
      <w:r w:rsidR="00850F0B" w:rsidRPr="00D6074D">
        <w:rPr>
          <w:sz w:val="28"/>
          <w:szCs w:val="28"/>
          <w:lang w:val="uk-UA"/>
        </w:rPr>
        <w:t>ом</w:t>
      </w:r>
      <w:r w:rsidRPr="00D6074D">
        <w:rPr>
          <w:sz w:val="28"/>
          <w:szCs w:val="28"/>
          <w:lang w:val="uk-UA"/>
        </w:rPr>
        <w:t xml:space="preserve"> основних прав людини у справах міграції.</w:t>
      </w:r>
    </w:p>
    <w:p w14:paraId="49EAB3F5" w14:textId="77777777" w:rsidR="008F6768" w:rsidRPr="00D6074D" w:rsidRDefault="008F6768"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2. Уряди повинні протидіяти поширенню популістських наративів і форм</w:t>
      </w:r>
      <w:r w:rsidR="00AA429E" w:rsidRPr="00D6074D">
        <w:rPr>
          <w:sz w:val="28"/>
          <w:szCs w:val="28"/>
          <w:lang w:val="uk-UA"/>
        </w:rPr>
        <w:t xml:space="preserve">увати </w:t>
      </w:r>
      <w:r w:rsidRPr="00D6074D">
        <w:rPr>
          <w:sz w:val="28"/>
          <w:szCs w:val="28"/>
          <w:lang w:val="uk-UA"/>
        </w:rPr>
        <w:t>збалансований політичний дискурс, заснований на фактах і повазі до різноманітності.</w:t>
      </w:r>
    </w:p>
    <w:p w14:paraId="4C06A302" w14:textId="77777777" w:rsidR="00B02311" w:rsidRPr="00D6074D" w:rsidRDefault="008F6768" w:rsidP="00AA429E">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3. Країни ЄС повинні координувати свої зусилля для вирішення питань, пов</w:t>
      </w:r>
      <w:r w:rsidR="007D209C" w:rsidRPr="00D6074D">
        <w:rPr>
          <w:sz w:val="28"/>
          <w:szCs w:val="28"/>
          <w:lang w:val="uk-UA"/>
        </w:rPr>
        <w:t>’</w:t>
      </w:r>
      <w:r w:rsidRPr="00D6074D">
        <w:rPr>
          <w:sz w:val="28"/>
          <w:szCs w:val="28"/>
          <w:lang w:val="uk-UA"/>
        </w:rPr>
        <w:t>язаних з</w:t>
      </w:r>
      <w:r w:rsidR="00AA429E" w:rsidRPr="00D6074D">
        <w:rPr>
          <w:sz w:val="28"/>
          <w:szCs w:val="28"/>
          <w:lang w:val="uk-UA"/>
        </w:rPr>
        <w:t xml:space="preserve"> </w:t>
      </w:r>
      <w:r w:rsidRPr="00D6074D">
        <w:rPr>
          <w:sz w:val="28"/>
          <w:szCs w:val="28"/>
          <w:lang w:val="uk-UA"/>
        </w:rPr>
        <w:t>причин</w:t>
      </w:r>
      <w:r w:rsidR="00AA429E" w:rsidRPr="00D6074D">
        <w:rPr>
          <w:sz w:val="28"/>
          <w:szCs w:val="28"/>
          <w:lang w:val="uk-UA"/>
        </w:rPr>
        <w:t>ам</w:t>
      </w:r>
      <w:r w:rsidRPr="00D6074D">
        <w:rPr>
          <w:sz w:val="28"/>
          <w:szCs w:val="28"/>
          <w:lang w:val="uk-UA"/>
        </w:rPr>
        <w:t>и міграції, протиді</w:t>
      </w:r>
      <w:r w:rsidR="00AA429E" w:rsidRPr="00D6074D">
        <w:rPr>
          <w:sz w:val="28"/>
          <w:szCs w:val="28"/>
          <w:lang w:val="uk-UA"/>
        </w:rPr>
        <w:t>єю</w:t>
      </w:r>
      <w:r w:rsidRPr="00D6074D">
        <w:rPr>
          <w:sz w:val="28"/>
          <w:szCs w:val="28"/>
          <w:lang w:val="uk-UA"/>
        </w:rPr>
        <w:t xml:space="preserve"> торгівл</w:t>
      </w:r>
      <w:r w:rsidR="00AA429E" w:rsidRPr="00D6074D">
        <w:rPr>
          <w:sz w:val="28"/>
          <w:szCs w:val="28"/>
          <w:lang w:val="uk-UA"/>
        </w:rPr>
        <w:t>ею</w:t>
      </w:r>
      <w:r w:rsidRPr="00D6074D">
        <w:rPr>
          <w:sz w:val="28"/>
          <w:szCs w:val="28"/>
          <w:lang w:val="uk-UA"/>
        </w:rPr>
        <w:t xml:space="preserve"> людьми, налагодження</w:t>
      </w:r>
      <w:r w:rsidR="00AA429E" w:rsidRPr="00D6074D">
        <w:rPr>
          <w:sz w:val="28"/>
          <w:szCs w:val="28"/>
          <w:lang w:val="uk-UA"/>
        </w:rPr>
        <w:t>м каналів легальної міграції</w:t>
      </w:r>
      <w:r w:rsidRPr="00D6074D">
        <w:rPr>
          <w:sz w:val="28"/>
          <w:szCs w:val="28"/>
          <w:lang w:val="uk-UA"/>
        </w:rPr>
        <w:t>.</w:t>
      </w:r>
    </w:p>
    <w:p w14:paraId="35A857DF" w14:textId="77777777" w:rsidR="00B02311" w:rsidRPr="00D6074D" w:rsidRDefault="00B02311" w:rsidP="009767B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Вдосконалення міграційної політики країн ЦСЄ потребує комплексного підходу, що включає уніфікацію законодавства, підтримку країн першого в</w:t>
      </w:r>
      <w:r w:rsidR="007D209C" w:rsidRPr="00D6074D">
        <w:rPr>
          <w:sz w:val="28"/>
          <w:szCs w:val="28"/>
          <w:lang w:val="uk-UA"/>
        </w:rPr>
        <w:t>’</w:t>
      </w:r>
      <w:r w:rsidRPr="00D6074D">
        <w:rPr>
          <w:sz w:val="28"/>
          <w:szCs w:val="28"/>
          <w:lang w:val="uk-UA"/>
        </w:rPr>
        <w:t>їзду, розвиток трудової міграції, підвищення безпеки кордонів, співпрацю з країнами походження мігрантів і програми інтеграції. Реалізація цих пропозицій дозволить створити більш ефективну і гуманну систему управління міграцією в регіоні.</w:t>
      </w:r>
    </w:p>
    <w:p w14:paraId="163FDF2E" w14:textId="77777777" w:rsidR="009767BB" w:rsidRPr="00D6074D" w:rsidRDefault="009767BB" w:rsidP="00EE65EF">
      <w:pPr>
        <w:pStyle w:val="a3"/>
        <w:shd w:val="clear" w:color="auto" w:fill="FFFFFF"/>
        <w:spacing w:before="0" w:beforeAutospacing="0" w:after="0" w:afterAutospacing="0" w:line="360" w:lineRule="auto"/>
        <w:ind w:firstLine="709"/>
        <w:jc w:val="both"/>
        <w:rPr>
          <w:color w:val="000000"/>
          <w:sz w:val="28"/>
          <w:szCs w:val="28"/>
          <w:lang w:val="uk-UA"/>
        </w:rPr>
      </w:pPr>
    </w:p>
    <w:p w14:paraId="2B61A108" w14:textId="77777777" w:rsidR="001F279C" w:rsidRPr="00DA3A82" w:rsidRDefault="001F279C" w:rsidP="00EE65EF">
      <w:pPr>
        <w:pStyle w:val="a3"/>
        <w:shd w:val="clear" w:color="auto" w:fill="FFFFFF"/>
        <w:spacing w:before="0" w:beforeAutospacing="0" w:after="0" w:afterAutospacing="0" w:line="360" w:lineRule="auto"/>
        <w:ind w:firstLine="709"/>
        <w:jc w:val="both"/>
        <w:rPr>
          <w:b/>
          <w:bCs/>
          <w:color w:val="000000"/>
          <w:sz w:val="28"/>
          <w:szCs w:val="28"/>
          <w:lang w:val="uk-UA"/>
        </w:rPr>
      </w:pPr>
      <w:r w:rsidRPr="00DA3A82">
        <w:rPr>
          <w:b/>
          <w:bCs/>
          <w:color w:val="000000"/>
          <w:sz w:val="28"/>
          <w:szCs w:val="28"/>
          <w:lang w:val="uk-UA"/>
        </w:rPr>
        <w:t>3.2. Стан та перспективи міграційних процесів в Україні в умовах війни Росії проти України</w:t>
      </w:r>
    </w:p>
    <w:p w14:paraId="5B6B8805" w14:textId="77777777" w:rsidR="006B6895" w:rsidRPr="00D6074D" w:rsidRDefault="006B6895" w:rsidP="00EE65EF">
      <w:pPr>
        <w:pStyle w:val="a3"/>
        <w:shd w:val="clear" w:color="auto" w:fill="FFFFFF"/>
        <w:spacing w:before="0" w:beforeAutospacing="0" w:after="0" w:afterAutospacing="0" w:line="360" w:lineRule="auto"/>
        <w:ind w:firstLine="709"/>
        <w:jc w:val="both"/>
        <w:rPr>
          <w:color w:val="000000"/>
          <w:sz w:val="28"/>
          <w:szCs w:val="28"/>
          <w:lang w:val="uk-UA"/>
        </w:rPr>
      </w:pPr>
    </w:p>
    <w:p w14:paraId="474E1908" w14:textId="77777777" w:rsidR="006B6895" w:rsidRPr="00D6074D" w:rsidRDefault="00AA429E" w:rsidP="00B80F11">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У аналітичному розділі представленого дослідження був наведений аналіз с</w:t>
      </w:r>
      <w:r w:rsidR="006B6895" w:rsidRPr="00D6074D">
        <w:rPr>
          <w:sz w:val="28"/>
          <w:szCs w:val="28"/>
          <w:lang w:val="uk-UA"/>
        </w:rPr>
        <w:t>тан</w:t>
      </w:r>
      <w:r w:rsidRPr="00D6074D">
        <w:rPr>
          <w:sz w:val="28"/>
          <w:szCs w:val="28"/>
          <w:lang w:val="uk-UA"/>
        </w:rPr>
        <w:t>у</w:t>
      </w:r>
      <w:r w:rsidR="006B6895" w:rsidRPr="00D6074D">
        <w:rPr>
          <w:sz w:val="28"/>
          <w:szCs w:val="28"/>
          <w:lang w:val="uk-UA"/>
        </w:rPr>
        <w:t xml:space="preserve"> міграційних процесів</w:t>
      </w:r>
      <w:r w:rsidRPr="00D6074D">
        <w:rPr>
          <w:sz w:val="28"/>
          <w:szCs w:val="28"/>
          <w:lang w:val="uk-UA"/>
        </w:rPr>
        <w:t xml:space="preserve"> Україні в умовах війни</w:t>
      </w:r>
      <w:r w:rsidR="00850F0B" w:rsidRPr="00D6074D">
        <w:rPr>
          <w:sz w:val="28"/>
          <w:szCs w:val="28"/>
          <w:lang w:val="uk-UA"/>
        </w:rPr>
        <w:t>, який можна представити наступним чином – в узагальненому схематичному вигляді, рис. 3.1.</w:t>
      </w:r>
    </w:p>
    <w:p w14:paraId="1A23335B" w14:textId="77777777" w:rsidR="004125AB" w:rsidRPr="00D6074D" w:rsidRDefault="004125AB" w:rsidP="004125A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Війна, розпочата росією в лютому 2022 року, призвела до масового виїзду українців за кордон. За даними ООН, з того період понад 8 мільйонів українців було зареєстровано біженцями, з яких близько 4,7 мільйона отримали тимчасовий захист у країнах Європи.</w:t>
      </w:r>
    </w:p>
    <w:p w14:paraId="5375EFAB" w14:textId="77777777" w:rsidR="00850F0B" w:rsidRPr="00D6074D" w:rsidRDefault="004125AB" w:rsidP="004125AB">
      <w:pPr>
        <w:pStyle w:val="a3"/>
        <w:shd w:val="clear" w:color="auto" w:fill="FFFFFF"/>
        <w:spacing w:before="0" w:beforeAutospacing="0" w:after="0" w:afterAutospacing="0" w:line="360" w:lineRule="auto"/>
        <w:jc w:val="both"/>
        <w:rPr>
          <w:sz w:val="28"/>
          <w:szCs w:val="28"/>
          <w:lang w:val="uk-UA"/>
        </w:rPr>
      </w:pPr>
      <w:r w:rsidRPr="00D6074D">
        <w:rPr>
          <w:noProof/>
          <w:sz w:val="28"/>
          <w:szCs w:val="28"/>
        </w:rPr>
        <w:drawing>
          <wp:inline distT="0" distB="0" distL="0" distR="0" wp14:anchorId="241E1F7B" wp14:editId="32AA6C47">
            <wp:extent cx="5905500" cy="3200400"/>
            <wp:effectExtent l="0" t="57150" r="0" b="11430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6E784324" w14:textId="77777777" w:rsidR="00850F0B" w:rsidRPr="00D6074D" w:rsidRDefault="00850F0B" w:rsidP="00850F0B">
      <w:pPr>
        <w:pStyle w:val="a3"/>
        <w:shd w:val="clear" w:color="auto" w:fill="FFFFFF"/>
        <w:spacing w:before="0" w:beforeAutospacing="0" w:after="0" w:afterAutospacing="0" w:line="360" w:lineRule="auto"/>
        <w:ind w:firstLine="709"/>
        <w:jc w:val="center"/>
        <w:rPr>
          <w:sz w:val="28"/>
          <w:szCs w:val="28"/>
          <w:lang w:val="uk-UA"/>
        </w:rPr>
      </w:pPr>
      <w:r w:rsidRPr="00D6074D">
        <w:rPr>
          <w:sz w:val="28"/>
          <w:szCs w:val="28"/>
          <w:lang w:val="uk-UA"/>
        </w:rPr>
        <w:t>Рис. 3.1. Особливості стану міграційних процесів Україні в умовах війни</w:t>
      </w:r>
    </w:p>
    <w:p w14:paraId="16B4BBFC" w14:textId="77777777" w:rsidR="00850F0B" w:rsidRPr="00D6074D" w:rsidRDefault="00850F0B" w:rsidP="00850F0B">
      <w:pPr>
        <w:widowControl w:val="0"/>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 за результатами проведеного аналізу</w:t>
      </w:r>
    </w:p>
    <w:p w14:paraId="2E9C686C" w14:textId="77777777" w:rsidR="006B6895" w:rsidRPr="00D6074D" w:rsidRDefault="006B6895" w:rsidP="00B80F11">
      <w:pPr>
        <w:pStyle w:val="a3"/>
        <w:shd w:val="clear" w:color="auto" w:fill="FFFFFF"/>
        <w:spacing w:before="0" w:beforeAutospacing="0" w:after="0" w:afterAutospacing="0" w:line="360" w:lineRule="auto"/>
        <w:ind w:firstLine="709"/>
        <w:jc w:val="both"/>
        <w:rPr>
          <w:sz w:val="28"/>
          <w:szCs w:val="28"/>
          <w:lang w:val="uk-UA"/>
        </w:rPr>
      </w:pPr>
    </w:p>
    <w:p w14:paraId="415EC1B7" w14:textId="77777777" w:rsidR="006B6895" w:rsidRPr="00D6074D" w:rsidRDefault="004125AB" w:rsidP="00B80F11">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Якщо скористатися поточною інфографікою Operational Data Portal, загальна чисельність українських біженців по всьому світові станом на листопад 2024 року становила 6 785 900 осіб, з яких 6 225 700 осіб – розміщувалися у країнах Європи. Своєю чергою, 2 046 990 осіб обрали для прихистку країни ЦСЄ</w:t>
      </w:r>
      <w:r w:rsidR="007D575F" w:rsidRPr="00D6074D">
        <w:rPr>
          <w:sz w:val="28"/>
          <w:szCs w:val="28"/>
          <w:lang w:val="uk-UA"/>
        </w:rPr>
        <w:t xml:space="preserve"> [49]</w:t>
      </w:r>
      <w:r w:rsidRPr="00D6074D">
        <w:rPr>
          <w:sz w:val="28"/>
          <w:szCs w:val="28"/>
          <w:lang w:val="uk-UA"/>
        </w:rPr>
        <w:t xml:space="preserve">. </w:t>
      </w:r>
    </w:p>
    <w:p w14:paraId="6B3A5215" w14:textId="77777777" w:rsidR="006B6895" w:rsidRPr="00D6074D" w:rsidRDefault="004125AB" w:rsidP="00B80F11">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Що стосується внутрішньої міграції, то близько 4,9 мільйони </w:t>
      </w:r>
      <w:r w:rsidR="006B6895" w:rsidRPr="00D6074D">
        <w:rPr>
          <w:sz w:val="28"/>
          <w:szCs w:val="28"/>
          <w:lang w:val="uk-UA"/>
        </w:rPr>
        <w:t>осіб</w:t>
      </w:r>
      <w:r w:rsidRPr="00D6074D">
        <w:rPr>
          <w:sz w:val="28"/>
          <w:szCs w:val="28"/>
          <w:lang w:val="uk-UA"/>
        </w:rPr>
        <w:t xml:space="preserve"> з початку повномасштабного вторгнення</w:t>
      </w:r>
      <w:r w:rsidR="006B6895" w:rsidRPr="00D6074D">
        <w:rPr>
          <w:sz w:val="28"/>
          <w:szCs w:val="28"/>
          <w:lang w:val="uk-UA"/>
        </w:rPr>
        <w:t xml:space="preserve"> стали внутрішньо переміщеними особами (ВПО) в Україні. Це становить приблизно 20% населення країни. Внутрішня міграція відбувається в основному з регіонів, де тривають бойові дії або які</w:t>
      </w:r>
      <w:r w:rsidRPr="00D6074D">
        <w:rPr>
          <w:sz w:val="28"/>
          <w:szCs w:val="28"/>
          <w:lang w:val="uk-UA"/>
        </w:rPr>
        <w:t xml:space="preserve"> є</w:t>
      </w:r>
      <w:r w:rsidR="006B6895" w:rsidRPr="00D6074D">
        <w:rPr>
          <w:sz w:val="28"/>
          <w:szCs w:val="28"/>
          <w:lang w:val="uk-UA"/>
        </w:rPr>
        <w:t xml:space="preserve"> окупован</w:t>
      </w:r>
      <w:r w:rsidRPr="00D6074D">
        <w:rPr>
          <w:sz w:val="28"/>
          <w:szCs w:val="28"/>
          <w:lang w:val="uk-UA"/>
        </w:rPr>
        <w:t>ими</w:t>
      </w:r>
      <w:r w:rsidR="006B6895" w:rsidRPr="00D6074D">
        <w:rPr>
          <w:sz w:val="28"/>
          <w:szCs w:val="28"/>
          <w:lang w:val="uk-UA"/>
        </w:rPr>
        <w:t>.</w:t>
      </w:r>
    </w:p>
    <w:p w14:paraId="376BF035" w14:textId="77777777" w:rsidR="006B6895" w:rsidRPr="00D6074D" w:rsidRDefault="004125AB" w:rsidP="00B80F11">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Відповідно ві</w:t>
      </w:r>
      <w:r w:rsidR="006B6895" w:rsidRPr="00D6074D">
        <w:rPr>
          <w:sz w:val="28"/>
          <w:szCs w:val="28"/>
          <w:lang w:val="uk-UA"/>
        </w:rPr>
        <w:t xml:space="preserve">йна викликала значні зміни в демографічній структурі </w:t>
      </w:r>
      <w:r w:rsidRPr="00D6074D">
        <w:rPr>
          <w:sz w:val="28"/>
          <w:szCs w:val="28"/>
          <w:lang w:val="uk-UA"/>
        </w:rPr>
        <w:t xml:space="preserve">населення </w:t>
      </w:r>
      <w:r w:rsidR="006B6895" w:rsidRPr="00D6074D">
        <w:rPr>
          <w:sz w:val="28"/>
          <w:szCs w:val="28"/>
          <w:lang w:val="uk-UA"/>
        </w:rPr>
        <w:t>України. Зокрема, спостерігається зменшення чисельності молоді та осіб працездатного віку, що може загрожувати економічному відновленню країни після завершення конфлікт</w:t>
      </w:r>
      <w:r w:rsidRPr="00D6074D">
        <w:rPr>
          <w:sz w:val="28"/>
          <w:szCs w:val="28"/>
          <w:lang w:val="uk-UA"/>
        </w:rPr>
        <w:t>у</w:t>
      </w:r>
      <w:r w:rsidR="006B6895" w:rsidRPr="00D6074D">
        <w:rPr>
          <w:sz w:val="28"/>
          <w:szCs w:val="28"/>
          <w:lang w:val="uk-UA"/>
        </w:rPr>
        <w:t>.</w:t>
      </w:r>
    </w:p>
    <w:p w14:paraId="42EAEF67" w14:textId="77777777" w:rsidR="006B6895" w:rsidRPr="00D6074D" w:rsidRDefault="004125AB" w:rsidP="00B80F11">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Досліджуючи п</w:t>
      </w:r>
      <w:r w:rsidR="006B6895" w:rsidRPr="00D6074D">
        <w:rPr>
          <w:sz w:val="28"/>
          <w:szCs w:val="28"/>
          <w:lang w:val="uk-UA"/>
        </w:rPr>
        <w:t>ерспективи міграційних процесів</w:t>
      </w:r>
      <w:r w:rsidRPr="00D6074D">
        <w:rPr>
          <w:sz w:val="28"/>
          <w:szCs w:val="28"/>
          <w:lang w:val="uk-UA"/>
        </w:rPr>
        <w:t xml:space="preserve"> в Україні, то експертні спільноти розглядають три наступні сценарії:</w:t>
      </w:r>
    </w:p>
    <w:p w14:paraId="49EF2D91" w14:textId="77777777" w:rsidR="006B6895" w:rsidRPr="00D6074D" w:rsidRDefault="004125AB" w:rsidP="00B80F11">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1) Повернення біженців.</w:t>
      </w:r>
      <w:r w:rsidR="006B6895" w:rsidRPr="00D6074D">
        <w:rPr>
          <w:sz w:val="28"/>
          <w:szCs w:val="28"/>
          <w:lang w:val="uk-UA"/>
        </w:rPr>
        <w:t xml:space="preserve"> Після закінчення війни багато</w:t>
      </w:r>
      <w:r w:rsidRPr="00D6074D">
        <w:rPr>
          <w:sz w:val="28"/>
          <w:szCs w:val="28"/>
          <w:lang w:val="uk-UA"/>
        </w:rPr>
        <w:t xml:space="preserve"> хто українців, що виїхали за кордон, </w:t>
      </w:r>
      <w:r w:rsidR="006B6895" w:rsidRPr="00D6074D">
        <w:rPr>
          <w:sz w:val="28"/>
          <w:szCs w:val="28"/>
          <w:lang w:val="uk-UA"/>
        </w:rPr>
        <w:t xml:space="preserve">можуть повернутися </w:t>
      </w:r>
      <w:r w:rsidRPr="00D6074D">
        <w:rPr>
          <w:sz w:val="28"/>
          <w:szCs w:val="28"/>
          <w:lang w:val="uk-UA"/>
        </w:rPr>
        <w:t>додому, однак це залежатиме від с</w:t>
      </w:r>
      <w:r w:rsidR="006B6895" w:rsidRPr="00D6074D">
        <w:rPr>
          <w:sz w:val="28"/>
          <w:szCs w:val="28"/>
          <w:lang w:val="uk-UA"/>
        </w:rPr>
        <w:t>итуації н</w:t>
      </w:r>
      <w:r w:rsidRPr="00D6074D">
        <w:rPr>
          <w:sz w:val="28"/>
          <w:szCs w:val="28"/>
          <w:lang w:val="uk-UA"/>
        </w:rPr>
        <w:t>а фронті, стану мирних перемовин та прогресу деокупації. Також значущим фактором повернення або неповернення є в</w:t>
      </w:r>
      <w:r w:rsidR="006B6895" w:rsidRPr="00D6074D">
        <w:rPr>
          <w:sz w:val="28"/>
          <w:szCs w:val="28"/>
          <w:lang w:val="uk-UA"/>
        </w:rPr>
        <w:t>ідновлення інфраструктури та ек</w:t>
      </w:r>
      <w:r w:rsidRPr="00D6074D">
        <w:rPr>
          <w:sz w:val="28"/>
          <w:szCs w:val="28"/>
          <w:lang w:val="uk-UA"/>
        </w:rPr>
        <w:t>ономічних можливостей в Україні, а також наявні</w:t>
      </w:r>
      <w:r w:rsidR="006B6895" w:rsidRPr="00D6074D">
        <w:rPr>
          <w:sz w:val="28"/>
          <w:szCs w:val="28"/>
          <w:lang w:val="uk-UA"/>
        </w:rPr>
        <w:t>ст</w:t>
      </w:r>
      <w:r w:rsidRPr="00D6074D">
        <w:rPr>
          <w:sz w:val="28"/>
          <w:szCs w:val="28"/>
          <w:lang w:val="uk-UA"/>
        </w:rPr>
        <w:t>ь безпечних умов для життя</w:t>
      </w:r>
      <w:r w:rsidR="006B6895" w:rsidRPr="00D6074D">
        <w:rPr>
          <w:sz w:val="28"/>
          <w:szCs w:val="28"/>
          <w:lang w:val="uk-UA"/>
        </w:rPr>
        <w:t>.</w:t>
      </w:r>
    </w:p>
    <w:p w14:paraId="77B3E3C5" w14:textId="77777777" w:rsidR="006B6895" w:rsidRPr="00D6074D" w:rsidRDefault="004125AB" w:rsidP="00B80F11">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2. </w:t>
      </w:r>
      <w:r w:rsidR="006B6895" w:rsidRPr="00D6074D">
        <w:rPr>
          <w:sz w:val="28"/>
          <w:szCs w:val="28"/>
          <w:lang w:val="uk-UA"/>
        </w:rPr>
        <w:t>Тривала еміграція</w:t>
      </w:r>
      <w:r w:rsidRPr="00D6074D">
        <w:rPr>
          <w:sz w:val="28"/>
          <w:szCs w:val="28"/>
          <w:lang w:val="uk-UA"/>
        </w:rPr>
        <w:t xml:space="preserve">. </w:t>
      </w:r>
      <w:r w:rsidR="006B6895" w:rsidRPr="00D6074D">
        <w:rPr>
          <w:sz w:val="28"/>
          <w:szCs w:val="28"/>
          <w:lang w:val="uk-UA"/>
        </w:rPr>
        <w:t>Якщо війна триватиме</w:t>
      </w:r>
      <w:r w:rsidRPr="00D6074D">
        <w:rPr>
          <w:sz w:val="28"/>
          <w:szCs w:val="28"/>
          <w:lang w:val="uk-UA"/>
        </w:rPr>
        <w:t xml:space="preserve"> у 2025 році та далі – </w:t>
      </w:r>
      <w:r w:rsidR="006B6895" w:rsidRPr="00D6074D">
        <w:rPr>
          <w:sz w:val="28"/>
          <w:szCs w:val="28"/>
          <w:lang w:val="uk-UA"/>
        </w:rPr>
        <w:t>існує ризик подальшої еміграції, особливо серед молодих і кваліфікованих фахівців. За оцінками, до 33% населення може виїхати з України з</w:t>
      </w:r>
      <w:r w:rsidRPr="00D6074D">
        <w:rPr>
          <w:sz w:val="28"/>
          <w:szCs w:val="28"/>
          <w:lang w:val="uk-UA"/>
        </w:rPr>
        <w:t>алежно від тривалості конфлікту</w:t>
      </w:r>
      <w:r w:rsidR="006B6895" w:rsidRPr="00D6074D">
        <w:rPr>
          <w:sz w:val="28"/>
          <w:szCs w:val="28"/>
          <w:lang w:val="uk-UA"/>
        </w:rPr>
        <w:t>.</w:t>
      </w:r>
    </w:p>
    <w:p w14:paraId="4B360370" w14:textId="77777777" w:rsidR="006B6895" w:rsidRPr="00D6074D" w:rsidRDefault="006B6895" w:rsidP="00B80F11">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3</w:t>
      </w:r>
      <w:r w:rsidR="004125AB" w:rsidRPr="00D6074D">
        <w:rPr>
          <w:sz w:val="28"/>
          <w:szCs w:val="28"/>
          <w:lang w:val="uk-UA"/>
        </w:rPr>
        <w:t xml:space="preserve">) </w:t>
      </w:r>
      <w:r w:rsidRPr="00D6074D">
        <w:rPr>
          <w:sz w:val="28"/>
          <w:szCs w:val="28"/>
          <w:lang w:val="uk-UA"/>
        </w:rPr>
        <w:t>Адаптація в країнах перебування</w:t>
      </w:r>
      <w:r w:rsidR="004125AB" w:rsidRPr="00D6074D">
        <w:rPr>
          <w:sz w:val="28"/>
          <w:szCs w:val="28"/>
          <w:lang w:val="uk-UA"/>
        </w:rPr>
        <w:t>. Вже зараз б</w:t>
      </w:r>
      <w:r w:rsidRPr="00D6074D">
        <w:rPr>
          <w:sz w:val="28"/>
          <w:szCs w:val="28"/>
          <w:lang w:val="uk-UA"/>
        </w:rPr>
        <w:t>агато українських біженців вже інтегруються в нові суспільства завдяки високому рівню освіти (близько 70% мають вищу освіту). Це може сприяти їхньому працевлаштуванню та адаптації в країнах ЄС</w:t>
      </w:r>
      <w:r w:rsidR="004125AB" w:rsidRPr="00D6074D">
        <w:rPr>
          <w:sz w:val="28"/>
          <w:szCs w:val="28"/>
          <w:lang w:val="uk-UA"/>
        </w:rPr>
        <w:t xml:space="preserve"> та відповідно – неповерненню до нашої країни</w:t>
      </w:r>
      <w:r w:rsidRPr="00D6074D">
        <w:rPr>
          <w:sz w:val="28"/>
          <w:szCs w:val="28"/>
          <w:lang w:val="uk-UA"/>
        </w:rPr>
        <w:t>.</w:t>
      </w:r>
    </w:p>
    <w:p w14:paraId="722EB7BA" w14:textId="77777777" w:rsidR="000B583C" w:rsidRPr="00D6074D" w:rsidRDefault="000B583C"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Ситуація з міграцією українців через повномасштабну агресію Росії є складною і багатогранною. Перспективи повернення біженців залежать від розвитку військових дій і відновлення економіки України. У той же час, тривала еміграція та внутрішня міграція можуть призвести до серйозних демографічних і соціально-економічних викликів для країни. Для успішного вирішення цих проблем необхідні комплексні програми підтримки як для біженців за кордоном, так і для внутрішньо переміщених осіб в Україні.</w:t>
      </w:r>
    </w:p>
    <w:p w14:paraId="054B44D3" w14:textId="77777777" w:rsidR="00496E2B" w:rsidRPr="00D6074D" w:rsidRDefault="00496E2B" w:rsidP="00496E2B">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Втім всі зазначені сценарії мають свої суттєві виклики, які також створять свій вплив під час прийняття остаточного рішення. </w:t>
      </w:r>
    </w:p>
    <w:p w14:paraId="339BF5A5" w14:textId="77777777" w:rsidR="00FD7E29" w:rsidRPr="00D6074D" w:rsidRDefault="00496E2B"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Важливо зазначити, що у</w:t>
      </w:r>
      <w:r w:rsidR="00FD7E29" w:rsidRPr="00D6074D">
        <w:rPr>
          <w:rFonts w:ascii="Times New Roman" w:hAnsi="Times New Roman" w:cs="Times New Roman"/>
          <w:sz w:val="28"/>
          <w:szCs w:val="28"/>
          <w:lang w:val="uk-UA"/>
        </w:rPr>
        <w:t xml:space="preserve"> 2025 році українські біженці, які перебувають у </w:t>
      </w:r>
      <w:r w:rsidRPr="00D6074D">
        <w:rPr>
          <w:rFonts w:ascii="Times New Roman" w:hAnsi="Times New Roman" w:cs="Times New Roman"/>
          <w:sz w:val="28"/>
          <w:szCs w:val="28"/>
          <w:lang w:val="uk-UA"/>
        </w:rPr>
        <w:t xml:space="preserve">країнах ЦСЄ, тих, що є членами </w:t>
      </w:r>
      <w:r w:rsidR="00FD7E29" w:rsidRPr="00D6074D">
        <w:rPr>
          <w:rFonts w:ascii="Times New Roman" w:hAnsi="Times New Roman" w:cs="Times New Roman"/>
          <w:sz w:val="28"/>
          <w:szCs w:val="28"/>
          <w:lang w:val="uk-UA"/>
        </w:rPr>
        <w:t>Європейсько</w:t>
      </w:r>
      <w:r w:rsidRPr="00D6074D">
        <w:rPr>
          <w:rFonts w:ascii="Times New Roman" w:hAnsi="Times New Roman" w:cs="Times New Roman"/>
          <w:sz w:val="28"/>
          <w:szCs w:val="28"/>
          <w:lang w:val="uk-UA"/>
        </w:rPr>
        <w:t>го</w:t>
      </w:r>
      <w:r w:rsidR="00FD7E29" w:rsidRPr="00D6074D">
        <w:rPr>
          <w:rFonts w:ascii="Times New Roman" w:hAnsi="Times New Roman" w:cs="Times New Roman"/>
          <w:sz w:val="28"/>
          <w:szCs w:val="28"/>
          <w:lang w:val="uk-UA"/>
        </w:rPr>
        <w:t xml:space="preserve"> Союз</w:t>
      </w:r>
      <w:r w:rsidRPr="00D6074D">
        <w:rPr>
          <w:rFonts w:ascii="Times New Roman" w:hAnsi="Times New Roman" w:cs="Times New Roman"/>
          <w:sz w:val="28"/>
          <w:szCs w:val="28"/>
          <w:lang w:val="uk-UA"/>
        </w:rPr>
        <w:t>у</w:t>
      </w:r>
      <w:r w:rsidR="00FD7E29" w:rsidRPr="00D6074D">
        <w:rPr>
          <w:rFonts w:ascii="Times New Roman" w:hAnsi="Times New Roman" w:cs="Times New Roman"/>
          <w:sz w:val="28"/>
          <w:szCs w:val="28"/>
          <w:lang w:val="uk-UA"/>
        </w:rPr>
        <w:t>, зіткнуться з важливими змінами в програмах підтримки, що пов</w:t>
      </w:r>
      <w:r w:rsidR="007D209C" w:rsidRPr="00D6074D">
        <w:rPr>
          <w:rFonts w:ascii="Times New Roman" w:hAnsi="Times New Roman" w:cs="Times New Roman"/>
          <w:sz w:val="28"/>
          <w:szCs w:val="28"/>
          <w:lang w:val="uk-UA"/>
        </w:rPr>
        <w:t>’</w:t>
      </w:r>
      <w:r w:rsidR="00FD7E29" w:rsidRPr="00D6074D">
        <w:rPr>
          <w:rFonts w:ascii="Times New Roman" w:hAnsi="Times New Roman" w:cs="Times New Roman"/>
          <w:sz w:val="28"/>
          <w:szCs w:val="28"/>
          <w:lang w:val="uk-UA"/>
        </w:rPr>
        <w:t>язані з продовженням Директиви про тимчасовий захист та адаптацією до нових умов.</w:t>
      </w:r>
    </w:p>
    <w:p w14:paraId="012B8E1E" w14:textId="77777777" w:rsidR="00FD7E29" w:rsidRPr="00D6074D" w:rsidRDefault="00FD7E29"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Директива про тимчасовий захист, яка надає українцям право на проживання, доступ до ринку праці, медичної допомоги та освіти для дітей, була пр</w:t>
      </w:r>
      <w:r w:rsidR="00496E2B" w:rsidRPr="00D6074D">
        <w:rPr>
          <w:rFonts w:ascii="Times New Roman" w:hAnsi="Times New Roman" w:cs="Times New Roman"/>
          <w:sz w:val="28"/>
          <w:szCs w:val="28"/>
          <w:lang w:val="uk-UA"/>
        </w:rPr>
        <w:t>одовжена до 4 березня 2025 року</w:t>
      </w:r>
      <w:r w:rsidRPr="00D6074D">
        <w:rPr>
          <w:rFonts w:ascii="Times New Roman" w:hAnsi="Times New Roman" w:cs="Times New Roman"/>
          <w:sz w:val="28"/>
          <w:szCs w:val="28"/>
          <w:lang w:val="uk-UA"/>
        </w:rPr>
        <w:t xml:space="preserve">. Це дозволяє близько 4 мільйонам українців продовжувати користуватися цими правами. Однак, після цього терміну, умови можуть змінитися, оскільки </w:t>
      </w:r>
      <w:r w:rsidR="00496E2B" w:rsidRPr="00D6074D">
        <w:rPr>
          <w:rFonts w:ascii="Times New Roman" w:hAnsi="Times New Roman" w:cs="Times New Roman"/>
          <w:sz w:val="28"/>
          <w:szCs w:val="28"/>
          <w:lang w:val="uk-UA"/>
        </w:rPr>
        <w:t>уряди</w:t>
      </w:r>
      <w:r w:rsidRPr="00D6074D">
        <w:rPr>
          <w:rFonts w:ascii="Times New Roman" w:hAnsi="Times New Roman" w:cs="Times New Roman"/>
          <w:sz w:val="28"/>
          <w:szCs w:val="28"/>
          <w:lang w:val="uk-UA"/>
        </w:rPr>
        <w:t xml:space="preserve"> вже розгляда</w:t>
      </w:r>
      <w:r w:rsidR="00496E2B" w:rsidRPr="00D6074D">
        <w:rPr>
          <w:rFonts w:ascii="Times New Roman" w:hAnsi="Times New Roman" w:cs="Times New Roman"/>
          <w:sz w:val="28"/>
          <w:szCs w:val="28"/>
          <w:lang w:val="uk-UA"/>
        </w:rPr>
        <w:t xml:space="preserve">ють </w:t>
      </w:r>
      <w:r w:rsidRPr="00D6074D">
        <w:rPr>
          <w:rFonts w:ascii="Times New Roman" w:hAnsi="Times New Roman" w:cs="Times New Roman"/>
          <w:sz w:val="28"/>
          <w:szCs w:val="28"/>
          <w:lang w:val="uk-UA"/>
        </w:rPr>
        <w:t>можливості для інтеграції біженців на довгостроковій основі</w:t>
      </w:r>
      <w:r w:rsidR="00496E2B" w:rsidRPr="00D6074D">
        <w:rPr>
          <w:rFonts w:ascii="Times New Roman" w:hAnsi="Times New Roman" w:cs="Times New Roman"/>
          <w:sz w:val="28"/>
          <w:szCs w:val="28"/>
          <w:lang w:val="uk-UA"/>
        </w:rPr>
        <w:t xml:space="preserve"> – або навпаки, стимулювання їх до повернення на батьківщину</w:t>
      </w:r>
      <w:r w:rsidRPr="00D6074D">
        <w:rPr>
          <w:rFonts w:ascii="Times New Roman" w:hAnsi="Times New Roman" w:cs="Times New Roman"/>
          <w:sz w:val="28"/>
          <w:szCs w:val="28"/>
          <w:lang w:val="uk-UA"/>
        </w:rPr>
        <w:t>.</w:t>
      </w:r>
    </w:p>
    <w:p w14:paraId="7EF7B9D6" w14:textId="77777777" w:rsidR="00FD7E29" w:rsidRPr="00D6074D" w:rsidRDefault="00FD7E29"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Очікується, що фінансова допомога для біженців може бути зменшена. Наприклад, у Німеччині</w:t>
      </w:r>
      <w:r w:rsidR="00496E2B" w:rsidRPr="00D6074D">
        <w:rPr>
          <w:rFonts w:ascii="Times New Roman" w:hAnsi="Times New Roman" w:cs="Times New Roman"/>
          <w:sz w:val="28"/>
          <w:szCs w:val="28"/>
          <w:lang w:val="uk-UA"/>
        </w:rPr>
        <w:t>, яка хоч і не є країною ЦСЄ, але має провідний вплив у ЄС –</w:t>
      </w:r>
      <w:r w:rsidRPr="00D6074D">
        <w:rPr>
          <w:rFonts w:ascii="Times New Roman" w:hAnsi="Times New Roman" w:cs="Times New Roman"/>
          <w:sz w:val="28"/>
          <w:szCs w:val="28"/>
          <w:lang w:val="uk-UA"/>
        </w:rPr>
        <w:t xml:space="preserve"> планується зниження виплат Bürgergeld на 30% для тих біженців, які відмовляться від пропозицій працевлаштування. Польща також розглядає можливість перегля</w:t>
      </w:r>
      <w:r w:rsidR="00496E2B" w:rsidRPr="00D6074D">
        <w:rPr>
          <w:rFonts w:ascii="Times New Roman" w:hAnsi="Times New Roman" w:cs="Times New Roman"/>
          <w:sz w:val="28"/>
          <w:szCs w:val="28"/>
          <w:lang w:val="uk-UA"/>
        </w:rPr>
        <w:t>ду розміру фінансової допомоги</w:t>
      </w:r>
      <w:r w:rsidRPr="00D6074D">
        <w:rPr>
          <w:rFonts w:ascii="Times New Roman" w:hAnsi="Times New Roman" w:cs="Times New Roman"/>
          <w:sz w:val="28"/>
          <w:szCs w:val="28"/>
          <w:lang w:val="uk-UA"/>
        </w:rPr>
        <w:t>. У той же час Латвія продовжила державну допомогу ще на рік і збільшила разову кризову</w:t>
      </w:r>
      <w:r w:rsidR="00496E2B" w:rsidRPr="00D6074D">
        <w:rPr>
          <w:rFonts w:ascii="Times New Roman" w:hAnsi="Times New Roman" w:cs="Times New Roman"/>
          <w:sz w:val="28"/>
          <w:szCs w:val="28"/>
          <w:lang w:val="uk-UA"/>
        </w:rPr>
        <w:t xml:space="preserve"> допомогу для дорослих та дітей</w:t>
      </w:r>
      <w:r w:rsidRPr="00D6074D">
        <w:rPr>
          <w:rFonts w:ascii="Times New Roman" w:hAnsi="Times New Roman" w:cs="Times New Roman"/>
          <w:sz w:val="28"/>
          <w:szCs w:val="28"/>
          <w:lang w:val="uk-UA"/>
        </w:rPr>
        <w:t>.</w:t>
      </w:r>
    </w:p>
    <w:p w14:paraId="00A135A4" w14:textId="77777777" w:rsidR="00FD7E29" w:rsidRPr="00D6074D" w:rsidRDefault="00496E2B"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Водночас з</w:t>
      </w:r>
      <w:r w:rsidR="00FD7E29" w:rsidRPr="00D6074D">
        <w:rPr>
          <w:rFonts w:ascii="Times New Roman" w:hAnsi="Times New Roman" w:cs="Times New Roman"/>
          <w:sz w:val="28"/>
          <w:szCs w:val="28"/>
          <w:lang w:val="uk-UA"/>
        </w:rPr>
        <w:t xml:space="preserve"> метою покращення адаптації українських біженців на європейських ринках праці, програми професійної перепідготовки отримають додаткове фінансування. У Польщі українці зможуть отримати нову карту побуту CUKR, яка дозволить легально працювати протягом трьох років. Чехія планує ввести новий тип дозволу на довгострокове перебування, що дасть можливість залишатися в країні протягом п</w:t>
      </w:r>
      <w:r w:rsidR="007D209C" w:rsidRPr="00D6074D">
        <w:rPr>
          <w:rFonts w:ascii="Times New Roman" w:hAnsi="Times New Roman" w:cs="Times New Roman"/>
          <w:sz w:val="28"/>
          <w:szCs w:val="28"/>
          <w:lang w:val="uk-UA"/>
        </w:rPr>
        <w:t>’</w:t>
      </w:r>
      <w:r w:rsidR="00FD7E29" w:rsidRPr="00D6074D">
        <w:rPr>
          <w:rFonts w:ascii="Times New Roman" w:hAnsi="Times New Roman" w:cs="Times New Roman"/>
          <w:sz w:val="28"/>
          <w:szCs w:val="28"/>
          <w:lang w:val="uk-UA"/>
        </w:rPr>
        <w:t>яти років.</w:t>
      </w:r>
    </w:p>
    <w:p w14:paraId="43938D00" w14:textId="77777777" w:rsidR="00496E2B" w:rsidRPr="00D6074D" w:rsidRDefault="00496E2B" w:rsidP="00496E2B">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В цілому для країн ЦСЄ очікується, що фінансова допомога для українських біженців може бути переглянута з огляду на обмежені ресурси. Доступ до ринку праці стане критично важливим для підтримки статусу захисту; ті, хто не матиме стабільного доходу, можуть втратити частину соціальної підтримки. </w:t>
      </w:r>
    </w:p>
    <w:p w14:paraId="0E950A3A" w14:textId="77777777" w:rsidR="00FD7E29" w:rsidRPr="00D6074D" w:rsidRDefault="00FD7E29"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Таким чином, 2025 рік стане критично важливим етапом для українських біженців у Європі. Хоча програми підтримки продовжуються, нові вимоги та умови можуть поставити під загрозу соціальну підтримку для тих, хто не матиме стабільного доходу або роботи. Експерти рекомендують українцям вже зараз шукати можливості для легалі</w:t>
      </w:r>
      <w:r w:rsidR="00496E2B" w:rsidRPr="00D6074D">
        <w:rPr>
          <w:rFonts w:ascii="Times New Roman" w:hAnsi="Times New Roman" w:cs="Times New Roman"/>
          <w:sz w:val="28"/>
          <w:szCs w:val="28"/>
          <w:lang w:val="uk-UA"/>
        </w:rPr>
        <w:t>зації і адаптації до нових умов</w:t>
      </w:r>
      <w:r w:rsidRPr="00D6074D">
        <w:rPr>
          <w:rFonts w:ascii="Times New Roman" w:hAnsi="Times New Roman" w:cs="Times New Roman"/>
          <w:sz w:val="28"/>
          <w:szCs w:val="28"/>
          <w:lang w:val="uk-UA"/>
        </w:rPr>
        <w:t>.</w:t>
      </w:r>
    </w:p>
    <w:p w14:paraId="06B60E1E" w14:textId="77777777" w:rsidR="002A32DA" w:rsidRPr="00D6074D" w:rsidRDefault="00496E2B"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Що стосується більш віддалених перспектив, то п</w:t>
      </w:r>
      <w:r w:rsidR="002A32DA" w:rsidRPr="00D6074D">
        <w:rPr>
          <w:rFonts w:ascii="Times New Roman" w:hAnsi="Times New Roman" w:cs="Times New Roman"/>
          <w:sz w:val="28"/>
          <w:szCs w:val="28"/>
          <w:lang w:val="uk-UA"/>
        </w:rPr>
        <w:t>ісля березня 2025 року українські біженці можуть зіткнутися з новими вимогами для продовження свого статусу. Обговорюється можливість отримання статусу довготермінового резидента, що дозволить залишатися в ЄС постійно. Це стане важливим фактором для тих, хто планує залишитися за кордоном надовго.</w:t>
      </w:r>
    </w:p>
    <w:p w14:paraId="11484D79" w14:textId="77777777" w:rsidR="0095244E" w:rsidRPr="00D6074D" w:rsidRDefault="00496E2B"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Оскільки к</w:t>
      </w:r>
      <w:r w:rsidR="0095244E" w:rsidRPr="00D6074D">
        <w:rPr>
          <w:rFonts w:ascii="Times New Roman" w:hAnsi="Times New Roman" w:cs="Times New Roman"/>
          <w:sz w:val="28"/>
          <w:szCs w:val="28"/>
          <w:lang w:val="uk-UA"/>
        </w:rPr>
        <w:t xml:space="preserve">раїни </w:t>
      </w:r>
      <w:r w:rsidRPr="00D6074D">
        <w:rPr>
          <w:rFonts w:ascii="Times New Roman" w:hAnsi="Times New Roman" w:cs="Times New Roman"/>
          <w:sz w:val="28"/>
          <w:szCs w:val="28"/>
          <w:lang w:val="uk-UA"/>
        </w:rPr>
        <w:t>ЦСЄ</w:t>
      </w:r>
      <w:r w:rsidR="0095244E" w:rsidRPr="00D6074D">
        <w:rPr>
          <w:rFonts w:ascii="Times New Roman" w:hAnsi="Times New Roman" w:cs="Times New Roman"/>
          <w:sz w:val="28"/>
          <w:szCs w:val="28"/>
          <w:lang w:val="uk-UA"/>
        </w:rPr>
        <w:t xml:space="preserve"> мають </w:t>
      </w:r>
      <w:r w:rsidRPr="00D6074D">
        <w:rPr>
          <w:rFonts w:ascii="Times New Roman" w:hAnsi="Times New Roman" w:cs="Times New Roman"/>
          <w:sz w:val="28"/>
          <w:szCs w:val="28"/>
          <w:lang w:val="uk-UA"/>
        </w:rPr>
        <w:t xml:space="preserve">досить </w:t>
      </w:r>
      <w:r w:rsidR="0095244E" w:rsidRPr="00D6074D">
        <w:rPr>
          <w:rFonts w:ascii="Times New Roman" w:hAnsi="Times New Roman" w:cs="Times New Roman"/>
          <w:sz w:val="28"/>
          <w:szCs w:val="28"/>
          <w:lang w:val="uk-UA"/>
        </w:rPr>
        <w:t xml:space="preserve">різні підходи </w:t>
      </w:r>
      <w:r w:rsidRPr="00D6074D">
        <w:rPr>
          <w:rFonts w:ascii="Times New Roman" w:hAnsi="Times New Roman" w:cs="Times New Roman"/>
          <w:sz w:val="28"/>
          <w:szCs w:val="28"/>
          <w:lang w:val="uk-UA"/>
        </w:rPr>
        <w:t>що</w:t>
      </w:r>
      <w:r w:rsidR="0095244E" w:rsidRPr="00D6074D">
        <w:rPr>
          <w:rFonts w:ascii="Times New Roman" w:hAnsi="Times New Roman" w:cs="Times New Roman"/>
          <w:sz w:val="28"/>
          <w:szCs w:val="28"/>
          <w:lang w:val="uk-UA"/>
        </w:rPr>
        <w:t xml:space="preserve">до </w:t>
      </w:r>
      <w:r w:rsidRPr="00D6074D">
        <w:rPr>
          <w:rFonts w:ascii="Times New Roman" w:hAnsi="Times New Roman" w:cs="Times New Roman"/>
          <w:sz w:val="28"/>
          <w:szCs w:val="28"/>
          <w:lang w:val="uk-UA"/>
        </w:rPr>
        <w:t>політики стосовно</w:t>
      </w:r>
      <w:r w:rsidR="0095244E" w:rsidRPr="00D6074D">
        <w:rPr>
          <w:rFonts w:ascii="Times New Roman" w:hAnsi="Times New Roman" w:cs="Times New Roman"/>
          <w:sz w:val="28"/>
          <w:szCs w:val="28"/>
          <w:lang w:val="uk-UA"/>
        </w:rPr>
        <w:t xml:space="preserve"> українських біженців</w:t>
      </w:r>
      <w:r w:rsidRPr="00D6074D">
        <w:rPr>
          <w:rFonts w:ascii="Times New Roman" w:hAnsi="Times New Roman" w:cs="Times New Roman"/>
          <w:sz w:val="28"/>
          <w:szCs w:val="28"/>
          <w:lang w:val="uk-UA"/>
        </w:rPr>
        <w:t>, то доцільно узагальнити їх, розділивши умовно на дві групи (рис. 3.2) – к</w:t>
      </w:r>
      <w:r w:rsidR="0095244E" w:rsidRPr="00D6074D">
        <w:rPr>
          <w:rFonts w:ascii="Times New Roman" w:hAnsi="Times New Roman" w:cs="Times New Roman"/>
          <w:sz w:val="28"/>
          <w:szCs w:val="28"/>
          <w:lang w:val="uk-UA"/>
        </w:rPr>
        <w:t>раїни, що планують стимулювати повернення українських біженців</w:t>
      </w:r>
      <w:r w:rsidRPr="00D6074D">
        <w:rPr>
          <w:rFonts w:ascii="Times New Roman" w:hAnsi="Times New Roman" w:cs="Times New Roman"/>
          <w:sz w:val="28"/>
          <w:szCs w:val="28"/>
          <w:lang w:val="uk-UA"/>
        </w:rPr>
        <w:t xml:space="preserve"> та країни, що збираються інтегрувати їх на довгостроковій основі із перспективою лишити в себе назавжди.</w:t>
      </w:r>
    </w:p>
    <w:p w14:paraId="1DD0D3C1" w14:textId="77777777" w:rsidR="00496E2B" w:rsidRPr="00D6074D" w:rsidRDefault="00496E2B" w:rsidP="00B80F11">
      <w:pPr>
        <w:spacing w:after="0" w:line="360" w:lineRule="auto"/>
        <w:ind w:firstLine="709"/>
        <w:jc w:val="both"/>
        <w:rPr>
          <w:rFonts w:ascii="Times New Roman" w:hAnsi="Times New Roman" w:cs="Times New Roman"/>
          <w:color w:val="FF0000"/>
          <w:sz w:val="28"/>
          <w:szCs w:val="28"/>
          <w:lang w:val="uk-UA"/>
        </w:rPr>
      </w:pPr>
    </w:p>
    <w:p w14:paraId="6F5860D0" w14:textId="77777777" w:rsidR="00496E2B" w:rsidRPr="00D6074D" w:rsidRDefault="00316AF1" w:rsidP="00316AF1">
      <w:pPr>
        <w:spacing w:after="0" w:line="360" w:lineRule="auto"/>
        <w:jc w:val="center"/>
        <w:rPr>
          <w:rFonts w:ascii="Times New Roman" w:hAnsi="Times New Roman" w:cs="Times New Roman"/>
          <w:sz w:val="28"/>
          <w:szCs w:val="28"/>
          <w:lang w:val="uk-UA"/>
        </w:rPr>
      </w:pPr>
      <w:r w:rsidRPr="00D6074D">
        <w:rPr>
          <w:rFonts w:ascii="Times New Roman" w:hAnsi="Times New Roman" w:cs="Times New Roman"/>
          <w:noProof/>
          <w:sz w:val="28"/>
          <w:szCs w:val="28"/>
          <w:lang w:eastAsia="ru-RU"/>
        </w:rPr>
        <w:drawing>
          <wp:inline distT="0" distB="0" distL="0" distR="0" wp14:anchorId="4F08BB48" wp14:editId="1D058AAE">
            <wp:extent cx="5915025" cy="3200400"/>
            <wp:effectExtent l="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2C86F344" w14:textId="77777777" w:rsidR="00496E2B" w:rsidRPr="00D6074D" w:rsidRDefault="00496E2B" w:rsidP="00496E2B">
      <w:pPr>
        <w:spacing w:after="0" w:line="360" w:lineRule="auto"/>
        <w:ind w:firstLine="709"/>
        <w:jc w:val="center"/>
        <w:rPr>
          <w:rFonts w:ascii="Times New Roman" w:hAnsi="Times New Roman" w:cs="Times New Roman"/>
          <w:sz w:val="28"/>
          <w:szCs w:val="28"/>
          <w:lang w:val="uk-UA"/>
        </w:rPr>
      </w:pPr>
      <w:r w:rsidRPr="00D6074D">
        <w:rPr>
          <w:rFonts w:ascii="Times New Roman" w:hAnsi="Times New Roman" w:cs="Times New Roman"/>
          <w:sz w:val="28"/>
          <w:szCs w:val="28"/>
          <w:lang w:val="uk-UA"/>
        </w:rPr>
        <w:t>Рис. 3.2. Поляризація політик країн ЦСЄ</w:t>
      </w:r>
      <w:r w:rsidR="00316AF1" w:rsidRPr="00D6074D">
        <w:rPr>
          <w:rFonts w:ascii="Times New Roman" w:hAnsi="Times New Roman" w:cs="Times New Roman"/>
          <w:sz w:val="28"/>
          <w:szCs w:val="28"/>
          <w:lang w:val="uk-UA"/>
        </w:rPr>
        <w:t xml:space="preserve"> та ЄС</w:t>
      </w:r>
      <w:r w:rsidRPr="00D6074D">
        <w:rPr>
          <w:rFonts w:ascii="Times New Roman" w:hAnsi="Times New Roman" w:cs="Times New Roman"/>
          <w:sz w:val="28"/>
          <w:szCs w:val="28"/>
          <w:lang w:val="uk-UA"/>
        </w:rPr>
        <w:t xml:space="preserve"> щодо ставлення до українських біженців</w:t>
      </w:r>
    </w:p>
    <w:p w14:paraId="502F3A2A" w14:textId="77777777" w:rsidR="00496E2B" w:rsidRPr="00D6074D" w:rsidRDefault="00496E2B" w:rsidP="00496E2B">
      <w:pPr>
        <w:widowControl w:val="0"/>
        <w:spacing w:after="0" w:line="360" w:lineRule="auto"/>
        <w:ind w:firstLine="709"/>
        <w:jc w:val="both"/>
        <w:rPr>
          <w:rFonts w:ascii="Times New Roman" w:eastAsia="Times New Roman" w:hAnsi="Times New Roman" w:cs="Times New Roman"/>
          <w:i/>
          <w:sz w:val="24"/>
          <w:szCs w:val="24"/>
          <w:lang w:val="uk-UA"/>
        </w:rPr>
      </w:pPr>
      <w:r w:rsidRPr="00D6074D">
        <w:rPr>
          <w:rFonts w:ascii="Times New Roman" w:eastAsia="Times New Roman" w:hAnsi="Times New Roman" w:cs="Times New Roman"/>
          <w:i/>
          <w:sz w:val="24"/>
          <w:szCs w:val="24"/>
          <w:lang w:val="uk-UA"/>
        </w:rPr>
        <w:t>Джерело: Складено автором за результатами проведеного аналізу</w:t>
      </w:r>
    </w:p>
    <w:p w14:paraId="3ED73B85" w14:textId="77777777" w:rsidR="00496E2B" w:rsidRPr="00D6074D" w:rsidRDefault="00496E2B" w:rsidP="00496E2B">
      <w:pPr>
        <w:spacing w:after="0" w:line="360" w:lineRule="auto"/>
        <w:ind w:firstLine="709"/>
        <w:jc w:val="center"/>
        <w:rPr>
          <w:rFonts w:ascii="Times New Roman" w:hAnsi="Times New Roman" w:cs="Times New Roman"/>
          <w:sz w:val="28"/>
          <w:szCs w:val="28"/>
          <w:lang w:val="uk-UA"/>
        </w:rPr>
      </w:pPr>
    </w:p>
    <w:p w14:paraId="6213241F" w14:textId="77777777" w:rsidR="004C58A9" w:rsidRPr="00D6074D" w:rsidRDefault="004C58A9"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Чехія має значну кількість українських біженців, поступаючись з країн ЦСЄ  лише Польщі (близько 380 тисяч) і пропонує програми підтримки, які включають фінансову допомогу для тих, хто планує повернутися. Крім того, країна активно працює над відновленням інфраструктури та житла в Україні</w:t>
      </w:r>
      <w:r w:rsidR="00275ECA" w:rsidRPr="00D6074D">
        <w:rPr>
          <w:rFonts w:ascii="Times New Roman" w:hAnsi="Times New Roman" w:cs="Times New Roman"/>
          <w:sz w:val="28"/>
          <w:szCs w:val="28"/>
          <w:lang w:val="uk-UA"/>
        </w:rPr>
        <w:t>; крім того, пропонує  допомогу з оформленням документів та відшкодування витрат на проїзд для тих, хто повертається</w:t>
      </w:r>
      <w:r w:rsidRPr="00D6074D">
        <w:rPr>
          <w:rFonts w:ascii="Times New Roman" w:hAnsi="Times New Roman" w:cs="Times New Roman"/>
          <w:sz w:val="28"/>
          <w:szCs w:val="28"/>
          <w:lang w:val="uk-UA"/>
        </w:rPr>
        <w:t>.</w:t>
      </w:r>
    </w:p>
    <w:p w14:paraId="135DAC0E" w14:textId="77777777" w:rsidR="004C58A9" w:rsidRPr="00D6074D" w:rsidRDefault="004C58A9"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Німеччина, де перебуває понад 1,2 мільйона українців, зацікавлена у поверненні біженців через забезпечення економічних можливостей та соціальних виплат, що можуть стимулювати їх повернення. Німецький уряд також надає інформацію про можливості працевлаштування в Україні для тих, хто розглядає повернення.</w:t>
      </w:r>
    </w:p>
    <w:p w14:paraId="0B9E530E" w14:textId="77777777" w:rsidR="004C58A9" w:rsidRPr="00D6074D" w:rsidRDefault="004C58A9"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Ще кілька європейських країн реалізують ініціативи, спрямовані на стимулювання повернення українських біженців. Зокрема, Швейцарія, що прийняла 67,5 тис українців пропонує фінансову допомогу у розмірі від 1 до 4 тисяч доларів  для тих, хто  вирішив повернутися додому. Норвегія також планує запровадити програми фінансової мотивації для українських біженців, які хочуть повернутися та вже у подібних випадках пропонує одноразову допомогу у розмірі приблизно 1500 євро.</w:t>
      </w:r>
      <w:r w:rsidR="00275ECA" w:rsidRPr="00D6074D">
        <w:rPr>
          <w:rFonts w:ascii="Times New Roman" w:hAnsi="Times New Roman" w:cs="Times New Roman"/>
          <w:sz w:val="28"/>
          <w:szCs w:val="28"/>
          <w:lang w:val="uk-UA"/>
        </w:rPr>
        <w:t xml:space="preserve"> Також </w:t>
      </w:r>
      <w:r w:rsidRPr="00D6074D">
        <w:rPr>
          <w:rFonts w:ascii="Times New Roman" w:hAnsi="Times New Roman" w:cs="Times New Roman"/>
          <w:sz w:val="28"/>
          <w:szCs w:val="28"/>
          <w:lang w:val="uk-UA"/>
        </w:rPr>
        <w:t>Ірландія</w:t>
      </w:r>
      <w:r w:rsidR="00275ECA" w:rsidRPr="00D6074D">
        <w:rPr>
          <w:rFonts w:ascii="Times New Roman" w:hAnsi="Times New Roman" w:cs="Times New Roman"/>
          <w:sz w:val="28"/>
          <w:szCs w:val="28"/>
          <w:lang w:val="uk-UA"/>
        </w:rPr>
        <w:t xml:space="preserve"> р</w:t>
      </w:r>
      <w:r w:rsidRPr="00D6074D">
        <w:rPr>
          <w:rFonts w:ascii="Times New Roman" w:hAnsi="Times New Roman" w:cs="Times New Roman"/>
          <w:sz w:val="28"/>
          <w:szCs w:val="28"/>
          <w:lang w:val="uk-UA"/>
        </w:rPr>
        <w:t>озглядає можливість надання фінансових стимулів для біженців, які</w:t>
      </w:r>
      <w:r w:rsidR="00275ECA" w:rsidRPr="00D6074D">
        <w:rPr>
          <w:rFonts w:ascii="Times New Roman" w:hAnsi="Times New Roman" w:cs="Times New Roman"/>
          <w:sz w:val="28"/>
          <w:szCs w:val="28"/>
          <w:lang w:val="uk-UA"/>
        </w:rPr>
        <w:t xml:space="preserve"> вирішать повернутися в Україну</w:t>
      </w:r>
      <w:r w:rsidR="007D575F" w:rsidRPr="00D6074D">
        <w:rPr>
          <w:rFonts w:ascii="Times New Roman" w:hAnsi="Times New Roman" w:cs="Times New Roman"/>
          <w:sz w:val="28"/>
          <w:szCs w:val="28"/>
          <w:lang w:val="uk-UA"/>
        </w:rPr>
        <w:t xml:space="preserve"> [40]</w:t>
      </w:r>
      <w:r w:rsidRPr="00D6074D">
        <w:rPr>
          <w:rFonts w:ascii="Times New Roman" w:hAnsi="Times New Roman" w:cs="Times New Roman"/>
          <w:sz w:val="28"/>
          <w:szCs w:val="28"/>
          <w:lang w:val="uk-UA"/>
        </w:rPr>
        <w:t>.</w:t>
      </w:r>
    </w:p>
    <w:p w14:paraId="53E4FBE1" w14:textId="77777777" w:rsidR="00F846BC" w:rsidRPr="00D6074D" w:rsidRDefault="0095244E" w:rsidP="00F846BC">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Польща є однією з країн, де найбільше українських біженців (понад 9</w:t>
      </w:r>
      <w:r w:rsidR="004C58A9" w:rsidRPr="00D6074D">
        <w:rPr>
          <w:rFonts w:ascii="Times New Roman" w:hAnsi="Times New Roman" w:cs="Times New Roman"/>
          <w:sz w:val="28"/>
          <w:szCs w:val="28"/>
          <w:lang w:val="uk-UA"/>
        </w:rPr>
        <w:t>81,3</w:t>
      </w:r>
      <w:r w:rsidRPr="00D6074D">
        <w:rPr>
          <w:rFonts w:ascii="Times New Roman" w:hAnsi="Times New Roman" w:cs="Times New Roman"/>
          <w:sz w:val="28"/>
          <w:szCs w:val="28"/>
          <w:lang w:val="uk-UA"/>
        </w:rPr>
        <w:t xml:space="preserve"> тис</w:t>
      </w:r>
      <w:r w:rsidR="004C58A9" w:rsidRPr="00D6074D">
        <w:rPr>
          <w:rFonts w:ascii="Times New Roman" w:hAnsi="Times New Roman" w:cs="Times New Roman"/>
          <w:sz w:val="28"/>
          <w:szCs w:val="28"/>
          <w:lang w:val="uk-UA"/>
        </w:rPr>
        <w:t xml:space="preserve"> осіб</w:t>
      </w:r>
      <w:r w:rsidRPr="00D6074D">
        <w:rPr>
          <w:rFonts w:ascii="Times New Roman" w:hAnsi="Times New Roman" w:cs="Times New Roman"/>
          <w:sz w:val="28"/>
          <w:szCs w:val="28"/>
          <w:lang w:val="uk-UA"/>
        </w:rPr>
        <w:t>) отримали тимчасовий захист. Уряд Польщі підтримує програми, які заохочують повернення, зокрема через фінансові виплати для тих, хто вирішить повернутися.</w:t>
      </w:r>
      <w:r w:rsidR="004C58A9" w:rsidRPr="00D6074D">
        <w:rPr>
          <w:rFonts w:ascii="Times New Roman" w:hAnsi="Times New Roman" w:cs="Times New Roman"/>
          <w:sz w:val="28"/>
          <w:szCs w:val="28"/>
          <w:lang w:val="uk-UA"/>
        </w:rPr>
        <w:t xml:space="preserve"> Досвід Польщі є надзвичайно цікавим з точки зору можливих тенденцій та їх змінності, оскільки тривалий час саме Польща вважалася країною, що надзвичайно зацікавлена в українській робочій силі та яка отримала значний прибуток від притоку українських біженців.</w:t>
      </w:r>
      <w:r w:rsidR="00F846BC" w:rsidRPr="00D6074D">
        <w:rPr>
          <w:rFonts w:ascii="Times New Roman" w:hAnsi="Times New Roman" w:cs="Times New Roman"/>
          <w:sz w:val="28"/>
          <w:szCs w:val="28"/>
          <w:lang w:val="uk-UA"/>
        </w:rPr>
        <w:t xml:space="preserve"> Втім зараз Польща суттєво скоротила підтримку українських біженців через кілька ключових змін у політиці, які відбулися протягом 2023-2024 років.</w:t>
      </w:r>
    </w:p>
    <w:p w14:paraId="129FBEA2" w14:textId="77777777" w:rsidR="00F846BC" w:rsidRPr="00D6074D" w:rsidRDefault="00F846BC" w:rsidP="00F846BC">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З 1 липня 2023 року Польща скасувала програму допомоги «40+», яка передбачала компенсацію приватним власникам за розміщення українських біженців. Раніше ця програма забезпечувала виплату 40 злотих на день за кожного біженця, включаючи дітей. </w:t>
      </w:r>
    </w:p>
    <w:p w14:paraId="156102CE" w14:textId="77777777" w:rsidR="00F846BC" w:rsidRPr="00D6074D" w:rsidRDefault="00F846BC" w:rsidP="00F846BC">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Тимчасовий захист для українських біженців, який спочатку діяв до березня 2024 року, було продовжено до вересня 2025 року. Однак, під час цього періоду заплановано перегляд умов надання допомоги. Зокрема, передбачено скасувати статус тимчасового захисту для тих, хто виїжджає з Польщі навіть на короткий термін.</w:t>
      </w:r>
    </w:p>
    <w:p w14:paraId="45B543EB" w14:textId="77777777" w:rsidR="00F846BC" w:rsidRPr="00D6074D" w:rsidRDefault="00F846BC" w:rsidP="00F846BC">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У оновленій політиці щодо тимчасового захисту українців  передбачено прив</w:t>
      </w:r>
      <w:r w:rsidR="007D209C" w:rsidRPr="00D6074D">
        <w:rPr>
          <w:rFonts w:ascii="Times New Roman" w:hAnsi="Times New Roman" w:cs="Times New Roman"/>
          <w:sz w:val="28"/>
          <w:szCs w:val="28"/>
          <w:lang w:val="uk-UA"/>
        </w:rPr>
        <w:t>’</w:t>
      </w:r>
      <w:r w:rsidRPr="00D6074D">
        <w:rPr>
          <w:rFonts w:ascii="Times New Roman" w:hAnsi="Times New Roman" w:cs="Times New Roman"/>
          <w:sz w:val="28"/>
          <w:szCs w:val="28"/>
          <w:lang w:val="uk-UA"/>
        </w:rPr>
        <w:t>язку соціальних виплат до обов</w:t>
      </w:r>
      <w:r w:rsidR="007D209C" w:rsidRPr="00D6074D">
        <w:rPr>
          <w:rFonts w:ascii="Times New Roman" w:hAnsi="Times New Roman" w:cs="Times New Roman"/>
          <w:sz w:val="28"/>
          <w:szCs w:val="28"/>
          <w:lang w:val="uk-UA"/>
        </w:rPr>
        <w:t>’</w:t>
      </w:r>
      <w:r w:rsidRPr="00D6074D">
        <w:rPr>
          <w:rFonts w:ascii="Times New Roman" w:hAnsi="Times New Roman" w:cs="Times New Roman"/>
          <w:sz w:val="28"/>
          <w:szCs w:val="28"/>
          <w:lang w:val="uk-UA"/>
        </w:rPr>
        <w:t>язкового навчання дітей. Це означає, що виплати будуть отримувати лише ті біженці, які мають дітей, що навчаються у польських школах. Тобто, тим самим польський уряд декларує, що зацікавлений лише у дітях та підлітках, яких планує повноцінно інтегрувати до свого суспільства як польських громадян.</w:t>
      </w:r>
    </w:p>
    <w:p w14:paraId="55FB7938" w14:textId="77777777" w:rsidR="004C58A9" w:rsidRPr="00D6074D" w:rsidRDefault="00F846BC"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Таким чином, </w:t>
      </w:r>
      <w:r w:rsidR="004C58A9" w:rsidRPr="00D6074D">
        <w:rPr>
          <w:rFonts w:ascii="Times New Roman" w:hAnsi="Times New Roman" w:cs="Times New Roman"/>
          <w:sz w:val="28"/>
          <w:szCs w:val="28"/>
          <w:lang w:val="uk-UA"/>
        </w:rPr>
        <w:t xml:space="preserve">Польща планує стимулювати повернення українських біженців, незважаючи на потребу у трудових ресурсах, з </w:t>
      </w:r>
      <w:r w:rsidR="00275ECA" w:rsidRPr="00D6074D">
        <w:rPr>
          <w:rFonts w:ascii="Times New Roman" w:hAnsi="Times New Roman" w:cs="Times New Roman"/>
          <w:sz w:val="28"/>
          <w:szCs w:val="28"/>
          <w:lang w:val="uk-UA"/>
        </w:rPr>
        <w:t>наступних</w:t>
      </w:r>
      <w:r w:rsidR="004C58A9" w:rsidRPr="00D6074D">
        <w:rPr>
          <w:rFonts w:ascii="Times New Roman" w:hAnsi="Times New Roman" w:cs="Times New Roman"/>
          <w:sz w:val="28"/>
          <w:szCs w:val="28"/>
          <w:lang w:val="uk-UA"/>
        </w:rPr>
        <w:t xml:space="preserve"> причин.</w:t>
      </w:r>
    </w:p>
    <w:p w14:paraId="2B6633EF" w14:textId="77777777" w:rsidR="004C58A9" w:rsidRPr="00D6074D" w:rsidRDefault="00275ECA" w:rsidP="00F846BC">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По-перше, це з</w:t>
      </w:r>
      <w:r w:rsidR="004C58A9" w:rsidRPr="00D6074D">
        <w:rPr>
          <w:rFonts w:ascii="Times New Roman" w:hAnsi="Times New Roman" w:cs="Times New Roman"/>
          <w:sz w:val="28"/>
          <w:szCs w:val="28"/>
          <w:lang w:val="uk-UA"/>
        </w:rPr>
        <w:t>міна політики підтримки</w:t>
      </w:r>
      <w:r w:rsidRPr="00D6074D">
        <w:rPr>
          <w:rFonts w:ascii="Times New Roman" w:hAnsi="Times New Roman" w:cs="Times New Roman"/>
          <w:sz w:val="28"/>
          <w:szCs w:val="28"/>
          <w:lang w:val="uk-UA"/>
        </w:rPr>
        <w:t xml:space="preserve">. </w:t>
      </w:r>
      <w:r w:rsidR="004C58A9" w:rsidRPr="00D6074D">
        <w:rPr>
          <w:rFonts w:ascii="Times New Roman" w:hAnsi="Times New Roman" w:cs="Times New Roman"/>
          <w:sz w:val="28"/>
          <w:szCs w:val="28"/>
          <w:lang w:val="uk-UA"/>
        </w:rPr>
        <w:t>Польський уряд розглядає трансформацію програм підтримки українських біженців у ЄС на програми, що заохочують повернення. Це пов</w:t>
      </w:r>
      <w:r w:rsidR="007D209C" w:rsidRPr="00D6074D">
        <w:rPr>
          <w:rFonts w:ascii="Times New Roman" w:hAnsi="Times New Roman" w:cs="Times New Roman"/>
          <w:sz w:val="28"/>
          <w:szCs w:val="28"/>
          <w:lang w:val="uk-UA"/>
        </w:rPr>
        <w:t>’</w:t>
      </w:r>
      <w:r w:rsidR="004C58A9" w:rsidRPr="00D6074D">
        <w:rPr>
          <w:rFonts w:ascii="Times New Roman" w:hAnsi="Times New Roman" w:cs="Times New Roman"/>
          <w:sz w:val="28"/>
          <w:szCs w:val="28"/>
          <w:lang w:val="uk-UA"/>
        </w:rPr>
        <w:t>язано з необхідністю оптимізації соціальних витрат та забезпечення більшої стабільності в країні</w:t>
      </w:r>
      <w:r w:rsidR="00F846BC" w:rsidRPr="00D6074D">
        <w:rPr>
          <w:rFonts w:ascii="Times New Roman" w:hAnsi="Times New Roman" w:cs="Times New Roman"/>
          <w:sz w:val="28"/>
          <w:szCs w:val="28"/>
          <w:lang w:val="uk-UA"/>
        </w:rPr>
        <w:t>, оскільки вектор суспільної думки визначив зміни саме у напрямку бажаного повернення українців додому</w:t>
      </w:r>
      <w:r w:rsidR="004C58A9" w:rsidRPr="00D6074D">
        <w:rPr>
          <w:rFonts w:ascii="Times New Roman" w:hAnsi="Times New Roman" w:cs="Times New Roman"/>
          <w:sz w:val="28"/>
          <w:szCs w:val="28"/>
          <w:lang w:val="uk-UA"/>
        </w:rPr>
        <w:t>.</w:t>
      </w:r>
    </w:p>
    <w:p w14:paraId="0AE32275" w14:textId="77777777" w:rsidR="004C58A9" w:rsidRPr="00D6074D" w:rsidRDefault="00F846BC"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По-друге, важливий воєнний </w:t>
      </w:r>
      <w:r w:rsidR="004C58A9" w:rsidRPr="00D6074D">
        <w:rPr>
          <w:rFonts w:ascii="Times New Roman" w:hAnsi="Times New Roman" w:cs="Times New Roman"/>
          <w:sz w:val="28"/>
          <w:szCs w:val="28"/>
          <w:lang w:val="uk-UA"/>
        </w:rPr>
        <w:t>контекст</w:t>
      </w:r>
      <w:r w:rsidRPr="00D6074D">
        <w:rPr>
          <w:rFonts w:ascii="Times New Roman" w:hAnsi="Times New Roman" w:cs="Times New Roman"/>
          <w:sz w:val="28"/>
          <w:szCs w:val="28"/>
          <w:lang w:val="uk-UA"/>
        </w:rPr>
        <w:t>, з</w:t>
      </w:r>
      <w:r w:rsidR="004C58A9" w:rsidRPr="00D6074D">
        <w:rPr>
          <w:rFonts w:ascii="Times New Roman" w:hAnsi="Times New Roman" w:cs="Times New Roman"/>
          <w:sz w:val="28"/>
          <w:szCs w:val="28"/>
          <w:lang w:val="uk-UA"/>
        </w:rPr>
        <w:t xml:space="preserve"> огляду на триваючу війну</w:t>
      </w:r>
      <w:r w:rsidRPr="00D6074D">
        <w:rPr>
          <w:rFonts w:ascii="Times New Roman" w:hAnsi="Times New Roman" w:cs="Times New Roman"/>
          <w:sz w:val="28"/>
          <w:szCs w:val="28"/>
          <w:lang w:val="uk-UA"/>
        </w:rPr>
        <w:t xml:space="preserve"> росії проти</w:t>
      </w:r>
      <w:r w:rsidR="004C58A9" w:rsidRPr="00D6074D">
        <w:rPr>
          <w:rFonts w:ascii="Times New Roman" w:hAnsi="Times New Roman" w:cs="Times New Roman"/>
          <w:sz w:val="28"/>
          <w:szCs w:val="28"/>
          <w:lang w:val="uk-UA"/>
        </w:rPr>
        <w:t xml:space="preserve"> Україн</w:t>
      </w:r>
      <w:r w:rsidRPr="00D6074D">
        <w:rPr>
          <w:rFonts w:ascii="Times New Roman" w:hAnsi="Times New Roman" w:cs="Times New Roman"/>
          <w:sz w:val="28"/>
          <w:szCs w:val="28"/>
          <w:lang w:val="uk-UA"/>
        </w:rPr>
        <w:t>и</w:t>
      </w:r>
      <w:r w:rsidR="004C58A9" w:rsidRPr="00D6074D">
        <w:rPr>
          <w:rFonts w:ascii="Times New Roman" w:hAnsi="Times New Roman" w:cs="Times New Roman"/>
          <w:sz w:val="28"/>
          <w:szCs w:val="28"/>
          <w:lang w:val="uk-UA"/>
        </w:rPr>
        <w:t xml:space="preserve">, польська влада також розглядає питання </w:t>
      </w:r>
      <w:r w:rsidRPr="00D6074D">
        <w:rPr>
          <w:rFonts w:ascii="Times New Roman" w:hAnsi="Times New Roman" w:cs="Times New Roman"/>
          <w:sz w:val="28"/>
          <w:szCs w:val="28"/>
          <w:lang w:val="uk-UA"/>
        </w:rPr>
        <w:t xml:space="preserve">зміцнення </w:t>
      </w:r>
      <w:r w:rsidR="004C58A9" w:rsidRPr="00D6074D">
        <w:rPr>
          <w:rFonts w:ascii="Times New Roman" w:hAnsi="Times New Roman" w:cs="Times New Roman"/>
          <w:sz w:val="28"/>
          <w:szCs w:val="28"/>
          <w:lang w:val="uk-UA"/>
        </w:rPr>
        <w:t>мобілізаційного потенціалу України шляхом підтримки повернення чоловіків, які можуть бути призвані до армії.</w:t>
      </w:r>
    </w:p>
    <w:p w14:paraId="46AD92AF" w14:textId="77777777" w:rsidR="004C58A9" w:rsidRPr="00D6074D" w:rsidRDefault="00F846BC"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По-третє, економічні зміни. Останнім роком</w:t>
      </w:r>
      <w:r w:rsidR="004C58A9" w:rsidRPr="00D6074D">
        <w:rPr>
          <w:rFonts w:ascii="Times New Roman" w:hAnsi="Times New Roman" w:cs="Times New Roman"/>
          <w:sz w:val="28"/>
          <w:szCs w:val="28"/>
          <w:lang w:val="uk-UA"/>
        </w:rPr>
        <w:t xml:space="preserve"> Польща стикається з потребою в адаптації своїх економічних і соціальних програм у відповідь на зміну трудового ринку. Зважаючи на те, що багато українців працюють у сферах, де є дефіцит робочої сили, уряд прагне знайти баланс між підтримкою біженці</w:t>
      </w:r>
      <w:r w:rsidRPr="00D6074D">
        <w:rPr>
          <w:rFonts w:ascii="Times New Roman" w:hAnsi="Times New Roman" w:cs="Times New Roman"/>
          <w:sz w:val="28"/>
          <w:szCs w:val="28"/>
          <w:lang w:val="uk-UA"/>
        </w:rPr>
        <w:t>в і потребами власної економіки – однак ще більш важливим для влади є питання збереження політичної підтримки, тож, як показала наявна тенденція, саме цей чинник буде пріоритетним</w:t>
      </w:r>
      <w:r w:rsidR="004C58A9" w:rsidRPr="00D6074D">
        <w:rPr>
          <w:rFonts w:ascii="Times New Roman" w:hAnsi="Times New Roman" w:cs="Times New Roman"/>
          <w:sz w:val="28"/>
          <w:szCs w:val="28"/>
          <w:lang w:val="uk-UA"/>
        </w:rPr>
        <w:t>.</w:t>
      </w:r>
    </w:p>
    <w:p w14:paraId="0BE1158D" w14:textId="77777777" w:rsidR="0095244E" w:rsidRPr="00D6074D" w:rsidRDefault="00F846BC"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Що стосується к</w:t>
      </w:r>
      <w:r w:rsidR="0095244E" w:rsidRPr="00D6074D">
        <w:rPr>
          <w:rFonts w:ascii="Times New Roman" w:hAnsi="Times New Roman" w:cs="Times New Roman"/>
          <w:sz w:val="28"/>
          <w:szCs w:val="28"/>
          <w:lang w:val="uk-UA"/>
        </w:rPr>
        <w:t>раїн</w:t>
      </w:r>
      <w:r w:rsidRPr="00D6074D">
        <w:rPr>
          <w:rFonts w:ascii="Times New Roman" w:hAnsi="Times New Roman" w:cs="Times New Roman"/>
          <w:sz w:val="28"/>
          <w:szCs w:val="28"/>
          <w:lang w:val="uk-UA"/>
        </w:rPr>
        <w:t xml:space="preserve"> Європи</w:t>
      </w:r>
      <w:r w:rsidR="0095244E" w:rsidRPr="00D6074D">
        <w:rPr>
          <w:rFonts w:ascii="Times New Roman" w:hAnsi="Times New Roman" w:cs="Times New Roman"/>
          <w:sz w:val="28"/>
          <w:szCs w:val="28"/>
          <w:lang w:val="uk-UA"/>
        </w:rPr>
        <w:t>, що планують інтеграцію українських біженців у довгостроковій перспективі</w:t>
      </w:r>
      <w:r w:rsidRPr="00D6074D">
        <w:rPr>
          <w:rFonts w:ascii="Times New Roman" w:hAnsi="Times New Roman" w:cs="Times New Roman"/>
          <w:sz w:val="28"/>
          <w:szCs w:val="28"/>
          <w:lang w:val="uk-UA"/>
        </w:rPr>
        <w:t xml:space="preserve">, то до них можна віднести </w:t>
      </w:r>
      <w:r w:rsidR="0095244E" w:rsidRPr="00D6074D">
        <w:rPr>
          <w:rFonts w:ascii="Times New Roman" w:hAnsi="Times New Roman" w:cs="Times New Roman"/>
          <w:sz w:val="28"/>
          <w:szCs w:val="28"/>
          <w:lang w:val="uk-UA"/>
        </w:rPr>
        <w:t>Словаччин</w:t>
      </w:r>
      <w:r w:rsidRPr="00D6074D">
        <w:rPr>
          <w:rFonts w:ascii="Times New Roman" w:hAnsi="Times New Roman" w:cs="Times New Roman"/>
          <w:sz w:val="28"/>
          <w:szCs w:val="28"/>
          <w:lang w:val="uk-UA"/>
        </w:rPr>
        <w:t xml:space="preserve">у, що </w:t>
      </w:r>
      <w:r w:rsidR="0095244E" w:rsidRPr="00D6074D">
        <w:rPr>
          <w:rFonts w:ascii="Times New Roman" w:hAnsi="Times New Roman" w:cs="Times New Roman"/>
          <w:sz w:val="28"/>
          <w:szCs w:val="28"/>
          <w:lang w:val="uk-UA"/>
        </w:rPr>
        <w:t>забезпечує підтримку для інтеграції українських біженців, зокрема через доступ до освіти та медичних послуг. Програми включають мов</w:t>
      </w:r>
      <w:r w:rsidRPr="00D6074D">
        <w:rPr>
          <w:rFonts w:ascii="Times New Roman" w:hAnsi="Times New Roman" w:cs="Times New Roman"/>
          <w:sz w:val="28"/>
          <w:szCs w:val="28"/>
          <w:lang w:val="uk-UA"/>
        </w:rPr>
        <w:t>ні курси та професійне навчання з акцентом на пошук роботи найближчим часом</w:t>
      </w:r>
      <w:r w:rsidR="0095244E" w:rsidRPr="00D6074D">
        <w:rPr>
          <w:rFonts w:ascii="Times New Roman" w:hAnsi="Times New Roman" w:cs="Times New Roman"/>
          <w:sz w:val="28"/>
          <w:szCs w:val="28"/>
          <w:lang w:val="uk-UA"/>
        </w:rPr>
        <w:t>.</w:t>
      </w:r>
      <w:r w:rsidRPr="00D6074D">
        <w:rPr>
          <w:rFonts w:ascii="Times New Roman" w:hAnsi="Times New Roman" w:cs="Times New Roman"/>
          <w:sz w:val="28"/>
          <w:szCs w:val="28"/>
          <w:lang w:val="uk-UA"/>
        </w:rPr>
        <w:t xml:space="preserve"> Румунія також досить </w:t>
      </w:r>
      <w:r w:rsidR="0095244E" w:rsidRPr="00D6074D">
        <w:rPr>
          <w:rFonts w:ascii="Times New Roman" w:hAnsi="Times New Roman" w:cs="Times New Roman"/>
          <w:sz w:val="28"/>
          <w:szCs w:val="28"/>
          <w:lang w:val="uk-UA"/>
        </w:rPr>
        <w:t>активно працює над інтеграцією українських біженців через освітні програми та соціальну підтримку</w:t>
      </w:r>
      <w:r w:rsidRPr="00D6074D">
        <w:rPr>
          <w:rFonts w:ascii="Times New Roman" w:hAnsi="Times New Roman" w:cs="Times New Roman"/>
          <w:sz w:val="28"/>
          <w:szCs w:val="28"/>
          <w:lang w:val="uk-UA"/>
        </w:rPr>
        <w:t>, намагаючись створити умови для якнайшвидшого</w:t>
      </w:r>
      <w:r w:rsidR="0095244E" w:rsidRPr="00D6074D">
        <w:rPr>
          <w:rFonts w:ascii="Times New Roman" w:hAnsi="Times New Roman" w:cs="Times New Roman"/>
          <w:sz w:val="28"/>
          <w:szCs w:val="28"/>
          <w:lang w:val="uk-UA"/>
        </w:rPr>
        <w:t xml:space="preserve"> доступ</w:t>
      </w:r>
      <w:r w:rsidRPr="00D6074D">
        <w:rPr>
          <w:rFonts w:ascii="Times New Roman" w:hAnsi="Times New Roman" w:cs="Times New Roman"/>
          <w:sz w:val="28"/>
          <w:szCs w:val="28"/>
          <w:lang w:val="uk-UA"/>
        </w:rPr>
        <w:t>у</w:t>
      </w:r>
      <w:r w:rsidR="0095244E" w:rsidRPr="00D6074D">
        <w:rPr>
          <w:rFonts w:ascii="Times New Roman" w:hAnsi="Times New Roman" w:cs="Times New Roman"/>
          <w:sz w:val="28"/>
          <w:szCs w:val="28"/>
          <w:lang w:val="uk-UA"/>
        </w:rPr>
        <w:t xml:space="preserve"> до ринку праці.</w:t>
      </w:r>
    </w:p>
    <w:p w14:paraId="55046AC2" w14:textId="77777777" w:rsidR="004C58A9" w:rsidRPr="00D6074D" w:rsidRDefault="00225B72"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Литва також проявляє активність у інтеграції українських біженців. За даними досліджень, близько 57% українців у Литві мають роботу, що свідчить про успішну інтеграцію на ринку праці. Литовські програми зосереджені на наданні мовних </w:t>
      </w:r>
      <w:r w:rsidR="00F846BC" w:rsidRPr="00D6074D">
        <w:rPr>
          <w:rFonts w:ascii="Times New Roman" w:hAnsi="Times New Roman" w:cs="Times New Roman"/>
          <w:sz w:val="28"/>
          <w:szCs w:val="28"/>
          <w:lang w:val="uk-UA"/>
        </w:rPr>
        <w:t>курсів і професійної підготовки</w:t>
      </w:r>
      <w:r w:rsidRPr="00D6074D">
        <w:rPr>
          <w:rFonts w:ascii="Times New Roman" w:hAnsi="Times New Roman" w:cs="Times New Roman"/>
          <w:sz w:val="28"/>
          <w:szCs w:val="28"/>
          <w:lang w:val="uk-UA"/>
        </w:rPr>
        <w:t>.</w:t>
      </w:r>
      <w:r w:rsidR="00F846BC" w:rsidRPr="00D6074D">
        <w:rPr>
          <w:rFonts w:ascii="Times New Roman" w:hAnsi="Times New Roman" w:cs="Times New Roman"/>
          <w:sz w:val="28"/>
          <w:szCs w:val="28"/>
          <w:lang w:val="uk-UA"/>
        </w:rPr>
        <w:t xml:space="preserve"> </w:t>
      </w:r>
      <w:r w:rsidR="004C58A9" w:rsidRPr="00D6074D">
        <w:rPr>
          <w:rFonts w:ascii="Times New Roman" w:hAnsi="Times New Roman" w:cs="Times New Roman"/>
          <w:sz w:val="28"/>
          <w:szCs w:val="28"/>
          <w:lang w:val="uk-UA"/>
        </w:rPr>
        <w:t>Іспанія висловила готовність продовжити підтримку українських біженців, зокрема через соціальні програми та можливості для працевлаштування</w:t>
      </w:r>
      <w:r w:rsidR="007D575F" w:rsidRPr="00D6074D">
        <w:rPr>
          <w:rFonts w:ascii="Times New Roman" w:hAnsi="Times New Roman" w:cs="Times New Roman"/>
          <w:sz w:val="28"/>
          <w:szCs w:val="28"/>
          <w:lang w:val="uk-UA"/>
        </w:rPr>
        <w:t xml:space="preserve"> [52, c. 190]</w:t>
      </w:r>
      <w:r w:rsidR="004C58A9" w:rsidRPr="00D6074D">
        <w:rPr>
          <w:rFonts w:ascii="Times New Roman" w:hAnsi="Times New Roman" w:cs="Times New Roman"/>
          <w:sz w:val="28"/>
          <w:szCs w:val="28"/>
          <w:lang w:val="uk-UA"/>
        </w:rPr>
        <w:t>.</w:t>
      </w:r>
    </w:p>
    <w:p w14:paraId="25807895" w14:textId="77777777" w:rsidR="004C58A9" w:rsidRPr="00D6074D" w:rsidRDefault="00F846BC"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Своєю чергою </w:t>
      </w:r>
      <w:r w:rsidR="004C58A9" w:rsidRPr="00D6074D">
        <w:rPr>
          <w:rFonts w:ascii="Times New Roman" w:hAnsi="Times New Roman" w:cs="Times New Roman"/>
          <w:sz w:val="28"/>
          <w:szCs w:val="28"/>
          <w:lang w:val="uk-UA"/>
        </w:rPr>
        <w:t>Португалія</w:t>
      </w:r>
      <w:r w:rsidRPr="00D6074D">
        <w:rPr>
          <w:rFonts w:ascii="Times New Roman" w:hAnsi="Times New Roman" w:cs="Times New Roman"/>
          <w:sz w:val="28"/>
          <w:szCs w:val="28"/>
          <w:lang w:val="uk-UA"/>
        </w:rPr>
        <w:t xml:space="preserve">, країна, що має усталену українську діаспору, </w:t>
      </w:r>
      <w:r w:rsidR="004C58A9" w:rsidRPr="00D6074D">
        <w:rPr>
          <w:rFonts w:ascii="Times New Roman" w:hAnsi="Times New Roman" w:cs="Times New Roman"/>
          <w:sz w:val="28"/>
          <w:szCs w:val="28"/>
          <w:lang w:val="uk-UA"/>
        </w:rPr>
        <w:t>продовжує приймати українських біженців і надає їм можливість отримати тимчасовий захист, навіть якщо вони вже мали його в інших країнах. Це може стати першим кроком до отримання постійного статусу.</w:t>
      </w:r>
      <w:r w:rsidR="00DD4D57" w:rsidRPr="00D6074D">
        <w:rPr>
          <w:rFonts w:ascii="Times New Roman" w:hAnsi="Times New Roman" w:cs="Times New Roman"/>
          <w:sz w:val="28"/>
          <w:szCs w:val="28"/>
          <w:lang w:val="uk-UA"/>
        </w:rPr>
        <w:t xml:space="preserve"> </w:t>
      </w:r>
      <w:r w:rsidR="004C58A9" w:rsidRPr="00D6074D">
        <w:rPr>
          <w:rFonts w:ascii="Times New Roman" w:hAnsi="Times New Roman" w:cs="Times New Roman"/>
          <w:sz w:val="28"/>
          <w:szCs w:val="28"/>
          <w:lang w:val="uk-UA"/>
        </w:rPr>
        <w:t>Швеція також пропонує тимчасові притулки та фінансову підтримку для українців. Біженці можуть подавати заявки на постійне проживання після певного часу перебування в країні.</w:t>
      </w:r>
    </w:p>
    <w:p w14:paraId="4C9EB961" w14:textId="77777777" w:rsidR="004C58A9" w:rsidRPr="00D6074D" w:rsidRDefault="004C58A9"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У Франції після первинного тимчасового захисту українці можуть отримати дозвіл на проживання на тривалий термін, що також може вести до постійного статусу.</w:t>
      </w:r>
    </w:p>
    <w:p w14:paraId="003AA27F" w14:textId="77777777" w:rsidR="004C58A9" w:rsidRPr="00D6074D" w:rsidRDefault="004C58A9"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Ці країни демонструють готовність підтримувати українських біженців і забезпечувати їм можливість легального перебування та інтеграції в суспільство.</w:t>
      </w:r>
    </w:p>
    <w:p w14:paraId="647896F6" w14:textId="77777777" w:rsidR="004C58A9" w:rsidRPr="00D6074D" w:rsidRDefault="00DD4D57" w:rsidP="004C58A9">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Що стосується п</w:t>
      </w:r>
      <w:r w:rsidR="004C58A9" w:rsidRPr="00D6074D">
        <w:rPr>
          <w:rFonts w:ascii="Times New Roman" w:hAnsi="Times New Roman" w:cs="Times New Roman"/>
          <w:sz w:val="28"/>
          <w:szCs w:val="28"/>
          <w:lang w:val="uk-UA"/>
        </w:rPr>
        <w:t>озиці</w:t>
      </w:r>
      <w:r w:rsidRPr="00D6074D">
        <w:rPr>
          <w:rFonts w:ascii="Times New Roman" w:hAnsi="Times New Roman" w:cs="Times New Roman"/>
          <w:sz w:val="28"/>
          <w:szCs w:val="28"/>
          <w:lang w:val="uk-UA"/>
        </w:rPr>
        <w:t>ї</w:t>
      </w:r>
      <w:r w:rsidR="004C58A9" w:rsidRPr="00D6074D">
        <w:rPr>
          <w:rFonts w:ascii="Times New Roman" w:hAnsi="Times New Roman" w:cs="Times New Roman"/>
          <w:sz w:val="28"/>
          <w:szCs w:val="28"/>
          <w:lang w:val="uk-UA"/>
        </w:rPr>
        <w:t xml:space="preserve"> Європейського Союзу</w:t>
      </w:r>
      <w:r w:rsidRPr="00D6074D">
        <w:rPr>
          <w:rFonts w:ascii="Times New Roman" w:hAnsi="Times New Roman" w:cs="Times New Roman"/>
          <w:sz w:val="28"/>
          <w:szCs w:val="28"/>
          <w:lang w:val="uk-UA"/>
        </w:rPr>
        <w:t xml:space="preserve">, то </w:t>
      </w:r>
      <w:r w:rsidR="004C58A9" w:rsidRPr="00D6074D">
        <w:rPr>
          <w:rFonts w:ascii="Times New Roman" w:hAnsi="Times New Roman" w:cs="Times New Roman"/>
          <w:sz w:val="28"/>
          <w:szCs w:val="28"/>
          <w:lang w:val="uk-UA"/>
        </w:rPr>
        <w:t>Парламентська асамблея Ради Європи (ПАРЄ) закликала країни ЄС надати українським біженцям право на постійне проживання після завершення терміну тимчасового захисту, що діє до березня 2025 року. Це рішення обґрунтоване необхідністю знайти довгострокові політичні рішення для підтримки переміщених осіб з України.</w:t>
      </w:r>
    </w:p>
    <w:p w14:paraId="01443762" w14:textId="77777777" w:rsidR="00FB1900" w:rsidRPr="00D6074D" w:rsidRDefault="00FB1900"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Український уряд </w:t>
      </w:r>
      <w:r w:rsidR="00283E17" w:rsidRPr="00D6074D">
        <w:rPr>
          <w:rFonts w:ascii="Times New Roman" w:hAnsi="Times New Roman" w:cs="Times New Roman"/>
          <w:sz w:val="28"/>
          <w:szCs w:val="28"/>
          <w:lang w:val="uk-UA"/>
        </w:rPr>
        <w:t xml:space="preserve">також </w:t>
      </w:r>
      <w:r w:rsidRPr="00D6074D">
        <w:rPr>
          <w:rFonts w:ascii="Times New Roman" w:hAnsi="Times New Roman" w:cs="Times New Roman"/>
          <w:sz w:val="28"/>
          <w:szCs w:val="28"/>
          <w:lang w:val="uk-UA"/>
        </w:rPr>
        <w:t>активно працює над планами повернення біженців, як</w:t>
      </w:r>
      <w:r w:rsidR="00283E17" w:rsidRPr="00D6074D">
        <w:rPr>
          <w:rFonts w:ascii="Times New Roman" w:hAnsi="Times New Roman" w:cs="Times New Roman"/>
          <w:sz w:val="28"/>
          <w:szCs w:val="28"/>
          <w:lang w:val="uk-UA"/>
        </w:rPr>
        <w:t>і виїхали за кордон через війну, плануючи заходи щодо с</w:t>
      </w:r>
      <w:r w:rsidRPr="00D6074D">
        <w:rPr>
          <w:rFonts w:ascii="Times New Roman" w:hAnsi="Times New Roman" w:cs="Times New Roman"/>
          <w:sz w:val="28"/>
          <w:szCs w:val="28"/>
          <w:lang w:val="uk-UA"/>
        </w:rPr>
        <w:t>тимулювання повернення</w:t>
      </w:r>
      <w:r w:rsidR="00283E17" w:rsidRPr="00D6074D">
        <w:rPr>
          <w:rFonts w:ascii="Times New Roman" w:hAnsi="Times New Roman" w:cs="Times New Roman"/>
          <w:sz w:val="28"/>
          <w:szCs w:val="28"/>
          <w:lang w:val="uk-UA"/>
        </w:rPr>
        <w:t xml:space="preserve"> наших громадян в Україну, які можливо матимуть прояв у вигляді ф</w:t>
      </w:r>
      <w:r w:rsidRPr="00D6074D">
        <w:rPr>
          <w:rFonts w:ascii="Times New Roman" w:hAnsi="Times New Roman" w:cs="Times New Roman"/>
          <w:sz w:val="28"/>
          <w:szCs w:val="28"/>
          <w:lang w:val="uk-UA"/>
        </w:rPr>
        <w:t>інансов</w:t>
      </w:r>
      <w:r w:rsidR="00283E17" w:rsidRPr="00D6074D">
        <w:rPr>
          <w:rFonts w:ascii="Times New Roman" w:hAnsi="Times New Roman" w:cs="Times New Roman"/>
          <w:sz w:val="28"/>
          <w:szCs w:val="28"/>
          <w:lang w:val="uk-UA"/>
        </w:rPr>
        <w:t>ої</w:t>
      </w:r>
      <w:r w:rsidRPr="00D6074D">
        <w:rPr>
          <w:rFonts w:ascii="Times New Roman" w:hAnsi="Times New Roman" w:cs="Times New Roman"/>
          <w:sz w:val="28"/>
          <w:szCs w:val="28"/>
          <w:lang w:val="uk-UA"/>
        </w:rPr>
        <w:t xml:space="preserve"> підтримк</w:t>
      </w:r>
      <w:r w:rsidR="00283E17" w:rsidRPr="00D6074D">
        <w:rPr>
          <w:rFonts w:ascii="Times New Roman" w:hAnsi="Times New Roman" w:cs="Times New Roman"/>
          <w:sz w:val="28"/>
          <w:szCs w:val="28"/>
          <w:lang w:val="uk-UA"/>
        </w:rPr>
        <w:t xml:space="preserve">и, програм, спрямованих на </w:t>
      </w:r>
      <w:r w:rsidRPr="00D6074D">
        <w:rPr>
          <w:rFonts w:ascii="Times New Roman" w:hAnsi="Times New Roman" w:cs="Times New Roman"/>
          <w:sz w:val="28"/>
          <w:szCs w:val="28"/>
          <w:lang w:val="uk-UA"/>
        </w:rPr>
        <w:t xml:space="preserve">можливості працевлаштування та житлові питання. </w:t>
      </w:r>
    </w:p>
    <w:p w14:paraId="310D6E90" w14:textId="77777777" w:rsidR="00FB1900" w:rsidRPr="00D6074D" w:rsidRDefault="00283E17"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Також у</w:t>
      </w:r>
      <w:r w:rsidR="00FB1900" w:rsidRPr="00D6074D">
        <w:rPr>
          <w:rFonts w:ascii="Times New Roman" w:hAnsi="Times New Roman" w:cs="Times New Roman"/>
          <w:sz w:val="28"/>
          <w:szCs w:val="28"/>
          <w:lang w:val="uk-UA"/>
        </w:rPr>
        <w:t>країнський уряд веде переговори з представниками Європейського Союзу для визначення нових правил міграції після березня 2025 року. Це має на меті забезпечити легше повернення українських громадян додом</w:t>
      </w:r>
      <w:r w:rsidRPr="00D6074D">
        <w:rPr>
          <w:rFonts w:ascii="Times New Roman" w:hAnsi="Times New Roman" w:cs="Times New Roman"/>
          <w:sz w:val="28"/>
          <w:szCs w:val="28"/>
          <w:lang w:val="uk-UA"/>
        </w:rPr>
        <w:t>у та зміцнити економіку України</w:t>
      </w:r>
      <w:r w:rsidR="00FB1900" w:rsidRPr="00D6074D">
        <w:rPr>
          <w:rFonts w:ascii="Times New Roman" w:hAnsi="Times New Roman" w:cs="Times New Roman"/>
          <w:sz w:val="28"/>
          <w:szCs w:val="28"/>
          <w:lang w:val="uk-UA"/>
        </w:rPr>
        <w:t>.</w:t>
      </w:r>
    </w:p>
    <w:p w14:paraId="6B575A7C" w14:textId="77777777" w:rsidR="00FB1900" w:rsidRPr="00D6074D" w:rsidRDefault="00283E17"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У майбутньому п</w:t>
      </w:r>
      <w:r w:rsidR="00FB1900" w:rsidRPr="00D6074D">
        <w:rPr>
          <w:rFonts w:ascii="Times New Roman" w:hAnsi="Times New Roman" w:cs="Times New Roman"/>
          <w:sz w:val="28"/>
          <w:szCs w:val="28"/>
          <w:lang w:val="uk-UA"/>
        </w:rPr>
        <w:t xml:space="preserve">іслявоєнна відбудова регіонів України також </w:t>
      </w:r>
      <w:r w:rsidRPr="00D6074D">
        <w:rPr>
          <w:rFonts w:ascii="Times New Roman" w:hAnsi="Times New Roman" w:cs="Times New Roman"/>
          <w:sz w:val="28"/>
          <w:szCs w:val="28"/>
          <w:lang w:val="uk-UA"/>
        </w:rPr>
        <w:t xml:space="preserve">буде </w:t>
      </w:r>
      <w:r w:rsidR="00FB1900" w:rsidRPr="00D6074D">
        <w:rPr>
          <w:rFonts w:ascii="Times New Roman" w:hAnsi="Times New Roman" w:cs="Times New Roman"/>
          <w:sz w:val="28"/>
          <w:szCs w:val="28"/>
          <w:lang w:val="uk-UA"/>
        </w:rPr>
        <w:t>важливим чинником у процесі повернення біженців. Уряд планує активно працювати над відновленням інфраструктури та створенням нових робочих місць у постраждалих районах.</w:t>
      </w:r>
    </w:p>
    <w:p w14:paraId="11373A07" w14:textId="77777777" w:rsidR="00FB1900" w:rsidRPr="00D6074D" w:rsidRDefault="00AB75E2" w:rsidP="00B80F11">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Ці заходи, як планується, </w:t>
      </w:r>
      <w:r w:rsidR="00FB1900" w:rsidRPr="00D6074D">
        <w:rPr>
          <w:rFonts w:ascii="Times New Roman" w:hAnsi="Times New Roman" w:cs="Times New Roman"/>
          <w:sz w:val="28"/>
          <w:szCs w:val="28"/>
          <w:lang w:val="uk-UA"/>
        </w:rPr>
        <w:t xml:space="preserve">покликані не лише стимулювати повернення біженців, але й забезпечити їм належні умови для відновлення життя в Україні після завершення </w:t>
      </w:r>
      <w:r w:rsidR="00283E17" w:rsidRPr="00D6074D">
        <w:rPr>
          <w:rFonts w:ascii="Times New Roman" w:hAnsi="Times New Roman" w:cs="Times New Roman"/>
          <w:sz w:val="28"/>
          <w:szCs w:val="28"/>
          <w:lang w:val="uk-UA"/>
        </w:rPr>
        <w:t>війни</w:t>
      </w:r>
      <w:r w:rsidR="00FB1900" w:rsidRPr="00D6074D">
        <w:rPr>
          <w:rFonts w:ascii="Times New Roman" w:hAnsi="Times New Roman" w:cs="Times New Roman"/>
          <w:sz w:val="28"/>
          <w:szCs w:val="28"/>
          <w:lang w:val="uk-UA"/>
        </w:rPr>
        <w:t>.</w:t>
      </w:r>
    </w:p>
    <w:p w14:paraId="0EB9DADD" w14:textId="77777777" w:rsidR="00AB75E2" w:rsidRPr="00D6074D" w:rsidRDefault="00AB75E2">
      <w:pPr>
        <w:rPr>
          <w:rFonts w:ascii="Times New Roman" w:hAnsi="Times New Roman" w:cs="Times New Roman"/>
          <w:sz w:val="28"/>
          <w:szCs w:val="28"/>
          <w:lang w:val="uk-UA"/>
        </w:rPr>
      </w:pPr>
      <w:r w:rsidRPr="00D6074D">
        <w:rPr>
          <w:rFonts w:ascii="Times New Roman" w:hAnsi="Times New Roman" w:cs="Times New Roman"/>
          <w:sz w:val="28"/>
          <w:szCs w:val="28"/>
          <w:lang w:val="uk-UA"/>
        </w:rPr>
        <w:br w:type="page"/>
      </w:r>
    </w:p>
    <w:p w14:paraId="0B0E0C3B" w14:textId="77777777" w:rsidR="00005D64" w:rsidRPr="00DA3A82" w:rsidRDefault="00005D64" w:rsidP="00DA3A82">
      <w:pPr>
        <w:spacing w:after="0" w:line="360" w:lineRule="auto"/>
        <w:jc w:val="center"/>
        <w:rPr>
          <w:rFonts w:ascii="Times New Roman" w:hAnsi="Times New Roman" w:cs="Times New Roman"/>
          <w:b/>
          <w:bCs/>
          <w:sz w:val="28"/>
          <w:szCs w:val="28"/>
          <w:lang w:val="uk-UA"/>
        </w:rPr>
      </w:pPr>
      <w:r w:rsidRPr="00DA3A82">
        <w:rPr>
          <w:rFonts w:ascii="Times New Roman" w:hAnsi="Times New Roman" w:cs="Times New Roman"/>
          <w:b/>
          <w:bCs/>
          <w:sz w:val="28"/>
          <w:szCs w:val="28"/>
          <w:lang w:val="uk-UA"/>
        </w:rPr>
        <w:t>ВИСНОВКИ</w:t>
      </w:r>
    </w:p>
    <w:p w14:paraId="34F7F2E6" w14:textId="77777777" w:rsidR="00005D64" w:rsidRPr="00D6074D" w:rsidRDefault="00005D64" w:rsidP="00005D64">
      <w:pPr>
        <w:spacing w:after="0" w:line="360" w:lineRule="auto"/>
        <w:ind w:firstLine="709"/>
        <w:jc w:val="center"/>
        <w:rPr>
          <w:rFonts w:ascii="Times New Roman" w:hAnsi="Times New Roman" w:cs="Times New Roman"/>
          <w:sz w:val="28"/>
          <w:szCs w:val="28"/>
          <w:lang w:val="uk-UA"/>
        </w:rPr>
      </w:pPr>
    </w:p>
    <w:p w14:paraId="272E35A0"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Складемо узагальнюючі висновки за підсумками дослідження трансформації міграційних процесів у країнах ЦСЄ в умовах війни росії проти України.</w:t>
      </w:r>
    </w:p>
    <w:p w14:paraId="32CC0D53"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1. У дослідженні визначено сутність міграційних процесів та здійснена класифікація видів міжнародної міграції, що дає можливість чітко систематизувати окремі види переміщень, виділити ті види міграцій, які відносяться до міжнародної міграції.</w:t>
      </w:r>
    </w:p>
    <w:p w14:paraId="5927E698"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2. Визначено основні етапи методики оцінки впливу міграції на розвиток країни-донора та країни-реципієнта, що передбачає: </w:t>
      </w:r>
    </w:p>
    <w:p w14:paraId="6AC62CF5"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1) визначення конкретних позитивних та негативних наслідків впливу міграції на країну-реципієнта та країну-донора;</w:t>
      </w:r>
    </w:p>
    <w:p w14:paraId="4FB7A7BE"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2) розробка системи аналітичних показників та методології її використання для оцінки впливу зазначених наслідків;</w:t>
      </w:r>
    </w:p>
    <w:p w14:paraId="53AAFDDD"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3) збирання статистичної інформації, яка потрібна для розрахунку системи аналітичних показників.</w:t>
      </w:r>
    </w:p>
    <w:p w14:paraId="61D9D8F5"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3. Проведені дослідження міграційних процесів в країнах ЄС були присвячені визначенню загальної динаміки трудових мігрантів в країнах ЦСЄ згідно даних Євростат – було виявлено значне зростання загальної кількості трудових мігрантів. Також було досліджено динаміку та специфіку міграційних потоків для мігрантів, що потребують притулку – з оглядом на актуальність для теми дослідження. Аналіз також виявив зростання мігрантів, що прибувають до країн ЦСЄ по притулок, здебільшого з Сирії, Афганістану, Іраку, Ірану, Туреччини та Вірменії. Найбільша їхня чисельність звертаються за притулком до Болгарії, що зумовлено її географічним розташуванням на зовнішньому кордоні ЄС, що робить її важливою транзитною країною для мігрантів, так званою країною першого в’їзду. Водночас після 2022 року зафіксоване певне скорочення чисельності мігрантів, які просять притулку в ряді країн ЦСЄ, зокрема, Польщі,  що, передусім, пов’язане із запровадженням механізму тимчасового захисту для громадян України, який має суттєвий перелік переваг, яких не мають інші біженців.</w:t>
      </w:r>
    </w:p>
    <w:p w14:paraId="7D650864"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 xml:space="preserve">4. Нормативний аналіз забезпечення міграційних процесів в країнах Європи визначив два ключові аспекти, що визначають особливості сучасної міграційної політики: </w:t>
      </w:r>
    </w:p>
    <w:p w14:paraId="27FFD8EB"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1) Нова імміграційна політика Європейського Союзу, що затверджена 14 травня 2024 року, має значний вплив на стан трудової міграції в регіоні та спрямована на скорочення кількості нелегальних робітників на ринку. Також метою зазначеної політики є зміна в структурі трудової міграції, оскільки з новими правилами легалізації та інтеграції іноземців, очікується збільшення числа кваліфікованих робітників у країнах ЄС, що може позитивно вплинути на їх економічний розвиток.</w:t>
      </w:r>
    </w:p>
    <w:p w14:paraId="1D317B20"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2) Політика тимчасового захисту для українців в Європі була офіційно запроваджена 4 березня 2022 року, після початку широкомасштабного вторгнення Росії в Україну. Ця політика була активована відповідно до Директиви ЄС про тимчасовий захист, яка передбачає надання негайного і колективного захисту для великої групи переміщених осіб, які не можуть повернутися до своїх країн через небезпечні обставини. Це рішення стосується мільйонів українських біженців, які рятуються від війни. Тимчасовий захист надає українцям право на проживання, доступ до ринку праці, медичну допомогу та освіту для дітей та зрештою суттєво впливає на стан трудової міграції.</w:t>
      </w:r>
    </w:p>
    <w:p w14:paraId="0E4D469B"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5. Дослідження впливу російського вторгнення на міграційні процеси дозволило визначити певні характерні риси та особливості української вимушеної міграції:  країну покинули переважно жінки з дітьми, люди похилого віку, але чисельність чоловіків працездатного віку є малою. У результаті практично в усіх приймаючих країнах українці вимушені мігранти, принаймні 70% дорослих – жінки, а понад третина всіх біженців – діти.  Частки обох груп є найбільшими у тих країнах, котрі географічно є ближчими до України. </w:t>
      </w:r>
    </w:p>
    <w:p w14:paraId="459A62D4" w14:textId="77777777" w:rsidR="00005D64" w:rsidRPr="00D6074D" w:rsidRDefault="00005D64" w:rsidP="00005D64">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Також у роботі досліджено динаміку чисельності українських мігрантів,  що отримали притулок у країнах ЦСЄ, що є членами ЄС за програмами тимчасового захисту. Загалом у 2022 році офіційні дані щодо наданих рішень щодо тимчасового захисту для українців у країнах ЦСЄ показали, що понад 2,5 млн вимушених мігрантів з нашої країни отримали такий захист у країнах ЦСЄ, причому, найбільшим реципієнтом у абсолютному вимірі була Польща, а у відносному – Чехія та Естонія. При цьому вже у 2023 році загалом відбулося скорочення рішень, виданих щодо тимчасового захисту, для всіх без виключень країн ЦСЄ, оскільки 2023 рік характеризувався  певним скороченням напруженості на лінії боєзіткнення та певним покращення ситуації в енергетиці, внаслідок цього дещо зменшився відтік вимушених мігрантів, які шукають тимчасового захисту, зокрема, у країнах ЦСЕ.</w:t>
      </w:r>
    </w:p>
    <w:p w14:paraId="4ECE3389" w14:textId="77777777" w:rsidR="00005D64" w:rsidRPr="00D6074D" w:rsidRDefault="00005D64" w:rsidP="00005D64">
      <w:pPr>
        <w:widowControl w:val="0"/>
        <w:spacing w:after="0" w:line="360" w:lineRule="auto"/>
        <w:ind w:firstLine="709"/>
        <w:jc w:val="both"/>
        <w:rPr>
          <w:rFonts w:ascii="Times New Roman" w:eastAsia="Times New Roman" w:hAnsi="Times New Roman" w:cs="Times New Roman"/>
          <w:sz w:val="28"/>
          <w:szCs w:val="28"/>
          <w:lang w:val="uk-UA"/>
        </w:rPr>
      </w:pPr>
      <w:r w:rsidRPr="00D6074D">
        <w:rPr>
          <w:rFonts w:ascii="Times New Roman" w:eastAsia="Times New Roman" w:hAnsi="Times New Roman" w:cs="Times New Roman"/>
          <w:sz w:val="28"/>
          <w:szCs w:val="28"/>
          <w:lang w:val="uk-UA"/>
        </w:rPr>
        <w:t>Втім, важливо зазначити, що попри певний спад звернень щодо тимчасового захисту у країнах ЄС у 2023 році – поточний, 2024 рік приніс багато нових значущих викликів та загроз, серед яких активізація ворожого наступу, нові терористичні атаки на цивільну інфраструктуру та цивільне населення, посилення мобілізації тощо –  які стали причиною нового відтоку українців за кордон, у тому числі, до країн ЦСЄ.</w:t>
      </w:r>
    </w:p>
    <w:p w14:paraId="579BE469" w14:textId="77777777" w:rsidR="00005D64" w:rsidRPr="00D6074D" w:rsidRDefault="00005D64" w:rsidP="00005D64">
      <w:pPr>
        <w:widowControl w:val="0"/>
        <w:spacing w:after="0" w:line="360" w:lineRule="auto"/>
        <w:ind w:firstLine="709"/>
        <w:jc w:val="both"/>
        <w:rPr>
          <w:rFonts w:ascii="Times New Roman" w:hAnsi="Times New Roman" w:cs="Times New Roman"/>
          <w:sz w:val="28"/>
          <w:szCs w:val="28"/>
          <w:lang w:val="uk-UA"/>
        </w:rPr>
      </w:pPr>
      <w:r w:rsidRPr="00D6074D">
        <w:rPr>
          <w:rFonts w:ascii="Times New Roman" w:eastAsia="Times New Roman" w:hAnsi="Times New Roman" w:cs="Times New Roman"/>
          <w:sz w:val="28"/>
          <w:szCs w:val="28"/>
          <w:lang w:val="uk-UA"/>
        </w:rPr>
        <w:t>6. Визначено, що в</w:t>
      </w:r>
      <w:r w:rsidRPr="00D6074D">
        <w:rPr>
          <w:rFonts w:ascii="Times New Roman" w:hAnsi="Times New Roman" w:cs="Times New Roman"/>
          <w:sz w:val="28"/>
          <w:szCs w:val="28"/>
          <w:lang w:val="uk-UA"/>
        </w:rPr>
        <w:t>досконалення міграційної політики країн ЦСЄ є важливим кроком для забезпечення стабільності, безпеки та економічного розвитку в регіоні. На основі аналізу існуючих проблем та потреб, можна виділити кілька ключових пропозицій: уніфікація міграційного законодавства; підтримка країн першого в’їзду; розвиток програм трудової міграції; підвищення безпеки кордонів; співпраця з країнами походження мігрантів; освіта та інтеграція.</w:t>
      </w:r>
    </w:p>
    <w:p w14:paraId="12968197"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Вдосконалення міграційної політики країн ЦСЄ потребує комплексного підходу, що включає уніфікацію законодавства, підтримку країн першого в’їзду, розвиток трудової міграції, підвищення безпеки кордонів, співпрацю з країнами походження мігрантів і програми інтеграції. Реалізація цих пропозицій дозволить створити більш ефективну і гуманну систему управління міграцією в регіоні.</w:t>
      </w:r>
    </w:p>
    <w:p w14:paraId="32F6317B"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Також важливо сформувати окремі рекомендації щодо вдосконалення міграційних політик країн ЦСЄ на підставі проведеного аналізу:</w:t>
      </w:r>
    </w:p>
    <w:p w14:paraId="29D51B4B" w14:textId="77777777" w:rsidR="00005D64" w:rsidRPr="00D6074D" w:rsidRDefault="00005D64" w:rsidP="00005D64">
      <w:pPr>
        <w:pStyle w:val="a3"/>
        <w:numPr>
          <w:ilvl w:val="0"/>
          <w:numId w:val="12"/>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країни ЦСЄ повинні знайти баланс між політикою безпеки та захистом основних прав людини у справах міграції;</w:t>
      </w:r>
    </w:p>
    <w:p w14:paraId="6F84DD64" w14:textId="77777777" w:rsidR="00005D64" w:rsidRPr="00D6074D" w:rsidRDefault="00005D64" w:rsidP="00005D64">
      <w:pPr>
        <w:pStyle w:val="a3"/>
        <w:numPr>
          <w:ilvl w:val="0"/>
          <w:numId w:val="12"/>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уряди повинні протидіяти поширенню популістських наративів і формувати збалансований політичний дискурс, заснований на фактах і повазі до різноманітності;</w:t>
      </w:r>
    </w:p>
    <w:p w14:paraId="572E3AAA" w14:textId="77777777" w:rsidR="00005D64" w:rsidRPr="00D6074D" w:rsidRDefault="00005D64" w:rsidP="00005D64">
      <w:pPr>
        <w:pStyle w:val="a3"/>
        <w:numPr>
          <w:ilvl w:val="0"/>
          <w:numId w:val="12"/>
        </w:numPr>
        <w:shd w:val="clear" w:color="auto" w:fill="FFFFFF"/>
        <w:spacing w:before="0" w:beforeAutospacing="0" w:after="0" w:afterAutospacing="0" w:line="360" w:lineRule="auto"/>
        <w:ind w:left="0" w:firstLine="709"/>
        <w:jc w:val="both"/>
        <w:rPr>
          <w:sz w:val="28"/>
          <w:szCs w:val="28"/>
          <w:lang w:val="uk-UA"/>
        </w:rPr>
      </w:pPr>
      <w:r w:rsidRPr="00D6074D">
        <w:rPr>
          <w:sz w:val="28"/>
          <w:szCs w:val="28"/>
          <w:lang w:val="uk-UA"/>
        </w:rPr>
        <w:t>країни ЄС повинні координувати свої зусилля для вирішення питань, пов’язаних з причинами міграції, протидією торгівлею людьми, налагодженням каналів легальної міграції.</w:t>
      </w:r>
    </w:p>
    <w:p w14:paraId="238D76FB" w14:textId="77777777" w:rsidR="00005D64" w:rsidRPr="00D6074D" w:rsidRDefault="00005D64" w:rsidP="00005D64">
      <w:pPr>
        <w:pStyle w:val="a3"/>
        <w:shd w:val="clear" w:color="auto" w:fill="FFFFFF"/>
        <w:spacing w:before="0" w:beforeAutospacing="0" w:after="0" w:afterAutospacing="0" w:line="360" w:lineRule="auto"/>
        <w:ind w:firstLine="709"/>
        <w:jc w:val="both"/>
        <w:rPr>
          <w:sz w:val="28"/>
          <w:szCs w:val="28"/>
          <w:lang w:val="uk-UA"/>
        </w:rPr>
      </w:pPr>
      <w:r w:rsidRPr="00D6074D">
        <w:rPr>
          <w:sz w:val="28"/>
          <w:szCs w:val="28"/>
          <w:lang w:val="uk-UA"/>
        </w:rPr>
        <w:t>7. У дослідженні окреслено особливості стану міграційних процесів Україні в умовах війни, зокрема, визначено сьогоднішню цифру кількості вимушених мігрантів, яка визначається мільйонами лише у країнах ЦСЄ. Також зазначено масштаб проблем внутрішньої міграції та значних змін в демографічній структурі населення України.</w:t>
      </w:r>
    </w:p>
    <w:p w14:paraId="051A5241"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У дослідженні запропонований підхід розділити країни ЦСЄ відповідно до підходів щодо політики стосовно українських біженців умовно на дві групи – країни, що планують стимулювати повернення українських біженців та країни, що збираються інтегрувати їх на довгостроковій основі із перспективою лишити в себе назавжди.</w:t>
      </w:r>
    </w:p>
    <w:p w14:paraId="5DD23DA3"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До складу країн, що наполегливо працюють над поверненням українців додому, релевантним є досвід Польщі, який наочно підкреслює нестабільність та багатофакторність тенденцій щодо вимушеної міграції українців, оскільки тривалий час саме Польща вважалася країною, що надзвичайно зацікавлена в українській робочій силі та яка отримала значний прибуток від притоку українських біженців. Втім зараз Польща суттєво скоротила підтримку українських біженців.</w:t>
      </w:r>
    </w:p>
    <w:p w14:paraId="65936EA1" w14:textId="77777777" w:rsidR="00005D64" w:rsidRPr="00D6074D" w:rsidRDefault="00005D64" w:rsidP="00005D64">
      <w:pPr>
        <w:spacing w:after="0" w:line="360" w:lineRule="auto"/>
        <w:ind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Наостанок зазначено, що український уряд також активно працює над планами повернення біженців, які виїхали за кордон через війну, плануючи заходи щодо стимулювання повернення наших громадян в Україну, які можливо матимуть прояв у вигляді фінансової підтримки, програм, спрямованих на можливості працевлаштування та житлові питання – однак багато в чому це буде залежати від майбутньої ситуації на фронті, в економіці та підтримці союзників. </w:t>
      </w:r>
    </w:p>
    <w:p w14:paraId="6407FD37" w14:textId="77777777" w:rsidR="00005D64" w:rsidRPr="00D6074D" w:rsidRDefault="00005D64">
      <w:pPr>
        <w:rPr>
          <w:rFonts w:ascii="Times New Roman" w:hAnsi="Times New Roman" w:cs="Times New Roman"/>
          <w:sz w:val="28"/>
          <w:szCs w:val="28"/>
          <w:lang w:val="uk-UA"/>
        </w:rPr>
      </w:pPr>
      <w:r w:rsidRPr="00D6074D">
        <w:rPr>
          <w:rFonts w:ascii="Times New Roman" w:hAnsi="Times New Roman" w:cs="Times New Roman"/>
          <w:sz w:val="28"/>
          <w:szCs w:val="28"/>
          <w:lang w:val="uk-UA"/>
        </w:rPr>
        <w:br w:type="page"/>
      </w:r>
    </w:p>
    <w:p w14:paraId="218A01F2" w14:textId="07AF734E" w:rsidR="00605D10" w:rsidRPr="00DA3A82" w:rsidRDefault="00F11A93" w:rsidP="00605D10">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СПИСОК</w:t>
      </w:r>
      <w:r w:rsidR="00605D10" w:rsidRPr="00DA3A82">
        <w:rPr>
          <w:rFonts w:ascii="Times New Roman" w:hAnsi="Times New Roman" w:cs="Times New Roman"/>
          <w:b/>
          <w:bCs/>
          <w:sz w:val="28"/>
          <w:szCs w:val="28"/>
          <w:lang w:val="uk-UA"/>
        </w:rPr>
        <w:t xml:space="preserve"> ВИКОРИСТАНИХ ДЖЕРЕЛ</w:t>
      </w:r>
    </w:p>
    <w:p w14:paraId="46796805" w14:textId="77777777" w:rsidR="00605D10" w:rsidRPr="00D6074D" w:rsidRDefault="00605D10" w:rsidP="00605D10">
      <w:pPr>
        <w:spacing w:after="0" w:line="360" w:lineRule="auto"/>
        <w:jc w:val="center"/>
        <w:rPr>
          <w:rFonts w:ascii="Times New Roman" w:hAnsi="Times New Roman" w:cs="Times New Roman"/>
          <w:b/>
          <w:sz w:val="28"/>
          <w:szCs w:val="28"/>
          <w:lang w:val="uk-UA"/>
        </w:rPr>
      </w:pPr>
    </w:p>
    <w:p w14:paraId="3A98701E" w14:textId="77777777" w:rsidR="00605D10" w:rsidRPr="00D6074D" w:rsidRDefault="00605D10" w:rsidP="00605D10">
      <w:pPr>
        <w:pStyle w:val="1"/>
        <w:numPr>
          <w:ilvl w:val="0"/>
          <w:numId w:val="8"/>
        </w:numPr>
        <w:shd w:val="clear" w:color="auto" w:fill="FFFFFF"/>
        <w:spacing w:before="0" w:beforeAutospacing="0" w:after="0" w:afterAutospacing="0" w:line="360" w:lineRule="auto"/>
        <w:ind w:left="0" w:firstLine="709"/>
        <w:jc w:val="both"/>
        <w:textAlignment w:val="baseline"/>
        <w:rPr>
          <w:b w:val="0"/>
          <w:sz w:val="28"/>
          <w:szCs w:val="28"/>
          <w:lang w:val="uk-UA"/>
        </w:rPr>
      </w:pPr>
      <w:r w:rsidRPr="00D6074D">
        <w:rPr>
          <w:b w:val="0"/>
          <w:sz w:val="28"/>
          <w:szCs w:val="28"/>
          <w:lang w:val="uk-UA"/>
        </w:rPr>
        <w:t xml:space="preserve">Богдан Т. Статус українських біженців у ЄС лише на три роки. Що далі?. </w:t>
      </w:r>
      <w:r w:rsidRPr="00D6074D">
        <w:rPr>
          <w:b w:val="0"/>
          <w:i/>
          <w:sz w:val="28"/>
          <w:szCs w:val="28"/>
          <w:lang w:val="uk-UA"/>
        </w:rPr>
        <w:t>Економічна правда</w:t>
      </w:r>
      <w:r w:rsidRPr="00D6074D">
        <w:rPr>
          <w:b w:val="0"/>
          <w:sz w:val="28"/>
          <w:szCs w:val="28"/>
          <w:lang w:val="uk-UA"/>
        </w:rPr>
        <w:t xml:space="preserve"> 12.01.2024 URL: </w:t>
      </w:r>
      <w:r w:rsidR="00DA3A82" w:rsidRPr="00DA3A82">
        <w:rPr>
          <w:b w:val="0"/>
          <w:sz w:val="28"/>
          <w:szCs w:val="28"/>
          <w:lang w:val="uk-UA"/>
        </w:rPr>
        <w:t>https://epravda.com.ua/ columns/2024/01/12/708597/</w:t>
      </w:r>
      <w:r w:rsidRPr="00D6074D">
        <w:rPr>
          <w:b w:val="0"/>
          <w:sz w:val="28"/>
          <w:szCs w:val="28"/>
          <w:lang w:val="uk-UA"/>
        </w:rPr>
        <w:t xml:space="preserve"> (дата звернення: 18.1</w:t>
      </w:r>
      <w:r w:rsidR="00DA3A82">
        <w:rPr>
          <w:b w:val="0"/>
          <w:sz w:val="28"/>
          <w:szCs w:val="28"/>
          <w:lang w:val="uk-UA"/>
        </w:rPr>
        <w:t>0</w:t>
      </w:r>
      <w:r w:rsidRPr="00D6074D">
        <w:rPr>
          <w:b w:val="0"/>
          <w:sz w:val="28"/>
          <w:szCs w:val="28"/>
          <w:lang w:val="uk-UA"/>
        </w:rPr>
        <w:t>.2024).</w:t>
      </w:r>
    </w:p>
    <w:p w14:paraId="051202BF" w14:textId="77777777" w:rsidR="00605D10" w:rsidRPr="00D6074D" w:rsidRDefault="00605D10" w:rsidP="00605D10">
      <w:pPr>
        <w:pStyle w:val="1"/>
        <w:numPr>
          <w:ilvl w:val="0"/>
          <w:numId w:val="8"/>
        </w:numPr>
        <w:shd w:val="clear" w:color="auto" w:fill="FFFFFF"/>
        <w:spacing w:before="0" w:beforeAutospacing="0" w:after="0" w:afterAutospacing="0" w:line="360" w:lineRule="auto"/>
        <w:ind w:left="0" w:firstLine="709"/>
        <w:jc w:val="both"/>
        <w:textAlignment w:val="baseline"/>
        <w:rPr>
          <w:b w:val="0"/>
          <w:sz w:val="28"/>
          <w:szCs w:val="28"/>
          <w:lang w:val="uk-UA"/>
        </w:rPr>
      </w:pPr>
      <w:r w:rsidRPr="00D6074D">
        <w:rPr>
          <w:b w:val="0"/>
          <w:sz w:val="28"/>
          <w:szCs w:val="28"/>
          <w:lang w:val="uk-UA"/>
        </w:rPr>
        <w:t xml:space="preserve">Вінокуров Я. Після війни додому можуть не повернутися 3 мільйона українців. Що буде з економікою? </w:t>
      </w:r>
      <w:r w:rsidRPr="00D6074D">
        <w:rPr>
          <w:b w:val="0"/>
          <w:i/>
          <w:sz w:val="28"/>
          <w:szCs w:val="28"/>
          <w:lang w:val="uk-UA"/>
        </w:rPr>
        <w:t>Українська правда.</w:t>
      </w:r>
      <w:r w:rsidRPr="00D6074D">
        <w:rPr>
          <w:b w:val="0"/>
          <w:sz w:val="28"/>
          <w:szCs w:val="28"/>
          <w:lang w:val="uk-UA"/>
        </w:rPr>
        <w:t xml:space="preserve"> 11.09.2023 URL:</w:t>
      </w:r>
      <w:r w:rsidRPr="00D6074D">
        <w:rPr>
          <w:sz w:val="28"/>
          <w:szCs w:val="28"/>
          <w:lang w:val="uk-UA"/>
        </w:rPr>
        <w:t xml:space="preserve"> </w:t>
      </w:r>
      <w:hyperlink r:id="rId38" w:history="1">
        <w:r w:rsidRPr="00D6074D">
          <w:rPr>
            <w:rStyle w:val="ab"/>
            <w:b w:val="0"/>
            <w:color w:val="auto"/>
            <w:sz w:val="28"/>
            <w:szCs w:val="28"/>
            <w:u w:val="none"/>
            <w:lang w:val="uk-UA"/>
          </w:rPr>
          <w:t>https://epravda.com.ua/publications/2023/09/11/704143/</w:t>
        </w:r>
      </w:hyperlink>
      <w:r w:rsidRPr="00D6074D">
        <w:rPr>
          <w:b w:val="0"/>
          <w:sz w:val="28"/>
          <w:szCs w:val="28"/>
          <w:lang w:val="uk-UA"/>
        </w:rPr>
        <w:t xml:space="preserve"> (дата звернення: 19.1</w:t>
      </w:r>
      <w:r w:rsidR="00DA3A82">
        <w:rPr>
          <w:b w:val="0"/>
          <w:sz w:val="28"/>
          <w:szCs w:val="28"/>
          <w:lang w:val="uk-UA"/>
        </w:rPr>
        <w:t>0</w:t>
      </w:r>
      <w:r w:rsidRPr="00D6074D">
        <w:rPr>
          <w:b w:val="0"/>
          <w:sz w:val="28"/>
          <w:szCs w:val="28"/>
          <w:lang w:val="uk-UA"/>
        </w:rPr>
        <w:t>.2024).</w:t>
      </w:r>
    </w:p>
    <w:p w14:paraId="1F0016AE" w14:textId="77777777" w:rsidR="00605D10" w:rsidRPr="00D6074D" w:rsidRDefault="00605D10" w:rsidP="00605D10">
      <w:pPr>
        <w:pStyle w:val="1"/>
        <w:numPr>
          <w:ilvl w:val="0"/>
          <w:numId w:val="8"/>
        </w:numPr>
        <w:shd w:val="clear" w:color="auto" w:fill="FFFFFF"/>
        <w:spacing w:before="0" w:beforeAutospacing="0" w:after="0" w:afterAutospacing="0" w:line="360" w:lineRule="auto"/>
        <w:ind w:left="0" w:firstLine="709"/>
        <w:jc w:val="both"/>
        <w:textAlignment w:val="baseline"/>
        <w:rPr>
          <w:b w:val="0"/>
          <w:sz w:val="28"/>
          <w:szCs w:val="28"/>
          <w:lang w:val="uk-UA"/>
        </w:rPr>
      </w:pPr>
      <w:r w:rsidRPr="00D6074D">
        <w:rPr>
          <w:b w:val="0"/>
          <w:sz w:val="28"/>
          <w:szCs w:val="28"/>
          <w:lang w:val="uk-UA"/>
        </w:rPr>
        <w:t>Волосевич І. (2022). 80% біженців задоволені умовами перебування в Польщі і Німеччині, але тільки 62% – умовами перебування в Італії. URL: www.sapiens.com.ua/ua/ socpol-research-single-page?id=229 (дата звернення: 17.1</w:t>
      </w:r>
      <w:r w:rsidR="00DA3A82">
        <w:rPr>
          <w:b w:val="0"/>
          <w:sz w:val="28"/>
          <w:szCs w:val="28"/>
          <w:lang w:val="uk-UA"/>
        </w:rPr>
        <w:t>0</w:t>
      </w:r>
      <w:r w:rsidRPr="00D6074D">
        <w:rPr>
          <w:b w:val="0"/>
          <w:sz w:val="28"/>
          <w:szCs w:val="28"/>
          <w:lang w:val="uk-UA"/>
        </w:rPr>
        <w:t>.2024).</w:t>
      </w:r>
    </w:p>
    <w:p w14:paraId="6172DB03" w14:textId="77777777" w:rsidR="00605D10" w:rsidRPr="00D6074D" w:rsidRDefault="00605D10" w:rsidP="00605D10">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Воронцова А. С. Теоретичний аналіз факторів, що зумовлюють трудові міграції. </w:t>
      </w:r>
      <w:r w:rsidRPr="00D6074D">
        <w:rPr>
          <w:rFonts w:ascii="Times New Roman" w:hAnsi="Times New Roman" w:cs="Times New Roman"/>
          <w:i/>
          <w:sz w:val="28"/>
          <w:szCs w:val="28"/>
          <w:lang w:val="uk-UA"/>
        </w:rPr>
        <w:t>Вісник СумДУ. Серія «Економіка».</w:t>
      </w:r>
      <w:r w:rsidRPr="00D6074D">
        <w:rPr>
          <w:rFonts w:ascii="Times New Roman" w:hAnsi="Times New Roman" w:cs="Times New Roman"/>
          <w:sz w:val="28"/>
          <w:szCs w:val="28"/>
          <w:lang w:val="uk-UA"/>
        </w:rPr>
        <w:t xml:space="preserve"> 2020. № 3. С. 19–26.</w:t>
      </w:r>
    </w:p>
    <w:p w14:paraId="0E48FF13" w14:textId="77777777" w:rsidR="00605D10" w:rsidRPr="00D6074D" w:rsidRDefault="00605D10" w:rsidP="00605D10">
      <w:pPr>
        <w:pStyle w:val="1"/>
        <w:numPr>
          <w:ilvl w:val="0"/>
          <w:numId w:val="8"/>
        </w:numPr>
        <w:shd w:val="clear" w:color="auto" w:fill="FFFFFF"/>
        <w:spacing w:before="0" w:beforeAutospacing="0" w:after="0" w:afterAutospacing="0" w:line="360" w:lineRule="auto"/>
        <w:ind w:left="0" w:firstLine="709"/>
        <w:jc w:val="both"/>
        <w:textAlignment w:val="baseline"/>
        <w:rPr>
          <w:b w:val="0"/>
          <w:sz w:val="28"/>
          <w:szCs w:val="28"/>
          <w:lang w:val="uk-UA"/>
        </w:rPr>
      </w:pPr>
      <w:r w:rsidRPr="00D6074D">
        <w:rPr>
          <w:b w:val="0"/>
          <w:sz w:val="28"/>
          <w:szCs w:val="28"/>
          <w:lang w:val="uk-UA"/>
        </w:rPr>
        <w:t xml:space="preserve">Глушко Д. В яких регіонах України найбільше переселенців: інфографіка. Ґвара Медіа: сайт. 23.11.2023. URL: </w:t>
      </w:r>
      <w:hyperlink r:id="rId39" w:history="1">
        <w:r w:rsidRPr="00D6074D">
          <w:rPr>
            <w:rStyle w:val="ab"/>
            <w:b w:val="0"/>
            <w:color w:val="auto"/>
            <w:sz w:val="28"/>
            <w:szCs w:val="28"/>
            <w:u w:val="none"/>
            <w:lang w:val="uk-UA"/>
          </w:rPr>
          <w:t>https://gwaramedia.com/u-iakykh-rehionakh-ukrainy-naybilshe-pereselentsiv-ostanni-dani</w:t>
        </w:r>
      </w:hyperlink>
      <w:r w:rsidRPr="00D6074D">
        <w:rPr>
          <w:sz w:val="28"/>
          <w:szCs w:val="28"/>
          <w:lang w:val="uk-UA"/>
        </w:rPr>
        <w:t xml:space="preserve"> </w:t>
      </w:r>
      <w:r w:rsidRPr="00D6074D">
        <w:rPr>
          <w:b w:val="0"/>
          <w:sz w:val="28"/>
          <w:szCs w:val="28"/>
          <w:lang w:val="uk-UA"/>
        </w:rPr>
        <w:t xml:space="preserve">(дата звернення: </w:t>
      </w:r>
      <w:r w:rsidR="00DA3A82">
        <w:rPr>
          <w:b w:val="0"/>
          <w:sz w:val="28"/>
          <w:szCs w:val="28"/>
          <w:lang w:val="uk-UA"/>
        </w:rPr>
        <w:t>2</w:t>
      </w:r>
      <w:r w:rsidRPr="00D6074D">
        <w:rPr>
          <w:b w:val="0"/>
          <w:sz w:val="28"/>
          <w:szCs w:val="28"/>
          <w:lang w:val="uk-UA"/>
        </w:rPr>
        <w:t>4.1</w:t>
      </w:r>
      <w:r w:rsidR="00DA3A82">
        <w:rPr>
          <w:b w:val="0"/>
          <w:sz w:val="28"/>
          <w:szCs w:val="28"/>
          <w:lang w:val="uk-UA"/>
        </w:rPr>
        <w:t>0</w:t>
      </w:r>
      <w:r w:rsidRPr="00D6074D">
        <w:rPr>
          <w:b w:val="0"/>
          <w:sz w:val="28"/>
          <w:szCs w:val="28"/>
          <w:lang w:val="uk-UA"/>
        </w:rPr>
        <w:t>.2024).</w:t>
      </w:r>
    </w:p>
    <w:p w14:paraId="216E2E7B" w14:textId="77777777" w:rsidR="00605D10" w:rsidRPr="00D6074D" w:rsidRDefault="00605D10" w:rsidP="00605D10">
      <w:pPr>
        <w:pStyle w:val="1"/>
        <w:numPr>
          <w:ilvl w:val="0"/>
          <w:numId w:val="8"/>
        </w:numPr>
        <w:shd w:val="clear" w:color="auto" w:fill="FFFFFF"/>
        <w:spacing w:before="0" w:beforeAutospacing="0" w:after="0" w:afterAutospacing="0" w:line="360" w:lineRule="auto"/>
        <w:ind w:left="0" w:firstLine="709"/>
        <w:jc w:val="both"/>
        <w:textAlignment w:val="baseline"/>
        <w:rPr>
          <w:b w:val="0"/>
          <w:sz w:val="28"/>
          <w:szCs w:val="28"/>
          <w:lang w:val="uk-UA"/>
        </w:rPr>
      </w:pPr>
      <w:r w:rsidRPr="00D6074D">
        <w:rPr>
          <w:b w:val="0"/>
          <w:sz w:val="28"/>
          <w:szCs w:val="28"/>
          <w:shd w:val="clear" w:color="auto" w:fill="FFFFFF"/>
          <w:lang w:val="uk-UA"/>
        </w:rPr>
        <w:t>Гнатківський Б. М. Т</w:t>
      </w:r>
      <w:r w:rsidRPr="00D6074D">
        <w:rPr>
          <w:b w:val="0"/>
          <w:sz w:val="28"/>
          <w:szCs w:val="28"/>
          <w:lang w:val="uk-UA"/>
        </w:rPr>
        <w:t>рудова міграція та її вплив на економічний розвиток України.</w:t>
      </w:r>
      <w:r w:rsidRPr="00D6074D">
        <w:rPr>
          <w:b w:val="0"/>
          <w:sz w:val="28"/>
          <w:szCs w:val="28"/>
          <w:shd w:val="clear" w:color="auto" w:fill="FFFFFF"/>
          <w:lang w:val="uk-UA"/>
        </w:rPr>
        <w:t xml:space="preserve"> </w:t>
      </w:r>
      <w:r w:rsidRPr="00D6074D">
        <w:rPr>
          <w:b w:val="0"/>
          <w:sz w:val="28"/>
          <w:szCs w:val="28"/>
          <w:lang w:val="uk-UA"/>
        </w:rPr>
        <w:t xml:space="preserve">URL: </w:t>
      </w:r>
      <w:hyperlink r:id="rId40" w:history="1">
        <w:r w:rsidRPr="00D6074D">
          <w:rPr>
            <w:rStyle w:val="ab"/>
            <w:b w:val="0"/>
            <w:color w:val="auto"/>
            <w:sz w:val="28"/>
            <w:szCs w:val="28"/>
            <w:u w:val="none"/>
            <w:lang w:val="uk-UA"/>
          </w:rPr>
          <w:t>https://cutt.ly/2NkzWXW</w:t>
        </w:r>
      </w:hyperlink>
      <w:r w:rsidRPr="00D6074D">
        <w:rPr>
          <w:b w:val="0"/>
          <w:sz w:val="28"/>
          <w:szCs w:val="28"/>
          <w:lang w:val="uk-UA"/>
        </w:rPr>
        <w:t xml:space="preserve"> (дата звернення: 15.11.2024).</w:t>
      </w:r>
    </w:p>
    <w:p w14:paraId="1AF9EF77" w14:textId="77777777" w:rsidR="00605D10" w:rsidRPr="00D6074D" w:rsidRDefault="00605D10" w:rsidP="00605D10">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Грушецький А. Опитування українських біженців у Німеччині, Польщі та Чехії: задоволеність життям закордоном, повернення в Україну, інтерес до ситуації в Україні. URL: kiis.com.ua/?lang=ukr&amp;cat=</w:t>
      </w:r>
      <w:r w:rsidR="00DA3A82">
        <w:rPr>
          <w:b w:val="0"/>
          <w:sz w:val="28"/>
          <w:szCs w:val="28"/>
          <w:lang w:val="uk-UA"/>
        </w:rPr>
        <w:t xml:space="preserve"> </w:t>
      </w:r>
      <w:r w:rsidRPr="00D6074D">
        <w:rPr>
          <w:b w:val="0"/>
          <w:sz w:val="28"/>
          <w:szCs w:val="28"/>
          <w:lang w:val="uk-UA"/>
        </w:rPr>
        <w:t xml:space="preserve">reports&amp;id=1408&amp;page=1#_ftnref1 (дата звернення: </w:t>
      </w:r>
      <w:r w:rsidR="00DA3A82">
        <w:rPr>
          <w:b w:val="0"/>
          <w:sz w:val="28"/>
          <w:szCs w:val="28"/>
          <w:lang w:val="uk-UA"/>
        </w:rPr>
        <w:t>0</w:t>
      </w:r>
      <w:r w:rsidRPr="00D6074D">
        <w:rPr>
          <w:b w:val="0"/>
          <w:sz w:val="28"/>
          <w:szCs w:val="28"/>
          <w:lang w:val="uk-UA"/>
        </w:rPr>
        <w:t>4.11.2024).</w:t>
      </w:r>
    </w:p>
    <w:p w14:paraId="0164665A" w14:textId="77777777" w:rsidR="00605D10" w:rsidRPr="00D6074D" w:rsidRDefault="00605D10" w:rsidP="00605D10">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Дубровський В., Черкашин В., Вахітова А., Гетман О. Воєнні мігранти: світовий досвід та українські особливості. URL: iset-ua.org/images/Policy-war-migranti-final.pdf (дата звернення: 1</w:t>
      </w:r>
      <w:r w:rsidR="00DA3A82">
        <w:rPr>
          <w:b w:val="0"/>
          <w:sz w:val="28"/>
          <w:szCs w:val="28"/>
          <w:lang w:val="uk-UA"/>
        </w:rPr>
        <w:t>5</w:t>
      </w:r>
      <w:r w:rsidRPr="00D6074D">
        <w:rPr>
          <w:b w:val="0"/>
          <w:sz w:val="28"/>
          <w:szCs w:val="28"/>
          <w:lang w:val="uk-UA"/>
        </w:rPr>
        <w:t>.1</w:t>
      </w:r>
      <w:r w:rsidR="00DA3A82">
        <w:rPr>
          <w:b w:val="0"/>
          <w:sz w:val="28"/>
          <w:szCs w:val="28"/>
          <w:lang w:val="uk-UA"/>
        </w:rPr>
        <w:t>0</w:t>
      </w:r>
      <w:r w:rsidRPr="00D6074D">
        <w:rPr>
          <w:b w:val="0"/>
          <w:sz w:val="28"/>
          <w:szCs w:val="28"/>
          <w:lang w:val="uk-UA"/>
        </w:rPr>
        <w:t>.2024).</w:t>
      </w:r>
    </w:p>
    <w:p w14:paraId="03B72E11" w14:textId="77777777" w:rsidR="00605D10" w:rsidRPr="00D6074D" w:rsidRDefault="00605D10" w:rsidP="00605D10">
      <w:pPr>
        <w:pStyle w:val="aa"/>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D6074D">
        <w:rPr>
          <w:rFonts w:ascii="Times New Roman" w:eastAsia="Times New Roman" w:hAnsi="Times New Roman" w:cs="Times New Roman"/>
          <w:sz w:val="28"/>
          <w:szCs w:val="28"/>
          <w:lang w:val="uk-UA" w:eastAsia="ru-RU"/>
        </w:rPr>
        <w:t xml:space="preserve">Звіт про внутрішнє переміщення в Україні. Опитування загального населення. Раунд 13. Червень 2023 року. МОМ: сайт. 2023. URL: </w:t>
      </w:r>
      <w:hyperlink r:id="rId41" w:history="1">
        <w:r w:rsidRPr="00D6074D">
          <w:rPr>
            <w:rStyle w:val="ab"/>
            <w:rFonts w:ascii="Times New Roman" w:eastAsia="Times New Roman" w:hAnsi="Times New Roman" w:cs="Times New Roman"/>
            <w:color w:val="auto"/>
            <w:sz w:val="28"/>
            <w:szCs w:val="28"/>
            <w:u w:val="none"/>
            <w:lang w:val="uk-UA" w:eastAsia="ru-RU"/>
          </w:rPr>
          <w:t>https://dtm.iom.int/reports/ukraina-zvit-pro-situaciyu-z-vnutrishnim-peremischennyam-zagalne-opituvannya-naselennya</w:t>
        </w:r>
      </w:hyperlink>
      <w:r w:rsidRPr="00D6074D">
        <w:rPr>
          <w:rFonts w:ascii="Times New Roman" w:eastAsia="Times New Roman" w:hAnsi="Times New Roman" w:cs="Times New Roman"/>
          <w:sz w:val="28"/>
          <w:szCs w:val="28"/>
          <w:lang w:val="uk-UA" w:eastAsia="ru-RU"/>
        </w:rPr>
        <w:t xml:space="preserve"> </w:t>
      </w:r>
      <w:r w:rsidRPr="00D6074D">
        <w:rPr>
          <w:rFonts w:ascii="Times New Roman" w:hAnsi="Times New Roman" w:cs="Times New Roman"/>
          <w:sz w:val="28"/>
          <w:szCs w:val="28"/>
          <w:lang w:val="uk-UA"/>
        </w:rPr>
        <w:t>(дата звернення: 15.11.2024).</w:t>
      </w:r>
    </w:p>
    <w:p w14:paraId="256EEB77" w14:textId="77777777" w:rsidR="00605D10" w:rsidRPr="00D6074D" w:rsidRDefault="00605D10" w:rsidP="00605D10">
      <w:pPr>
        <w:pStyle w:val="aa"/>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D6074D">
        <w:rPr>
          <w:rFonts w:ascii="Times New Roman" w:eastAsia="Times New Roman" w:hAnsi="Times New Roman" w:cs="Times New Roman"/>
          <w:sz w:val="28"/>
          <w:szCs w:val="28"/>
          <w:lang w:val="uk-UA" w:eastAsia="ru-RU"/>
        </w:rPr>
        <w:t xml:space="preserve">Міжнародна термінологія у сфері міграції: українсько-англійський тлумачний словник. К.: Бланк-Прес, 2015. URL: </w:t>
      </w:r>
      <w:r w:rsidR="00DA3A82" w:rsidRPr="00DA3A82">
        <w:rPr>
          <w:rFonts w:ascii="Times New Roman" w:eastAsia="Times New Roman" w:hAnsi="Times New Roman" w:cs="Times New Roman"/>
          <w:sz w:val="28"/>
          <w:szCs w:val="28"/>
          <w:lang w:val="uk-UA" w:eastAsia="ru-RU"/>
        </w:rPr>
        <w:t>https://ukraine.iom.int/ sites/g/files/tmzbdl1861/files/documents/iom_migration_glossary_color_block_press.pdf</w:t>
      </w:r>
      <w:r w:rsidRPr="00D6074D">
        <w:rPr>
          <w:rFonts w:ascii="Times New Roman" w:eastAsia="Times New Roman" w:hAnsi="Times New Roman" w:cs="Times New Roman"/>
          <w:sz w:val="28"/>
          <w:szCs w:val="28"/>
          <w:lang w:val="uk-UA" w:eastAsia="ru-RU"/>
        </w:rPr>
        <w:t xml:space="preserve"> </w:t>
      </w:r>
      <w:r w:rsidRPr="00D6074D">
        <w:rPr>
          <w:rFonts w:ascii="Times New Roman" w:hAnsi="Times New Roman" w:cs="Times New Roman"/>
          <w:sz w:val="28"/>
          <w:szCs w:val="28"/>
          <w:lang w:val="uk-UA"/>
        </w:rPr>
        <w:t xml:space="preserve">(дата звернення: </w:t>
      </w:r>
      <w:r w:rsidR="00DA3A82">
        <w:rPr>
          <w:rFonts w:ascii="Times New Roman" w:hAnsi="Times New Roman" w:cs="Times New Roman"/>
          <w:sz w:val="28"/>
          <w:szCs w:val="28"/>
          <w:lang w:val="uk-UA"/>
        </w:rPr>
        <w:t>2</w:t>
      </w:r>
      <w:r w:rsidRPr="00D6074D">
        <w:rPr>
          <w:rFonts w:ascii="Times New Roman" w:hAnsi="Times New Roman" w:cs="Times New Roman"/>
          <w:sz w:val="28"/>
          <w:szCs w:val="28"/>
          <w:lang w:val="uk-UA"/>
        </w:rPr>
        <w:t>2.1</w:t>
      </w:r>
      <w:r w:rsidR="00DA3A82">
        <w:rPr>
          <w:rFonts w:ascii="Times New Roman" w:hAnsi="Times New Roman" w:cs="Times New Roman"/>
          <w:sz w:val="28"/>
          <w:szCs w:val="28"/>
          <w:lang w:val="uk-UA"/>
        </w:rPr>
        <w:t>0</w:t>
      </w:r>
      <w:r w:rsidRPr="00D6074D">
        <w:rPr>
          <w:rFonts w:ascii="Times New Roman" w:hAnsi="Times New Roman" w:cs="Times New Roman"/>
          <w:sz w:val="28"/>
          <w:szCs w:val="28"/>
          <w:lang w:val="uk-UA"/>
        </w:rPr>
        <w:t>.2024).</w:t>
      </w:r>
    </w:p>
    <w:p w14:paraId="2B4BF66D" w14:textId="77777777" w:rsidR="00605D10" w:rsidRPr="00D6074D" w:rsidRDefault="00605D10" w:rsidP="00605D10">
      <w:pPr>
        <w:pStyle w:val="aa"/>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D6074D">
        <w:rPr>
          <w:rFonts w:ascii="Times New Roman" w:eastAsia="Times New Roman" w:hAnsi="Times New Roman" w:cs="Times New Roman"/>
          <w:sz w:val="28"/>
          <w:szCs w:val="28"/>
          <w:lang w:val="uk-UA" w:eastAsia="ru-RU"/>
        </w:rPr>
        <w:t xml:space="preserve">Підписано Адміністративні домовленості щодо встановлення адміністративного співробітництва між Європейською Комісією та Державною міграційною службою України в Європейській міграційній мережі. Державна міграційна служба України: сайт. 02.08.2022. URL: </w:t>
      </w:r>
      <w:hyperlink r:id="rId42" w:history="1">
        <w:r w:rsidRPr="00D6074D">
          <w:rPr>
            <w:rStyle w:val="ab"/>
            <w:rFonts w:ascii="Times New Roman" w:eastAsia="Times New Roman" w:hAnsi="Times New Roman" w:cs="Times New Roman"/>
            <w:color w:val="auto"/>
            <w:sz w:val="28"/>
            <w:szCs w:val="28"/>
            <w:u w:val="none"/>
            <w:lang w:val="uk-UA" w:eastAsia="ru-RU"/>
          </w:rPr>
          <w:t>https://dmsu.gov.ua/news/dms/12904.html</w:t>
        </w:r>
      </w:hyperlink>
      <w:r w:rsidRPr="00D6074D">
        <w:rPr>
          <w:rStyle w:val="ab"/>
          <w:rFonts w:ascii="Times New Roman" w:eastAsia="Times New Roman" w:hAnsi="Times New Roman" w:cs="Times New Roman"/>
          <w:color w:val="auto"/>
          <w:sz w:val="28"/>
          <w:szCs w:val="28"/>
          <w:lang w:val="uk-UA" w:eastAsia="ru-RU"/>
        </w:rPr>
        <w:t xml:space="preserve"> </w:t>
      </w:r>
      <w:r w:rsidRPr="00D6074D">
        <w:rPr>
          <w:rFonts w:ascii="Times New Roman" w:hAnsi="Times New Roman" w:cs="Times New Roman"/>
          <w:sz w:val="28"/>
          <w:szCs w:val="28"/>
          <w:lang w:val="uk-UA"/>
        </w:rPr>
        <w:t xml:space="preserve">(дата звернення: </w:t>
      </w:r>
      <w:r w:rsidR="00DA3A82">
        <w:rPr>
          <w:rFonts w:ascii="Times New Roman" w:hAnsi="Times New Roman" w:cs="Times New Roman"/>
          <w:sz w:val="28"/>
          <w:szCs w:val="28"/>
          <w:lang w:val="uk-UA"/>
        </w:rPr>
        <w:t>0</w:t>
      </w:r>
      <w:r w:rsidRPr="00D6074D">
        <w:rPr>
          <w:rFonts w:ascii="Times New Roman" w:hAnsi="Times New Roman" w:cs="Times New Roman"/>
          <w:sz w:val="28"/>
          <w:szCs w:val="28"/>
          <w:lang w:val="uk-UA"/>
        </w:rPr>
        <w:t>5.11.2024).</w:t>
      </w:r>
    </w:p>
    <w:p w14:paraId="1C398502" w14:textId="77777777" w:rsidR="00605D10" w:rsidRPr="00D6074D" w:rsidRDefault="00605D10" w:rsidP="00605D10">
      <w:pPr>
        <w:pStyle w:val="aa"/>
        <w:numPr>
          <w:ilvl w:val="0"/>
          <w:numId w:val="8"/>
        </w:numPr>
        <w:spacing w:after="0" w:line="360" w:lineRule="auto"/>
        <w:ind w:left="0" w:firstLine="709"/>
        <w:jc w:val="both"/>
        <w:rPr>
          <w:rFonts w:ascii="Times New Roman" w:hAnsi="Times New Roman" w:cs="Times New Roman"/>
          <w:sz w:val="28"/>
          <w:szCs w:val="28"/>
          <w:shd w:val="clear" w:color="auto" w:fill="FFFFFF"/>
          <w:lang w:val="uk-UA"/>
        </w:rPr>
      </w:pPr>
      <w:r w:rsidRPr="00D6074D">
        <w:rPr>
          <w:rFonts w:ascii="Times New Roman" w:hAnsi="Times New Roman" w:cs="Times New Roman"/>
          <w:sz w:val="28"/>
          <w:szCs w:val="28"/>
          <w:shd w:val="clear" w:color="auto" w:fill="FFFFFF"/>
          <w:lang w:val="uk-UA"/>
        </w:rPr>
        <w:t xml:space="preserve">Пітюлич М. М., Федак Ю. Ю., Гембік М. В., Тирпак С. Б. Сучасні тенденції та підходи до регулювання міграційної мобільності населення в умовах війни. </w:t>
      </w:r>
      <w:r w:rsidRPr="00D6074D">
        <w:rPr>
          <w:rFonts w:ascii="Times New Roman" w:hAnsi="Times New Roman" w:cs="Times New Roman"/>
          <w:i/>
          <w:iCs/>
          <w:sz w:val="28"/>
          <w:szCs w:val="28"/>
          <w:shd w:val="clear" w:color="auto" w:fill="FFFFFF"/>
          <w:lang w:val="uk-UA"/>
        </w:rPr>
        <w:t>Регіональна економіка</w:t>
      </w:r>
      <w:r w:rsidRPr="00D6074D">
        <w:rPr>
          <w:rFonts w:ascii="Times New Roman" w:hAnsi="Times New Roman" w:cs="Times New Roman"/>
          <w:sz w:val="28"/>
          <w:szCs w:val="28"/>
          <w:shd w:val="clear" w:color="auto" w:fill="FFFFFF"/>
          <w:lang w:val="uk-UA"/>
        </w:rPr>
        <w:t xml:space="preserve">. 2024. № 2(112). С. 103–113. </w:t>
      </w:r>
    </w:p>
    <w:p w14:paraId="65B071E8" w14:textId="77777777" w:rsidR="00605D10" w:rsidRPr="00D6074D" w:rsidRDefault="00605D10" w:rsidP="00605D10">
      <w:pPr>
        <w:pStyle w:val="aa"/>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D6074D">
        <w:rPr>
          <w:rFonts w:ascii="Times New Roman" w:eastAsia="Times New Roman" w:hAnsi="Times New Roman" w:cs="Times New Roman"/>
          <w:sz w:val="28"/>
          <w:szCs w:val="28"/>
          <w:lang w:val="uk-UA" w:eastAsia="ru-RU"/>
        </w:rPr>
        <w:t xml:space="preserve">Про забезпечення прав і свобод внутрішньо переміщених осіб: Закон України від 20.10.2014 р. № 1706-VII. URL: </w:t>
      </w:r>
      <w:r w:rsidR="00DA3A82" w:rsidRPr="00DA3A82">
        <w:rPr>
          <w:rFonts w:ascii="Times New Roman" w:eastAsia="Times New Roman" w:hAnsi="Times New Roman" w:cs="Times New Roman"/>
          <w:sz w:val="28"/>
          <w:szCs w:val="28"/>
          <w:lang w:val="uk-UA" w:eastAsia="ru-RU"/>
        </w:rPr>
        <w:t>https://zakon.rada.gov.ua/ laws/show/1706-18#Text</w:t>
      </w:r>
      <w:r w:rsidRPr="00D6074D">
        <w:rPr>
          <w:rFonts w:ascii="Times New Roman" w:eastAsia="Times New Roman" w:hAnsi="Times New Roman" w:cs="Times New Roman"/>
          <w:sz w:val="28"/>
          <w:szCs w:val="28"/>
          <w:lang w:val="uk-UA" w:eastAsia="ru-RU"/>
        </w:rPr>
        <w:t xml:space="preserve"> </w:t>
      </w:r>
      <w:r w:rsidRPr="00D6074D">
        <w:rPr>
          <w:rFonts w:ascii="Times New Roman" w:hAnsi="Times New Roman" w:cs="Times New Roman"/>
          <w:sz w:val="28"/>
          <w:szCs w:val="28"/>
          <w:lang w:val="uk-UA"/>
        </w:rPr>
        <w:t>(дата звернення: 12.11.2024).</w:t>
      </w:r>
    </w:p>
    <w:p w14:paraId="3D0EC11D" w14:textId="77777777" w:rsidR="00605D10" w:rsidRPr="00D6074D" w:rsidRDefault="00605D10" w:rsidP="00605D10">
      <w:pPr>
        <w:pStyle w:val="aa"/>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D6074D">
        <w:rPr>
          <w:rFonts w:ascii="Times New Roman" w:eastAsia="Times New Roman" w:hAnsi="Times New Roman" w:cs="Times New Roman"/>
          <w:sz w:val="28"/>
          <w:szCs w:val="28"/>
          <w:lang w:val="uk-UA" w:eastAsia="ru-RU"/>
        </w:rPr>
        <w:t xml:space="preserve">Про закордонних українців: Закон України від 04.03.2004 р. № 1582-IV. URL: </w:t>
      </w:r>
      <w:hyperlink r:id="rId43" w:anchor="Text" w:history="1">
        <w:r w:rsidRPr="00D6074D">
          <w:rPr>
            <w:rStyle w:val="ab"/>
            <w:rFonts w:ascii="Times New Roman" w:eastAsia="Times New Roman" w:hAnsi="Times New Roman" w:cs="Times New Roman"/>
            <w:color w:val="auto"/>
            <w:sz w:val="28"/>
            <w:szCs w:val="28"/>
            <w:u w:val="none"/>
            <w:lang w:val="uk-UA" w:eastAsia="ru-RU"/>
          </w:rPr>
          <w:t>https://zakon.rada.gov.ua/laws/show/1582-15#Text</w:t>
        </w:r>
      </w:hyperlink>
      <w:r w:rsidRPr="00D6074D">
        <w:rPr>
          <w:rFonts w:ascii="Times New Roman" w:eastAsia="Times New Roman" w:hAnsi="Times New Roman" w:cs="Times New Roman"/>
          <w:sz w:val="28"/>
          <w:szCs w:val="28"/>
          <w:lang w:val="uk-UA" w:eastAsia="ru-RU"/>
        </w:rPr>
        <w:t xml:space="preserve"> </w:t>
      </w:r>
      <w:r w:rsidRPr="00D6074D">
        <w:rPr>
          <w:rFonts w:ascii="Times New Roman" w:hAnsi="Times New Roman" w:cs="Times New Roman"/>
          <w:sz w:val="28"/>
          <w:szCs w:val="28"/>
          <w:lang w:val="uk-UA"/>
        </w:rPr>
        <w:t>(дата звернення: 12.11.2024).</w:t>
      </w:r>
    </w:p>
    <w:p w14:paraId="7A134003" w14:textId="77777777" w:rsidR="00605D10" w:rsidRPr="00D6074D" w:rsidRDefault="00605D10" w:rsidP="00605D10">
      <w:pPr>
        <w:pStyle w:val="1"/>
        <w:numPr>
          <w:ilvl w:val="0"/>
          <w:numId w:val="8"/>
        </w:numPr>
        <w:shd w:val="clear" w:color="auto" w:fill="FFFFFF"/>
        <w:spacing w:before="0" w:beforeAutospacing="0" w:after="0" w:afterAutospacing="0" w:line="360" w:lineRule="auto"/>
        <w:ind w:left="0" w:firstLine="709"/>
        <w:jc w:val="both"/>
        <w:rPr>
          <w:b w:val="0"/>
          <w:sz w:val="28"/>
          <w:szCs w:val="28"/>
          <w:shd w:val="clear" w:color="auto" w:fill="FFFFFF"/>
          <w:lang w:val="uk-UA"/>
        </w:rPr>
      </w:pPr>
      <w:r w:rsidRPr="00D6074D">
        <w:rPr>
          <w:b w:val="0"/>
          <w:sz w:val="28"/>
          <w:szCs w:val="28"/>
          <w:shd w:val="clear" w:color="auto" w:fill="FFFFFF"/>
          <w:lang w:val="uk-UA"/>
        </w:rPr>
        <w:t xml:space="preserve">Cімахова А. О., Церковний І. О. (2022). Міграційні процеси в Україні в умовах війни: соціальний аспект. </w:t>
      </w:r>
      <w:r w:rsidRPr="00D6074D">
        <w:rPr>
          <w:b w:val="0"/>
          <w:i/>
          <w:iCs/>
          <w:sz w:val="28"/>
          <w:szCs w:val="28"/>
          <w:shd w:val="clear" w:color="auto" w:fill="FFFFFF"/>
          <w:lang w:val="uk-UA"/>
        </w:rPr>
        <w:t>Економіка, управління та адміністрування</w:t>
      </w:r>
      <w:r w:rsidRPr="00D6074D">
        <w:rPr>
          <w:b w:val="0"/>
          <w:sz w:val="28"/>
          <w:szCs w:val="28"/>
          <w:shd w:val="clear" w:color="auto" w:fill="FFFFFF"/>
          <w:lang w:val="uk-UA"/>
        </w:rPr>
        <w:t xml:space="preserve">. 2022. № 4(102). С. 61–64. </w:t>
      </w:r>
    </w:p>
    <w:p w14:paraId="4F8BA20F" w14:textId="77777777" w:rsidR="00605D10" w:rsidRPr="00D6074D" w:rsidRDefault="00605D10" w:rsidP="00605D10">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Синковець Н. В. Аналіз основних теорій міжнародної міграції в сучасному економічному просторі. </w:t>
      </w:r>
      <w:r w:rsidRPr="00D6074D">
        <w:rPr>
          <w:rFonts w:ascii="Times New Roman" w:hAnsi="Times New Roman" w:cs="Times New Roman"/>
          <w:i/>
          <w:sz w:val="28"/>
          <w:szCs w:val="28"/>
          <w:lang w:val="uk-UA"/>
        </w:rPr>
        <w:t>Міжнародні відносини. Серія «Економічні науки».</w:t>
      </w:r>
      <w:r w:rsidRPr="00D6074D">
        <w:rPr>
          <w:rFonts w:ascii="Times New Roman" w:hAnsi="Times New Roman" w:cs="Times New Roman"/>
          <w:sz w:val="28"/>
          <w:szCs w:val="28"/>
          <w:lang w:val="uk-UA"/>
        </w:rPr>
        <w:t xml:space="preserve"> 2016. № 7 URL: http://journals.iir.kiev.ua/index.php/</w:t>
      </w:r>
      <w:r w:rsidR="00DA3A82">
        <w:rPr>
          <w:rFonts w:ascii="Times New Roman" w:hAnsi="Times New Roman" w:cs="Times New Roman"/>
          <w:sz w:val="28"/>
          <w:szCs w:val="28"/>
          <w:lang w:val="uk-UA"/>
        </w:rPr>
        <w:t xml:space="preserve"> </w:t>
      </w:r>
      <w:r w:rsidRPr="00D6074D">
        <w:rPr>
          <w:rFonts w:ascii="Times New Roman" w:hAnsi="Times New Roman" w:cs="Times New Roman"/>
          <w:sz w:val="28"/>
          <w:szCs w:val="28"/>
          <w:lang w:val="uk-UA"/>
        </w:rPr>
        <w:t>ec_n/article/view/2927/2622 (дата звернення: 15.11.2024).</w:t>
      </w:r>
    </w:p>
    <w:p w14:paraId="3AD4F3BD" w14:textId="77777777" w:rsidR="00605D10" w:rsidRPr="00D6074D" w:rsidRDefault="00605D10" w:rsidP="00605D10">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Слюсаревський М., Блінова О. Міграція як соціально-психологічне явище: види, функції, чинники та закономірності. </w:t>
      </w:r>
      <w:r w:rsidRPr="00D6074D">
        <w:rPr>
          <w:rFonts w:ascii="Times New Roman" w:hAnsi="Times New Roman" w:cs="Times New Roman"/>
          <w:i/>
          <w:sz w:val="28"/>
          <w:szCs w:val="28"/>
          <w:lang w:val="uk-UA"/>
        </w:rPr>
        <w:t>Світогляд</w:t>
      </w:r>
      <w:r w:rsidRPr="00D6074D">
        <w:rPr>
          <w:rFonts w:ascii="Times New Roman" w:hAnsi="Times New Roman" w:cs="Times New Roman"/>
          <w:sz w:val="28"/>
          <w:szCs w:val="28"/>
          <w:lang w:val="uk-UA"/>
        </w:rPr>
        <w:t>. 2015. № 5 (55). С. 41–54.</w:t>
      </w:r>
    </w:p>
    <w:p w14:paraId="16976EC8" w14:textId="77777777" w:rsidR="00605D10" w:rsidRPr="00D6074D" w:rsidRDefault="00605D10" w:rsidP="00605D10">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 xml:space="preserve">Укрінформ. Половина українських біженців готові повернутися з Європи додому. URL: www.ukrinform.ua/rubric-society/3863614-polovina-ukrainskih-bizenciv-gotovipovernutisa-z-evropi-dodomu.html (дата звернення: </w:t>
      </w:r>
      <w:r w:rsidR="00DA3A82">
        <w:rPr>
          <w:b w:val="0"/>
          <w:sz w:val="28"/>
          <w:szCs w:val="28"/>
          <w:lang w:val="uk-UA"/>
        </w:rPr>
        <w:t>2</w:t>
      </w:r>
      <w:r w:rsidRPr="00D6074D">
        <w:rPr>
          <w:b w:val="0"/>
          <w:sz w:val="28"/>
          <w:szCs w:val="28"/>
          <w:lang w:val="uk-UA"/>
        </w:rPr>
        <w:t>8.1</w:t>
      </w:r>
      <w:r w:rsidR="00DA3A82">
        <w:rPr>
          <w:b w:val="0"/>
          <w:sz w:val="28"/>
          <w:szCs w:val="28"/>
          <w:lang w:val="uk-UA"/>
        </w:rPr>
        <w:t>0</w:t>
      </w:r>
      <w:r w:rsidRPr="00D6074D">
        <w:rPr>
          <w:b w:val="0"/>
          <w:sz w:val="28"/>
          <w:szCs w:val="28"/>
          <w:lang w:val="uk-UA"/>
        </w:rPr>
        <w:t>.2024).</w:t>
      </w:r>
    </w:p>
    <w:p w14:paraId="4A81AF52" w14:textId="77777777" w:rsidR="00605D10" w:rsidRPr="00D6074D" w:rsidRDefault="00605D10" w:rsidP="00605D10">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Швець О. В. Теоретико-методологічні засади розвитку міжнародної трудової міграції: соціально-економічний контекст. </w:t>
      </w:r>
      <w:r w:rsidRPr="00D6074D">
        <w:rPr>
          <w:rFonts w:ascii="Times New Roman" w:hAnsi="Times New Roman" w:cs="Times New Roman"/>
          <w:i/>
          <w:sz w:val="28"/>
          <w:szCs w:val="28"/>
          <w:lang w:val="uk-UA"/>
        </w:rPr>
        <w:t>Український журнал прикладної економіки</w:t>
      </w:r>
      <w:r w:rsidRPr="00D6074D">
        <w:rPr>
          <w:rFonts w:ascii="Times New Roman" w:hAnsi="Times New Roman" w:cs="Times New Roman"/>
          <w:sz w:val="28"/>
          <w:szCs w:val="28"/>
          <w:lang w:val="uk-UA"/>
        </w:rPr>
        <w:t>. 2020. Т. 5. № 4. С. 32–42.</w:t>
      </w:r>
    </w:p>
    <w:p w14:paraId="6C2FAD42"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 xml:space="preserve">Atamanenko А., Avhustiuk М. Forced Migration from Ukraine during the Russian-Ukrainian War: impact on the EU and Ukraine. </w:t>
      </w:r>
      <w:r w:rsidRPr="00D6074D">
        <w:rPr>
          <w:b w:val="0"/>
          <w:i/>
          <w:sz w:val="28"/>
          <w:szCs w:val="28"/>
          <w:lang w:val="uk-UA"/>
        </w:rPr>
        <w:t>Nowa Polityka Wschodnia</w:t>
      </w:r>
      <w:r w:rsidRPr="00D6074D">
        <w:rPr>
          <w:b w:val="0"/>
          <w:sz w:val="28"/>
          <w:szCs w:val="28"/>
          <w:lang w:val="uk-UA"/>
        </w:rPr>
        <w:t>. 2023. № 3 (38). URL:</w:t>
      </w:r>
      <w:r w:rsidRPr="00D6074D">
        <w:rPr>
          <w:sz w:val="28"/>
          <w:szCs w:val="28"/>
          <w:lang w:val="uk-UA"/>
        </w:rPr>
        <w:t xml:space="preserve"> </w:t>
      </w:r>
      <w:r w:rsidRPr="00DA3A82">
        <w:rPr>
          <w:b w:val="0"/>
          <w:sz w:val="28"/>
          <w:szCs w:val="28"/>
          <w:lang w:val="uk-UA"/>
        </w:rPr>
        <w:t>https://czasopisma.marszalek.</w:t>
      </w:r>
      <w:r w:rsidR="00DA3A82" w:rsidRPr="00DA3A82">
        <w:rPr>
          <w:b w:val="0"/>
          <w:sz w:val="28"/>
          <w:szCs w:val="28"/>
          <w:lang w:val="uk-UA"/>
        </w:rPr>
        <w:t xml:space="preserve"> </w:t>
      </w:r>
      <w:r w:rsidRPr="00DA3A82">
        <w:rPr>
          <w:b w:val="0"/>
          <w:sz w:val="28"/>
          <w:szCs w:val="28"/>
          <w:lang w:val="uk-UA"/>
        </w:rPr>
        <w:t>com.pl/images/pliki/npw/38/npw3802.pdf</w:t>
      </w:r>
      <w:r w:rsidRPr="00DA3A82">
        <w:rPr>
          <w:rStyle w:val="ab"/>
          <w:b w:val="0"/>
          <w:color w:val="auto"/>
          <w:sz w:val="28"/>
          <w:szCs w:val="28"/>
          <w:u w:val="none"/>
          <w:lang w:val="uk-UA"/>
        </w:rPr>
        <w:t xml:space="preserve"> </w:t>
      </w:r>
      <w:r w:rsidRPr="00D6074D">
        <w:rPr>
          <w:b w:val="0"/>
          <w:sz w:val="28"/>
          <w:szCs w:val="28"/>
          <w:lang w:val="uk-UA"/>
        </w:rPr>
        <w:t>(дата звернення: 15.11.2024).</w:t>
      </w:r>
    </w:p>
    <w:p w14:paraId="7C16C053" w14:textId="77777777" w:rsidR="00C560E9" w:rsidRPr="00D6074D" w:rsidRDefault="00C560E9" w:rsidP="00C560E9">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Beger P., Bos E., Lorenz A. Hungary’s Asylum and Migration Policy: Change in Three Stages. </w:t>
      </w:r>
      <w:r w:rsidRPr="00D6074D">
        <w:rPr>
          <w:rFonts w:ascii="Times New Roman" w:hAnsi="Times New Roman" w:cs="Times New Roman"/>
          <w:i/>
          <w:sz w:val="28"/>
          <w:szCs w:val="28"/>
          <w:lang w:val="uk-UA"/>
        </w:rPr>
        <w:t>Politics and Society in Hungary</w:t>
      </w:r>
      <w:r w:rsidRPr="00D6074D">
        <w:rPr>
          <w:rFonts w:ascii="Times New Roman" w:hAnsi="Times New Roman" w:cs="Times New Roman"/>
          <w:sz w:val="28"/>
          <w:szCs w:val="28"/>
          <w:lang w:val="uk-UA"/>
        </w:rPr>
        <w:t xml:space="preserve">. Luxenburg: Springer. URL: </w:t>
      </w:r>
      <w:hyperlink r:id="rId44" w:history="1">
        <w:r w:rsidRPr="00D6074D">
          <w:rPr>
            <w:rStyle w:val="ab"/>
            <w:rFonts w:ascii="Times New Roman" w:hAnsi="Times New Roman" w:cs="Times New Roman"/>
            <w:color w:val="auto"/>
            <w:sz w:val="28"/>
            <w:szCs w:val="28"/>
            <w:u w:val="none"/>
            <w:lang w:val="uk-UA"/>
          </w:rPr>
          <w:t>https://doi.org/10.1007/978-3-658-39826-2_11</w:t>
        </w:r>
      </w:hyperlink>
      <w:r w:rsidRPr="00D6074D">
        <w:rPr>
          <w:rFonts w:ascii="Times New Roman" w:hAnsi="Times New Roman" w:cs="Times New Roman"/>
          <w:sz w:val="28"/>
          <w:szCs w:val="28"/>
          <w:lang w:val="uk-UA"/>
        </w:rPr>
        <w:t xml:space="preserve"> (дата звернення: 16.11.2024).</w:t>
      </w:r>
    </w:p>
    <w:p w14:paraId="0FDD1A07" w14:textId="77777777" w:rsidR="00C560E9" w:rsidRPr="00D6074D" w:rsidRDefault="00C560E9" w:rsidP="00C560E9">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Bulakh Т., Zalyubovska S., Kashcheіevа G. Strategic and Innovative Areas in the Development of National Migration Policy in the Context of Macroeconomic Growth of the Ukrainian Economy. </w:t>
      </w:r>
      <w:r w:rsidRPr="00D6074D">
        <w:rPr>
          <w:rFonts w:ascii="Times New Roman" w:hAnsi="Times New Roman" w:cs="Times New Roman"/>
          <w:i/>
          <w:sz w:val="28"/>
          <w:szCs w:val="28"/>
          <w:lang w:val="uk-UA"/>
        </w:rPr>
        <w:t>Науковий вісник Національної академії статистики, обліку та аудиту.</w:t>
      </w:r>
      <w:r w:rsidRPr="00D6074D">
        <w:rPr>
          <w:rFonts w:ascii="Times New Roman" w:hAnsi="Times New Roman" w:cs="Times New Roman"/>
          <w:sz w:val="28"/>
          <w:szCs w:val="28"/>
          <w:lang w:val="uk-UA"/>
        </w:rPr>
        <w:t xml:space="preserve"> 2022. № 1–2. Р. 39–46.</w:t>
      </w:r>
    </w:p>
    <w:p w14:paraId="303C4B59"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Chabanna М. Return migration during the full-scale war against Ukraine: factors and prospects. URL:</w:t>
      </w:r>
      <w:r w:rsidRPr="00D6074D">
        <w:rPr>
          <w:sz w:val="28"/>
          <w:szCs w:val="28"/>
          <w:lang w:val="uk-UA"/>
        </w:rPr>
        <w:t xml:space="preserve"> </w:t>
      </w:r>
      <w:hyperlink r:id="rId45" w:history="1">
        <w:r w:rsidRPr="00D6074D">
          <w:rPr>
            <w:rStyle w:val="ab"/>
            <w:b w:val="0"/>
            <w:color w:val="auto"/>
            <w:sz w:val="28"/>
            <w:szCs w:val="28"/>
            <w:lang w:val="uk-UA"/>
          </w:rPr>
          <w:t>https://nam.kyiv.ua/files/publications/j4-3-5-22.pdf</w:t>
        </w:r>
      </w:hyperlink>
      <w:r w:rsidRPr="00D6074D">
        <w:rPr>
          <w:rStyle w:val="ab"/>
          <w:b w:val="0"/>
          <w:color w:val="auto"/>
          <w:sz w:val="28"/>
          <w:szCs w:val="28"/>
          <w:lang w:val="uk-UA"/>
        </w:rPr>
        <w:t xml:space="preserve"> </w:t>
      </w:r>
      <w:r w:rsidRPr="00D6074D">
        <w:rPr>
          <w:b w:val="0"/>
          <w:sz w:val="28"/>
          <w:szCs w:val="28"/>
          <w:lang w:val="uk-UA"/>
        </w:rPr>
        <w:t xml:space="preserve">(дата звернення: </w:t>
      </w:r>
      <w:r w:rsidR="00DA3A82">
        <w:rPr>
          <w:b w:val="0"/>
          <w:sz w:val="28"/>
          <w:szCs w:val="28"/>
          <w:lang w:val="uk-UA"/>
        </w:rPr>
        <w:t>2</w:t>
      </w:r>
      <w:r w:rsidRPr="00D6074D">
        <w:rPr>
          <w:b w:val="0"/>
          <w:sz w:val="28"/>
          <w:szCs w:val="28"/>
          <w:lang w:val="uk-UA"/>
        </w:rPr>
        <w:t>7.1</w:t>
      </w:r>
      <w:r w:rsidR="00DA3A82">
        <w:rPr>
          <w:b w:val="0"/>
          <w:sz w:val="28"/>
          <w:szCs w:val="28"/>
          <w:lang w:val="uk-UA"/>
        </w:rPr>
        <w:t>0</w:t>
      </w:r>
      <w:r w:rsidRPr="00D6074D">
        <w:rPr>
          <w:b w:val="0"/>
          <w:sz w:val="28"/>
          <w:szCs w:val="28"/>
          <w:lang w:val="uk-UA"/>
        </w:rPr>
        <w:t>.2024).</w:t>
      </w:r>
    </w:p>
    <w:p w14:paraId="14234FC7" w14:textId="77777777" w:rsidR="00C560E9" w:rsidRPr="00D6074D" w:rsidRDefault="00C560E9" w:rsidP="00C560E9">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Cherevko Н. Labor migration: current and perspective challenges for Ukraine. </w:t>
      </w:r>
      <w:r w:rsidRPr="00D6074D">
        <w:rPr>
          <w:rFonts w:ascii="Times New Roman" w:hAnsi="Times New Roman" w:cs="Times New Roman"/>
          <w:i/>
          <w:sz w:val="28"/>
          <w:szCs w:val="28"/>
          <w:lang w:val="uk-UA"/>
        </w:rPr>
        <w:t>Technological and Economic Development of Economy</w:t>
      </w:r>
      <w:r w:rsidRPr="00D6074D">
        <w:rPr>
          <w:rFonts w:ascii="Times New Roman" w:hAnsi="Times New Roman" w:cs="Times New Roman"/>
          <w:sz w:val="28"/>
          <w:szCs w:val="28"/>
          <w:lang w:val="uk-UA"/>
        </w:rPr>
        <w:t>. 2022. Volume 28. Issue 1. Р. 163–178.</w:t>
      </w:r>
    </w:p>
    <w:p w14:paraId="29B852D8" w14:textId="77777777" w:rsidR="00C560E9" w:rsidRPr="00D6074D" w:rsidRDefault="00C560E9" w:rsidP="00C560E9">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Christofi D., Georgiadou N. Narratives of the Migrant Crisis. </w:t>
      </w:r>
      <w:r w:rsidRPr="00D6074D">
        <w:rPr>
          <w:rFonts w:ascii="Times New Roman" w:hAnsi="Times New Roman" w:cs="Times New Roman"/>
          <w:i/>
          <w:sz w:val="28"/>
          <w:szCs w:val="28"/>
          <w:lang w:val="uk-UA"/>
        </w:rPr>
        <w:t>Global Journal of Human-Social Science</w:t>
      </w:r>
      <w:r w:rsidRPr="00D6074D">
        <w:rPr>
          <w:rFonts w:ascii="Times New Roman" w:hAnsi="Times New Roman" w:cs="Times New Roman"/>
          <w:sz w:val="28"/>
          <w:szCs w:val="28"/>
          <w:lang w:val="uk-UA"/>
        </w:rPr>
        <w:t xml:space="preserve">. 2023. № 23(A4). Р. 15–24. </w:t>
      </w:r>
    </w:p>
    <w:p w14:paraId="1F4F023C"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 xml:space="preserve">Durdynets М., Poda Т., Kostetska L., Svoboda І., Strelchenko І. Changes in the Political Discourse of Eastern European Countries in the Context of the Migration Crisis and Combating Human Rights Violations. URL: </w:t>
      </w:r>
      <w:hyperlink r:id="rId46" w:history="1">
        <w:r w:rsidRPr="00D6074D">
          <w:rPr>
            <w:rStyle w:val="ab"/>
            <w:b w:val="0"/>
            <w:color w:val="auto"/>
            <w:sz w:val="28"/>
            <w:szCs w:val="28"/>
            <w:lang w:val="uk-UA"/>
          </w:rPr>
          <w:t>https://ekmair.ukma.edu.ua/server/api/core/bitstreams/5cbae901-a09d-4808-9953-3e074f848a07/content</w:t>
        </w:r>
      </w:hyperlink>
      <w:r w:rsidRPr="00D6074D">
        <w:rPr>
          <w:rStyle w:val="ab"/>
          <w:b w:val="0"/>
          <w:color w:val="auto"/>
          <w:sz w:val="28"/>
          <w:szCs w:val="28"/>
          <w:lang w:val="uk-UA"/>
        </w:rPr>
        <w:t xml:space="preserve"> </w:t>
      </w:r>
      <w:r w:rsidRPr="00D6074D">
        <w:rPr>
          <w:b w:val="0"/>
          <w:sz w:val="28"/>
          <w:szCs w:val="28"/>
          <w:lang w:val="uk-UA"/>
        </w:rPr>
        <w:t>(дата звернення: 15.11.2024).</w:t>
      </w:r>
    </w:p>
    <w:p w14:paraId="35158280"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 xml:space="preserve">Düvell F.  Forced Migration from Ukraine: migration scenarios 2.0 January 2024 URL : </w:t>
      </w:r>
      <w:r w:rsidR="00DA3A82" w:rsidRPr="00DA3A82">
        <w:rPr>
          <w:b w:val="0"/>
          <w:sz w:val="28"/>
          <w:szCs w:val="28"/>
          <w:lang w:val="uk-UA"/>
        </w:rPr>
        <w:t>https://www.icmpd.org/file/download/61002/file/PB_Forced% 2520Migration%2520from%2520Ukraine_EN.pdf</w:t>
      </w:r>
      <w:r w:rsidRPr="00D6074D">
        <w:rPr>
          <w:rStyle w:val="ab"/>
          <w:b w:val="0"/>
          <w:color w:val="auto"/>
          <w:sz w:val="28"/>
          <w:szCs w:val="28"/>
          <w:lang w:val="uk-UA"/>
        </w:rPr>
        <w:t xml:space="preserve"> </w:t>
      </w:r>
      <w:r w:rsidRPr="00D6074D">
        <w:rPr>
          <w:b w:val="0"/>
          <w:sz w:val="28"/>
          <w:szCs w:val="28"/>
          <w:lang w:val="uk-UA"/>
        </w:rPr>
        <w:t>(дата звернення: 17.11.2024).</w:t>
      </w:r>
    </w:p>
    <w:p w14:paraId="153C4603" w14:textId="77777777" w:rsidR="00C560E9" w:rsidRPr="00D6074D" w:rsidRDefault="00C560E9" w:rsidP="00C560E9">
      <w:pPr>
        <w:pStyle w:val="aa"/>
        <w:numPr>
          <w:ilvl w:val="0"/>
          <w:numId w:val="8"/>
        </w:numPr>
        <w:shd w:val="clear" w:color="auto" w:fill="FFFFFF"/>
        <w:spacing w:after="0" w:line="360" w:lineRule="auto"/>
        <w:ind w:left="0" w:firstLine="709"/>
        <w:jc w:val="both"/>
        <w:outlineLvl w:val="0"/>
        <w:rPr>
          <w:rFonts w:ascii="Times New Roman" w:eastAsia="Times New Roman" w:hAnsi="Times New Roman" w:cs="Times New Roman"/>
          <w:bCs/>
          <w:kern w:val="36"/>
          <w:sz w:val="28"/>
          <w:szCs w:val="28"/>
          <w:lang w:val="uk-UA" w:eastAsia="ru-RU"/>
        </w:rPr>
      </w:pPr>
      <w:r w:rsidRPr="00D6074D">
        <w:rPr>
          <w:rFonts w:ascii="Times New Roman" w:hAnsi="Times New Roman" w:cs="Times New Roman"/>
          <w:sz w:val="28"/>
          <w:szCs w:val="28"/>
          <w:shd w:val="clear" w:color="auto" w:fill="FFFFFF"/>
          <w:lang w:val="uk-UA"/>
        </w:rPr>
        <w:t>Enríquez</w:t>
      </w:r>
      <w:r w:rsidRPr="00D6074D">
        <w:rPr>
          <w:rFonts w:ascii="Times New Roman" w:hAnsi="Times New Roman" w:cs="Times New Roman"/>
          <w:sz w:val="28"/>
          <w:szCs w:val="28"/>
          <w:lang w:val="uk-UA"/>
        </w:rPr>
        <w:t xml:space="preserve"> С. </w:t>
      </w:r>
      <w:r w:rsidRPr="00D6074D">
        <w:rPr>
          <w:rFonts w:ascii="Times New Roman" w:hAnsi="Times New Roman" w:cs="Times New Roman"/>
          <w:sz w:val="28"/>
          <w:szCs w:val="28"/>
          <w:shd w:val="clear" w:color="auto" w:fill="FFFFFF"/>
          <w:lang w:val="uk-UA"/>
        </w:rPr>
        <w:t xml:space="preserve">G. </w:t>
      </w:r>
      <w:r w:rsidRPr="00D6074D">
        <w:rPr>
          <w:rFonts w:ascii="Times New Roman" w:eastAsia="Times New Roman" w:hAnsi="Times New Roman" w:cs="Times New Roman"/>
          <w:bCs/>
          <w:kern w:val="36"/>
          <w:sz w:val="28"/>
          <w:szCs w:val="28"/>
          <w:lang w:val="uk-UA" w:eastAsia="ru-RU"/>
        </w:rPr>
        <w:t xml:space="preserve">The EU Pact on Migration and Asylum: context, challenges and limitations </w:t>
      </w:r>
      <w:r w:rsidRPr="00D6074D">
        <w:rPr>
          <w:rFonts w:ascii="Times New Roman" w:hAnsi="Times New Roman" w:cs="Times New Roman"/>
          <w:sz w:val="28"/>
          <w:szCs w:val="28"/>
          <w:lang w:val="uk-UA"/>
        </w:rPr>
        <w:t xml:space="preserve">URL: </w:t>
      </w:r>
      <w:r w:rsidR="00DA3A82" w:rsidRPr="00DA3A82">
        <w:rPr>
          <w:rFonts w:ascii="Times New Roman" w:eastAsia="Times New Roman" w:hAnsi="Times New Roman" w:cs="Times New Roman"/>
          <w:bCs/>
          <w:kern w:val="36"/>
          <w:sz w:val="28"/>
          <w:szCs w:val="28"/>
          <w:lang w:val="uk-UA" w:eastAsia="ru-RU"/>
        </w:rPr>
        <w:t>https://www.realinstitutoelcano.org/en/ analyses/the-eu-pact-on-migration-and-asylum-context-challenges-and-limitations/</w:t>
      </w:r>
      <w:r w:rsidRPr="00D6074D">
        <w:rPr>
          <w:rStyle w:val="ab"/>
          <w:rFonts w:ascii="Times New Roman" w:eastAsia="Times New Roman" w:hAnsi="Times New Roman" w:cs="Times New Roman"/>
          <w:bCs/>
          <w:color w:val="auto"/>
          <w:kern w:val="36"/>
          <w:sz w:val="28"/>
          <w:szCs w:val="28"/>
          <w:u w:val="none"/>
          <w:lang w:val="uk-UA" w:eastAsia="ru-RU"/>
        </w:rPr>
        <w:t xml:space="preserve"> </w:t>
      </w:r>
      <w:r w:rsidRPr="00D6074D">
        <w:rPr>
          <w:rFonts w:ascii="Times New Roman" w:hAnsi="Times New Roman" w:cs="Times New Roman"/>
          <w:sz w:val="28"/>
          <w:szCs w:val="28"/>
          <w:lang w:val="uk-UA"/>
        </w:rPr>
        <w:t>(дата звернення: 14.11.2024).</w:t>
      </w:r>
    </w:p>
    <w:p w14:paraId="4456AEF1"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European Commission. Overall figures of immigrants in European society. Retrieved from URL:</w:t>
      </w:r>
      <w:r w:rsidRPr="00D6074D">
        <w:rPr>
          <w:sz w:val="28"/>
          <w:szCs w:val="28"/>
          <w:lang w:val="uk-UA"/>
        </w:rPr>
        <w:t xml:space="preserve"> </w:t>
      </w:r>
      <w:hyperlink r:id="rId47" w:history="1">
        <w:r w:rsidRPr="00D6074D">
          <w:rPr>
            <w:rStyle w:val="ab"/>
            <w:b w:val="0"/>
            <w:color w:val="auto"/>
            <w:sz w:val="28"/>
            <w:szCs w:val="28"/>
            <w:lang w:val="uk-UA"/>
          </w:rPr>
          <w:t>https://commission.europa.eu/strategy-and-policy/priorities-2019-2024/promoting-our-european-way-life/statistics-migration-europe_en</w:t>
        </w:r>
      </w:hyperlink>
      <w:r w:rsidRPr="00D6074D">
        <w:rPr>
          <w:sz w:val="28"/>
          <w:szCs w:val="28"/>
          <w:lang w:val="uk-UA"/>
        </w:rPr>
        <w:t xml:space="preserve"> </w:t>
      </w:r>
      <w:r w:rsidRPr="00D6074D">
        <w:rPr>
          <w:b w:val="0"/>
          <w:sz w:val="28"/>
          <w:szCs w:val="28"/>
          <w:lang w:val="uk-UA"/>
        </w:rPr>
        <w:t>(дата звернення: 16.11.2024).</w:t>
      </w:r>
    </w:p>
    <w:p w14:paraId="4C8222D3"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Eurostat – Migration and Migrant Population Statistics. URL:</w:t>
      </w:r>
      <w:r w:rsidRPr="00D6074D">
        <w:rPr>
          <w:sz w:val="28"/>
          <w:szCs w:val="28"/>
          <w:lang w:val="uk-UA"/>
        </w:rPr>
        <w:t xml:space="preserve"> </w:t>
      </w:r>
      <w:hyperlink r:id="rId48" w:history="1">
        <w:r w:rsidRPr="00D6074D">
          <w:rPr>
            <w:rStyle w:val="ab"/>
            <w:b w:val="0"/>
            <w:color w:val="auto"/>
            <w:sz w:val="28"/>
            <w:szCs w:val="28"/>
            <w:lang w:val="uk-UA"/>
          </w:rPr>
          <w:t>http://english.madde14.org/index.php?title=Eurostat</w:t>
        </w:r>
      </w:hyperlink>
      <w:r w:rsidRPr="00D6074D">
        <w:rPr>
          <w:rStyle w:val="ab"/>
          <w:b w:val="0"/>
          <w:color w:val="auto"/>
          <w:sz w:val="28"/>
          <w:szCs w:val="28"/>
          <w:lang w:val="uk-UA"/>
        </w:rPr>
        <w:t xml:space="preserve"> </w:t>
      </w:r>
      <w:r w:rsidRPr="00D6074D">
        <w:rPr>
          <w:b w:val="0"/>
          <w:sz w:val="28"/>
          <w:szCs w:val="28"/>
          <w:lang w:val="uk-UA"/>
        </w:rPr>
        <w:t xml:space="preserve">(дата звернення: </w:t>
      </w:r>
      <w:r w:rsidR="00DA3A82">
        <w:rPr>
          <w:b w:val="0"/>
          <w:sz w:val="28"/>
          <w:szCs w:val="28"/>
          <w:lang w:val="uk-UA"/>
        </w:rPr>
        <w:t>2</w:t>
      </w:r>
      <w:r w:rsidRPr="00D6074D">
        <w:rPr>
          <w:b w:val="0"/>
          <w:sz w:val="28"/>
          <w:szCs w:val="28"/>
          <w:lang w:val="uk-UA"/>
        </w:rPr>
        <w:t>4.1</w:t>
      </w:r>
      <w:r w:rsidR="00DA3A82">
        <w:rPr>
          <w:b w:val="0"/>
          <w:sz w:val="28"/>
          <w:szCs w:val="28"/>
          <w:lang w:val="uk-UA"/>
        </w:rPr>
        <w:t>0</w:t>
      </w:r>
      <w:r w:rsidRPr="00D6074D">
        <w:rPr>
          <w:b w:val="0"/>
          <w:sz w:val="28"/>
          <w:szCs w:val="28"/>
          <w:lang w:val="uk-UA"/>
        </w:rPr>
        <w:t>.2024).</w:t>
      </w:r>
    </w:p>
    <w:p w14:paraId="377ED93C"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Eurostat. All valid permits by reason, length of validity and citizenship on 31 December of each year. Retrieved from URL:</w:t>
      </w:r>
      <w:r w:rsidRPr="00D6074D">
        <w:rPr>
          <w:sz w:val="28"/>
          <w:szCs w:val="28"/>
          <w:lang w:val="uk-UA"/>
        </w:rPr>
        <w:t xml:space="preserve"> </w:t>
      </w:r>
      <w:r w:rsidR="00DA3A82" w:rsidRPr="00DA3A82">
        <w:rPr>
          <w:b w:val="0"/>
          <w:sz w:val="28"/>
          <w:szCs w:val="28"/>
          <w:lang w:val="uk-UA"/>
        </w:rPr>
        <w:t>https://ec.europa.eu/ eurostat/databrowser/view/MIGR_RESVALID__custom_591</w:t>
      </w:r>
      <w:r w:rsidRPr="00D6074D">
        <w:rPr>
          <w:sz w:val="28"/>
          <w:szCs w:val="28"/>
          <w:lang w:val="uk-UA"/>
        </w:rPr>
        <w:t xml:space="preserve"> </w:t>
      </w:r>
      <w:r w:rsidRPr="00D6074D">
        <w:rPr>
          <w:b w:val="0"/>
          <w:sz w:val="28"/>
          <w:szCs w:val="28"/>
          <w:lang w:val="uk-UA"/>
        </w:rPr>
        <w:t xml:space="preserve">(дата звернення: </w:t>
      </w:r>
      <w:r w:rsidR="00DA3A82">
        <w:rPr>
          <w:b w:val="0"/>
          <w:sz w:val="28"/>
          <w:szCs w:val="28"/>
          <w:lang w:val="uk-UA"/>
        </w:rPr>
        <w:t>29</w:t>
      </w:r>
      <w:r w:rsidRPr="00D6074D">
        <w:rPr>
          <w:b w:val="0"/>
          <w:sz w:val="28"/>
          <w:szCs w:val="28"/>
          <w:lang w:val="uk-UA"/>
        </w:rPr>
        <w:t>.</w:t>
      </w:r>
      <w:r w:rsidR="00DA3A82">
        <w:rPr>
          <w:b w:val="0"/>
          <w:sz w:val="28"/>
          <w:szCs w:val="28"/>
          <w:lang w:val="uk-UA"/>
        </w:rPr>
        <w:t>09</w:t>
      </w:r>
      <w:r w:rsidRPr="00D6074D">
        <w:rPr>
          <w:b w:val="0"/>
          <w:sz w:val="28"/>
          <w:szCs w:val="28"/>
          <w:lang w:val="uk-UA"/>
        </w:rPr>
        <w:t>.2024).</w:t>
      </w:r>
    </w:p>
    <w:p w14:paraId="1860B1CF"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Global appeal 2024 / IOM UN Migration URL:</w:t>
      </w:r>
      <w:r w:rsidRPr="00D6074D">
        <w:rPr>
          <w:sz w:val="28"/>
          <w:szCs w:val="28"/>
          <w:lang w:val="uk-UA"/>
        </w:rPr>
        <w:t xml:space="preserve"> </w:t>
      </w:r>
      <w:hyperlink r:id="rId49" w:history="1">
        <w:r w:rsidRPr="00D6074D">
          <w:rPr>
            <w:rStyle w:val="ab"/>
            <w:b w:val="0"/>
            <w:color w:val="auto"/>
            <w:sz w:val="28"/>
            <w:szCs w:val="28"/>
            <w:lang w:val="uk-UA"/>
          </w:rPr>
          <w:t>https://www.iom.int/sites/g/files/tmzbdl486/files/appeals/iom-global-appeal-2024_final.pdf</w:t>
        </w:r>
      </w:hyperlink>
      <w:r w:rsidRPr="00D6074D">
        <w:rPr>
          <w:rStyle w:val="ab"/>
          <w:b w:val="0"/>
          <w:color w:val="auto"/>
          <w:sz w:val="28"/>
          <w:szCs w:val="28"/>
          <w:lang w:val="uk-UA"/>
        </w:rPr>
        <w:t xml:space="preserve"> </w:t>
      </w:r>
      <w:r w:rsidRPr="00D6074D">
        <w:rPr>
          <w:b w:val="0"/>
          <w:sz w:val="28"/>
          <w:szCs w:val="28"/>
          <w:lang w:val="uk-UA"/>
        </w:rPr>
        <w:t>(дата звернення: 14.1</w:t>
      </w:r>
      <w:r w:rsidR="00DA3A82">
        <w:rPr>
          <w:b w:val="0"/>
          <w:sz w:val="28"/>
          <w:szCs w:val="28"/>
          <w:lang w:val="uk-UA"/>
        </w:rPr>
        <w:t>0</w:t>
      </w:r>
      <w:r w:rsidRPr="00D6074D">
        <w:rPr>
          <w:b w:val="0"/>
          <w:sz w:val="28"/>
          <w:szCs w:val="28"/>
          <w:lang w:val="uk-UA"/>
        </w:rPr>
        <w:t>.2024).</w:t>
      </w:r>
    </w:p>
    <w:p w14:paraId="509211F6"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Goździak E. M. Contesting Flexible Solidarity: Secular and Religious Support for Refugees in Hungary. In: Debating Religion and Forced Migration Entanglements. 2023. Р. 21–44. Cham: Springer International Publishing. URL:</w:t>
      </w:r>
      <w:r w:rsidRPr="00D6074D">
        <w:rPr>
          <w:sz w:val="28"/>
          <w:szCs w:val="28"/>
          <w:lang w:val="uk-UA"/>
        </w:rPr>
        <w:t xml:space="preserve"> </w:t>
      </w:r>
      <w:hyperlink r:id="rId50" w:history="1">
        <w:r w:rsidRPr="00D6074D">
          <w:rPr>
            <w:rStyle w:val="ab"/>
            <w:b w:val="0"/>
            <w:color w:val="auto"/>
            <w:sz w:val="28"/>
            <w:szCs w:val="28"/>
            <w:lang w:val="uk-UA"/>
          </w:rPr>
          <w:t>https://doi.org/10.1007/978-3-031-23379-1_2</w:t>
        </w:r>
      </w:hyperlink>
      <w:r w:rsidRPr="00D6074D">
        <w:rPr>
          <w:b w:val="0"/>
          <w:sz w:val="28"/>
          <w:szCs w:val="28"/>
          <w:lang w:val="uk-UA"/>
        </w:rPr>
        <w:t xml:space="preserve"> (дата звернення: 18.1</w:t>
      </w:r>
      <w:r w:rsidR="00DA3A82">
        <w:rPr>
          <w:b w:val="0"/>
          <w:sz w:val="28"/>
          <w:szCs w:val="28"/>
          <w:lang w:val="uk-UA"/>
        </w:rPr>
        <w:t>0</w:t>
      </w:r>
      <w:r w:rsidRPr="00D6074D">
        <w:rPr>
          <w:b w:val="0"/>
          <w:sz w:val="28"/>
          <w:szCs w:val="28"/>
          <w:lang w:val="uk-UA"/>
        </w:rPr>
        <w:t>.2024).</w:t>
      </w:r>
    </w:p>
    <w:p w14:paraId="0EC7FA50"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pacing w:val="-8"/>
          <w:sz w:val="28"/>
          <w:szCs w:val="28"/>
          <w:lang w:val="uk-UA"/>
        </w:rPr>
        <w:t xml:space="preserve">How did the war impact the Ukrainian labour market? </w:t>
      </w:r>
      <w:r w:rsidRPr="00D6074D">
        <w:rPr>
          <w:b w:val="0"/>
          <w:sz w:val="28"/>
          <w:szCs w:val="28"/>
          <w:lang w:val="uk-UA"/>
        </w:rPr>
        <w:t>URL:</w:t>
      </w:r>
      <w:r w:rsidRPr="00D6074D">
        <w:rPr>
          <w:sz w:val="28"/>
          <w:szCs w:val="28"/>
          <w:lang w:val="uk-UA"/>
        </w:rPr>
        <w:t xml:space="preserve"> </w:t>
      </w:r>
      <w:hyperlink r:id="rId51" w:history="1">
        <w:r w:rsidRPr="00D6074D">
          <w:rPr>
            <w:rStyle w:val="ab"/>
            <w:b w:val="0"/>
            <w:color w:val="auto"/>
            <w:spacing w:val="-8"/>
            <w:sz w:val="28"/>
            <w:szCs w:val="28"/>
            <w:lang w:val="uk-UA"/>
          </w:rPr>
          <w:t>https://www.ilo.org/resource/news/how-did-war-impact-ukrainian-labour-market</w:t>
        </w:r>
      </w:hyperlink>
      <w:r w:rsidRPr="00D6074D">
        <w:rPr>
          <w:rStyle w:val="ab"/>
          <w:b w:val="0"/>
          <w:color w:val="auto"/>
          <w:spacing w:val="-8"/>
          <w:sz w:val="28"/>
          <w:szCs w:val="28"/>
          <w:lang w:val="uk-UA"/>
        </w:rPr>
        <w:t xml:space="preserve"> </w:t>
      </w:r>
      <w:r w:rsidRPr="00D6074D">
        <w:rPr>
          <w:b w:val="0"/>
          <w:sz w:val="28"/>
          <w:szCs w:val="28"/>
          <w:lang w:val="uk-UA"/>
        </w:rPr>
        <w:t>(дата звернення: 16.11.2024).</w:t>
      </w:r>
    </w:p>
    <w:p w14:paraId="28DA90C7"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ICMPD. Migration Outlook 2024 URL:</w:t>
      </w:r>
      <w:r w:rsidRPr="00D6074D">
        <w:rPr>
          <w:sz w:val="28"/>
          <w:szCs w:val="28"/>
          <w:lang w:val="uk-UA"/>
        </w:rPr>
        <w:t xml:space="preserve"> </w:t>
      </w:r>
      <w:r w:rsidR="00DA3A82" w:rsidRPr="00DA3A82">
        <w:rPr>
          <w:b w:val="0"/>
          <w:sz w:val="28"/>
          <w:szCs w:val="28"/>
          <w:lang w:val="uk-UA"/>
        </w:rPr>
        <w:t>https://www.icmpd.org/ file/download/60599/file/ICMPD%2520Migration%2520Outlook%25202024.pdf</w:t>
      </w:r>
      <w:r w:rsidRPr="00D6074D">
        <w:rPr>
          <w:rStyle w:val="ab"/>
          <w:color w:val="auto"/>
          <w:sz w:val="28"/>
          <w:szCs w:val="28"/>
          <w:lang w:val="uk-UA"/>
        </w:rPr>
        <w:t xml:space="preserve"> </w:t>
      </w:r>
      <w:r w:rsidRPr="00D6074D">
        <w:rPr>
          <w:b w:val="0"/>
          <w:sz w:val="28"/>
          <w:szCs w:val="28"/>
          <w:lang w:val="uk-UA"/>
        </w:rPr>
        <w:t>(дата звернення: 14.11.2024).</w:t>
      </w:r>
    </w:p>
    <w:p w14:paraId="63F0E13B" w14:textId="77777777" w:rsidR="00C560E9" w:rsidRPr="00D6074D" w:rsidRDefault="00C560E9" w:rsidP="00C560E9">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Ismayilzada T. The populist discourse of the hungarian prime minister: The case study of Gyöngyö spata and migration crisis. </w:t>
      </w:r>
      <w:r w:rsidRPr="00D6074D">
        <w:rPr>
          <w:rFonts w:ascii="Times New Roman" w:hAnsi="Times New Roman" w:cs="Times New Roman"/>
          <w:i/>
          <w:sz w:val="28"/>
          <w:szCs w:val="28"/>
          <w:lang w:val="uk-UA"/>
        </w:rPr>
        <w:t>Politics in Central Europe.</w:t>
      </w:r>
      <w:r w:rsidRPr="00D6074D">
        <w:rPr>
          <w:rFonts w:ascii="Times New Roman" w:hAnsi="Times New Roman" w:cs="Times New Roman"/>
          <w:sz w:val="28"/>
          <w:szCs w:val="28"/>
          <w:lang w:val="uk-UA"/>
        </w:rPr>
        <w:t xml:space="preserve"> 2023. № 19(1). Р. 1–20. </w:t>
      </w:r>
    </w:p>
    <w:p w14:paraId="2AFD8474" w14:textId="77777777" w:rsidR="00C560E9" w:rsidRPr="00D6074D" w:rsidRDefault="00C560E9" w:rsidP="00C560E9">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Kajánek T. The migration strategies and positions on the EU migration and asylum agenda: evidence from the Visegrad Group countries. </w:t>
      </w:r>
      <w:r w:rsidRPr="00D6074D">
        <w:rPr>
          <w:rFonts w:ascii="Times New Roman" w:hAnsi="Times New Roman" w:cs="Times New Roman"/>
          <w:i/>
          <w:sz w:val="28"/>
          <w:szCs w:val="28"/>
          <w:lang w:val="uk-UA"/>
        </w:rPr>
        <w:t>Journal of Liberty and International Affairs.</w:t>
      </w:r>
      <w:r w:rsidRPr="00D6074D">
        <w:rPr>
          <w:rFonts w:ascii="Times New Roman" w:hAnsi="Times New Roman" w:cs="Times New Roman"/>
          <w:sz w:val="28"/>
          <w:szCs w:val="28"/>
          <w:lang w:val="uk-UA"/>
        </w:rPr>
        <w:t xml:space="preserve"> 2022. № 8(3). Р. 202–219. </w:t>
      </w:r>
    </w:p>
    <w:p w14:paraId="5ACF1ED2" w14:textId="77777777" w:rsidR="00C560E9" w:rsidRPr="00D6074D" w:rsidRDefault="00C560E9" w:rsidP="00C560E9">
      <w:pPr>
        <w:pStyle w:val="aa"/>
        <w:numPr>
          <w:ilvl w:val="0"/>
          <w:numId w:val="8"/>
        </w:numPr>
        <w:spacing w:after="0" w:line="360" w:lineRule="auto"/>
        <w:ind w:left="0" w:firstLine="709"/>
        <w:jc w:val="both"/>
        <w:rPr>
          <w:rFonts w:ascii="Times New Roman" w:hAnsi="Times New Roman" w:cs="Times New Roman"/>
          <w:sz w:val="28"/>
          <w:szCs w:val="28"/>
          <w:lang w:val="uk-UA"/>
        </w:rPr>
      </w:pPr>
      <w:r w:rsidRPr="00D6074D">
        <w:rPr>
          <w:rFonts w:ascii="Times New Roman" w:hAnsi="Times New Roman" w:cs="Times New Roman"/>
          <w:sz w:val="28"/>
          <w:szCs w:val="28"/>
          <w:lang w:val="uk-UA"/>
        </w:rPr>
        <w:t xml:space="preserve">Lee A. C., Khaw F. M., Lindman A. E., Juszczyk G. Ukraine refugee crisis: evolving needs and challenges. </w:t>
      </w:r>
      <w:r w:rsidRPr="00D6074D">
        <w:rPr>
          <w:rFonts w:ascii="Times New Roman" w:hAnsi="Times New Roman" w:cs="Times New Roman"/>
          <w:i/>
          <w:sz w:val="28"/>
          <w:szCs w:val="28"/>
          <w:lang w:val="uk-UA"/>
        </w:rPr>
        <w:t>Public Health</w:t>
      </w:r>
      <w:r w:rsidRPr="00D6074D">
        <w:rPr>
          <w:rFonts w:ascii="Times New Roman" w:hAnsi="Times New Roman" w:cs="Times New Roman"/>
          <w:sz w:val="28"/>
          <w:szCs w:val="28"/>
          <w:lang w:val="uk-UA"/>
        </w:rPr>
        <w:t xml:space="preserve">. 2023. № 217. Р. 41–45. </w:t>
      </w:r>
    </w:p>
    <w:p w14:paraId="56DE3F78"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McAuliffe M., Oucho L.A. World Migration Report 2024. Geneva: International Organization for Migration. URL: publications.iom.int/books/world-migration-report-2024</w:t>
      </w:r>
      <w:r w:rsidRPr="00D6074D">
        <w:rPr>
          <w:sz w:val="28"/>
          <w:szCs w:val="28"/>
          <w:lang w:val="uk-UA"/>
        </w:rPr>
        <w:t xml:space="preserve"> </w:t>
      </w:r>
      <w:r w:rsidRPr="00D6074D">
        <w:rPr>
          <w:b w:val="0"/>
          <w:sz w:val="28"/>
          <w:szCs w:val="28"/>
          <w:lang w:val="uk-UA"/>
        </w:rPr>
        <w:t xml:space="preserve">(дата звернення: </w:t>
      </w:r>
      <w:r w:rsidR="00DA3A82">
        <w:rPr>
          <w:b w:val="0"/>
          <w:sz w:val="28"/>
          <w:szCs w:val="28"/>
          <w:lang w:val="uk-UA"/>
        </w:rPr>
        <w:t>28</w:t>
      </w:r>
      <w:r w:rsidRPr="00D6074D">
        <w:rPr>
          <w:b w:val="0"/>
          <w:sz w:val="28"/>
          <w:szCs w:val="28"/>
          <w:lang w:val="uk-UA"/>
        </w:rPr>
        <w:t>.1</w:t>
      </w:r>
      <w:r w:rsidR="00DA3A82">
        <w:rPr>
          <w:b w:val="0"/>
          <w:sz w:val="28"/>
          <w:szCs w:val="28"/>
          <w:lang w:val="uk-UA"/>
        </w:rPr>
        <w:t>0</w:t>
      </w:r>
      <w:r w:rsidRPr="00D6074D">
        <w:rPr>
          <w:b w:val="0"/>
          <w:sz w:val="28"/>
          <w:szCs w:val="28"/>
          <w:lang w:val="uk-UA"/>
        </w:rPr>
        <w:t>.2024).</w:t>
      </w:r>
    </w:p>
    <w:p w14:paraId="2735CEFD"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 xml:space="preserve">Migration policy and the EU. </w:t>
      </w:r>
      <w:r w:rsidRPr="00D6074D">
        <w:rPr>
          <w:b w:val="0"/>
          <w:i/>
          <w:sz w:val="28"/>
          <w:szCs w:val="28"/>
          <w:lang w:val="uk-UA"/>
        </w:rPr>
        <w:t>Journal</w:t>
      </w:r>
      <w:r w:rsidRPr="00D6074D">
        <w:rPr>
          <w:b w:val="0"/>
          <w:sz w:val="28"/>
          <w:szCs w:val="28"/>
          <w:lang w:val="uk-UA"/>
        </w:rPr>
        <w:t>. 2023. № 2. URL:</w:t>
      </w:r>
      <w:r w:rsidRPr="00D6074D">
        <w:rPr>
          <w:sz w:val="28"/>
          <w:szCs w:val="28"/>
          <w:lang w:val="uk-UA"/>
        </w:rPr>
        <w:t xml:space="preserve"> </w:t>
      </w:r>
      <w:hyperlink r:id="rId52" w:history="1">
        <w:r w:rsidRPr="00D6074D">
          <w:rPr>
            <w:rStyle w:val="ab"/>
            <w:b w:val="0"/>
            <w:color w:val="auto"/>
            <w:sz w:val="28"/>
            <w:szCs w:val="28"/>
            <w:lang w:val="uk-UA"/>
          </w:rPr>
          <w:t>https://www.eca.europa.eu/ECAPublications/JOURNAL-2023-02/JOURNAL-2023-02_EN.pdf</w:t>
        </w:r>
      </w:hyperlink>
      <w:r w:rsidRPr="00D6074D">
        <w:rPr>
          <w:rStyle w:val="ab"/>
          <w:color w:val="auto"/>
          <w:sz w:val="28"/>
          <w:szCs w:val="28"/>
          <w:lang w:val="uk-UA"/>
        </w:rPr>
        <w:t xml:space="preserve"> </w:t>
      </w:r>
      <w:r w:rsidRPr="00D6074D">
        <w:rPr>
          <w:b w:val="0"/>
          <w:sz w:val="28"/>
          <w:szCs w:val="28"/>
          <w:lang w:val="uk-UA"/>
        </w:rPr>
        <w:t xml:space="preserve">(дата звернення: </w:t>
      </w:r>
      <w:r w:rsidR="00DA3A82">
        <w:rPr>
          <w:b w:val="0"/>
          <w:sz w:val="28"/>
          <w:szCs w:val="28"/>
          <w:lang w:val="uk-UA"/>
        </w:rPr>
        <w:t>2</w:t>
      </w:r>
      <w:r w:rsidRPr="00D6074D">
        <w:rPr>
          <w:b w:val="0"/>
          <w:sz w:val="28"/>
          <w:szCs w:val="28"/>
          <w:lang w:val="uk-UA"/>
        </w:rPr>
        <w:t>5.1</w:t>
      </w:r>
      <w:r w:rsidR="00DA3A82">
        <w:rPr>
          <w:b w:val="0"/>
          <w:sz w:val="28"/>
          <w:szCs w:val="28"/>
          <w:lang w:val="uk-UA"/>
        </w:rPr>
        <w:t>0</w:t>
      </w:r>
      <w:r w:rsidRPr="00D6074D">
        <w:rPr>
          <w:b w:val="0"/>
          <w:sz w:val="28"/>
          <w:szCs w:val="28"/>
          <w:lang w:val="uk-UA"/>
        </w:rPr>
        <w:t>.2024).</w:t>
      </w:r>
    </w:p>
    <w:p w14:paraId="56528511"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 xml:space="preserve">OECD &amp; European Commission. Indicators of Immigrant Integration 2023. URL: </w:t>
      </w:r>
      <w:hyperlink r:id="rId53" w:history="1">
        <w:r w:rsidRPr="00D6074D">
          <w:rPr>
            <w:rStyle w:val="ab"/>
            <w:b w:val="0"/>
            <w:color w:val="auto"/>
            <w:sz w:val="28"/>
            <w:szCs w:val="28"/>
            <w:u w:val="none"/>
            <w:lang w:val="uk-UA"/>
          </w:rPr>
          <w:t>https://doi.org/10.1787/1d5020a6-en</w:t>
        </w:r>
      </w:hyperlink>
      <w:r w:rsidRPr="00D6074D">
        <w:rPr>
          <w:sz w:val="28"/>
          <w:szCs w:val="28"/>
          <w:lang w:val="uk-UA"/>
        </w:rPr>
        <w:t xml:space="preserve"> </w:t>
      </w:r>
      <w:r w:rsidRPr="00D6074D">
        <w:rPr>
          <w:b w:val="0"/>
          <w:sz w:val="28"/>
          <w:szCs w:val="28"/>
          <w:lang w:val="uk-UA"/>
        </w:rPr>
        <w:t>(дата звернення: 13.11.2024).</w:t>
      </w:r>
    </w:p>
    <w:p w14:paraId="36C7D01E" w14:textId="77777777" w:rsidR="00C560E9" w:rsidRPr="00D6074D" w:rsidRDefault="00C560E9" w:rsidP="00C560E9">
      <w:pPr>
        <w:pStyle w:val="Default"/>
        <w:numPr>
          <w:ilvl w:val="0"/>
          <w:numId w:val="8"/>
        </w:numPr>
        <w:spacing w:line="360" w:lineRule="auto"/>
        <w:ind w:left="0" w:firstLine="709"/>
        <w:jc w:val="both"/>
        <w:rPr>
          <w:color w:val="auto"/>
          <w:sz w:val="28"/>
          <w:szCs w:val="28"/>
          <w:lang w:val="uk-UA"/>
        </w:rPr>
      </w:pPr>
      <w:r w:rsidRPr="00D6074D">
        <w:rPr>
          <w:color w:val="auto"/>
          <w:sz w:val="28"/>
          <w:szCs w:val="28"/>
          <w:lang w:val="uk-UA"/>
        </w:rPr>
        <w:t xml:space="preserve">Schimmelfennig F., Winzen T. (2023). Cascading opt-outs? the effect of the euro and migration crises on differentiated integration in the European Union. </w:t>
      </w:r>
      <w:r w:rsidRPr="00D6074D">
        <w:rPr>
          <w:i/>
          <w:iCs/>
          <w:color w:val="auto"/>
          <w:sz w:val="28"/>
          <w:szCs w:val="28"/>
          <w:lang w:val="uk-UA"/>
        </w:rPr>
        <w:t>European Union Politics</w:t>
      </w:r>
      <w:r w:rsidRPr="00D6074D">
        <w:rPr>
          <w:color w:val="auto"/>
          <w:sz w:val="28"/>
          <w:szCs w:val="28"/>
          <w:lang w:val="uk-UA"/>
        </w:rPr>
        <w:t xml:space="preserve">. 2023. № </w:t>
      </w:r>
      <w:r w:rsidRPr="00D6074D">
        <w:rPr>
          <w:iCs/>
          <w:color w:val="auto"/>
          <w:sz w:val="28"/>
          <w:szCs w:val="28"/>
          <w:lang w:val="uk-UA"/>
        </w:rPr>
        <w:t>24</w:t>
      </w:r>
      <w:r w:rsidRPr="00D6074D">
        <w:rPr>
          <w:color w:val="auto"/>
          <w:sz w:val="28"/>
          <w:szCs w:val="28"/>
          <w:lang w:val="uk-UA"/>
        </w:rPr>
        <w:t xml:space="preserve">(1). Р. 21-41. </w:t>
      </w:r>
    </w:p>
    <w:p w14:paraId="2A87DACD"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 xml:space="preserve">Simmons C. R. Introduction to Human Migration. 2024. URL: </w:t>
      </w:r>
      <w:hyperlink r:id="rId54" w:history="1">
        <w:r w:rsidRPr="00D6074D">
          <w:rPr>
            <w:rStyle w:val="ab"/>
            <w:b w:val="0"/>
            <w:color w:val="auto"/>
            <w:sz w:val="28"/>
            <w:szCs w:val="28"/>
            <w:lang w:val="uk-UA"/>
          </w:rPr>
          <w:t>https://education.nationalgeographic.org/resource/introduction-to-human-migration/</w:t>
        </w:r>
      </w:hyperlink>
      <w:r w:rsidRPr="00D6074D">
        <w:rPr>
          <w:rStyle w:val="ab"/>
          <w:b w:val="0"/>
          <w:color w:val="auto"/>
          <w:sz w:val="28"/>
          <w:szCs w:val="28"/>
          <w:lang w:val="uk-UA"/>
        </w:rPr>
        <w:t xml:space="preserve"> </w:t>
      </w:r>
      <w:r w:rsidRPr="00D6074D">
        <w:rPr>
          <w:b w:val="0"/>
          <w:sz w:val="28"/>
          <w:szCs w:val="28"/>
          <w:lang w:val="uk-UA"/>
        </w:rPr>
        <w:t>(дата звернення: 17.11.2024).</w:t>
      </w:r>
    </w:p>
    <w:p w14:paraId="38E1C463"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Sologoub I. Return or stay? What factors impact the decisions of Ukrainian refugees. URL: voxukraine.org/en/return-or-stay-what-factors-impact-the-decisions-of-ukrainian-refugees</w:t>
      </w:r>
      <w:r w:rsidRPr="00D6074D">
        <w:rPr>
          <w:sz w:val="28"/>
          <w:szCs w:val="28"/>
          <w:lang w:val="uk-UA"/>
        </w:rPr>
        <w:t xml:space="preserve"> </w:t>
      </w:r>
      <w:r w:rsidRPr="00D6074D">
        <w:rPr>
          <w:b w:val="0"/>
          <w:sz w:val="28"/>
          <w:szCs w:val="28"/>
          <w:lang w:val="uk-UA"/>
        </w:rPr>
        <w:t>(дата звернення: 15.11.2024).</w:t>
      </w:r>
    </w:p>
    <w:p w14:paraId="4837E29B" w14:textId="77777777" w:rsidR="00C560E9" w:rsidRPr="00D6074D" w:rsidRDefault="00C560E9" w:rsidP="00C560E9">
      <w:pPr>
        <w:pStyle w:val="Default"/>
        <w:numPr>
          <w:ilvl w:val="0"/>
          <w:numId w:val="8"/>
        </w:numPr>
        <w:spacing w:line="360" w:lineRule="auto"/>
        <w:ind w:left="0" w:firstLine="709"/>
        <w:jc w:val="both"/>
        <w:rPr>
          <w:color w:val="auto"/>
          <w:sz w:val="28"/>
          <w:szCs w:val="28"/>
          <w:lang w:val="uk-UA"/>
        </w:rPr>
      </w:pPr>
      <w:r w:rsidRPr="00D6074D">
        <w:rPr>
          <w:color w:val="auto"/>
          <w:sz w:val="28"/>
          <w:szCs w:val="28"/>
          <w:lang w:val="uk-UA"/>
        </w:rPr>
        <w:t xml:space="preserve">Spiegel S. J., Mhlanga, J. (2022). Refugee Policy Amidst Global Shocks: Encampment, Resettlement Barriers and the Search for ‗Durable Solutions‘. </w:t>
      </w:r>
      <w:r w:rsidRPr="00D6074D">
        <w:rPr>
          <w:i/>
          <w:iCs/>
          <w:color w:val="auto"/>
          <w:sz w:val="28"/>
          <w:szCs w:val="28"/>
          <w:lang w:val="uk-UA"/>
        </w:rPr>
        <w:t>Global Policy</w:t>
      </w:r>
      <w:r w:rsidRPr="00D6074D">
        <w:rPr>
          <w:color w:val="auto"/>
          <w:sz w:val="28"/>
          <w:szCs w:val="28"/>
          <w:lang w:val="uk-UA"/>
        </w:rPr>
        <w:t xml:space="preserve">. 2022. № </w:t>
      </w:r>
      <w:r w:rsidRPr="00D6074D">
        <w:rPr>
          <w:iCs/>
          <w:color w:val="auto"/>
          <w:sz w:val="28"/>
          <w:szCs w:val="28"/>
          <w:lang w:val="uk-UA"/>
        </w:rPr>
        <w:t>13</w:t>
      </w:r>
      <w:r w:rsidRPr="00D6074D">
        <w:rPr>
          <w:color w:val="auto"/>
          <w:sz w:val="28"/>
          <w:szCs w:val="28"/>
          <w:lang w:val="uk-UA"/>
        </w:rPr>
        <w:t xml:space="preserve">(4). Р. 427–441. </w:t>
      </w:r>
    </w:p>
    <w:p w14:paraId="22FD2994" w14:textId="77777777" w:rsidR="00C560E9" w:rsidRPr="00D6074D" w:rsidRDefault="00C560E9" w:rsidP="00C560E9">
      <w:pPr>
        <w:pStyle w:val="Default"/>
        <w:numPr>
          <w:ilvl w:val="0"/>
          <w:numId w:val="8"/>
        </w:numPr>
        <w:spacing w:line="360" w:lineRule="auto"/>
        <w:ind w:left="0" w:firstLine="709"/>
        <w:jc w:val="both"/>
        <w:rPr>
          <w:color w:val="auto"/>
          <w:sz w:val="28"/>
          <w:szCs w:val="28"/>
          <w:lang w:val="uk-UA"/>
        </w:rPr>
      </w:pPr>
      <w:r w:rsidRPr="00D6074D">
        <w:rPr>
          <w:color w:val="auto"/>
          <w:sz w:val="28"/>
          <w:szCs w:val="28"/>
          <w:lang w:val="uk-UA"/>
        </w:rPr>
        <w:t xml:space="preserve">Stefancik R., Stradiotova E., Seresova T. A Missing Piece: The Absence of Discussion About Integration Policy in the Slovak Migration Discourse. </w:t>
      </w:r>
      <w:r w:rsidRPr="00D6074D">
        <w:rPr>
          <w:i/>
          <w:iCs/>
          <w:color w:val="auto"/>
          <w:sz w:val="28"/>
          <w:szCs w:val="28"/>
          <w:lang w:val="uk-UA"/>
        </w:rPr>
        <w:t>Migration Letters</w:t>
      </w:r>
      <w:r w:rsidRPr="00D6074D">
        <w:rPr>
          <w:color w:val="auto"/>
          <w:sz w:val="28"/>
          <w:szCs w:val="28"/>
          <w:lang w:val="uk-UA"/>
        </w:rPr>
        <w:t xml:space="preserve">. 2022. № </w:t>
      </w:r>
      <w:r w:rsidRPr="00D6074D">
        <w:rPr>
          <w:iCs/>
          <w:color w:val="auto"/>
          <w:sz w:val="28"/>
          <w:szCs w:val="28"/>
          <w:lang w:val="uk-UA"/>
        </w:rPr>
        <w:t>19</w:t>
      </w:r>
      <w:r w:rsidRPr="00D6074D">
        <w:rPr>
          <w:color w:val="auto"/>
          <w:sz w:val="28"/>
          <w:szCs w:val="28"/>
          <w:lang w:val="uk-UA"/>
        </w:rPr>
        <w:t xml:space="preserve">(6). Р. 965-981. </w:t>
      </w:r>
    </w:p>
    <w:p w14:paraId="6530E15D"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shd w:val="clear" w:color="auto" w:fill="FFFFFF" w:themeFill="background1"/>
          <w:lang w:val="uk-UA"/>
        </w:rPr>
        <w:t>The EU Pact on Migration and Asylum: context, challenges and limitations URL:</w:t>
      </w:r>
      <w:r w:rsidRPr="00D6074D">
        <w:rPr>
          <w:sz w:val="28"/>
          <w:szCs w:val="28"/>
          <w:shd w:val="clear" w:color="auto" w:fill="FFFFFF" w:themeFill="background1"/>
          <w:lang w:val="uk-UA"/>
        </w:rPr>
        <w:t xml:space="preserve"> </w:t>
      </w:r>
      <w:hyperlink r:id="rId55" w:history="1">
        <w:r w:rsidRPr="00D6074D">
          <w:rPr>
            <w:rStyle w:val="ab"/>
            <w:b w:val="0"/>
            <w:color w:val="auto"/>
            <w:sz w:val="28"/>
            <w:szCs w:val="28"/>
            <w:u w:val="none"/>
            <w:shd w:val="clear" w:color="auto" w:fill="FFFFFF" w:themeFill="background1"/>
            <w:lang w:val="uk-UA"/>
          </w:rPr>
          <w:t>https://www.realinstitutoelcano.org/en/analyses/the-eu-pact-on-migration-and-asylum-context-challenges-and-limitations</w:t>
        </w:r>
        <w:r w:rsidRPr="00D6074D">
          <w:rPr>
            <w:rStyle w:val="ab"/>
            <w:color w:val="auto"/>
            <w:sz w:val="28"/>
            <w:szCs w:val="28"/>
            <w:u w:val="none"/>
            <w:shd w:val="clear" w:color="auto" w:fill="FFFFFF" w:themeFill="background1"/>
            <w:lang w:val="uk-UA"/>
          </w:rPr>
          <w:t>/</w:t>
        </w:r>
      </w:hyperlink>
      <w:r w:rsidRPr="00D6074D">
        <w:rPr>
          <w:sz w:val="28"/>
          <w:szCs w:val="28"/>
          <w:shd w:val="clear" w:color="auto" w:fill="FFFFFF" w:themeFill="background1"/>
          <w:lang w:val="uk-UA"/>
        </w:rPr>
        <w:t xml:space="preserve"> </w:t>
      </w:r>
      <w:r w:rsidRPr="00D6074D">
        <w:rPr>
          <w:b w:val="0"/>
          <w:sz w:val="28"/>
          <w:szCs w:val="28"/>
          <w:shd w:val="clear" w:color="auto" w:fill="FFFFFF" w:themeFill="background1"/>
          <w:lang w:val="uk-UA"/>
        </w:rPr>
        <w:t>(дата звернення:</w:t>
      </w:r>
      <w:r w:rsidRPr="00D6074D">
        <w:rPr>
          <w:b w:val="0"/>
          <w:sz w:val="28"/>
          <w:szCs w:val="28"/>
          <w:lang w:val="uk-UA"/>
        </w:rPr>
        <w:t xml:space="preserve"> 13.11.2024).</w:t>
      </w:r>
    </w:p>
    <w:p w14:paraId="1F429B62"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 xml:space="preserve">Thérová L. Anti-Immigration Attitudes in Contemporary Polish Society: A Story of Double Standards? </w:t>
      </w:r>
      <w:r w:rsidRPr="00D6074D">
        <w:rPr>
          <w:b w:val="0"/>
          <w:i/>
          <w:iCs/>
          <w:sz w:val="28"/>
          <w:szCs w:val="28"/>
          <w:lang w:val="uk-UA"/>
        </w:rPr>
        <w:t>Nationalities Papers</w:t>
      </w:r>
      <w:r w:rsidRPr="00D6074D">
        <w:rPr>
          <w:b w:val="0"/>
          <w:sz w:val="28"/>
          <w:szCs w:val="28"/>
          <w:lang w:val="uk-UA"/>
        </w:rPr>
        <w:t xml:space="preserve">. 2023. № </w:t>
      </w:r>
      <w:r w:rsidRPr="00D6074D">
        <w:rPr>
          <w:b w:val="0"/>
          <w:iCs/>
          <w:sz w:val="28"/>
          <w:szCs w:val="28"/>
          <w:lang w:val="uk-UA"/>
        </w:rPr>
        <w:t>51</w:t>
      </w:r>
      <w:r w:rsidRPr="00D6074D">
        <w:rPr>
          <w:b w:val="0"/>
          <w:sz w:val="28"/>
          <w:szCs w:val="28"/>
          <w:lang w:val="uk-UA"/>
        </w:rPr>
        <w:t xml:space="preserve">(2). Р. 387–402. </w:t>
      </w:r>
    </w:p>
    <w:p w14:paraId="594FB5F9"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Ukraine &amp; neighbouring countries 2022-2024. 2 years of response  URL:</w:t>
      </w:r>
      <w:r w:rsidRPr="00D6074D">
        <w:rPr>
          <w:sz w:val="28"/>
          <w:szCs w:val="28"/>
          <w:lang w:val="uk-UA"/>
        </w:rPr>
        <w:t xml:space="preserve"> </w:t>
      </w:r>
      <w:r w:rsidR="00DA3A82" w:rsidRPr="00DA3A82">
        <w:rPr>
          <w:b w:val="0"/>
          <w:sz w:val="28"/>
          <w:szCs w:val="28"/>
          <w:lang w:val="uk-UA"/>
        </w:rPr>
        <w:t>https://www.iom.int/sites/g/files/tmzbdl486/files/documents/2024-02/iom_ukraine_neighbouring_countries_2022-2024_2_years_of_response.pdf</w:t>
      </w:r>
      <w:r w:rsidRPr="00D6074D">
        <w:rPr>
          <w:sz w:val="28"/>
          <w:szCs w:val="28"/>
          <w:lang w:val="uk-UA"/>
        </w:rPr>
        <w:t xml:space="preserve"> </w:t>
      </w:r>
      <w:r w:rsidRPr="00D6074D">
        <w:rPr>
          <w:b w:val="0"/>
          <w:sz w:val="28"/>
          <w:szCs w:val="28"/>
          <w:lang w:val="uk-UA"/>
        </w:rPr>
        <w:t xml:space="preserve">(дата звернення: </w:t>
      </w:r>
      <w:r w:rsidR="00DA3A82">
        <w:rPr>
          <w:b w:val="0"/>
          <w:sz w:val="28"/>
          <w:szCs w:val="28"/>
          <w:lang w:val="uk-UA"/>
        </w:rPr>
        <w:t>2</w:t>
      </w:r>
      <w:r w:rsidRPr="00D6074D">
        <w:rPr>
          <w:b w:val="0"/>
          <w:sz w:val="28"/>
          <w:szCs w:val="28"/>
          <w:lang w:val="uk-UA"/>
        </w:rPr>
        <w:t>7.1</w:t>
      </w:r>
      <w:r w:rsidR="00DA3A82">
        <w:rPr>
          <w:b w:val="0"/>
          <w:sz w:val="28"/>
          <w:szCs w:val="28"/>
          <w:lang w:val="uk-UA"/>
        </w:rPr>
        <w:t>0</w:t>
      </w:r>
      <w:r w:rsidRPr="00D6074D">
        <w:rPr>
          <w:b w:val="0"/>
          <w:sz w:val="28"/>
          <w:szCs w:val="28"/>
          <w:lang w:val="uk-UA"/>
        </w:rPr>
        <w:t>.2024).</w:t>
      </w:r>
    </w:p>
    <w:p w14:paraId="6204F436"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Ukrainian Refugee Crisis: The Current Situation URL:</w:t>
      </w:r>
      <w:r w:rsidRPr="00D6074D">
        <w:rPr>
          <w:sz w:val="28"/>
          <w:szCs w:val="28"/>
          <w:lang w:val="uk-UA"/>
        </w:rPr>
        <w:t xml:space="preserve"> </w:t>
      </w:r>
      <w:hyperlink r:id="rId56" w:history="1">
        <w:r w:rsidRPr="00D6074D">
          <w:rPr>
            <w:rStyle w:val="ab"/>
            <w:b w:val="0"/>
            <w:color w:val="auto"/>
            <w:sz w:val="28"/>
            <w:szCs w:val="28"/>
            <w:lang w:val="uk-UA"/>
          </w:rPr>
          <w:t>https://www.peopleinneed.net/the-ukrainian-refugee-crisis-current-situation-9539gp</w:t>
        </w:r>
      </w:hyperlink>
      <w:r w:rsidRPr="00D6074D">
        <w:rPr>
          <w:rStyle w:val="ab"/>
          <w:b w:val="0"/>
          <w:color w:val="auto"/>
          <w:sz w:val="28"/>
          <w:szCs w:val="28"/>
          <w:lang w:val="uk-UA"/>
        </w:rPr>
        <w:t xml:space="preserve"> </w:t>
      </w:r>
      <w:r w:rsidRPr="00D6074D">
        <w:rPr>
          <w:b w:val="0"/>
          <w:sz w:val="28"/>
          <w:szCs w:val="28"/>
          <w:lang w:val="uk-UA"/>
        </w:rPr>
        <w:t xml:space="preserve">(дата звернення: </w:t>
      </w:r>
      <w:r w:rsidR="00DA3A82">
        <w:rPr>
          <w:b w:val="0"/>
          <w:sz w:val="28"/>
          <w:szCs w:val="28"/>
          <w:lang w:val="uk-UA"/>
        </w:rPr>
        <w:t>2</w:t>
      </w:r>
      <w:r w:rsidRPr="00D6074D">
        <w:rPr>
          <w:b w:val="0"/>
          <w:sz w:val="28"/>
          <w:szCs w:val="28"/>
          <w:lang w:val="uk-UA"/>
        </w:rPr>
        <w:t>5.</w:t>
      </w:r>
      <w:r w:rsidR="00DA3A82">
        <w:rPr>
          <w:b w:val="0"/>
          <w:sz w:val="28"/>
          <w:szCs w:val="28"/>
          <w:lang w:val="uk-UA"/>
        </w:rPr>
        <w:t>09</w:t>
      </w:r>
      <w:r w:rsidRPr="00D6074D">
        <w:rPr>
          <w:b w:val="0"/>
          <w:sz w:val="28"/>
          <w:szCs w:val="28"/>
          <w:lang w:val="uk-UA"/>
        </w:rPr>
        <w:t>.2024).</w:t>
      </w:r>
    </w:p>
    <w:p w14:paraId="7319A4E3"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United Nations High Commissioner for Refugees. Ukraine Refugee Situation (dashboard). Retrieved from URL:</w:t>
      </w:r>
      <w:r w:rsidRPr="00D6074D">
        <w:rPr>
          <w:sz w:val="28"/>
          <w:szCs w:val="28"/>
          <w:lang w:val="uk-UA"/>
        </w:rPr>
        <w:t xml:space="preserve"> </w:t>
      </w:r>
      <w:r w:rsidR="00DA3A82" w:rsidRPr="00DA3A82">
        <w:rPr>
          <w:b w:val="0"/>
          <w:sz w:val="28"/>
          <w:szCs w:val="28"/>
          <w:lang w:val="uk-UA"/>
        </w:rPr>
        <w:t>https://data.unhcr.org/en/ situations/ukraine</w:t>
      </w:r>
      <w:r w:rsidRPr="00D6074D">
        <w:rPr>
          <w:rStyle w:val="ab"/>
          <w:color w:val="auto"/>
          <w:sz w:val="28"/>
          <w:szCs w:val="28"/>
          <w:lang w:val="uk-UA"/>
        </w:rPr>
        <w:t xml:space="preserve"> </w:t>
      </w:r>
      <w:r w:rsidRPr="00D6074D">
        <w:rPr>
          <w:b w:val="0"/>
          <w:sz w:val="28"/>
          <w:szCs w:val="28"/>
          <w:lang w:val="uk-UA"/>
        </w:rPr>
        <w:t xml:space="preserve">(дата звернення: </w:t>
      </w:r>
      <w:r w:rsidR="00DA3A82">
        <w:rPr>
          <w:b w:val="0"/>
          <w:sz w:val="28"/>
          <w:szCs w:val="28"/>
          <w:lang w:val="uk-UA"/>
        </w:rPr>
        <w:t>0</w:t>
      </w:r>
      <w:r w:rsidRPr="00D6074D">
        <w:rPr>
          <w:b w:val="0"/>
          <w:sz w:val="28"/>
          <w:szCs w:val="28"/>
          <w:lang w:val="uk-UA"/>
        </w:rPr>
        <w:t>4.</w:t>
      </w:r>
      <w:r w:rsidR="00DA3A82">
        <w:rPr>
          <w:b w:val="0"/>
          <w:sz w:val="28"/>
          <w:szCs w:val="28"/>
          <w:lang w:val="uk-UA"/>
        </w:rPr>
        <w:t>09</w:t>
      </w:r>
      <w:r w:rsidRPr="00D6074D">
        <w:rPr>
          <w:b w:val="0"/>
          <w:sz w:val="28"/>
          <w:szCs w:val="28"/>
          <w:lang w:val="uk-UA"/>
        </w:rPr>
        <w:t>.2024).</w:t>
      </w:r>
    </w:p>
    <w:p w14:paraId="39D7A089" w14:textId="77777777" w:rsidR="00C560E9" w:rsidRPr="00D6074D" w:rsidRDefault="00C560E9" w:rsidP="00C560E9">
      <w:pPr>
        <w:pStyle w:val="aa"/>
        <w:numPr>
          <w:ilvl w:val="0"/>
          <w:numId w:val="8"/>
        </w:numPr>
        <w:spacing w:after="0" w:line="360" w:lineRule="auto"/>
        <w:ind w:left="0" w:firstLine="709"/>
        <w:jc w:val="both"/>
        <w:rPr>
          <w:rFonts w:ascii="Times New Roman" w:eastAsia="Times New Roman" w:hAnsi="Times New Roman" w:cs="Times New Roman"/>
          <w:bCs/>
          <w:kern w:val="36"/>
          <w:sz w:val="28"/>
          <w:szCs w:val="28"/>
          <w:lang w:val="uk-UA" w:eastAsia="ru-RU"/>
        </w:rPr>
      </w:pPr>
      <w:r w:rsidRPr="00D6074D">
        <w:rPr>
          <w:rFonts w:ascii="Times New Roman" w:eastAsia="Times New Roman" w:hAnsi="Times New Roman" w:cs="Times New Roman"/>
          <w:bCs/>
          <w:kern w:val="36"/>
          <w:sz w:val="28"/>
          <w:szCs w:val="28"/>
          <w:lang w:val="uk-UA" w:eastAsia="ru-RU"/>
        </w:rPr>
        <w:t xml:space="preserve">Ushakova N., Shevchenko K. Ukraine in the Processes of International Labor Migration. </w:t>
      </w:r>
      <w:r w:rsidRPr="00D6074D">
        <w:rPr>
          <w:rFonts w:ascii="Times New Roman" w:eastAsia="Times New Roman" w:hAnsi="Times New Roman" w:cs="Times New Roman"/>
          <w:bCs/>
          <w:i/>
          <w:kern w:val="36"/>
          <w:sz w:val="28"/>
          <w:szCs w:val="28"/>
          <w:lang w:val="uk-UA" w:eastAsia="ru-RU"/>
        </w:rPr>
        <w:t>Business Inform</w:t>
      </w:r>
      <w:r w:rsidRPr="00D6074D">
        <w:rPr>
          <w:rFonts w:ascii="Times New Roman" w:eastAsia="Times New Roman" w:hAnsi="Times New Roman" w:cs="Times New Roman"/>
          <w:bCs/>
          <w:kern w:val="36"/>
          <w:sz w:val="28"/>
          <w:szCs w:val="28"/>
          <w:lang w:val="uk-UA" w:eastAsia="ru-RU"/>
        </w:rPr>
        <w:t xml:space="preserve">. 2022. № 12. Р. 189–196. </w:t>
      </w:r>
    </w:p>
    <w:p w14:paraId="20367C37" w14:textId="77777777" w:rsidR="00C560E9" w:rsidRPr="00D6074D" w:rsidRDefault="00C560E9" w:rsidP="00C560E9">
      <w:pPr>
        <w:pStyle w:val="1"/>
        <w:numPr>
          <w:ilvl w:val="0"/>
          <w:numId w:val="8"/>
        </w:numPr>
        <w:shd w:val="clear" w:color="auto" w:fill="FFFFFF"/>
        <w:spacing w:before="0" w:beforeAutospacing="0" w:after="0" w:afterAutospacing="0" w:line="360" w:lineRule="auto"/>
        <w:ind w:left="0" w:firstLine="709"/>
        <w:jc w:val="both"/>
        <w:rPr>
          <w:b w:val="0"/>
          <w:sz w:val="28"/>
          <w:szCs w:val="28"/>
          <w:lang w:val="uk-UA"/>
        </w:rPr>
      </w:pPr>
      <w:r w:rsidRPr="00D6074D">
        <w:rPr>
          <w:b w:val="0"/>
          <w:sz w:val="28"/>
          <w:szCs w:val="28"/>
          <w:lang w:val="uk-UA"/>
        </w:rPr>
        <w:t xml:space="preserve">World Bank. </w:t>
      </w:r>
      <w:r w:rsidRPr="00D6074D">
        <w:rPr>
          <w:b w:val="0"/>
          <w:iCs/>
          <w:sz w:val="28"/>
          <w:szCs w:val="28"/>
          <w:lang w:val="uk-UA"/>
        </w:rPr>
        <w:t xml:space="preserve">World Development Report 2023: Migrants, Refugees, and Societies. URL: </w:t>
      </w:r>
      <w:hyperlink r:id="rId57" w:history="1">
        <w:r w:rsidRPr="00D6074D">
          <w:rPr>
            <w:rStyle w:val="ab"/>
            <w:b w:val="0"/>
            <w:color w:val="auto"/>
            <w:sz w:val="28"/>
            <w:szCs w:val="28"/>
            <w:lang w:val="uk-UA"/>
          </w:rPr>
          <w:t>https://www.worldbank.org/en/publication/wdr2023</w:t>
        </w:r>
      </w:hyperlink>
      <w:r w:rsidRPr="00D6074D">
        <w:rPr>
          <w:rStyle w:val="ab"/>
          <w:b w:val="0"/>
          <w:color w:val="auto"/>
          <w:sz w:val="28"/>
          <w:szCs w:val="28"/>
          <w:lang w:val="uk-UA"/>
        </w:rPr>
        <w:t xml:space="preserve"> </w:t>
      </w:r>
      <w:r w:rsidRPr="00D6074D">
        <w:rPr>
          <w:b w:val="0"/>
          <w:sz w:val="28"/>
          <w:szCs w:val="28"/>
          <w:lang w:val="uk-UA"/>
        </w:rPr>
        <w:t>(дата звернення: 14.11.2024).</w:t>
      </w:r>
    </w:p>
    <w:p w14:paraId="654818A7" w14:textId="77777777" w:rsidR="00605D10" w:rsidRPr="00D6074D" w:rsidRDefault="00605D10" w:rsidP="00605D10">
      <w:pPr>
        <w:spacing w:after="0" w:line="360" w:lineRule="auto"/>
        <w:ind w:firstLine="709"/>
        <w:jc w:val="both"/>
        <w:rPr>
          <w:rFonts w:ascii="Times New Roman" w:hAnsi="Times New Roman" w:cs="Times New Roman"/>
          <w:color w:val="00B0F0"/>
          <w:sz w:val="28"/>
          <w:szCs w:val="28"/>
          <w:lang w:val="uk-UA"/>
        </w:rPr>
      </w:pPr>
    </w:p>
    <w:p w14:paraId="19E6B43C" w14:textId="77777777" w:rsidR="00605D10" w:rsidRPr="00D6074D" w:rsidRDefault="00605D10">
      <w:pPr>
        <w:rPr>
          <w:rFonts w:ascii="Times New Roman" w:hAnsi="Times New Roman" w:cs="Times New Roman"/>
          <w:color w:val="FF0000"/>
          <w:sz w:val="28"/>
          <w:szCs w:val="28"/>
          <w:lang w:val="uk-UA"/>
        </w:rPr>
      </w:pPr>
      <w:r w:rsidRPr="00D6074D">
        <w:rPr>
          <w:rFonts w:ascii="Times New Roman" w:hAnsi="Times New Roman" w:cs="Times New Roman"/>
          <w:color w:val="FF0000"/>
          <w:sz w:val="28"/>
          <w:szCs w:val="28"/>
          <w:lang w:val="uk-UA"/>
        </w:rPr>
        <w:br w:type="page"/>
      </w:r>
    </w:p>
    <w:p w14:paraId="429D150C" w14:textId="77777777" w:rsidR="00605D10" w:rsidRPr="00D6074D" w:rsidRDefault="00605D10" w:rsidP="00605D10">
      <w:pPr>
        <w:jc w:val="center"/>
        <w:rPr>
          <w:rFonts w:ascii="Times New Roman" w:hAnsi="Times New Roman" w:cs="Times New Roman"/>
          <w:sz w:val="28"/>
          <w:szCs w:val="28"/>
          <w:lang w:val="uk-UA"/>
        </w:rPr>
      </w:pPr>
    </w:p>
    <w:p w14:paraId="1F3D507E" w14:textId="77777777" w:rsidR="00605D10" w:rsidRPr="00D6074D" w:rsidRDefault="00605D10" w:rsidP="00605D10">
      <w:pPr>
        <w:jc w:val="center"/>
        <w:rPr>
          <w:rFonts w:ascii="Times New Roman" w:hAnsi="Times New Roman" w:cs="Times New Roman"/>
          <w:sz w:val="28"/>
          <w:szCs w:val="28"/>
          <w:lang w:val="uk-UA"/>
        </w:rPr>
      </w:pPr>
    </w:p>
    <w:p w14:paraId="0E45B12B" w14:textId="77777777" w:rsidR="00605D10" w:rsidRPr="00D6074D" w:rsidRDefault="00605D10" w:rsidP="00605D10">
      <w:pPr>
        <w:jc w:val="center"/>
        <w:rPr>
          <w:rFonts w:ascii="Times New Roman" w:hAnsi="Times New Roman" w:cs="Times New Roman"/>
          <w:sz w:val="28"/>
          <w:szCs w:val="28"/>
          <w:lang w:val="uk-UA"/>
        </w:rPr>
      </w:pPr>
    </w:p>
    <w:p w14:paraId="22AA655C" w14:textId="77777777" w:rsidR="00605D10" w:rsidRPr="00D6074D" w:rsidRDefault="00605D10" w:rsidP="00605D10">
      <w:pPr>
        <w:jc w:val="center"/>
        <w:rPr>
          <w:rFonts w:ascii="Times New Roman" w:hAnsi="Times New Roman" w:cs="Times New Roman"/>
          <w:sz w:val="28"/>
          <w:szCs w:val="28"/>
          <w:lang w:val="uk-UA"/>
        </w:rPr>
      </w:pPr>
    </w:p>
    <w:p w14:paraId="7DFF50BC" w14:textId="77777777" w:rsidR="00605D10" w:rsidRPr="00D6074D" w:rsidRDefault="00605D10" w:rsidP="00605D10">
      <w:pPr>
        <w:jc w:val="center"/>
        <w:rPr>
          <w:rFonts w:ascii="Times New Roman" w:hAnsi="Times New Roman" w:cs="Times New Roman"/>
          <w:sz w:val="28"/>
          <w:szCs w:val="28"/>
          <w:lang w:val="uk-UA"/>
        </w:rPr>
      </w:pPr>
    </w:p>
    <w:p w14:paraId="46C94617" w14:textId="77777777" w:rsidR="00605D10" w:rsidRPr="00D6074D" w:rsidRDefault="00605D10" w:rsidP="00605D10">
      <w:pPr>
        <w:jc w:val="center"/>
        <w:rPr>
          <w:rFonts w:ascii="Times New Roman" w:hAnsi="Times New Roman" w:cs="Times New Roman"/>
          <w:sz w:val="28"/>
          <w:szCs w:val="28"/>
          <w:lang w:val="uk-UA"/>
        </w:rPr>
      </w:pPr>
    </w:p>
    <w:p w14:paraId="3292BBB2" w14:textId="77777777" w:rsidR="00605D10" w:rsidRPr="00D6074D" w:rsidRDefault="00605D10" w:rsidP="00605D10">
      <w:pPr>
        <w:jc w:val="center"/>
        <w:rPr>
          <w:rFonts w:ascii="Times New Roman" w:hAnsi="Times New Roman" w:cs="Times New Roman"/>
          <w:sz w:val="28"/>
          <w:szCs w:val="28"/>
          <w:lang w:val="uk-UA"/>
        </w:rPr>
      </w:pPr>
    </w:p>
    <w:p w14:paraId="42375F40" w14:textId="77777777" w:rsidR="00605D10" w:rsidRPr="00D6074D" w:rsidRDefault="00605D10" w:rsidP="00605D10">
      <w:pPr>
        <w:jc w:val="center"/>
        <w:rPr>
          <w:rFonts w:ascii="Times New Roman" w:hAnsi="Times New Roman" w:cs="Times New Roman"/>
          <w:sz w:val="28"/>
          <w:szCs w:val="28"/>
          <w:lang w:val="uk-UA"/>
        </w:rPr>
      </w:pPr>
    </w:p>
    <w:p w14:paraId="614DEDF1" w14:textId="77777777" w:rsidR="00605D10" w:rsidRPr="00D6074D" w:rsidRDefault="00605D10" w:rsidP="00605D10">
      <w:pPr>
        <w:jc w:val="center"/>
        <w:rPr>
          <w:rFonts w:ascii="Times New Roman" w:hAnsi="Times New Roman" w:cs="Times New Roman"/>
          <w:sz w:val="28"/>
          <w:szCs w:val="28"/>
          <w:lang w:val="uk-UA"/>
        </w:rPr>
      </w:pPr>
    </w:p>
    <w:p w14:paraId="05AE32A3" w14:textId="77777777" w:rsidR="005359D6" w:rsidRPr="00D6074D" w:rsidRDefault="00605D10" w:rsidP="00605D10">
      <w:pPr>
        <w:jc w:val="center"/>
        <w:rPr>
          <w:rFonts w:ascii="Times New Roman" w:hAnsi="Times New Roman" w:cs="Times New Roman"/>
          <w:sz w:val="28"/>
          <w:szCs w:val="28"/>
          <w:lang w:val="uk-UA"/>
        </w:rPr>
      </w:pPr>
      <w:r w:rsidRPr="00D6074D">
        <w:rPr>
          <w:rFonts w:ascii="Times New Roman" w:hAnsi="Times New Roman" w:cs="Times New Roman"/>
          <w:sz w:val="28"/>
          <w:szCs w:val="28"/>
          <w:lang w:val="uk-UA"/>
        </w:rPr>
        <w:t>ДОДАТКИ</w:t>
      </w:r>
      <w:r w:rsidR="005359D6" w:rsidRPr="00D6074D">
        <w:rPr>
          <w:rFonts w:ascii="Times New Roman" w:hAnsi="Times New Roman" w:cs="Times New Roman"/>
          <w:sz w:val="28"/>
          <w:szCs w:val="28"/>
          <w:lang w:val="uk-UA"/>
        </w:rPr>
        <w:br w:type="page"/>
      </w:r>
    </w:p>
    <w:p w14:paraId="06D942E7" w14:textId="77777777" w:rsidR="00AB54B7" w:rsidRPr="00D6074D" w:rsidRDefault="00AB54B7" w:rsidP="00DA3A82">
      <w:pPr>
        <w:spacing w:after="0" w:line="360" w:lineRule="auto"/>
        <w:jc w:val="center"/>
        <w:rPr>
          <w:rFonts w:ascii="Times New Roman" w:eastAsia="Times New Roman" w:hAnsi="Times New Roman" w:cs="Times New Roman"/>
          <w:b/>
          <w:sz w:val="28"/>
          <w:szCs w:val="28"/>
          <w:lang w:val="uk-UA"/>
        </w:rPr>
      </w:pPr>
      <w:r w:rsidRPr="00D6074D">
        <w:rPr>
          <w:rFonts w:ascii="Times New Roman" w:eastAsia="Times New Roman" w:hAnsi="Times New Roman" w:cs="Times New Roman"/>
          <w:b/>
          <w:sz w:val="28"/>
          <w:szCs w:val="28"/>
          <w:lang w:val="uk-UA"/>
        </w:rPr>
        <w:t>Додаток А</w:t>
      </w:r>
    </w:p>
    <w:p w14:paraId="57E8476C" w14:textId="77777777" w:rsidR="00AB54B7" w:rsidRPr="00D6074D" w:rsidRDefault="00AB54B7" w:rsidP="00DA3A82">
      <w:pPr>
        <w:spacing w:after="0" w:line="360" w:lineRule="auto"/>
        <w:jc w:val="center"/>
        <w:rPr>
          <w:rFonts w:ascii="Times New Roman" w:eastAsia="Times New Roman" w:hAnsi="Times New Roman" w:cs="Times New Roman"/>
          <w:b/>
          <w:sz w:val="28"/>
          <w:szCs w:val="28"/>
          <w:lang w:val="uk-UA"/>
        </w:rPr>
      </w:pPr>
      <w:r w:rsidRPr="00D6074D">
        <w:rPr>
          <w:rFonts w:ascii="Times New Roman" w:eastAsia="Times New Roman" w:hAnsi="Times New Roman" w:cs="Times New Roman"/>
          <w:b/>
          <w:sz w:val="28"/>
          <w:szCs w:val="28"/>
          <w:lang w:val="uk-UA"/>
        </w:rPr>
        <w:t>Вихідні дані для аналізу динаміки міграції в країни ЦСЄ</w:t>
      </w:r>
    </w:p>
    <w:p w14:paraId="0508DA39" w14:textId="77777777" w:rsidR="00AB54B7" w:rsidRPr="00D6074D" w:rsidRDefault="00AB54B7" w:rsidP="00DA3A82">
      <w:pPr>
        <w:spacing w:after="0" w:line="360" w:lineRule="auto"/>
        <w:jc w:val="center"/>
        <w:rPr>
          <w:rFonts w:ascii="Times New Roman" w:eastAsia="Times New Roman" w:hAnsi="Times New Roman" w:cs="Times New Roman"/>
          <w:b/>
          <w:sz w:val="28"/>
          <w:szCs w:val="28"/>
          <w:lang w:val="uk-UA"/>
        </w:rPr>
      </w:pPr>
      <w:r w:rsidRPr="00D6074D">
        <w:rPr>
          <w:rFonts w:ascii="Times New Roman" w:eastAsia="Times New Roman" w:hAnsi="Times New Roman" w:cs="Times New Roman"/>
          <w:b/>
          <w:sz w:val="28"/>
          <w:szCs w:val="28"/>
          <w:lang w:val="uk-UA"/>
        </w:rPr>
        <w:t>протягом 2018-2022 рр. (складено автором за даними Eurostat)</w:t>
      </w:r>
    </w:p>
    <w:tbl>
      <w:tblPr>
        <w:tblW w:w="9206" w:type="dxa"/>
        <w:tblLook w:val="04A0" w:firstRow="1" w:lastRow="0" w:firstColumn="1" w:lastColumn="0" w:noHBand="0" w:noVBand="1"/>
      </w:tblPr>
      <w:tblGrid>
        <w:gridCol w:w="1555"/>
        <w:gridCol w:w="992"/>
        <w:gridCol w:w="417"/>
        <w:gridCol w:w="1000"/>
        <w:gridCol w:w="522"/>
        <w:gridCol w:w="1038"/>
        <w:gridCol w:w="417"/>
        <w:gridCol w:w="1130"/>
        <w:gridCol w:w="517"/>
        <w:gridCol w:w="1196"/>
        <w:gridCol w:w="422"/>
      </w:tblGrid>
      <w:tr w:rsidR="00155E85" w:rsidRPr="006101C6" w14:paraId="1CA0D3A9" w14:textId="77777777" w:rsidTr="006101C6">
        <w:trPr>
          <w:trHeight w:val="45"/>
        </w:trPr>
        <w:tc>
          <w:tcPr>
            <w:tcW w:w="1555" w:type="dxa"/>
            <w:tcBorders>
              <w:top w:val="single" w:sz="4" w:space="0" w:color="B0B0B0"/>
              <w:left w:val="single" w:sz="4" w:space="0" w:color="B0B0B0"/>
              <w:bottom w:val="single" w:sz="4" w:space="0" w:color="B0B0B0"/>
              <w:right w:val="single" w:sz="4" w:space="0" w:color="B0B0B0"/>
            </w:tcBorders>
            <w:shd w:val="clear" w:color="000000" w:fill="4669AF"/>
            <w:noWrap/>
            <w:vAlign w:val="center"/>
            <w:hideMark/>
          </w:tcPr>
          <w:p w14:paraId="3FA863F8" w14:textId="77777777" w:rsidR="00155E85" w:rsidRPr="006101C6" w:rsidRDefault="00155E85" w:rsidP="006101C6">
            <w:pPr>
              <w:spacing w:after="0" w:line="240" w:lineRule="auto"/>
              <w:jc w:val="right"/>
              <w:rPr>
                <w:rFonts w:ascii="Times New Roman" w:eastAsia="Times New Roman" w:hAnsi="Times New Roman" w:cs="Times New Roman"/>
                <w:b/>
                <w:bCs/>
                <w:color w:val="FFFFFF"/>
                <w:sz w:val="18"/>
                <w:szCs w:val="18"/>
                <w:lang w:val="uk-UA" w:eastAsia="ru-RU"/>
              </w:rPr>
            </w:pPr>
            <w:r w:rsidRPr="006101C6">
              <w:rPr>
                <w:rFonts w:ascii="Times New Roman" w:eastAsia="Times New Roman" w:hAnsi="Times New Roman" w:cs="Times New Roman"/>
                <w:b/>
                <w:bCs/>
                <w:color w:val="FFFFFF"/>
                <w:sz w:val="18"/>
                <w:szCs w:val="18"/>
                <w:lang w:val="uk-UA" w:eastAsia="ru-RU"/>
              </w:rPr>
              <w:t>TIME</w:t>
            </w:r>
          </w:p>
        </w:tc>
        <w:tc>
          <w:tcPr>
            <w:tcW w:w="1409" w:type="dxa"/>
            <w:gridSpan w:val="2"/>
            <w:tcBorders>
              <w:top w:val="single" w:sz="4" w:space="0" w:color="B0B0B0"/>
              <w:left w:val="nil"/>
              <w:bottom w:val="single" w:sz="4" w:space="0" w:color="B0B0B0"/>
              <w:right w:val="single" w:sz="4" w:space="0" w:color="B0B0B0"/>
            </w:tcBorders>
            <w:shd w:val="clear" w:color="000000" w:fill="4669AF"/>
            <w:noWrap/>
            <w:vAlign w:val="center"/>
            <w:hideMark/>
          </w:tcPr>
          <w:p w14:paraId="3A1001D4" w14:textId="77777777" w:rsidR="00155E85" w:rsidRPr="006101C6" w:rsidRDefault="00155E85" w:rsidP="006101C6">
            <w:pPr>
              <w:spacing w:after="0" w:line="240" w:lineRule="auto"/>
              <w:rPr>
                <w:rFonts w:ascii="Times New Roman" w:eastAsia="Times New Roman" w:hAnsi="Times New Roman" w:cs="Times New Roman"/>
                <w:b/>
                <w:bCs/>
                <w:color w:val="FFFFFF"/>
                <w:sz w:val="18"/>
                <w:szCs w:val="18"/>
                <w:lang w:val="uk-UA" w:eastAsia="ru-RU"/>
              </w:rPr>
            </w:pPr>
            <w:r w:rsidRPr="006101C6">
              <w:rPr>
                <w:rFonts w:ascii="Times New Roman" w:eastAsia="Times New Roman" w:hAnsi="Times New Roman" w:cs="Times New Roman"/>
                <w:b/>
                <w:bCs/>
                <w:color w:val="FFFFFF"/>
                <w:sz w:val="18"/>
                <w:szCs w:val="18"/>
                <w:lang w:val="uk-UA" w:eastAsia="ru-RU"/>
              </w:rPr>
              <w:t>2018</w:t>
            </w:r>
          </w:p>
        </w:tc>
        <w:tc>
          <w:tcPr>
            <w:tcW w:w="1522" w:type="dxa"/>
            <w:gridSpan w:val="2"/>
            <w:tcBorders>
              <w:top w:val="single" w:sz="4" w:space="0" w:color="B0B0B0"/>
              <w:left w:val="nil"/>
              <w:bottom w:val="single" w:sz="4" w:space="0" w:color="B0B0B0"/>
              <w:right w:val="single" w:sz="4" w:space="0" w:color="B0B0B0"/>
            </w:tcBorders>
            <w:shd w:val="clear" w:color="000000" w:fill="4669AF"/>
            <w:noWrap/>
            <w:vAlign w:val="center"/>
            <w:hideMark/>
          </w:tcPr>
          <w:p w14:paraId="1322E89A" w14:textId="77777777" w:rsidR="00155E85" w:rsidRPr="006101C6" w:rsidRDefault="00155E85" w:rsidP="006101C6">
            <w:pPr>
              <w:spacing w:after="0" w:line="240" w:lineRule="auto"/>
              <w:rPr>
                <w:rFonts w:ascii="Times New Roman" w:eastAsia="Times New Roman" w:hAnsi="Times New Roman" w:cs="Times New Roman"/>
                <w:b/>
                <w:bCs/>
                <w:color w:val="FFFFFF"/>
                <w:sz w:val="18"/>
                <w:szCs w:val="18"/>
                <w:lang w:val="uk-UA" w:eastAsia="ru-RU"/>
              </w:rPr>
            </w:pPr>
            <w:r w:rsidRPr="006101C6">
              <w:rPr>
                <w:rFonts w:ascii="Times New Roman" w:eastAsia="Times New Roman" w:hAnsi="Times New Roman" w:cs="Times New Roman"/>
                <w:b/>
                <w:bCs/>
                <w:color w:val="FFFFFF"/>
                <w:sz w:val="18"/>
                <w:szCs w:val="18"/>
                <w:lang w:val="uk-UA" w:eastAsia="ru-RU"/>
              </w:rPr>
              <w:t>2019</w:t>
            </w:r>
          </w:p>
        </w:tc>
        <w:tc>
          <w:tcPr>
            <w:tcW w:w="1455" w:type="dxa"/>
            <w:gridSpan w:val="2"/>
            <w:tcBorders>
              <w:top w:val="single" w:sz="4" w:space="0" w:color="B0B0B0"/>
              <w:left w:val="nil"/>
              <w:bottom w:val="single" w:sz="4" w:space="0" w:color="B0B0B0"/>
              <w:right w:val="single" w:sz="4" w:space="0" w:color="B0B0B0"/>
            </w:tcBorders>
            <w:shd w:val="clear" w:color="000000" w:fill="4669AF"/>
            <w:noWrap/>
            <w:vAlign w:val="center"/>
            <w:hideMark/>
          </w:tcPr>
          <w:p w14:paraId="3D421378" w14:textId="77777777" w:rsidR="00155E85" w:rsidRPr="006101C6" w:rsidRDefault="00155E85" w:rsidP="006101C6">
            <w:pPr>
              <w:spacing w:after="0" w:line="240" w:lineRule="auto"/>
              <w:rPr>
                <w:rFonts w:ascii="Times New Roman" w:eastAsia="Times New Roman" w:hAnsi="Times New Roman" w:cs="Times New Roman"/>
                <w:b/>
                <w:bCs/>
                <w:color w:val="FFFFFF"/>
                <w:sz w:val="18"/>
                <w:szCs w:val="18"/>
                <w:lang w:val="uk-UA" w:eastAsia="ru-RU"/>
              </w:rPr>
            </w:pPr>
            <w:r w:rsidRPr="006101C6">
              <w:rPr>
                <w:rFonts w:ascii="Times New Roman" w:eastAsia="Times New Roman" w:hAnsi="Times New Roman" w:cs="Times New Roman"/>
                <w:b/>
                <w:bCs/>
                <w:color w:val="FFFFFF"/>
                <w:sz w:val="18"/>
                <w:szCs w:val="18"/>
                <w:lang w:val="uk-UA" w:eastAsia="ru-RU"/>
              </w:rPr>
              <w:t>2020</w:t>
            </w:r>
          </w:p>
        </w:tc>
        <w:tc>
          <w:tcPr>
            <w:tcW w:w="1647" w:type="dxa"/>
            <w:gridSpan w:val="2"/>
            <w:tcBorders>
              <w:top w:val="single" w:sz="4" w:space="0" w:color="B0B0B0"/>
              <w:left w:val="nil"/>
              <w:bottom w:val="single" w:sz="4" w:space="0" w:color="B0B0B0"/>
              <w:right w:val="single" w:sz="4" w:space="0" w:color="B0B0B0"/>
            </w:tcBorders>
            <w:shd w:val="clear" w:color="000000" w:fill="4669AF"/>
            <w:noWrap/>
            <w:vAlign w:val="center"/>
            <w:hideMark/>
          </w:tcPr>
          <w:p w14:paraId="2AF1ACED" w14:textId="77777777" w:rsidR="00155E85" w:rsidRPr="006101C6" w:rsidRDefault="00155E85" w:rsidP="006101C6">
            <w:pPr>
              <w:spacing w:after="0" w:line="240" w:lineRule="auto"/>
              <w:rPr>
                <w:rFonts w:ascii="Times New Roman" w:eastAsia="Times New Roman" w:hAnsi="Times New Roman" w:cs="Times New Roman"/>
                <w:b/>
                <w:bCs/>
                <w:color w:val="FFFFFF"/>
                <w:sz w:val="18"/>
                <w:szCs w:val="18"/>
                <w:lang w:val="uk-UA" w:eastAsia="ru-RU"/>
              </w:rPr>
            </w:pPr>
            <w:r w:rsidRPr="006101C6">
              <w:rPr>
                <w:rFonts w:ascii="Times New Roman" w:eastAsia="Times New Roman" w:hAnsi="Times New Roman" w:cs="Times New Roman"/>
                <w:b/>
                <w:bCs/>
                <w:color w:val="FFFFFF"/>
                <w:sz w:val="18"/>
                <w:szCs w:val="18"/>
                <w:lang w:val="uk-UA" w:eastAsia="ru-RU"/>
              </w:rPr>
              <w:t>2021</w:t>
            </w:r>
          </w:p>
        </w:tc>
        <w:tc>
          <w:tcPr>
            <w:tcW w:w="1618" w:type="dxa"/>
            <w:gridSpan w:val="2"/>
            <w:tcBorders>
              <w:top w:val="single" w:sz="4" w:space="0" w:color="B0B0B0"/>
              <w:left w:val="nil"/>
              <w:bottom w:val="single" w:sz="4" w:space="0" w:color="B0B0B0"/>
              <w:right w:val="single" w:sz="4" w:space="0" w:color="B0B0B0"/>
            </w:tcBorders>
            <w:shd w:val="clear" w:color="000000" w:fill="4669AF"/>
            <w:noWrap/>
            <w:vAlign w:val="center"/>
            <w:hideMark/>
          </w:tcPr>
          <w:p w14:paraId="1483BAC5" w14:textId="77777777" w:rsidR="00155E85" w:rsidRPr="006101C6" w:rsidRDefault="00155E85" w:rsidP="006101C6">
            <w:pPr>
              <w:spacing w:after="0" w:line="240" w:lineRule="auto"/>
              <w:rPr>
                <w:rFonts w:ascii="Times New Roman" w:eastAsia="Times New Roman" w:hAnsi="Times New Roman" w:cs="Times New Roman"/>
                <w:b/>
                <w:bCs/>
                <w:color w:val="FFFFFF"/>
                <w:sz w:val="18"/>
                <w:szCs w:val="18"/>
                <w:lang w:val="uk-UA" w:eastAsia="ru-RU"/>
              </w:rPr>
            </w:pPr>
            <w:r w:rsidRPr="006101C6">
              <w:rPr>
                <w:rFonts w:ascii="Times New Roman" w:eastAsia="Times New Roman" w:hAnsi="Times New Roman" w:cs="Times New Roman"/>
                <w:b/>
                <w:bCs/>
                <w:color w:val="FFFFFF"/>
                <w:sz w:val="18"/>
                <w:szCs w:val="18"/>
                <w:lang w:val="uk-UA" w:eastAsia="ru-RU"/>
              </w:rPr>
              <w:t>2022</w:t>
            </w:r>
          </w:p>
        </w:tc>
      </w:tr>
      <w:tr w:rsidR="00155E85" w:rsidRPr="006101C6" w14:paraId="5F5C633F"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0096DC"/>
            <w:noWrap/>
            <w:vAlign w:val="center"/>
            <w:hideMark/>
          </w:tcPr>
          <w:p w14:paraId="60E4C7CB"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GEO (Labels)</w:t>
            </w:r>
          </w:p>
        </w:tc>
        <w:tc>
          <w:tcPr>
            <w:tcW w:w="992" w:type="dxa"/>
            <w:tcBorders>
              <w:top w:val="nil"/>
              <w:left w:val="nil"/>
              <w:bottom w:val="nil"/>
              <w:right w:val="nil"/>
            </w:tcBorders>
            <w:shd w:val="pct50" w:color="000000" w:fill="C0C0C0"/>
            <w:noWrap/>
            <w:vAlign w:val="bottom"/>
            <w:hideMark/>
          </w:tcPr>
          <w:p w14:paraId="43D1A8F0"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c>
          <w:tcPr>
            <w:tcW w:w="417" w:type="dxa"/>
            <w:tcBorders>
              <w:top w:val="nil"/>
              <w:left w:val="nil"/>
              <w:bottom w:val="nil"/>
              <w:right w:val="nil"/>
            </w:tcBorders>
            <w:shd w:val="pct50" w:color="000000" w:fill="C0C0C0"/>
            <w:noWrap/>
            <w:vAlign w:val="bottom"/>
            <w:hideMark/>
          </w:tcPr>
          <w:p w14:paraId="5D4AD222"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c>
          <w:tcPr>
            <w:tcW w:w="1000" w:type="dxa"/>
            <w:tcBorders>
              <w:top w:val="nil"/>
              <w:left w:val="nil"/>
              <w:bottom w:val="nil"/>
              <w:right w:val="nil"/>
            </w:tcBorders>
            <w:shd w:val="pct50" w:color="000000" w:fill="C0C0C0"/>
            <w:noWrap/>
            <w:vAlign w:val="bottom"/>
            <w:hideMark/>
          </w:tcPr>
          <w:p w14:paraId="1A6C3F1E"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c>
          <w:tcPr>
            <w:tcW w:w="522" w:type="dxa"/>
            <w:tcBorders>
              <w:top w:val="nil"/>
              <w:left w:val="nil"/>
              <w:bottom w:val="nil"/>
              <w:right w:val="nil"/>
            </w:tcBorders>
            <w:shd w:val="pct50" w:color="000000" w:fill="C0C0C0"/>
            <w:noWrap/>
            <w:vAlign w:val="bottom"/>
            <w:hideMark/>
          </w:tcPr>
          <w:p w14:paraId="45BE106E"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c>
          <w:tcPr>
            <w:tcW w:w="1038" w:type="dxa"/>
            <w:tcBorders>
              <w:top w:val="nil"/>
              <w:left w:val="nil"/>
              <w:bottom w:val="nil"/>
              <w:right w:val="nil"/>
            </w:tcBorders>
            <w:shd w:val="pct50" w:color="000000" w:fill="C0C0C0"/>
            <w:noWrap/>
            <w:vAlign w:val="bottom"/>
            <w:hideMark/>
          </w:tcPr>
          <w:p w14:paraId="27891E16"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c>
          <w:tcPr>
            <w:tcW w:w="417" w:type="dxa"/>
            <w:tcBorders>
              <w:top w:val="nil"/>
              <w:left w:val="nil"/>
              <w:bottom w:val="nil"/>
              <w:right w:val="nil"/>
            </w:tcBorders>
            <w:shd w:val="pct50" w:color="000000" w:fill="C0C0C0"/>
            <w:noWrap/>
            <w:vAlign w:val="bottom"/>
            <w:hideMark/>
          </w:tcPr>
          <w:p w14:paraId="5253E877"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c>
          <w:tcPr>
            <w:tcW w:w="1130" w:type="dxa"/>
            <w:tcBorders>
              <w:top w:val="nil"/>
              <w:left w:val="nil"/>
              <w:bottom w:val="nil"/>
              <w:right w:val="nil"/>
            </w:tcBorders>
            <w:shd w:val="pct50" w:color="000000" w:fill="C0C0C0"/>
            <w:noWrap/>
            <w:vAlign w:val="bottom"/>
            <w:hideMark/>
          </w:tcPr>
          <w:p w14:paraId="7809F917"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c>
          <w:tcPr>
            <w:tcW w:w="517" w:type="dxa"/>
            <w:tcBorders>
              <w:top w:val="nil"/>
              <w:left w:val="nil"/>
              <w:bottom w:val="nil"/>
              <w:right w:val="nil"/>
            </w:tcBorders>
            <w:shd w:val="pct50" w:color="000000" w:fill="C0C0C0"/>
            <w:noWrap/>
            <w:vAlign w:val="bottom"/>
            <w:hideMark/>
          </w:tcPr>
          <w:p w14:paraId="31A5DBB8"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c>
          <w:tcPr>
            <w:tcW w:w="1196" w:type="dxa"/>
            <w:tcBorders>
              <w:top w:val="nil"/>
              <w:left w:val="nil"/>
              <w:bottom w:val="nil"/>
              <w:right w:val="nil"/>
            </w:tcBorders>
            <w:shd w:val="pct50" w:color="000000" w:fill="C0C0C0"/>
            <w:noWrap/>
            <w:vAlign w:val="bottom"/>
            <w:hideMark/>
          </w:tcPr>
          <w:p w14:paraId="42EAFF21"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c>
          <w:tcPr>
            <w:tcW w:w="417" w:type="dxa"/>
            <w:tcBorders>
              <w:top w:val="nil"/>
              <w:left w:val="nil"/>
              <w:bottom w:val="nil"/>
              <w:right w:val="nil"/>
            </w:tcBorders>
            <w:shd w:val="pct50" w:color="000000" w:fill="C0C0C0"/>
            <w:noWrap/>
            <w:vAlign w:val="bottom"/>
            <w:hideMark/>
          </w:tcPr>
          <w:p w14:paraId="4C4A744C" w14:textId="77777777" w:rsidR="00155E85" w:rsidRPr="006101C6" w:rsidRDefault="00155E85" w:rsidP="006101C6">
            <w:pPr>
              <w:spacing w:after="0" w:line="240" w:lineRule="auto"/>
              <w:rPr>
                <w:rFonts w:ascii="Times New Roman" w:eastAsia="Times New Roman" w:hAnsi="Times New Roman" w:cs="Times New Roman"/>
                <w:color w:val="000000"/>
                <w:lang w:val="uk-UA" w:eastAsia="ru-RU"/>
              </w:rPr>
            </w:pPr>
            <w:r w:rsidRPr="006101C6">
              <w:rPr>
                <w:rFonts w:ascii="Times New Roman" w:eastAsia="Times New Roman" w:hAnsi="Times New Roman" w:cs="Times New Roman"/>
                <w:color w:val="000000"/>
                <w:lang w:val="uk-UA" w:eastAsia="ru-RU"/>
              </w:rPr>
              <w:t> </w:t>
            </w:r>
          </w:p>
        </w:tc>
      </w:tr>
      <w:tr w:rsidR="00155E85" w:rsidRPr="006101C6" w14:paraId="462FA0A9"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76584758"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European Union - 27 countries (from 2020)</w:t>
            </w:r>
          </w:p>
        </w:tc>
        <w:tc>
          <w:tcPr>
            <w:tcW w:w="992" w:type="dxa"/>
            <w:tcBorders>
              <w:top w:val="nil"/>
              <w:left w:val="nil"/>
              <w:bottom w:val="nil"/>
              <w:right w:val="nil"/>
            </w:tcBorders>
            <w:shd w:val="clear" w:color="000000" w:fill="F6F6F6"/>
            <w:noWrap/>
            <w:vAlign w:val="center"/>
            <w:hideMark/>
          </w:tcPr>
          <w:p w14:paraId="33B5E48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3 903 785</w:t>
            </w:r>
          </w:p>
        </w:tc>
        <w:tc>
          <w:tcPr>
            <w:tcW w:w="417" w:type="dxa"/>
            <w:tcBorders>
              <w:top w:val="nil"/>
              <w:left w:val="nil"/>
              <w:bottom w:val="nil"/>
              <w:right w:val="nil"/>
            </w:tcBorders>
            <w:shd w:val="clear" w:color="000000" w:fill="F6F6F6"/>
            <w:noWrap/>
            <w:vAlign w:val="center"/>
            <w:hideMark/>
          </w:tcPr>
          <w:p w14:paraId="640D7FC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ep</w:t>
            </w:r>
          </w:p>
        </w:tc>
        <w:tc>
          <w:tcPr>
            <w:tcW w:w="1000" w:type="dxa"/>
            <w:tcBorders>
              <w:top w:val="nil"/>
              <w:left w:val="nil"/>
              <w:bottom w:val="nil"/>
              <w:right w:val="nil"/>
            </w:tcBorders>
            <w:shd w:val="clear" w:color="000000" w:fill="F6F6F6"/>
            <w:noWrap/>
            <w:vAlign w:val="center"/>
            <w:hideMark/>
          </w:tcPr>
          <w:p w14:paraId="74EC334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4 175 393</w:t>
            </w:r>
          </w:p>
        </w:tc>
        <w:tc>
          <w:tcPr>
            <w:tcW w:w="522" w:type="dxa"/>
            <w:tcBorders>
              <w:top w:val="nil"/>
              <w:left w:val="nil"/>
              <w:bottom w:val="nil"/>
              <w:right w:val="nil"/>
            </w:tcBorders>
            <w:shd w:val="clear" w:color="000000" w:fill="F6F6F6"/>
            <w:noWrap/>
            <w:vAlign w:val="center"/>
            <w:hideMark/>
          </w:tcPr>
          <w:p w14:paraId="2479501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bep</w:t>
            </w:r>
          </w:p>
        </w:tc>
        <w:tc>
          <w:tcPr>
            <w:tcW w:w="1038" w:type="dxa"/>
            <w:tcBorders>
              <w:top w:val="nil"/>
              <w:left w:val="nil"/>
              <w:bottom w:val="nil"/>
              <w:right w:val="nil"/>
            </w:tcBorders>
            <w:shd w:val="clear" w:color="000000" w:fill="F6F6F6"/>
            <w:noWrap/>
            <w:vAlign w:val="center"/>
            <w:hideMark/>
          </w:tcPr>
          <w:p w14:paraId="5D03507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3 210 557</w:t>
            </w:r>
          </w:p>
        </w:tc>
        <w:tc>
          <w:tcPr>
            <w:tcW w:w="417" w:type="dxa"/>
            <w:tcBorders>
              <w:top w:val="nil"/>
              <w:left w:val="nil"/>
              <w:bottom w:val="nil"/>
              <w:right w:val="nil"/>
            </w:tcBorders>
            <w:shd w:val="clear" w:color="000000" w:fill="F6F6F6"/>
            <w:noWrap/>
            <w:vAlign w:val="center"/>
            <w:hideMark/>
          </w:tcPr>
          <w:p w14:paraId="6332963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ep</w:t>
            </w:r>
          </w:p>
        </w:tc>
        <w:tc>
          <w:tcPr>
            <w:tcW w:w="1130" w:type="dxa"/>
            <w:tcBorders>
              <w:top w:val="nil"/>
              <w:left w:val="nil"/>
              <w:bottom w:val="nil"/>
              <w:right w:val="nil"/>
            </w:tcBorders>
            <w:shd w:val="clear" w:color="000000" w:fill="F6F6F6"/>
            <w:noWrap/>
            <w:vAlign w:val="center"/>
            <w:hideMark/>
          </w:tcPr>
          <w:p w14:paraId="26BA4DB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4 053 211</w:t>
            </w:r>
          </w:p>
        </w:tc>
        <w:tc>
          <w:tcPr>
            <w:tcW w:w="517" w:type="dxa"/>
            <w:tcBorders>
              <w:top w:val="nil"/>
              <w:left w:val="nil"/>
              <w:bottom w:val="nil"/>
              <w:right w:val="nil"/>
            </w:tcBorders>
            <w:shd w:val="clear" w:color="000000" w:fill="F6F6F6"/>
            <w:noWrap/>
            <w:vAlign w:val="center"/>
            <w:hideMark/>
          </w:tcPr>
          <w:p w14:paraId="54436D9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bep</w:t>
            </w:r>
          </w:p>
        </w:tc>
        <w:tc>
          <w:tcPr>
            <w:tcW w:w="1196" w:type="dxa"/>
            <w:tcBorders>
              <w:top w:val="nil"/>
              <w:left w:val="nil"/>
              <w:bottom w:val="nil"/>
              <w:right w:val="nil"/>
            </w:tcBorders>
            <w:shd w:val="clear" w:color="000000" w:fill="F6F6F6"/>
            <w:noWrap/>
            <w:vAlign w:val="center"/>
            <w:hideMark/>
          </w:tcPr>
          <w:p w14:paraId="39D0487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6 898 752</w:t>
            </w:r>
          </w:p>
        </w:tc>
        <w:tc>
          <w:tcPr>
            <w:tcW w:w="417" w:type="dxa"/>
            <w:tcBorders>
              <w:top w:val="nil"/>
              <w:left w:val="nil"/>
              <w:bottom w:val="nil"/>
              <w:right w:val="nil"/>
            </w:tcBorders>
            <w:shd w:val="clear" w:color="000000" w:fill="F6F6F6"/>
            <w:noWrap/>
            <w:vAlign w:val="center"/>
            <w:hideMark/>
          </w:tcPr>
          <w:p w14:paraId="06780A4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ep</w:t>
            </w:r>
          </w:p>
        </w:tc>
      </w:tr>
      <w:tr w:rsidR="00155E85" w:rsidRPr="006101C6" w14:paraId="26F9608B"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2C333CD3"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Belgium</w:t>
            </w:r>
          </w:p>
        </w:tc>
        <w:tc>
          <w:tcPr>
            <w:tcW w:w="992" w:type="dxa"/>
            <w:tcBorders>
              <w:top w:val="nil"/>
              <w:left w:val="nil"/>
              <w:bottom w:val="nil"/>
              <w:right w:val="nil"/>
            </w:tcBorders>
            <w:shd w:val="clear" w:color="auto" w:fill="auto"/>
            <w:noWrap/>
            <w:vAlign w:val="center"/>
            <w:hideMark/>
          </w:tcPr>
          <w:p w14:paraId="44B144C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137 860</w:t>
            </w:r>
          </w:p>
        </w:tc>
        <w:tc>
          <w:tcPr>
            <w:tcW w:w="417" w:type="dxa"/>
            <w:tcBorders>
              <w:top w:val="nil"/>
              <w:left w:val="nil"/>
              <w:bottom w:val="nil"/>
              <w:right w:val="nil"/>
            </w:tcBorders>
            <w:shd w:val="clear" w:color="auto" w:fill="auto"/>
            <w:noWrap/>
            <w:vAlign w:val="center"/>
            <w:hideMark/>
          </w:tcPr>
          <w:p w14:paraId="5FA8E6E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6DB0015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150 006</w:t>
            </w:r>
          </w:p>
        </w:tc>
        <w:tc>
          <w:tcPr>
            <w:tcW w:w="522" w:type="dxa"/>
            <w:tcBorders>
              <w:top w:val="nil"/>
              <w:left w:val="nil"/>
              <w:bottom w:val="nil"/>
              <w:right w:val="nil"/>
            </w:tcBorders>
            <w:shd w:val="clear" w:color="auto" w:fill="auto"/>
            <w:noWrap/>
            <w:vAlign w:val="center"/>
            <w:hideMark/>
          </w:tcPr>
          <w:p w14:paraId="143142E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40DF490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118 683</w:t>
            </w:r>
          </w:p>
        </w:tc>
        <w:tc>
          <w:tcPr>
            <w:tcW w:w="417" w:type="dxa"/>
            <w:tcBorders>
              <w:top w:val="nil"/>
              <w:left w:val="nil"/>
              <w:bottom w:val="nil"/>
              <w:right w:val="nil"/>
            </w:tcBorders>
            <w:shd w:val="clear" w:color="auto" w:fill="auto"/>
            <w:noWrap/>
            <w:vAlign w:val="center"/>
            <w:hideMark/>
          </w:tcPr>
          <w:p w14:paraId="5101F14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5292192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139 743</w:t>
            </w:r>
          </w:p>
        </w:tc>
        <w:tc>
          <w:tcPr>
            <w:tcW w:w="517" w:type="dxa"/>
            <w:tcBorders>
              <w:top w:val="nil"/>
              <w:left w:val="nil"/>
              <w:bottom w:val="nil"/>
              <w:right w:val="nil"/>
            </w:tcBorders>
            <w:shd w:val="clear" w:color="auto" w:fill="auto"/>
            <w:noWrap/>
            <w:vAlign w:val="center"/>
            <w:hideMark/>
          </w:tcPr>
          <w:p w14:paraId="49DC616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2692BED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208 356</w:t>
            </w:r>
          </w:p>
        </w:tc>
        <w:tc>
          <w:tcPr>
            <w:tcW w:w="417" w:type="dxa"/>
            <w:tcBorders>
              <w:top w:val="nil"/>
              <w:left w:val="nil"/>
              <w:bottom w:val="nil"/>
              <w:right w:val="nil"/>
            </w:tcBorders>
            <w:shd w:val="clear" w:color="auto" w:fill="auto"/>
            <w:noWrap/>
            <w:vAlign w:val="center"/>
            <w:hideMark/>
          </w:tcPr>
          <w:p w14:paraId="66B0C81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75E9CDED"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47F978D5"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Bulgaria</w:t>
            </w:r>
          </w:p>
        </w:tc>
        <w:tc>
          <w:tcPr>
            <w:tcW w:w="992" w:type="dxa"/>
            <w:tcBorders>
              <w:top w:val="nil"/>
              <w:left w:val="nil"/>
              <w:bottom w:val="nil"/>
              <w:right w:val="nil"/>
            </w:tcBorders>
            <w:shd w:val="clear" w:color="000000" w:fill="FFFF00"/>
            <w:noWrap/>
            <w:vAlign w:val="center"/>
            <w:hideMark/>
          </w:tcPr>
          <w:p w14:paraId="489D500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29 559</w:t>
            </w:r>
          </w:p>
        </w:tc>
        <w:tc>
          <w:tcPr>
            <w:tcW w:w="417" w:type="dxa"/>
            <w:tcBorders>
              <w:top w:val="nil"/>
              <w:left w:val="nil"/>
              <w:bottom w:val="nil"/>
              <w:right w:val="nil"/>
            </w:tcBorders>
            <w:shd w:val="clear" w:color="000000" w:fill="FFFF00"/>
            <w:noWrap/>
            <w:vAlign w:val="center"/>
            <w:hideMark/>
          </w:tcPr>
          <w:p w14:paraId="561415C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c>
          <w:tcPr>
            <w:tcW w:w="1000" w:type="dxa"/>
            <w:tcBorders>
              <w:top w:val="nil"/>
              <w:left w:val="nil"/>
              <w:bottom w:val="nil"/>
              <w:right w:val="nil"/>
            </w:tcBorders>
            <w:shd w:val="clear" w:color="000000" w:fill="FFFF00"/>
            <w:noWrap/>
            <w:vAlign w:val="center"/>
            <w:hideMark/>
          </w:tcPr>
          <w:p w14:paraId="5B94491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37 929</w:t>
            </w:r>
          </w:p>
        </w:tc>
        <w:tc>
          <w:tcPr>
            <w:tcW w:w="522" w:type="dxa"/>
            <w:tcBorders>
              <w:top w:val="nil"/>
              <w:left w:val="nil"/>
              <w:bottom w:val="nil"/>
              <w:right w:val="nil"/>
            </w:tcBorders>
            <w:shd w:val="clear" w:color="000000" w:fill="FFFF00"/>
            <w:noWrap/>
            <w:vAlign w:val="center"/>
            <w:hideMark/>
          </w:tcPr>
          <w:p w14:paraId="62C4AA0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c>
          <w:tcPr>
            <w:tcW w:w="1038" w:type="dxa"/>
            <w:tcBorders>
              <w:top w:val="nil"/>
              <w:left w:val="nil"/>
              <w:bottom w:val="nil"/>
              <w:right w:val="nil"/>
            </w:tcBorders>
            <w:shd w:val="clear" w:color="000000" w:fill="FFFF00"/>
            <w:noWrap/>
            <w:vAlign w:val="center"/>
            <w:hideMark/>
          </w:tcPr>
          <w:p w14:paraId="2DBAE07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37 364</w:t>
            </w:r>
          </w:p>
        </w:tc>
        <w:tc>
          <w:tcPr>
            <w:tcW w:w="417" w:type="dxa"/>
            <w:tcBorders>
              <w:top w:val="nil"/>
              <w:left w:val="nil"/>
              <w:bottom w:val="nil"/>
              <w:right w:val="nil"/>
            </w:tcBorders>
            <w:shd w:val="clear" w:color="000000" w:fill="FFFF00"/>
            <w:noWrap/>
            <w:vAlign w:val="center"/>
            <w:hideMark/>
          </w:tcPr>
          <w:p w14:paraId="7542625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c>
          <w:tcPr>
            <w:tcW w:w="1130" w:type="dxa"/>
            <w:tcBorders>
              <w:top w:val="nil"/>
              <w:left w:val="nil"/>
              <w:bottom w:val="nil"/>
              <w:right w:val="nil"/>
            </w:tcBorders>
            <w:shd w:val="clear" w:color="000000" w:fill="FFFF00"/>
            <w:noWrap/>
            <w:vAlign w:val="center"/>
            <w:hideMark/>
          </w:tcPr>
          <w:p w14:paraId="0EC2878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39 461</w:t>
            </w:r>
          </w:p>
        </w:tc>
        <w:tc>
          <w:tcPr>
            <w:tcW w:w="517" w:type="dxa"/>
            <w:tcBorders>
              <w:top w:val="nil"/>
              <w:left w:val="nil"/>
              <w:bottom w:val="nil"/>
              <w:right w:val="nil"/>
            </w:tcBorders>
            <w:shd w:val="clear" w:color="000000" w:fill="FFFF00"/>
            <w:noWrap/>
            <w:vAlign w:val="center"/>
            <w:hideMark/>
          </w:tcPr>
          <w:p w14:paraId="57D6389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5046881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40 619</w:t>
            </w:r>
          </w:p>
        </w:tc>
        <w:tc>
          <w:tcPr>
            <w:tcW w:w="417" w:type="dxa"/>
            <w:tcBorders>
              <w:top w:val="nil"/>
              <w:left w:val="nil"/>
              <w:bottom w:val="nil"/>
              <w:right w:val="nil"/>
            </w:tcBorders>
            <w:shd w:val="clear" w:color="000000" w:fill="FFFF00"/>
            <w:noWrap/>
            <w:vAlign w:val="center"/>
            <w:hideMark/>
          </w:tcPr>
          <w:p w14:paraId="3CDFEF3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56E80CA6"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258DE3FA"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Czechia</w:t>
            </w:r>
          </w:p>
        </w:tc>
        <w:tc>
          <w:tcPr>
            <w:tcW w:w="992" w:type="dxa"/>
            <w:tcBorders>
              <w:top w:val="nil"/>
              <w:left w:val="nil"/>
              <w:bottom w:val="nil"/>
              <w:right w:val="nil"/>
            </w:tcBorders>
            <w:shd w:val="clear" w:color="000000" w:fill="FFFF00"/>
            <w:noWrap/>
            <w:vAlign w:val="center"/>
            <w:hideMark/>
          </w:tcPr>
          <w:p w14:paraId="4F6FB06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65 910</w:t>
            </w:r>
          </w:p>
        </w:tc>
        <w:tc>
          <w:tcPr>
            <w:tcW w:w="417" w:type="dxa"/>
            <w:tcBorders>
              <w:top w:val="nil"/>
              <w:left w:val="nil"/>
              <w:bottom w:val="nil"/>
              <w:right w:val="nil"/>
            </w:tcBorders>
            <w:shd w:val="clear" w:color="000000" w:fill="FFFF00"/>
            <w:noWrap/>
            <w:vAlign w:val="center"/>
            <w:hideMark/>
          </w:tcPr>
          <w:p w14:paraId="0AD0582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FFF00"/>
            <w:noWrap/>
            <w:vAlign w:val="center"/>
            <w:hideMark/>
          </w:tcPr>
          <w:p w14:paraId="75D2DB7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105 888</w:t>
            </w:r>
          </w:p>
        </w:tc>
        <w:tc>
          <w:tcPr>
            <w:tcW w:w="522" w:type="dxa"/>
            <w:tcBorders>
              <w:top w:val="nil"/>
              <w:left w:val="nil"/>
              <w:bottom w:val="nil"/>
              <w:right w:val="nil"/>
            </w:tcBorders>
            <w:shd w:val="clear" w:color="000000" w:fill="FFFF00"/>
            <w:noWrap/>
            <w:vAlign w:val="center"/>
            <w:hideMark/>
          </w:tcPr>
          <w:p w14:paraId="353A0B0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FFF00"/>
            <w:noWrap/>
            <w:vAlign w:val="center"/>
            <w:hideMark/>
          </w:tcPr>
          <w:p w14:paraId="0EC6826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63 095</w:t>
            </w:r>
          </w:p>
        </w:tc>
        <w:tc>
          <w:tcPr>
            <w:tcW w:w="417" w:type="dxa"/>
            <w:tcBorders>
              <w:top w:val="nil"/>
              <w:left w:val="nil"/>
              <w:bottom w:val="nil"/>
              <w:right w:val="nil"/>
            </w:tcBorders>
            <w:shd w:val="clear" w:color="000000" w:fill="FFFF00"/>
            <w:noWrap/>
            <w:vAlign w:val="center"/>
            <w:hideMark/>
          </w:tcPr>
          <w:p w14:paraId="7086A33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FFF00"/>
            <w:noWrap/>
            <w:vAlign w:val="center"/>
            <w:hideMark/>
          </w:tcPr>
          <w:p w14:paraId="782FFBA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69 360</w:t>
            </w:r>
          </w:p>
        </w:tc>
        <w:tc>
          <w:tcPr>
            <w:tcW w:w="517" w:type="dxa"/>
            <w:tcBorders>
              <w:top w:val="nil"/>
              <w:left w:val="nil"/>
              <w:bottom w:val="nil"/>
              <w:right w:val="nil"/>
            </w:tcBorders>
            <w:shd w:val="clear" w:color="000000" w:fill="FFFF00"/>
            <w:noWrap/>
            <w:vAlign w:val="center"/>
            <w:hideMark/>
          </w:tcPr>
          <w:p w14:paraId="63D5EF9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2155371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347 429</w:t>
            </w:r>
          </w:p>
        </w:tc>
        <w:tc>
          <w:tcPr>
            <w:tcW w:w="417" w:type="dxa"/>
            <w:tcBorders>
              <w:top w:val="nil"/>
              <w:left w:val="nil"/>
              <w:bottom w:val="nil"/>
              <w:right w:val="nil"/>
            </w:tcBorders>
            <w:shd w:val="clear" w:color="000000" w:fill="FFFF00"/>
            <w:noWrap/>
            <w:vAlign w:val="center"/>
            <w:hideMark/>
          </w:tcPr>
          <w:p w14:paraId="5D2E5E6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0F688B23"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1F3A32D8"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Denmark</w:t>
            </w:r>
          </w:p>
        </w:tc>
        <w:tc>
          <w:tcPr>
            <w:tcW w:w="992" w:type="dxa"/>
            <w:tcBorders>
              <w:top w:val="nil"/>
              <w:left w:val="nil"/>
              <w:bottom w:val="nil"/>
              <w:right w:val="nil"/>
            </w:tcBorders>
            <w:shd w:val="clear" w:color="000000" w:fill="F6F6F6"/>
            <w:noWrap/>
            <w:vAlign w:val="center"/>
            <w:hideMark/>
          </w:tcPr>
          <w:p w14:paraId="16BD499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64 669</w:t>
            </w:r>
          </w:p>
        </w:tc>
        <w:tc>
          <w:tcPr>
            <w:tcW w:w="417" w:type="dxa"/>
            <w:tcBorders>
              <w:top w:val="nil"/>
              <w:left w:val="nil"/>
              <w:bottom w:val="nil"/>
              <w:right w:val="nil"/>
            </w:tcBorders>
            <w:shd w:val="clear" w:color="000000" w:fill="F6F6F6"/>
            <w:noWrap/>
            <w:vAlign w:val="center"/>
            <w:hideMark/>
          </w:tcPr>
          <w:p w14:paraId="76BCAD0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3F478FF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61 384</w:t>
            </w:r>
          </w:p>
        </w:tc>
        <w:tc>
          <w:tcPr>
            <w:tcW w:w="522" w:type="dxa"/>
            <w:tcBorders>
              <w:top w:val="nil"/>
              <w:left w:val="nil"/>
              <w:bottom w:val="nil"/>
              <w:right w:val="nil"/>
            </w:tcBorders>
            <w:shd w:val="clear" w:color="000000" w:fill="F6F6F6"/>
            <w:noWrap/>
            <w:vAlign w:val="center"/>
            <w:hideMark/>
          </w:tcPr>
          <w:p w14:paraId="376B7C4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318C9A4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57 230</w:t>
            </w:r>
          </w:p>
        </w:tc>
        <w:tc>
          <w:tcPr>
            <w:tcW w:w="417" w:type="dxa"/>
            <w:tcBorders>
              <w:top w:val="nil"/>
              <w:left w:val="nil"/>
              <w:bottom w:val="nil"/>
              <w:right w:val="nil"/>
            </w:tcBorders>
            <w:shd w:val="clear" w:color="000000" w:fill="F6F6F6"/>
            <w:noWrap/>
            <w:vAlign w:val="center"/>
            <w:hideMark/>
          </w:tcPr>
          <w:p w14:paraId="7A0826E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25C96F3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63 489</w:t>
            </w:r>
          </w:p>
        </w:tc>
        <w:tc>
          <w:tcPr>
            <w:tcW w:w="517" w:type="dxa"/>
            <w:tcBorders>
              <w:top w:val="nil"/>
              <w:left w:val="nil"/>
              <w:bottom w:val="nil"/>
              <w:right w:val="nil"/>
            </w:tcBorders>
            <w:shd w:val="clear" w:color="000000" w:fill="F6F6F6"/>
            <w:noWrap/>
            <w:vAlign w:val="center"/>
            <w:hideMark/>
          </w:tcPr>
          <w:p w14:paraId="3BBB8DA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253549B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121 183</w:t>
            </w:r>
          </w:p>
        </w:tc>
        <w:tc>
          <w:tcPr>
            <w:tcW w:w="417" w:type="dxa"/>
            <w:tcBorders>
              <w:top w:val="nil"/>
              <w:left w:val="nil"/>
              <w:bottom w:val="nil"/>
              <w:right w:val="nil"/>
            </w:tcBorders>
            <w:shd w:val="clear" w:color="000000" w:fill="F6F6F6"/>
            <w:noWrap/>
            <w:vAlign w:val="center"/>
            <w:hideMark/>
          </w:tcPr>
          <w:p w14:paraId="085A688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05DC8C96"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38AE88DE"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Germany</w:t>
            </w:r>
          </w:p>
        </w:tc>
        <w:tc>
          <w:tcPr>
            <w:tcW w:w="992" w:type="dxa"/>
            <w:tcBorders>
              <w:top w:val="nil"/>
              <w:left w:val="nil"/>
              <w:bottom w:val="nil"/>
              <w:right w:val="nil"/>
            </w:tcBorders>
            <w:shd w:val="clear" w:color="auto" w:fill="auto"/>
            <w:noWrap/>
            <w:vAlign w:val="center"/>
            <w:hideMark/>
          </w:tcPr>
          <w:p w14:paraId="1AC58D9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825 736</w:t>
            </w:r>
          </w:p>
        </w:tc>
        <w:tc>
          <w:tcPr>
            <w:tcW w:w="417" w:type="dxa"/>
            <w:tcBorders>
              <w:top w:val="nil"/>
              <w:left w:val="nil"/>
              <w:bottom w:val="nil"/>
              <w:right w:val="nil"/>
            </w:tcBorders>
            <w:shd w:val="clear" w:color="auto" w:fill="auto"/>
            <w:noWrap/>
            <w:vAlign w:val="center"/>
            <w:hideMark/>
          </w:tcPr>
          <w:p w14:paraId="27D64EC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w:t>
            </w:r>
          </w:p>
        </w:tc>
        <w:tc>
          <w:tcPr>
            <w:tcW w:w="1000" w:type="dxa"/>
            <w:tcBorders>
              <w:top w:val="nil"/>
              <w:left w:val="nil"/>
              <w:bottom w:val="nil"/>
              <w:right w:val="nil"/>
            </w:tcBorders>
            <w:shd w:val="clear" w:color="auto" w:fill="auto"/>
            <w:noWrap/>
            <w:vAlign w:val="center"/>
            <w:hideMark/>
          </w:tcPr>
          <w:p w14:paraId="6399B9A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804 821</w:t>
            </w:r>
          </w:p>
        </w:tc>
        <w:tc>
          <w:tcPr>
            <w:tcW w:w="522" w:type="dxa"/>
            <w:tcBorders>
              <w:top w:val="nil"/>
              <w:left w:val="nil"/>
              <w:bottom w:val="nil"/>
              <w:right w:val="nil"/>
            </w:tcBorders>
            <w:shd w:val="clear" w:color="auto" w:fill="auto"/>
            <w:noWrap/>
            <w:vAlign w:val="center"/>
            <w:hideMark/>
          </w:tcPr>
          <w:p w14:paraId="1B73474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w:t>
            </w:r>
          </w:p>
        </w:tc>
        <w:tc>
          <w:tcPr>
            <w:tcW w:w="1038" w:type="dxa"/>
            <w:tcBorders>
              <w:top w:val="nil"/>
              <w:left w:val="nil"/>
              <w:bottom w:val="nil"/>
              <w:right w:val="nil"/>
            </w:tcBorders>
            <w:shd w:val="clear" w:color="auto" w:fill="auto"/>
            <w:noWrap/>
            <w:vAlign w:val="center"/>
            <w:hideMark/>
          </w:tcPr>
          <w:p w14:paraId="308351C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642 399</w:t>
            </w:r>
          </w:p>
        </w:tc>
        <w:tc>
          <w:tcPr>
            <w:tcW w:w="417" w:type="dxa"/>
            <w:tcBorders>
              <w:top w:val="nil"/>
              <w:left w:val="nil"/>
              <w:bottom w:val="nil"/>
              <w:right w:val="nil"/>
            </w:tcBorders>
            <w:shd w:val="clear" w:color="auto" w:fill="auto"/>
            <w:noWrap/>
            <w:vAlign w:val="center"/>
            <w:hideMark/>
          </w:tcPr>
          <w:p w14:paraId="38E616D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w:t>
            </w:r>
          </w:p>
        </w:tc>
        <w:tc>
          <w:tcPr>
            <w:tcW w:w="1130" w:type="dxa"/>
            <w:tcBorders>
              <w:top w:val="nil"/>
              <w:left w:val="nil"/>
              <w:bottom w:val="nil"/>
              <w:right w:val="nil"/>
            </w:tcBorders>
            <w:shd w:val="clear" w:color="auto" w:fill="auto"/>
            <w:noWrap/>
            <w:vAlign w:val="center"/>
            <w:hideMark/>
          </w:tcPr>
          <w:p w14:paraId="6E07092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775 946</w:t>
            </w:r>
          </w:p>
        </w:tc>
        <w:tc>
          <w:tcPr>
            <w:tcW w:w="517" w:type="dxa"/>
            <w:tcBorders>
              <w:top w:val="nil"/>
              <w:left w:val="nil"/>
              <w:bottom w:val="nil"/>
              <w:right w:val="nil"/>
            </w:tcBorders>
            <w:shd w:val="clear" w:color="auto" w:fill="auto"/>
            <w:noWrap/>
            <w:vAlign w:val="center"/>
            <w:hideMark/>
          </w:tcPr>
          <w:p w14:paraId="1EF5F45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w:t>
            </w:r>
          </w:p>
        </w:tc>
        <w:tc>
          <w:tcPr>
            <w:tcW w:w="1196" w:type="dxa"/>
            <w:tcBorders>
              <w:top w:val="nil"/>
              <w:left w:val="nil"/>
              <w:bottom w:val="nil"/>
              <w:right w:val="nil"/>
            </w:tcBorders>
            <w:shd w:val="clear" w:color="auto" w:fill="auto"/>
            <w:noWrap/>
            <w:vAlign w:val="center"/>
            <w:hideMark/>
          </w:tcPr>
          <w:p w14:paraId="5CAC17E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1 943 445</w:t>
            </w:r>
          </w:p>
        </w:tc>
        <w:tc>
          <w:tcPr>
            <w:tcW w:w="417" w:type="dxa"/>
            <w:tcBorders>
              <w:top w:val="nil"/>
              <w:left w:val="nil"/>
              <w:bottom w:val="nil"/>
              <w:right w:val="nil"/>
            </w:tcBorders>
            <w:shd w:val="clear" w:color="auto" w:fill="auto"/>
            <w:noWrap/>
            <w:vAlign w:val="center"/>
            <w:hideMark/>
          </w:tcPr>
          <w:p w14:paraId="511DF8B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w:t>
            </w:r>
          </w:p>
        </w:tc>
      </w:tr>
      <w:tr w:rsidR="00155E85" w:rsidRPr="006101C6" w14:paraId="58070893"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7909F7C2"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Estonia</w:t>
            </w:r>
          </w:p>
        </w:tc>
        <w:tc>
          <w:tcPr>
            <w:tcW w:w="992" w:type="dxa"/>
            <w:tcBorders>
              <w:top w:val="nil"/>
              <w:left w:val="nil"/>
              <w:bottom w:val="nil"/>
              <w:right w:val="nil"/>
            </w:tcBorders>
            <w:shd w:val="clear" w:color="000000" w:fill="FFFF00"/>
            <w:noWrap/>
            <w:vAlign w:val="center"/>
            <w:hideMark/>
          </w:tcPr>
          <w:p w14:paraId="0E72C03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17 547</w:t>
            </w:r>
          </w:p>
        </w:tc>
        <w:tc>
          <w:tcPr>
            <w:tcW w:w="417" w:type="dxa"/>
            <w:tcBorders>
              <w:top w:val="nil"/>
              <w:left w:val="nil"/>
              <w:bottom w:val="nil"/>
              <w:right w:val="nil"/>
            </w:tcBorders>
            <w:shd w:val="clear" w:color="000000" w:fill="FFFF00"/>
            <w:noWrap/>
            <w:vAlign w:val="center"/>
            <w:hideMark/>
          </w:tcPr>
          <w:p w14:paraId="6343F53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FFF00"/>
            <w:noWrap/>
            <w:vAlign w:val="center"/>
            <w:hideMark/>
          </w:tcPr>
          <w:p w14:paraId="4123EC0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18 259</w:t>
            </w:r>
          </w:p>
        </w:tc>
        <w:tc>
          <w:tcPr>
            <w:tcW w:w="522" w:type="dxa"/>
            <w:tcBorders>
              <w:top w:val="nil"/>
              <w:left w:val="nil"/>
              <w:bottom w:val="nil"/>
              <w:right w:val="nil"/>
            </w:tcBorders>
            <w:shd w:val="clear" w:color="000000" w:fill="FFFF00"/>
            <w:noWrap/>
            <w:vAlign w:val="center"/>
            <w:hideMark/>
          </w:tcPr>
          <w:p w14:paraId="1A23356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FFF00"/>
            <w:noWrap/>
            <w:vAlign w:val="center"/>
            <w:hideMark/>
          </w:tcPr>
          <w:p w14:paraId="53C41D8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16 209</w:t>
            </w:r>
          </w:p>
        </w:tc>
        <w:tc>
          <w:tcPr>
            <w:tcW w:w="417" w:type="dxa"/>
            <w:tcBorders>
              <w:top w:val="nil"/>
              <w:left w:val="nil"/>
              <w:bottom w:val="nil"/>
              <w:right w:val="nil"/>
            </w:tcBorders>
            <w:shd w:val="clear" w:color="000000" w:fill="FFFF00"/>
            <w:noWrap/>
            <w:vAlign w:val="center"/>
            <w:hideMark/>
          </w:tcPr>
          <w:p w14:paraId="25ADF34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FFF00"/>
            <w:noWrap/>
            <w:vAlign w:val="center"/>
            <w:hideMark/>
          </w:tcPr>
          <w:p w14:paraId="1D5BA55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19 524</w:t>
            </w:r>
          </w:p>
        </w:tc>
        <w:tc>
          <w:tcPr>
            <w:tcW w:w="517" w:type="dxa"/>
            <w:tcBorders>
              <w:top w:val="nil"/>
              <w:left w:val="nil"/>
              <w:bottom w:val="nil"/>
              <w:right w:val="nil"/>
            </w:tcBorders>
            <w:shd w:val="clear" w:color="000000" w:fill="FFFF00"/>
            <w:noWrap/>
            <w:vAlign w:val="center"/>
            <w:hideMark/>
          </w:tcPr>
          <w:p w14:paraId="5FE2E8A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1F05082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49 414</w:t>
            </w:r>
          </w:p>
        </w:tc>
        <w:tc>
          <w:tcPr>
            <w:tcW w:w="417" w:type="dxa"/>
            <w:tcBorders>
              <w:top w:val="nil"/>
              <w:left w:val="nil"/>
              <w:bottom w:val="nil"/>
              <w:right w:val="nil"/>
            </w:tcBorders>
            <w:shd w:val="clear" w:color="000000" w:fill="FFFF00"/>
            <w:noWrap/>
            <w:vAlign w:val="center"/>
            <w:hideMark/>
          </w:tcPr>
          <w:p w14:paraId="1F1732D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3E85FCF8"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20E0C366"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Ireland</w:t>
            </w:r>
          </w:p>
        </w:tc>
        <w:tc>
          <w:tcPr>
            <w:tcW w:w="992" w:type="dxa"/>
            <w:tcBorders>
              <w:top w:val="nil"/>
              <w:left w:val="nil"/>
              <w:bottom w:val="nil"/>
              <w:right w:val="nil"/>
            </w:tcBorders>
            <w:shd w:val="clear" w:color="auto" w:fill="auto"/>
            <w:noWrap/>
            <w:vAlign w:val="center"/>
            <w:hideMark/>
          </w:tcPr>
          <w:p w14:paraId="69B4EB4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105 699</w:t>
            </w:r>
          </w:p>
        </w:tc>
        <w:tc>
          <w:tcPr>
            <w:tcW w:w="417" w:type="dxa"/>
            <w:tcBorders>
              <w:top w:val="nil"/>
              <w:left w:val="nil"/>
              <w:bottom w:val="nil"/>
              <w:right w:val="nil"/>
            </w:tcBorders>
            <w:shd w:val="clear" w:color="auto" w:fill="auto"/>
            <w:noWrap/>
            <w:vAlign w:val="center"/>
            <w:hideMark/>
          </w:tcPr>
          <w:p w14:paraId="5CB3111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5CA329F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96 321</w:t>
            </w:r>
          </w:p>
        </w:tc>
        <w:tc>
          <w:tcPr>
            <w:tcW w:w="522" w:type="dxa"/>
            <w:tcBorders>
              <w:top w:val="nil"/>
              <w:left w:val="nil"/>
              <w:bottom w:val="nil"/>
              <w:right w:val="nil"/>
            </w:tcBorders>
            <w:shd w:val="clear" w:color="auto" w:fill="auto"/>
            <w:noWrap/>
            <w:vAlign w:val="center"/>
            <w:hideMark/>
          </w:tcPr>
          <w:p w14:paraId="7A8EED8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583B68B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81 918</w:t>
            </w:r>
          </w:p>
        </w:tc>
        <w:tc>
          <w:tcPr>
            <w:tcW w:w="417" w:type="dxa"/>
            <w:tcBorders>
              <w:top w:val="nil"/>
              <w:left w:val="nil"/>
              <w:bottom w:val="nil"/>
              <w:right w:val="nil"/>
            </w:tcBorders>
            <w:shd w:val="clear" w:color="auto" w:fill="auto"/>
            <w:noWrap/>
            <w:vAlign w:val="center"/>
            <w:hideMark/>
          </w:tcPr>
          <w:p w14:paraId="7A2C834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18B4217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83 770</w:t>
            </w:r>
          </w:p>
        </w:tc>
        <w:tc>
          <w:tcPr>
            <w:tcW w:w="517" w:type="dxa"/>
            <w:tcBorders>
              <w:top w:val="nil"/>
              <w:left w:val="nil"/>
              <w:bottom w:val="nil"/>
              <w:right w:val="nil"/>
            </w:tcBorders>
            <w:shd w:val="clear" w:color="auto" w:fill="auto"/>
            <w:noWrap/>
            <w:vAlign w:val="center"/>
            <w:hideMark/>
          </w:tcPr>
          <w:p w14:paraId="5175A05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2894DA9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157 537</w:t>
            </w:r>
          </w:p>
        </w:tc>
        <w:tc>
          <w:tcPr>
            <w:tcW w:w="417" w:type="dxa"/>
            <w:tcBorders>
              <w:top w:val="nil"/>
              <w:left w:val="nil"/>
              <w:bottom w:val="nil"/>
              <w:right w:val="nil"/>
            </w:tcBorders>
            <w:shd w:val="clear" w:color="auto" w:fill="auto"/>
            <w:noWrap/>
            <w:vAlign w:val="center"/>
            <w:hideMark/>
          </w:tcPr>
          <w:p w14:paraId="7193649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1315679D"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35469E52"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Greece</w:t>
            </w:r>
          </w:p>
        </w:tc>
        <w:tc>
          <w:tcPr>
            <w:tcW w:w="992" w:type="dxa"/>
            <w:tcBorders>
              <w:top w:val="nil"/>
              <w:left w:val="nil"/>
              <w:bottom w:val="nil"/>
              <w:right w:val="nil"/>
            </w:tcBorders>
            <w:shd w:val="clear" w:color="000000" w:fill="F6F6F6"/>
            <w:noWrap/>
            <w:vAlign w:val="center"/>
            <w:hideMark/>
          </w:tcPr>
          <w:p w14:paraId="71347CA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119 489</w:t>
            </w:r>
          </w:p>
        </w:tc>
        <w:tc>
          <w:tcPr>
            <w:tcW w:w="417" w:type="dxa"/>
            <w:tcBorders>
              <w:top w:val="nil"/>
              <w:left w:val="nil"/>
              <w:bottom w:val="nil"/>
              <w:right w:val="nil"/>
            </w:tcBorders>
            <w:shd w:val="clear" w:color="000000" w:fill="F6F6F6"/>
            <w:noWrap/>
            <w:vAlign w:val="center"/>
            <w:hideMark/>
          </w:tcPr>
          <w:p w14:paraId="059F6D8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5039EA4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129 459</w:t>
            </w:r>
          </w:p>
        </w:tc>
        <w:tc>
          <w:tcPr>
            <w:tcW w:w="522" w:type="dxa"/>
            <w:tcBorders>
              <w:top w:val="nil"/>
              <w:left w:val="nil"/>
              <w:bottom w:val="nil"/>
              <w:right w:val="nil"/>
            </w:tcBorders>
            <w:shd w:val="clear" w:color="000000" w:fill="F6F6F6"/>
            <w:noWrap/>
            <w:vAlign w:val="center"/>
            <w:hideMark/>
          </w:tcPr>
          <w:p w14:paraId="58DD608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3FCD513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84 221</w:t>
            </w:r>
          </w:p>
        </w:tc>
        <w:tc>
          <w:tcPr>
            <w:tcW w:w="417" w:type="dxa"/>
            <w:tcBorders>
              <w:top w:val="nil"/>
              <w:left w:val="nil"/>
              <w:bottom w:val="nil"/>
              <w:right w:val="nil"/>
            </w:tcBorders>
            <w:shd w:val="clear" w:color="000000" w:fill="F6F6F6"/>
            <w:noWrap/>
            <w:vAlign w:val="center"/>
            <w:hideMark/>
          </w:tcPr>
          <w:p w14:paraId="42B0B47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1007459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57 120</w:t>
            </w:r>
          </w:p>
        </w:tc>
        <w:tc>
          <w:tcPr>
            <w:tcW w:w="517" w:type="dxa"/>
            <w:tcBorders>
              <w:top w:val="nil"/>
              <w:left w:val="nil"/>
              <w:bottom w:val="nil"/>
              <w:right w:val="nil"/>
            </w:tcBorders>
            <w:shd w:val="clear" w:color="000000" w:fill="F6F6F6"/>
            <w:noWrap/>
            <w:vAlign w:val="center"/>
            <w:hideMark/>
          </w:tcPr>
          <w:p w14:paraId="02068DD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507B9FC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96 662</w:t>
            </w:r>
          </w:p>
        </w:tc>
        <w:tc>
          <w:tcPr>
            <w:tcW w:w="417" w:type="dxa"/>
            <w:tcBorders>
              <w:top w:val="nil"/>
              <w:left w:val="nil"/>
              <w:bottom w:val="nil"/>
              <w:right w:val="nil"/>
            </w:tcBorders>
            <w:shd w:val="clear" w:color="000000" w:fill="F6F6F6"/>
            <w:noWrap/>
            <w:vAlign w:val="center"/>
            <w:hideMark/>
          </w:tcPr>
          <w:p w14:paraId="31AE9EF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09F94635"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3734AB82"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Spain</w:t>
            </w:r>
          </w:p>
        </w:tc>
        <w:tc>
          <w:tcPr>
            <w:tcW w:w="992" w:type="dxa"/>
            <w:tcBorders>
              <w:top w:val="nil"/>
              <w:left w:val="nil"/>
              <w:bottom w:val="nil"/>
              <w:right w:val="nil"/>
            </w:tcBorders>
            <w:shd w:val="clear" w:color="auto" w:fill="auto"/>
            <w:noWrap/>
            <w:vAlign w:val="center"/>
            <w:hideMark/>
          </w:tcPr>
          <w:p w14:paraId="7AA459E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643 684</w:t>
            </w:r>
          </w:p>
        </w:tc>
        <w:tc>
          <w:tcPr>
            <w:tcW w:w="417" w:type="dxa"/>
            <w:tcBorders>
              <w:top w:val="nil"/>
              <w:left w:val="nil"/>
              <w:bottom w:val="nil"/>
              <w:right w:val="nil"/>
            </w:tcBorders>
            <w:shd w:val="clear" w:color="auto" w:fill="auto"/>
            <w:noWrap/>
            <w:vAlign w:val="center"/>
            <w:hideMark/>
          </w:tcPr>
          <w:p w14:paraId="0E1A4EF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2254DF7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750 480</w:t>
            </w:r>
          </w:p>
        </w:tc>
        <w:tc>
          <w:tcPr>
            <w:tcW w:w="522" w:type="dxa"/>
            <w:tcBorders>
              <w:top w:val="nil"/>
              <w:left w:val="nil"/>
              <w:bottom w:val="nil"/>
              <w:right w:val="nil"/>
            </w:tcBorders>
            <w:shd w:val="clear" w:color="auto" w:fill="auto"/>
            <w:noWrap/>
            <w:vAlign w:val="center"/>
            <w:hideMark/>
          </w:tcPr>
          <w:p w14:paraId="2D0D510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72EAB5A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467 918</w:t>
            </w:r>
          </w:p>
        </w:tc>
        <w:tc>
          <w:tcPr>
            <w:tcW w:w="417" w:type="dxa"/>
            <w:tcBorders>
              <w:top w:val="nil"/>
              <w:left w:val="nil"/>
              <w:bottom w:val="nil"/>
              <w:right w:val="nil"/>
            </w:tcBorders>
            <w:shd w:val="clear" w:color="auto" w:fill="auto"/>
            <w:noWrap/>
            <w:vAlign w:val="center"/>
            <w:hideMark/>
          </w:tcPr>
          <w:p w14:paraId="3148FE9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585C0F8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887 960</w:t>
            </w:r>
          </w:p>
        </w:tc>
        <w:tc>
          <w:tcPr>
            <w:tcW w:w="517" w:type="dxa"/>
            <w:tcBorders>
              <w:top w:val="nil"/>
              <w:left w:val="nil"/>
              <w:bottom w:val="nil"/>
              <w:right w:val="nil"/>
            </w:tcBorders>
            <w:shd w:val="clear" w:color="auto" w:fill="auto"/>
            <w:noWrap/>
            <w:vAlign w:val="center"/>
            <w:hideMark/>
          </w:tcPr>
          <w:p w14:paraId="5ECC364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b</w:t>
            </w:r>
          </w:p>
        </w:tc>
        <w:tc>
          <w:tcPr>
            <w:tcW w:w="1196" w:type="dxa"/>
            <w:tcBorders>
              <w:top w:val="nil"/>
              <w:left w:val="nil"/>
              <w:bottom w:val="nil"/>
              <w:right w:val="nil"/>
            </w:tcBorders>
            <w:shd w:val="clear" w:color="auto" w:fill="auto"/>
            <w:noWrap/>
            <w:vAlign w:val="center"/>
            <w:hideMark/>
          </w:tcPr>
          <w:p w14:paraId="5B4B679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1 258 894</w:t>
            </w:r>
          </w:p>
        </w:tc>
        <w:tc>
          <w:tcPr>
            <w:tcW w:w="417" w:type="dxa"/>
            <w:tcBorders>
              <w:top w:val="nil"/>
              <w:left w:val="nil"/>
              <w:bottom w:val="nil"/>
              <w:right w:val="nil"/>
            </w:tcBorders>
            <w:shd w:val="clear" w:color="auto" w:fill="auto"/>
            <w:noWrap/>
            <w:vAlign w:val="center"/>
            <w:hideMark/>
          </w:tcPr>
          <w:p w14:paraId="76D2A46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242EECA8"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3B070372"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France</w:t>
            </w:r>
          </w:p>
        </w:tc>
        <w:tc>
          <w:tcPr>
            <w:tcW w:w="992" w:type="dxa"/>
            <w:tcBorders>
              <w:top w:val="nil"/>
              <w:left w:val="nil"/>
              <w:bottom w:val="nil"/>
              <w:right w:val="nil"/>
            </w:tcBorders>
            <w:shd w:val="clear" w:color="000000" w:fill="F6F6F6"/>
            <w:noWrap/>
            <w:vAlign w:val="center"/>
            <w:hideMark/>
          </w:tcPr>
          <w:p w14:paraId="171BFBF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387 160</w:t>
            </w:r>
          </w:p>
        </w:tc>
        <w:tc>
          <w:tcPr>
            <w:tcW w:w="417" w:type="dxa"/>
            <w:tcBorders>
              <w:top w:val="nil"/>
              <w:left w:val="nil"/>
              <w:bottom w:val="nil"/>
              <w:right w:val="nil"/>
            </w:tcBorders>
            <w:shd w:val="clear" w:color="000000" w:fill="F6F6F6"/>
            <w:noWrap/>
            <w:vAlign w:val="center"/>
            <w:hideMark/>
          </w:tcPr>
          <w:p w14:paraId="279EEF0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1743C7E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385 596</w:t>
            </w:r>
          </w:p>
        </w:tc>
        <w:tc>
          <w:tcPr>
            <w:tcW w:w="522" w:type="dxa"/>
            <w:tcBorders>
              <w:top w:val="nil"/>
              <w:left w:val="nil"/>
              <w:bottom w:val="nil"/>
              <w:right w:val="nil"/>
            </w:tcBorders>
            <w:shd w:val="clear" w:color="000000" w:fill="F6F6F6"/>
            <w:noWrap/>
            <w:vAlign w:val="center"/>
            <w:hideMark/>
          </w:tcPr>
          <w:p w14:paraId="1E58371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39464F3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283 250</w:t>
            </w:r>
          </w:p>
        </w:tc>
        <w:tc>
          <w:tcPr>
            <w:tcW w:w="417" w:type="dxa"/>
            <w:tcBorders>
              <w:top w:val="nil"/>
              <w:left w:val="nil"/>
              <w:bottom w:val="nil"/>
              <w:right w:val="nil"/>
            </w:tcBorders>
            <w:shd w:val="clear" w:color="000000" w:fill="F6F6F6"/>
            <w:noWrap/>
            <w:vAlign w:val="center"/>
            <w:hideMark/>
          </w:tcPr>
          <w:p w14:paraId="5959ACF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604E9F6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336 398</w:t>
            </w:r>
          </w:p>
        </w:tc>
        <w:tc>
          <w:tcPr>
            <w:tcW w:w="517" w:type="dxa"/>
            <w:tcBorders>
              <w:top w:val="nil"/>
              <w:left w:val="nil"/>
              <w:bottom w:val="nil"/>
              <w:right w:val="nil"/>
            </w:tcBorders>
            <w:shd w:val="clear" w:color="000000" w:fill="F6F6F6"/>
            <w:noWrap/>
            <w:vAlign w:val="center"/>
            <w:hideMark/>
          </w:tcPr>
          <w:p w14:paraId="4347354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c>
          <w:tcPr>
            <w:tcW w:w="1196" w:type="dxa"/>
            <w:tcBorders>
              <w:top w:val="nil"/>
              <w:left w:val="nil"/>
              <w:bottom w:val="nil"/>
              <w:right w:val="nil"/>
            </w:tcBorders>
            <w:shd w:val="clear" w:color="000000" w:fill="F6F6F6"/>
            <w:noWrap/>
            <w:vAlign w:val="center"/>
            <w:hideMark/>
          </w:tcPr>
          <w:p w14:paraId="1DD3910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431 017</w:t>
            </w:r>
          </w:p>
        </w:tc>
        <w:tc>
          <w:tcPr>
            <w:tcW w:w="417" w:type="dxa"/>
            <w:tcBorders>
              <w:top w:val="nil"/>
              <w:left w:val="nil"/>
              <w:bottom w:val="nil"/>
              <w:right w:val="nil"/>
            </w:tcBorders>
            <w:shd w:val="clear" w:color="000000" w:fill="F6F6F6"/>
            <w:noWrap/>
            <w:vAlign w:val="center"/>
            <w:hideMark/>
          </w:tcPr>
          <w:p w14:paraId="586E8D4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r>
      <w:tr w:rsidR="00155E85" w:rsidRPr="006101C6" w14:paraId="0D799200"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3739B948"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Croatia</w:t>
            </w:r>
          </w:p>
        </w:tc>
        <w:tc>
          <w:tcPr>
            <w:tcW w:w="992" w:type="dxa"/>
            <w:tcBorders>
              <w:top w:val="nil"/>
              <w:left w:val="nil"/>
              <w:bottom w:val="nil"/>
              <w:right w:val="nil"/>
            </w:tcBorders>
            <w:shd w:val="clear" w:color="000000" w:fill="FFFF00"/>
            <w:noWrap/>
            <w:vAlign w:val="center"/>
            <w:hideMark/>
          </w:tcPr>
          <w:p w14:paraId="3C85C73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26 029</w:t>
            </w:r>
          </w:p>
        </w:tc>
        <w:tc>
          <w:tcPr>
            <w:tcW w:w="417" w:type="dxa"/>
            <w:tcBorders>
              <w:top w:val="nil"/>
              <w:left w:val="nil"/>
              <w:bottom w:val="nil"/>
              <w:right w:val="nil"/>
            </w:tcBorders>
            <w:shd w:val="clear" w:color="000000" w:fill="FFFF00"/>
            <w:noWrap/>
            <w:vAlign w:val="center"/>
            <w:hideMark/>
          </w:tcPr>
          <w:p w14:paraId="73393EF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FFF00"/>
            <w:noWrap/>
            <w:vAlign w:val="center"/>
            <w:hideMark/>
          </w:tcPr>
          <w:p w14:paraId="7631280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37 726</w:t>
            </w:r>
          </w:p>
        </w:tc>
        <w:tc>
          <w:tcPr>
            <w:tcW w:w="522" w:type="dxa"/>
            <w:tcBorders>
              <w:top w:val="nil"/>
              <w:left w:val="nil"/>
              <w:bottom w:val="nil"/>
              <w:right w:val="nil"/>
            </w:tcBorders>
            <w:shd w:val="clear" w:color="000000" w:fill="FFFF00"/>
            <w:noWrap/>
            <w:vAlign w:val="center"/>
            <w:hideMark/>
          </w:tcPr>
          <w:p w14:paraId="56D8708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FFF00"/>
            <w:noWrap/>
            <w:vAlign w:val="center"/>
            <w:hideMark/>
          </w:tcPr>
          <w:p w14:paraId="4861AD8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33 414</w:t>
            </w:r>
          </w:p>
        </w:tc>
        <w:tc>
          <w:tcPr>
            <w:tcW w:w="417" w:type="dxa"/>
            <w:tcBorders>
              <w:top w:val="nil"/>
              <w:left w:val="nil"/>
              <w:bottom w:val="nil"/>
              <w:right w:val="nil"/>
            </w:tcBorders>
            <w:shd w:val="clear" w:color="000000" w:fill="FFFF00"/>
            <w:noWrap/>
            <w:vAlign w:val="center"/>
            <w:hideMark/>
          </w:tcPr>
          <w:p w14:paraId="664A0C1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FFF00"/>
            <w:noWrap/>
            <w:vAlign w:val="center"/>
            <w:hideMark/>
          </w:tcPr>
          <w:p w14:paraId="41BFEE6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35 912</w:t>
            </w:r>
          </w:p>
        </w:tc>
        <w:tc>
          <w:tcPr>
            <w:tcW w:w="517" w:type="dxa"/>
            <w:tcBorders>
              <w:top w:val="nil"/>
              <w:left w:val="nil"/>
              <w:bottom w:val="nil"/>
              <w:right w:val="nil"/>
            </w:tcBorders>
            <w:shd w:val="clear" w:color="000000" w:fill="FFFF00"/>
            <w:noWrap/>
            <w:vAlign w:val="center"/>
            <w:hideMark/>
          </w:tcPr>
          <w:p w14:paraId="7B2AE4B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37967E1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57 972</w:t>
            </w:r>
          </w:p>
        </w:tc>
        <w:tc>
          <w:tcPr>
            <w:tcW w:w="417" w:type="dxa"/>
            <w:tcBorders>
              <w:top w:val="nil"/>
              <w:left w:val="nil"/>
              <w:bottom w:val="nil"/>
              <w:right w:val="nil"/>
            </w:tcBorders>
            <w:shd w:val="clear" w:color="000000" w:fill="FFFF00"/>
            <w:noWrap/>
            <w:vAlign w:val="center"/>
            <w:hideMark/>
          </w:tcPr>
          <w:p w14:paraId="236FA78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45E2FE5F"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0BE2BBD5"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Italy</w:t>
            </w:r>
          </w:p>
        </w:tc>
        <w:tc>
          <w:tcPr>
            <w:tcW w:w="992" w:type="dxa"/>
            <w:tcBorders>
              <w:top w:val="nil"/>
              <w:left w:val="nil"/>
              <w:bottom w:val="nil"/>
              <w:right w:val="nil"/>
            </w:tcBorders>
            <w:shd w:val="clear" w:color="000000" w:fill="F6F6F6"/>
            <w:noWrap/>
            <w:vAlign w:val="center"/>
            <w:hideMark/>
          </w:tcPr>
          <w:p w14:paraId="144C85D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332 324</w:t>
            </w:r>
          </w:p>
        </w:tc>
        <w:tc>
          <w:tcPr>
            <w:tcW w:w="417" w:type="dxa"/>
            <w:tcBorders>
              <w:top w:val="nil"/>
              <w:left w:val="nil"/>
              <w:bottom w:val="nil"/>
              <w:right w:val="nil"/>
            </w:tcBorders>
            <w:shd w:val="clear" w:color="000000" w:fill="F6F6F6"/>
            <w:noWrap/>
            <w:vAlign w:val="center"/>
            <w:hideMark/>
          </w:tcPr>
          <w:p w14:paraId="56B74A1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50A15A8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332 778</w:t>
            </w:r>
          </w:p>
        </w:tc>
        <w:tc>
          <w:tcPr>
            <w:tcW w:w="522" w:type="dxa"/>
            <w:tcBorders>
              <w:top w:val="nil"/>
              <w:left w:val="nil"/>
              <w:bottom w:val="nil"/>
              <w:right w:val="nil"/>
            </w:tcBorders>
            <w:shd w:val="clear" w:color="000000" w:fill="F6F6F6"/>
            <w:noWrap/>
            <w:vAlign w:val="center"/>
            <w:hideMark/>
          </w:tcPr>
          <w:p w14:paraId="591A932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6B8D370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247 526</w:t>
            </w:r>
          </w:p>
        </w:tc>
        <w:tc>
          <w:tcPr>
            <w:tcW w:w="417" w:type="dxa"/>
            <w:tcBorders>
              <w:top w:val="nil"/>
              <w:left w:val="nil"/>
              <w:bottom w:val="nil"/>
              <w:right w:val="nil"/>
            </w:tcBorders>
            <w:shd w:val="clear" w:color="000000" w:fill="F6F6F6"/>
            <w:noWrap/>
            <w:vAlign w:val="center"/>
            <w:hideMark/>
          </w:tcPr>
          <w:p w14:paraId="238425C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1FA9822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318 366</w:t>
            </w:r>
          </w:p>
        </w:tc>
        <w:tc>
          <w:tcPr>
            <w:tcW w:w="517" w:type="dxa"/>
            <w:tcBorders>
              <w:top w:val="nil"/>
              <w:left w:val="nil"/>
              <w:bottom w:val="nil"/>
              <w:right w:val="nil"/>
            </w:tcBorders>
            <w:shd w:val="clear" w:color="000000" w:fill="F6F6F6"/>
            <w:noWrap/>
            <w:vAlign w:val="center"/>
            <w:hideMark/>
          </w:tcPr>
          <w:p w14:paraId="44F3FE7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5F7620A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410 985</w:t>
            </w:r>
          </w:p>
        </w:tc>
        <w:tc>
          <w:tcPr>
            <w:tcW w:w="417" w:type="dxa"/>
            <w:tcBorders>
              <w:top w:val="nil"/>
              <w:left w:val="nil"/>
              <w:bottom w:val="nil"/>
              <w:right w:val="nil"/>
            </w:tcBorders>
            <w:shd w:val="clear" w:color="000000" w:fill="F6F6F6"/>
            <w:noWrap/>
            <w:vAlign w:val="center"/>
            <w:hideMark/>
          </w:tcPr>
          <w:p w14:paraId="51D079F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757CBF01"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30456AF7"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Cyprus</w:t>
            </w:r>
          </w:p>
        </w:tc>
        <w:tc>
          <w:tcPr>
            <w:tcW w:w="992" w:type="dxa"/>
            <w:tcBorders>
              <w:top w:val="nil"/>
              <w:left w:val="nil"/>
              <w:bottom w:val="nil"/>
              <w:right w:val="nil"/>
            </w:tcBorders>
            <w:shd w:val="clear" w:color="auto" w:fill="auto"/>
            <w:noWrap/>
            <w:vAlign w:val="center"/>
            <w:hideMark/>
          </w:tcPr>
          <w:p w14:paraId="7225412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23 442</w:t>
            </w:r>
          </w:p>
        </w:tc>
        <w:tc>
          <w:tcPr>
            <w:tcW w:w="417" w:type="dxa"/>
            <w:tcBorders>
              <w:top w:val="nil"/>
              <w:left w:val="nil"/>
              <w:bottom w:val="nil"/>
              <w:right w:val="nil"/>
            </w:tcBorders>
            <w:shd w:val="clear" w:color="auto" w:fill="auto"/>
            <w:noWrap/>
            <w:vAlign w:val="center"/>
            <w:hideMark/>
          </w:tcPr>
          <w:p w14:paraId="1A412A3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50FD70E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26 170</w:t>
            </w:r>
          </w:p>
        </w:tc>
        <w:tc>
          <w:tcPr>
            <w:tcW w:w="522" w:type="dxa"/>
            <w:tcBorders>
              <w:top w:val="nil"/>
              <w:left w:val="nil"/>
              <w:bottom w:val="nil"/>
              <w:right w:val="nil"/>
            </w:tcBorders>
            <w:shd w:val="clear" w:color="auto" w:fill="auto"/>
            <w:noWrap/>
            <w:vAlign w:val="center"/>
            <w:hideMark/>
          </w:tcPr>
          <w:p w14:paraId="25E0F72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4275831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25 861</w:t>
            </w:r>
          </w:p>
        </w:tc>
        <w:tc>
          <w:tcPr>
            <w:tcW w:w="417" w:type="dxa"/>
            <w:tcBorders>
              <w:top w:val="nil"/>
              <w:left w:val="nil"/>
              <w:bottom w:val="nil"/>
              <w:right w:val="nil"/>
            </w:tcBorders>
            <w:shd w:val="clear" w:color="auto" w:fill="auto"/>
            <w:noWrap/>
            <w:vAlign w:val="center"/>
            <w:hideMark/>
          </w:tcPr>
          <w:p w14:paraId="31328B2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7B113EC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24 001</w:t>
            </w:r>
          </w:p>
        </w:tc>
        <w:tc>
          <w:tcPr>
            <w:tcW w:w="517" w:type="dxa"/>
            <w:tcBorders>
              <w:top w:val="nil"/>
              <w:left w:val="nil"/>
              <w:bottom w:val="nil"/>
              <w:right w:val="nil"/>
            </w:tcBorders>
            <w:shd w:val="clear" w:color="auto" w:fill="auto"/>
            <w:noWrap/>
            <w:vAlign w:val="center"/>
            <w:hideMark/>
          </w:tcPr>
          <w:p w14:paraId="5FA2D39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049C9D7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31 052</w:t>
            </w:r>
          </w:p>
        </w:tc>
        <w:tc>
          <w:tcPr>
            <w:tcW w:w="417" w:type="dxa"/>
            <w:tcBorders>
              <w:top w:val="nil"/>
              <w:left w:val="nil"/>
              <w:bottom w:val="nil"/>
              <w:right w:val="nil"/>
            </w:tcBorders>
            <w:shd w:val="clear" w:color="auto" w:fill="auto"/>
            <w:noWrap/>
            <w:vAlign w:val="center"/>
            <w:hideMark/>
          </w:tcPr>
          <w:p w14:paraId="075225B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424905B5"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4DB8830C"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Latvia</w:t>
            </w:r>
          </w:p>
        </w:tc>
        <w:tc>
          <w:tcPr>
            <w:tcW w:w="992" w:type="dxa"/>
            <w:tcBorders>
              <w:top w:val="nil"/>
              <w:left w:val="nil"/>
              <w:bottom w:val="nil"/>
              <w:right w:val="nil"/>
            </w:tcBorders>
            <w:shd w:val="clear" w:color="000000" w:fill="FFFF00"/>
            <w:noWrap/>
            <w:vAlign w:val="center"/>
            <w:hideMark/>
          </w:tcPr>
          <w:p w14:paraId="3A883C9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10 909</w:t>
            </w:r>
          </w:p>
        </w:tc>
        <w:tc>
          <w:tcPr>
            <w:tcW w:w="417" w:type="dxa"/>
            <w:tcBorders>
              <w:top w:val="nil"/>
              <w:left w:val="nil"/>
              <w:bottom w:val="nil"/>
              <w:right w:val="nil"/>
            </w:tcBorders>
            <w:shd w:val="clear" w:color="000000" w:fill="FFFF00"/>
            <w:noWrap/>
            <w:vAlign w:val="center"/>
            <w:hideMark/>
          </w:tcPr>
          <w:p w14:paraId="1789A03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FFF00"/>
            <w:noWrap/>
            <w:vAlign w:val="center"/>
            <w:hideMark/>
          </w:tcPr>
          <w:p w14:paraId="15D4F1C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11 223</w:t>
            </w:r>
          </w:p>
        </w:tc>
        <w:tc>
          <w:tcPr>
            <w:tcW w:w="522" w:type="dxa"/>
            <w:tcBorders>
              <w:top w:val="nil"/>
              <w:left w:val="nil"/>
              <w:bottom w:val="nil"/>
              <w:right w:val="nil"/>
            </w:tcBorders>
            <w:shd w:val="clear" w:color="000000" w:fill="FFFF00"/>
            <w:noWrap/>
            <w:vAlign w:val="center"/>
            <w:hideMark/>
          </w:tcPr>
          <w:p w14:paraId="254CC3F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FFF00"/>
            <w:noWrap/>
            <w:vAlign w:val="center"/>
            <w:hideMark/>
          </w:tcPr>
          <w:p w14:paraId="0D070F6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8 840</w:t>
            </w:r>
          </w:p>
        </w:tc>
        <w:tc>
          <w:tcPr>
            <w:tcW w:w="417" w:type="dxa"/>
            <w:tcBorders>
              <w:top w:val="nil"/>
              <w:left w:val="nil"/>
              <w:bottom w:val="nil"/>
              <w:right w:val="nil"/>
            </w:tcBorders>
            <w:shd w:val="clear" w:color="000000" w:fill="FFFF00"/>
            <w:noWrap/>
            <w:vAlign w:val="center"/>
            <w:hideMark/>
          </w:tcPr>
          <w:p w14:paraId="62E5F9F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FFF00"/>
            <w:noWrap/>
            <w:vAlign w:val="center"/>
            <w:hideMark/>
          </w:tcPr>
          <w:p w14:paraId="2BB370F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12 689</w:t>
            </w:r>
          </w:p>
        </w:tc>
        <w:tc>
          <w:tcPr>
            <w:tcW w:w="517" w:type="dxa"/>
            <w:tcBorders>
              <w:top w:val="nil"/>
              <w:left w:val="nil"/>
              <w:bottom w:val="nil"/>
              <w:right w:val="nil"/>
            </w:tcBorders>
            <w:shd w:val="clear" w:color="000000" w:fill="FFFF00"/>
            <w:noWrap/>
            <w:vAlign w:val="center"/>
            <w:hideMark/>
          </w:tcPr>
          <w:p w14:paraId="1E02883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62301B1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38 708</w:t>
            </w:r>
          </w:p>
        </w:tc>
        <w:tc>
          <w:tcPr>
            <w:tcW w:w="417" w:type="dxa"/>
            <w:tcBorders>
              <w:top w:val="nil"/>
              <w:left w:val="nil"/>
              <w:bottom w:val="nil"/>
              <w:right w:val="nil"/>
            </w:tcBorders>
            <w:shd w:val="clear" w:color="000000" w:fill="FFFF00"/>
            <w:noWrap/>
            <w:vAlign w:val="center"/>
            <w:hideMark/>
          </w:tcPr>
          <w:p w14:paraId="6A8D1AC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7AC83FC2"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066CBA30"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Lithuania</w:t>
            </w:r>
          </w:p>
        </w:tc>
        <w:tc>
          <w:tcPr>
            <w:tcW w:w="992" w:type="dxa"/>
            <w:tcBorders>
              <w:top w:val="nil"/>
              <w:left w:val="nil"/>
              <w:bottom w:val="nil"/>
              <w:right w:val="nil"/>
            </w:tcBorders>
            <w:shd w:val="clear" w:color="000000" w:fill="FFFF00"/>
            <w:noWrap/>
            <w:vAlign w:val="center"/>
            <w:hideMark/>
          </w:tcPr>
          <w:p w14:paraId="142F773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37 420</w:t>
            </w:r>
          </w:p>
        </w:tc>
        <w:tc>
          <w:tcPr>
            <w:tcW w:w="417" w:type="dxa"/>
            <w:tcBorders>
              <w:top w:val="nil"/>
              <w:left w:val="nil"/>
              <w:bottom w:val="nil"/>
              <w:right w:val="nil"/>
            </w:tcBorders>
            <w:shd w:val="clear" w:color="000000" w:fill="FFFF00"/>
            <w:noWrap/>
            <w:vAlign w:val="center"/>
            <w:hideMark/>
          </w:tcPr>
          <w:p w14:paraId="7BFD402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FFF00"/>
            <w:noWrap/>
            <w:vAlign w:val="center"/>
            <w:hideMark/>
          </w:tcPr>
          <w:p w14:paraId="3D93542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46 526</w:t>
            </w:r>
          </w:p>
        </w:tc>
        <w:tc>
          <w:tcPr>
            <w:tcW w:w="522" w:type="dxa"/>
            <w:tcBorders>
              <w:top w:val="nil"/>
              <w:left w:val="nil"/>
              <w:bottom w:val="nil"/>
              <w:right w:val="nil"/>
            </w:tcBorders>
            <w:shd w:val="clear" w:color="000000" w:fill="FFFF00"/>
            <w:noWrap/>
            <w:vAlign w:val="center"/>
            <w:hideMark/>
          </w:tcPr>
          <w:p w14:paraId="58109F0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FFF00"/>
            <w:noWrap/>
            <w:vAlign w:val="center"/>
            <w:hideMark/>
          </w:tcPr>
          <w:p w14:paraId="10B2C71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46 020</w:t>
            </w:r>
          </w:p>
        </w:tc>
        <w:tc>
          <w:tcPr>
            <w:tcW w:w="417" w:type="dxa"/>
            <w:tcBorders>
              <w:top w:val="nil"/>
              <w:left w:val="nil"/>
              <w:bottom w:val="nil"/>
              <w:right w:val="nil"/>
            </w:tcBorders>
            <w:shd w:val="clear" w:color="000000" w:fill="FFFF00"/>
            <w:noWrap/>
            <w:vAlign w:val="center"/>
            <w:hideMark/>
          </w:tcPr>
          <w:p w14:paraId="358C592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FFF00"/>
            <w:noWrap/>
            <w:vAlign w:val="center"/>
            <w:hideMark/>
          </w:tcPr>
          <w:p w14:paraId="644515E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44 858</w:t>
            </w:r>
          </w:p>
        </w:tc>
        <w:tc>
          <w:tcPr>
            <w:tcW w:w="517" w:type="dxa"/>
            <w:tcBorders>
              <w:top w:val="nil"/>
              <w:left w:val="nil"/>
              <w:bottom w:val="nil"/>
              <w:right w:val="nil"/>
            </w:tcBorders>
            <w:shd w:val="clear" w:color="000000" w:fill="FFFF00"/>
            <w:noWrap/>
            <w:vAlign w:val="center"/>
            <w:hideMark/>
          </w:tcPr>
          <w:p w14:paraId="4966AFA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036DD7B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87 367</w:t>
            </w:r>
          </w:p>
        </w:tc>
        <w:tc>
          <w:tcPr>
            <w:tcW w:w="417" w:type="dxa"/>
            <w:tcBorders>
              <w:top w:val="nil"/>
              <w:left w:val="nil"/>
              <w:bottom w:val="nil"/>
              <w:right w:val="nil"/>
            </w:tcBorders>
            <w:shd w:val="clear" w:color="000000" w:fill="FFFF00"/>
            <w:noWrap/>
            <w:vAlign w:val="center"/>
            <w:hideMark/>
          </w:tcPr>
          <w:p w14:paraId="27F846F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0162C81E"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6F42EC3C"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Luxembourg</w:t>
            </w:r>
          </w:p>
        </w:tc>
        <w:tc>
          <w:tcPr>
            <w:tcW w:w="992" w:type="dxa"/>
            <w:tcBorders>
              <w:top w:val="nil"/>
              <w:left w:val="nil"/>
              <w:bottom w:val="nil"/>
              <w:right w:val="nil"/>
            </w:tcBorders>
            <w:shd w:val="clear" w:color="000000" w:fill="F6F6F6"/>
            <w:noWrap/>
            <w:vAlign w:val="center"/>
            <w:hideMark/>
          </w:tcPr>
          <w:p w14:paraId="756DB64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24 644</w:t>
            </w:r>
          </w:p>
        </w:tc>
        <w:tc>
          <w:tcPr>
            <w:tcW w:w="417" w:type="dxa"/>
            <w:tcBorders>
              <w:top w:val="nil"/>
              <w:left w:val="nil"/>
              <w:bottom w:val="nil"/>
              <w:right w:val="nil"/>
            </w:tcBorders>
            <w:shd w:val="clear" w:color="000000" w:fill="F6F6F6"/>
            <w:noWrap/>
            <w:vAlign w:val="center"/>
            <w:hideMark/>
          </w:tcPr>
          <w:p w14:paraId="0CF5AA3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478FC84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26 668</w:t>
            </w:r>
          </w:p>
        </w:tc>
        <w:tc>
          <w:tcPr>
            <w:tcW w:w="522" w:type="dxa"/>
            <w:tcBorders>
              <w:top w:val="nil"/>
              <w:left w:val="nil"/>
              <w:bottom w:val="nil"/>
              <w:right w:val="nil"/>
            </w:tcBorders>
            <w:shd w:val="clear" w:color="000000" w:fill="F6F6F6"/>
            <w:noWrap/>
            <w:vAlign w:val="center"/>
            <w:hideMark/>
          </w:tcPr>
          <w:p w14:paraId="72037D3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0AE7D25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22 490</w:t>
            </w:r>
          </w:p>
        </w:tc>
        <w:tc>
          <w:tcPr>
            <w:tcW w:w="417" w:type="dxa"/>
            <w:tcBorders>
              <w:top w:val="nil"/>
              <w:left w:val="nil"/>
              <w:bottom w:val="nil"/>
              <w:right w:val="nil"/>
            </w:tcBorders>
            <w:shd w:val="clear" w:color="000000" w:fill="F6F6F6"/>
            <w:noWrap/>
            <w:vAlign w:val="center"/>
            <w:hideMark/>
          </w:tcPr>
          <w:p w14:paraId="7A7D3D5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31A6A4A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25 335</w:t>
            </w:r>
          </w:p>
        </w:tc>
        <w:tc>
          <w:tcPr>
            <w:tcW w:w="517" w:type="dxa"/>
            <w:tcBorders>
              <w:top w:val="nil"/>
              <w:left w:val="nil"/>
              <w:bottom w:val="nil"/>
              <w:right w:val="nil"/>
            </w:tcBorders>
            <w:shd w:val="clear" w:color="000000" w:fill="F6F6F6"/>
            <w:noWrap/>
            <w:vAlign w:val="center"/>
            <w:hideMark/>
          </w:tcPr>
          <w:p w14:paraId="6108165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0E4E598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31 433</w:t>
            </w:r>
          </w:p>
        </w:tc>
        <w:tc>
          <w:tcPr>
            <w:tcW w:w="417" w:type="dxa"/>
            <w:tcBorders>
              <w:top w:val="nil"/>
              <w:left w:val="nil"/>
              <w:bottom w:val="nil"/>
              <w:right w:val="nil"/>
            </w:tcBorders>
            <w:shd w:val="clear" w:color="000000" w:fill="F6F6F6"/>
            <w:noWrap/>
            <w:vAlign w:val="center"/>
            <w:hideMark/>
          </w:tcPr>
          <w:p w14:paraId="6ECE74C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150627FB"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45A3E7DC"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Hungary</w:t>
            </w:r>
          </w:p>
        </w:tc>
        <w:tc>
          <w:tcPr>
            <w:tcW w:w="992" w:type="dxa"/>
            <w:tcBorders>
              <w:top w:val="nil"/>
              <w:left w:val="nil"/>
              <w:bottom w:val="nil"/>
              <w:right w:val="nil"/>
            </w:tcBorders>
            <w:shd w:val="clear" w:color="000000" w:fill="FFFF00"/>
            <w:noWrap/>
            <w:vAlign w:val="center"/>
            <w:hideMark/>
          </w:tcPr>
          <w:p w14:paraId="3C02CF4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82 937</w:t>
            </w:r>
          </w:p>
        </w:tc>
        <w:tc>
          <w:tcPr>
            <w:tcW w:w="417" w:type="dxa"/>
            <w:tcBorders>
              <w:top w:val="nil"/>
              <w:left w:val="nil"/>
              <w:bottom w:val="nil"/>
              <w:right w:val="nil"/>
            </w:tcBorders>
            <w:shd w:val="clear" w:color="000000" w:fill="FFFF00"/>
            <w:noWrap/>
            <w:vAlign w:val="center"/>
            <w:hideMark/>
          </w:tcPr>
          <w:p w14:paraId="52D6620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FFF00"/>
            <w:noWrap/>
            <w:vAlign w:val="center"/>
            <w:hideMark/>
          </w:tcPr>
          <w:p w14:paraId="057BB03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88 581</w:t>
            </w:r>
          </w:p>
        </w:tc>
        <w:tc>
          <w:tcPr>
            <w:tcW w:w="522" w:type="dxa"/>
            <w:tcBorders>
              <w:top w:val="nil"/>
              <w:left w:val="nil"/>
              <w:bottom w:val="nil"/>
              <w:right w:val="nil"/>
            </w:tcBorders>
            <w:shd w:val="clear" w:color="000000" w:fill="FFFF00"/>
            <w:noWrap/>
            <w:vAlign w:val="center"/>
            <w:hideMark/>
          </w:tcPr>
          <w:p w14:paraId="7522EEC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FFF00"/>
            <w:noWrap/>
            <w:vAlign w:val="center"/>
            <w:hideMark/>
          </w:tcPr>
          <w:p w14:paraId="582E9A1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75 470</w:t>
            </w:r>
          </w:p>
        </w:tc>
        <w:tc>
          <w:tcPr>
            <w:tcW w:w="417" w:type="dxa"/>
            <w:tcBorders>
              <w:top w:val="nil"/>
              <w:left w:val="nil"/>
              <w:bottom w:val="nil"/>
              <w:right w:val="nil"/>
            </w:tcBorders>
            <w:shd w:val="clear" w:color="000000" w:fill="FFFF00"/>
            <w:noWrap/>
            <w:vAlign w:val="center"/>
            <w:hideMark/>
          </w:tcPr>
          <w:p w14:paraId="0ED92EF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FFF00"/>
            <w:noWrap/>
            <w:vAlign w:val="center"/>
            <w:hideMark/>
          </w:tcPr>
          <w:p w14:paraId="3CEB29F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80 471</w:t>
            </w:r>
          </w:p>
        </w:tc>
        <w:tc>
          <w:tcPr>
            <w:tcW w:w="517" w:type="dxa"/>
            <w:tcBorders>
              <w:top w:val="nil"/>
              <w:left w:val="nil"/>
              <w:bottom w:val="nil"/>
              <w:right w:val="nil"/>
            </w:tcBorders>
            <w:shd w:val="clear" w:color="000000" w:fill="FFFF00"/>
            <w:noWrap/>
            <w:vAlign w:val="center"/>
            <w:hideMark/>
          </w:tcPr>
          <w:p w14:paraId="24B6EFE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191F649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94 148</w:t>
            </w:r>
          </w:p>
        </w:tc>
        <w:tc>
          <w:tcPr>
            <w:tcW w:w="417" w:type="dxa"/>
            <w:tcBorders>
              <w:top w:val="nil"/>
              <w:left w:val="nil"/>
              <w:bottom w:val="nil"/>
              <w:right w:val="nil"/>
            </w:tcBorders>
            <w:shd w:val="clear" w:color="000000" w:fill="FFFF00"/>
            <w:noWrap/>
            <w:vAlign w:val="center"/>
            <w:hideMark/>
          </w:tcPr>
          <w:p w14:paraId="6461BFC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5F476CF0"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28388BFF"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Malta</w:t>
            </w:r>
          </w:p>
        </w:tc>
        <w:tc>
          <w:tcPr>
            <w:tcW w:w="992" w:type="dxa"/>
            <w:tcBorders>
              <w:top w:val="nil"/>
              <w:left w:val="nil"/>
              <w:bottom w:val="nil"/>
              <w:right w:val="nil"/>
            </w:tcBorders>
            <w:shd w:val="clear" w:color="000000" w:fill="F6F6F6"/>
            <w:noWrap/>
            <w:vAlign w:val="center"/>
            <w:hideMark/>
          </w:tcPr>
          <w:p w14:paraId="1C5F77E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27 394</w:t>
            </w:r>
          </w:p>
        </w:tc>
        <w:tc>
          <w:tcPr>
            <w:tcW w:w="417" w:type="dxa"/>
            <w:tcBorders>
              <w:top w:val="nil"/>
              <w:left w:val="nil"/>
              <w:bottom w:val="nil"/>
              <w:right w:val="nil"/>
            </w:tcBorders>
            <w:shd w:val="clear" w:color="000000" w:fill="F6F6F6"/>
            <w:noWrap/>
            <w:vAlign w:val="center"/>
            <w:hideMark/>
          </w:tcPr>
          <w:p w14:paraId="158695B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672AFA1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29 304</w:t>
            </w:r>
          </w:p>
        </w:tc>
        <w:tc>
          <w:tcPr>
            <w:tcW w:w="522" w:type="dxa"/>
            <w:tcBorders>
              <w:top w:val="nil"/>
              <w:left w:val="nil"/>
              <w:bottom w:val="nil"/>
              <w:right w:val="nil"/>
            </w:tcBorders>
            <w:shd w:val="clear" w:color="000000" w:fill="F6F6F6"/>
            <w:noWrap/>
            <w:vAlign w:val="center"/>
            <w:hideMark/>
          </w:tcPr>
          <w:p w14:paraId="76C9A91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3169861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14 751</w:t>
            </w:r>
          </w:p>
        </w:tc>
        <w:tc>
          <w:tcPr>
            <w:tcW w:w="417" w:type="dxa"/>
            <w:tcBorders>
              <w:top w:val="nil"/>
              <w:left w:val="nil"/>
              <w:bottom w:val="nil"/>
              <w:right w:val="nil"/>
            </w:tcBorders>
            <w:shd w:val="clear" w:color="000000" w:fill="F6F6F6"/>
            <w:noWrap/>
            <w:vAlign w:val="center"/>
            <w:hideMark/>
          </w:tcPr>
          <w:p w14:paraId="38490D6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6594BA8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16 963</w:t>
            </w:r>
          </w:p>
        </w:tc>
        <w:tc>
          <w:tcPr>
            <w:tcW w:w="517" w:type="dxa"/>
            <w:tcBorders>
              <w:top w:val="nil"/>
              <w:left w:val="nil"/>
              <w:bottom w:val="nil"/>
              <w:right w:val="nil"/>
            </w:tcBorders>
            <w:shd w:val="clear" w:color="000000" w:fill="F6F6F6"/>
            <w:noWrap/>
            <w:vAlign w:val="center"/>
            <w:hideMark/>
          </w:tcPr>
          <w:p w14:paraId="15C3D1A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144E2DD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34 964</w:t>
            </w:r>
          </w:p>
        </w:tc>
        <w:tc>
          <w:tcPr>
            <w:tcW w:w="417" w:type="dxa"/>
            <w:tcBorders>
              <w:top w:val="nil"/>
              <w:left w:val="nil"/>
              <w:bottom w:val="nil"/>
              <w:right w:val="nil"/>
            </w:tcBorders>
            <w:shd w:val="clear" w:color="000000" w:fill="F6F6F6"/>
            <w:noWrap/>
            <w:vAlign w:val="center"/>
            <w:hideMark/>
          </w:tcPr>
          <w:p w14:paraId="1641397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65BD408E"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522B2F0B"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Netherlands</w:t>
            </w:r>
          </w:p>
        </w:tc>
        <w:tc>
          <w:tcPr>
            <w:tcW w:w="992" w:type="dxa"/>
            <w:tcBorders>
              <w:top w:val="nil"/>
              <w:left w:val="nil"/>
              <w:bottom w:val="nil"/>
              <w:right w:val="nil"/>
            </w:tcBorders>
            <w:shd w:val="clear" w:color="auto" w:fill="auto"/>
            <w:noWrap/>
            <w:vAlign w:val="center"/>
            <w:hideMark/>
          </w:tcPr>
          <w:p w14:paraId="5DB89C8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194 306</w:t>
            </w:r>
          </w:p>
        </w:tc>
        <w:tc>
          <w:tcPr>
            <w:tcW w:w="417" w:type="dxa"/>
            <w:tcBorders>
              <w:top w:val="nil"/>
              <w:left w:val="nil"/>
              <w:bottom w:val="nil"/>
              <w:right w:val="nil"/>
            </w:tcBorders>
            <w:shd w:val="clear" w:color="auto" w:fill="auto"/>
            <w:noWrap/>
            <w:vAlign w:val="center"/>
            <w:hideMark/>
          </w:tcPr>
          <w:p w14:paraId="0E58BCB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7D4D30C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215 756</w:t>
            </w:r>
          </w:p>
        </w:tc>
        <w:tc>
          <w:tcPr>
            <w:tcW w:w="522" w:type="dxa"/>
            <w:tcBorders>
              <w:top w:val="nil"/>
              <w:left w:val="nil"/>
              <w:bottom w:val="nil"/>
              <w:right w:val="nil"/>
            </w:tcBorders>
            <w:shd w:val="clear" w:color="auto" w:fill="auto"/>
            <w:noWrap/>
            <w:vAlign w:val="center"/>
            <w:hideMark/>
          </w:tcPr>
          <w:p w14:paraId="1555B3F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13E4D01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182 244</w:t>
            </w:r>
          </w:p>
        </w:tc>
        <w:tc>
          <w:tcPr>
            <w:tcW w:w="417" w:type="dxa"/>
            <w:tcBorders>
              <w:top w:val="nil"/>
              <w:left w:val="nil"/>
              <w:bottom w:val="nil"/>
              <w:right w:val="nil"/>
            </w:tcBorders>
            <w:shd w:val="clear" w:color="auto" w:fill="auto"/>
            <w:noWrap/>
            <w:vAlign w:val="center"/>
            <w:hideMark/>
          </w:tcPr>
          <w:p w14:paraId="4C0FA3E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0F107CF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214 105</w:t>
            </w:r>
          </w:p>
        </w:tc>
        <w:tc>
          <w:tcPr>
            <w:tcW w:w="517" w:type="dxa"/>
            <w:tcBorders>
              <w:top w:val="nil"/>
              <w:left w:val="nil"/>
              <w:bottom w:val="nil"/>
              <w:right w:val="nil"/>
            </w:tcBorders>
            <w:shd w:val="clear" w:color="auto" w:fill="auto"/>
            <w:noWrap/>
            <w:vAlign w:val="center"/>
            <w:hideMark/>
          </w:tcPr>
          <w:p w14:paraId="0696B63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5EDA504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326 798</w:t>
            </w:r>
          </w:p>
        </w:tc>
        <w:tc>
          <w:tcPr>
            <w:tcW w:w="417" w:type="dxa"/>
            <w:tcBorders>
              <w:top w:val="nil"/>
              <w:left w:val="nil"/>
              <w:bottom w:val="nil"/>
              <w:right w:val="nil"/>
            </w:tcBorders>
            <w:shd w:val="clear" w:color="auto" w:fill="auto"/>
            <w:noWrap/>
            <w:vAlign w:val="center"/>
            <w:hideMark/>
          </w:tcPr>
          <w:p w14:paraId="7847636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6D1F0ADC"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28627535"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Austria</w:t>
            </w:r>
          </w:p>
        </w:tc>
        <w:tc>
          <w:tcPr>
            <w:tcW w:w="992" w:type="dxa"/>
            <w:tcBorders>
              <w:top w:val="nil"/>
              <w:left w:val="nil"/>
              <w:bottom w:val="nil"/>
              <w:right w:val="nil"/>
            </w:tcBorders>
            <w:shd w:val="clear" w:color="000000" w:fill="F6F6F6"/>
            <w:noWrap/>
            <w:vAlign w:val="center"/>
            <w:hideMark/>
          </w:tcPr>
          <w:p w14:paraId="6437422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105 633</w:t>
            </w:r>
          </w:p>
        </w:tc>
        <w:tc>
          <w:tcPr>
            <w:tcW w:w="417" w:type="dxa"/>
            <w:tcBorders>
              <w:top w:val="nil"/>
              <w:left w:val="nil"/>
              <w:bottom w:val="nil"/>
              <w:right w:val="nil"/>
            </w:tcBorders>
            <w:shd w:val="clear" w:color="000000" w:fill="F6F6F6"/>
            <w:noWrap/>
            <w:vAlign w:val="center"/>
            <w:hideMark/>
          </w:tcPr>
          <w:p w14:paraId="36F0B79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4BC0004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109 167</w:t>
            </w:r>
          </w:p>
        </w:tc>
        <w:tc>
          <w:tcPr>
            <w:tcW w:w="522" w:type="dxa"/>
            <w:tcBorders>
              <w:top w:val="nil"/>
              <w:left w:val="nil"/>
              <w:bottom w:val="nil"/>
              <w:right w:val="nil"/>
            </w:tcBorders>
            <w:shd w:val="clear" w:color="000000" w:fill="F6F6F6"/>
            <w:noWrap/>
            <w:vAlign w:val="center"/>
            <w:hideMark/>
          </w:tcPr>
          <w:p w14:paraId="1FD6CD1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0E87323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103 565</w:t>
            </w:r>
          </w:p>
        </w:tc>
        <w:tc>
          <w:tcPr>
            <w:tcW w:w="417" w:type="dxa"/>
            <w:tcBorders>
              <w:top w:val="nil"/>
              <w:left w:val="nil"/>
              <w:bottom w:val="nil"/>
              <w:right w:val="nil"/>
            </w:tcBorders>
            <w:shd w:val="clear" w:color="000000" w:fill="F6F6F6"/>
            <w:noWrap/>
            <w:vAlign w:val="center"/>
            <w:hideMark/>
          </w:tcPr>
          <w:p w14:paraId="739E44A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19BD220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118 511</w:t>
            </w:r>
          </w:p>
        </w:tc>
        <w:tc>
          <w:tcPr>
            <w:tcW w:w="517" w:type="dxa"/>
            <w:tcBorders>
              <w:top w:val="nil"/>
              <w:left w:val="nil"/>
              <w:bottom w:val="nil"/>
              <w:right w:val="nil"/>
            </w:tcBorders>
            <w:shd w:val="clear" w:color="000000" w:fill="F6F6F6"/>
            <w:noWrap/>
            <w:vAlign w:val="center"/>
            <w:hideMark/>
          </w:tcPr>
          <w:p w14:paraId="07CFFC9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511A7C6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201 622</w:t>
            </w:r>
          </w:p>
        </w:tc>
        <w:tc>
          <w:tcPr>
            <w:tcW w:w="417" w:type="dxa"/>
            <w:tcBorders>
              <w:top w:val="nil"/>
              <w:left w:val="nil"/>
              <w:bottom w:val="nil"/>
              <w:right w:val="nil"/>
            </w:tcBorders>
            <w:shd w:val="clear" w:color="000000" w:fill="F6F6F6"/>
            <w:noWrap/>
            <w:vAlign w:val="center"/>
            <w:hideMark/>
          </w:tcPr>
          <w:p w14:paraId="0023812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1C329E4C"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5AF09B9F"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Poland</w:t>
            </w:r>
          </w:p>
        </w:tc>
        <w:tc>
          <w:tcPr>
            <w:tcW w:w="992" w:type="dxa"/>
            <w:tcBorders>
              <w:top w:val="nil"/>
              <w:left w:val="nil"/>
              <w:bottom w:val="nil"/>
              <w:right w:val="nil"/>
            </w:tcBorders>
            <w:shd w:val="clear" w:color="000000" w:fill="FFFF00"/>
            <w:noWrap/>
            <w:vAlign w:val="center"/>
            <w:hideMark/>
          </w:tcPr>
          <w:p w14:paraId="5B8F1B2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214 083</w:t>
            </w:r>
          </w:p>
        </w:tc>
        <w:tc>
          <w:tcPr>
            <w:tcW w:w="417" w:type="dxa"/>
            <w:tcBorders>
              <w:top w:val="nil"/>
              <w:left w:val="nil"/>
              <w:bottom w:val="nil"/>
              <w:right w:val="nil"/>
            </w:tcBorders>
            <w:shd w:val="clear" w:color="000000" w:fill="FFFF00"/>
            <w:noWrap/>
            <w:vAlign w:val="center"/>
            <w:hideMark/>
          </w:tcPr>
          <w:p w14:paraId="1C123CD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ep</w:t>
            </w:r>
          </w:p>
        </w:tc>
        <w:tc>
          <w:tcPr>
            <w:tcW w:w="1000" w:type="dxa"/>
            <w:tcBorders>
              <w:top w:val="nil"/>
              <w:left w:val="nil"/>
              <w:bottom w:val="nil"/>
              <w:right w:val="nil"/>
            </w:tcBorders>
            <w:shd w:val="clear" w:color="000000" w:fill="FFFF00"/>
            <w:noWrap/>
            <w:vAlign w:val="center"/>
            <w:hideMark/>
          </w:tcPr>
          <w:p w14:paraId="02B5572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226 649</w:t>
            </w:r>
          </w:p>
        </w:tc>
        <w:tc>
          <w:tcPr>
            <w:tcW w:w="522" w:type="dxa"/>
            <w:tcBorders>
              <w:top w:val="nil"/>
              <w:left w:val="nil"/>
              <w:bottom w:val="nil"/>
              <w:right w:val="nil"/>
            </w:tcBorders>
            <w:shd w:val="clear" w:color="000000" w:fill="FFFF00"/>
            <w:noWrap/>
            <w:vAlign w:val="center"/>
            <w:hideMark/>
          </w:tcPr>
          <w:p w14:paraId="01DE4D5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ep</w:t>
            </w:r>
          </w:p>
        </w:tc>
        <w:tc>
          <w:tcPr>
            <w:tcW w:w="1038" w:type="dxa"/>
            <w:tcBorders>
              <w:top w:val="nil"/>
              <w:left w:val="nil"/>
              <w:bottom w:val="nil"/>
              <w:right w:val="nil"/>
            </w:tcBorders>
            <w:shd w:val="clear" w:color="000000" w:fill="FFFF00"/>
            <w:noWrap/>
            <w:vAlign w:val="center"/>
            <w:hideMark/>
          </w:tcPr>
          <w:p w14:paraId="4849BCF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210 615</w:t>
            </w:r>
          </w:p>
        </w:tc>
        <w:tc>
          <w:tcPr>
            <w:tcW w:w="417" w:type="dxa"/>
            <w:tcBorders>
              <w:top w:val="nil"/>
              <w:left w:val="nil"/>
              <w:bottom w:val="nil"/>
              <w:right w:val="nil"/>
            </w:tcBorders>
            <w:shd w:val="clear" w:color="000000" w:fill="FFFF00"/>
            <w:noWrap/>
            <w:vAlign w:val="center"/>
            <w:hideMark/>
          </w:tcPr>
          <w:p w14:paraId="4FE3A06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ep</w:t>
            </w:r>
          </w:p>
        </w:tc>
        <w:tc>
          <w:tcPr>
            <w:tcW w:w="1130" w:type="dxa"/>
            <w:tcBorders>
              <w:top w:val="nil"/>
              <w:left w:val="nil"/>
              <w:bottom w:val="nil"/>
              <w:right w:val="nil"/>
            </w:tcBorders>
            <w:shd w:val="clear" w:color="000000" w:fill="FFFF00"/>
            <w:noWrap/>
            <w:vAlign w:val="center"/>
            <w:hideMark/>
          </w:tcPr>
          <w:p w14:paraId="6A8D5C9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241 116</w:t>
            </w:r>
          </w:p>
        </w:tc>
        <w:tc>
          <w:tcPr>
            <w:tcW w:w="517" w:type="dxa"/>
            <w:tcBorders>
              <w:top w:val="nil"/>
              <w:left w:val="nil"/>
              <w:bottom w:val="nil"/>
              <w:right w:val="nil"/>
            </w:tcBorders>
            <w:shd w:val="clear" w:color="000000" w:fill="FFFF00"/>
            <w:noWrap/>
            <w:vAlign w:val="center"/>
            <w:hideMark/>
          </w:tcPr>
          <w:p w14:paraId="4C26108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6B54042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275 515</w:t>
            </w:r>
          </w:p>
        </w:tc>
        <w:tc>
          <w:tcPr>
            <w:tcW w:w="417" w:type="dxa"/>
            <w:tcBorders>
              <w:top w:val="nil"/>
              <w:left w:val="nil"/>
              <w:bottom w:val="nil"/>
              <w:right w:val="nil"/>
            </w:tcBorders>
            <w:shd w:val="clear" w:color="000000" w:fill="FFFF00"/>
            <w:noWrap/>
            <w:vAlign w:val="center"/>
            <w:hideMark/>
          </w:tcPr>
          <w:p w14:paraId="1130E7A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r>
      <w:tr w:rsidR="00155E85" w:rsidRPr="006101C6" w14:paraId="2C806B92"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5CEF93C9"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Portugal</w:t>
            </w:r>
          </w:p>
        </w:tc>
        <w:tc>
          <w:tcPr>
            <w:tcW w:w="992" w:type="dxa"/>
            <w:tcBorders>
              <w:top w:val="nil"/>
              <w:left w:val="nil"/>
              <w:bottom w:val="nil"/>
              <w:right w:val="nil"/>
            </w:tcBorders>
            <w:shd w:val="clear" w:color="000000" w:fill="F6F6F6"/>
            <w:noWrap/>
            <w:vAlign w:val="center"/>
            <w:hideMark/>
          </w:tcPr>
          <w:p w14:paraId="6E057F7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55 357</w:t>
            </w:r>
          </w:p>
        </w:tc>
        <w:tc>
          <w:tcPr>
            <w:tcW w:w="417" w:type="dxa"/>
            <w:tcBorders>
              <w:top w:val="nil"/>
              <w:left w:val="nil"/>
              <w:bottom w:val="nil"/>
              <w:right w:val="nil"/>
            </w:tcBorders>
            <w:shd w:val="clear" w:color="000000" w:fill="F6F6F6"/>
            <w:noWrap/>
            <w:vAlign w:val="center"/>
            <w:hideMark/>
          </w:tcPr>
          <w:p w14:paraId="63F8560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4908CA7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95 382</w:t>
            </w:r>
          </w:p>
        </w:tc>
        <w:tc>
          <w:tcPr>
            <w:tcW w:w="522" w:type="dxa"/>
            <w:tcBorders>
              <w:top w:val="nil"/>
              <w:left w:val="nil"/>
              <w:bottom w:val="nil"/>
              <w:right w:val="nil"/>
            </w:tcBorders>
            <w:shd w:val="clear" w:color="000000" w:fill="F6F6F6"/>
            <w:noWrap/>
            <w:vAlign w:val="center"/>
            <w:hideMark/>
          </w:tcPr>
          <w:p w14:paraId="714C307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12EC1B0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83 654</w:t>
            </w:r>
          </w:p>
        </w:tc>
        <w:tc>
          <w:tcPr>
            <w:tcW w:w="417" w:type="dxa"/>
            <w:tcBorders>
              <w:top w:val="nil"/>
              <w:left w:val="nil"/>
              <w:bottom w:val="nil"/>
              <w:right w:val="nil"/>
            </w:tcBorders>
            <w:shd w:val="clear" w:color="000000" w:fill="F6F6F6"/>
            <w:noWrap/>
            <w:vAlign w:val="center"/>
            <w:hideMark/>
          </w:tcPr>
          <w:p w14:paraId="06D58E4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49BFC5C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97 119</w:t>
            </w:r>
          </w:p>
        </w:tc>
        <w:tc>
          <w:tcPr>
            <w:tcW w:w="517" w:type="dxa"/>
            <w:tcBorders>
              <w:top w:val="nil"/>
              <w:left w:val="nil"/>
              <w:bottom w:val="nil"/>
              <w:right w:val="nil"/>
            </w:tcBorders>
            <w:shd w:val="clear" w:color="000000" w:fill="F6F6F6"/>
            <w:noWrap/>
            <w:vAlign w:val="center"/>
            <w:hideMark/>
          </w:tcPr>
          <w:p w14:paraId="5D1365E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4C38CCA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167 098</w:t>
            </w:r>
          </w:p>
        </w:tc>
        <w:tc>
          <w:tcPr>
            <w:tcW w:w="417" w:type="dxa"/>
            <w:tcBorders>
              <w:top w:val="nil"/>
              <w:left w:val="nil"/>
              <w:bottom w:val="nil"/>
              <w:right w:val="nil"/>
            </w:tcBorders>
            <w:shd w:val="clear" w:color="000000" w:fill="F6F6F6"/>
            <w:noWrap/>
            <w:vAlign w:val="center"/>
            <w:hideMark/>
          </w:tcPr>
          <w:p w14:paraId="3A10AB1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6C97FD88"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55AB8E30"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Romania</w:t>
            </w:r>
          </w:p>
        </w:tc>
        <w:tc>
          <w:tcPr>
            <w:tcW w:w="992" w:type="dxa"/>
            <w:tcBorders>
              <w:top w:val="nil"/>
              <w:left w:val="nil"/>
              <w:bottom w:val="nil"/>
              <w:right w:val="nil"/>
            </w:tcBorders>
            <w:shd w:val="clear" w:color="000000" w:fill="FFFF00"/>
            <w:noWrap/>
            <w:vAlign w:val="center"/>
            <w:hideMark/>
          </w:tcPr>
          <w:p w14:paraId="317AB29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172 578</w:t>
            </w:r>
          </w:p>
        </w:tc>
        <w:tc>
          <w:tcPr>
            <w:tcW w:w="417" w:type="dxa"/>
            <w:tcBorders>
              <w:top w:val="nil"/>
              <w:left w:val="nil"/>
              <w:bottom w:val="nil"/>
              <w:right w:val="nil"/>
            </w:tcBorders>
            <w:shd w:val="clear" w:color="000000" w:fill="FFFF00"/>
            <w:noWrap/>
            <w:vAlign w:val="center"/>
            <w:hideMark/>
          </w:tcPr>
          <w:p w14:paraId="4B21F49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w:t>
            </w:r>
          </w:p>
        </w:tc>
        <w:tc>
          <w:tcPr>
            <w:tcW w:w="1000" w:type="dxa"/>
            <w:tcBorders>
              <w:top w:val="nil"/>
              <w:left w:val="nil"/>
              <w:bottom w:val="nil"/>
              <w:right w:val="nil"/>
            </w:tcBorders>
            <w:shd w:val="clear" w:color="000000" w:fill="FFFF00"/>
            <w:noWrap/>
            <w:vAlign w:val="center"/>
            <w:hideMark/>
          </w:tcPr>
          <w:p w14:paraId="70B1255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202 422</w:t>
            </w:r>
          </w:p>
        </w:tc>
        <w:tc>
          <w:tcPr>
            <w:tcW w:w="522" w:type="dxa"/>
            <w:tcBorders>
              <w:top w:val="nil"/>
              <w:left w:val="nil"/>
              <w:bottom w:val="nil"/>
              <w:right w:val="nil"/>
            </w:tcBorders>
            <w:shd w:val="clear" w:color="000000" w:fill="FFFF00"/>
            <w:noWrap/>
            <w:vAlign w:val="center"/>
            <w:hideMark/>
          </w:tcPr>
          <w:p w14:paraId="56F338D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w:t>
            </w:r>
          </w:p>
        </w:tc>
        <w:tc>
          <w:tcPr>
            <w:tcW w:w="1038" w:type="dxa"/>
            <w:tcBorders>
              <w:top w:val="nil"/>
              <w:left w:val="nil"/>
              <w:bottom w:val="nil"/>
              <w:right w:val="nil"/>
            </w:tcBorders>
            <w:shd w:val="clear" w:color="000000" w:fill="FFFF00"/>
            <w:noWrap/>
            <w:vAlign w:val="center"/>
            <w:hideMark/>
          </w:tcPr>
          <w:p w14:paraId="4BD7E0F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145 519</w:t>
            </w:r>
          </w:p>
        </w:tc>
        <w:tc>
          <w:tcPr>
            <w:tcW w:w="417" w:type="dxa"/>
            <w:tcBorders>
              <w:top w:val="nil"/>
              <w:left w:val="nil"/>
              <w:bottom w:val="nil"/>
              <w:right w:val="nil"/>
            </w:tcBorders>
            <w:shd w:val="clear" w:color="000000" w:fill="FFFF00"/>
            <w:noWrap/>
            <w:vAlign w:val="center"/>
            <w:hideMark/>
          </w:tcPr>
          <w:p w14:paraId="33DEA6F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w:t>
            </w:r>
          </w:p>
        </w:tc>
        <w:tc>
          <w:tcPr>
            <w:tcW w:w="1130" w:type="dxa"/>
            <w:tcBorders>
              <w:top w:val="nil"/>
              <w:left w:val="nil"/>
              <w:bottom w:val="nil"/>
              <w:right w:val="nil"/>
            </w:tcBorders>
            <w:shd w:val="clear" w:color="000000" w:fill="FFFF00"/>
            <w:noWrap/>
            <w:vAlign w:val="center"/>
            <w:hideMark/>
          </w:tcPr>
          <w:p w14:paraId="7FB945B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194 642</w:t>
            </w:r>
          </w:p>
        </w:tc>
        <w:tc>
          <w:tcPr>
            <w:tcW w:w="517" w:type="dxa"/>
            <w:tcBorders>
              <w:top w:val="nil"/>
              <w:left w:val="nil"/>
              <w:bottom w:val="nil"/>
              <w:right w:val="nil"/>
            </w:tcBorders>
            <w:shd w:val="clear" w:color="000000" w:fill="FFFF00"/>
            <w:noWrap/>
            <w:vAlign w:val="center"/>
            <w:hideMark/>
          </w:tcPr>
          <w:p w14:paraId="01B5AAA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31614CB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293 024</w:t>
            </w:r>
          </w:p>
        </w:tc>
        <w:tc>
          <w:tcPr>
            <w:tcW w:w="417" w:type="dxa"/>
            <w:tcBorders>
              <w:top w:val="nil"/>
              <w:left w:val="nil"/>
              <w:bottom w:val="nil"/>
              <w:right w:val="nil"/>
            </w:tcBorders>
            <w:shd w:val="clear" w:color="000000" w:fill="FFFF00"/>
            <w:noWrap/>
            <w:vAlign w:val="center"/>
            <w:hideMark/>
          </w:tcPr>
          <w:p w14:paraId="7CCA011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e</w:t>
            </w:r>
          </w:p>
        </w:tc>
      </w:tr>
      <w:tr w:rsidR="00155E85" w:rsidRPr="006101C6" w14:paraId="77EB7EE3"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1DE63D20"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Slovenia</w:t>
            </w:r>
          </w:p>
        </w:tc>
        <w:tc>
          <w:tcPr>
            <w:tcW w:w="992" w:type="dxa"/>
            <w:tcBorders>
              <w:top w:val="nil"/>
              <w:left w:val="nil"/>
              <w:bottom w:val="nil"/>
              <w:right w:val="nil"/>
            </w:tcBorders>
            <w:shd w:val="clear" w:color="000000" w:fill="FFFF00"/>
            <w:noWrap/>
            <w:vAlign w:val="center"/>
            <w:hideMark/>
          </w:tcPr>
          <w:p w14:paraId="24C3ABB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28 455</w:t>
            </w:r>
          </w:p>
        </w:tc>
        <w:tc>
          <w:tcPr>
            <w:tcW w:w="417" w:type="dxa"/>
            <w:tcBorders>
              <w:top w:val="nil"/>
              <w:left w:val="nil"/>
              <w:bottom w:val="nil"/>
              <w:right w:val="nil"/>
            </w:tcBorders>
            <w:shd w:val="clear" w:color="000000" w:fill="FFFF00"/>
            <w:noWrap/>
            <w:vAlign w:val="center"/>
            <w:hideMark/>
          </w:tcPr>
          <w:p w14:paraId="019EB8E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FFF00"/>
            <w:noWrap/>
            <w:vAlign w:val="center"/>
            <w:hideMark/>
          </w:tcPr>
          <w:p w14:paraId="4128960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31 319</w:t>
            </w:r>
          </w:p>
        </w:tc>
        <w:tc>
          <w:tcPr>
            <w:tcW w:w="522" w:type="dxa"/>
            <w:tcBorders>
              <w:top w:val="nil"/>
              <w:left w:val="nil"/>
              <w:bottom w:val="nil"/>
              <w:right w:val="nil"/>
            </w:tcBorders>
            <w:shd w:val="clear" w:color="000000" w:fill="FFFF00"/>
            <w:noWrap/>
            <w:vAlign w:val="center"/>
            <w:hideMark/>
          </w:tcPr>
          <w:p w14:paraId="4D10DDD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FFF00"/>
            <w:noWrap/>
            <w:vAlign w:val="center"/>
            <w:hideMark/>
          </w:tcPr>
          <w:p w14:paraId="1B1B6F1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36 110</w:t>
            </w:r>
          </w:p>
        </w:tc>
        <w:tc>
          <w:tcPr>
            <w:tcW w:w="417" w:type="dxa"/>
            <w:tcBorders>
              <w:top w:val="nil"/>
              <w:left w:val="nil"/>
              <w:bottom w:val="nil"/>
              <w:right w:val="nil"/>
            </w:tcBorders>
            <w:shd w:val="clear" w:color="000000" w:fill="FFFF00"/>
            <w:noWrap/>
            <w:vAlign w:val="center"/>
            <w:hideMark/>
          </w:tcPr>
          <w:p w14:paraId="068204C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FFF00"/>
            <w:noWrap/>
            <w:vAlign w:val="center"/>
            <w:hideMark/>
          </w:tcPr>
          <w:p w14:paraId="44FEE37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23 624</w:t>
            </w:r>
          </w:p>
        </w:tc>
        <w:tc>
          <w:tcPr>
            <w:tcW w:w="517" w:type="dxa"/>
            <w:tcBorders>
              <w:top w:val="nil"/>
              <w:left w:val="nil"/>
              <w:bottom w:val="nil"/>
              <w:right w:val="nil"/>
            </w:tcBorders>
            <w:shd w:val="clear" w:color="000000" w:fill="FFFF00"/>
            <w:noWrap/>
            <w:vAlign w:val="center"/>
            <w:hideMark/>
          </w:tcPr>
          <w:p w14:paraId="016958E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41833A8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35 613</w:t>
            </w:r>
          </w:p>
        </w:tc>
        <w:tc>
          <w:tcPr>
            <w:tcW w:w="417" w:type="dxa"/>
            <w:tcBorders>
              <w:top w:val="nil"/>
              <w:left w:val="nil"/>
              <w:bottom w:val="nil"/>
              <w:right w:val="nil"/>
            </w:tcBorders>
            <w:shd w:val="clear" w:color="000000" w:fill="FFFF00"/>
            <w:noWrap/>
            <w:vAlign w:val="center"/>
            <w:hideMark/>
          </w:tcPr>
          <w:p w14:paraId="62692CE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764072F4"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FFFF00"/>
            <w:noWrap/>
            <w:vAlign w:val="center"/>
            <w:hideMark/>
          </w:tcPr>
          <w:p w14:paraId="206FD1CA"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Slovakia</w:t>
            </w:r>
          </w:p>
        </w:tc>
        <w:tc>
          <w:tcPr>
            <w:tcW w:w="992" w:type="dxa"/>
            <w:tcBorders>
              <w:top w:val="nil"/>
              <w:left w:val="nil"/>
              <w:bottom w:val="nil"/>
              <w:right w:val="nil"/>
            </w:tcBorders>
            <w:shd w:val="clear" w:color="000000" w:fill="FFFF00"/>
            <w:noWrap/>
            <w:vAlign w:val="center"/>
            <w:hideMark/>
          </w:tcPr>
          <w:p w14:paraId="7CCFE7A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7 253</w:t>
            </w:r>
          </w:p>
        </w:tc>
        <w:tc>
          <w:tcPr>
            <w:tcW w:w="417" w:type="dxa"/>
            <w:tcBorders>
              <w:top w:val="nil"/>
              <w:left w:val="nil"/>
              <w:bottom w:val="nil"/>
              <w:right w:val="nil"/>
            </w:tcBorders>
            <w:shd w:val="clear" w:color="000000" w:fill="FFFF00"/>
            <w:noWrap/>
            <w:vAlign w:val="center"/>
            <w:hideMark/>
          </w:tcPr>
          <w:p w14:paraId="4EF6F77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c>
          <w:tcPr>
            <w:tcW w:w="1000" w:type="dxa"/>
            <w:tcBorders>
              <w:top w:val="nil"/>
              <w:left w:val="nil"/>
              <w:bottom w:val="nil"/>
              <w:right w:val="nil"/>
            </w:tcBorders>
            <w:shd w:val="clear" w:color="000000" w:fill="FFFF00"/>
            <w:noWrap/>
            <w:vAlign w:val="center"/>
            <w:hideMark/>
          </w:tcPr>
          <w:p w14:paraId="7381602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7 016</w:t>
            </w:r>
          </w:p>
        </w:tc>
        <w:tc>
          <w:tcPr>
            <w:tcW w:w="522" w:type="dxa"/>
            <w:tcBorders>
              <w:top w:val="nil"/>
              <w:left w:val="nil"/>
              <w:bottom w:val="nil"/>
              <w:right w:val="nil"/>
            </w:tcBorders>
            <w:shd w:val="clear" w:color="000000" w:fill="FFFF00"/>
            <w:noWrap/>
            <w:vAlign w:val="center"/>
            <w:hideMark/>
          </w:tcPr>
          <w:p w14:paraId="4551DD8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c>
          <w:tcPr>
            <w:tcW w:w="1038" w:type="dxa"/>
            <w:tcBorders>
              <w:top w:val="nil"/>
              <w:left w:val="nil"/>
              <w:bottom w:val="nil"/>
              <w:right w:val="nil"/>
            </w:tcBorders>
            <w:shd w:val="clear" w:color="000000" w:fill="FFFF00"/>
            <w:noWrap/>
            <w:vAlign w:val="center"/>
            <w:hideMark/>
          </w:tcPr>
          <w:p w14:paraId="70AB801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6 775</w:t>
            </w:r>
          </w:p>
        </w:tc>
        <w:tc>
          <w:tcPr>
            <w:tcW w:w="417" w:type="dxa"/>
            <w:tcBorders>
              <w:top w:val="nil"/>
              <w:left w:val="nil"/>
              <w:bottom w:val="nil"/>
              <w:right w:val="nil"/>
            </w:tcBorders>
            <w:shd w:val="clear" w:color="000000" w:fill="FFFF00"/>
            <w:noWrap/>
            <w:vAlign w:val="center"/>
            <w:hideMark/>
          </w:tcPr>
          <w:p w14:paraId="7E5DF79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c>
          <w:tcPr>
            <w:tcW w:w="1130" w:type="dxa"/>
            <w:tcBorders>
              <w:top w:val="nil"/>
              <w:left w:val="nil"/>
              <w:bottom w:val="nil"/>
              <w:right w:val="nil"/>
            </w:tcBorders>
            <w:shd w:val="clear" w:color="000000" w:fill="FFFF00"/>
            <w:noWrap/>
            <w:vAlign w:val="center"/>
            <w:hideMark/>
          </w:tcPr>
          <w:p w14:paraId="75EFC11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5 733</w:t>
            </w:r>
          </w:p>
        </w:tc>
        <w:tc>
          <w:tcPr>
            <w:tcW w:w="517" w:type="dxa"/>
            <w:tcBorders>
              <w:top w:val="nil"/>
              <w:left w:val="nil"/>
              <w:bottom w:val="nil"/>
              <w:right w:val="nil"/>
            </w:tcBorders>
            <w:shd w:val="clear" w:color="000000" w:fill="FFFF00"/>
            <w:noWrap/>
            <w:vAlign w:val="center"/>
            <w:hideMark/>
          </w:tcPr>
          <w:p w14:paraId="09D008A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FFF00"/>
            <w:noWrap/>
            <w:vAlign w:val="center"/>
            <w:hideMark/>
          </w:tcPr>
          <w:p w14:paraId="0CE861B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5 463</w:t>
            </w:r>
          </w:p>
        </w:tc>
        <w:tc>
          <w:tcPr>
            <w:tcW w:w="417" w:type="dxa"/>
            <w:tcBorders>
              <w:top w:val="nil"/>
              <w:left w:val="nil"/>
              <w:bottom w:val="nil"/>
              <w:right w:val="nil"/>
            </w:tcBorders>
            <w:shd w:val="clear" w:color="000000" w:fill="FFFF00"/>
            <w:noWrap/>
            <w:vAlign w:val="center"/>
            <w:hideMark/>
          </w:tcPr>
          <w:p w14:paraId="49F9265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33259C2C"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2186DFF2"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Finland</w:t>
            </w:r>
          </w:p>
        </w:tc>
        <w:tc>
          <w:tcPr>
            <w:tcW w:w="992" w:type="dxa"/>
            <w:tcBorders>
              <w:top w:val="nil"/>
              <w:left w:val="nil"/>
              <w:bottom w:val="nil"/>
              <w:right w:val="nil"/>
            </w:tcBorders>
            <w:shd w:val="clear" w:color="000000" w:fill="F6F6F6"/>
            <w:noWrap/>
            <w:vAlign w:val="center"/>
            <w:hideMark/>
          </w:tcPr>
          <w:p w14:paraId="4E4A109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31 106</w:t>
            </w:r>
          </w:p>
        </w:tc>
        <w:tc>
          <w:tcPr>
            <w:tcW w:w="417" w:type="dxa"/>
            <w:tcBorders>
              <w:top w:val="nil"/>
              <w:left w:val="nil"/>
              <w:bottom w:val="nil"/>
              <w:right w:val="nil"/>
            </w:tcBorders>
            <w:shd w:val="clear" w:color="000000" w:fill="F6F6F6"/>
            <w:noWrap/>
            <w:vAlign w:val="center"/>
            <w:hideMark/>
          </w:tcPr>
          <w:p w14:paraId="0A6A79B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31CC690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32 758</w:t>
            </w:r>
          </w:p>
        </w:tc>
        <w:tc>
          <w:tcPr>
            <w:tcW w:w="522" w:type="dxa"/>
            <w:tcBorders>
              <w:top w:val="nil"/>
              <w:left w:val="nil"/>
              <w:bottom w:val="nil"/>
              <w:right w:val="nil"/>
            </w:tcBorders>
            <w:shd w:val="clear" w:color="000000" w:fill="F6F6F6"/>
            <w:noWrap/>
            <w:vAlign w:val="center"/>
            <w:hideMark/>
          </w:tcPr>
          <w:p w14:paraId="09E5FB9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56F0FB8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32 898</w:t>
            </w:r>
          </w:p>
        </w:tc>
        <w:tc>
          <w:tcPr>
            <w:tcW w:w="417" w:type="dxa"/>
            <w:tcBorders>
              <w:top w:val="nil"/>
              <w:left w:val="nil"/>
              <w:bottom w:val="nil"/>
              <w:right w:val="nil"/>
            </w:tcBorders>
            <w:shd w:val="clear" w:color="000000" w:fill="F6F6F6"/>
            <w:noWrap/>
            <w:vAlign w:val="center"/>
            <w:hideMark/>
          </w:tcPr>
          <w:p w14:paraId="75EF8FE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026FE9B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36 364</w:t>
            </w:r>
          </w:p>
        </w:tc>
        <w:tc>
          <w:tcPr>
            <w:tcW w:w="517" w:type="dxa"/>
            <w:tcBorders>
              <w:top w:val="nil"/>
              <w:left w:val="nil"/>
              <w:bottom w:val="nil"/>
              <w:right w:val="nil"/>
            </w:tcBorders>
            <w:shd w:val="clear" w:color="000000" w:fill="F6F6F6"/>
            <w:noWrap/>
            <w:vAlign w:val="center"/>
            <w:hideMark/>
          </w:tcPr>
          <w:p w14:paraId="1A6684E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6A06315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49 998</w:t>
            </w:r>
          </w:p>
        </w:tc>
        <w:tc>
          <w:tcPr>
            <w:tcW w:w="417" w:type="dxa"/>
            <w:tcBorders>
              <w:top w:val="nil"/>
              <w:left w:val="nil"/>
              <w:bottom w:val="nil"/>
              <w:right w:val="nil"/>
            </w:tcBorders>
            <w:shd w:val="clear" w:color="000000" w:fill="F6F6F6"/>
            <w:noWrap/>
            <w:vAlign w:val="center"/>
            <w:hideMark/>
          </w:tcPr>
          <w:p w14:paraId="0A9FE51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5AC773AA"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44E50985"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Sweden</w:t>
            </w:r>
          </w:p>
        </w:tc>
        <w:tc>
          <w:tcPr>
            <w:tcW w:w="992" w:type="dxa"/>
            <w:tcBorders>
              <w:top w:val="nil"/>
              <w:left w:val="nil"/>
              <w:bottom w:val="nil"/>
              <w:right w:val="nil"/>
            </w:tcBorders>
            <w:shd w:val="clear" w:color="auto" w:fill="auto"/>
            <w:noWrap/>
            <w:vAlign w:val="center"/>
            <w:hideMark/>
          </w:tcPr>
          <w:p w14:paraId="21AAFC6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132 602</w:t>
            </w:r>
          </w:p>
        </w:tc>
        <w:tc>
          <w:tcPr>
            <w:tcW w:w="417" w:type="dxa"/>
            <w:tcBorders>
              <w:top w:val="nil"/>
              <w:left w:val="nil"/>
              <w:bottom w:val="nil"/>
              <w:right w:val="nil"/>
            </w:tcBorders>
            <w:shd w:val="clear" w:color="auto" w:fill="auto"/>
            <w:noWrap/>
            <w:vAlign w:val="center"/>
            <w:hideMark/>
          </w:tcPr>
          <w:p w14:paraId="37A0A62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2913C1C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115 805</w:t>
            </w:r>
          </w:p>
        </w:tc>
        <w:tc>
          <w:tcPr>
            <w:tcW w:w="522" w:type="dxa"/>
            <w:tcBorders>
              <w:top w:val="nil"/>
              <w:left w:val="nil"/>
              <w:bottom w:val="nil"/>
              <w:right w:val="nil"/>
            </w:tcBorders>
            <w:shd w:val="clear" w:color="auto" w:fill="auto"/>
            <w:noWrap/>
            <w:vAlign w:val="center"/>
            <w:hideMark/>
          </w:tcPr>
          <w:p w14:paraId="75FD8FF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1B88B1B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82 518</w:t>
            </w:r>
          </w:p>
        </w:tc>
        <w:tc>
          <w:tcPr>
            <w:tcW w:w="417" w:type="dxa"/>
            <w:tcBorders>
              <w:top w:val="nil"/>
              <w:left w:val="nil"/>
              <w:bottom w:val="nil"/>
              <w:right w:val="nil"/>
            </w:tcBorders>
            <w:shd w:val="clear" w:color="auto" w:fill="auto"/>
            <w:noWrap/>
            <w:vAlign w:val="center"/>
            <w:hideMark/>
          </w:tcPr>
          <w:p w14:paraId="6615F81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73DA8E6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90 631</w:t>
            </w:r>
          </w:p>
        </w:tc>
        <w:tc>
          <w:tcPr>
            <w:tcW w:w="517" w:type="dxa"/>
            <w:tcBorders>
              <w:top w:val="nil"/>
              <w:left w:val="nil"/>
              <w:bottom w:val="nil"/>
              <w:right w:val="nil"/>
            </w:tcBorders>
            <w:shd w:val="clear" w:color="auto" w:fill="auto"/>
            <w:noWrap/>
            <w:vAlign w:val="center"/>
            <w:hideMark/>
          </w:tcPr>
          <w:p w14:paraId="2296B4C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0AA3082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102 436</w:t>
            </w:r>
          </w:p>
        </w:tc>
        <w:tc>
          <w:tcPr>
            <w:tcW w:w="417" w:type="dxa"/>
            <w:tcBorders>
              <w:top w:val="nil"/>
              <w:left w:val="nil"/>
              <w:bottom w:val="nil"/>
              <w:right w:val="nil"/>
            </w:tcBorders>
            <w:shd w:val="clear" w:color="auto" w:fill="auto"/>
            <w:noWrap/>
            <w:vAlign w:val="center"/>
            <w:hideMark/>
          </w:tcPr>
          <w:p w14:paraId="2B7C4DF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4CCC219E"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30AD1B6C"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Iceland</w:t>
            </w:r>
          </w:p>
        </w:tc>
        <w:tc>
          <w:tcPr>
            <w:tcW w:w="992" w:type="dxa"/>
            <w:tcBorders>
              <w:top w:val="nil"/>
              <w:left w:val="nil"/>
              <w:bottom w:val="nil"/>
              <w:right w:val="nil"/>
            </w:tcBorders>
            <w:shd w:val="clear" w:color="000000" w:fill="F6F6F6"/>
            <w:noWrap/>
            <w:vAlign w:val="center"/>
            <w:hideMark/>
          </w:tcPr>
          <w:p w14:paraId="7C01CFD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11 830</w:t>
            </w:r>
          </w:p>
        </w:tc>
        <w:tc>
          <w:tcPr>
            <w:tcW w:w="417" w:type="dxa"/>
            <w:tcBorders>
              <w:top w:val="nil"/>
              <w:left w:val="nil"/>
              <w:bottom w:val="nil"/>
              <w:right w:val="nil"/>
            </w:tcBorders>
            <w:shd w:val="clear" w:color="000000" w:fill="F6F6F6"/>
            <w:noWrap/>
            <w:vAlign w:val="center"/>
            <w:hideMark/>
          </w:tcPr>
          <w:p w14:paraId="6C8EF0C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42B8BAD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9 872</w:t>
            </w:r>
          </w:p>
        </w:tc>
        <w:tc>
          <w:tcPr>
            <w:tcW w:w="522" w:type="dxa"/>
            <w:tcBorders>
              <w:top w:val="nil"/>
              <w:left w:val="nil"/>
              <w:bottom w:val="nil"/>
              <w:right w:val="nil"/>
            </w:tcBorders>
            <w:shd w:val="clear" w:color="000000" w:fill="F6F6F6"/>
            <w:noWrap/>
            <w:vAlign w:val="center"/>
            <w:hideMark/>
          </w:tcPr>
          <w:p w14:paraId="43E3D5B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168BB07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8 544</w:t>
            </w:r>
          </w:p>
        </w:tc>
        <w:tc>
          <w:tcPr>
            <w:tcW w:w="417" w:type="dxa"/>
            <w:tcBorders>
              <w:top w:val="nil"/>
              <w:left w:val="nil"/>
              <w:bottom w:val="nil"/>
              <w:right w:val="nil"/>
            </w:tcBorders>
            <w:shd w:val="clear" w:color="000000" w:fill="F6F6F6"/>
            <w:noWrap/>
            <w:vAlign w:val="center"/>
            <w:hideMark/>
          </w:tcPr>
          <w:p w14:paraId="07FE9CC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4DD1515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8 996</w:t>
            </w:r>
          </w:p>
        </w:tc>
        <w:tc>
          <w:tcPr>
            <w:tcW w:w="517" w:type="dxa"/>
            <w:tcBorders>
              <w:top w:val="nil"/>
              <w:left w:val="nil"/>
              <w:bottom w:val="nil"/>
              <w:right w:val="nil"/>
            </w:tcBorders>
            <w:shd w:val="clear" w:color="000000" w:fill="F6F6F6"/>
            <w:noWrap/>
            <w:vAlign w:val="center"/>
            <w:hideMark/>
          </w:tcPr>
          <w:p w14:paraId="72294DC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359A358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14 878</w:t>
            </w:r>
          </w:p>
        </w:tc>
        <w:tc>
          <w:tcPr>
            <w:tcW w:w="417" w:type="dxa"/>
            <w:tcBorders>
              <w:top w:val="nil"/>
              <w:left w:val="nil"/>
              <w:bottom w:val="nil"/>
              <w:right w:val="nil"/>
            </w:tcBorders>
            <w:shd w:val="clear" w:color="000000" w:fill="F6F6F6"/>
            <w:noWrap/>
            <w:vAlign w:val="center"/>
            <w:hideMark/>
          </w:tcPr>
          <w:p w14:paraId="780401F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2A0C7E6D"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4E328FED"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Liechtenstein</w:t>
            </w:r>
          </w:p>
        </w:tc>
        <w:tc>
          <w:tcPr>
            <w:tcW w:w="992" w:type="dxa"/>
            <w:tcBorders>
              <w:top w:val="nil"/>
              <w:left w:val="nil"/>
              <w:bottom w:val="nil"/>
              <w:right w:val="nil"/>
            </w:tcBorders>
            <w:shd w:val="clear" w:color="auto" w:fill="auto"/>
            <w:noWrap/>
            <w:vAlign w:val="center"/>
            <w:hideMark/>
          </w:tcPr>
          <w:p w14:paraId="04C855A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649</w:t>
            </w:r>
          </w:p>
        </w:tc>
        <w:tc>
          <w:tcPr>
            <w:tcW w:w="417" w:type="dxa"/>
            <w:tcBorders>
              <w:top w:val="nil"/>
              <w:left w:val="nil"/>
              <w:bottom w:val="nil"/>
              <w:right w:val="nil"/>
            </w:tcBorders>
            <w:shd w:val="clear" w:color="auto" w:fill="auto"/>
            <w:noWrap/>
            <w:vAlign w:val="center"/>
            <w:hideMark/>
          </w:tcPr>
          <w:p w14:paraId="148AF0B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3141586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727</w:t>
            </w:r>
          </w:p>
        </w:tc>
        <w:tc>
          <w:tcPr>
            <w:tcW w:w="522" w:type="dxa"/>
            <w:tcBorders>
              <w:top w:val="nil"/>
              <w:left w:val="nil"/>
              <w:bottom w:val="nil"/>
              <w:right w:val="nil"/>
            </w:tcBorders>
            <w:shd w:val="clear" w:color="auto" w:fill="auto"/>
            <w:noWrap/>
            <w:vAlign w:val="center"/>
            <w:hideMark/>
          </w:tcPr>
          <w:p w14:paraId="32EA0D1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5803F2E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713</w:t>
            </w:r>
          </w:p>
        </w:tc>
        <w:tc>
          <w:tcPr>
            <w:tcW w:w="417" w:type="dxa"/>
            <w:tcBorders>
              <w:top w:val="nil"/>
              <w:left w:val="nil"/>
              <w:bottom w:val="nil"/>
              <w:right w:val="nil"/>
            </w:tcBorders>
            <w:shd w:val="clear" w:color="auto" w:fill="auto"/>
            <w:noWrap/>
            <w:vAlign w:val="center"/>
            <w:hideMark/>
          </w:tcPr>
          <w:p w14:paraId="2A899A4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7BF1396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669</w:t>
            </w:r>
          </w:p>
        </w:tc>
        <w:tc>
          <w:tcPr>
            <w:tcW w:w="517" w:type="dxa"/>
            <w:tcBorders>
              <w:top w:val="nil"/>
              <w:left w:val="nil"/>
              <w:bottom w:val="nil"/>
              <w:right w:val="nil"/>
            </w:tcBorders>
            <w:shd w:val="clear" w:color="auto" w:fill="auto"/>
            <w:noWrap/>
            <w:vAlign w:val="center"/>
            <w:hideMark/>
          </w:tcPr>
          <w:p w14:paraId="70346F3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269CB8B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770</w:t>
            </w:r>
          </w:p>
        </w:tc>
        <w:tc>
          <w:tcPr>
            <w:tcW w:w="417" w:type="dxa"/>
            <w:tcBorders>
              <w:top w:val="nil"/>
              <w:left w:val="nil"/>
              <w:bottom w:val="nil"/>
              <w:right w:val="nil"/>
            </w:tcBorders>
            <w:shd w:val="clear" w:color="auto" w:fill="auto"/>
            <w:noWrap/>
            <w:vAlign w:val="center"/>
            <w:hideMark/>
          </w:tcPr>
          <w:p w14:paraId="65668BC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6CFAA13A"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3C5AD31F"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Norway</w:t>
            </w:r>
          </w:p>
        </w:tc>
        <w:tc>
          <w:tcPr>
            <w:tcW w:w="992" w:type="dxa"/>
            <w:tcBorders>
              <w:top w:val="nil"/>
              <w:left w:val="nil"/>
              <w:bottom w:val="nil"/>
              <w:right w:val="nil"/>
            </w:tcBorders>
            <w:shd w:val="clear" w:color="000000" w:fill="F6F6F6"/>
            <w:noWrap/>
            <w:vAlign w:val="center"/>
            <w:hideMark/>
          </w:tcPr>
          <w:p w14:paraId="0362169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47 864</w:t>
            </w:r>
          </w:p>
        </w:tc>
        <w:tc>
          <w:tcPr>
            <w:tcW w:w="417" w:type="dxa"/>
            <w:tcBorders>
              <w:top w:val="nil"/>
              <w:left w:val="nil"/>
              <w:bottom w:val="nil"/>
              <w:right w:val="nil"/>
            </w:tcBorders>
            <w:shd w:val="clear" w:color="000000" w:fill="F6F6F6"/>
            <w:noWrap/>
            <w:vAlign w:val="center"/>
            <w:hideMark/>
          </w:tcPr>
          <w:p w14:paraId="65097FE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387C09E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48 680</w:t>
            </w:r>
          </w:p>
        </w:tc>
        <w:tc>
          <w:tcPr>
            <w:tcW w:w="522" w:type="dxa"/>
            <w:tcBorders>
              <w:top w:val="nil"/>
              <w:left w:val="nil"/>
              <w:bottom w:val="nil"/>
              <w:right w:val="nil"/>
            </w:tcBorders>
            <w:shd w:val="clear" w:color="000000" w:fill="F6F6F6"/>
            <w:noWrap/>
            <w:vAlign w:val="center"/>
            <w:hideMark/>
          </w:tcPr>
          <w:p w14:paraId="0995702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44FBBA8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36 287</w:t>
            </w:r>
          </w:p>
        </w:tc>
        <w:tc>
          <w:tcPr>
            <w:tcW w:w="417" w:type="dxa"/>
            <w:tcBorders>
              <w:top w:val="nil"/>
              <w:left w:val="nil"/>
              <w:bottom w:val="nil"/>
              <w:right w:val="nil"/>
            </w:tcBorders>
            <w:shd w:val="clear" w:color="000000" w:fill="F6F6F6"/>
            <w:noWrap/>
            <w:vAlign w:val="center"/>
            <w:hideMark/>
          </w:tcPr>
          <w:p w14:paraId="0830397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3D1880D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53 947</w:t>
            </w:r>
          </w:p>
        </w:tc>
        <w:tc>
          <w:tcPr>
            <w:tcW w:w="517" w:type="dxa"/>
            <w:tcBorders>
              <w:top w:val="nil"/>
              <w:left w:val="nil"/>
              <w:bottom w:val="nil"/>
              <w:right w:val="nil"/>
            </w:tcBorders>
            <w:shd w:val="clear" w:color="000000" w:fill="F6F6F6"/>
            <w:noWrap/>
            <w:vAlign w:val="center"/>
            <w:hideMark/>
          </w:tcPr>
          <w:p w14:paraId="7012807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10D6DAA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90 475</w:t>
            </w:r>
          </w:p>
        </w:tc>
        <w:tc>
          <w:tcPr>
            <w:tcW w:w="417" w:type="dxa"/>
            <w:tcBorders>
              <w:top w:val="nil"/>
              <w:left w:val="nil"/>
              <w:bottom w:val="nil"/>
              <w:right w:val="nil"/>
            </w:tcBorders>
            <w:shd w:val="clear" w:color="000000" w:fill="F6F6F6"/>
            <w:noWrap/>
            <w:vAlign w:val="center"/>
            <w:hideMark/>
          </w:tcPr>
          <w:p w14:paraId="1D8E08F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41A04E8C"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6608226F"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Switzerland</w:t>
            </w:r>
          </w:p>
        </w:tc>
        <w:tc>
          <w:tcPr>
            <w:tcW w:w="992" w:type="dxa"/>
            <w:tcBorders>
              <w:top w:val="nil"/>
              <w:left w:val="nil"/>
              <w:bottom w:val="nil"/>
              <w:right w:val="nil"/>
            </w:tcBorders>
            <w:shd w:val="clear" w:color="auto" w:fill="auto"/>
            <w:noWrap/>
            <w:vAlign w:val="center"/>
            <w:hideMark/>
          </w:tcPr>
          <w:p w14:paraId="611DD99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144 857</w:t>
            </w:r>
          </w:p>
        </w:tc>
        <w:tc>
          <w:tcPr>
            <w:tcW w:w="417" w:type="dxa"/>
            <w:tcBorders>
              <w:top w:val="nil"/>
              <w:left w:val="nil"/>
              <w:bottom w:val="nil"/>
              <w:right w:val="nil"/>
            </w:tcBorders>
            <w:shd w:val="clear" w:color="auto" w:fill="auto"/>
            <w:noWrap/>
            <w:vAlign w:val="center"/>
            <w:hideMark/>
          </w:tcPr>
          <w:p w14:paraId="513214F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095BBCD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145 129</w:t>
            </w:r>
          </w:p>
        </w:tc>
        <w:tc>
          <w:tcPr>
            <w:tcW w:w="522" w:type="dxa"/>
            <w:tcBorders>
              <w:top w:val="nil"/>
              <w:left w:val="nil"/>
              <w:bottom w:val="nil"/>
              <w:right w:val="nil"/>
            </w:tcBorders>
            <w:shd w:val="clear" w:color="auto" w:fill="auto"/>
            <w:noWrap/>
            <w:vAlign w:val="center"/>
            <w:hideMark/>
          </w:tcPr>
          <w:p w14:paraId="1F67A3C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6601BFF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138 778</w:t>
            </w:r>
          </w:p>
        </w:tc>
        <w:tc>
          <w:tcPr>
            <w:tcW w:w="417" w:type="dxa"/>
            <w:tcBorders>
              <w:top w:val="nil"/>
              <w:left w:val="nil"/>
              <w:bottom w:val="nil"/>
              <w:right w:val="nil"/>
            </w:tcBorders>
            <w:shd w:val="clear" w:color="auto" w:fill="auto"/>
            <w:noWrap/>
            <w:vAlign w:val="center"/>
            <w:hideMark/>
          </w:tcPr>
          <w:p w14:paraId="6C2E179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3F4B997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144 907</w:t>
            </w:r>
          </w:p>
        </w:tc>
        <w:tc>
          <w:tcPr>
            <w:tcW w:w="517" w:type="dxa"/>
            <w:tcBorders>
              <w:top w:val="nil"/>
              <w:left w:val="nil"/>
              <w:bottom w:val="nil"/>
              <w:right w:val="nil"/>
            </w:tcBorders>
            <w:shd w:val="clear" w:color="auto" w:fill="auto"/>
            <w:noWrap/>
            <w:vAlign w:val="center"/>
            <w:hideMark/>
          </w:tcPr>
          <w:p w14:paraId="524AC76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19D00F6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167 079</w:t>
            </w:r>
          </w:p>
        </w:tc>
        <w:tc>
          <w:tcPr>
            <w:tcW w:w="417" w:type="dxa"/>
            <w:tcBorders>
              <w:top w:val="nil"/>
              <w:left w:val="nil"/>
              <w:bottom w:val="nil"/>
              <w:right w:val="nil"/>
            </w:tcBorders>
            <w:shd w:val="clear" w:color="auto" w:fill="auto"/>
            <w:noWrap/>
            <w:vAlign w:val="center"/>
            <w:hideMark/>
          </w:tcPr>
          <w:p w14:paraId="5DEBFEF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6CB531C6"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3DF23963"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United Kingdom</w:t>
            </w:r>
          </w:p>
        </w:tc>
        <w:tc>
          <w:tcPr>
            <w:tcW w:w="992" w:type="dxa"/>
            <w:tcBorders>
              <w:top w:val="nil"/>
              <w:left w:val="nil"/>
              <w:bottom w:val="nil"/>
              <w:right w:val="nil"/>
            </w:tcBorders>
            <w:shd w:val="clear" w:color="000000" w:fill="F6F6F6"/>
            <w:noWrap/>
            <w:vAlign w:val="center"/>
            <w:hideMark/>
          </w:tcPr>
          <w:p w14:paraId="10904D5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603 953</w:t>
            </w:r>
          </w:p>
        </w:tc>
        <w:tc>
          <w:tcPr>
            <w:tcW w:w="417" w:type="dxa"/>
            <w:tcBorders>
              <w:top w:val="nil"/>
              <w:left w:val="nil"/>
              <w:bottom w:val="nil"/>
              <w:right w:val="nil"/>
            </w:tcBorders>
            <w:shd w:val="clear" w:color="000000" w:fill="F6F6F6"/>
            <w:noWrap/>
            <w:vAlign w:val="center"/>
            <w:hideMark/>
          </w:tcPr>
          <w:p w14:paraId="0AF44CF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p</w:t>
            </w:r>
          </w:p>
        </w:tc>
        <w:tc>
          <w:tcPr>
            <w:tcW w:w="1000" w:type="dxa"/>
            <w:tcBorders>
              <w:top w:val="nil"/>
              <w:left w:val="nil"/>
              <w:bottom w:val="nil"/>
              <w:right w:val="nil"/>
            </w:tcBorders>
            <w:shd w:val="clear" w:color="000000" w:fill="F6F6F6"/>
            <w:noWrap/>
            <w:vAlign w:val="center"/>
            <w:hideMark/>
          </w:tcPr>
          <w:p w14:paraId="593A50D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680 906</w:t>
            </w:r>
          </w:p>
        </w:tc>
        <w:tc>
          <w:tcPr>
            <w:tcW w:w="522" w:type="dxa"/>
            <w:tcBorders>
              <w:top w:val="nil"/>
              <w:left w:val="nil"/>
              <w:bottom w:val="nil"/>
              <w:right w:val="nil"/>
            </w:tcBorders>
            <w:shd w:val="clear" w:color="000000" w:fill="F6F6F6"/>
            <w:noWrap/>
            <w:vAlign w:val="center"/>
            <w:hideMark/>
          </w:tcPr>
          <w:p w14:paraId="2D3C142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74DE2A6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0A0CC20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267B501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000000" w:fill="F6F6F6"/>
            <w:noWrap/>
            <w:vAlign w:val="center"/>
            <w:hideMark/>
          </w:tcPr>
          <w:p w14:paraId="63BC773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50376D2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79632CA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1B6A5E28"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7E4365CC"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Bosnia and Herzegovina</w:t>
            </w:r>
          </w:p>
        </w:tc>
        <w:tc>
          <w:tcPr>
            <w:tcW w:w="992" w:type="dxa"/>
            <w:tcBorders>
              <w:top w:val="nil"/>
              <w:left w:val="nil"/>
              <w:bottom w:val="nil"/>
              <w:right w:val="nil"/>
            </w:tcBorders>
            <w:shd w:val="clear" w:color="auto" w:fill="auto"/>
            <w:noWrap/>
            <w:vAlign w:val="center"/>
            <w:hideMark/>
          </w:tcPr>
          <w:p w14:paraId="7AA5407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30A6EAB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0E879EC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auto" w:fill="auto"/>
            <w:noWrap/>
            <w:vAlign w:val="center"/>
            <w:hideMark/>
          </w:tcPr>
          <w:p w14:paraId="03E36E3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4708351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20E93F3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2F2A2F7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auto" w:fill="auto"/>
            <w:noWrap/>
            <w:vAlign w:val="center"/>
            <w:hideMark/>
          </w:tcPr>
          <w:p w14:paraId="006BBAF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3FEFEA7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7203EB6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29DF35C1"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5AAADDB3"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Montenegro</w:t>
            </w:r>
          </w:p>
        </w:tc>
        <w:tc>
          <w:tcPr>
            <w:tcW w:w="992" w:type="dxa"/>
            <w:tcBorders>
              <w:top w:val="nil"/>
              <w:left w:val="nil"/>
              <w:bottom w:val="nil"/>
              <w:right w:val="nil"/>
            </w:tcBorders>
            <w:shd w:val="clear" w:color="000000" w:fill="F6F6F6"/>
            <w:noWrap/>
            <w:vAlign w:val="center"/>
            <w:hideMark/>
          </w:tcPr>
          <w:p w14:paraId="68080C9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8 643</w:t>
            </w:r>
          </w:p>
        </w:tc>
        <w:tc>
          <w:tcPr>
            <w:tcW w:w="417" w:type="dxa"/>
            <w:tcBorders>
              <w:top w:val="nil"/>
              <w:left w:val="nil"/>
              <w:bottom w:val="nil"/>
              <w:right w:val="nil"/>
            </w:tcBorders>
            <w:shd w:val="clear" w:color="000000" w:fill="F6F6F6"/>
            <w:noWrap/>
            <w:vAlign w:val="center"/>
            <w:hideMark/>
          </w:tcPr>
          <w:p w14:paraId="17D7102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3092D30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10 737</w:t>
            </w:r>
          </w:p>
        </w:tc>
        <w:tc>
          <w:tcPr>
            <w:tcW w:w="522" w:type="dxa"/>
            <w:tcBorders>
              <w:top w:val="nil"/>
              <w:left w:val="nil"/>
              <w:bottom w:val="nil"/>
              <w:right w:val="nil"/>
            </w:tcBorders>
            <w:shd w:val="clear" w:color="000000" w:fill="F6F6F6"/>
            <w:noWrap/>
            <w:vAlign w:val="center"/>
            <w:hideMark/>
          </w:tcPr>
          <w:p w14:paraId="0BB7666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15DF43C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6 008</w:t>
            </w:r>
          </w:p>
        </w:tc>
        <w:tc>
          <w:tcPr>
            <w:tcW w:w="417" w:type="dxa"/>
            <w:tcBorders>
              <w:top w:val="nil"/>
              <w:left w:val="nil"/>
              <w:bottom w:val="nil"/>
              <w:right w:val="nil"/>
            </w:tcBorders>
            <w:shd w:val="clear" w:color="000000" w:fill="F6F6F6"/>
            <w:noWrap/>
            <w:vAlign w:val="center"/>
            <w:hideMark/>
          </w:tcPr>
          <w:p w14:paraId="3136CC2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1E43D9B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000000" w:fill="F6F6F6"/>
            <w:noWrap/>
            <w:vAlign w:val="center"/>
            <w:hideMark/>
          </w:tcPr>
          <w:p w14:paraId="2C04865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44A1B1C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15 989</w:t>
            </w:r>
          </w:p>
        </w:tc>
        <w:tc>
          <w:tcPr>
            <w:tcW w:w="417" w:type="dxa"/>
            <w:tcBorders>
              <w:top w:val="nil"/>
              <w:left w:val="nil"/>
              <w:bottom w:val="nil"/>
              <w:right w:val="nil"/>
            </w:tcBorders>
            <w:shd w:val="clear" w:color="000000" w:fill="F6F6F6"/>
            <w:noWrap/>
            <w:vAlign w:val="center"/>
            <w:hideMark/>
          </w:tcPr>
          <w:p w14:paraId="0A2E362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297AAEF7"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731DF591"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Moldova</w:t>
            </w:r>
          </w:p>
        </w:tc>
        <w:tc>
          <w:tcPr>
            <w:tcW w:w="992" w:type="dxa"/>
            <w:tcBorders>
              <w:top w:val="nil"/>
              <w:left w:val="nil"/>
              <w:bottom w:val="nil"/>
              <w:right w:val="nil"/>
            </w:tcBorders>
            <w:shd w:val="clear" w:color="auto" w:fill="auto"/>
            <w:noWrap/>
            <w:vAlign w:val="center"/>
            <w:hideMark/>
          </w:tcPr>
          <w:p w14:paraId="5F62AE5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116 739</w:t>
            </w:r>
          </w:p>
        </w:tc>
        <w:tc>
          <w:tcPr>
            <w:tcW w:w="417" w:type="dxa"/>
            <w:tcBorders>
              <w:top w:val="nil"/>
              <w:left w:val="nil"/>
              <w:bottom w:val="nil"/>
              <w:right w:val="nil"/>
            </w:tcBorders>
            <w:shd w:val="clear" w:color="auto" w:fill="auto"/>
            <w:noWrap/>
            <w:vAlign w:val="center"/>
            <w:hideMark/>
          </w:tcPr>
          <w:p w14:paraId="67C62FF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392B0F1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116 196</w:t>
            </w:r>
          </w:p>
        </w:tc>
        <w:tc>
          <w:tcPr>
            <w:tcW w:w="522" w:type="dxa"/>
            <w:tcBorders>
              <w:top w:val="nil"/>
              <w:left w:val="nil"/>
              <w:bottom w:val="nil"/>
              <w:right w:val="nil"/>
            </w:tcBorders>
            <w:shd w:val="clear" w:color="auto" w:fill="auto"/>
            <w:noWrap/>
            <w:vAlign w:val="center"/>
            <w:hideMark/>
          </w:tcPr>
          <w:p w14:paraId="43EDCE1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1507930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65 167</w:t>
            </w:r>
          </w:p>
        </w:tc>
        <w:tc>
          <w:tcPr>
            <w:tcW w:w="417" w:type="dxa"/>
            <w:tcBorders>
              <w:top w:val="nil"/>
              <w:left w:val="nil"/>
              <w:bottom w:val="nil"/>
              <w:right w:val="nil"/>
            </w:tcBorders>
            <w:shd w:val="clear" w:color="auto" w:fill="auto"/>
            <w:noWrap/>
            <w:vAlign w:val="center"/>
            <w:hideMark/>
          </w:tcPr>
          <w:p w14:paraId="5E9F80F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2823DB1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68 356</w:t>
            </w:r>
          </w:p>
        </w:tc>
        <w:tc>
          <w:tcPr>
            <w:tcW w:w="517" w:type="dxa"/>
            <w:tcBorders>
              <w:top w:val="nil"/>
              <w:left w:val="nil"/>
              <w:bottom w:val="nil"/>
              <w:right w:val="nil"/>
            </w:tcBorders>
            <w:shd w:val="clear" w:color="auto" w:fill="auto"/>
            <w:noWrap/>
            <w:vAlign w:val="center"/>
            <w:hideMark/>
          </w:tcPr>
          <w:p w14:paraId="0298431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2652A55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177 875</w:t>
            </w:r>
          </w:p>
        </w:tc>
        <w:tc>
          <w:tcPr>
            <w:tcW w:w="417" w:type="dxa"/>
            <w:tcBorders>
              <w:top w:val="nil"/>
              <w:left w:val="nil"/>
              <w:bottom w:val="nil"/>
              <w:right w:val="nil"/>
            </w:tcBorders>
            <w:shd w:val="clear" w:color="auto" w:fill="auto"/>
            <w:noWrap/>
            <w:vAlign w:val="center"/>
            <w:hideMark/>
          </w:tcPr>
          <w:p w14:paraId="4B9EE31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0F1443CD"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629709C1"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North Macedonia</w:t>
            </w:r>
          </w:p>
        </w:tc>
        <w:tc>
          <w:tcPr>
            <w:tcW w:w="992" w:type="dxa"/>
            <w:tcBorders>
              <w:top w:val="nil"/>
              <w:left w:val="nil"/>
              <w:bottom w:val="nil"/>
              <w:right w:val="nil"/>
            </w:tcBorders>
            <w:shd w:val="clear" w:color="000000" w:fill="F6F6F6"/>
            <w:noWrap/>
            <w:vAlign w:val="center"/>
            <w:hideMark/>
          </w:tcPr>
          <w:p w14:paraId="575E0AA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2 053</w:t>
            </w:r>
          </w:p>
        </w:tc>
        <w:tc>
          <w:tcPr>
            <w:tcW w:w="417" w:type="dxa"/>
            <w:tcBorders>
              <w:top w:val="nil"/>
              <w:left w:val="nil"/>
              <w:bottom w:val="nil"/>
              <w:right w:val="nil"/>
            </w:tcBorders>
            <w:shd w:val="clear" w:color="000000" w:fill="F6F6F6"/>
            <w:noWrap/>
            <w:vAlign w:val="center"/>
            <w:hideMark/>
          </w:tcPr>
          <w:p w14:paraId="4DCB84D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13B3A2E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2 118</w:t>
            </w:r>
          </w:p>
        </w:tc>
        <w:tc>
          <w:tcPr>
            <w:tcW w:w="522" w:type="dxa"/>
            <w:tcBorders>
              <w:top w:val="nil"/>
              <w:left w:val="nil"/>
              <w:bottom w:val="nil"/>
              <w:right w:val="nil"/>
            </w:tcBorders>
            <w:shd w:val="clear" w:color="000000" w:fill="F6F6F6"/>
            <w:noWrap/>
            <w:vAlign w:val="center"/>
            <w:hideMark/>
          </w:tcPr>
          <w:p w14:paraId="6D7CD18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68800E6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2 555</w:t>
            </w:r>
          </w:p>
        </w:tc>
        <w:tc>
          <w:tcPr>
            <w:tcW w:w="417" w:type="dxa"/>
            <w:tcBorders>
              <w:top w:val="nil"/>
              <w:left w:val="nil"/>
              <w:bottom w:val="nil"/>
              <w:right w:val="nil"/>
            </w:tcBorders>
            <w:shd w:val="clear" w:color="000000" w:fill="F6F6F6"/>
            <w:noWrap/>
            <w:vAlign w:val="center"/>
            <w:hideMark/>
          </w:tcPr>
          <w:p w14:paraId="13B63D5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515C395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1 570</w:t>
            </w:r>
          </w:p>
        </w:tc>
        <w:tc>
          <w:tcPr>
            <w:tcW w:w="517" w:type="dxa"/>
            <w:tcBorders>
              <w:top w:val="nil"/>
              <w:left w:val="nil"/>
              <w:bottom w:val="nil"/>
              <w:right w:val="nil"/>
            </w:tcBorders>
            <w:shd w:val="clear" w:color="000000" w:fill="F6F6F6"/>
            <w:noWrap/>
            <w:vAlign w:val="center"/>
            <w:hideMark/>
          </w:tcPr>
          <w:p w14:paraId="5A10159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361A40E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2 452</w:t>
            </w:r>
          </w:p>
        </w:tc>
        <w:tc>
          <w:tcPr>
            <w:tcW w:w="417" w:type="dxa"/>
            <w:tcBorders>
              <w:top w:val="nil"/>
              <w:left w:val="nil"/>
              <w:bottom w:val="nil"/>
              <w:right w:val="nil"/>
            </w:tcBorders>
            <w:shd w:val="clear" w:color="000000" w:fill="F6F6F6"/>
            <w:noWrap/>
            <w:vAlign w:val="center"/>
            <w:hideMark/>
          </w:tcPr>
          <w:p w14:paraId="2838334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0082BCE2"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1779BF81"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Georgia</w:t>
            </w:r>
          </w:p>
        </w:tc>
        <w:tc>
          <w:tcPr>
            <w:tcW w:w="992" w:type="dxa"/>
            <w:tcBorders>
              <w:top w:val="nil"/>
              <w:left w:val="nil"/>
              <w:bottom w:val="nil"/>
              <w:right w:val="nil"/>
            </w:tcBorders>
            <w:shd w:val="clear" w:color="auto" w:fill="auto"/>
            <w:noWrap/>
            <w:vAlign w:val="center"/>
            <w:hideMark/>
          </w:tcPr>
          <w:p w14:paraId="34B47BE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0B01FDB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666E790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auto" w:fill="auto"/>
            <w:noWrap/>
            <w:vAlign w:val="center"/>
            <w:hideMark/>
          </w:tcPr>
          <w:p w14:paraId="3725891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3609DE4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33A0FAD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41C515E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auto" w:fill="auto"/>
            <w:noWrap/>
            <w:vAlign w:val="center"/>
            <w:hideMark/>
          </w:tcPr>
          <w:p w14:paraId="40E51C8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30850F7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179 778</w:t>
            </w:r>
          </w:p>
        </w:tc>
        <w:tc>
          <w:tcPr>
            <w:tcW w:w="417" w:type="dxa"/>
            <w:tcBorders>
              <w:top w:val="nil"/>
              <w:left w:val="nil"/>
              <w:bottom w:val="nil"/>
              <w:right w:val="nil"/>
            </w:tcBorders>
            <w:shd w:val="clear" w:color="auto" w:fill="auto"/>
            <w:noWrap/>
            <w:vAlign w:val="center"/>
            <w:hideMark/>
          </w:tcPr>
          <w:p w14:paraId="7BAEEB3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1CBE2ABF"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3294CF31"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Türkiye</w:t>
            </w:r>
          </w:p>
        </w:tc>
        <w:tc>
          <w:tcPr>
            <w:tcW w:w="992" w:type="dxa"/>
            <w:tcBorders>
              <w:top w:val="nil"/>
              <w:left w:val="nil"/>
              <w:bottom w:val="nil"/>
              <w:right w:val="nil"/>
            </w:tcBorders>
            <w:shd w:val="clear" w:color="000000" w:fill="F6F6F6"/>
            <w:noWrap/>
            <w:vAlign w:val="center"/>
            <w:hideMark/>
          </w:tcPr>
          <w:p w14:paraId="11DD614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74E96A9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39AA44B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000000" w:fill="F6F6F6"/>
            <w:noWrap/>
            <w:vAlign w:val="center"/>
            <w:hideMark/>
          </w:tcPr>
          <w:p w14:paraId="541AB7E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200F200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7F4D262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4DBC9B8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000000" w:fill="F6F6F6"/>
            <w:noWrap/>
            <w:vAlign w:val="center"/>
            <w:hideMark/>
          </w:tcPr>
          <w:p w14:paraId="57A848D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6E001B8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494 052</w:t>
            </w:r>
          </w:p>
        </w:tc>
        <w:tc>
          <w:tcPr>
            <w:tcW w:w="417" w:type="dxa"/>
            <w:tcBorders>
              <w:top w:val="nil"/>
              <w:left w:val="nil"/>
              <w:bottom w:val="nil"/>
              <w:right w:val="nil"/>
            </w:tcBorders>
            <w:shd w:val="clear" w:color="000000" w:fill="F6F6F6"/>
            <w:noWrap/>
            <w:vAlign w:val="center"/>
            <w:hideMark/>
          </w:tcPr>
          <w:p w14:paraId="152DE53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17243772"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467A9FBA"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Ukraine</w:t>
            </w:r>
          </w:p>
        </w:tc>
        <w:tc>
          <w:tcPr>
            <w:tcW w:w="992" w:type="dxa"/>
            <w:tcBorders>
              <w:top w:val="nil"/>
              <w:left w:val="nil"/>
              <w:bottom w:val="nil"/>
              <w:right w:val="nil"/>
            </w:tcBorders>
            <w:shd w:val="clear" w:color="auto" w:fill="auto"/>
            <w:noWrap/>
            <w:vAlign w:val="center"/>
            <w:hideMark/>
          </w:tcPr>
          <w:p w14:paraId="694E813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03BF918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673F395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auto" w:fill="auto"/>
            <w:noWrap/>
            <w:vAlign w:val="center"/>
            <w:hideMark/>
          </w:tcPr>
          <w:p w14:paraId="7F86BEA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6F4BF70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5050F84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4D52685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auto" w:fill="auto"/>
            <w:noWrap/>
            <w:vAlign w:val="center"/>
            <w:hideMark/>
          </w:tcPr>
          <w:p w14:paraId="6D794DD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61ACC79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3C72B20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5D910B8D"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636FCAC8"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Andorra</w:t>
            </w:r>
          </w:p>
        </w:tc>
        <w:tc>
          <w:tcPr>
            <w:tcW w:w="992" w:type="dxa"/>
            <w:tcBorders>
              <w:top w:val="nil"/>
              <w:left w:val="nil"/>
              <w:bottom w:val="nil"/>
              <w:right w:val="nil"/>
            </w:tcBorders>
            <w:shd w:val="clear" w:color="000000" w:fill="F6F6F6"/>
            <w:noWrap/>
            <w:vAlign w:val="center"/>
            <w:hideMark/>
          </w:tcPr>
          <w:p w14:paraId="52C3479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289EBCD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6CBF01B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000000" w:fill="F6F6F6"/>
            <w:noWrap/>
            <w:vAlign w:val="center"/>
            <w:hideMark/>
          </w:tcPr>
          <w:p w14:paraId="76B15DC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0D67CA8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61D257A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5D7A09C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000000" w:fill="F6F6F6"/>
            <w:noWrap/>
            <w:vAlign w:val="center"/>
            <w:hideMark/>
          </w:tcPr>
          <w:p w14:paraId="2DD6A64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1EB6FE5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6D47263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182C6CCE"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207513D7"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Belarus</w:t>
            </w:r>
          </w:p>
        </w:tc>
        <w:tc>
          <w:tcPr>
            <w:tcW w:w="992" w:type="dxa"/>
            <w:tcBorders>
              <w:top w:val="nil"/>
              <w:left w:val="nil"/>
              <w:bottom w:val="nil"/>
              <w:right w:val="nil"/>
            </w:tcBorders>
            <w:shd w:val="clear" w:color="auto" w:fill="auto"/>
            <w:noWrap/>
            <w:vAlign w:val="center"/>
            <w:hideMark/>
          </w:tcPr>
          <w:p w14:paraId="4686DCF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3ED8FDD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258E63A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auto" w:fill="auto"/>
            <w:noWrap/>
            <w:vAlign w:val="center"/>
            <w:hideMark/>
          </w:tcPr>
          <w:p w14:paraId="62924CB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21951DA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709EA8F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11C3FE4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auto" w:fill="auto"/>
            <w:noWrap/>
            <w:vAlign w:val="center"/>
            <w:hideMark/>
          </w:tcPr>
          <w:p w14:paraId="26FE52F1"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05C0B20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4C7AA58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11FC19F9"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7B56E8FC"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Russia</w:t>
            </w:r>
          </w:p>
        </w:tc>
        <w:tc>
          <w:tcPr>
            <w:tcW w:w="992" w:type="dxa"/>
            <w:tcBorders>
              <w:top w:val="nil"/>
              <w:left w:val="nil"/>
              <w:bottom w:val="nil"/>
              <w:right w:val="nil"/>
            </w:tcBorders>
            <w:shd w:val="clear" w:color="000000" w:fill="F6F6F6"/>
            <w:noWrap/>
            <w:vAlign w:val="center"/>
            <w:hideMark/>
          </w:tcPr>
          <w:p w14:paraId="5034F6B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1AE8DAE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72230B1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000000" w:fill="F6F6F6"/>
            <w:noWrap/>
            <w:vAlign w:val="center"/>
            <w:hideMark/>
          </w:tcPr>
          <w:p w14:paraId="456D412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0B69603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649DF3A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1A99324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000000" w:fill="F6F6F6"/>
            <w:noWrap/>
            <w:vAlign w:val="center"/>
            <w:hideMark/>
          </w:tcPr>
          <w:p w14:paraId="022B654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55D91C3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051BAE5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78A45E8E"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0F7D1B2F"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San Marino</w:t>
            </w:r>
          </w:p>
        </w:tc>
        <w:tc>
          <w:tcPr>
            <w:tcW w:w="992" w:type="dxa"/>
            <w:tcBorders>
              <w:top w:val="nil"/>
              <w:left w:val="nil"/>
              <w:bottom w:val="nil"/>
              <w:right w:val="nil"/>
            </w:tcBorders>
            <w:shd w:val="clear" w:color="auto" w:fill="auto"/>
            <w:noWrap/>
            <w:vAlign w:val="center"/>
            <w:hideMark/>
          </w:tcPr>
          <w:p w14:paraId="4D88969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0C06FC4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0307D65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auto" w:fill="auto"/>
            <w:noWrap/>
            <w:vAlign w:val="center"/>
            <w:hideMark/>
          </w:tcPr>
          <w:p w14:paraId="5EB70FE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2FE9657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27E6433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47ADB60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auto" w:fill="auto"/>
            <w:noWrap/>
            <w:vAlign w:val="center"/>
            <w:hideMark/>
          </w:tcPr>
          <w:p w14:paraId="6E2C051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29CC8DE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276C166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190783EA"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54CC786D"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United States</w:t>
            </w:r>
          </w:p>
        </w:tc>
        <w:tc>
          <w:tcPr>
            <w:tcW w:w="992" w:type="dxa"/>
            <w:tcBorders>
              <w:top w:val="nil"/>
              <w:left w:val="nil"/>
              <w:bottom w:val="nil"/>
              <w:right w:val="nil"/>
            </w:tcBorders>
            <w:shd w:val="clear" w:color="000000" w:fill="F6F6F6"/>
            <w:noWrap/>
            <w:vAlign w:val="center"/>
            <w:hideMark/>
          </w:tcPr>
          <w:p w14:paraId="4334DDC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5E2C7ED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6C0A173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000000" w:fill="F6F6F6"/>
            <w:noWrap/>
            <w:vAlign w:val="center"/>
            <w:hideMark/>
          </w:tcPr>
          <w:p w14:paraId="5A29FD3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17E3E54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1CDE798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1DEA03F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000000" w:fill="F6F6F6"/>
            <w:noWrap/>
            <w:vAlign w:val="center"/>
            <w:hideMark/>
          </w:tcPr>
          <w:p w14:paraId="35A8051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09D7E05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39C6C1D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4642961C"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505C78EE"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Kyrgyzstan</w:t>
            </w:r>
          </w:p>
        </w:tc>
        <w:tc>
          <w:tcPr>
            <w:tcW w:w="992" w:type="dxa"/>
            <w:tcBorders>
              <w:top w:val="nil"/>
              <w:left w:val="nil"/>
              <w:bottom w:val="nil"/>
              <w:right w:val="nil"/>
            </w:tcBorders>
            <w:shd w:val="clear" w:color="auto" w:fill="auto"/>
            <w:noWrap/>
            <w:vAlign w:val="center"/>
            <w:hideMark/>
          </w:tcPr>
          <w:p w14:paraId="069822E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157F7C4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56CF04B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auto" w:fill="auto"/>
            <w:noWrap/>
            <w:vAlign w:val="center"/>
            <w:hideMark/>
          </w:tcPr>
          <w:p w14:paraId="5EF482F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65506D0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5973B40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46CF695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auto" w:fill="auto"/>
            <w:noWrap/>
            <w:vAlign w:val="center"/>
            <w:hideMark/>
          </w:tcPr>
          <w:p w14:paraId="1E09B3F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7549870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20CF281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263CC909"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03858525"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Tajikistan</w:t>
            </w:r>
          </w:p>
        </w:tc>
        <w:tc>
          <w:tcPr>
            <w:tcW w:w="992" w:type="dxa"/>
            <w:tcBorders>
              <w:top w:val="nil"/>
              <w:left w:val="nil"/>
              <w:bottom w:val="nil"/>
              <w:right w:val="nil"/>
            </w:tcBorders>
            <w:shd w:val="clear" w:color="000000" w:fill="F6F6F6"/>
            <w:noWrap/>
            <w:vAlign w:val="center"/>
            <w:hideMark/>
          </w:tcPr>
          <w:p w14:paraId="34518F2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37EE3D5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49B3E87B"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000000" w:fill="F6F6F6"/>
            <w:noWrap/>
            <w:vAlign w:val="center"/>
            <w:hideMark/>
          </w:tcPr>
          <w:p w14:paraId="15EA812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6069F0D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5B4A287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470084A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000000" w:fill="F6F6F6"/>
            <w:noWrap/>
            <w:vAlign w:val="center"/>
            <w:hideMark/>
          </w:tcPr>
          <w:p w14:paraId="79EDBF73"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30D6953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332825BE"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116EB8FE"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04F91E0A"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Uzbekistan</w:t>
            </w:r>
          </w:p>
        </w:tc>
        <w:tc>
          <w:tcPr>
            <w:tcW w:w="992" w:type="dxa"/>
            <w:tcBorders>
              <w:top w:val="nil"/>
              <w:left w:val="nil"/>
              <w:bottom w:val="nil"/>
              <w:right w:val="nil"/>
            </w:tcBorders>
            <w:shd w:val="clear" w:color="auto" w:fill="auto"/>
            <w:noWrap/>
            <w:vAlign w:val="center"/>
            <w:hideMark/>
          </w:tcPr>
          <w:p w14:paraId="640208D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3D1A54E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36382D9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auto" w:fill="auto"/>
            <w:noWrap/>
            <w:vAlign w:val="center"/>
            <w:hideMark/>
          </w:tcPr>
          <w:p w14:paraId="24399D26"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514E837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4C170D3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2B635A77"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auto" w:fill="auto"/>
            <w:noWrap/>
            <w:vAlign w:val="center"/>
            <w:hideMark/>
          </w:tcPr>
          <w:p w14:paraId="1D924C6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108964E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01F0E43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r w:rsidR="00155E85" w:rsidRPr="006101C6" w14:paraId="0BF28E1E"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5FBB9A8D"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Armenia</w:t>
            </w:r>
          </w:p>
        </w:tc>
        <w:tc>
          <w:tcPr>
            <w:tcW w:w="992" w:type="dxa"/>
            <w:tcBorders>
              <w:top w:val="nil"/>
              <w:left w:val="nil"/>
              <w:bottom w:val="nil"/>
              <w:right w:val="nil"/>
            </w:tcBorders>
            <w:shd w:val="clear" w:color="000000" w:fill="F6F6F6"/>
            <w:noWrap/>
            <w:vAlign w:val="center"/>
            <w:hideMark/>
          </w:tcPr>
          <w:p w14:paraId="3B24FF7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156A70A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00" w:type="dxa"/>
            <w:tcBorders>
              <w:top w:val="nil"/>
              <w:left w:val="nil"/>
              <w:bottom w:val="nil"/>
              <w:right w:val="nil"/>
            </w:tcBorders>
            <w:shd w:val="clear" w:color="000000" w:fill="F6F6F6"/>
            <w:noWrap/>
            <w:vAlign w:val="center"/>
            <w:hideMark/>
          </w:tcPr>
          <w:p w14:paraId="2F713F8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000000" w:fill="F6F6F6"/>
            <w:noWrap/>
            <w:vAlign w:val="center"/>
            <w:hideMark/>
          </w:tcPr>
          <w:p w14:paraId="269F6EC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038" w:type="dxa"/>
            <w:tcBorders>
              <w:top w:val="nil"/>
              <w:left w:val="nil"/>
              <w:bottom w:val="nil"/>
              <w:right w:val="nil"/>
            </w:tcBorders>
            <w:shd w:val="clear" w:color="000000" w:fill="F6F6F6"/>
            <w:noWrap/>
            <w:vAlign w:val="center"/>
            <w:hideMark/>
          </w:tcPr>
          <w:p w14:paraId="4D6A3D88"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7FC777CC"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30" w:type="dxa"/>
            <w:tcBorders>
              <w:top w:val="nil"/>
              <w:left w:val="nil"/>
              <w:bottom w:val="nil"/>
              <w:right w:val="nil"/>
            </w:tcBorders>
            <w:shd w:val="clear" w:color="000000" w:fill="F6F6F6"/>
            <w:noWrap/>
            <w:vAlign w:val="center"/>
            <w:hideMark/>
          </w:tcPr>
          <w:p w14:paraId="224BD4C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000000" w:fill="F6F6F6"/>
            <w:noWrap/>
            <w:vAlign w:val="center"/>
            <w:hideMark/>
          </w:tcPr>
          <w:p w14:paraId="522FBAE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c>
          <w:tcPr>
            <w:tcW w:w="1196" w:type="dxa"/>
            <w:tcBorders>
              <w:top w:val="nil"/>
              <w:left w:val="nil"/>
              <w:bottom w:val="nil"/>
              <w:right w:val="nil"/>
            </w:tcBorders>
            <w:shd w:val="clear" w:color="000000" w:fill="F6F6F6"/>
            <w:noWrap/>
            <w:vAlign w:val="center"/>
            <w:hideMark/>
          </w:tcPr>
          <w:p w14:paraId="0C210DA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000000" w:fill="F6F6F6"/>
            <w:noWrap/>
            <w:vAlign w:val="center"/>
            <w:hideMark/>
          </w:tcPr>
          <w:p w14:paraId="6B147C5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 </w:t>
            </w:r>
          </w:p>
        </w:tc>
      </w:tr>
      <w:tr w:rsidR="00155E85" w:rsidRPr="006101C6" w14:paraId="5C2BFB19" w14:textId="77777777" w:rsidTr="006101C6">
        <w:trPr>
          <w:trHeight w:val="45"/>
        </w:trPr>
        <w:tc>
          <w:tcPr>
            <w:tcW w:w="1555" w:type="dxa"/>
            <w:tcBorders>
              <w:top w:val="nil"/>
              <w:left w:val="single" w:sz="4" w:space="0" w:color="B0B0B0"/>
              <w:bottom w:val="single" w:sz="4" w:space="0" w:color="B0B0B0"/>
              <w:right w:val="single" w:sz="4" w:space="0" w:color="B0B0B0"/>
            </w:tcBorders>
            <w:shd w:val="clear" w:color="000000" w:fill="DCE6F1"/>
            <w:noWrap/>
            <w:vAlign w:val="center"/>
            <w:hideMark/>
          </w:tcPr>
          <w:p w14:paraId="7342C214" w14:textId="77777777" w:rsidR="00155E85" w:rsidRPr="006101C6" w:rsidRDefault="00155E85" w:rsidP="006101C6">
            <w:pPr>
              <w:spacing w:after="0" w:line="240" w:lineRule="auto"/>
              <w:rPr>
                <w:rFonts w:ascii="Times New Roman" w:eastAsia="Times New Roman" w:hAnsi="Times New Roman" w:cs="Times New Roman"/>
                <w:b/>
                <w:bCs/>
                <w:sz w:val="18"/>
                <w:szCs w:val="18"/>
                <w:lang w:val="uk-UA" w:eastAsia="ru-RU"/>
              </w:rPr>
            </w:pPr>
            <w:r w:rsidRPr="006101C6">
              <w:rPr>
                <w:rFonts w:ascii="Times New Roman" w:eastAsia="Times New Roman" w:hAnsi="Times New Roman" w:cs="Times New Roman"/>
                <w:b/>
                <w:bCs/>
                <w:sz w:val="18"/>
                <w:szCs w:val="18"/>
                <w:lang w:val="uk-UA" w:eastAsia="ru-RU"/>
              </w:rPr>
              <w:t>Azerbaijan</w:t>
            </w:r>
          </w:p>
        </w:tc>
        <w:tc>
          <w:tcPr>
            <w:tcW w:w="992" w:type="dxa"/>
            <w:tcBorders>
              <w:top w:val="nil"/>
              <w:left w:val="nil"/>
              <w:bottom w:val="nil"/>
              <w:right w:val="nil"/>
            </w:tcBorders>
            <w:shd w:val="clear" w:color="auto" w:fill="auto"/>
            <w:noWrap/>
            <w:vAlign w:val="center"/>
            <w:hideMark/>
          </w:tcPr>
          <w:p w14:paraId="631C6769"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53B80195"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00" w:type="dxa"/>
            <w:tcBorders>
              <w:top w:val="nil"/>
              <w:left w:val="nil"/>
              <w:bottom w:val="nil"/>
              <w:right w:val="nil"/>
            </w:tcBorders>
            <w:shd w:val="clear" w:color="auto" w:fill="auto"/>
            <w:noWrap/>
            <w:vAlign w:val="center"/>
            <w:hideMark/>
          </w:tcPr>
          <w:p w14:paraId="5521942F"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22" w:type="dxa"/>
            <w:tcBorders>
              <w:top w:val="nil"/>
              <w:left w:val="nil"/>
              <w:bottom w:val="nil"/>
              <w:right w:val="nil"/>
            </w:tcBorders>
            <w:shd w:val="clear" w:color="auto" w:fill="auto"/>
            <w:noWrap/>
            <w:vAlign w:val="center"/>
            <w:hideMark/>
          </w:tcPr>
          <w:p w14:paraId="043EADDD"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038" w:type="dxa"/>
            <w:tcBorders>
              <w:top w:val="nil"/>
              <w:left w:val="nil"/>
              <w:bottom w:val="nil"/>
              <w:right w:val="nil"/>
            </w:tcBorders>
            <w:shd w:val="clear" w:color="auto" w:fill="auto"/>
            <w:noWrap/>
            <w:vAlign w:val="center"/>
            <w:hideMark/>
          </w:tcPr>
          <w:p w14:paraId="73A0A224"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74793B6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30" w:type="dxa"/>
            <w:tcBorders>
              <w:top w:val="nil"/>
              <w:left w:val="nil"/>
              <w:bottom w:val="nil"/>
              <w:right w:val="nil"/>
            </w:tcBorders>
            <w:shd w:val="clear" w:color="auto" w:fill="auto"/>
            <w:noWrap/>
            <w:vAlign w:val="center"/>
            <w:hideMark/>
          </w:tcPr>
          <w:p w14:paraId="69E805A0"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517" w:type="dxa"/>
            <w:tcBorders>
              <w:top w:val="nil"/>
              <w:left w:val="nil"/>
              <w:bottom w:val="nil"/>
              <w:right w:val="nil"/>
            </w:tcBorders>
            <w:shd w:val="clear" w:color="auto" w:fill="auto"/>
            <w:noWrap/>
            <w:vAlign w:val="center"/>
            <w:hideMark/>
          </w:tcPr>
          <w:p w14:paraId="052CC20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c>
          <w:tcPr>
            <w:tcW w:w="1196" w:type="dxa"/>
            <w:tcBorders>
              <w:top w:val="nil"/>
              <w:left w:val="nil"/>
              <w:bottom w:val="nil"/>
              <w:right w:val="nil"/>
            </w:tcBorders>
            <w:shd w:val="clear" w:color="auto" w:fill="auto"/>
            <w:noWrap/>
            <w:vAlign w:val="center"/>
            <w:hideMark/>
          </w:tcPr>
          <w:p w14:paraId="211CB73A"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r w:rsidRPr="006101C6">
              <w:rPr>
                <w:rFonts w:ascii="Times New Roman" w:eastAsia="Times New Roman" w:hAnsi="Times New Roman" w:cs="Times New Roman"/>
                <w:sz w:val="18"/>
                <w:szCs w:val="18"/>
                <w:lang w:val="uk-UA" w:eastAsia="ru-RU"/>
              </w:rPr>
              <w:t>:</w:t>
            </w:r>
          </w:p>
        </w:tc>
        <w:tc>
          <w:tcPr>
            <w:tcW w:w="417" w:type="dxa"/>
            <w:tcBorders>
              <w:top w:val="nil"/>
              <w:left w:val="nil"/>
              <w:bottom w:val="nil"/>
              <w:right w:val="nil"/>
            </w:tcBorders>
            <w:shd w:val="clear" w:color="auto" w:fill="auto"/>
            <w:noWrap/>
            <w:vAlign w:val="center"/>
            <w:hideMark/>
          </w:tcPr>
          <w:p w14:paraId="65ADEB62" w14:textId="77777777" w:rsidR="00155E85" w:rsidRPr="006101C6" w:rsidRDefault="00155E85" w:rsidP="006101C6">
            <w:pPr>
              <w:spacing w:after="0" w:line="240" w:lineRule="auto"/>
              <w:jc w:val="right"/>
              <w:rPr>
                <w:rFonts w:ascii="Times New Roman" w:eastAsia="Times New Roman" w:hAnsi="Times New Roman" w:cs="Times New Roman"/>
                <w:sz w:val="18"/>
                <w:szCs w:val="18"/>
                <w:lang w:val="uk-UA" w:eastAsia="ru-RU"/>
              </w:rPr>
            </w:pPr>
          </w:p>
        </w:tc>
      </w:tr>
    </w:tbl>
    <w:p w14:paraId="1E4CC886" w14:textId="77777777" w:rsidR="006101C6" w:rsidRPr="006101C6" w:rsidRDefault="006101C6" w:rsidP="006101C6">
      <w:pPr>
        <w:spacing w:after="0" w:line="360" w:lineRule="auto"/>
        <w:rPr>
          <w:rFonts w:ascii="Times New Roman" w:hAnsi="Times New Roman" w:cs="Times New Roman"/>
          <w:i/>
          <w:sz w:val="28"/>
          <w:szCs w:val="28"/>
          <w:lang w:val="uk-UA"/>
        </w:rPr>
      </w:pPr>
      <w:r w:rsidRPr="006101C6">
        <w:rPr>
          <w:rFonts w:ascii="Times New Roman" w:hAnsi="Times New Roman" w:cs="Times New Roman"/>
          <w:i/>
          <w:sz w:val="28"/>
          <w:szCs w:val="28"/>
          <w:lang w:val="uk-UA"/>
        </w:rPr>
        <w:t>Джерело: Складено автором за [</w:t>
      </w:r>
      <w:r>
        <w:rPr>
          <w:rFonts w:ascii="Times New Roman" w:hAnsi="Times New Roman" w:cs="Times New Roman"/>
          <w:i/>
          <w:sz w:val="28"/>
          <w:szCs w:val="28"/>
          <w:lang w:val="uk-UA"/>
        </w:rPr>
        <w:t>30</w:t>
      </w:r>
      <w:r w:rsidRPr="006101C6">
        <w:rPr>
          <w:rFonts w:ascii="Times New Roman" w:hAnsi="Times New Roman" w:cs="Times New Roman"/>
          <w:i/>
          <w:sz w:val="28"/>
          <w:szCs w:val="28"/>
          <w:lang w:val="uk-UA"/>
        </w:rPr>
        <w:t>]</w:t>
      </w:r>
    </w:p>
    <w:p w14:paraId="02B57960" w14:textId="77777777" w:rsidR="00AB54B7" w:rsidRPr="00D6074D" w:rsidRDefault="00AB54B7" w:rsidP="00DA3A82">
      <w:pPr>
        <w:spacing w:after="0" w:line="360" w:lineRule="auto"/>
        <w:rPr>
          <w:rFonts w:ascii="Times New Roman" w:hAnsi="Times New Roman" w:cs="Times New Roman"/>
          <w:sz w:val="28"/>
          <w:szCs w:val="28"/>
          <w:lang w:val="uk-UA"/>
        </w:rPr>
      </w:pPr>
    </w:p>
    <w:sectPr w:rsidR="00AB54B7" w:rsidRPr="00D6074D" w:rsidSect="00CB6BAA">
      <w:headerReference w:type="default" r:id="rId58"/>
      <w:footerReference w:type="even" r:id="rId59"/>
      <w:footerReference w:type="default" r:id="rId60"/>
      <w:footerReference w:type="first" r:id="rId61"/>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E7A23A" w14:textId="77777777" w:rsidR="0050378A" w:rsidRDefault="0050378A" w:rsidP="00E836C4">
      <w:pPr>
        <w:spacing w:after="0" w:line="240" w:lineRule="auto"/>
      </w:pPr>
      <w:r>
        <w:separator/>
      </w:r>
    </w:p>
  </w:endnote>
  <w:endnote w:type="continuationSeparator" w:id="0">
    <w:p w14:paraId="53A12B37" w14:textId="77777777" w:rsidR="0050378A" w:rsidRDefault="0050378A" w:rsidP="00E836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0B095A" w14:textId="6C50039A" w:rsidR="00F11A93" w:rsidRDefault="00F11A93">
    <w:pPr>
      <w:pStyle w:val="a6"/>
    </w:pPr>
    <w:r>
      <w:rPr>
        <w:noProof/>
        <w:lang w:eastAsia="ru-RU"/>
      </w:rPr>
      <mc:AlternateContent>
        <mc:Choice Requires="wps">
          <w:drawing>
            <wp:anchor distT="0" distB="0" distL="0" distR="0" simplePos="0" relativeHeight="251659264" behindDoc="0" locked="0" layoutInCell="1" allowOverlap="1" wp14:anchorId="54A71A4A" wp14:editId="5F4F6E11">
              <wp:simplePos x="635" y="635"/>
              <wp:positionH relativeFrom="page">
                <wp:align>left</wp:align>
              </wp:positionH>
              <wp:positionV relativeFrom="page">
                <wp:align>bottom</wp:align>
              </wp:positionV>
              <wp:extent cx="1247775" cy="368935"/>
              <wp:effectExtent l="0" t="0" r="9525" b="0"/>
              <wp:wrapNone/>
              <wp:docPr id="650507486" name="Text Box 2" descr="Sensitivity: Internal">
                <a:extLst xmlns:a="http://schemas.openxmlformats.org/drawingml/2006/main">
                  <a:ext uri="{5AE41FA2-C0FF-4470-9BD4-5FADCA87CBE2}">
                    <aclsh:classification xmlns:aclsh="http://schemas.microsoft.com/office/drawing/2020/classificationShap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classificationOutcomeType="ftr"/>
                  </a:ext>
                </a:extLst>
              </wp:docPr>
              <wp:cNvGraphicFramePr/>
              <a:graphic xmlns:a="http://schemas.openxmlformats.org/drawingml/2006/main">
                <a:graphicData uri="http://schemas.microsoft.com/office/word/2010/wordprocessingShape">
                  <wps:wsp>
                    <wps:cNvSpPr txBox="1"/>
                    <wps:spPr>
                      <a:xfrm>
                        <a:off x="0" y="0"/>
                        <a:ext cx="1247775" cy="368935"/>
                      </a:xfrm>
                      <a:prstGeom prst="rect">
                        <a:avLst/>
                      </a:prstGeom>
                      <a:noFill/>
                      <a:ln>
                        <a:noFill/>
                      </a:ln>
                    </wps:spPr>
                    <wps:txbx>
                      <w:txbxContent>
                        <w:p w14:paraId="65F31980" w14:textId="3A26291A" w:rsidR="00F11A93" w:rsidRPr="00F11A93" w:rsidRDefault="00F11A93" w:rsidP="00F11A93">
                          <w:pPr>
                            <w:spacing w:after="0"/>
                            <w:rPr>
                              <w:rFonts w:ascii="Calibri" w:eastAsia="Calibri" w:hAnsi="Calibri" w:cs="Calibri"/>
                              <w:noProof/>
                              <w:color w:val="000000"/>
                              <w:sz w:val="20"/>
                              <w:szCs w:val="20"/>
                            </w:rPr>
                          </w:pPr>
                          <w:r w:rsidRPr="00F11A93">
                            <w:rPr>
                              <w:rFonts w:ascii="Calibri" w:eastAsia="Calibri" w:hAnsi="Calibri" w:cs="Calibri"/>
                              <w:noProof/>
                              <w:color w:val="000000"/>
                              <w:sz w:val="20"/>
                              <w:szCs w:val="20"/>
                            </w:rPr>
                            <w:t>Sensitivity: 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4A71A4A" id="_x0000_t202" coordsize="21600,21600" o:spt="202" path="m,l,21600r21600,l21600,xe">
              <v:stroke joinstyle="miter"/>
              <v:path gradientshapeok="t" o:connecttype="rect"/>
            </v:shapetype>
            <v:shape id="Text Box 2" o:spid="_x0000_s1026" type="#_x0000_t202" alt="Sensitivity: Internal" style="position:absolute;margin-left:0;margin-top:0;width:98.25pt;height:29.0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Tn5EwIAACIEAAAOAAAAZHJzL2Uyb0RvYy54bWysU99v2jAQfp+0/8Hy+0igpbQRoWKtmCah&#10;thKd+mwcm0SyfZZtSNhfv7MToOv2NO3Fudyd78f3fZ7fd1qRg3C+AVPS8SinRBgOVWN2Jf3xuvpy&#10;S4kPzFRMgRElPQpP7xefP81bW4gJ1KAq4QgWMb5obUnrEGyRZZ7XQjM/AisMBiU4zQL+ul1WOdZi&#10;da2ySZ7fZC24yjrgwnv0PvZBukj1pRQ8PEvpRSCqpDhbSKdL5zae2WLOip1jtm74MAb7hyk0aww2&#10;PZd6ZIGRvWv+KKUb7sCDDCMOOgMpGy7SDrjNOP+wzaZmVqRdEBxvzzD5/1eWPx029sWR0H2FDgmM&#10;gLTWFx6dcZ9OOh2/OCnBOEJ4PMMmukB4vDS5ns1mU0o4xq5ubu+uprFMdrltnQ/fBGgSjZI6pCWh&#10;xQ5rH/rUU0psZmDVKJWoUeY3B9aMnuwyYrRCt+1IU70bfwvVEbdy0BPuLV812HrNfHhhDhnGRVC1&#10;4RkPqaAtKQwWJTW4n3/zx3wEHqOUtKiYkhqUNCXqu0FCJtPrPI8KS39ouJOxTcb4Lp/GuNnrB0Ax&#10;jvFdWJ7MmBzUyZQO9BuKehm7YYgZjj1Luj2ZD6HXLz4KLpbLlIRisiyszcbyWDpiFgF97d6YswPq&#10;Afl6gpOmWPEB/D433vR2uQ9IQWIm4tujOcCOQkzcDo8mKv39f8q6PO3FLwAAAP//AwBQSwMEFAAG&#10;AAgAAAAhAIWBhSPaAAAABAEAAA8AAABkcnMvZG93bnJldi54bWxMj81uwjAQhO+V+g7WVuoNHJCI&#10;IM0GIfqjXptWokcnXuKIeB1iA+nb1/RCLyuNZjTzbb4ebSfONPjWMcJsmoAgrp1uuUH4+nydLEH4&#10;oFirzjEh/JCHdXF/l6tMuwt/0LkMjYgl7DOFYELoMyl9bcgqP3U9cfT2brAqRDk0Ug/qEsttJ+dJ&#10;kkqrWo4LRvW0NVQfypNFSJ/fNqbfpd/H/dy/+8odQuleEB8fxs0TiEBjuIXhih/RoYhMlTux9qJD&#10;iI+Ev3v1VukCRIWwWM5AFrn8D1/8AgAA//8DAFBLAQItABQABgAIAAAAIQC2gziS/gAAAOEBAAAT&#10;AAAAAAAAAAAAAAAAAAAAAABbQ29udGVudF9UeXBlc10ueG1sUEsBAi0AFAAGAAgAAAAhADj9If/W&#10;AAAAlAEAAAsAAAAAAAAAAAAAAAAALwEAAF9yZWxzLy5yZWxzUEsBAi0AFAAGAAgAAAAhACktOfkT&#10;AgAAIgQAAA4AAAAAAAAAAAAAAAAALgIAAGRycy9lMm9Eb2MueG1sUEsBAi0AFAAGAAgAAAAhAIWB&#10;hSPaAAAABAEAAA8AAAAAAAAAAAAAAAAAbQQAAGRycy9kb3ducmV2LnhtbFBLBQYAAAAABAAEAPMA&#10;AAB0BQAAAAA=&#10;" filled="f" stroked="f">
              <v:fill o:detectmouseclick="t"/>
              <v:textbox style="mso-fit-shape-to-text:t" inset="20pt,0,0,15pt">
                <w:txbxContent>
                  <w:p w14:paraId="65F31980" w14:textId="3A26291A" w:rsidR="00F11A93" w:rsidRPr="00F11A93" w:rsidRDefault="00F11A93" w:rsidP="00F11A93">
                    <w:pPr>
                      <w:spacing w:after="0"/>
                      <w:rPr>
                        <w:rFonts w:ascii="Calibri" w:eastAsia="Calibri" w:hAnsi="Calibri" w:cs="Calibri"/>
                        <w:noProof/>
                        <w:color w:val="000000"/>
                        <w:sz w:val="20"/>
                        <w:szCs w:val="20"/>
                      </w:rPr>
                    </w:pPr>
                    <w:r w:rsidRPr="00F11A93">
                      <w:rPr>
                        <w:rFonts w:ascii="Calibri" w:eastAsia="Calibri" w:hAnsi="Calibri" w:cs="Calibri"/>
                        <w:noProof/>
                        <w:color w:val="000000"/>
                        <w:sz w:val="20"/>
                        <w:szCs w:val="20"/>
                      </w:rPr>
                      <w:t>Sensitivity: Internal</w:t>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89CDAF" w14:textId="4442F84A" w:rsidR="00F11A93" w:rsidRDefault="00F11A93">
    <w:pPr>
      <w:pStyle w:val="a6"/>
    </w:pPr>
    <w:r>
      <w:rPr>
        <w:noProof/>
        <w:lang w:eastAsia="ru-RU"/>
      </w:rPr>
      <mc:AlternateContent>
        <mc:Choice Requires="wps">
          <w:drawing>
            <wp:anchor distT="0" distB="0" distL="0" distR="0" simplePos="0" relativeHeight="251660288" behindDoc="0" locked="0" layoutInCell="1" allowOverlap="1" wp14:anchorId="583C06FF" wp14:editId="5F0BE477">
              <wp:simplePos x="1076325" y="10067925"/>
              <wp:positionH relativeFrom="page">
                <wp:align>left</wp:align>
              </wp:positionH>
              <wp:positionV relativeFrom="page">
                <wp:align>bottom</wp:align>
              </wp:positionV>
              <wp:extent cx="1247775" cy="368935"/>
              <wp:effectExtent l="0" t="0" r="9525" b="0"/>
              <wp:wrapNone/>
              <wp:docPr id="1481206682" name="Text Box 3" descr="Sensitivity: Internal">
                <a:extLst xmlns:a="http://schemas.openxmlformats.org/drawingml/2006/main">
                  <a:ext uri="{5AE41FA2-C0FF-4470-9BD4-5FADCA87CBE2}">
                    <aclsh:classification xmlns:aclsh="http://schemas.microsoft.com/office/drawing/2020/classificationShap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classificationOutcomeType="ftr"/>
                  </a:ext>
                </a:extLst>
              </wp:docPr>
              <wp:cNvGraphicFramePr/>
              <a:graphic xmlns:a="http://schemas.openxmlformats.org/drawingml/2006/main">
                <a:graphicData uri="http://schemas.microsoft.com/office/word/2010/wordprocessingShape">
                  <wps:wsp>
                    <wps:cNvSpPr txBox="1"/>
                    <wps:spPr>
                      <a:xfrm>
                        <a:off x="0" y="0"/>
                        <a:ext cx="1247775" cy="368935"/>
                      </a:xfrm>
                      <a:prstGeom prst="rect">
                        <a:avLst/>
                      </a:prstGeom>
                      <a:noFill/>
                      <a:ln>
                        <a:noFill/>
                      </a:ln>
                    </wps:spPr>
                    <wps:txbx>
                      <w:txbxContent>
                        <w:p w14:paraId="06C9BA8E" w14:textId="04068340" w:rsidR="00F11A93" w:rsidRPr="00F11A93" w:rsidRDefault="00F11A93" w:rsidP="00F11A93">
                          <w:pPr>
                            <w:spacing w:after="0"/>
                            <w:rPr>
                              <w:rFonts w:ascii="Calibri" w:eastAsia="Calibri" w:hAnsi="Calibri" w:cs="Calibri"/>
                              <w:noProof/>
                              <w:color w:val="000000"/>
                              <w:sz w:val="20"/>
                              <w:szCs w:val="20"/>
                            </w:rPr>
                          </w:pPr>
                          <w:r w:rsidRPr="00F11A93">
                            <w:rPr>
                              <w:rFonts w:ascii="Calibri" w:eastAsia="Calibri" w:hAnsi="Calibri" w:cs="Calibri"/>
                              <w:noProof/>
                              <w:color w:val="000000"/>
                              <w:sz w:val="20"/>
                              <w:szCs w:val="20"/>
                            </w:rPr>
                            <w:t>Sensitivity: 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83C06FF" id="_x0000_t202" coordsize="21600,21600" o:spt="202" path="m,l,21600r21600,l21600,xe">
              <v:stroke joinstyle="miter"/>
              <v:path gradientshapeok="t" o:connecttype="rect"/>
            </v:shapetype>
            <v:shape id="Text Box 3" o:spid="_x0000_s1027" type="#_x0000_t202" alt="Sensitivity: Internal" style="position:absolute;margin-left:0;margin-top:0;width:98.25pt;height:29.0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8q7FQIAACIEAAAOAAAAZHJzL2Uyb0RvYy54bWysU99v2jAQfp+0/8Hy+0igpbQRoWKtmCah&#10;thKd+mwcm0SyfZZtSNhfv7NDoOv2NO3Fudyd78f3fZ7fd1qRg3C+AVPS8SinRBgOVWN2Jf3xuvpy&#10;S4kPzFRMgRElPQpP7xefP81bW4gJ1KAq4QgWMb5obUnrEGyRZZ7XQjM/AisMBiU4zQL+ul1WOdZi&#10;da2ySZ7fZC24yjrgwnv0PvZBukj1pRQ8PEvpRSCqpDhbSKdL5zae2WLOip1jtm74aQz2D1No1hhs&#10;ei71yAIje9f8UUo33IEHGUYcdAZSNlykHXCbcf5hm03NrEi7IDjenmHy/68sfzps7IsjofsKHRIY&#10;AWmtLzw64z6ddDp+cVKCcYTweIZNdIHweGlyPZvNppRwjF3d3N5dTWOZ7HLbOh++CdAkGiV1SEtC&#10;ix3WPvSpQ0psZmDVKJWoUeY3B9aMnuwyYrRCt+1IU5V0Moy/heqIWznoCfeWrxpsvWY+vDCHDOMi&#10;qNrwjIdU0JYUThYlNbiff/PHfAQeo5S0qJiSGpQ0Jeq7QUIm0+s8jwpLf2i4wdgmY3yXT2Pc7PUD&#10;oBjH+C4sT2ZMDmowpQP9hqJexm4YYoZjz5JuB/Mh9PrFR8HFcpmSUEyWhbXZWB5LR8wioK/dG3P2&#10;hHpAvp5g0BQrPoDf58ab3i73ASlIzER8ezRPsKMQE7enRxOV/v4/ZV2e9uIXAAAA//8DAFBLAwQU&#10;AAYACAAAACEAhYGFI9oAAAAEAQAADwAAAGRycy9kb3ducmV2LnhtbEyPzW7CMBCE75X6DtZW6g0c&#10;kIggzQYh+qNem1aiRyde4oh4HWID6dvX9EIvK41mNPNtvh5tJ840+NYxwmyagCCunW65Qfj6fJ0s&#10;QfigWKvOMSH8kId1cX+Xq0y7C3/QuQyNiCXsM4VgQugzKX1tyCo/dT1x9PZusCpEOTRSD+oSy20n&#10;50mSSqtajgtG9bQ1VB/Kk0VIn982pt+l38f93L/7yh1C6V4QHx/GzROIQGO4heGKH9GhiEyVO7H2&#10;okOIj4S/e/VW6QJEhbBYzkAWufwPX/wCAAD//wMAUEsBAi0AFAAGAAgAAAAhALaDOJL+AAAA4QEA&#10;ABMAAAAAAAAAAAAAAAAAAAAAAFtDb250ZW50X1R5cGVzXS54bWxQSwECLQAUAAYACAAAACEAOP0h&#10;/9YAAACUAQAACwAAAAAAAAAAAAAAAAAvAQAAX3JlbHMvLnJlbHNQSwECLQAUAAYACAAAACEAeLvK&#10;uxUCAAAiBAAADgAAAAAAAAAAAAAAAAAuAgAAZHJzL2Uyb0RvYy54bWxQSwECLQAUAAYACAAAACEA&#10;hYGFI9oAAAAEAQAADwAAAAAAAAAAAAAAAABvBAAAZHJzL2Rvd25yZXYueG1sUEsFBgAAAAAEAAQA&#10;8wAAAHYFAAAAAA==&#10;" filled="f" stroked="f">
              <v:fill o:detectmouseclick="t"/>
              <v:textbox style="mso-fit-shape-to-text:t" inset="20pt,0,0,15pt">
                <w:txbxContent>
                  <w:p w14:paraId="06C9BA8E" w14:textId="04068340" w:rsidR="00F11A93" w:rsidRPr="00F11A93" w:rsidRDefault="00F11A93" w:rsidP="00F11A93">
                    <w:pPr>
                      <w:spacing w:after="0"/>
                      <w:rPr>
                        <w:rFonts w:ascii="Calibri" w:eastAsia="Calibri" w:hAnsi="Calibri" w:cs="Calibri"/>
                        <w:noProof/>
                        <w:color w:val="000000"/>
                        <w:sz w:val="20"/>
                        <w:szCs w:val="20"/>
                      </w:rPr>
                    </w:pPr>
                    <w:r w:rsidRPr="00F11A93">
                      <w:rPr>
                        <w:rFonts w:ascii="Calibri" w:eastAsia="Calibri" w:hAnsi="Calibri" w:cs="Calibri"/>
                        <w:noProof/>
                        <w:color w:val="000000"/>
                        <w:sz w:val="20"/>
                        <w:szCs w:val="20"/>
                      </w:rPr>
                      <w:t>Sensitivity: Internal</w:t>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C941C7" w14:textId="1429FE26" w:rsidR="00F11A93" w:rsidRDefault="00F11A93">
    <w:pPr>
      <w:pStyle w:val="a6"/>
    </w:pPr>
    <w:r>
      <w:rPr>
        <w:noProof/>
        <w:lang w:eastAsia="ru-RU"/>
      </w:rPr>
      <mc:AlternateContent>
        <mc:Choice Requires="wps">
          <w:drawing>
            <wp:anchor distT="0" distB="0" distL="0" distR="0" simplePos="0" relativeHeight="251658240" behindDoc="0" locked="0" layoutInCell="1" allowOverlap="1" wp14:anchorId="2A07B3AD" wp14:editId="3294D40F">
              <wp:simplePos x="635" y="635"/>
              <wp:positionH relativeFrom="page">
                <wp:align>left</wp:align>
              </wp:positionH>
              <wp:positionV relativeFrom="page">
                <wp:align>bottom</wp:align>
              </wp:positionV>
              <wp:extent cx="1247775" cy="368935"/>
              <wp:effectExtent l="0" t="0" r="9525" b="0"/>
              <wp:wrapNone/>
              <wp:docPr id="2086056408" name="Text Box 1" descr="Sensitivity: Internal">
                <a:extLst xmlns:a="http://schemas.openxmlformats.org/drawingml/2006/main">
                  <a:ext uri="{5AE41FA2-C0FF-4470-9BD4-5FADCA87CBE2}">
                    <aclsh:classification xmlns:aclsh="http://schemas.microsoft.com/office/drawing/2020/classificationShape"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classificationOutcomeType="ftr"/>
                  </a:ext>
                </a:extLst>
              </wp:docPr>
              <wp:cNvGraphicFramePr/>
              <a:graphic xmlns:a="http://schemas.openxmlformats.org/drawingml/2006/main">
                <a:graphicData uri="http://schemas.microsoft.com/office/word/2010/wordprocessingShape">
                  <wps:wsp>
                    <wps:cNvSpPr txBox="1"/>
                    <wps:spPr>
                      <a:xfrm>
                        <a:off x="0" y="0"/>
                        <a:ext cx="1247775" cy="368935"/>
                      </a:xfrm>
                      <a:prstGeom prst="rect">
                        <a:avLst/>
                      </a:prstGeom>
                      <a:noFill/>
                      <a:ln>
                        <a:noFill/>
                      </a:ln>
                    </wps:spPr>
                    <wps:txbx>
                      <w:txbxContent>
                        <w:p w14:paraId="23DEEAB8" w14:textId="39DF55CF" w:rsidR="00F11A93" w:rsidRPr="00F11A93" w:rsidRDefault="00F11A93" w:rsidP="00F11A93">
                          <w:pPr>
                            <w:spacing w:after="0"/>
                            <w:rPr>
                              <w:rFonts w:ascii="Calibri" w:eastAsia="Calibri" w:hAnsi="Calibri" w:cs="Calibri"/>
                              <w:noProof/>
                              <w:color w:val="000000"/>
                              <w:sz w:val="20"/>
                              <w:szCs w:val="20"/>
                            </w:rPr>
                          </w:pPr>
                          <w:r w:rsidRPr="00F11A93">
                            <w:rPr>
                              <w:rFonts w:ascii="Calibri" w:eastAsia="Calibri" w:hAnsi="Calibri" w:cs="Calibri"/>
                              <w:noProof/>
                              <w:color w:val="000000"/>
                              <w:sz w:val="20"/>
                              <w:szCs w:val="20"/>
                            </w:rPr>
                            <w:t>Sensitivity: 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A07B3AD" id="_x0000_t202" coordsize="21600,21600" o:spt="202" path="m,l,21600r21600,l21600,xe">
              <v:stroke joinstyle="miter"/>
              <v:path gradientshapeok="t" o:connecttype="rect"/>
            </v:shapetype>
            <v:shape id="Text Box 1" o:spid="_x0000_s1028" type="#_x0000_t202" alt="Sensitivity: Internal" style="position:absolute;margin-left:0;margin-top:0;width:98.25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DC7EAIAABsEAAAOAAAAZHJzL2Uyb0RvYy54bWysU8Fu2zAMvQ/YPwi6L3bSpmmNOEXWIsOA&#10;oC2QDj0rshQbkERBUmJnXz9KdpKu22nYRaZJ6pF8fJrfd1qRg3C+AVPS8SinRBgOVWN2Jf3xuvpy&#10;S4kPzFRMgRElPQpP7xefP81bW4gJ1KAq4QiCGF+0tqR1CLbIMs9roZkfgRUGgxKcZgF/3S6rHGsR&#10;Xatskuc3WQuusg648B69j32QLhK+lIKHZym9CESVFHsL6XTp3MYzW8xZsXPM1g0f2mD/0IVmjcGi&#10;Z6hHFhjZu+YPKN1wBx5kGHHQGUjZcJFmwGnG+YdpNjWzIs2C5Hh7psn/P1j+dNjYF0dC9xU6XGAk&#10;pLW+8OiM83TS6fjFTgnGkcLjmTbRBcLjpcn1bDabUsIxdnVze3c1jTDZ5bZ1PnwToEk0SupwLYkt&#10;dlj70KeeUmIxA6tGqbQaZX5zIGb0ZJcWoxW6bTf0vYXqiOM46DftLV81WHPNfHhhDleLE6BcwzMe&#10;UkFbUhgsSmpwP//mj/nIOEYpaVEqJTWoZUrUd4ObmEyv8zxKK/2h4U7GNhnju3wa42avHwBVOMYH&#10;YXkyY3JQJ1M60G+o5mWshiFmONYs6fZkPoReuPgauFguUxKqyLKwNhvLI3QkKzL52r0xZwe6Ay7q&#10;CU5iYsUH1vvceNPb5T4g92klkdiezYFvVGBa6vBaosTf/6esy5te/AIAAP//AwBQSwMEFAAGAAgA&#10;AAAhAIWBhSPaAAAABAEAAA8AAABkcnMvZG93bnJldi54bWxMj81uwjAQhO+V+g7WVuoNHJCIIM0G&#10;IfqjXptWokcnXuKIeB1iA+nb1/RCLyuNZjTzbb4ebSfONPjWMcJsmoAgrp1uuUH4+nydLEH4oFir&#10;zjEh/JCHdXF/l6tMuwt/0LkMjYgl7DOFYELoMyl9bcgqP3U9cfT2brAqRDk0Ug/qEsttJ+dJkkqr&#10;Wo4LRvW0NVQfypNFSJ/fNqbfpd/H/dy/+8odQuleEB8fxs0TiEBjuIXhih/RoYhMlTux9qJDiI+E&#10;v3v1VukCRIWwWM5AFrn8D1/8AgAA//8DAFBLAQItABQABgAIAAAAIQC2gziS/gAAAOEBAAATAAAA&#10;AAAAAAAAAAAAAAAAAABbQ29udGVudF9UeXBlc10ueG1sUEsBAi0AFAAGAAgAAAAhADj9If/WAAAA&#10;lAEAAAsAAAAAAAAAAAAAAAAALwEAAF9yZWxzLy5yZWxzUEsBAi0AFAAGAAgAAAAhAPAoMLsQAgAA&#10;GwQAAA4AAAAAAAAAAAAAAAAALgIAAGRycy9lMm9Eb2MueG1sUEsBAi0AFAAGAAgAAAAhAIWBhSPa&#10;AAAABAEAAA8AAAAAAAAAAAAAAAAAagQAAGRycy9kb3ducmV2LnhtbFBLBQYAAAAABAAEAPMAAABx&#10;BQAAAAA=&#10;" filled="f" stroked="f">
              <v:fill o:detectmouseclick="t"/>
              <v:textbox style="mso-fit-shape-to-text:t" inset="20pt,0,0,15pt">
                <w:txbxContent>
                  <w:p w14:paraId="23DEEAB8" w14:textId="39DF55CF" w:rsidR="00F11A93" w:rsidRPr="00F11A93" w:rsidRDefault="00F11A93" w:rsidP="00F11A93">
                    <w:pPr>
                      <w:spacing w:after="0"/>
                      <w:rPr>
                        <w:rFonts w:ascii="Calibri" w:eastAsia="Calibri" w:hAnsi="Calibri" w:cs="Calibri"/>
                        <w:noProof/>
                        <w:color w:val="000000"/>
                        <w:sz w:val="20"/>
                        <w:szCs w:val="20"/>
                      </w:rPr>
                    </w:pPr>
                    <w:r w:rsidRPr="00F11A93">
                      <w:rPr>
                        <w:rFonts w:ascii="Calibri" w:eastAsia="Calibri" w:hAnsi="Calibri" w:cs="Calibri"/>
                        <w:noProof/>
                        <w:color w:val="000000"/>
                        <w:sz w:val="20"/>
                        <w:szCs w:val="20"/>
                      </w:rPr>
                      <w:t>Sensitivity: Internal</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74503A" w14:textId="77777777" w:rsidR="0050378A" w:rsidRDefault="0050378A" w:rsidP="00E836C4">
      <w:pPr>
        <w:spacing w:after="0" w:line="240" w:lineRule="auto"/>
      </w:pPr>
      <w:r>
        <w:separator/>
      </w:r>
    </w:p>
  </w:footnote>
  <w:footnote w:type="continuationSeparator" w:id="0">
    <w:p w14:paraId="77AE47A9" w14:textId="77777777" w:rsidR="0050378A" w:rsidRDefault="0050378A" w:rsidP="00E836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9861712"/>
      <w:docPartObj>
        <w:docPartGallery w:val="Page Numbers (Top of Page)"/>
        <w:docPartUnique/>
      </w:docPartObj>
    </w:sdtPr>
    <w:sdtEndPr>
      <w:rPr>
        <w:rFonts w:ascii="Times New Roman" w:hAnsi="Times New Roman" w:cs="Times New Roman"/>
        <w:sz w:val="28"/>
        <w:szCs w:val="28"/>
      </w:rPr>
    </w:sdtEndPr>
    <w:sdtContent>
      <w:p w14:paraId="507211FA" w14:textId="77777777" w:rsidR="00AC09C5" w:rsidRPr="00D6074D" w:rsidRDefault="00AC09C5" w:rsidP="00D6074D">
        <w:pPr>
          <w:pStyle w:val="a4"/>
          <w:jc w:val="right"/>
          <w:rPr>
            <w:rFonts w:ascii="Times New Roman" w:hAnsi="Times New Roman" w:cs="Times New Roman"/>
            <w:sz w:val="28"/>
            <w:szCs w:val="28"/>
          </w:rPr>
        </w:pPr>
        <w:r w:rsidRPr="00CB6BAA">
          <w:rPr>
            <w:rFonts w:ascii="Times New Roman" w:hAnsi="Times New Roman" w:cs="Times New Roman"/>
            <w:sz w:val="28"/>
            <w:szCs w:val="28"/>
          </w:rPr>
          <w:fldChar w:fldCharType="begin"/>
        </w:r>
        <w:r w:rsidRPr="00CB6BAA">
          <w:rPr>
            <w:rFonts w:ascii="Times New Roman" w:hAnsi="Times New Roman" w:cs="Times New Roman"/>
            <w:sz w:val="28"/>
            <w:szCs w:val="28"/>
          </w:rPr>
          <w:instrText>PAGE   \* MERGEFORMAT</w:instrText>
        </w:r>
        <w:r w:rsidRPr="00CB6BAA">
          <w:rPr>
            <w:rFonts w:ascii="Times New Roman" w:hAnsi="Times New Roman" w:cs="Times New Roman"/>
            <w:sz w:val="28"/>
            <w:szCs w:val="28"/>
          </w:rPr>
          <w:fldChar w:fldCharType="separate"/>
        </w:r>
        <w:r w:rsidR="00A83136">
          <w:rPr>
            <w:rFonts w:ascii="Times New Roman" w:hAnsi="Times New Roman" w:cs="Times New Roman"/>
            <w:noProof/>
            <w:sz w:val="28"/>
            <w:szCs w:val="28"/>
          </w:rPr>
          <w:t>51</w:t>
        </w:r>
        <w:r w:rsidRPr="00CB6BAA">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883204"/>
    <w:multiLevelType w:val="hybridMultilevel"/>
    <w:tmpl w:val="26EE006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32337A80"/>
    <w:multiLevelType w:val="hybridMultilevel"/>
    <w:tmpl w:val="897CF976"/>
    <w:lvl w:ilvl="0" w:tplc="01BCDAB8">
      <w:start w:val="1"/>
      <w:numFmt w:val="bullet"/>
      <w:lvlText w:val="–"/>
      <w:lvlJc w:val="left"/>
      <w:pPr>
        <w:ind w:left="1429" w:hanging="360"/>
      </w:pPr>
      <w:rPr>
        <w:rFonts w:ascii="Times New Roman" w:eastAsia="Times New Roman" w:hAnsi="Times New Roman" w:hint="default"/>
        <w:w w:val="101"/>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39D679BD"/>
    <w:multiLevelType w:val="hybridMultilevel"/>
    <w:tmpl w:val="2FE009CC"/>
    <w:lvl w:ilvl="0" w:tplc="EB6670A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8C02196"/>
    <w:multiLevelType w:val="hybridMultilevel"/>
    <w:tmpl w:val="3D08B90A"/>
    <w:lvl w:ilvl="0" w:tplc="5ECE9DE2">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nsid w:val="493B217B"/>
    <w:multiLevelType w:val="hybridMultilevel"/>
    <w:tmpl w:val="3802EC7C"/>
    <w:lvl w:ilvl="0" w:tplc="01BCDAB8">
      <w:start w:val="1"/>
      <w:numFmt w:val="bullet"/>
      <w:lvlText w:val="–"/>
      <w:lvlJc w:val="left"/>
      <w:pPr>
        <w:ind w:left="1429" w:hanging="360"/>
      </w:pPr>
      <w:rPr>
        <w:rFonts w:ascii="Times New Roman" w:eastAsia="Times New Roman" w:hAnsi="Times New Roman" w:hint="default"/>
        <w:w w:val="101"/>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2F547C3"/>
    <w:multiLevelType w:val="hybridMultilevel"/>
    <w:tmpl w:val="8D6A8BEA"/>
    <w:lvl w:ilvl="0" w:tplc="28942F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63632392"/>
    <w:multiLevelType w:val="multilevel"/>
    <w:tmpl w:val="C38A2D64"/>
    <w:lvl w:ilvl="0">
      <w:start w:val="1"/>
      <w:numFmt w:val="bullet"/>
      <w:lvlText w:val="−"/>
      <w:lvlJc w:val="left"/>
      <w:pPr>
        <w:ind w:left="200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7">
    <w:nsid w:val="696A5757"/>
    <w:multiLevelType w:val="multilevel"/>
    <w:tmpl w:val="B92C49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6DAF12E1"/>
    <w:multiLevelType w:val="multilevel"/>
    <w:tmpl w:val="FB3CD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73433312"/>
    <w:multiLevelType w:val="hybridMultilevel"/>
    <w:tmpl w:val="034CC7D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75B14911"/>
    <w:multiLevelType w:val="hybridMultilevel"/>
    <w:tmpl w:val="FF0C33DE"/>
    <w:lvl w:ilvl="0" w:tplc="25BCF8B2">
      <w:start w:val="1"/>
      <w:numFmt w:val="decimal"/>
      <w:lvlText w:val="%1."/>
      <w:lvlJc w:val="left"/>
      <w:pPr>
        <w:ind w:left="720" w:hanging="360"/>
      </w:pPr>
      <w:rPr>
        <w:rFonts w:ascii="Times New Roman" w:hAnsi="Times New Roman" w:cs="Times New Roman"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7BD034DC"/>
    <w:multiLevelType w:val="multilevel"/>
    <w:tmpl w:val="59EC2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9"/>
  </w:num>
  <w:num w:numId="3">
    <w:abstractNumId w:val="11"/>
  </w:num>
  <w:num w:numId="4">
    <w:abstractNumId w:val="8"/>
  </w:num>
  <w:num w:numId="5">
    <w:abstractNumId w:val="7"/>
  </w:num>
  <w:num w:numId="6">
    <w:abstractNumId w:val="5"/>
  </w:num>
  <w:num w:numId="7">
    <w:abstractNumId w:val="10"/>
  </w:num>
  <w:num w:numId="8">
    <w:abstractNumId w:val="0"/>
  </w:num>
  <w:num w:numId="9">
    <w:abstractNumId w:val="6"/>
  </w:num>
  <w:num w:numId="10">
    <w:abstractNumId w:val="3"/>
  </w:num>
  <w:num w:numId="11">
    <w:abstractNumId w:val="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5423"/>
    <w:rsid w:val="00005D64"/>
    <w:rsid w:val="00022320"/>
    <w:rsid w:val="00023B8D"/>
    <w:rsid w:val="00025C20"/>
    <w:rsid w:val="000412F2"/>
    <w:rsid w:val="000617A0"/>
    <w:rsid w:val="00075B41"/>
    <w:rsid w:val="00093844"/>
    <w:rsid w:val="000A2E23"/>
    <w:rsid w:val="000B09D4"/>
    <w:rsid w:val="000B583C"/>
    <w:rsid w:val="000D3FB1"/>
    <w:rsid w:val="001334AE"/>
    <w:rsid w:val="00155E85"/>
    <w:rsid w:val="00164FE8"/>
    <w:rsid w:val="001A7C8C"/>
    <w:rsid w:val="001D4D3E"/>
    <w:rsid w:val="001F1B79"/>
    <w:rsid w:val="001F279C"/>
    <w:rsid w:val="001F2AA1"/>
    <w:rsid w:val="0021040B"/>
    <w:rsid w:val="00225B72"/>
    <w:rsid w:val="002378C7"/>
    <w:rsid w:val="002402EA"/>
    <w:rsid w:val="00243746"/>
    <w:rsid w:val="00246D85"/>
    <w:rsid w:val="002522C7"/>
    <w:rsid w:val="002554CB"/>
    <w:rsid w:val="00272C53"/>
    <w:rsid w:val="00275ECA"/>
    <w:rsid w:val="00283E17"/>
    <w:rsid w:val="00292BDF"/>
    <w:rsid w:val="00296FB3"/>
    <w:rsid w:val="002A32DA"/>
    <w:rsid w:val="002B3602"/>
    <w:rsid w:val="002C04C5"/>
    <w:rsid w:val="002C2ECB"/>
    <w:rsid w:val="002D1A85"/>
    <w:rsid w:val="002D3CCC"/>
    <w:rsid w:val="002F1447"/>
    <w:rsid w:val="002F1AA7"/>
    <w:rsid w:val="0031313D"/>
    <w:rsid w:val="00316AF1"/>
    <w:rsid w:val="00330D5D"/>
    <w:rsid w:val="00334842"/>
    <w:rsid w:val="00346F0F"/>
    <w:rsid w:val="00354493"/>
    <w:rsid w:val="00365423"/>
    <w:rsid w:val="00392C17"/>
    <w:rsid w:val="003E78BE"/>
    <w:rsid w:val="004125AB"/>
    <w:rsid w:val="00413860"/>
    <w:rsid w:val="004144B3"/>
    <w:rsid w:val="00425C96"/>
    <w:rsid w:val="00467B97"/>
    <w:rsid w:val="00471174"/>
    <w:rsid w:val="00471401"/>
    <w:rsid w:val="00495D49"/>
    <w:rsid w:val="00496E2B"/>
    <w:rsid w:val="004A5F08"/>
    <w:rsid w:val="004C58A9"/>
    <w:rsid w:val="0050378A"/>
    <w:rsid w:val="00506C64"/>
    <w:rsid w:val="005174D8"/>
    <w:rsid w:val="00525808"/>
    <w:rsid w:val="005359D6"/>
    <w:rsid w:val="00542328"/>
    <w:rsid w:val="005822B6"/>
    <w:rsid w:val="005979B2"/>
    <w:rsid w:val="005A56AD"/>
    <w:rsid w:val="005B5D12"/>
    <w:rsid w:val="00605D10"/>
    <w:rsid w:val="006101C6"/>
    <w:rsid w:val="00635C59"/>
    <w:rsid w:val="00653202"/>
    <w:rsid w:val="006632EC"/>
    <w:rsid w:val="00686D1A"/>
    <w:rsid w:val="00690FDE"/>
    <w:rsid w:val="006A1176"/>
    <w:rsid w:val="006A1D98"/>
    <w:rsid w:val="006A52E4"/>
    <w:rsid w:val="006B1F25"/>
    <w:rsid w:val="006B5BEF"/>
    <w:rsid w:val="006B6895"/>
    <w:rsid w:val="006F6BE8"/>
    <w:rsid w:val="00734A36"/>
    <w:rsid w:val="00740A8D"/>
    <w:rsid w:val="007427E0"/>
    <w:rsid w:val="00744A1A"/>
    <w:rsid w:val="0076621B"/>
    <w:rsid w:val="0078461C"/>
    <w:rsid w:val="007C54F4"/>
    <w:rsid w:val="007C57AE"/>
    <w:rsid w:val="007D070A"/>
    <w:rsid w:val="007D209C"/>
    <w:rsid w:val="007D3738"/>
    <w:rsid w:val="007D575F"/>
    <w:rsid w:val="007E080F"/>
    <w:rsid w:val="00816286"/>
    <w:rsid w:val="00826F37"/>
    <w:rsid w:val="00832E5F"/>
    <w:rsid w:val="008440EA"/>
    <w:rsid w:val="00850F0B"/>
    <w:rsid w:val="008767F4"/>
    <w:rsid w:val="00886A4D"/>
    <w:rsid w:val="008870FB"/>
    <w:rsid w:val="008A54C5"/>
    <w:rsid w:val="008A610D"/>
    <w:rsid w:val="008D4CDB"/>
    <w:rsid w:val="008F6768"/>
    <w:rsid w:val="009121E5"/>
    <w:rsid w:val="00922A5B"/>
    <w:rsid w:val="009342ED"/>
    <w:rsid w:val="00934BAA"/>
    <w:rsid w:val="0093586F"/>
    <w:rsid w:val="0095244E"/>
    <w:rsid w:val="009767BB"/>
    <w:rsid w:val="00984287"/>
    <w:rsid w:val="0098745A"/>
    <w:rsid w:val="009E1EB5"/>
    <w:rsid w:val="00A55F9A"/>
    <w:rsid w:val="00A83136"/>
    <w:rsid w:val="00A87F22"/>
    <w:rsid w:val="00A91B6C"/>
    <w:rsid w:val="00AA429E"/>
    <w:rsid w:val="00AB54B7"/>
    <w:rsid w:val="00AB75E2"/>
    <w:rsid w:val="00AC09C5"/>
    <w:rsid w:val="00AD4974"/>
    <w:rsid w:val="00AE2C59"/>
    <w:rsid w:val="00AF0B56"/>
    <w:rsid w:val="00AF4AC2"/>
    <w:rsid w:val="00B02311"/>
    <w:rsid w:val="00B10777"/>
    <w:rsid w:val="00B36BC2"/>
    <w:rsid w:val="00B80F11"/>
    <w:rsid w:val="00B81B01"/>
    <w:rsid w:val="00B972D8"/>
    <w:rsid w:val="00C02472"/>
    <w:rsid w:val="00C17EFE"/>
    <w:rsid w:val="00C50625"/>
    <w:rsid w:val="00C560E9"/>
    <w:rsid w:val="00C84265"/>
    <w:rsid w:val="00CB6BAA"/>
    <w:rsid w:val="00CC027D"/>
    <w:rsid w:val="00CC2FF3"/>
    <w:rsid w:val="00CE0A93"/>
    <w:rsid w:val="00CE357C"/>
    <w:rsid w:val="00CE65A7"/>
    <w:rsid w:val="00D07586"/>
    <w:rsid w:val="00D1219F"/>
    <w:rsid w:val="00D27295"/>
    <w:rsid w:val="00D4727B"/>
    <w:rsid w:val="00D50C7E"/>
    <w:rsid w:val="00D6074D"/>
    <w:rsid w:val="00D92A96"/>
    <w:rsid w:val="00DA3A82"/>
    <w:rsid w:val="00DB2789"/>
    <w:rsid w:val="00DB67A1"/>
    <w:rsid w:val="00DD4D57"/>
    <w:rsid w:val="00E0119D"/>
    <w:rsid w:val="00E25B56"/>
    <w:rsid w:val="00E75ADB"/>
    <w:rsid w:val="00E836C4"/>
    <w:rsid w:val="00E94367"/>
    <w:rsid w:val="00EA7B81"/>
    <w:rsid w:val="00EE65EF"/>
    <w:rsid w:val="00F11A93"/>
    <w:rsid w:val="00F45595"/>
    <w:rsid w:val="00F51545"/>
    <w:rsid w:val="00F61E9E"/>
    <w:rsid w:val="00F66D7A"/>
    <w:rsid w:val="00F77360"/>
    <w:rsid w:val="00F846BC"/>
    <w:rsid w:val="00FB1900"/>
    <w:rsid w:val="00FB1D59"/>
    <w:rsid w:val="00FB37C4"/>
    <w:rsid w:val="00FC0C55"/>
    <w:rsid w:val="00FD0345"/>
    <w:rsid w:val="00FD7E29"/>
    <w:rsid w:val="00FF10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F59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4374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A7C8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1A7C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1A7C8C"/>
    <w:rPr>
      <w:rFonts w:ascii="Courier New" w:eastAsia="Times New Roman" w:hAnsi="Courier New" w:cs="Courier New"/>
      <w:sz w:val="20"/>
      <w:szCs w:val="20"/>
      <w:lang w:eastAsia="ru-RU"/>
    </w:rPr>
  </w:style>
  <w:style w:type="paragraph" w:styleId="a4">
    <w:name w:val="header"/>
    <w:basedOn w:val="a"/>
    <w:link w:val="a5"/>
    <w:uiPriority w:val="99"/>
    <w:unhideWhenUsed/>
    <w:rsid w:val="00E836C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836C4"/>
  </w:style>
  <w:style w:type="paragraph" w:styleId="a6">
    <w:name w:val="footer"/>
    <w:basedOn w:val="a"/>
    <w:link w:val="a7"/>
    <w:uiPriority w:val="99"/>
    <w:unhideWhenUsed/>
    <w:rsid w:val="00E836C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836C4"/>
  </w:style>
  <w:style w:type="paragraph" w:styleId="a8">
    <w:name w:val="Balloon Text"/>
    <w:basedOn w:val="a"/>
    <w:link w:val="a9"/>
    <w:uiPriority w:val="99"/>
    <w:semiHidden/>
    <w:unhideWhenUsed/>
    <w:rsid w:val="0033484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34842"/>
    <w:rPr>
      <w:rFonts w:ascii="Tahoma" w:hAnsi="Tahoma" w:cs="Tahoma"/>
      <w:sz w:val="16"/>
      <w:szCs w:val="16"/>
    </w:rPr>
  </w:style>
  <w:style w:type="paragraph" w:styleId="aa">
    <w:name w:val="List Paragraph"/>
    <w:basedOn w:val="a"/>
    <w:uiPriority w:val="34"/>
    <w:qFormat/>
    <w:rsid w:val="00D07586"/>
    <w:pPr>
      <w:ind w:left="720"/>
      <w:contextualSpacing/>
    </w:pPr>
  </w:style>
  <w:style w:type="character" w:styleId="ab">
    <w:name w:val="Hyperlink"/>
    <w:basedOn w:val="a0"/>
    <w:uiPriority w:val="99"/>
    <w:unhideWhenUsed/>
    <w:rsid w:val="00E75ADB"/>
    <w:rPr>
      <w:color w:val="0000FF" w:themeColor="hyperlink"/>
      <w:u w:val="single"/>
    </w:rPr>
  </w:style>
  <w:style w:type="table" w:styleId="ac">
    <w:name w:val="Table Grid"/>
    <w:basedOn w:val="a1"/>
    <w:uiPriority w:val="59"/>
    <w:rsid w:val="005258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43746"/>
    <w:rPr>
      <w:rFonts w:ascii="Times New Roman" w:eastAsia="Times New Roman" w:hAnsi="Times New Roman" w:cs="Times New Roman"/>
      <w:b/>
      <w:bCs/>
      <w:kern w:val="36"/>
      <w:sz w:val="48"/>
      <w:szCs w:val="48"/>
      <w:lang w:eastAsia="ru-RU"/>
    </w:rPr>
  </w:style>
  <w:style w:type="paragraph" w:customStyle="1" w:styleId="Default">
    <w:name w:val="Default"/>
    <w:rsid w:val="005359D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80">
    <w:name w:val="A8"/>
    <w:uiPriority w:val="99"/>
    <w:rsid w:val="000A2E23"/>
    <w:rPr>
      <w:rFonts w:cs="Cambria"/>
      <w:color w:val="000000"/>
      <w:sz w:val="17"/>
      <w:szCs w:val="17"/>
    </w:rPr>
  </w:style>
  <w:style w:type="paragraph" w:customStyle="1" w:styleId="Pa11">
    <w:name w:val="Pa11"/>
    <w:basedOn w:val="Default"/>
    <w:next w:val="Default"/>
    <w:uiPriority w:val="99"/>
    <w:rsid w:val="005979B2"/>
    <w:pPr>
      <w:spacing w:line="221" w:lineRule="atLeast"/>
    </w:pPr>
    <w:rPr>
      <w:rFonts w:ascii="Cambria" w:hAnsi="Cambria" w:cstheme="minorBidi"/>
      <w:color w:val="auto"/>
    </w:rPr>
  </w:style>
  <w:style w:type="character" w:customStyle="1" w:styleId="A60">
    <w:name w:val="A6"/>
    <w:uiPriority w:val="99"/>
    <w:rsid w:val="005979B2"/>
    <w:rPr>
      <w:rFonts w:cs="Cambria"/>
      <w:color w:val="000000"/>
      <w:sz w:val="9"/>
      <w:szCs w:val="9"/>
    </w:rPr>
  </w:style>
  <w:style w:type="character" w:styleId="ad">
    <w:name w:val="FollowedHyperlink"/>
    <w:basedOn w:val="a0"/>
    <w:uiPriority w:val="99"/>
    <w:semiHidden/>
    <w:unhideWhenUsed/>
    <w:rsid w:val="00D92A96"/>
    <w:rPr>
      <w:color w:val="800080" w:themeColor="followedHyperlink"/>
      <w:u w:val="single"/>
    </w:rPr>
  </w:style>
  <w:style w:type="character" w:customStyle="1" w:styleId="UnresolvedMention">
    <w:name w:val="Unresolved Mention"/>
    <w:basedOn w:val="a0"/>
    <w:uiPriority w:val="99"/>
    <w:semiHidden/>
    <w:unhideWhenUsed/>
    <w:rsid w:val="00DA3A82"/>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24374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A7C8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1A7C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1A7C8C"/>
    <w:rPr>
      <w:rFonts w:ascii="Courier New" w:eastAsia="Times New Roman" w:hAnsi="Courier New" w:cs="Courier New"/>
      <w:sz w:val="20"/>
      <w:szCs w:val="20"/>
      <w:lang w:eastAsia="ru-RU"/>
    </w:rPr>
  </w:style>
  <w:style w:type="paragraph" w:styleId="a4">
    <w:name w:val="header"/>
    <w:basedOn w:val="a"/>
    <w:link w:val="a5"/>
    <w:uiPriority w:val="99"/>
    <w:unhideWhenUsed/>
    <w:rsid w:val="00E836C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E836C4"/>
  </w:style>
  <w:style w:type="paragraph" w:styleId="a6">
    <w:name w:val="footer"/>
    <w:basedOn w:val="a"/>
    <w:link w:val="a7"/>
    <w:uiPriority w:val="99"/>
    <w:unhideWhenUsed/>
    <w:rsid w:val="00E836C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836C4"/>
  </w:style>
  <w:style w:type="paragraph" w:styleId="a8">
    <w:name w:val="Balloon Text"/>
    <w:basedOn w:val="a"/>
    <w:link w:val="a9"/>
    <w:uiPriority w:val="99"/>
    <w:semiHidden/>
    <w:unhideWhenUsed/>
    <w:rsid w:val="0033484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34842"/>
    <w:rPr>
      <w:rFonts w:ascii="Tahoma" w:hAnsi="Tahoma" w:cs="Tahoma"/>
      <w:sz w:val="16"/>
      <w:szCs w:val="16"/>
    </w:rPr>
  </w:style>
  <w:style w:type="paragraph" w:styleId="aa">
    <w:name w:val="List Paragraph"/>
    <w:basedOn w:val="a"/>
    <w:uiPriority w:val="34"/>
    <w:qFormat/>
    <w:rsid w:val="00D07586"/>
    <w:pPr>
      <w:ind w:left="720"/>
      <w:contextualSpacing/>
    </w:pPr>
  </w:style>
  <w:style w:type="character" w:styleId="ab">
    <w:name w:val="Hyperlink"/>
    <w:basedOn w:val="a0"/>
    <w:uiPriority w:val="99"/>
    <w:unhideWhenUsed/>
    <w:rsid w:val="00E75ADB"/>
    <w:rPr>
      <w:color w:val="0000FF" w:themeColor="hyperlink"/>
      <w:u w:val="single"/>
    </w:rPr>
  </w:style>
  <w:style w:type="table" w:styleId="ac">
    <w:name w:val="Table Grid"/>
    <w:basedOn w:val="a1"/>
    <w:uiPriority w:val="59"/>
    <w:rsid w:val="005258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43746"/>
    <w:rPr>
      <w:rFonts w:ascii="Times New Roman" w:eastAsia="Times New Roman" w:hAnsi="Times New Roman" w:cs="Times New Roman"/>
      <w:b/>
      <w:bCs/>
      <w:kern w:val="36"/>
      <w:sz w:val="48"/>
      <w:szCs w:val="48"/>
      <w:lang w:eastAsia="ru-RU"/>
    </w:rPr>
  </w:style>
  <w:style w:type="paragraph" w:customStyle="1" w:styleId="Default">
    <w:name w:val="Default"/>
    <w:rsid w:val="005359D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80">
    <w:name w:val="A8"/>
    <w:uiPriority w:val="99"/>
    <w:rsid w:val="000A2E23"/>
    <w:rPr>
      <w:rFonts w:cs="Cambria"/>
      <w:color w:val="000000"/>
      <w:sz w:val="17"/>
      <w:szCs w:val="17"/>
    </w:rPr>
  </w:style>
  <w:style w:type="paragraph" w:customStyle="1" w:styleId="Pa11">
    <w:name w:val="Pa11"/>
    <w:basedOn w:val="Default"/>
    <w:next w:val="Default"/>
    <w:uiPriority w:val="99"/>
    <w:rsid w:val="005979B2"/>
    <w:pPr>
      <w:spacing w:line="221" w:lineRule="atLeast"/>
    </w:pPr>
    <w:rPr>
      <w:rFonts w:ascii="Cambria" w:hAnsi="Cambria" w:cstheme="minorBidi"/>
      <w:color w:val="auto"/>
    </w:rPr>
  </w:style>
  <w:style w:type="character" w:customStyle="1" w:styleId="A60">
    <w:name w:val="A6"/>
    <w:uiPriority w:val="99"/>
    <w:rsid w:val="005979B2"/>
    <w:rPr>
      <w:rFonts w:cs="Cambria"/>
      <w:color w:val="000000"/>
      <w:sz w:val="9"/>
      <w:szCs w:val="9"/>
    </w:rPr>
  </w:style>
  <w:style w:type="character" w:styleId="ad">
    <w:name w:val="FollowedHyperlink"/>
    <w:basedOn w:val="a0"/>
    <w:uiPriority w:val="99"/>
    <w:semiHidden/>
    <w:unhideWhenUsed/>
    <w:rsid w:val="00D92A96"/>
    <w:rPr>
      <w:color w:val="800080" w:themeColor="followedHyperlink"/>
      <w:u w:val="single"/>
    </w:rPr>
  </w:style>
  <w:style w:type="character" w:customStyle="1" w:styleId="UnresolvedMention">
    <w:name w:val="Unresolved Mention"/>
    <w:basedOn w:val="a0"/>
    <w:uiPriority w:val="99"/>
    <w:semiHidden/>
    <w:unhideWhenUsed/>
    <w:rsid w:val="00DA3A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294063">
      <w:bodyDiv w:val="1"/>
      <w:marLeft w:val="0"/>
      <w:marRight w:val="0"/>
      <w:marTop w:val="0"/>
      <w:marBottom w:val="0"/>
      <w:divBdr>
        <w:top w:val="none" w:sz="0" w:space="0" w:color="auto"/>
        <w:left w:val="none" w:sz="0" w:space="0" w:color="auto"/>
        <w:bottom w:val="none" w:sz="0" w:space="0" w:color="auto"/>
        <w:right w:val="none" w:sz="0" w:space="0" w:color="auto"/>
      </w:divBdr>
    </w:div>
    <w:div w:id="221596218">
      <w:bodyDiv w:val="1"/>
      <w:marLeft w:val="0"/>
      <w:marRight w:val="0"/>
      <w:marTop w:val="0"/>
      <w:marBottom w:val="0"/>
      <w:divBdr>
        <w:top w:val="none" w:sz="0" w:space="0" w:color="auto"/>
        <w:left w:val="none" w:sz="0" w:space="0" w:color="auto"/>
        <w:bottom w:val="none" w:sz="0" w:space="0" w:color="auto"/>
        <w:right w:val="none" w:sz="0" w:space="0" w:color="auto"/>
      </w:divBdr>
    </w:div>
    <w:div w:id="400762814">
      <w:bodyDiv w:val="1"/>
      <w:marLeft w:val="0"/>
      <w:marRight w:val="0"/>
      <w:marTop w:val="0"/>
      <w:marBottom w:val="0"/>
      <w:divBdr>
        <w:top w:val="none" w:sz="0" w:space="0" w:color="auto"/>
        <w:left w:val="none" w:sz="0" w:space="0" w:color="auto"/>
        <w:bottom w:val="none" w:sz="0" w:space="0" w:color="auto"/>
        <w:right w:val="none" w:sz="0" w:space="0" w:color="auto"/>
      </w:divBdr>
    </w:div>
    <w:div w:id="785193862">
      <w:bodyDiv w:val="1"/>
      <w:marLeft w:val="0"/>
      <w:marRight w:val="0"/>
      <w:marTop w:val="0"/>
      <w:marBottom w:val="0"/>
      <w:divBdr>
        <w:top w:val="none" w:sz="0" w:space="0" w:color="auto"/>
        <w:left w:val="none" w:sz="0" w:space="0" w:color="auto"/>
        <w:bottom w:val="none" w:sz="0" w:space="0" w:color="auto"/>
        <w:right w:val="none" w:sz="0" w:space="0" w:color="auto"/>
      </w:divBdr>
    </w:div>
    <w:div w:id="826477278">
      <w:bodyDiv w:val="1"/>
      <w:marLeft w:val="0"/>
      <w:marRight w:val="0"/>
      <w:marTop w:val="0"/>
      <w:marBottom w:val="0"/>
      <w:divBdr>
        <w:top w:val="none" w:sz="0" w:space="0" w:color="auto"/>
        <w:left w:val="none" w:sz="0" w:space="0" w:color="auto"/>
        <w:bottom w:val="none" w:sz="0" w:space="0" w:color="auto"/>
        <w:right w:val="none" w:sz="0" w:space="0" w:color="auto"/>
      </w:divBdr>
    </w:div>
    <w:div w:id="1006519895">
      <w:bodyDiv w:val="1"/>
      <w:marLeft w:val="0"/>
      <w:marRight w:val="0"/>
      <w:marTop w:val="0"/>
      <w:marBottom w:val="0"/>
      <w:divBdr>
        <w:top w:val="none" w:sz="0" w:space="0" w:color="auto"/>
        <w:left w:val="none" w:sz="0" w:space="0" w:color="auto"/>
        <w:bottom w:val="none" w:sz="0" w:space="0" w:color="auto"/>
        <w:right w:val="none" w:sz="0" w:space="0" w:color="auto"/>
      </w:divBdr>
    </w:div>
    <w:div w:id="1190070066">
      <w:bodyDiv w:val="1"/>
      <w:marLeft w:val="0"/>
      <w:marRight w:val="0"/>
      <w:marTop w:val="0"/>
      <w:marBottom w:val="0"/>
      <w:divBdr>
        <w:top w:val="none" w:sz="0" w:space="0" w:color="auto"/>
        <w:left w:val="none" w:sz="0" w:space="0" w:color="auto"/>
        <w:bottom w:val="none" w:sz="0" w:space="0" w:color="auto"/>
        <w:right w:val="none" w:sz="0" w:space="0" w:color="auto"/>
      </w:divBdr>
    </w:div>
    <w:div w:id="1206287296">
      <w:bodyDiv w:val="1"/>
      <w:marLeft w:val="0"/>
      <w:marRight w:val="0"/>
      <w:marTop w:val="0"/>
      <w:marBottom w:val="0"/>
      <w:divBdr>
        <w:top w:val="none" w:sz="0" w:space="0" w:color="auto"/>
        <w:left w:val="none" w:sz="0" w:space="0" w:color="auto"/>
        <w:bottom w:val="none" w:sz="0" w:space="0" w:color="auto"/>
        <w:right w:val="none" w:sz="0" w:space="0" w:color="auto"/>
      </w:divBdr>
    </w:div>
    <w:div w:id="1206601317">
      <w:bodyDiv w:val="1"/>
      <w:marLeft w:val="0"/>
      <w:marRight w:val="0"/>
      <w:marTop w:val="0"/>
      <w:marBottom w:val="0"/>
      <w:divBdr>
        <w:top w:val="none" w:sz="0" w:space="0" w:color="auto"/>
        <w:left w:val="none" w:sz="0" w:space="0" w:color="auto"/>
        <w:bottom w:val="none" w:sz="0" w:space="0" w:color="auto"/>
        <w:right w:val="none" w:sz="0" w:space="0" w:color="auto"/>
      </w:divBdr>
    </w:div>
    <w:div w:id="1476217862">
      <w:bodyDiv w:val="1"/>
      <w:marLeft w:val="0"/>
      <w:marRight w:val="0"/>
      <w:marTop w:val="0"/>
      <w:marBottom w:val="0"/>
      <w:divBdr>
        <w:top w:val="none" w:sz="0" w:space="0" w:color="auto"/>
        <w:left w:val="none" w:sz="0" w:space="0" w:color="auto"/>
        <w:bottom w:val="none" w:sz="0" w:space="0" w:color="auto"/>
        <w:right w:val="none" w:sz="0" w:space="0" w:color="auto"/>
      </w:divBdr>
    </w:div>
    <w:div w:id="1789356106">
      <w:bodyDiv w:val="1"/>
      <w:marLeft w:val="0"/>
      <w:marRight w:val="0"/>
      <w:marTop w:val="0"/>
      <w:marBottom w:val="0"/>
      <w:divBdr>
        <w:top w:val="none" w:sz="0" w:space="0" w:color="auto"/>
        <w:left w:val="none" w:sz="0" w:space="0" w:color="auto"/>
        <w:bottom w:val="none" w:sz="0" w:space="0" w:color="auto"/>
        <w:right w:val="none" w:sz="0" w:space="0" w:color="auto"/>
      </w:divBdr>
      <w:divsChild>
        <w:div w:id="1088430963">
          <w:marLeft w:val="675"/>
          <w:marRight w:val="0"/>
          <w:marTop w:val="120"/>
          <w:marBottom w:val="270"/>
          <w:divBdr>
            <w:top w:val="none" w:sz="0" w:space="0" w:color="auto"/>
            <w:left w:val="none" w:sz="0" w:space="0" w:color="auto"/>
            <w:bottom w:val="none" w:sz="0" w:space="0" w:color="auto"/>
            <w:right w:val="none" w:sz="0" w:space="0" w:color="auto"/>
          </w:divBdr>
        </w:div>
        <w:div w:id="783696173">
          <w:marLeft w:val="0"/>
          <w:marRight w:val="0"/>
          <w:marTop w:val="100"/>
          <w:marBottom w:val="100"/>
          <w:divBdr>
            <w:top w:val="single" w:sz="2" w:space="0" w:color="0000FF"/>
            <w:left w:val="single" w:sz="2" w:space="0" w:color="0000FF"/>
            <w:bottom w:val="single" w:sz="2" w:space="0" w:color="0000FF"/>
            <w:right w:val="single" w:sz="2" w:space="0" w:color="0000FF"/>
          </w:divBdr>
          <w:divsChild>
            <w:div w:id="230040086">
              <w:marLeft w:val="0"/>
              <w:marRight w:val="0"/>
              <w:marTop w:val="0"/>
              <w:marBottom w:val="0"/>
              <w:divBdr>
                <w:top w:val="none" w:sz="0" w:space="0" w:color="auto"/>
                <w:left w:val="none" w:sz="0" w:space="0" w:color="auto"/>
                <w:bottom w:val="none" w:sz="0" w:space="0" w:color="auto"/>
                <w:right w:val="none" w:sz="0" w:space="0" w:color="auto"/>
              </w:divBdr>
              <w:divsChild>
                <w:div w:id="240263187">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834644596">
      <w:bodyDiv w:val="1"/>
      <w:marLeft w:val="0"/>
      <w:marRight w:val="0"/>
      <w:marTop w:val="0"/>
      <w:marBottom w:val="0"/>
      <w:divBdr>
        <w:top w:val="none" w:sz="0" w:space="0" w:color="auto"/>
        <w:left w:val="none" w:sz="0" w:space="0" w:color="auto"/>
        <w:bottom w:val="none" w:sz="0" w:space="0" w:color="auto"/>
        <w:right w:val="none" w:sz="0" w:space="0" w:color="auto"/>
      </w:divBdr>
    </w:div>
    <w:div w:id="2063863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chart" Target="charts/chart1.xml"/><Relationship Id="rId26" Type="http://schemas.openxmlformats.org/officeDocument/2006/relationships/image" Target="media/image2.wmf"/><Relationship Id="rId39" Type="http://schemas.openxmlformats.org/officeDocument/2006/relationships/hyperlink" Target="https://gwaramedia.com/u-iakykh-rehionakh-ukrainy-naybilshe-pereselentsiv-ostanni-dani" TargetMode="External"/><Relationship Id="rId21" Type="http://schemas.openxmlformats.org/officeDocument/2006/relationships/diagramLayout" Target="diagrams/layout3.xml"/><Relationship Id="rId34" Type="http://schemas.openxmlformats.org/officeDocument/2006/relationships/diagramLayout" Target="diagrams/layout5.xml"/><Relationship Id="rId42" Type="http://schemas.openxmlformats.org/officeDocument/2006/relationships/hyperlink" Target="https://dmsu.gov.ua/news/dms/12904.html" TargetMode="External"/><Relationship Id="rId47" Type="http://schemas.openxmlformats.org/officeDocument/2006/relationships/hyperlink" Target="https://commission.europa.eu/strategy-and-policy/priorities-2019-2024/promoting-our-european-way-life/statistics-migration-europe_en" TargetMode="External"/><Relationship Id="rId50" Type="http://schemas.openxmlformats.org/officeDocument/2006/relationships/hyperlink" Target="https://doi.org/10.1007/978-3-031-23379-1_2" TargetMode="External"/><Relationship Id="rId55" Type="http://schemas.openxmlformats.org/officeDocument/2006/relationships/hyperlink" Target="https://www.realinstitutoelcano.org/en/analyses/the-eu-pact-on-migration-and-asylum-context-challenges-and-limitations/" TargetMode="Externa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diagramColors" Target="diagrams/colors2.xml"/><Relationship Id="rId20" Type="http://schemas.openxmlformats.org/officeDocument/2006/relationships/diagramData" Target="diagrams/data3.xml"/><Relationship Id="rId29" Type="http://schemas.openxmlformats.org/officeDocument/2006/relationships/diagramLayout" Target="diagrams/layout4.xml"/><Relationship Id="rId41" Type="http://schemas.openxmlformats.org/officeDocument/2006/relationships/hyperlink" Target="https://dtm.iom.int/reports/ukraina-zvit-pro-situaciyu-z-vnutrishnim-peremischennyam-zagalne-opituvannya-naselennya" TargetMode="External"/><Relationship Id="rId54" Type="http://schemas.openxmlformats.org/officeDocument/2006/relationships/hyperlink" Target="https://education.nationalgeographic.org/resource/introduction-to-human-migration/"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Colors" Target="diagrams/colors1.xml"/><Relationship Id="rId24" Type="http://schemas.microsoft.com/office/2007/relationships/diagramDrawing" Target="diagrams/drawing3.xml"/><Relationship Id="rId32" Type="http://schemas.microsoft.com/office/2007/relationships/diagramDrawing" Target="diagrams/drawing4.xml"/><Relationship Id="rId37" Type="http://schemas.microsoft.com/office/2007/relationships/diagramDrawing" Target="diagrams/drawing5.xml"/><Relationship Id="rId40" Type="http://schemas.openxmlformats.org/officeDocument/2006/relationships/hyperlink" Target="https://cutt.ly/2NkzWXW" TargetMode="External"/><Relationship Id="rId45" Type="http://schemas.openxmlformats.org/officeDocument/2006/relationships/hyperlink" Target="https://nam.kyiv.ua/files/publications/j4-3-5-22.pdf" TargetMode="External"/><Relationship Id="rId53" Type="http://schemas.openxmlformats.org/officeDocument/2006/relationships/hyperlink" Target="https://doi.org/10.1787/1d5020a6-en" TargetMode="External"/><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Colors" Target="diagrams/colors3.xml"/><Relationship Id="rId28" Type="http://schemas.openxmlformats.org/officeDocument/2006/relationships/diagramData" Target="diagrams/data4.xml"/><Relationship Id="rId36" Type="http://schemas.openxmlformats.org/officeDocument/2006/relationships/diagramColors" Target="diagrams/colors5.xml"/><Relationship Id="rId49" Type="http://schemas.openxmlformats.org/officeDocument/2006/relationships/hyperlink" Target="https://www.iom.int/sites/g/files/tmzbdl486/files/appeals/iom-global-appeal-2024_final.pdf" TargetMode="External"/><Relationship Id="rId57" Type="http://schemas.openxmlformats.org/officeDocument/2006/relationships/hyperlink" Target="https://www.worldbank.org/en/publication/wdr2023" TargetMode="External"/><Relationship Id="rId61" Type="http://schemas.openxmlformats.org/officeDocument/2006/relationships/footer" Target="footer3.xml"/><Relationship Id="rId10" Type="http://schemas.openxmlformats.org/officeDocument/2006/relationships/diagramQuickStyle" Target="diagrams/quickStyle1.xml"/><Relationship Id="rId19" Type="http://schemas.openxmlformats.org/officeDocument/2006/relationships/chart" Target="charts/chart2.xml"/><Relationship Id="rId31" Type="http://schemas.openxmlformats.org/officeDocument/2006/relationships/diagramColors" Target="diagrams/colors4.xml"/><Relationship Id="rId44" Type="http://schemas.openxmlformats.org/officeDocument/2006/relationships/hyperlink" Target="https://doi.org/10.1007/978-3-658-39826-2_11" TargetMode="External"/><Relationship Id="rId52" Type="http://schemas.openxmlformats.org/officeDocument/2006/relationships/hyperlink" Target="https://www.eca.europa.eu/ECAPublications/JOURNAL-2023-02/JOURNAL-2023-02_EN.pdf" TargetMode="External"/><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QuickStyle" Target="diagrams/quickStyle3.xml"/><Relationship Id="rId27" Type="http://schemas.openxmlformats.org/officeDocument/2006/relationships/chart" Target="charts/chart3.xml"/><Relationship Id="rId30" Type="http://schemas.openxmlformats.org/officeDocument/2006/relationships/diagramQuickStyle" Target="diagrams/quickStyle4.xml"/><Relationship Id="rId35" Type="http://schemas.openxmlformats.org/officeDocument/2006/relationships/diagramQuickStyle" Target="diagrams/quickStyle5.xml"/><Relationship Id="rId43" Type="http://schemas.openxmlformats.org/officeDocument/2006/relationships/hyperlink" Target="https://zakon.rada.gov.ua/laws/show/1582-15" TargetMode="External"/><Relationship Id="rId48" Type="http://schemas.openxmlformats.org/officeDocument/2006/relationships/hyperlink" Target="http://english.madde14.org/index.php?title=Eurostat" TargetMode="External"/><Relationship Id="rId56" Type="http://schemas.openxmlformats.org/officeDocument/2006/relationships/hyperlink" Target="https://www.peopleinneed.net/the-ukrainian-refugee-crisis-current-situation-9539gp" TargetMode="External"/><Relationship Id="rId8" Type="http://schemas.openxmlformats.org/officeDocument/2006/relationships/diagramData" Target="diagrams/data1.xml"/><Relationship Id="rId51" Type="http://schemas.openxmlformats.org/officeDocument/2006/relationships/hyperlink" Target="https://www.ilo.org/resource/news/how-did-war-impact-ukrainian-labour-market" TargetMode="External"/><Relationship Id="rId3" Type="http://schemas.microsoft.com/office/2007/relationships/stylesWithEffects" Target="stylesWithEffect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image" Target="media/image1.wmf"/><Relationship Id="rId33" Type="http://schemas.openxmlformats.org/officeDocument/2006/relationships/diagramData" Target="diagrams/data5.xml"/><Relationship Id="rId38" Type="http://schemas.openxmlformats.org/officeDocument/2006/relationships/hyperlink" Target="https://epravda.com.ua/publications/2023/09/11/704143/" TargetMode="External"/><Relationship Id="rId46" Type="http://schemas.openxmlformats.org/officeDocument/2006/relationships/hyperlink" Target="https://ekmair.ukma.edu.ua/server/api/core/bitstreams/5cbae901-a09d-4808-9953-3e074f848a07/content" TargetMode="External"/><Relationship Id="rId5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C\Desktop\4908\4908_&#1086;&#1089;&#1085;&#1086;&#1074;&#1072;%2018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C\Desktop\4908\4908_&#1086;&#1089;&#1085;&#1086;&#1074;&#1072;%20189.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C\Desktop\4908\4908_&#1086;&#1089;&#1085;&#1086;&#1074;&#1072;%201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88960562312394"/>
          <c:y val="0.10351758793969848"/>
          <c:w val="0.86582783789125217"/>
          <c:h val="0.72031153141033255"/>
        </c:manualLayout>
      </c:layout>
      <c:lineChart>
        <c:grouping val="standard"/>
        <c:varyColors val="0"/>
        <c:ser>
          <c:idx val="0"/>
          <c:order val="0"/>
          <c:tx>
            <c:strRef>
              <c:f>'[4908_основа 189.xlsx]Лист1'!$B$49</c:f>
              <c:strCache>
                <c:ptCount val="1"/>
                <c:pt idx="0">
                  <c:v>Кількість мігрантів в країнах ЦСЄ, що входять до ЄС, млн. осіб</c:v>
                </c:pt>
              </c:strCache>
            </c:strRef>
          </c:tx>
          <c:marker>
            <c:symbol val="none"/>
          </c:marker>
          <c:dLbls>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'[4908_основа 189.xlsx]Лист1'!$C$43:$G$43</c:f>
              <c:numCache>
                <c:formatCode>General</c:formatCode>
                <c:ptCount val="5"/>
                <c:pt idx="0">
                  <c:v>2018</c:v>
                </c:pt>
                <c:pt idx="1">
                  <c:v>2019</c:v>
                </c:pt>
                <c:pt idx="2">
                  <c:v>2020</c:v>
                </c:pt>
                <c:pt idx="3">
                  <c:v>2021</c:v>
                </c:pt>
                <c:pt idx="4">
                  <c:v>2022</c:v>
                </c:pt>
              </c:numCache>
            </c:numRef>
          </c:cat>
          <c:val>
            <c:numRef>
              <c:f>'[4908_основа 189.xlsx]Лист1'!$C$49:$G$49</c:f>
              <c:numCache>
                <c:formatCode>0.000</c:formatCode>
                <c:ptCount val="5"/>
                <c:pt idx="0">
                  <c:v>0.69267999999999996</c:v>
                </c:pt>
                <c:pt idx="1">
                  <c:v>0.81353799999999998</c:v>
                </c:pt>
                <c:pt idx="2">
                  <c:v>0.67943100000000001</c:v>
                </c:pt>
                <c:pt idx="3">
                  <c:v>0.76739000000000002</c:v>
                </c:pt>
                <c:pt idx="4">
                  <c:v>1.325272</c:v>
                </c:pt>
              </c:numCache>
            </c:numRef>
          </c:val>
          <c:smooth val="0"/>
          <c:extLst xmlns:c16r2="http://schemas.microsoft.com/office/drawing/2015/06/chart">
            <c:ext xmlns:c16="http://schemas.microsoft.com/office/drawing/2014/chart" uri="{C3380CC4-5D6E-409C-BE32-E72D297353CC}">
              <c16:uniqueId val="{00000000-4C88-4F50-8357-98EAEAF52D16}"/>
            </c:ext>
          </c:extLst>
        </c:ser>
        <c:ser>
          <c:idx val="1"/>
          <c:order val="1"/>
          <c:tx>
            <c:strRef>
              <c:f>'[4908_основа 189.xlsx]Лист1'!$B$50</c:f>
              <c:strCache>
                <c:ptCount val="1"/>
                <c:pt idx="0">
                  <c:v>Кількість мігрантів до України, млн. осіб</c:v>
                </c:pt>
              </c:strCache>
            </c:strRef>
          </c:tx>
          <c:marker>
            <c:symbol val="none"/>
          </c:marker>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'[4908_основа 189.xlsx]Лист1'!$C$43:$G$43</c:f>
              <c:numCache>
                <c:formatCode>General</c:formatCode>
                <c:ptCount val="5"/>
                <c:pt idx="0">
                  <c:v>2018</c:v>
                </c:pt>
                <c:pt idx="1">
                  <c:v>2019</c:v>
                </c:pt>
                <c:pt idx="2">
                  <c:v>2020</c:v>
                </c:pt>
                <c:pt idx="3">
                  <c:v>2021</c:v>
                </c:pt>
                <c:pt idx="4">
                  <c:v>2022</c:v>
                </c:pt>
              </c:numCache>
            </c:numRef>
          </c:cat>
          <c:val>
            <c:numRef>
              <c:f>'[4908_основа 189.xlsx]Лист1'!$C$50:$F$50</c:f>
              <c:numCache>
                <c:formatCode>0.000</c:formatCode>
                <c:ptCount val="4"/>
                <c:pt idx="0">
                  <c:v>0.62927599999999995</c:v>
                </c:pt>
                <c:pt idx="1">
                  <c:v>0.57603199999999999</c:v>
                </c:pt>
                <c:pt idx="2">
                  <c:v>0.43528</c:v>
                </c:pt>
                <c:pt idx="3">
                  <c:v>0.47692499999999999</c:v>
                </c:pt>
              </c:numCache>
            </c:numRef>
          </c:val>
          <c:smooth val="0"/>
          <c:extLst xmlns:c16r2="http://schemas.microsoft.com/office/drawing/2015/06/chart">
            <c:ext xmlns:c16="http://schemas.microsoft.com/office/drawing/2014/chart" uri="{C3380CC4-5D6E-409C-BE32-E72D297353CC}">
              <c16:uniqueId val="{00000001-4C88-4F50-8357-98EAEAF52D16}"/>
            </c:ext>
          </c:extLst>
        </c:ser>
        <c:dLbls>
          <c:showLegendKey val="0"/>
          <c:showVal val="1"/>
          <c:showCatName val="0"/>
          <c:showSerName val="0"/>
          <c:showPercent val="0"/>
          <c:showBubbleSize val="0"/>
        </c:dLbls>
        <c:marker val="1"/>
        <c:smooth val="0"/>
        <c:axId val="75208192"/>
        <c:axId val="75209728"/>
      </c:lineChart>
      <c:catAx>
        <c:axId val="75208192"/>
        <c:scaling>
          <c:orientation val="minMax"/>
        </c:scaling>
        <c:delete val="0"/>
        <c:axPos val="b"/>
        <c:numFmt formatCode="General" sourceLinked="1"/>
        <c:majorTickMark val="out"/>
        <c:minorTickMark val="none"/>
        <c:tickLblPos val="nextTo"/>
        <c:crossAx val="75209728"/>
        <c:crosses val="autoZero"/>
        <c:auto val="1"/>
        <c:lblAlgn val="ctr"/>
        <c:lblOffset val="100"/>
        <c:noMultiLvlLbl val="0"/>
      </c:catAx>
      <c:valAx>
        <c:axId val="75209728"/>
        <c:scaling>
          <c:orientation val="minMax"/>
        </c:scaling>
        <c:delete val="0"/>
        <c:axPos val="l"/>
        <c:majorGridlines/>
        <c:title>
          <c:tx>
            <c:rich>
              <a:bodyPr rot="0" vert="horz"/>
              <a:lstStyle/>
              <a:p>
                <a:pPr>
                  <a:defRPr/>
                </a:pPr>
                <a:r>
                  <a:rPr lang="ru-RU"/>
                  <a:t>млн. осіб</a:t>
                </a:r>
              </a:p>
            </c:rich>
          </c:tx>
          <c:layout>
            <c:manualLayout>
              <c:xMode val="edge"/>
              <c:yMode val="edge"/>
              <c:x val="2.428255648562402E-2"/>
              <c:y val="1.6772049222490419E-2"/>
            </c:manualLayout>
          </c:layout>
          <c:overlay val="0"/>
        </c:title>
        <c:numFmt formatCode="0.000" sourceLinked="1"/>
        <c:majorTickMark val="out"/>
        <c:minorTickMark val="none"/>
        <c:tickLblPos val="nextTo"/>
        <c:crossAx val="75208192"/>
        <c:crosses val="autoZero"/>
        <c:crossBetween val="between"/>
      </c:valAx>
    </c:plotArea>
    <c:legend>
      <c:legendPos val="b"/>
      <c:overlay val="0"/>
    </c:legend>
    <c:plotVisOnly val="1"/>
    <c:dispBlanksAs val="gap"/>
    <c:showDLblsOverMax val="0"/>
  </c:chart>
  <c:txPr>
    <a:bodyPr/>
    <a:lstStyle/>
    <a:p>
      <a:pPr>
        <a:defRPr sz="1200" b="0">
          <a:latin typeface="Times New Roman" pitchFamily="18" charset="0"/>
          <a:cs typeface="Times New Roman"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88960562312394"/>
          <c:y val="0.10351758793969848"/>
          <c:w val="0.86582783789125217"/>
          <c:h val="0.72031153141033255"/>
        </c:manualLayout>
      </c:layout>
      <c:lineChart>
        <c:grouping val="standard"/>
        <c:varyColors val="0"/>
        <c:ser>
          <c:idx val="0"/>
          <c:order val="0"/>
          <c:tx>
            <c:strRef>
              <c:f>'[4908_основа 189.xlsx]Лист1'!$B$103</c:f>
              <c:strCache>
                <c:ptCount val="1"/>
                <c:pt idx="0">
                  <c:v>Чисельність мігрантів, що потребують притулку, осіб</c:v>
                </c:pt>
              </c:strCache>
            </c:strRef>
          </c:tx>
          <c:marker>
            <c:symbol val="none"/>
          </c:marker>
          <c:dLbls>
            <c:spPr>
              <a:noFill/>
              <a:ln>
                <a:noFill/>
              </a:ln>
              <a:effectLst/>
            </c:sp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'[4908_основа 189.xlsx]Лист1'!$C$91:$G$91</c:f>
              <c:numCache>
                <c:formatCode>General</c:formatCode>
                <c:ptCount val="5"/>
                <c:pt idx="0">
                  <c:v>2019</c:v>
                </c:pt>
                <c:pt idx="1">
                  <c:v>2020</c:v>
                </c:pt>
                <c:pt idx="2">
                  <c:v>2021</c:v>
                </c:pt>
                <c:pt idx="3">
                  <c:v>2022</c:v>
                </c:pt>
                <c:pt idx="4">
                  <c:v>2023</c:v>
                </c:pt>
              </c:numCache>
            </c:numRef>
          </c:cat>
          <c:val>
            <c:numRef>
              <c:f>'[4908_основа 189.xlsx]Лист1'!$C$103:$G$103</c:f>
              <c:numCache>
                <c:formatCode>#,##0</c:formatCode>
                <c:ptCount val="5"/>
                <c:pt idx="0">
                  <c:v>15330</c:v>
                </c:pt>
                <c:pt idx="1">
                  <c:v>17595</c:v>
                </c:pt>
                <c:pt idx="2">
                  <c:v>39880</c:v>
                </c:pt>
                <c:pt idx="3">
                  <c:v>55600</c:v>
                </c:pt>
                <c:pt idx="4">
                  <c:v>56450</c:v>
                </c:pt>
              </c:numCache>
            </c:numRef>
          </c:val>
          <c:smooth val="0"/>
          <c:extLst xmlns:c16r2="http://schemas.microsoft.com/office/drawing/2015/06/chart">
            <c:ext xmlns:c16="http://schemas.microsoft.com/office/drawing/2014/chart" uri="{C3380CC4-5D6E-409C-BE32-E72D297353CC}">
              <c16:uniqueId val="{00000000-4CED-4D4A-BB6D-3FFA1E5BE154}"/>
            </c:ext>
          </c:extLst>
        </c:ser>
        <c:dLbls>
          <c:showLegendKey val="0"/>
          <c:showVal val="1"/>
          <c:showCatName val="0"/>
          <c:showSerName val="0"/>
          <c:showPercent val="0"/>
          <c:showBubbleSize val="0"/>
        </c:dLbls>
        <c:marker val="1"/>
        <c:smooth val="0"/>
        <c:axId val="75705728"/>
        <c:axId val="75716864"/>
      </c:lineChart>
      <c:catAx>
        <c:axId val="75705728"/>
        <c:scaling>
          <c:orientation val="minMax"/>
        </c:scaling>
        <c:delete val="0"/>
        <c:axPos val="b"/>
        <c:numFmt formatCode="General" sourceLinked="1"/>
        <c:majorTickMark val="out"/>
        <c:minorTickMark val="none"/>
        <c:tickLblPos val="nextTo"/>
        <c:crossAx val="75716864"/>
        <c:crosses val="autoZero"/>
        <c:auto val="1"/>
        <c:lblAlgn val="ctr"/>
        <c:lblOffset val="100"/>
        <c:noMultiLvlLbl val="0"/>
      </c:catAx>
      <c:valAx>
        <c:axId val="75716864"/>
        <c:scaling>
          <c:orientation val="minMax"/>
        </c:scaling>
        <c:delete val="0"/>
        <c:axPos val="l"/>
        <c:majorGridlines/>
        <c:title>
          <c:tx>
            <c:rich>
              <a:bodyPr rot="0" vert="horz"/>
              <a:lstStyle/>
              <a:p>
                <a:pPr>
                  <a:defRPr/>
                </a:pPr>
                <a:r>
                  <a:rPr lang="ru-RU"/>
                  <a:t>осіб</a:t>
                </a:r>
              </a:p>
            </c:rich>
          </c:tx>
          <c:layout>
            <c:manualLayout>
              <c:xMode val="edge"/>
              <c:yMode val="edge"/>
              <c:x val="2.428255648562402E-2"/>
              <c:y val="1.6772049222490419E-2"/>
            </c:manualLayout>
          </c:layout>
          <c:overlay val="0"/>
        </c:title>
        <c:numFmt formatCode="#,##0" sourceLinked="1"/>
        <c:majorTickMark val="out"/>
        <c:minorTickMark val="none"/>
        <c:tickLblPos val="nextTo"/>
        <c:crossAx val="75705728"/>
        <c:crosses val="autoZero"/>
        <c:crossBetween val="between"/>
      </c:valAx>
    </c:plotArea>
    <c:legend>
      <c:legendPos val="b"/>
      <c:overlay val="0"/>
    </c:legend>
    <c:plotVisOnly val="1"/>
    <c:dispBlanksAs val="gap"/>
    <c:showDLblsOverMax val="0"/>
  </c:chart>
  <c:txPr>
    <a:bodyPr/>
    <a:lstStyle/>
    <a:p>
      <a:pPr>
        <a:defRPr sz="1200" b="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'[4908_основа 189.xlsx]Лист1'!$B$152</c:f>
              <c:strCache>
                <c:ptCount val="1"/>
                <c:pt idx="0">
                  <c:v>Чисельність українців, що отримали статус тимчасового захисту, осіб</c:v>
                </c:pt>
              </c:strCache>
            </c:strRef>
          </c:tx>
          <c:invertIfNegative val="0"/>
          <c:dLbls>
            <c:spPr>
              <a:noFill/>
              <a:ln>
                <a:noFill/>
              </a:ln>
              <a:effectLst/>
            </c:sp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'[4908_основа 189.xlsx]Лист1'!$C$139:$D$140</c:f>
              <c:strCache>
                <c:ptCount val="2"/>
                <c:pt idx="0">
                  <c:v>2022</c:v>
                </c:pt>
                <c:pt idx="1">
                  <c:v>2023</c:v>
                </c:pt>
              </c:strCache>
            </c:strRef>
          </c:cat>
          <c:val>
            <c:numRef>
              <c:f>'[4908_основа 189.xlsx]Лист1'!$C$152:$D$152</c:f>
              <c:numCache>
                <c:formatCode>#,##0</c:formatCode>
                <c:ptCount val="2"/>
                <c:pt idx="0">
                  <c:v>2582980</c:v>
                </c:pt>
                <c:pt idx="1">
                  <c:v>485765</c:v>
                </c:pt>
              </c:numCache>
            </c:numRef>
          </c:val>
          <c:extLst xmlns:c16r2="http://schemas.microsoft.com/office/drawing/2015/06/chart">
            <c:ext xmlns:c16="http://schemas.microsoft.com/office/drawing/2014/chart" uri="{C3380CC4-5D6E-409C-BE32-E72D297353CC}">
              <c16:uniqueId val="{00000000-9665-4B36-9939-333B222B3548}"/>
            </c:ext>
          </c:extLst>
        </c:ser>
        <c:dLbls>
          <c:dLblPos val="outEnd"/>
          <c:showLegendKey val="0"/>
          <c:showVal val="1"/>
          <c:showCatName val="0"/>
          <c:showSerName val="0"/>
          <c:showPercent val="0"/>
          <c:showBubbleSize val="0"/>
        </c:dLbls>
        <c:gapWidth val="150"/>
        <c:axId val="76079104"/>
        <c:axId val="76080640"/>
      </c:barChart>
      <c:catAx>
        <c:axId val="76079104"/>
        <c:scaling>
          <c:orientation val="minMax"/>
        </c:scaling>
        <c:delete val="0"/>
        <c:axPos val="b"/>
        <c:numFmt formatCode="General" sourceLinked="0"/>
        <c:majorTickMark val="out"/>
        <c:minorTickMark val="none"/>
        <c:tickLblPos val="nextTo"/>
        <c:crossAx val="76080640"/>
        <c:crosses val="autoZero"/>
        <c:auto val="1"/>
        <c:lblAlgn val="ctr"/>
        <c:lblOffset val="100"/>
        <c:noMultiLvlLbl val="0"/>
      </c:catAx>
      <c:valAx>
        <c:axId val="76080640"/>
        <c:scaling>
          <c:orientation val="minMax"/>
        </c:scaling>
        <c:delete val="0"/>
        <c:axPos val="l"/>
        <c:majorGridlines/>
        <c:numFmt formatCode="#,##0" sourceLinked="1"/>
        <c:majorTickMark val="out"/>
        <c:minorTickMark val="none"/>
        <c:tickLblPos val="nextTo"/>
        <c:crossAx val="76079104"/>
        <c:crosses val="autoZero"/>
        <c:crossBetween val="between"/>
      </c:valAx>
    </c:plotArea>
    <c:legend>
      <c:legendPos val="b"/>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C8F4D8-FE9B-4296-8DFA-958CDC4511F1}"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93131932-1A19-4E4B-995F-3F2F5F6BF09F}">
      <dgm:prSet phldrT="[Текст]" custT="1"/>
      <dgm:spPr/>
      <dgm:t>
        <a:bodyPr/>
        <a:lstStyle/>
        <a:p>
          <a:r>
            <a:rPr lang="ru-RU" sz="1200">
              <a:latin typeface="Times New Roman" pitchFamily="18" charset="0"/>
              <a:cs typeface="Times New Roman" pitchFamily="18" charset="0"/>
            </a:rPr>
            <a:t>Методика оцінки впливу міграції</a:t>
          </a:r>
        </a:p>
      </dgm:t>
    </dgm:pt>
    <dgm:pt modelId="{B0F29FF2-89AF-47EF-8D30-EE52F80A3D5A}" type="parTrans" cxnId="{8C8DF213-3482-4326-B91C-22AB815E9492}">
      <dgm:prSet/>
      <dgm:spPr/>
      <dgm:t>
        <a:bodyPr/>
        <a:lstStyle/>
        <a:p>
          <a:endParaRPr lang="ru-RU" sz="1200">
            <a:latin typeface="Times New Roman" pitchFamily="18" charset="0"/>
            <a:cs typeface="Times New Roman" pitchFamily="18" charset="0"/>
          </a:endParaRPr>
        </a:p>
      </dgm:t>
    </dgm:pt>
    <dgm:pt modelId="{1F5DE707-1E83-4897-A276-1448CEABB044}" type="sibTrans" cxnId="{8C8DF213-3482-4326-B91C-22AB815E9492}">
      <dgm:prSet/>
      <dgm:spPr/>
      <dgm:t>
        <a:bodyPr/>
        <a:lstStyle/>
        <a:p>
          <a:endParaRPr lang="ru-RU" sz="1200">
            <a:latin typeface="Times New Roman" pitchFamily="18" charset="0"/>
            <a:cs typeface="Times New Roman" pitchFamily="18" charset="0"/>
          </a:endParaRPr>
        </a:p>
      </dgm:t>
    </dgm:pt>
    <dgm:pt modelId="{0C7D27C2-1156-4AA1-AA7D-054ACB3DC1DF}">
      <dgm:prSet phldrT="[Текст]" custT="1"/>
      <dgm:spPr/>
      <dgm:t>
        <a:bodyPr/>
        <a:lstStyle/>
        <a:p>
          <a:r>
            <a:rPr lang="uk-UA" sz="1200">
              <a:latin typeface="Times New Roman" pitchFamily="18" charset="0"/>
              <a:cs typeface="Times New Roman" pitchFamily="18" charset="0"/>
            </a:rPr>
            <a:t>Визначення конкретних позитивних та негативних наслідків впливу міграції</a:t>
          </a:r>
          <a:endParaRPr lang="ru-RU" sz="1200">
            <a:latin typeface="Times New Roman" pitchFamily="18" charset="0"/>
            <a:cs typeface="Times New Roman" pitchFamily="18" charset="0"/>
          </a:endParaRPr>
        </a:p>
      </dgm:t>
    </dgm:pt>
    <dgm:pt modelId="{4CF55BBD-6810-4EE7-99C7-E5C7038B3E49}" type="parTrans" cxnId="{B1A26D46-E807-4034-A9D1-1C11784F7AB1}">
      <dgm:prSet/>
      <dgm:spPr/>
      <dgm:t>
        <a:bodyPr/>
        <a:lstStyle/>
        <a:p>
          <a:endParaRPr lang="ru-RU" sz="1200">
            <a:latin typeface="Times New Roman" pitchFamily="18" charset="0"/>
            <a:cs typeface="Times New Roman" pitchFamily="18" charset="0"/>
          </a:endParaRPr>
        </a:p>
      </dgm:t>
    </dgm:pt>
    <dgm:pt modelId="{D73E2267-BDF7-4622-9F8F-D61931E68444}" type="sibTrans" cxnId="{B1A26D46-E807-4034-A9D1-1C11784F7AB1}">
      <dgm:prSet/>
      <dgm:spPr/>
      <dgm:t>
        <a:bodyPr/>
        <a:lstStyle/>
        <a:p>
          <a:endParaRPr lang="ru-RU" sz="1200">
            <a:latin typeface="Times New Roman" pitchFamily="18" charset="0"/>
            <a:cs typeface="Times New Roman" pitchFamily="18" charset="0"/>
          </a:endParaRPr>
        </a:p>
      </dgm:t>
    </dgm:pt>
    <dgm:pt modelId="{19CA1ACF-09B6-4239-8018-68EFA3FBA63E}">
      <dgm:prSet phldrT="[Текст]" custT="1"/>
      <dgm:spPr/>
      <dgm:t>
        <a:bodyPr/>
        <a:lstStyle/>
        <a:p>
          <a:r>
            <a:rPr lang="uk-UA" sz="1200">
              <a:latin typeface="Times New Roman" pitchFamily="18" charset="0"/>
              <a:cs typeface="Times New Roman" pitchFamily="18" charset="0"/>
            </a:rPr>
            <a:t>Показники, що характеризують  вплив зазначених наслідків</a:t>
          </a:r>
          <a:endParaRPr lang="ru-RU" sz="1200">
            <a:latin typeface="Times New Roman" pitchFamily="18" charset="0"/>
            <a:cs typeface="Times New Roman" pitchFamily="18" charset="0"/>
          </a:endParaRPr>
        </a:p>
      </dgm:t>
    </dgm:pt>
    <dgm:pt modelId="{790FAE2D-B155-4EED-9EAA-867D9A4E178D}" type="parTrans" cxnId="{A8AC13AB-4264-4998-B38A-9E0BC39A412C}">
      <dgm:prSet/>
      <dgm:spPr/>
      <dgm:t>
        <a:bodyPr/>
        <a:lstStyle/>
        <a:p>
          <a:endParaRPr lang="ru-RU" sz="1200">
            <a:latin typeface="Times New Roman" pitchFamily="18" charset="0"/>
            <a:cs typeface="Times New Roman" pitchFamily="18" charset="0"/>
          </a:endParaRPr>
        </a:p>
      </dgm:t>
    </dgm:pt>
    <dgm:pt modelId="{E7E0D6AB-CE17-4D51-98E3-B7F6A06CB913}" type="sibTrans" cxnId="{A8AC13AB-4264-4998-B38A-9E0BC39A412C}">
      <dgm:prSet/>
      <dgm:spPr/>
      <dgm:t>
        <a:bodyPr/>
        <a:lstStyle/>
        <a:p>
          <a:endParaRPr lang="ru-RU" sz="1200">
            <a:latin typeface="Times New Roman" pitchFamily="18" charset="0"/>
            <a:cs typeface="Times New Roman" pitchFamily="18" charset="0"/>
          </a:endParaRPr>
        </a:p>
      </dgm:t>
    </dgm:pt>
    <dgm:pt modelId="{10763E75-2632-41E7-8AF8-B52A9CB4FA57}">
      <dgm:prSet custT="1"/>
      <dgm:spPr/>
      <dgm:t>
        <a:bodyPr/>
        <a:lstStyle/>
        <a:p>
          <a:r>
            <a:rPr lang="uk-UA" sz="1200">
              <a:latin typeface="Times New Roman" pitchFamily="18" charset="0"/>
              <a:cs typeface="Times New Roman" pitchFamily="18" charset="0"/>
            </a:rPr>
            <a:t>Збирання статистичної інформації, яка потрібна для розрахунків</a:t>
          </a:r>
          <a:endParaRPr lang="ru-RU" sz="1200">
            <a:latin typeface="Times New Roman" pitchFamily="18" charset="0"/>
            <a:cs typeface="Times New Roman" pitchFamily="18" charset="0"/>
          </a:endParaRPr>
        </a:p>
      </dgm:t>
    </dgm:pt>
    <dgm:pt modelId="{46164367-8B1B-43B3-A7B1-ED42312A2725}" type="parTrans" cxnId="{D3821A85-0C7D-4385-BABB-69CDF136B10A}">
      <dgm:prSet/>
      <dgm:spPr/>
      <dgm:t>
        <a:bodyPr/>
        <a:lstStyle/>
        <a:p>
          <a:endParaRPr lang="ru-RU" sz="1200">
            <a:latin typeface="Times New Roman" pitchFamily="18" charset="0"/>
            <a:cs typeface="Times New Roman" pitchFamily="18" charset="0"/>
          </a:endParaRPr>
        </a:p>
      </dgm:t>
    </dgm:pt>
    <dgm:pt modelId="{2E9FFF4C-DB00-4F08-87FE-C7AFF7098E36}" type="sibTrans" cxnId="{D3821A85-0C7D-4385-BABB-69CDF136B10A}">
      <dgm:prSet/>
      <dgm:spPr/>
      <dgm:t>
        <a:bodyPr/>
        <a:lstStyle/>
        <a:p>
          <a:endParaRPr lang="ru-RU" sz="1200">
            <a:latin typeface="Times New Roman" pitchFamily="18" charset="0"/>
            <a:cs typeface="Times New Roman" pitchFamily="18" charset="0"/>
          </a:endParaRPr>
        </a:p>
      </dgm:t>
    </dgm:pt>
    <dgm:pt modelId="{D8D9ACC9-C64B-4DCD-8B0E-A4B8D687505E}" type="pres">
      <dgm:prSet presAssocID="{F3C8F4D8-FE9B-4296-8DFA-958CDC4511F1}" presName="hierChild1" presStyleCnt="0">
        <dgm:presLayoutVars>
          <dgm:chPref val="1"/>
          <dgm:dir/>
          <dgm:animOne val="branch"/>
          <dgm:animLvl val="lvl"/>
          <dgm:resizeHandles/>
        </dgm:presLayoutVars>
      </dgm:prSet>
      <dgm:spPr/>
      <dgm:t>
        <a:bodyPr/>
        <a:lstStyle/>
        <a:p>
          <a:endParaRPr lang="ru-RU"/>
        </a:p>
      </dgm:t>
    </dgm:pt>
    <dgm:pt modelId="{A18F24D7-29C2-40A4-A04C-1EC021BD6BAE}" type="pres">
      <dgm:prSet presAssocID="{93131932-1A19-4E4B-995F-3F2F5F6BF09F}" presName="hierRoot1" presStyleCnt="0"/>
      <dgm:spPr/>
    </dgm:pt>
    <dgm:pt modelId="{4C5C0B4E-F78F-47AB-8A02-BFB7AB557B69}" type="pres">
      <dgm:prSet presAssocID="{93131932-1A19-4E4B-995F-3F2F5F6BF09F}" presName="composite" presStyleCnt="0"/>
      <dgm:spPr/>
    </dgm:pt>
    <dgm:pt modelId="{3F424351-E3D0-493A-97E7-D51ADBB043B2}" type="pres">
      <dgm:prSet presAssocID="{93131932-1A19-4E4B-995F-3F2F5F6BF09F}" presName="background" presStyleLbl="node0" presStyleIdx="0" presStyleCnt="1"/>
      <dgm:spPr/>
    </dgm:pt>
    <dgm:pt modelId="{3AACE8B8-F97C-4AFC-845E-80D4D071D6AA}" type="pres">
      <dgm:prSet presAssocID="{93131932-1A19-4E4B-995F-3F2F5F6BF09F}" presName="text" presStyleLbl="fgAcc0" presStyleIdx="0" presStyleCnt="1" custScaleX="136277">
        <dgm:presLayoutVars>
          <dgm:chPref val="3"/>
        </dgm:presLayoutVars>
      </dgm:prSet>
      <dgm:spPr/>
      <dgm:t>
        <a:bodyPr/>
        <a:lstStyle/>
        <a:p>
          <a:endParaRPr lang="ru-RU"/>
        </a:p>
      </dgm:t>
    </dgm:pt>
    <dgm:pt modelId="{A4F91260-83F8-44BD-ACEB-3180E3CD82A1}" type="pres">
      <dgm:prSet presAssocID="{93131932-1A19-4E4B-995F-3F2F5F6BF09F}" presName="hierChild2" presStyleCnt="0"/>
      <dgm:spPr/>
    </dgm:pt>
    <dgm:pt modelId="{5585805E-272A-470A-B9AE-DDCF1535639A}" type="pres">
      <dgm:prSet presAssocID="{4CF55BBD-6810-4EE7-99C7-E5C7038B3E49}" presName="Name10" presStyleLbl="parChTrans1D2" presStyleIdx="0" presStyleCnt="3"/>
      <dgm:spPr/>
      <dgm:t>
        <a:bodyPr/>
        <a:lstStyle/>
        <a:p>
          <a:endParaRPr lang="ru-RU"/>
        </a:p>
      </dgm:t>
    </dgm:pt>
    <dgm:pt modelId="{2331D628-63DB-48A7-8FEC-C96E9037501B}" type="pres">
      <dgm:prSet presAssocID="{0C7D27C2-1156-4AA1-AA7D-054ACB3DC1DF}" presName="hierRoot2" presStyleCnt="0"/>
      <dgm:spPr/>
    </dgm:pt>
    <dgm:pt modelId="{5928B7AD-7E3A-4D16-A0D9-D5548B741A55}" type="pres">
      <dgm:prSet presAssocID="{0C7D27C2-1156-4AA1-AA7D-054ACB3DC1DF}" presName="composite2" presStyleCnt="0"/>
      <dgm:spPr/>
    </dgm:pt>
    <dgm:pt modelId="{C057A335-4A37-429C-A673-834ED09F7D7B}" type="pres">
      <dgm:prSet presAssocID="{0C7D27C2-1156-4AA1-AA7D-054ACB3DC1DF}" presName="background2" presStyleLbl="node2" presStyleIdx="0" presStyleCnt="3"/>
      <dgm:spPr/>
    </dgm:pt>
    <dgm:pt modelId="{090D544E-4922-489F-97BD-FE425E78936F}" type="pres">
      <dgm:prSet presAssocID="{0C7D27C2-1156-4AA1-AA7D-054ACB3DC1DF}" presName="text2" presStyleLbl="fgAcc2" presStyleIdx="0" presStyleCnt="3">
        <dgm:presLayoutVars>
          <dgm:chPref val="3"/>
        </dgm:presLayoutVars>
      </dgm:prSet>
      <dgm:spPr/>
      <dgm:t>
        <a:bodyPr/>
        <a:lstStyle/>
        <a:p>
          <a:endParaRPr lang="ru-RU"/>
        </a:p>
      </dgm:t>
    </dgm:pt>
    <dgm:pt modelId="{DAE4A184-B41B-4E41-A383-3EC89565C055}" type="pres">
      <dgm:prSet presAssocID="{0C7D27C2-1156-4AA1-AA7D-054ACB3DC1DF}" presName="hierChild3" presStyleCnt="0"/>
      <dgm:spPr/>
    </dgm:pt>
    <dgm:pt modelId="{69269379-A159-489C-8D84-E0ABDABFB596}" type="pres">
      <dgm:prSet presAssocID="{790FAE2D-B155-4EED-9EAA-867D9A4E178D}" presName="Name10" presStyleLbl="parChTrans1D2" presStyleIdx="1" presStyleCnt="3"/>
      <dgm:spPr/>
      <dgm:t>
        <a:bodyPr/>
        <a:lstStyle/>
        <a:p>
          <a:endParaRPr lang="ru-RU"/>
        </a:p>
      </dgm:t>
    </dgm:pt>
    <dgm:pt modelId="{66F24862-0ABE-41ED-AE5C-4528CAF1C1D5}" type="pres">
      <dgm:prSet presAssocID="{19CA1ACF-09B6-4239-8018-68EFA3FBA63E}" presName="hierRoot2" presStyleCnt="0"/>
      <dgm:spPr/>
    </dgm:pt>
    <dgm:pt modelId="{FE4261EB-4E0A-4FEB-BF2B-80D0A67D94AD}" type="pres">
      <dgm:prSet presAssocID="{19CA1ACF-09B6-4239-8018-68EFA3FBA63E}" presName="composite2" presStyleCnt="0"/>
      <dgm:spPr/>
    </dgm:pt>
    <dgm:pt modelId="{1A9C79B3-4C58-410D-8203-37C019894764}" type="pres">
      <dgm:prSet presAssocID="{19CA1ACF-09B6-4239-8018-68EFA3FBA63E}" presName="background2" presStyleLbl="node2" presStyleIdx="1" presStyleCnt="3"/>
      <dgm:spPr/>
    </dgm:pt>
    <dgm:pt modelId="{AB3FD70A-8A2C-416F-BD09-B0C1C2D574C6}" type="pres">
      <dgm:prSet presAssocID="{19CA1ACF-09B6-4239-8018-68EFA3FBA63E}" presName="text2" presStyleLbl="fgAcc2" presStyleIdx="1" presStyleCnt="3">
        <dgm:presLayoutVars>
          <dgm:chPref val="3"/>
        </dgm:presLayoutVars>
      </dgm:prSet>
      <dgm:spPr/>
      <dgm:t>
        <a:bodyPr/>
        <a:lstStyle/>
        <a:p>
          <a:endParaRPr lang="ru-RU"/>
        </a:p>
      </dgm:t>
    </dgm:pt>
    <dgm:pt modelId="{DD0EEE34-EDBF-477D-B318-C79934EFCAB5}" type="pres">
      <dgm:prSet presAssocID="{19CA1ACF-09B6-4239-8018-68EFA3FBA63E}" presName="hierChild3" presStyleCnt="0"/>
      <dgm:spPr/>
    </dgm:pt>
    <dgm:pt modelId="{866E113C-5477-4067-A0EB-D757656ED9A4}" type="pres">
      <dgm:prSet presAssocID="{46164367-8B1B-43B3-A7B1-ED42312A2725}" presName="Name10" presStyleLbl="parChTrans1D2" presStyleIdx="2" presStyleCnt="3"/>
      <dgm:spPr/>
      <dgm:t>
        <a:bodyPr/>
        <a:lstStyle/>
        <a:p>
          <a:endParaRPr lang="ru-RU"/>
        </a:p>
      </dgm:t>
    </dgm:pt>
    <dgm:pt modelId="{DA99D420-3670-4183-B0AE-F8418F34D6E4}" type="pres">
      <dgm:prSet presAssocID="{10763E75-2632-41E7-8AF8-B52A9CB4FA57}" presName="hierRoot2" presStyleCnt="0"/>
      <dgm:spPr/>
    </dgm:pt>
    <dgm:pt modelId="{0EF5E2C3-70B2-4833-A628-55CBB6A07D14}" type="pres">
      <dgm:prSet presAssocID="{10763E75-2632-41E7-8AF8-B52A9CB4FA57}" presName="composite2" presStyleCnt="0"/>
      <dgm:spPr/>
    </dgm:pt>
    <dgm:pt modelId="{21797B0E-4F42-4501-BBC7-153C0697F36E}" type="pres">
      <dgm:prSet presAssocID="{10763E75-2632-41E7-8AF8-B52A9CB4FA57}" presName="background2" presStyleLbl="node2" presStyleIdx="2" presStyleCnt="3"/>
      <dgm:spPr/>
    </dgm:pt>
    <dgm:pt modelId="{44D198A8-0074-4315-A000-26A38D55CABE}" type="pres">
      <dgm:prSet presAssocID="{10763E75-2632-41E7-8AF8-B52A9CB4FA57}" presName="text2" presStyleLbl="fgAcc2" presStyleIdx="2" presStyleCnt="3">
        <dgm:presLayoutVars>
          <dgm:chPref val="3"/>
        </dgm:presLayoutVars>
      </dgm:prSet>
      <dgm:spPr/>
      <dgm:t>
        <a:bodyPr/>
        <a:lstStyle/>
        <a:p>
          <a:endParaRPr lang="ru-RU"/>
        </a:p>
      </dgm:t>
    </dgm:pt>
    <dgm:pt modelId="{71F23DBA-EDF3-4117-88AC-71E62BF22076}" type="pres">
      <dgm:prSet presAssocID="{10763E75-2632-41E7-8AF8-B52A9CB4FA57}" presName="hierChild3" presStyleCnt="0"/>
      <dgm:spPr/>
    </dgm:pt>
  </dgm:ptLst>
  <dgm:cxnLst>
    <dgm:cxn modelId="{312F7F4A-6BEB-438D-BFAF-88815735254E}" type="presOf" srcId="{19CA1ACF-09B6-4239-8018-68EFA3FBA63E}" destId="{AB3FD70A-8A2C-416F-BD09-B0C1C2D574C6}" srcOrd="0" destOrd="0" presId="urn:microsoft.com/office/officeart/2005/8/layout/hierarchy1"/>
    <dgm:cxn modelId="{8C8DF213-3482-4326-B91C-22AB815E9492}" srcId="{F3C8F4D8-FE9B-4296-8DFA-958CDC4511F1}" destId="{93131932-1A19-4E4B-995F-3F2F5F6BF09F}" srcOrd="0" destOrd="0" parTransId="{B0F29FF2-89AF-47EF-8D30-EE52F80A3D5A}" sibTransId="{1F5DE707-1E83-4897-A276-1448CEABB044}"/>
    <dgm:cxn modelId="{514A293C-00AD-4F88-87E1-05DE0986CF7B}" type="presOf" srcId="{93131932-1A19-4E4B-995F-3F2F5F6BF09F}" destId="{3AACE8B8-F97C-4AFC-845E-80D4D071D6AA}" srcOrd="0" destOrd="0" presId="urn:microsoft.com/office/officeart/2005/8/layout/hierarchy1"/>
    <dgm:cxn modelId="{8F954DA8-ED5A-4C09-8B7E-C6527C2DA2DF}" type="presOf" srcId="{F3C8F4D8-FE9B-4296-8DFA-958CDC4511F1}" destId="{D8D9ACC9-C64B-4DCD-8B0E-A4B8D687505E}" srcOrd="0" destOrd="0" presId="urn:microsoft.com/office/officeart/2005/8/layout/hierarchy1"/>
    <dgm:cxn modelId="{B1A26D46-E807-4034-A9D1-1C11784F7AB1}" srcId="{93131932-1A19-4E4B-995F-3F2F5F6BF09F}" destId="{0C7D27C2-1156-4AA1-AA7D-054ACB3DC1DF}" srcOrd="0" destOrd="0" parTransId="{4CF55BBD-6810-4EE7-99C7-E5C7038B3E49}" sibTransId="{D73E2267-BDF7-4622-9F8F-D61931E68444}"/>
    <dgm:cxn modelId="{D3821A85-0C7D-4385-BABB-69CDF136B10A}" srcId="{93131932-1A19-4E4B-995F-3F2F5F6BF09F}" destId="{10763E75-2632-41E7-8AF8-B52A9CB4FA57}" srcOrd="2" destOrd="0" parTransId="{46164367-8B1B-43B3-A7B1-ED42312A2725}" sibTransId="{2E9FFF4C-DB00-4F08-87FE-C7AFF7098E36}"/>
    <dgm:cxn modelId="{9421FF03-64B2-4193-AB39-4230F812FA58}" type="presOf" srcId="{46164367-8B1B-43B3-A7B1-ED42312A2725}" destId="{866E113C-5477-4067-A0EB-D757656ED9A4}" srcOrd="0" destOrd="0" presId="urn:microsoft.com/office/officeart/2005/8/layout/hierarchy1"/>
    <dgm:cxn modelId="{5D8DCB3B-48A4-4260-9F24-FFF8162DEBDA}" type="presOf" srcId="{4CF55BBD-6810-4EE7-99C7-E5C7038B3E49}" destId="{5585805E-272A-470A-B9AE-DDCF1535639A}" srcOrd="0" destOrd="0" presId="urn:microsoft.com/office/officeart/2005/8/layout/hierarchy1"/>
    <dgm:cxn modelId="{A8AC13AB-4264-4998-B38A-9E0BC39A412C}" srcId="{93131932-1A19-4E4B-995F-3F2F5F6BF09F}" destId="{19CA1ACF-09B6-4239-8018-68EFA3FBA63E}" srcOrd="1" destOrd="0" parTransId="{790FAE2D-B155-4EED-9EAA-867D9A4E178D}" sibTransId="{E7E0D6AB-CE17-4D51-98E3-B7F6A06CB913}"/>
    <dgm:cxn modelId="{A51836A7-09CD-44EE-970F-A598E94450C3}" type="presOf" srcId="{10763E75-2632-41E7-8AF8-B52A9CB4FA57}" destId="{44D198A8-0074-4315-A000-26A38D55CABE}" srcOrd="0" destOrd="0" presId="urn:microsoft.com/office/officeart/2005/8/layout/hierarchy1"/>
    <dgm:cxn modelId="{305026E0-2A4A-4416-8042-EBD354997724}" type="presOf" srcId="{790FAE2D-B155-4EED-9EAA-867D9A4E178D}" destId="{69269379-A159-489C-8D84-E0ABDABFB596}" srcOrd="0" destOrd="0" presId="urn:microsoft.com/office/officeart/2005/8/layout/hierarchy1"/>
    <dgm:cxn modelId="{3C5DB424-C3D2-4586-8DD6-EF167CE79F45}" type="presOf" srcId="{0C7D27C2-1156-4AA1-AA7D-054ACB3DC1DF}" destId="{090D544E-4922-489F-97BD-FE425E78936F}" srcOrd="0" destOrd="0" presId="urn:microsoft.com/office/officeart/2005/8/layout/hierarchy1"/>
    <dgm:cxn modelId="{209FF6A4-B9D4-43C2-A082-B661C33877CD}" type="presParOf" srcId="{D8D9ACC9-C64B-4DCD-8B0E-A4B8D687505E}" destId="{A18F24D7-29C2-40A4-A04C-1EC021BD6BAE}" srcOrd="0" destOrd="0" presId="urn:microsoft.com/office/officeart/2005/8/layout/hierarchy1"/>
    <dgm:cxn modelId="{352B9618-BED1-40AE-8511-F934DF4AE1F6}" type="presParOf" srcId="{A18F24D7-29C2-40A4-A04C-1EC021BD6BAE}" destId="{4C5C0B4E-F78F-47AB-8A02-BFB7AB557B69}" srcOrd="0" destOrd="0" presId="urn:microsoft.com/office/officeart/2005/8/layout/hierarchy1"/>
    <dgm:cxn modelId="{E55B0F9E-71E7-46BF-9FFD-C21750770EF2}" type="presParOf" srcId="{4C5C0B4E-F78F-47AB-8A02-BFB7AB557B69}" destId="{3F424351-E3D0-493A-97E7-D51ADBB043B2}" srcOrd="0" destOrd="0" presId="urn:microsoft.com/office/officeart/2005/8/layout/hierarchy1"/>
    <dgm:cxn modelId="{EF1784FA-8AC3-4E46-8F7F-2A47B7488D86}" type="presParOf" srcId="{4C5C0B4E-F78F-47AB-8A02-BFB7AB557B69}" destId="{3AACE8B8-F97C-4AFC-845E-80D4D071D6AA}" srcOrd="1" destOrd="0" presId="urn:microsoft.com/office/officeart/2005/8/layout/hierarchy1"/>
    <dgm:cxn modelId="{71F24C5E-95C0-46A5-A863-6211E05C083A}" type="presParOf" srcId="{A18F24D7-29C2-40A4-A04C-1EC021BD6BAE}" destId="{A4F91260-83F8-44BD-ACEB-3180E3CD82A1}" srcOrd="1" destOrd="0" presId="urn:microsoft.com/office/officeart/2005/8/layout/hierarchy1"/>
    <dgm:cxn modelId="{67396C17-8F89-49ED-A2CD-F91F1ED960CB}" type="presParOf" srcId="{A4F91260-83F8-44BD-ACEB-3180E3CD82A1}" destId="{5585805E-272A-470A-B9AE-DDCF1535639A}" srcOrd="0" destOrd="0" presId="urn:microsoft.com/office/officeart/2005/8/layout/hierarchy1"/>
    <dgm:cxn modelId="{A44327D2-912B-4D24-A4B0-5B55F7271449}" type="presParOf" srcId="{A4F91260-83F8-44BD-ACEB-3180E3CD82A1}" destId="{2331D628-63DB-48A7-8FEC-C96E9037501B}" srcOrd="1" destOrd="0" presId="urn:microsoft.com/office/officeart/2005/8/layout/hierarchy1"/>
    <dgm:cxn modelId="{93C33B60-ABC2-4AEE-8BDA-4396A409973F}" type="presParOf" srcId="{2331D628-63DB-48A7-8FEC-C96E9037501B}" destId="{5928B7AD-7E3A-4D16-A0D9-D5548B741A55}" srcOrd="0" destOrd="0" presId="urn:microsoft.com/office/officeart/2005/8/layout/hierarchy1"/>
    <dgm:cxn modelId="{1F4DE67C-FC65-4834-B0E5-3B0C20B2E777}" type="presParOf" srcId="{5928B7AD-7E3A-4D16-A0D9-D5548B741A55}" destId="{C057A335-4A37-429C-A673-834ED09F7D7B}" srcOrd="0" destOrd="0" presId="urn:microsoft.com/office/officeart/2005/8/layout/hierarchy1"/>
    <dgm:cxn modelId="{8B83EC42-BCDF-48B5-A150-F1B2355C74E2}" type="presParOf" srcId="{5928B7AD-7E3A-4D16-A0D9-D5548B741A55}" destId="{090D544E-4922-489F-97BD-FE425E78936F}" srcOrd="1" destOrd="0" presId="urn:microsoft.com/office/officeart/2005/8/layout/hierarchy1"/>
    <dgm:cxn modelId="{13E2168D-6DF0-413A-AF5A-FBF939DF1560}" type="presParOf" srcId="{2331D628-63DB-48A7-8FEC-C96E9037501B}" destId="{DAE4A184-B41B-4E41-A383-3EC89565C055}" srcOrd="1" destOrd="0" presId="urn:microsoft.com/office/officeart/2005/8/layout/hierarchy1"/>
    <dgm:cxn modelId="{D951069A-6663-404D-8BDC-34C3F2A63FA8}" type="presParOf" srcId="{A4F91260-83F8-44BD-ACEB-3180E3CD82A1}" destId="{69269379-A159-489C-8D84-E0ABDABFB596}" srcOrd="2" destOrd="0" presId="urn:microsoft.com/office/officeart/2005/8/layout/hierarchy1"/>
    <dgm:cxn modelId="{F1804D70-EB2D-442F-A2D5-13507BFC4E4E}" type="presParOf" srcId="{A4F91260-83F8-44BD-ACEB-3180E3CD82A1}" destId="{66F24862-0ABE-41ED-AE5C-4528CAF1C1D5}" srcOrd="3" destOrd="0" presId="urn:microsoft.com/office/officeart/2005/8/layout/hierarchy1"/>
    <dgm:cxn modelId="{93E81684-4512-4AE4-A310-CD41EF9DB54E}" type="presParOf" srcId="{66F24862-0ABE-41ED-AE5C-4528CAF1C1D5}" destId="{FE4261EB-4E0A-4FEB-BF2B-80D0A67D94AD}" srcOrd="0" destOrd="0" presId="urn:microsoft.com/office/officeart/2005/8/layout/hierarchy1"/>
    <dgm:cxn modelId="{E25F7FB2-6DB6-4B2E-8F92-D76A3E2C2B22}" type="presParOf" srcId="{FE4261EB-4E0A-4FEB-BF2B-80D0A67D94AD}" destId="{1A9C79B3-4C58-410D-8203-37C019894764}" srcOrd="0" destOrd="0" presId="urn:microsoft.com/office/officeart/2005/8/layout/hierarchy1"/>
    <dgm:cxn modelId="{D851A8E4-4164-4FE5-933C-10888C5E57BD}" type="presParOf" srcId="{FE4261EB-4E0A-4FEB-BF2B-80D0A67D94AD}" destId="{AB3FD70A-8A2C-416F-BD09-B0C1C2D574C6}" srcOrd="1" destOrd="0" presId="urn:microsoft.com/office/officeart/2005/8/layout/hierarchy1"/>
    <dgm:cxn modelId="{3BD704AD-2234-4CB7-99DE-A0BEF9CB94D0}" type="presParOf" srcId="{66F24862-0ABE-41ED-AE5C-4528CAF1C1D5}" destId="{DD0EEE34-EDBF-477D-B318-C79934EFCAB5}" srcOrd="1" destOrd="0" presId="urn:microsoft.com/office/officeart/2005/8/layout/hierarchy1"/>
    <dgm:cxn modelId="{942683C8-8900-4F72-A328-983AE452C4F5}" type="presParOf" srcId="{A4F91260-83F8-44BD-ACEB-3180E3CD82A1}" destId="{866E113C-5477-4067-A0EB-D757656ED9A4}" srcOrd="4" destOrd="0" presId="urn:microsoft.com/office/officeart/2005/8/layout/hierarchy1"/>
    <dgm:cxn modelId="{153080EB-5AB3-446C-B0A4-9ECAFB944C48}" type="presParOf" srcId="{A4F91260-83F8-44BD-ACEB-3180E3CD82A1}" destId="{DA99D420-3670-4183-B0AE-F8418F34D6E4}" srcOrd="5" destOrd="0" presId="urn:microsoft.com/office/officeart/2005/8/layout/hierarchy1"/>
    <dgm:cxn modelId="{3F056CF5-E828-4EA1-8C19-DAB5F18B17F1}" type="presParOf" srcId="{DA99D420-3670-4183-B0AE-F8418F34D6E4}" destId="{0EF5E2C3-70B2-4833-A628-55CBB6A07D14}" srcOrd="0" destOrd="0" presId="urn:microsoft.com/office/officeart/2005/8/layout/hierarchy1"/>
    <dgm:cxn modelId="{4A5D8C3F-A16D-4EFB-BEB0-1C2A9681BDEE}" type="presParOf" srcId="{0EF5E2C3-70B2-4833-A628-55CBB6A07D14}" destId="{21797B0E-4F42-4501-BBC7-153C0697F36E}" srcOrd="0" destOrd="0" presId="urn:microsoft.com/office/officeart/2005/8/layout/hierarchy1"/>
    <dgm:cxn modelId="{DB8778B8-F156-4631-90E7-126FBC3804FA}" type="presParOf" srcId="{0EF5E2C3-70B2-4833-A628-55CBB6A07D14}" destId="{44D198A8-0074-4315-A000-26A38D55CABE}" srcOrd="1" destOrd="0" presId="urn:microsoft.com/office/officeart/2005/8/layout/hierarchy1"/>
    <dgm:cxn modelId="{08D9AB58-6A08-4AA0-92AF-1229BACA187E}" type="presParOf" srcId="{DA99D420-3670-4183-B0AE-F8418F34D6E4}" destId="{71F23DBA-EDF3-4117-88AC-71E62BF22076}" srcOrd="1" destOrd="0" presId="urn:microsoft.com/office/officeart/2005/8/layout/hierarchy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A319AE5-D877-4CB8-A3CD-F3BF376132C2}" type="doc">
      <dgm:prSet loTypeId="urn:microsoft.com/office/officeart/2005/8/layout/hierarchy3" loCatId="hierarchy" qsTypeId="urn:microsoft.com/office/officeart/2005/8/quickstyle/simple1" qsCatId="simple" csTypeId="urn:microsoft.com/office/officeart/2005/8/colors/accent0_1" csCatId="mainScheme" phldr="1"/>
      <dgm:spPr/>
      <dgm:t>
        <a:bodyPr/>
        <a:lstStyle/>
        <a:p>
          <a:endParaRPr lang="ru-RU"/>
        </a:p>
      </dgm:t>
    </dgm:pt>
    <dgm:pt modelId="{BBBE40E3-01CC-4472-8629-77BD877B5A04}">
      <dgm:prSet phldrT="[Текст]" custT="1"/>
      <dgm:spPr/>
      <dgm:t>
        <a:bodyPr/>
        <a:lstStyle/>
        <a:p>
          <a:r>
            <a:rPr lang="ru-RU" sz="1200">
              <a:latin typeface="Times New Roman" pitchFamily="18" charset="0"/>
              <a:cs typeface="Times New Roman" pitchFamily="18" charset="0"/>
            </a:rPr>
            <a:t>Для країни-донора міграції</a:t>
          </a:r>
        </a:p>
      </dgm:t>
    </dgm:pt>
    <dgm:pt modelId="{E0DC322F-E785-48B1-ADDC-CBB269FBB155}" type="parTrans" cxnId="{CE9F85C8-8CBD-44B8-9481-BF8CE82B9F07}">
      <dgm:prSet/>
      <dgm:spPr/>
      <dgm:t>
        <a:bodyPr/>
        <a:lstStyle/>
        <a:p>
          <a:endParaRPr lang="ru-RU" sz="1200">
            <a:latin typeface="Times New Roman" pitchFamily="18" charset="0"/>
            <a:cs typeface="Times New Roman" pitchFamily="18" charset="0"/>
          </a:endParaRPr>
        </a:p>
      </dgm:t>
    </dgm:pt>
    <dgm:pt modelId="{E477546F-AE63-4FF8-B768-3E4263238077}" type="sibTrans" cxnId="{CE9F85C8-8CBD-44B8-9481-BF8CE82B9F07}">
      <dgm:prSet/>
      <dgm:spPr/>
      <dgm:t>
        <a:bodyPr/>
        <a:lstStyle/>
        <a:p>
          <a:endParaRPr lang="ru-RU" sz="1200">
            <a:latin typeface="Times New Roman" pitchFamily="18" charset="0"/>
            <a:cs typeface="Times New Roman" pitchFamily="18" charset="0"/>
          </a:endParaRPr>
        </a:p>
      </dgm:t>
    </dgm:pt>
    <dgm:pt modelId="{69944DEA-AF78-423A-9F63-32B0E4E936F7}">
      <dgm:prSet phldrT="[Текст]" custT="1"/>
      <dgm:spPr/>
      <dgm:t>
        <a:bodyPr/>
        <a:lstStyle/>
        <a:p>
          <a:r>
            <a:rPr lang="ru-RU" sz="1200">
              <a:latin typeface="Times New Roman" pitchFamily="18" charset="0"/>
              <a:cs typeface="Times New Roman" pitchFamily="18" charset="0"/>
            </a:rPr>
            <a:t>Чисельність мігрантів, їхня структура за віком та місцем проживання</a:t>
          </a:r>
        </a:p>
      </dgm:t>
    </dgm:pt>
    <dgm:pt modelId="{A89C7B82-F5F0-4FC4-9D53-25C72356E317}" type="parTrans" cxnId="{8570D9EF-A891-431B-80D6-74F5A977B26A}">
      <dgm:prSet/>
      <dgm:spPr/>
      <dgm:t>
        <a:bodyPr/>
        <a:lstStyle/>
        <a:p>
          <a:endParaRPr lang="ru-RU" sz="1200">
            <a:latin typeface="Times New Roman" pitchFamily="18" charset="0"/>
            <a:cs typeface="Times New Roman" pitchFamily="18" charset="0"/>
          </a:endParaRPr>
        </a:p>
      </dgm:t>
    </dgm:pt>
    <dgm:pt modelId="{72C9E8F2-41A5-4717-883B-1A3781925685}" type="sibTrans" cxnId="{8570D9EF-A891-431B-80D6-74F5A977B26A}">
      <dgm:prSet/>
      <dgm:spPr/>
      <dgm:t>
        <a:bodyPr/>
        <a:lstStyle/>
        <a:p>
          <a:endParaRPr lang="ru-RU" sz="1200">
            <a:latin typeface="Times New Roman" pitchFamily="18" charset="0"/>
            <a:cs typeface="Times New Roman" pitchFamily="18" charset="0"/>
          </a:endParaRPr>
        </a:p>
      </dgm:t>
    </dgm:pt>
    <dgm:pt modelId="{6EF246F4-9E8D-4C09-8EB5-BF294E50C99F}">
      <dgm:prSet phldrT="[Текст]" custT="1"/>
      <dgm:spPr/>
      <dgm:t>
        <a:bodyPr/>
        <a:lstStyle/>
        <a:p>
          <a:r>
            <a:rPr lang="ru-RU" sz="1200">
              <a:latin typeface="Times New Roman" pitchFamily="18" charset="0"/>
              <a:cs typeface="Times New Roman" pitchFamily="18" charset="0"/>
            </a:rPr>
            <a:t>Напрями міграції</a:t>
          </a:r>
        </a:p>
      </dgm:t>
    </dgm:pt>
    <dgm:pt modelId="{6E9CAC5B-1E0D-47F8-8BF2-903141BBF27D}" type="parTrans" cxnId="{ACFEC6C5-7495-43F0-9403-E6DB9BBBC503}">
      <dgm:prSet/>
      <dgm:spPr/>
      <dgm:t>
        <a:bodyPr/>
        <a:lstStyle/>
        <a:p>
          <a:endParaRPr lang="ru-RU" sz="1200">
            <a:latin typeface="Times New Roman" pitchFamily="18" charset="0"/>
            <a:cs typeface="Times New Roman" pitchFamily="18" charset="0"/>
          </a:endParaRPr>
        </a:p>
      </dgm:t>
    </dgm:pt>
    <dgm:pt modelId="{37323E23-7EBC-4ACD-9DA4-FB05F2D00D3E}" type="sibTrans" cxnId="{ACFEC6C5-7495-43F0-9403-E6DB9BBBC503}">
      <dgm:prSet/>
      <dgm:spPr/>
      <dgm:t>
        <a:bodyPr/>
        <a:lstStyle/>
        <a:p>
          <a:endParaRPr lang="ru-RU" sz="1200">
            <a:latin typeface="Times New Roman" pitchFamily="18" charset="0"/>
            <a:cs typeface="Times New Roman" pitchFamily="18" charset="0"/>
          </a:endParaRPr>
        </a:p>
      </dgm:t>
    </dgm:pt>
    <dgm:pt modelId="{FB745903-A1A1-43D4-A42F-E6DD328C8B8F}">
      <dgm:prSet phldrT="[Текст]" custT="1"/>
      <dgm:spPr/>
      <dgm:t>
        <a:bodyPr/>
        <a:lstStyle/>
        <a:p>
          <a:r>
            <a:rPr lang="ru-RU" sz="1200">
              <a:latin typeface="Times New Roman" pitchFamily="18" charset="0"/>
              <a:cs typeface="Times New Roman" pitchFamily="18" charset="0"/>
            </a:rPr>
            <a:t>Для країни-реципієнта міграції</a:t>
          </a:r>
        </a:p>
      </dgm:t>
    </dgm:pt>
    <dgm:pt modelId="{F6376076-0D19-474B-A374-44D0891933F2}" type="parTrans" cxnId="{79F94BA1-56B1-4FDC-9C20-38C9AD95DFB5}">
      <dgm:prSet/>
      <dgm:spPr/>
      <dgm:t>
        <a:bodyPr/>
        <a:lstStyle/>
        <a:p>
          <a:endParaRPr lang="ru-RU" sz="1200">
            <a:latin typeface="Times New Roman" pitchFamily="18" charset="0"/>
            <a:cs typeface="Times New Roman" pitchFamily="18" charset="0"/>
          </a:endParaRPr>
        </a:p>
      </dgm:t>
    </dgm:pt>
    <dgm:pt modelId="{F872377C-B90B-4C9C-A6D1-D38A69B35DE7}" type="sibTrans" cxnId="{79F94BA1-56B1-4FDC-9C20-38C9AD95DFB5}">
      <dgm:prSet/>
      <dgm:spPr/>
      <dgm:t>
        <a:bodyPr/>
        <a:lstStyle/>
        <a:p>
          <a:endParaRPr lang="ru-RU" sz="1200">
            <a:latin typeface="Times New Roman" pitchFamily="18" charset="0"/>
            <a:cs typeface="Times New Roman" pitchFamily="18" charset="0"/>
          </a:endParaRPr>
        </a:p>
      </dgm:t>
    </dgm:pt>
    <dgm:pt modelId="{B88823EF-CA64-444D-8A0A-2F9F49B5A511}">
      <dgm:prSet phldrT="[Текст]" custT="1"/>
      <dgm:spPr/>
      <dgm:t>
        <a:bodyPr/>
        <a:lstStyle/>
        <a:p>
          <a:r>
            <a:rPr lang="ru-RU" sz="1200">
              <a:latin typeface="Times New Roman" pitchFamily="18" charset="0"/>
              <a:cs typeface="Times New Roman" pitchFamily="18" charset="0"/>
            </a:rPr>
            <a:t>Чисельність мігрантів</a:t>
          </a:r>
        </a:p>
      </dgm:t>
    </dgm:pt>
    <dgm:pt modelId="{D152B86E-56A3-4AE0-B320-DC6211B6585B}" type="parTrans" cxnId="{5EEB2D62-7F81-4FD1-8ABD-24C9CCBAB1A4}">
      <dgm:prSet/>
      <dgm:spPr/>
      <dgm:t>
        <a:bodyPr/>
        <a:lstStyle/>
        <a:p>
          <a:endParaRPr lang="ru-RU" sz="1200">
            <a:latin typeface="Times New Roman" pitchFamily="18" charset="0"/>
            <a:cs typeface="Times New Roman" pitchFamily="18" charset="0"/>
          </a:endParaRPr>
        </a:p>
      </dgm:t>
    </dgm:pt>
    <dgm:pt modelId="{749A50D6-84EF-4FD2-806D-31AE96280D47}" type="sibTrans" cxnId="{5EEB2D62-7F81-4FD1-8ABD-24C9CCBAB1A4}">
      <dgm:prSet/>
      <dgm:spPr/>
      <dgm:t>
        <a:bodyPr/>
        <a:lstStyle/>
        <a:p>
          <a:endParaRPr lang="ru-RU" sz="1200">
            <a:latin typeface="Times New Roman" pitchFamily="18" charset="0"/>
            <a:cs typeface="Times New Roman" pitchFamily="18" charset="0"/>
          </a:endParaRPr>
        </a:p>
      </dgm:t>
    </dgm:pt>
    <dgm:pt modelId="{C4798612-2867-4A07-A0FC-03C54CA6A699}">
      <dgm:prSet phldrT="[Текст]" custT="1"/>
      <dgm:spPr/>
      <dgm:t>
        <a:bodyPr/>
        <a:lstStyle/>
        <a:p>
          <a:r>
            <a:rPr lang="ru-RU" sz="1200">
              <a:latin typeface="Times New Roman" pitchFamily="18" charset="0"/>
              <a:cs typeface="Times New Roman" pitchFamily="18" charset="0"/>
            </a:rPr>
            <a:t>Попит та пропозиція на ринку праці. Оцінка рівня безробіття </a:t>
          </a:r>
        </a:p>
      </dgm:t>
    </dgm:pt>
    <dgm:pt modelId="{D2FFB7A3-F519-4A89-8462-10096A9A6AE2}" type="parTrans" cxnId="{45AB98D4-736E-42D2-B690-9CA8F69AD58C}">
      <dgm:prSet/>
      <dgm:spPr/>
      <dgm:t>
        <a:bodyPr/>
        <a:lstStyle/>
        <a:p>
          <a:endParaRPr lang="ru-RU" sz="1200">
            <a:latin typeface="Times New Roman" pitchFamily="18" charset="0"/>
            <a:cs typeface="Times New Roman" pitchFamily="18" charset="0"/>
          </a:endParaRPr>
        </a:p>
      </dgm:t>
    </dgm:pt>
    <dgm:pt modelId="{5B209DCB-40F6-4269-8EA6-4585AE9DAB4B}" type="sibTrans" cxnId="{45AB98D4-736E-42D2-B690-9CA8F69AD58C}">
      <dgm:prSet/>
      <dgm:spPr/>
      <dgm:t>
        <a:bodyPr/>
        <a:lstStyle/>
        <a:p>
          <a:endParaRPr lang="ru-RU" sz="1200">
            <a:latin typeface="Times New Roman" pitchFamily="18" charset="0"/>
            <a:cs typeface="Times New Roman" pitchFamily="18" charset="0"/>
          </a:endParaRPr>
        </a:p>
      </dgm:t>
    </dgm:pt>
    <dgm:pt modelId="{EDAFF856-7E33-4A0D-B379-F3281D9A7CE8}">
      <dgm:prSet custT="1"/>
      <dgm:spPr/>
      <dgm:t>
        <a:bodyPr/>
        <a:lstStyle/>
        <a:p>
          <a:r>
            <a:rPr lang="ru-RU" sz="1200">
              <a:latin typeface="Times New Roman" pitchFamily="18" charset="0"/>
              <a:cs typeface="Times New Roman" pitchFamily="18" charset="0"/>
            </a:rPr>
            <a:t>Оцінка рівня безробіття як чиннику міграції</a:t>
          </a:r>
        </a:p>
      </dgm:t>
    </dgm:pt>
    <dgm:pt modelId="{5492EE1B-ECD4-4EB1-A3B8-2C5FCEFC9B70}" type="parTrans" cxnId="{BA298495-F230-460E-9A1E-22E714023623}">
      <dgm:prSet/>
      <dgm:spPr/>
      <dgm:t>
        <a:bodyPr/>
        <a:lstStyle/>
        <a:p>
          <a:endParaRPr lang="ru-RU" sz="1200">
            <a:latin typeface="Times New Roman" pitchFamily="18" charset="0"/>
            <a:cs typeface="Times New Roman" pitchFamily="18" charset="0"/>
          </a:endParaRPr>
        </a:p>
      </dgm:t>
    </dgm:pt>
    <dgm:pt modelId="{B5028299-2DE8-4E41-B985-59CB1F955E4B}" type="sibTrans" cxnId="{BA298495-F230-460E-9A1E-22E714023623}">
      <dgm:prSet/>
      <dgm:spPr/>
      <dgm:t>
        <a:bodyPr/>
        <a:lstStyle/>
        <a:p>
          <a:endParaRPr lang="ru-RU" sz="1200">
            <a:latin typeface="Times New Roman" pitchFamily="18" charset="0"/>
            <a:cs typeface="Times New Roman" pitchFamily="18" charset="0"/>
          </a:endParaRPr>
        </a:p>
      </dgm:t>
    </dgm:pt>
    <dgm:pt modelId="{8DDDC59C-7E6A-4816-BEF5-D9029D6CD132}">
      <dgm:prSet custT="1"/>
      <dgm:spPr/>
      <dgm:t>
        <a:bodyPr/>
        <a:lstStyle/>
        <a:p>
          <a:r>
            <a:rPr lang="ru-RU" sz="1200">
              <a:latin typeface="Times New Roman" pitchFamily="18" charset="0"/>
              <a:cs typeface="Times New Roman" pitchFamily="18" charset="0"/>
            </a:rPr>
            <a:t>Грошові перекази мігрантів, їхній вплив на економіку країни-донора</a:t>
          </a:r>
        </a:p>
      </dgm:t>
    </dgm:pt>
    <dgm:pt modelId="{48B3B7B1-D789-4B73-A1CA-968D8647AEAA}" type="parTrans" cxnId="{A3BE14AF-D722-407F-955C-D65A78C513DD}">
      <dgm:prSet/>
      <dgm:spPr/>
      <dgm:t>
        <a:bodyPr/>
        <a:lstStyle/>
        <a:p>
          <a:endParaRPr lang="ru-RU" sz="1200">
            <a:latin typeface="Times New Roman" pitchFamily="18" charset="0"/>
            <a:cs typeface="Times New Roman" pitchFamily="18" charset="0"/>
          </a:endParaRPr>
        </a:p>
      </dgm:t>
    </dgm:pt>
    <dgm:pt modelId="{3AEE47CE-3835-47A7-B806-94AA036AB29B}" type="sibTrans" cxnId="{A3BE14AF-D722-407F-955C-D65A78C513DD}">
      <dgm:prSet/>
      <dgm:spPr/>
      <dgm:t>
        <a:bodyPr/>
        <a:lstStyle/>
        <a:p>
          <a:endParaRPr lang="ru-RU" sz="1200">
            <a:latin typeface="Times New Roman" pitchFamily="18" charset="0"/>
            <a:cs typeface="Times New Roman" pitchFamily="18" charset="0"/>
          </a:endParaRPr>
        </a:p>
      </dgm:t>
    </dgm:pt>
    <dgm:pt modelId="{F4FC4833-FB81-4E23-BBDB-556FC654C618}">
      <dgm:prSet/>
      <dgm:spPr/>
      <dgm:t>
        <a:bodyPr/>
        <a:lstStyle/>
        <a:p>
          <a:r>
            <a:rPr lang="ru-RU">
              <a:latin typeface="Times New Roman" panose="02020603050405020304" pitchFamily="18" charset="0"/>
              <a:cs typeface="Times New Roman" panose="02020603050405020304" pitchFamily="18" charset="0"/>
            </a:rPr>
            <a:t>Кількість дозволів на проживання у країні-реципієнті</a:t>
          </a:r>
        </a:p>
      </dgm:t>
    </dgm:pt>
    <dgm:pt modelId="{C55B77ED-4999-4339-B692-7D0BF439FDF8}" type="parTrans" cxnId="{EA4D5EC8-9149-4835-A528-2B4EEB89735E}">
      <dgm:prSet/>
      <dgm:spPr/>
      <dgm:t>
        <a:bodyPr/>
        <a:lstStyle/>
        <a:p>
          <a:endParaRPr lang="ru-RU"/>
        </a:p>
      </dgm:t>
    </dgm:pt>
    <dgm:pt modelId="{42A56588-C979-4F1D-A0B9-22984C820264}" type="sibTrans" cxnId="{EA4D5EC8-9149-4835-A528-2B4EEB89735E}">
      <dgm:prSet/>
      <dgm:spPr/>
      <dgm:t>
        <a:bodyPr/>
        <a:lstStyle/>
        <a:p>
          <a:endParaRPr lang="ru-RU"/>
        </a:p>
      </dgm:t>
    </dgm:pt>
    <dgm:pt modelId="{4181A16F-7A43-471C-87E3-A87675648AD7}">
      <dgm:prSet/>
      <dgm:spPr/>
      <dgm:t>
        <a:bodyPr/>
        <a:lstStyle/>
        <a:p>
          <a:r>
            <a:rPr lang="ru-RU">
              <a:latin typeface="Times New Roman" pitchFamily="18" charset="0"/>
              <a:cs typeface="Times New Roman" pitchFamily="18" charset="0"/>
            </a:rPr>
            <a:t>Заробітна плата. Співвідношення заробітної плати громадян країни та мігрантів</a:t>
          </a:r>
        </a:p>
      </dgm:t>
    </dgm:pt>
    <dgm:pt modelId="{4A6D8120-DD52-4477-8D0C-6A5450E58891}" type="parTrans" cxnId="{84954E73-6196-4D81-8F89-93E232C3153E}">
      <dgm:prSet/>
      <dgm:spPr/>
      <dgm:t>
        <a:bodyPr/>
        <a:lstStyle/>
        <a:p>
          <a:endParaRPr lang="ru-RU"/>
        </a:p>
      </dgm:t>
    </dgm:pt>
    <dgm:pt modelId="{4AC5C512-42B0-4C8D-8244-891582910787}" type="sibTrans" cxnId="{84954E73-6196-4D81-8F89-93E232C3153E}">
      <dgm:prSet/>
      <dgm:spPr/>
      <dgm:t>
        <a:bodyPr/>
        <a:lstStyle/>
        <a:p>
          <a:endParaRPr lang="ru-RU"/>
        </a:p>
      </dgm:t>
    </dgm:pt>
    <dgm:pt modelId="{7C199F52-C3F0-4B51-92CC-2284BC8A3D12}" type="pres">
      <dgm:prSet presAssocID="{BA319AE5-D877-4CB8-A3CD-F3BF376132C2}" presName="diagram" presStyleCnt="0">
        <dgm:presLayoutVars>
          <dgm:chPref val="1"/>
          <dgm:dir/>
          <dgm:animOne val="branch"/>
          <dgm:animLvl val="lvl"/>
          <dgm:resizeHandles/>
        </dgm:presLayoutVars>
      </dgm:prSet>
      <dgm:spPr/>
      <dgm:t>
        <a:bodyPr/>
        <a:lstStyle/>
        <a:p>
          <a:endParaRPr lang="ru-RU"/>
        </a:p>
      </dgm:t>
    </dgm:pt>
    <dgm:pt modelId="{F84CF090-2476-4115-B168-A51B011516F9}" type="pres">
      <dgm:prSet presAssocID="{BBBE40E3-01CC-4472-8629-77BD877B5A04}" presName="root" presStyleCnt="0"/>
      <dgm:spPr/>
    </dgm:pt>
    <dgm:pt modelId="{2FA7B868-1899-4C9C-A53C-053E88D7713C}" type="pres">
      <dgm:prSet presAssocID="{BBBE40E3-01CC-4472-8629-77BD877B5A04}" presName="rootComposite" presStyleCnt="0"/>
      <dgm:spPr/>
    </dgm:pt>
    <dgm:pt modelId="{8CAD2276-69D3-40B0-A98A-EABAB38D9F5A}" type="pres">
      <dgm:prSet presAssocID="{BBBE40E3-01CC-4472-8629-77BD877B5A04}" presName="rootText" presStyleLbl="node1" presStyleIdx="0" presStyleCnt="2"/>
      <dgm:spPr/>
      <dgm:t>
        <a:bodyPr/>
        <a:lstStyle/>
        <a:p>
          <a:endParaRPr lang="ru-RU"/>
        </a:p>
      </dgm:t>
    </dgm:pt>
    <dgm:pt modelId="{2FC2D812-9A2F-420D-A0D8-BF2BA49277C6}" type="pres">
      <dgm:prSet presAssocID="{BBBE40E3-01CC-4472-8629-77BD877B5A04}" presName="rootConnector" presStyleLbl="node1" presStyleIdx="0" presStyleCnt="2"/>
      <dgm:spPr/>
      <dgm:t>
        <a:bodyPr/>
        <a:lstStyle/>
        <a:p>
          <a:endParaRPr lang="ru-RU"/>
        </a:p>
      </dgm:t>
    </dgm:pt>
    <dgm:pt modelId="{9F332728-6E26-4B0C-8409-5594F5EA05E7}" type="pres">
      <dgm:prSet presAssocID="{BBBE40E3-01CC-4472-8629-77BD877B5A04}" presName="childShape" presStyleCnt="0"/>
      <dgm:spPr/>
    </dgm:pt>
    <dgm:pt modelId="{1B7609D5-06A4-4E3F-BD76-8BBBD21D8CB4}" type="pres">
      <dgm:prSet presAssocID="{A89C7B82-F5F0-4FC4-9D53-25C72356E317}" presName="Name13" presStyleLbl="parChTrans1D2" presStyleIdx="0" presStyleCnt="8"/>
      <dgm:spPr/>
      <dgm:t>
        <a:bodyPr/>
        <a:lstStyle/>
        <a:p>
          <a:endParaRPr lang="ru-RU"/>
        </a:p>
      </dgm:t>
    </dgm:pt>
    <dgm:pt modelId="{5E32F2D3-A6BD-4180-A50E-2FAE88351628}" type="pres">
      <dgm:prSet presAssocID="{69944DEA-AF78-423A-9F63-32B0E4E936F7}" presName="childText" presStyleLbl="bgAcc1" presStyleIdx="0" presStyleCnt="8">
        <dgm:presLayoutVars>
          <dgm:bulletEnabled val="1"/>
        </dgm:presLayoutVars>
      </dgm:prSet>
      <dgm:spPr/>
      <dgm:t>
        <a:bodyPr/>
        <a:lstStyle/>
        <a:p>
          <a:endParaRPr lang="ru-RU"/>
        </a:p>
      </dgm:t>
    </dgm:pt>
    <dgm:pt modelId="{2B6E2FF5-F81B-4FBD-BC4C-39B43A47AB1A}" type="pres">
      <dgm:prSet presAssocID="{6E9CAC5B-1E0D-47F8-8BF2-903141BBF27D}" presName="Name13" presStyleLbl="parChTrans1D2" presStyleIdx="1" presStyleCnt="8"/>
      <dgm:spPr/>
      <dgm:t>
        <a:bodyPr/>
        <a:lstStyle/>
        <a:p>
          <a:endParaRPr lang="ru-RU"/>
        </a:p>
      </dgm:t>
    </dgm:pt>
    <dgm:pt modelId="{0792819A-65AB-44F7-A644-5FB9129FD747}" type="pres">
      <dgm:prSet presAssocID="{6EF246F4-9E8D-4C09-8EB5-BF294E50C99F}" presName="childText" presStyleLbl="bgAcc1" presStyleIdx="1" presStyleCnt="8">
        <dgm:presLayoutVars>
          <dgm:bulletEnabled val="1"/>
        </dgm:presLayoutVars>
      </dgm:prSet>
      <dgm:spPr/>
      <dgm:t>
        <a:bodyPr/>
        <a:lstStyle/>
        <a:p>
          <a:endParaRPr lang="ru-RU"/>
        </a:p>
      </dgm:t>
    </dgm:pt>
    <dgm:pt modelId="{C51219B5-E20A-4773-9B71-680C30F4CA74}" type="pres">
      <dgm:prSet presAssocID="{5492EE1B-ECD4-4EB1-A3B8-2C5FCEFC9B70}" presName="Name13" presStyleLbl="parChTrans1D2" presStyleIdx="2" presStyleCnt="8"/>
      <dgm:spPr/>
      <dgm:t>
        <a:bodyPr/>
        <a:lstStyle/>
        <a:p>
          <a:endParaRPr lang="ru-RU"/>
        </a:p>
      </dgm:t>
    </dgm:pt>
    <dgm:pt modelId="{F5067195-B5FA-49D7-8440-08AD0026FEE1}" type="pres">
      <dgm:prSet presAssocID="{EDAFF856-7E33-4A0D-B379-F3281D9A7CE8}" presName="childText" presStyleLbl="bgAcc1" presStyleIdx="2" presStyleCnt="8">
        <dgm:presLayoutVars>
          <dgm:bulletEnabled val="1"/>
        </dgm:presLayoutVars>
      </dgm:prSet>
      <dgm:spPr/>
      <dgm:t>
        <a:bodyPr/>
        <a:lstStyle/>
        <a:p>
          <a:endParaRPr lang="ru-RU"/>
        </a:p>
      </dgm:t>
    </dgm:pt>
    <dgm:pt modelId="{15FBA607-41FB-40A1-A7F7-64C0927673BF}" type="pres">
      <dgm:prSet presAssocID="{48B3B7B1-D789-4B73-A1CA-968D8647AEAA}" presName="Name13" presStyleLbl="parChTrans1D2" presStyleIdx="3" presStyleCnt="8"/>
      <dgm:spPr/>
      <dgm:t>
        <a:bodyPr/>
        <a:lstStyle/>
        <a:p>
          <a:endParaRPr lang="ru-RU"/>
        </a:p>
      </dgm:t>
    </dgm:pt>
    <dgm:pt modelId="{E88D01DF-040A-4A3F-9E3F-2ACC4B5B0A40}" type="pres">
      <dgm:prSet presAssocID="{8DDDC59C-7E6A-4816-BEF5-D9029D6CD132}" presName="childText" presStyleLbl="bgAcc1" presStyleIdx="3" presStyleCnt="8">
        <dgm:presLayoutVars>
          <dgm:bulletEnabled val="1"/>
        </dgm:presLayoutVars>
      </dgm:prSet>
      <dgm:spPr/>
      <dgm:t>
        <a:bodyPr/>
        <a:lstStyle/>
        <a:p>
          <a:endParaRPr lang="ru-RU"/>
        </a:p>
      </dgm:t>
    </dgm:pt>
    <dgm:pt modelId="{9B33762A-95EE-4535-896F-BA09CCD8F3A7}" type="pres">
      <dgm:prSet presAssocID="{FB745903-A1A1-43D4-A42F-E6DD328C8B8F}" presName="root" presStyleCnt="0"/>
      <dgm:spPr/>
    </dgm:pt>
    <dgm:pt modelId="{734CB53A-A231-46AD-8742-A340C5BE775F}" type="pres">
      <dgm:prSet presAssocID="{FB745903-A1A1-43D4-A42F-E6DD328C8B8F}" presName="rootComposite" presStyleCnt="0"/>
      <dgm:spPr/>
    </dgm:pt>
    <dgm:pt modelId="{413C4F43-44C3-4214-B3C8-4BE2A7B2D388}" type="pres">
      <dgm:prSet presAssocID="{FB745903-A1A1-43D4-A42F-E6DD328C8B8F}" presName="rootText" presStyleLbl="node1" presStyleIdx="1" presStyleCnt="2"/>
      <dgm:spPr/>
      <dgm:t>
        <a:bodyPr/>
        <a:lstStyle/>
        <a:p>
          <a:endParaRPr lang="ru-RU"/>
        </a:p>
      </dgm:t>
    </dgm:pt>
    <dgm:pt modelId="{762C1E52-8D85-4102-8DAB-071A1A9808AC}" type="pres">
      <dgm:prSet presAssocID="{FB745903-A1A1-43D4-A42F-E6DD328C8B8F}" presName="rootConnector" presStyleLbl="node1" presStyleIdx="1" presStyleCnt="2"/>
      <dgm:spPr/>
      <dgm:t>
        <a:bodyPr/>
        <a:lstStyle/>
        <a:p>
          <a:endParaRPr lang="ru-RU"/>
        </a:p>
      </dgm:t>
    </dgm:pt>
    <dgm:pt modelId="{7420A3FB-5EA3-439D-9341-2D83D5A47043}" type="pres">
      <dgm:prSet presAssocID="{FB745903-A1A1-43D4-A42F-E6DD328C8B8F}" presName="childShape" presStyleCnt="0"/>
      <dgm:spPr/>
    </dgm:pt>
    <dgm:pt modelId="{B77E81F2-3C78-419E-99B6-0AC8244E0499}" type="pres">
      <dgm:prSet presAssocID="{D152B86E-56A3-4AE0-B320-DC6211B6585B}" presName="Name13" presStyleLbl="parChTrans1D2" presStyleIdx="4" presStyleCnt="8"/>
      <dgm:spPr/>
      <dgm:t>
        <a:bodyPr/>
        <a:lstStyle/>
        <a:p>
          <a:endParaRPr lang="ru-RU"/>
        </a:p>
      </dgm:t>
    </dgm:pt>
    <dgm:pt modelId="{48FA1CC7-AE23-420B-BB0C-F14EB1AA8BB7}" type="pres">
      <dgm:prSet presAssocID="{B88823EF-CA64-444D-8A0A-2F9F49B5A511}" presName="childText" presStyleLbl="bgAcc1" presStyleIdx="4" presStyleCnt="8">
        <dgm:presLayoutVars>
          <dgm:bulletEnabled val="1"/>
        </dgm:presLayoutVars>
      </dgm:prSet>
      <dgm:spPr/>
      <dgm:t>
        <a:bodyPr/>
        <a:lstStyle/>
        <a:p>
          <a:endParaRPr lang="ru-RU"/>
        </a:p>
      </dgm:t>
    </dgm:pt>
    <dgm:pt modelId="{CC599053-0549-4169-867D-2C221EEB0580}" type="pres">
      <dgm:prSet presAssocID="{D2FFB7A3-F519-4A89-8462-10096A9A6AE2}" presName="Name13" presStyleLbl="parChTrans1D2" presStyleIdx="5" presStyleCnt="8"/>
      <dgm:spPr/>
      <dgm:t>
        <a:bodyPr/>
        <a:lstStyle/>
        <a:p>
          <a:endParaRPr lang="ru-RU"/>
        </a:p>
      </dgm:t>
    </dgm:pt>
    <dgm:pt modelId="{602F89AC-92A4-4267-8E6F-BD47CE1F4BF2}" type="pres">
      <dgm:prSet presAssocID="{C4798612-2867-4A07-A0FC-03C54CA6A699}" presName="childText" presStyleLbl="bgAcc1" presStyleIdx="5" presStyleCnt="8">
        <dgm:presLayoutVars>
          <dgm:bulletEnabled val="1"/>
        </dgm:presLayoutVars>
      </dgm:prSet>
      <dgm:spPr/>
      <dgm:t>
        <a:bodyPr/>
        <a:lstStyle/>
        <a:p>
          <a:endParaRPr lang="ru-RU"/>
        </a:p>
      </dgm:t>
    </dgm:pt>
    <dgm:pt modelId="{00B13A1F-D7BE-44DB-A67F-11E38DDBBDFC}" type="pres">
      <dgm:prSet presAssocID="{C55B77ED-4999-4339-B692-7D0BF439FDF8}" presName="Name13" presStyleLbl="parChTrans1D2" presStyleIdx="6" presStyleCnt="8"/>
      <dgm:spPr/>
      <dgm:t>
        <a:bodyPr/>
        <a:lstStyle/>
        <a:p>
          <a:endParaRPr lang="ru-RU"/>
        </a:p>
      </dgm:t>
    </dgm:pt>
    <dgm:pt modelId="{E1E4600B-4D9B-4734-A35A-B27A201CCA06}" type="pres">
      <dgm:prSet presAssocID="{F4FC4833-FB81-4E23-BBDB-556FC654C618}" presName="childText" presStyleLbl="bgAcc1" presStyleIdx="6" presStyleCnt="8">
        <dgm:presLayoutVars>
          <dgm:bulletEnabled val="1"/>
        </dgm:presLayoutVars>
      </dgm:prSet>
      <dgm:spPr/>
      <dgm:t>
        <a:bodyPr/>
        <a:lstStyle/>
        <a:p>
          <a:endParaRPr lang="ru-RU"/>
        </a:p>
      </dgm:t>
    </dgm:pt>
    <dgm:pt modelId="{4E4216BF-1D28-42B9-8966-560F0C3D38AC}" type="pres">
      <dgm:prSet presAssocID="{4A6D8120-DD52-4477-8D0C-6A5450E58891}" presName="Name13" presStyleLbl="parChTrans1D2" presStyleIdx="7" presStyleCnt="8"/>
      <dgm:spPr/>
      <dgm:t>
        <a:bodyPr/>
        <a:lstStyle/>
        <a:p>
          <a:endParaRPr lang="ru-RU"/>
        </a:p>
      </dgm:t>
    </dgm:pt>
    <dgm:pt modelId="{1D7ADF27-FC59-497B-AFA8-D16221727E91}" type="pres">
      <dgm:prSet presAssocID="{4181A16F-7A43-471C-87E3-A87675648AD7}" presName="childText" presStyleLbl="bgAcc1" presStyleIdx="7" presStyleCnt="8">
        <dgm:presLayoutVars>
          <dgm:bulletEnabled val="1"/>
        </dgm:presLayoutVars>
      </dgm:prSet>
      <dgm:spPr/>
      <dgm:t>
        <a:bodyPr/>
        <a:lstStyle/>
        <a:p>
          <a:endParaRPr lang="ru-RU"/>
        </a:p>
      </dgm:t>
    </dgm:pt>
  </dgm:ptLst>
  <dgm:cxnLst>
    <dgm:cxn modelId="{258E7354-5B8D-4B5D-B83C-37316C6B4FDD}" type="presOf" srcId="{EDAFF856-7E33-4A0D-B379-F3281D9A7CE8}" destId="{F5067195-B5FA-49D7-8440-08AD0026FEE1}" srcOrd="0" destOrd="0" presId="urn:microsoft.com/office/officeart/2005/8/layout/hierarchy3"/>
    <dgm:cxn modelId="{79F94BA1-56B1-4FDC-9C20-38C9AD95DFB5}" srcId="{BA319AE5-D877-4CB8-A3CD-F3BF376132C2}" destId="{FB745903-A1A1-43D4-A42F-E6DD328C8B8F}" srcOrd="1" destOrd="0" parTransId="{F6376076-0D19-474B-A374-44D0891933F2}" sibTransId="{F872377C-B90B-4C9C-A6D1-D38A69B35DE7}"/>
    <dgm:cxn modelId="{D785CDBE-DDF3-4EFE-8CEC-88F0B1EA416E}" type="presOf" srcId="{8DDDC59C-7E6A-4816-BEF5-D9029D6CD132}" destId="{E88D01DF-040A-4A3F-9E3F-2ACC4B5B0A40}" srcOrd="0" destOrd="0" presId="urn:microsoft.com/office/officeart/2005/8/layout/hierarchy3"/>
    <dgm:cxn modelId="{6BED7964-1C4B-4073-A336-4E83D6F7A5AE}" type="presOf" srcId="{4181A16F-7A43-471C-87E3-A87675648AD7}" destId="{1D7ADF27-FC59-497B-AFA8-D16221727E91}" srcOrd="0" destOrd="0" presId="urn:microsoft.com/office/officeart/2005/8/layout/hierarchy3"/>
    <dgm:cxn modelId="{9B229657-8F6E-4E91-92D7-AB8C9FBF3665}" type="presOf" srcId="{C55B77ED-4999-4339-B692-7D0BF439FDF8}" destId="{00B13A1F-D7BE-44DB-A67F-11E38DDBBDFC}" srcOrd="0" destOrd="0" presId="urn:microsoft.com/office/officeart/2005/8/layout/hierarchy3"/>
    <dgm:cxn modelId="{730E738B-9833-4005-B0C4-73776FFF4663}" type="presOf" srcId="{F4FC4833-FB81-4E23-BBDB-556FC654C618}" destId="{E1E4600B-4D9B-4734-A35A-B27A201CCA06}" srcOrd="0" destOrd="0" presId="urn:microsoft.com/office/officeart/2005/8/layout/hierarchy3"/>
    <dgm:cxn modelId="{EA4D5EC8-9149-4835-A528-2B4EEB89735E}" srcId="{FB745903-A1A1-43D4-A42F-E6DD328C8B8F}" destId="{F4FC4833-FB81-4E23-BBDB-556FC654C618}" srcOrd="2" destOrd="0" parTransId="{C55B77ED-4999-4339-B692-7D0BF439FDF8}" sibTransId="{42A56588-C979-4F1D-A0B9-22984C820264}"/>
    <dgm:cxn modelId="{8570D9EF-A891-431B-80D6-74F5A977B26A}" srcId="{BBBE40E3-01CC-4472-8629-77BD877B5A04}" destId="{69944DEA-AF78-423A-9F63-32B0E4E936F7}" srcOrd="0" destOrd="0" parTransId="{A89C7B82-F5F0-4FC4-9D53-25C72356E317}" sibTransId="{72C9E8F2-41A5-4717-883B-1A3781925685}"/>
    <dgm:cxn modelId="{273A34A9-5C67-43C1-9604-1BB7E62B7FC4}" type="presOf" srcId="{D2FFB7A3-F519-4A89-8462-10096A9A6AE2}" destId="{CC599053-0549-4169-867D-2C221EEB0580}" srcOrd="0" destOrd="0" presId="urn:microsoft.com/office/officeart/2005/8/layout/hierarchy3"/>
    <dgm:cxn modelId="{AEA133F5-4EFF-4973-B8D0-E221473B18D8}" type="presOf" srcId="{5492EE1B-ECD4-4EB1-A3B8-2C5FCEFC9B70}" destId="{C51219B5-E20A-4773-9B71-680C30F4CA74}" srcOrd="0" destOrd="0" presId="urn:microsoft.com/office/officeart/2005/8/layout/hierarchy3"/>
    <dgm:cxn modelId="{DFB27889-1D8C-4AF8-9CB3-8D292B0C9110}" type="presOf" srcId="{6E9CAC5B-1E0D-47F8-8BF2-903141BBF27D}" destId="{2B6E2FF5-F81B-4FBD-BC4C-39B43A47AB1A}" srcOrd="0" destOrd="0" presId="urn:microsoft.com/office/officeart/2005/8/layout/hierarchy3"/>
    <dgm:cxn modelId="{10667A04-2C71-4063-8564-1C10C3A32E03}" type="presOf" srcId="{A89C7B82-F5F0-4FC4-9D53-25C72356E317}" destId="{1B7609D5-06A4-4E3F-BD76-8BBBD21D8CB4}" srcOrd="0" destOrd="0" presId="urn:microsoft.com/office/officeart/2005/8/layout/hierarchy3"/>
    <dgm:cxn modelId="{140ADCED-4B40-4793-A88B-F28BE8558752}" type="presOf" srcId="{C4798612-2867-4A07-A0FC-03C54CA6A699}" destId="{602F89AC-92A4-4267-8E6F-BD47CE1F4BF2}" srcOrd="0" destOrd="0" presId="urn:microsoft.com/office/officeart/2005/8/layout/hierarchy3"/>
    <dgm:cxn modelId="{5EEB2D62-7F81-4FD1-8ABD-24C9CCBAB1A4}" srcId="{FB745903-A1A1-43D4-A42F-E6DD328C8B8F}" destId="{B88823EF-CA64-444D-8A0A-2F9F49B5A511}" srcOrd="0" destOrd="0" parTransId="{D152B86E-56A3-4AE0-B320-DC6211B6585B}" sibTransId="{749A50D6-84EF-4FD2-806D-31AE96280D47}"/>
    <dgm:cxn modelId="{EC9E319E-F8CA-4E17-9DDC-8133FBE8586F}" type="presOf" srcId="{BA319AE5-D877-4CB8-A3CD-F3BF376132C2}" destId="{7C199F52-C3F0-4B51-92CC-2284BC8A3D12}" srcOrd="0" destOrd="0" presId="urn:microsoft.com/office/officeart/2005/8/layout/hierarchy3"/>
    <dgm:cxn modelId="{CE9F85C8-8CBD-44B8-9481-BF8CE82B9F07}" srcId="{BA319AE5-D877-4CB8-A3CD-F3BF376132C2}" destId="{BBBE40E3-01CC-4472-8629-77BD877B5A04}" srcOrd="0" destOrd="0" parTransId="{E0DC322F-E785-48B1-ADDC-CBB269FBB155}" sibTransId="{E477546F-AE63-4FF8-B768-3E4263238077}"/>
    <dgm:cxn modelId="{2D1A714E-0511-4239-8EF4-16C9787655AD}" type="presOf" srcId="{BBBE40E3-01CC-4472-8629-77BD877B5A04}" destId="{2FC2D812-9A2F-420D-A0D8-BF2BA49277C6}" srcOrd="1" destOrd="0" presId="urn:microsoft.com/office/officeart/2005/8/layout/hierarchy3"/>
    <dgm:cxn modelId="{CDE49D18-F732-4671-80B9-02E5D3E7EDEB}" type="presOf" srcId="{FB745903-A1A1-43D4-A42F-E6DD328C8B8F}" destId="{413C4F43-44C3-4214-B3C8-4BE2A7B2D388}" srcOrd="0" destOrd="0" presId="urn:microsoft.com/office/officeart/2005/8/layout/hierarchy3"/>
    <dgm:cxn modelId="{71AB34B7-8406-40E3-9748-32C6B61BCD13}" type="presOf" srcId="{B88823EF-CA64-444D-8A0A-2F9F49B5A511}" destId="{48FA1CC7-AE23-420B-BB0C-F14EB1AA8BB7}" srcOrd="0" destOrd="0" presId="urn:microsoft.com/office/officeart/2005/8/layout/hierarchy3"/>
    <dgm:cxn modelId="{45AB98D4-736E-42D2-B690-9CA8F69AD58C}" srcId="{FB745903-A1A1-43D4-A42F-E6DD328C8B8F}" destId="{C4798612-2867-4A07-A0FC-03C54CA6A699}" srcOrd="1" destOrd="0" parTransId="{D2FFB7A3-F519-4A89-8462-10096A9A6AE2}" sibTransId="{5B209DCB-40F6-4269-8EA6-4585AE9DAB4B}"/>
    <dgm:cxn modelId="{6DBE50E0-5F23-4281-966D-325F4EDAE712}" type="presOf" srcId="{FB745903-A1A1-43D4-A42F-E6DD328C8B8F}" destId="{762C1E52-8D85-4102-8DAB-071A1A9808AC}" srcOrd="1" destOrd="0" presId="urn:microsoft.com/office/officeart/2005/8/layout/hierarchy3"/>
    <dgm:cxn modelId="{EA00CD1B-4ADF-40EC-8778-624ED63F0B1D}" type="presOf" srcId="{BBBE40E3-01CC-4472-8629-77BD877B5A04}" destId="{8CAD2276-69D3-40B0-A98A-EABAB38D9F5A}" srcOrd="0" destOrd="0" presId="urn:microsoft.com/office/officeart/2005/8/layout/hierarchy3"/>
    <dgm:cxn modelId="{BA298495-F230-460E-9A1E-22E714023623}" srcId="{BBBE40E3-01CC-4472-8629-77BD877B5A04}" destId="{EDAFF856-7E33-4A0D-B379-F3281D9A7CE8}" srcOrd="2" destOrd="0" parTransId="{5492EE1B-ECD4-4EB1-A3B8-2C5FCEFC9B70}" sibTransId="{B5028299-2DE8-4E41-B985-59CB1F955E4B}"/>
    <dgm:cxn modelId="{623F8876-912B-4D6B-AC8C-55FF4515F09E}" type="presOf" srcId="{69944DEA-AF78-423A-9F63-32B0E4E936F7}" destId="{5E32F2D3-A6BD-4180-A50E-2FAE88351628}" srcOrd="0" destOrd="0" presId="urn:microsoft.com/office/officeart/2005/8/layout/hierarchy3"/>
    <dgm:cxn modelId="{E13587D1-EE46-4F94-BE6E-A8B57717C543}" type="presOf" srcId="{48B3B7B1-D789-4B73-A1CA-968D8647AEAA}" destId="{15FBA607-41FB-40A1-A7F7-64C0927673BF}" srcOrd="0" destOrd="0" presId="urn:microsoft.com/office/officeart/2005/8/layout/hierarchy3"/>
    <dgm:cxn modelId="{A3BE14AF-D722-407F-955C-D65A78C513DD}" srcId="{BBBE40E3-01CC-4472-8629-77BD877B5A04}" destId="{8DDDC59C-7E6A-4816-BEF5-D9029D6CD132}" srcOrd="3" destOrd="0" parTransId="{48B3B7B1-D789-4B73-A1CA-968D8647AEAA}" sibTransId="{3AEE47CE-3835-47A7-B806-94AA036AB29B}"/>
    <dgm:cxn modelId="{1D7572DD-6DB3-42D4-A4D9-B99058874534}" type="presOf" srcId="{6EF246F4-9E8D-4C09-8EB5-BF294E50C99F}" destId="{0792819A-65AB-44F7-A644-5FB9129FD747}" srcOrd="0" destOrd="0" presId="urn:microsoft.com/office/officeart/2005/8/layout/hierarchy3"/>
    <dgm:cxn modelId="{952C8CAD-1F87-44F9-825D-65454C0C9CCC}" type="presOf" srcId="{4A6D8120-DD52-4477-8D0C-6A5450E58891}" destId="{4E4216BF-1D28-42B9-8966-560F0C3D38AC}" srcOrd="0" destOrd="0" presId="urn:microsoft.com/office/officeart/2005/8/layout/hierarchy3"/>
    <dgm:cxn modelId="{ACFEC6C5-7495-43F0-9403-E6DB9BBBC503}" srcId="{BBBE40E3-01CC-4472-8629-77BD877B5A04}" destId="{6EF246F4-9E8D-4C09-8EB5-BF294E50C99F}" srcOrd="1" destOrd="0" parTransId="{6E9CAC5B-1E0D-47F8-8BF2-903141BBF27D}" sibTransId="{37323E23-7EBC-4ACD-9DA4-FB05F2D00D3E}"/>
    <dgm:cxn modelId="{E7F4D779-CF3D-4254-9E6F-6E2EAB6B4C4D}" type="presOf" srcId="{D152B86E-56A3-4AE0-B320-DC6211B6585B}" destId="{B77E81F2-3C78-419E-99B6-0AC8244E0499}" srcOrd="0" destOrd="0" presId="urn:microsoft.com/office/officeart/2005/8/layout/hierarchy3"/>
    <dgm:cxn modelId="{84954E73-6196-4D81-8F89-93E232C3153E}" srcId="{FB745903-A1A1-43D4-A42F-E6DD328C8B8F}" destId="{4181A16F-7A43-471C-87E3-A87675648AD7}" srcOrd="3" destOrd="0" parTransId="{4A6D8120-DD52-4477-8D0C-6A5450E58891}" sibTransId="{4AC5C512-42B0-4C8D-8244-891582910787}"/>
    <dgm:cxn modelId="{B3184B92-F5CB-4DBA-9668-387359FC3240}" type="presParOf" srcId="{7C199F52-C3F0-4B51-92CC-2284BC8A3D12}" destId="{F84CF090-2476-4115-B168-A51B011516F9}" srcOrd="0" destOrd="0" presId="urn:microsoft.com/office/officeart/2005/8/layout/hierarchy3"/>
    <dgm:cxn modelId="{CCD876C9-2570-4506-86DC-2F2485F9DBD7}" type="presParOf" srcId="{F84CF090-2476-4115-B168-A51B011516F9}" destId="{2FA7B868-1899-4C9C-A53C-053E88D7713C}" srcOrd="0" destOrd="0" presId="urn:microsoft.com/office/officeart/2005/8/layout/hierarchy3"/>
    <dgm:cxn modelId="{D81B4212-A17C-470B-8A59-69BFC27EAE22}" type="presParOf" srcId="{2FA7B868-1899-4C9C-A53C-053E88D7713C}" destId="{8CAD2276-69D3-40B0-A98A-EABAB38D9F5A}" srcOrd="0" destOrd="0" presId="urn:microsoft.com/office/officeart/2005/8/layout/hierarchy3"/>
    <dgm:cxn modelId="{7D5A36B5-3ED3-4C6D-A16F-147C8437F839}" type="presParOf" srcId="{2FA7B868-1899-4C9C-A53C-053E88D7713C}" destId="{2FC2D812-9A2F-420D-A0D8-BF2BA49277C6}" srcOrd="1" destOrd="0" presId="urn:microsoft.com/office/officeart/2005/8/layout/hierarchy3"/>
    <dgm:cxn modelId="{58E23233-BC6B-41ED-A545-42DD8F1C2104}" type="presParOf" srcId="{F84CF090-2476-4115-B168-A51B011516F9}" destId="{9F332728-6E26-4B0C-8409-5594F5EA05E7}" srcOrd="1" destOrd="0" presId="urn:microsoft.com/office/officeart/2005/8/layout/hierarchy3"/>
    <dgm:cxn modelId="{37B00031-81C0-44BA-81D0-294F22C1CD30}" type="presParOf" srcId="{9F332728-6E26-4B0C-8409-5594F5EA05E7}" destId="{1B7609D5-06A4-4E3F-BD76-8BBBD21D8CB4}" srcOrd="0" destOrd="0" presId="urn:microsoft.com/office/officeart/2005/8/layout/hierarchy3"/>
    <dgm:cxn modelId="{819D6A00-1312-4126-A197-B1FCFF61C621}" type="presParOf" srcId="{9F332728-6E26-4B0C-8409-5594F5EA05E7}" destId="{5E32F2D3-A6BD-4180-A50E-2FAE88351628}" srcOrd="1" destOrd="0" presId="urn:microsoft.com/office/officeart/2005/8/layout/hierarchy3"/>
    <dgm:cxn modelId="{112B5F7A-9E63-4359-A2DD-D0A5D7DBCB18}" type="presParOf" srcId="{9F332728-6E26-4B0C-8409-5594F5EA05E7}" destId="{2B6E2FF5-F81B-4FBD-BC4C-39B43A47AB1A}" srcOrd="2" destOrd="0" presId="urn:microsoft.com/office/officeart/2005/8/layout/hierarchy3"/>
    <dgm:cxn modelId="{0254AD55-2279-44FB-91C7-DB6ED1A0096A}" type="presParOf" srcId="{9F332728-6E26-4B0C-8409-5594F5EA05E7}" destId="{0792819A-65AB-44F7-A644-5FB9129FD747}" srcOrd="3" destOrd="0" presId="urn:microsoft.com/office/officeart/2005/8/layout/hierarchy3"/>
    <dgm:cxn modelId="{C660BD92-F84E-4D69-ACBC-AA2882360EF5}" type="presParOf" srcId="{9F332728-6E26-4B0C-8409-5594F5EA05E7}" destId="{C51219B5-E20A-4773-9B71-680C30F4CA74}" srcOrd="4" destOrd="0" presId="urn:microsoft.com/office/officeart/2005/8/layout/hierarchy3"/>
    <dgm:cxn modelId="{397BF1F4-CAB7-4121-BA0C-A892131C8653}" type="presParOf" srcId="{9F332728-6E26-4B0C-8409-5594F5EA05E7}" destId="{F5067195-B5FA-49D7-8440-08AD0026FEE1}" srcOrd="5" destOrd="0" presId="urn:microsoft.com/office/officeart/2005/8/layout/hierarchy3"/>
    <dgm:cxn modelId="{C05CE937-BD39-4AA3-A69A-9057E1445750}" type="presParOf" srcId="{9F332728-6E26-4B0C-8409-5594F5EA05E7}" destId="{15FBA607-41FB-40A1-A7F7-64C0927673BF}" srcOrd="6" destOrd="0" presId="urn:microsoft.com/office/officeart/2005/8/layout/hierarchy3"/>
    <dgm:cxn modelId="{EA5004FE-73D8-4778-B29E-2ED19EA73296}" type="presParOf" srcId="{9F332728-6E26-4B0C-8409-5594F5EA05E7}" destId="{E88D01DF-040A-4A3F-9E3F-2ACC4B5B0A40}" srcOrd="7" destOrd="0" presId="urn:microsoft.com/office/officeart/2005/8/layout/hierarchy3"/>
    <dgm:cxn modelId="{99567B96-888B-4F66-ADF1-A1E9CB15E01A}" type="presParOf" srcId="{7C199F52-C3F0-4B51-92CC-2284BC8A3D12}" destId="{9B33762A-95EE-4535-896F-BA09CCD8F3A7}" srcOrd="1" destOrd="0" presId="urn:microsoft.com/office/officeart/2005/8/layout/hierarchy3"/>
    <dgm:cxn modelId="{3094CC32-68C1-433C-8B0A-CC87CC71DEBB}" type="presParOf" srcId="{9B33762A-95EE-4535-896F-BA09CCD8F3A7}" destId="{734CB53A-A231-46AD-8742-A340C5BE775F}" srcOrd="0" destOrd="0" presId="urn:microsoft.com/office/officeart/2005/8/layout/hierarchy3"/>
    <dgm:cxn modelId="{95E82A79-DA5E-44D7-8861-209639F42A08}" type="presParOf" srcId="{734CB53A-A231-46AD-8742-A340C5BE775F}" destId="{413C4F43-44C3-4214-B3C8-4BE2A7B2D388}" srcOrd="0" destOrd="0" presId="urn:microsoft.com/office/officeart/2005/8/layout/hierarchy3"/>
    <dgm:cxn modelId="{52E2C654-A0AA-4EEC-BC91-96DD3AAC277D}" type="presParOf" srcId="{734CB53A-A231-46AD-8742-A340C5BE775F}" destId="{762C1E52-8D85-4102-8DAB-071A1A9808AC}" srcOrd="1" destOrd="0" presId="urn:microsoft.com/office/officeart/2005/8/layout/hierarchy3"/>
    <dgm:cxn modelId="{C7800FCF-ABCE-4F84-8660-AD5A12DFDCE3}" type="presParOf" srcId="{9B33762A-95EE-4535-896F-BA09CCD8F3A7}" destId="{7420A3FB-5EA3-439D-9341-2D83D5A47043}" srcOrd="1" destOrd="0" presId="urn:microsoft.com/office/officeart/2005/8/layout/hierarchy3"/>
    <dgm:cxn modelId="{5BE8AA65-35B0-4EAE-8EF7-1337BCDCF4B5}" type="presParOf" srcId="{7420A3FB-5EA3-439D-9341-2D83D5A47043}" destId="{B77E81F2-3C78-419E-99B6-0AC8244E0499}" srcOrd="0" destOrd="0" presId="urn:microsoft.com/office/officeart/2005/8/layout/hierarchy3"/>
    <dgm:cxn modelId="{2B1D5EC9-EAF3-430E-AFA8-04F9C4FBEECD}" type="presParOf" srcId="{7420A3FB-5EA3-439D-9341-2D83D5A47043}" destId="{48FA1CC7-AE23-420B-BB0C-F14EB1AA8BB7}" srcOrd="1" destOrd="0" presId="urn:microsoft.com/office/officeart/2005/8/layout/hierarchy3"/>
    <dgm:cxn modelId="{91ADABC4-70EC-4040-8DD6-127D8191A349}" type="presParOf" srcId="{7420A3FB-5EA3-439D-9341-2D83D5A47043}" destId="{CC599053-0549-4169-867D-2C221EEB0580}" srcOrd="2" destOrd="0" presId="urn:microsoft.com/office/officeart/2005/8/layout/hierarchy3"/>
    <dgm:cxn modelId="{E41713E1-6F19-489C-A18B-89CFD6A5BED6}" type="presParOf" srcId="{7420A3FB-5EA3-439D-9341-2D83D5A47043}" destId="{602F89AC-92A4-4267-8E6F-BD47CE1F4BF2}" srcOrd="3" destOrd="0" presId="urn:microsoft.com/office/officeart/2005/8/layout/hierarchy3"/>
    <dgm:cxn modelId="{1068FD85-BE47-44E2-BA47-9CFD212B21B3}" type="presParOf" srcId="{7420A3FB-5EA3-439D-9341-2D83D5A47043}" destId="{00B13A1F-D7BE-44DB-A67F-11E38DDBBDFC}" srcOrd="4" destOrd="0" presId="urn:microsoft.com/office/officeart/2005/8/layout/hierarchy3"/>
    <dgm:cxn modelId="{994658B1-5B09-4D1E-B434-693AC31C99D8}" type="presParOf" srcId="{7420A3FB-5EA3-439D-9341-2D83D5A47043}" destId="{E1E4600B-4D9B-4734-A35A-B27A201CCA06}" srcOrd="5" destOrd="0" presId="urn:microsoft.com/office/officeart/2005/8/layout/hierarchy3"/>
    <dgm:cxn modelId="{3EF71481-EF15-40C1-8E8B-7487856F63A9}" type="presParOf" srcId="{7420A3FB-5EA3-439D-9341-2D83D5A47043}" destId="{4E4216BF-1D28-42B9-8966-560F0C3D38AC}" srcOrd="6" destOrd="0" presId="urn:microsoft.com/office/officeart/2005/8/layout/hierarchy3"/>
    <dgm:cxn modelId="{5A4D8DBD-5D14-4F35-A83A-05CB7626995D}" type="presParOf" srcId="{7420A3FB-5EA3-439D-9341-2D83D5A47043}" destId="{1D7ADF27-FC59-497B-AFA8-D16221727E91}" srcOrd="7" destOrd="0" presId="urn:microsoft.com/office/officeart/2005/8/layout/hierarchy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85353DD9-39C4-4910-B0ED-FE87F93BEA9E}" type="doc">
      <dgm:prSet loTypeId="urn:microsoft.com/office/officeart/2005/8/layout/radial5" loCatId="cycle" qsTypeId="urn:microsoft.com/office/officeart/2005/8/quickstyle/simple3" qsCatId="simple" csTypeId="urn:microsoft.com/office/officeart/2005/8/colors/accent0_1" csCatId="mainScheme" phldr="1"/>
      <dgm:spPr/>
      <dgm:t>
        <a:bodyPr/>
        <a:lstStyle/>
        <a:p>
          <a:endParaRPr lang="ru-RU"/>
        </a:p>
      </dgm:t>
    </dgm:pt>
    <dgm:pt modelId="{2AD1AD26-E769-4D73-9A02-4E8A703DC394}">
      <dgm:prSet phldrT="[Текст]" custT="1"/>
      <dgm:spPr/>
      <dgm:t>
        <a:bodyPr/>
        <a:lstStyle/>
        <a:p>
          <a:r>
            <a:rPr lang="uk-UA" sz="1200">
              <a:latin typeface="Times New Roman" panose="02020603050405020304" pitchFamily="18" charset="0"/>
              <a:cs typeface="Times New Roman" panose="02020603050405020304" pitchFamily="18" charset="0"/>
            </a:rPr>
            <a:t>Новації </a:t>
          </a:r>
          <a:endParaRPr lang="ru-RU" sz="1200">
            <a:latin typeface="Times New Roman" panose="02020603050405020304" pitchFamily="18" charset="0"/>
            <a:cs typeface="Times New Roman" panose="02020603050405020304" pitchFamily="18" charset="0"/>
          </a:endParaRPr>
        </a:p>
      </dgm:t>
    </dgm:pt>
    <dgm:pt modelId="{46CCC0A6-4089-40B5-B8E9-5ED710584701}" type="parTrans" cxnId="{25184EDB-3B4F-4DD2-9187-29707A18247F}">
      <dgm:prSet/>
      <dgm:spPr/>
      <dgm:t>
        <a:bodyPr/>
        <a:lstStyle/>
        <a:p>
          <a:endParaRPr lang="ru-RU" sz="1200">
            <a:latin typeface="Times New Roman" panose="02020603050405020304" pitchFamily="18" charset="0"/>
            <a:cs typeface="Times New Roman" panose="02020603050405020304" pitchFamily="18" charset="0"/>
          </a:endParaRPr>
        </a:p>
      </dgm:t>
    </dgm:pt>
    <dgm:pt modelId="{1F0E79EF-1068-4342-9B4B-721701920972}" type="sibTrans" cxnId="{25184EDB-3B4F-4DD2-9187-29707A18247F}">
      <dgm:prSet/>
      <dgm:spPr/>
      <dgm:t>
        <a:bodyPr/>
        <a:lstStyle/>
        <a:p>
          <a:endParaRPr lang="ru-RU" sz="1200">
            <a:latin typeface="Times New Roman" panose="02020603050405020304" pitchFamily="18" charset="0"/>
            <a:cs typeface="Times New Roman" panose="02020603050405020304" pitchFamily="18" charset="0"/>
          </a:endParaRPr>
        </a:p>
      </dgm:t>
    </dgm:pt>
    <dgm:pt modelId="{9C011E5C-2643-43A4-B1D4-A8A75651A01A}">
      <dgm:prSet phldrT="[Текст]" custT="1"/>
      <dgm:spPr/>
      <dgm:t>
        <a:bodyPr/>
        <a:lstStyle/>
        <a:p>
          <a:r>
            <a:rPr lang="uk-UA" sz="1200">
              <a:latin typeface="Times New Roman" panose="02020603050405020304" pitchFamily="18" charset="0"/>
              <a:cs typeface="Times New Roman" panose="02020603050405020304" pitchFamily="18" charset="0"/>
            </a:rPr>
            <a:t>Посилення контролю за міграцією</a:t>
          </a:r>
          <a:endParaRPr lang="ru-RU" sz="1200">
            <a:latin typeface="Times New Roman" panose="02020603050405020304" pitchFamily="18" charset="0"/>
            <a:cs typeface="Times New Roman" panose="02020603050405020304" pitchFamily="18" charset="0"/>
          </a:endParaRPr>
        </a:p>
      </dgm:t>
    </dgm:pt>
    <dgm:pt modelId="{5F01ED30-EEE7-4ECE-86AF-9F657148CA49}" type="parTrans" cxnId="{AD6A187E-8637-4F4B-B121-D21A0D5C6A2E}">
      <dgm:prSet custT="1"/>
      <dgm:spPr/>
      <dgm:t>
        <a:bodyPr/>
        <a:lstStyle/>
        <a:p>
          <a:endParaRPr lang="ru-RU" sz="1200">
            <a:latin typeface="Times New Roman" panose="02020603050405020304" pitchFamily="18" charset="0"/>
            <a:cs typeface="Times New Roman" panose="02020603050405020304" pitchFamily="18" charset="0"/>
          </a:endParaRPr>
        </a:p>
      </dgm:t>
    </dgm:pt>
    <dgm:pt modelId="{CDD99D81-6397-4189-9520-116F498A8CE1}" type="sibTrans" cxnId="{AD6A187E-8637-4F4B-B121-D21A0D5C6A2E}">
      <dgm:prSet/>
      <dgm:spPr/>
      <dgm:t>
        <a:bodyPr/>
        <a:lstStyle/>
        <a:p>
          <a:endParaRPr lang="ru-RU" sz="1200">
            <a:latin typeface="Times New Roman" panose="02020603050405020304" pitchFamily="18" charset="0"/>
            <a:cs typeface="Times New Roman" panose="02020603050405020304" pitchFamily="18" charset="0"/>
          </a:endParaRPr>
        </a:p>
      </dgm:t>
    </dgm:pt>
    <dgm:pt modelId="{75A6E79F-CC70-4AC7-B18B-14454E28C34B}">
      <dgm:prSet phldrT="[Текст]" custT="1"/>
      <dgm:spPr/>
      <dgm:t>
        <a:bodyPr/>
        <a:lstStyle/>
        <a:p>
          <a:r>
            <a:rPr lang="uk-UA" sz="1200">
              <a:latin typeface="Times New Roman" panose="02020603050405020304" pitchFamily="18" charset="0"/>
              <a:cs typeface="Times New Roman" panose="02020603050405020304" pitchFamily="18" charset="0"/>
            </a:rPr>
            <a:t>Зміни в легалізації трудової міграції</a:t>
          </a:r>
          <a:endParaRPr lang="ru-RU" sz="1200">
            <a:latin typeface="Times New Roman" panose="02020603050405020304" pitchFamily="18" charset="0"/>
            <a:cs typeface="Times New Roman" panose="02020603050405020304" pitchFamily="18" charset="0"/>
          </a:endParaRPr>
        </a:p>
      </dgm:t>
    </dgm:pt>
    <dgm:pt modelId="{EC2BF974-2393-4265-8CB7-C5A077258EA4}" type="parTrans" cxnId="{91E8E971-B78E-4252-B78D-AEEA78D8F563}">
      <dgm:prSet custT="1"/>
      <dgm:spPr/>
      <dgm:t>
        <a:bodyPr/>
        <a:lstStyle/>
        <a:p>
          <a:endParaRPr lang="ru-RU" sz="1200">
            <a:latin typeface="Times New Roman" panose="02020603050405020304" pitchFamily="18" charset="0"/>
            <a:cs typeface="Times New Roman" panose="02020603050405020304" pitchFamily="18" charset="0"/>
          </a:endParaRPr>
        </a:p>
      </dgm:t>
    </dgm:pt>
    <dgm:pt modelId="{38DE153F-949E-4477-8A18-5ED7C826BC77}" type="sibTrans" cxnId="{91E8E971-B78E-4252-B78D-AEEA78D8F563}">
      <dgm:prSet/>
      <dgm:spPr/>
      <dgm:t>
        <a:bodyPr/>
        <a:lstStyle/>
        <a:p>
          <a:endParaRPr lang="ru-RU" sz="1200">
            <a:latin typeface="Times New Roman" panose="02020603050405020304" pitchFamily="18" charset="0"/>
            <a:cs typeface="Times New Roman" panose="02020603050405020304" pitchFamily="18" charset="0"/>
          </a:endParaRPr>
        </a:p>
      </dgm:t>
    </dgm:pt>
    <dgm:pt modelId="{6AF297CD-8A61-4001-A7C1-EEAF3FAB12A7}">
      <dgm:prSet phldrT="[Текст]" custT="1"/>
      <dgm:spPr/>
      <dgm:t>
        <a:bodyPr/>
        <a:lstStyle/>
        <a:p>
          <a:r>
            <a:rPr lang="uk-UA" sz="1200">
              <a:latin typeface="Times New Roman" panose="02020603050405020304" pitchFamily="18" charset="0"/>
              <a:cs typeface="Times New Roman" panose="02020603050405020304" pitchFamily="18" charset="0"/>
            </a:rPr>
            <a:t>Введення механізмів солідарності</a:t>
          </a:r>
          <a:endParaRPr lang="ru-RU" sz="1200">
            <a:latin typeface="Times New Roman" panose="02020603050405020304" pitchFamily="18" charset="0"/>
            <a:cs typeface="Times New Roman" panose="02020603050405020304" pitchFamily="18" charset="0"/>
          </a:endParaRPr>
        </a:p>
      </dgm:t>
    </dgm:pt>
    <dgm:pt modelId="{03671590-782E-43FF-B80B-FE2565941A16}" type="parTrans" cxnId="{DD0A2197-98FA-43A7-AAB9-C5FC87A9E961}">
      <dgm:prSet custT="1"/>
      <dgm:spPr/>
      <dgm:t>
        <a:bodyPr/>
        <a:lstStyle/>
        <a:p>
          <a:endParaRPr lang="ru-RU" sz="1200">
            <a:latin typeface="Times New Roman" panose="02020603050405020304" pitchFamily="18" charset="0"/>
            <a:cs typeface="Times New Roman" panose="02020603050405020304" pitchFamily="18" charset="0"/>
          </a:endParaRPr>
        </a:p>
      </dgm:t>
    </dgm:pt>
    <dgm:pt modelId="{F8F86C62-ECA3-4957-A951-183D3DBEDD46}" type="sibTrans" cxnId="{DD0A2197-98FA-43A7-AAB9-C5FC87A9E961}">
      <dgm:prSet/>
      <dgm:spPr/>
      <dgm:t>
        <a:bodyPr/>
        <a:lstStyle/>
        <a:p>
          <a:endParaRPr lang="ru-RU" sz="1200">
            <a:latin typeface="Times New Roman" panose="02020603050405020304" pitchFamily="18" charset="0"/>
            <a:cs typeface="Times New Roman" panose="02020603050405020304" pitchFamily="18" charset="0"/>
          </a:endParaRPr>
        </a:p>
      </dgm:t>
    </dgm:pt>
    <dgm:pt modelId="{05975034-2463-4F4F-89E7-8CDA432BC4A3}">
      <dgm:prSet phldrT="[Текст]" custT="1"/>
      <dgm:spPr/>
      <dgm:t>
        <a:bodyPr/>
        <a:lstStyle/>
        <a:p>
          <a:r>
            <a:rPr lang="uk-UA" sz="1200">
              <a:latin typeface="Times New Roman" panose="02020603050405020304" pitchFamily="18" charset="0"/>
              <a:cs typeface="Times New Roman" panose="02020603050405020304" pitchFamily="18" charset="0"/>
            </a:rPr>
            <a:t>Центри повернення</a:t>
          </a:r>
          <a:endParaRPr lang="ru-RU" sz="1200">
            <a:latin typeface="Times New Roman" panose="02020603050405020304" pitchFamily="18" charset="0"/>
            <a:cs typeface="Times New Roman" panose="02020603050405020304" pitchFamily="18" charset="0"/>
          </a:endParaRPr>
        </a:p>
      </dgm:t>
    </dgm:pt>
    <dgm:pt modelId="{F6C1EA32-7389-48F3-86A3-C9D6F3FBE441}" type="parTrans" cxnId="{1950657A-2E87-44E1-89A7-CFDDB071A0FE}">
      <dgm:prSet custT="1"/>
      <dgm:spPr/>
      <dgm:t>
        <a:bodyPr/>
        <a:lstStyle/>
        <a:p>
          <a:endParaRPr lang="ru-RU" sz="1200">
            <a:latin typeface="Times New Roman" panose="02020603050405020304" pitchFamily="18" charset="0"/>
            <a:cs typeface="Times New Roman" panose="02020603050405020304" pitchFamily="18" charset="0"/>
          </a:endParaRPr>
        </a:p>
      </dgm:t>
    </dgm:pt>
    <dgm:pt modelId="{0502DD5F-6D1F-4648-BE2B-7937E7610673}" type="sibTrans" cxnId="{1950657A-2E87-44E1-89A7-CFDDB071A0FE}">
      <dgm:prSet/>
      <dgm:spPr/>
      <dgm:t>
        <a:bodyPr/>
        <a:lstStyle/>
        <a:p>
          <a:endParaRPr lang="ru-RU" sz="1200">
            <a:latin typeface="Times New Roman" panose="02020603050405020304" pitchFamily="18" charset="0"/>
            <a:cs typeface="Times New Roman" panose="02020603050405020304" pitchFamily="18" charset="0"/>
          </a:endParaRPr>
        </a:p>
      </dgm:t>
    </dgm:pt>
    <dgm:pt modelId="{CE3703B0-7863-47FA-AC52-E3AB5A035E04}">
      <dgm:prSet/>
      <dgm:spPr/>
      <dgm:t>
        <a:bodyPr/>
        <a:lstStyle/>
        <a:p>
          <a:r>
            <a:rPr lang="uk-UA">
              <a:latin typeface="Times New Roman" panose="02020603050405020304" pitchFamily="18" charset="0"/>
              <a:cs typeface="Times New Roman" panose="02020603050405020304" pitchFamily="18" charset="0"/>
            </a:rPr>
            <a:t>Система EES</a:t>
          </a:r>
          <a:endParaRPr lang="ru-RU">
            <a:latin typeface="Times New Roman" panose="02020603050405020304" pitchFamily="18" charset="0"/>
            <a:cs typeface="Times New Roman" panose="02020603050405020304" pitchFamily="18" charset="0"/>
          </a:endParaRPr>
        </a:p>
      </dgm:t>
    </dgm:pt>
    <dgm:pt modelId="{606C940A-65D8-4FC2-B6ED-BEFF413AFDAC}" type="parTrans" cxnId="{00A9B0D9-F5A8-4A5A-97C5-58A5DD00F643}">
      <dgm:prSet/>
      <dgm:spPr/>
      <dgm:t>
        <a:bodyPr/>
        <a:lstStyle/>
        <a:p>
          <a:endParaRPr lang="ru-RU">
            <a:latin typeface="Times New Roman" panose="02020603050405020304" pitchFamily="18" charset="0"/>
            <a:cs typeface="Times New Roman" panose="02020603050405020304" pitchFamily="18" charset="0"/>
          </a:endParaRPr>
        </a:p>
      </dgm:t>
    </dgm:pt>
    <dgm:pt modelId="{48F51B20-5866-42DA-99D3-0E2755D32D25}" type="sibTrans" cxnId="{00A9B0D9-F5A8-4A5A-97C5-58A5DD00F643}">
      <dgm:prSet/>
      <dgm:spPr/>
      <dgm:t>
        <a:bodyPr/>
        <a:lstStyle/>
        <a:p>
          <a:endParaRPr lang="ru-RU">
            <a:latin typeface="Times New Roman" panose="02020603050405020304" pitchFamily="18" charset="0"/>
            <a:cs typeface="Times New Roman" panose="02020603050405020304" pitchFamily="18" charset="0"/>
          </a:endParaRPr>
        </a:p>
      </dgm:t>
    </dgm:pt>
    <dgm:pt modelId="{5CC8B055-9CDF-4FF5-B8B4-6209C7730FA2}">
      <dgm:prSet/>
      <dgm:spPr/>
      <dgm:t>
        <a:bodyPr/>
        <a:lstStyle/>
        <a:p>
          <a:r>
            <a:rPr lang="uk-UA">
              <a:latin typeface="Times New Roman" panose="02020603050405020304" pitchFamily="18" charset="0"/>
              <a:cs typeface="Times New Roman" panose="02020603050405020304" pitchFamily="18" charset="0"/>
            </a:rPr>
            <a:t>Система ETIAS</a:t>
          </a:r>
          <a:endParaRPr lang="ru-RU">
            <a:latin typeface="Times New Roman" panose="02020603050405020304" pitchFamily="18" charset="0"/>
            <a:cs typeface="Times New Roman" panose="02020603050405020304" pitchFamily="18" charset="0"/>
          </a:endParaRPr>
        </a:p>
      </dgm:t>
    </dgm:pt>
    <dgm:pt modelId="{2C73E9B7-6ECC-49BE-ACB0-86B839F904AE}" type="parTrans" cxnId="{61E112E7-2785-469F-B921-BC37CF3B2220}">
      <dgm:prSet/>
      <dgm:spPr/>
      <dgm:t>
        <a:bodyPr/>
        <a:lstStyle/>
        <a:p>
          <a:endParaRPr lang="ru-RU">
            <a:latin typeface="Times New Roman" panose="02020603050405020304" pitchFamily="18" charset="0"/>
            <a:cs typeface="Times New Roman" panose="02020603050405020304" pitchFamily="18" charset="0"/>
          </a:endParaRPr>
        </a:p>
      </dgm:t>
    </dgm:pt>
    <dgm:pt modelId="{1E9EC5E4-206E-4C37-8B4B-F1FBBFD97538}" type="sibTrans" cxnId="{61E112E7-2785-469F-B921-BC37CF3B2220}">
      <dgm:prSet/>
      <dgm:spPr/>
      <dgm:t>
        <a:bodyPr/>
        <a:lstStyle/>
        <a:p>
          <a:endParaRPr lang="ru-RU">
            <a:latin typeface="Times New Roman" panose="02020603050405020304" pitchFamily="18" charset="0"/>
            <a:cs typeface="Times New Roman" panose="02020603050405020304" pitchFamily="18" charset="0"/>
          </a:endParaRPr>
        </a:p>
      </dgm:t>
    </dgm:pt>
    <dgm:pt modelId="{8259F40E-0669-4D5C-98D7-1D9C8FD5F34C}">
      <dgm:prSet/>
      <dgm:spPr/>
      <dgm:t>
        <a:bodyPr/>
        <a:lstStyle/>
        <a:p>
          <a:r>
            <a:rPr lang="uk-UA">
              <a:latin typeface="Times New Roman" panose="02020603050405020304" pitchFamily="18" charset="0"/>
              <a:cs typeface="Times New Roman" panose="02020603050405020304" pitchFamily="18" charset="0"/>
            </a:rPr>
            <a:t>Зміни в правилах надання тимчасового захисту</a:t>
          </a:r>
          <a:endParaRPr lang="ru-RU">
            <a:latin typeface="Times New Roman" panose="02020603050405020304" pitchFamily="18" charset="0"/>
            <a:cs typeface="Times New Roman" panose="02020603050405020304" pitchFamily="18" charset="0"/>
          </a:endParaRPr>
        </a:p>
      </dgm:t>
    </dgm:pt>
    <dgm:pt modelId="{55388425-6A20-49D2-AD40-7E65AB7A2F9D}" type="parTrans" cxnId="{B1EAD0E1-5A5C-46E2-92F5-C1551A5E4A7E}">
      <dgm:prSet/>
      <dgm:spPr/>
      <dgm:t>
        <a:bodyPr/>
        <a:lstStyle/>
        <a:p>
          <a:endParaRPr lang="ru-RU">
            <a:latin typeface="Times New Roman" panose="02020603050405020304" pitchFamily="18" charset="0"/>
            <a:cs typeface="Times New Roman" panose="02020603050405020304" pitchFamily="18" charset="0"/>
          </a:endParaRPr>
        </a:p>
      </dgm:t>
    </dgm:pt>
    <dgm:pt modelId="{218D08BE-3AC3-4CFD-BE71-1598819F36CB}" type="sibTrans" cxnId="{B1EAD0E1-5A5C-46E2-92F5-C1551A5E4A7E}">
      <dgm:prSet/>
      <dgm:spPr/>
      <dgm:t>
        <a:bodyPr/>
        <a:lstStyle/>
        <a:p>
          <a:endParaRPr lang="ru-RU">
            <a:latin typeface="Times New Roman" panose="02020603050405020304" pitchFamily="18" charset="0"/>
            <a:cs typeface="Times New Roman" panose="02020603050405020304" pitchFamily="18" charset="0"/>
          </a:endParaRPr>
        </a:p>
      </dgm:t>
    </dgm:pt>
    <dgm:pt modelId="{CD5D3977-01A9-491B-9933-B403A9427BEC}" type="pres">
      <dgm:prSet presAssocID="{85353DD9-39C4-4910-B0ED-FE87F93BEA9E}" presName="Name0" presStyleCnt="0">
        <dgm:presLayoutVars>
          <dgm:chMax val="1"/>
          <dgm:dir/>
          <dgm:animLvl val="ctr"/>
          <dgm:resizeHandles val="exact"/>
        </dgm:presLayoutVars>
      </dgm:prSet>
      <dgm:spPr/>
      <dgm:t>
        <a:bodyPr/>
        <a:lstStyle/>
        <a:p>
          <a:endParaRPr lang="ru-RU"/>
        </a:p>
      </dgm:t>
    </dgm:pt>
    <dgm:pt modelId="{41539145-9DD0-4983-9B6E-C2A3BC336979}" type="pres">
      <dgm:prSet presAssocID="{2AD1AD26-E769-4D73-9A02-4E8A703DC394}" presName="centerShape" presStyleLbl="node0" presStyleIdx="0" presStyleCnt="1"/>
      <dgm:spPr/>
      <dgm:t>
        <a:bodyPr/>
        <a:lstStyle/>
        <a:p>
          <a:endParaRPr lang="ru-RU"/>
        </a:p>
      </dgm:t>
    </dgm:pt>
    <dgm:pt modelId="{E204692F-9A13-412D-9E3C-3B05C3901AFC}" type="pres">
      <dgm:prSet presAssocID="{5F01ED30-EEE7-4ECE-86AF-9F657148CA49}" presName="parTrans" presStyleLbl="sibTrans2D1" presStyleIdx="0" presStyleCnt="7"/>
      <dgm:spPr/>
      <dgm:t>
        <a:bodyPr/>
        <a:lstStyle/>
        <a:p>
          <a:endParaRPr lang="ru-RU"/>
        </a:p>
      </dgm:t>
    </dgm:pt>
    <dgm:pt modelId="{84784307-1FF2-4661-A133-0F3D6A20C9AB}" type="pres">
      <dgm:prSet presAssocID="{5F01ED30-EEE7-4ECE-86AF-9F657148CA49}" presName="connectorText" presStyleLbl="sibTrans2D1" presStyleIdx="0" presStyleCnt="7"/>
      <dgm:spPr/>
      <dgm:t>
        <a:bodyPr/>
        <a:lstStyle/>
        <a:p>
          <a:endParaRPr lang="ru-RU"/>
        </a:p>
      </dgm:t>
    </dgm:pt>
    <dgm:pt modelId="{98291B27-DB72-4605-B7BB-58CDE3099A06}" type="pres">
      <dgm:prSet presAssocID="{9C011E5C-2643-43A4-B1D4-A8A75651A01A}" presName="node" presStyleLbl="node1" presStyleIdx="0" presStyleCnt="7">
        <dgm:presLayoutVars>
          <dgm:bulletEnabled val="1"/>
        </dgm:presLayoutVars>
      </dgm:prSet>
      <dgm:spPr/>
      <dgm:t>
        <a:bodyPr/>
        <a:lstStyle/>
        <a:p>
          <a:endParaRPr lang="ru-RU"/>
        </a:p>
      </dgm:t>
    </dgm:pt>
    <dgm:pt modelId="{CAD5EA36-A94F-47C9-A2D5-C889DC34E11E}" type="pres">
      <dgm:prSet presAssocID="{EC2BF974-2393-4265-8CB7-C5A077258EA4}" presName="parTrans" presStyleLbl="sibTrans2D1" presStyleIdx="1" presStyleCnt="7"/>
      <dgm:spPr/>
      <dgm:t>
        <a:bodyPr/>
        <a:lstStyle/>
        <a:p>
          <a:endParaRPr lang="ru-RU"/>
        </a:p>
      </dgm:t>
    </dgm:pt>
    <dgm:pt modelId="{577C92FC-A5F8-468D-BD4D-C3AF3269D942}" type="pres">
      <dgm:prSet presAssocID="{EC2BF974-2393-4265-8CB7-C5A077258EA4}" presName="connectorText" presStyleLbl="sibTrans2D1" presStyleIdx="1" presStyleCnt="7"/>
      <dgm:spPr/>
      <dgm:t>
        <a:bodyPr/>
        <a:lstStyle/>
        <a:p>
          <a:endParaRPr lang="ru-RU"/>
        </a:p>
      </dgm:t>
    </dgm:pt>
    <dgm:pt modelId="{525E5331-E8BF-48D6-B245-33AF298471CF}" type="pres">
      <dgm:prSet presAssocID="{75A6E79F-CC70-4AC7-B18B-14454E28C34B}" presName="node" presStyleLbl="node1" presStyleIdx="1" presStyleCnt="7">
        <dgm:presLayoutVars>
          <dgm:bulletEnabled val="1"/>
        </dgm:presLayoutVars>
      </dgm:prSet>
      <dgm:spPr/>
      <dgm:t>
        <a:bodyPr/>
        <a:lstStyle/>
        <a:p>
          <a:endParaRPr lang="ru-RU"/>
        </a:p>
      </dgm:t>
    </dgm:pt>
    <dgm:pt modelId="{0551864C-3C79-4963-BDDC-153723F8F409}" type="pres">
      <dgm:prSet presAssocID="{03671590-782E-43FF-B80B-FE2565941A16}" presName="parTrans" presStyleLbl="sibTrans2D1" presStyleIdx="2" presStyleCnt="7"/>
      <dgm:spPr/>
      <dgm:t>
        <a:bodyPr/>
        <a:lstStyle/>
        <a:p>
          <a:endParaRPr lang="ru-RU"/>
        </a:p>
      </dgm:t>
    </dgm:pt>
    <dgm:pt modelId="{7535F3FF-1EA0-40F0-B169-E73B90AFC3C3}" type="pres">
      <dgm:prSet presAssocID="{03671590-782E-43FF-B80B-FE2565941A16}" presName="connectorText" presStyleLbl="sibTrans2D1" presStyleIdx="2" presStyleCnt="7"/>
      <dgm:spPr/>
      <dgm:t>
        <a:bodyPr/>
        <a:lstStyle/>
        <a:p>
          <a:endParaRPr lang="ru-RU"/>
        </a:p>
      </dgm:t>
    </dgm:pt>
    <dgm:pt modelId="{285A1BA9-CE5D-40D6-9D43-EB4518694B57}" type="pres">
      <dgm:prSet presAssocID="{6AF297CD-8A61-4001-A7C1-EEAF3FAB12A7}" presName="node" presStyleLbl="node1" presStyleIdx="2" presStyleCnt="7">
        <dgm:presLayoutVars>
          <dgm:bulletEnabled val="1"/>
        </dgm:presLayoutVars>
      </dgm:prSet>
      <dgm:spPr/>
      <dgm:t>
        <a:bodyPr/>
        <a:lstStyle/>
        <a:p>
          <a:endParaRPr lang="ru-RU"/>
        </a:p>
      </dgm:t>
    </dgm:pt>
    <dgm:pt modelId="{C518FAF6-79BE-44F7-8AC8-086B14CE9CD8}" type="pres">
      <dgm:prSet presAssocID="{F6C1EA32-7389-48F3-86A3-C9D6F3FBE441}" presName="parTrans" presStyleLbl="sibTrans2D1" presStyleIdx="3" presStyleCnt="7"/>
      <dgm:spPr/>
      <dgm:t>
        <a:bodyPr/>
        <a:lstStyle/>
        <a:p>
          <a:endParaRPr lang="ru-RU"/>
        </a:p>
      </dgm:t>
    </dgm:pt>
    <dgm:pt modelId="{089EB593-F15E-492C-B87A-182B44EA807D}" type="pres">
      <dgm:prSet presAssocID="{F6C1EA32-7389-48F3-86A3-C9D6F3FBE441}" presName="connectorText" presStyleLbl="sibTrans2D1" presStyleIdx="3" presStyleCnt="7"/>
      <dgm:spPr/>
      <dgm:t>
        <a:bodyPr/>
        <a:lstStyle/>
        <a:p>
          <a:endParaRPr lang="ru-RU"/>
        </a:p>
      </dgm:t>
    </dgm:pt>
    <dgm:pt modelId="{9D114FA9-B7D5-4946-8A6D-31C036D07429}" type="pres">
      <dgm:prSet presAssocID="{05975034-2463-4F4F-89E7-8CDA432BC4A3}" presName="node" presStyleLbl="node1" presStyleIdx="3" presStyleCnt="7">
        <dgm:presLayoutVars>
          <dgm:bulletEnabled val="1"/>
        </dgm:presLayoutVars>
      </dgm:prSet>
      <dgm:spPr/>
      <dgm:t>
        <a:bodyPr/>
        <a:lstStyle/>
        <a:p>
          <a:endParaRPr lang="ru-RU"/>
        </a:p>
      </dgm:t>
    </dgm:pt>
    <dgm:pt modelId="{82C72456-1F13-4915-A8B7-CB4E656100EB}" type="pres">
      <dgm:prSet presAssocID="{606C940A-65D8-4FC2-B6ED-BEFF413AFDAC}" presName="parTrans" presStyleLbl="sibTrans2D1" presStyleIdx="4" presStyleCnt="7"/>
      <dgm:spPr/>
      <dgm:t>
        <a:bodyPr/>
        <a:lstStyle/>
        <a:p>
          <a:endParaRPr lang="ru-RU"/>
        </a:p>
      </dgm:t>
    </dgm:pt>
    <dgm:pt modelId="{09BAEF7E-0691-49AC-B186-28EB83C8325B}" type="pres">
      <dgm:prSet presAssocID="{606C940A-65D8-4FC2-B6ED-BEFF413AFDAC}" presName="connectorText" presStyleLbl="sibTrans2D1" presStyleIdx="4" presStyleCnt="7"/>
      <dgm:spPr/>
      <dgm:t>
        <a:bodyPr/>
        <a:lstStyle/>
        <a:p>
          <a:endParaRPr lang="ru-RU"/>
        </a:p>
      </dgm:t>
    </dgm:pt>
    <dgm:pt modelId="{3304B696-BCEE-40CE-BD91-4AE45DFF9019}" type="pres">
      <dgm:prSet presAssocID="{CE3703B0-7863-47FA-AC52-E3AB5A035E04}" presName="node" presStyleLbl="node1" presStyleIdx="4" presStyleCnt="7">
        <dgm:presLayoutVars>
          <dgm:bulletEnabled val="1"/>
        </dgm:presLayoutVars>
      </dgm:prSet>
      <dgm:spPr/>
      <dgm:t>
        <a:bodyPr/>
        <a:lstStyle/>
        <a:p>
          <a:endParaRPr lang="ru-RU"/>
        </a:p>
      </dgm:t>
    </dgm:pt>
    <dgm:pt modelId="{BF004EBF-9416-40C3-9D81-47D56ACA89B0}" type="pres">
      <dgm:prSet presAssocID="{2C73E9B7-6ECC-49BE-ACB0-86B839F904AE}" presName="parTrans" presStyleLbl="sibTrans2D1" presStyleIdx="5" presStyleCnt="7"/>
      <dgm:spPr/>
      <dgm:t>
        <a:bodyPr/>
        <a:lstStyle/>
        <a:p>
          <a:endParaRPr lang="ru-RU"/>
        </a:p>
      </dgm:t>
    </dgm:pt>
    <dgm:pt modelId="{7C33F2BC-5E8D-4214-9FC0-35245908F053}" type="pres">
      <dgm:prSet presAssocID="{2C73E9B7-6ECC-49BE-ACB0-86B839F904AE}" presName="connectorText" presStyleLbl="sibTrans2D1" presStyleIdx="5" presStyleCnt="7"/>
      <dgm:spPr/>
      <dgm:t>
        <a:bodyPr/>
        <a:lstStyle/>
        <a:p>
          <a:endParaRPr lang="ru-RU"/>
        </a:p>
      </dgm:t>
    </dgm:pt>
    <dgm:pt modelId="{98D3B486-FB13-47E7-BFBC-BC2D843D6A1F}" type="pres">
      <dgm:prSet presAssocID="{5CC8B055-9CDF-4FF5-B8B4-6209C7730FA2}" presName="node" presStyleLbl="node1" presStyleIdx="5" presStyleCnt="7">
        <dgm:presLayoutVars>
          <dgm:bulletEnabled val="1"/>
        </dgm:presLayoutVars>
      </dgm:prSet>
      <dgm:spPr/>
      <dgm:t>
        <a:bodyPr/>
        <a:lstStyle/>
        <a:p>
          <a:endParaRPr lang="ru-RU"/>
        </a:p>
      </dgm:t>
    </dgm:pt>
    <dgm:pt modelId="{C0694B2B-B6DD-455E-8090-3425C7C94842}" type="pres">
      <dgm:prSet presAssocID="{55388425-6A20-49D2-AD40-7E65AB7A2F9D}" presName="parTrans" presStyleLbl="sibTrans2D1" presStyleIdx="6" presStyleCnt="7"/>
      <dgm:spPr/>
      <dgm:t>
        <a:bodyPr/>
        <a:lstStyle/>
        <a:p>
          <a:endParaRPr lang="ru-RU"/>
        </a:p>
      </dgm:t>
    </dgm:pt>
    <dgm:pt modelId="{B96C459C-22A9-4A0F-A382-2DE5E624FC81}" type="pres">
      <dgm:prSet presAssocID="{55388425-6A20-49D2-AD40-7E65AB7A2F9D}" presName="connectorText" presStyleLbl="sibTrans2D1" presStyleIdx="6" presStyleCnt="7"/>
      <dgm:spPr/>
      <dgm:t>
        <a:bodyPr/>
        <a:lstStyle/>
        <a:p>
          <a:endParaRPr lang="ru-RU"/>
        </a:p>
      </dgm:t>
    </dgm:pt>
    <dgm:pt modelId="{BE354115-DB73-4D5C-BB66-920AE59ABAE6}" type="pres">
      <dgm:prSet presAssocID="{8259F40E-0669-4D5C-98D7-1D9C8FD5F34C}" presName="node" presStyleLbl="node1" presStyleIdx="6" presStyleCnt="7">
        <dgm:presLayoutVars>
          <dgm:bulletEnabled val="1"/>
        </dgm:presLayoutVars>
      </dgm:prSet>
      <dgm:spPr/>
      <dgm:t>
        <a:bodyPr/>
        <a:lstStyle/>
        <a:p>
          <a:endParaRPr lang="ru-RU"/>
        </a:p>
      </dgm:t>
    </dgm:pt>
  </dgm:ptLst>
  <dgm:cxnLst>
    <dgm:cxn modelId="{C1567777-9750-4FBF-B81D-53B43AB5C173}" type="presOf" srcId="{55388425-6A20-49D2-AD40-7E65AB7A2F9D}" destId="{C0694B2B-B6DD-455E-8090-3425C7C94842}" srcOrd="0" destOrd="0" presId="urn:microsoft.com/office/officeart/2005/8/layout/radial5"/>
    <dgm:cxn modelId="{DD0A2197-98FA-43A7-AAB9-C5FC87A9E961}" srcId="{2AD1AD26-E769-4D73-9A02-4E8A703DC394}" destId="{6AF297CD-8A61-4001-A7C1-EEAF3FAB12A7}" srcOrd="2" destOrd="0" parTransId="{03671590-782E-43FF-B80B-FE2565941A16}" sibTransId="{F8F86C62-ECA3-4957-A951-183D3DBEDD46}"/>
    <dgm:cxn modelId="{A544DA1C-BBE4-4847-A821-7ECBFC2605B4}" type="presOf" srcId="{85353DD9-39C4-4910-B0ED-FE87F93BEA9E}" destId="{CD5D3977-01A9-491B-9933-B403A9427BEC}" srcOrd="0" destOrd="0" presId="urn:microsoft.com/office/officeart/2005/8/layout/radial5"/>
    <dgm:cxn modelId="{AD6A187E-8637-4F4B-B121-D21A0D5C6A2E}" srcId="{2AD1AD26-E769-4D73-9A02-4E8A703DC394}" destId="{9C011E5C-2643-43A4-B1D4-A8A75651A01A}" srcOrd="0" destOrd="0" parTransId="{5F01ED30-EEE7-4ECE-86AF-9F657148CA49}" sibTransId="{CDD99D81-6397-4189-9520-116F498A8CE1}"/>
    <dgm:cxn modelId="{C789D7FE-09AB-4311-9D2B-0FF83FA74E44}" type="presOf" srcId="{03671590-782E-43FF-B80B-FE2565941A16}" destId="{0551864C-3C79-4963-BDDC-153723F8F409}" srcOrd="0" destOrd="0" presId="urn:microsoft.com/office/officeart/2005/8/layout/radial5"/>
    <dgm:cxn modelId="{8074CD2A-A293-4AE7-9D8E-CEF6E865182E}" type="presOf" srcId="{CE3703B0-7863-47FA-AC52-E3AB5A035E04}" destId="{3304B696-BCEE-40CE-BD91-4AE45DFF9019}" srcOrd="0" destOrd="0" presId="urn:microsoft.com/office/officeart/2005/8/layout/radial5"/>
    <dgm:cxn modelId="{422BE538-1CF8-41E7-8B29-310489EFDD3A}" type="presOf" srcId="{F6C1EA32-7389-48F3-86A3-C9D6F3FBE441}" destId="{C518FAF6-79BE-44F7-8AC8-086B14CE9CD8}" srcOrd="0" destOrd="0" presId="urn:microsoft.com/office/officeart/2005/8/layout/radial5"/>
    <dgm:cxn modelId="{C425332F-FD22-4B1E-9A1A-D5ACA8E0FAED}" type="presOf" srcId="{55388425-6A20-49D2-AD40-7E65AB7A2F9D}" destId="{B96C459C-22A9-4A0F-A382-2DE5E624FC81}" srcOrd="1" destOrd="0" presId="urn:microsoft.com/office/officeart/2005/8/layout/radial5"/>
    <dgm:cxn modelId="{2F135DC9-8DCE-47D5-862A-BDE8D4607B86}" type="presOf" srcId="{EC2BF974-2393-4265-8CB7-C5A077258EA4}" destId="{577C92FC-A5F8-468D-BD4D-C3AF3269D942}" srcOrd="1" destOrd="0" presId="urn:microsoft.com/office/officeart/2005/8/layout/radial5"/>
    <dgm:cxn modelId="{5C6D71EB-17EE-4E5B-84D8-2D1C16AEAFF4}" type="presOf" srcId="{F6C1EA32-7389-48F3-86A3-C9D6F3FBE441}" destId="{089EB593-F15E-492C-B87A-182B44EA807D}" srcOrd="1" destOrd="0" presId="urn:microsoft.com/office/officeart/2005/8/layout/radial5"/>
    <dgm:cxn modelId="{25184EDB-3B4F-4DD2-9187-29707A18247F}" srcId="{85353DD9-39C4-4910-B0ED-FE87F93BEA9E}" destId="{2AD1AD26-E769-4D73-9A02-4E8A703DC394}" srcOrd="0" destOrd="0" parTransId="{46CCC0A6-4089-40B5-B8E9-5ED710584701}" sibTransId="{1F0E79EF-1068-4342-9B4B-721701920972}"/>
    <dgm:cxn modelId="{8A6B475F-F632-4FC7-A5DD-AB72DD8E1131}" type="presOf" srcId="{75A6E79F-CC70-4AC7-B18B-14454E28C34B}" destId="{525E5331-E8BF-48D6-B245-33AF298471CF}" srcOrd="0" destOrd="0" presId="urn:microsoft.com/office/officeart/2005/8/layout/radial5"/>
    <dgm:cxn modelId="{B1EAD0E1-5A5C-46E2-92F5-C1551A5E4A7E}" srcId="{2AD1AD26-E769-4D73-9A02-4E8A703DC394}" destId="{8259F40E-0669-4D5C-98D7-1D9C8FD5F34C}" srcOrd="6" destOrd="0" parTransId="{55388425-6A20-49D2-AD40-7E65AB7A2F9D}" sibTransId="{218D08BE-3AC3-4CFD-BE71-1598819F36CB}"/>
    <dgm:cxn modelId="{029235C3-6944-4696-B1D0-DB0E9D9F3F01}" type="presOf" srcId="{5CC8B055-9CDF-4FF5-B8B4-6209C7730FA2}" destId="{98D3B486-FB13-47E7-BFBC-BC2D843D6A1F}" srcOrd="0" destOrd="0" presId="urn:microsoft.com/office/officeart/2005/8/layout/radial5"/>
    <dgm:cxn modelId="{FBA50C61-9067-4276-A429-D23DD859A714}" type="presOf" srcId="{606C940A-65D8-4FC2-B6ED-BEFF413AFDAC}" destId="{09BAEF7E-0691-49AC-B186-28EB83C8325B}" srcOrd="1" destOrd="0" presId="urn:microsoft.com/office/officeart/2005/8/layout/radial5"/>
    <dgm:cxn modelId="{BDFB19B3-8D83-4112-AA7C-5A5691CEC0A0}" type="presOf" srcId="{EC2BF974-2393-4265-8CB7-C5A077258EA4}" destId="{CAD5EA36-A94F-47C9-A2D5-C889DC34E11E}" srcOrd="0" destOrd="0" presId="urn:microsoft.com/office/officeart/2005/8/layout/radial5"/>
    <dgm:cxn modelId="{75148A77-25AB-4663-A579-D0139DD97500}" type="presOf" srcId="{2C73E9B7-6ECC-49BE-ACB0-86B839F904AE}" destId="{BF004EBF-9416-40C3-9D81-47D56ACA89B0}" srcOrd="0" destOrd="0" presId="urn:microsoft.com/office/officeart/2005/8/layout/radial5"/>
    <dgm:cxn modelId="{4F1C957A-6F3D-43B4-B9A3-02CA338D5A6F}" type="presOf" srcId="{5F01ED30-EEE7-4ECE-86AF-9F657148CA49}" destId="{84784307-1FF2-4661-A133-0F3D6A20C9AB}" srcOrd="1" destOrd="0" presId="urn:microsoft.com/office/officeart/2005/8/layout/radial5"/>
    <dgm:cxn modelId="{9A7C9066-4571-46C0-AA97-F42106954B21}" type="presOf" srcId="{03671590-782E-43FF-B80B-FE2565941A16}" destId="{7535F3FF-1EA0-40F0-B169-E73B90AFC3C3}" srcOrd="1" destOrd="0" presId="urn:microsoft.com/office/officeart/2005/8/layout/radial5"/>
    <dgm:cxn modelId="{1950657A-2E87-44E1-89A7-CFDDB071A0FE}" srcId="{2AD1AD26-E769-4D73-9A02-4E8A703DC394}" destId="{05975034-2463-4F4F-89E7-8CDA432BC4A3}" srcOrd="3" destOrd="0" parTransId="{F6C1EA32-7389-48F3-86A3-C9D6F3FBE441}" sibTransId="{0502DD5F-6D1F-4648-BE2B-7937E7610673}"/>
    <dgm:cxn modelId="{D123C175-0623-416C-83EE-6F2E251D0A87}" type="presOf" srcId="{05975034-2463-4F4F-89E7-8CDA432BC4A3}" destId="{9D114FA9-B7D5-4946-8A6D-31C036D07429}" srcOrd="0" destOrd="0" presId="urn:microsoft.com/office/officeart/2005/8/layout/radial5"/>
    <dgm:cxn modelId="{00A9B0D9-F5A8-4A5A-97C5-58A5DD00F643}" srcId="{2AD1AD26-E769-4D73-9A02-4E8A703DC394}" destId="{CE3703B0-7863-47FA-AC52-E3AB5A035E04}" srcOrd="4" destOrd="0" parTransId="{606C940A-65D8-4FC2-B6ED-BEFF413AFDAC}" sibTransId="{48F51B20-5866-42DA-99D3-0E2755D32D25}"/>
    <dgm:cxn modelId="{104F0F5D-36EC-464D-BD03-7863D7185B96}" type="presOf" srcId="{6AF297CD-8A61-4001-A7C1-EEAF3FAB12A7}" destId="{285A1BA9-CE5D-40D6-9D43-EB4518694B57}" srcOrd="0" destOrd="0" presId="urn:microsoft.com/office/officeart/2005/8/layout/radial5"/>
    <dgm:cxn modelId="{7AC0599A-06D7-462E-8B70-0CD74013A202}" type="presOf" srcId="{2AD1AD26-E769-4D73-9A02-4E8A703DC394}" destId="{41539145-9DD0-4983-9B6E-C2A3BC336979}" srcOrd="0" destOrd="0" presId="urn:microsoft.com/office/officeart/2005/8/layout/radial5"/>
    <dgm:cxn modelId="{80817BF0-FC42-4214-BEAF-CE2287E630C5}" type="presOf" srcId="{606C940A-65D8-4FC2-B6ED-BEFF413AFDAC}" destId="{82C72456-1F13-4915-A8B7-CB4E656100EB}" srcOrd="0" destOrd="0" presId="urn:microsoft.com/office/officeart/2005/8/layout/radial5"/>
    <dgm:cxn modelId="{0EDB7328-4482-4680-AE43-31142B6E2A69}" type="presOf" srcId="{5F01ED30-EEE7-4ECE-86AF-9F657148CA49}" destId="{E204692F-9A13-412D-9E3C-3B05C3901AFC}" srcOrd="0" destOrd="0" presId="urn:microsoft.com/office/officeart/2005/8/layout/radial5"/>
    <dgm:cxn modelId="{61E112E7-2785-469F-B921-BC37CF3B2220}" srcId="{2AD1AD26-E769-4D73-9A02-4E8A703DC394}" destId="{5CC8B055-9CDF-4FF5-B8B4-6209C7730FA2}" srcOrd="5" destOrd="0" parTransId="{2C73E9B7-6ECC-49BE-ACB0-86B839F904AE}" sibTransId="{1E9EC5E4-206E-4C37-8B4B-F1FBBFD97538}"/>
    <dgm:cxn modelId="{95AA6B9D-8881-4428-86C6-A2868C0AE5F4}" type="presOf" srcId="{2C73E9B7-6ECC-49BE-ACB0-86B839F904AE}" destId="{7C33F2BC-5E8D-4214-9FC0-35245908F053}" srcOrd="1" destOrd="0" presId="urn:microsoft.com/office/officeart/2005/8/layout/radial5"/>
    <dgm:cxn modelId="{4E068AF1-2A06-43C5-9C97-97D818313ABA}" type="presOf" srcId="{9C011E5C-2643-43A4-B1D4-A8A75651A01A}" destId="{98291B27-DB72-4605-B7BB-58CDE3099A06}" srcOrd="0" destOrd="0" presId="urn:microsoft.com/office/officeart/2005/8/layout/radial5"/>
    <dgm:cxn modelId="{653B5E02-EA12-47E5-97F4-0792B312F628}" type="presOf" srcId="{8259F40E-0669-4D5C-98D7-1D9C8FD5F34C}" destId="{BE354115-DB73-4D5C-BB66-920AE59ABAE6}" srcOrd="0" destOrd="0" presId="urn:microsoft.com/office/officeart/2005/8/layout/radial5"/>
    <dgm:cxn modelId="{91E8E971-B78E-4252-B78D-AEEA78D8F563}" srcId="{2AD1AD26-E769-4D73-9A02-4E8A703DC394}" destId="{75A6E79F-CC70-4AC7-B18B-14454E28C34B}" srcOrd="1" destOrd="0" parTransId="{EC2BF974-2393-4265-8CB7-C5A077258EA4}" sibTransId="{38DE153F-949E-4477-8A18-5ED7C826BC77}"/>
    <dgm:cxn modelId="{7B783F3C-7B89-4F81-BC90-212CB18503F9}" type="presParOf" srcId="{CD5D3977-01A9-491B-9933-B403A9427BEC}" destId="{41539145-9DD0-4983-9B6E-C2A3BC336979}" srcOrd="0" destOrd="0" presId="urn:microsoft.com/office/officeart/2005/8/layout/radial5"/>
    <dgm:cxn modelId="{93F310E2-898E-44A9-A86B-CC3E2830C74D}" type="presParOf" srcId="{CD5D3977-01A9-491B-9933-B403A9427BEC}" destId="{E204692F-9A13-412D-9E3C-3B05C3901AFC}" srcOrd="1" destOrd="0" presId="urn:microsoft.com/office/officeart/2005/8/layout/radial5"/>
    <dgm:cxn modelId="{3D5B9058-37B0-49C8-9C48-B5827D6A7392}" type="presParOf" srcId="{E204692F-9A13-412D-9E3C-3B05C3901AFC}" destId="{84784307-1FF2-4661-A133-0F3D6A20C9AB}" srcOrd="0" destOrd="0" presId="urn:microsoft.com/office/officeart/2005/8/layout/radial5"/>
    <dgm:cxn modelId="{EA95580D-0D02-49D5-B4B6-697B03EBF7B6}" type="presParOf" srcId="{CD5D3977-01A9-491B-9933-B403A9427BEC}" destId="{98291B27-DB72-4605-B7BB-58CDE3099A06}" srcOrd="2" destOrd="0" presId="urn:microsoft.com/office/officeart/2005/8/layout/radial5"/>
    <dgm:cxn modelId="{4F77B6D8-0455-40DF-AC17-917ECBB335BA}" type="presParOf" srcId="{CD5D3977-01A9-491B-9933-B403A9427BEC}" destId="{CAD5EA36-A94F-47C9-A2D5-C889DC34E11E}" srcOrd="3" destOrd="0" presId="urn:microsoft.com/office/officeart/2005/8/layout/radial5"/>
    <dgm:cxn modelId="{3726F7DC-E704-4840-B3EE-FE11F76BA7F0}" type="presParOf" srcId="{CAD5EA36-A94F-47C9-A2D5-C889DC34E11E}" destId="{577C92FC-A5F8-468D-BD4D-C3AF3269D942}" srcOrd="0" destOrd="0" presId="urn:microsoft.com/office/officeart/2005/8/layout/radial5"/>
    <dgm:cxn modelId="{B25C6EAE-1B96-4258-928B-8D165EB73036}" type="presParOf" srcId="{CD5D3977-01A9-491B-9933-B403A9427BEC}" destId="{525E5331-E8BF-48D6-B245-33AF298471CF}" srcOrd="4" destOrd="0" presId="urn:microsoft.com/office/officeart/2005/8/layout/radial5"/>
    <dgm:cxn modelId="{2F0A36DC-E5A9-412B-A652-76FA8B17DCBB}" type="presParOf" srcId="{CD5D3977-01A9-491B-9933-B403A9427BEC}" destId="{0551864C-3C79-4963-BDDC-153723F8F409}" srcOrd="5" destOrd="0" presId="urn:microsoft.com/office/officeart/2005/8/layout/radial5"/>
    <dgm:cxn modelId="{04AA8365-285C-4F0C-898D-FECA5C610D85}" type="presParOf" srcId="{0551864C-3C79-4963-BDDC-153723F8F409}" destId="{7535F3FF-1EA0-40F0-B169-E73B90AFC3C3}" srcOrd="0" destOrd="0" presId="urn:microsoft.com/office/officeart/2005/8/layout/radial5"/>
    <dgm:cxn modelId="{10E95209-3B16-4857-8293-E2284FDB2C31}" type="presParOf" srcId="{CD5D3977-01A9-491B-9933-B403A9427BEC}" destId="{285A1BA9-CE5D-40D6-9D43-EB4518694B57}" srcOrd="6" destOrd="0" presId="urn:microsoft.com/office/officeart/2005/8/layout/radial5"/>
    <dgm:cxn modelId="{7EA82131-AE80-40CF-A408-3FA01317526D}" type="presParOf" srcId="{CD5D3977-01A9-491B-9933-B403A9427BEC}" destId="{C518FAF6-79BE-44F7-8AC8-086B14CE9CD8}" srcOrd="7" destOrd="0" presId="urn:microsoft.com/office/officeart/2005/8/layout/radial5"/>
    <dgm:cxn modelId="{9E14E29B-8F68-4DD5-876B-057396C648BD}" type="presParOf" srcId="{C518FAF6-79BE-44F7-8AC8-086B14CE9CD8}" destId="{089EB593-F15E-492C-B87A-182B44EA807D}" srcOrd="0" destOrd="0" presId="urn:microsoft.com/office/officeart/2005/8/layout/radial5"/>
    <dgm:cxn modelId="{E103A8FB-FF9B-411E-AB12-28BE6A234151}" type="presParOf" srcId="{CD5D3977-01A9-491B-9933-B403A9427BEC}" destId="{9D114FA9-B7D5-4946-8A6D-31C036D07429}" srcOrd="8" destOrd="0" presId="urn:microsoft.com/office/officeart/2005/8/layout/radial5"/>
    <dgm:cxn modelId="{97D300D7-E0C5-40F9-8AB4-14A9ADF38424}" type="presParOf" srcId="{CD5D3977-01A9-491B-9933-B403A9427BEC}" destId="{82C72456-1F13-4915-A8B7-CB4E656100EB}" srcOrd="9" destOrd="0" presId="urn:microsoft.com/office/officeart/2005/8/layout/radial5"/>
    <dgm:cxn modelId="{55F2B7BE-205B-4290-90C4-6C916C0D14FB}" type="presParOf" srcId="{82C72456-1F13-4915-A8B7-CB4E656100EB}" destId="{09BAEF7E-0691-49AC-B186-28EB83C8325B}" srcOrd="0" destOrd="0" presId="urn:microsoft.com/office/officeart/2005/8/layout/radial5"/>
    <dgm:cxn modelId="{E495274F-FA71-4FA4-A4CF-9E26D511DB63}" type="presParOf" srcId="{CD5D3977-01A9-491B-9933-B403A9427BEC}" destId="{3304B696-BCEE-40CE-BD91-4AE45DFF9019}" srcOrd="10" destOrd="0" presId="urn:microsoft.com/office/officeart/2005/8/layout/radial5"/>
    <dgm:cxn modelId="{9DDCF6F9-E849-4D9B-97DE-FBDD039A07D3}" type="presParOf" srcId="{CD5D3977-01A9-491B-9933-B403A9427BEC}" destId="{BF004EBF-9416-40C3-9D81-47D56ACA89B0}" srcOrd="11" destOrd="0" presId="urn:microsoft.com/office/officeart/2005/8/layout/radial5"/>
    <dgm:cxn modelId="{AA5D71EB-8908-4C03-960E-A647BCA3D1AB}" type="presParOf" srcId="{BF004EBF-9416-40C3-9D81-47D56ACA89B0}" destId="{7C33F2BC-5E8D-4214-9FC0-35245908F053}" srcOrd="0" destOrd="0" presId="urn:microsoft.com/office/officeart/2005/8/layout/radial5"/>
    <dgm:cxn modelId="{DBF47D6E-6E8E-4EAC-8240-9BD424A11153}" type="presParOf" srcId="{CD5D3977-01A9-491B-9933-B403A9427BEC}" destId="{98D3B486-FB13-47E7-BFBC-BC2D843D6A1F}" srcOrd="12" destOrd="0" presId="urn:microsoft.com/office/officeart/2005/8/layout/radial5"/>
    <dgm:cxn modelId="{F41DE57E-9E52-4718-AB89-98F76F821BAA}" type="presParOf" srcId="{CD5D3977-01A9-491B-9933-B403A9427BEC}" destId="{C0694B2B-B6DD-455E-8090-3425C7C94842}" srcOrd="13" destOrd="0" presId="urn:microsoft.com/office/officeart/2005/8/layout/radial5"/>
    <dgm:cxn modelId="{2857255F-11BA-4526-9C52-8BF10F90B1A4}" type="presParOf" srcId="{C0694B2B-B6DD-455E-8090-3425C7C94842}" destId="{B96C459C-22A9-4A0F-A382-2DE5E624FC81}" srcOrd="0" destOrd="0" presId="urn:microsoft.com/office/officeart/2005/8/layout/radial5"/>
    <dgm:cxn modelId="{FB8BBF4D-C140-4CAE-9F15-083EECE8963E}" type="presParOf" srcId="{CD5D3977-01A9-491B-9933-B403A9427BEC}" destId="{BE354115-DB73-4D5C-BB66-920AE59ABAE6}" srcOrd="14" destOrd="0" presId="urn:microsoft.com/office/officeart/2005/8/layout/radial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B4FE657-AE6F-45CE-AF95-E585E1C4AB2E}" type="doc">
      <dgm:prSet loTypeId="urn:microsoft.com/office/officeart/2005/8/layout/cycle7" loCatId="cycle" qsTypeId="urn:microsoft.com/office/officeart/2005/8/quickstyle/simple3" qsCatId="simple" csTypeId="urn:microsoft.com/office/officeart/2005/8/colors/accent0_1" csCatId="mainScheme" phldr="1"/>
      <dgm:spPr/>
      <dgm:t>
        <a:bodyPr/>
        <a:lstStyle/>
        <a:p>
          <a:endParaRPr lang="ru-RU"/>
        </a:p>
      </dgm:t>
    </dgm:pt>
    <dgm:pt modelId="{5E6483F9-06B2-4997-81C7-35E85D1BB547}">
      <dgm:prSet phldrT="[Текст]" custT="1"/>
      <dgm:spPr/>
      <dgm:t>
        <a:bodyPr/>
        <a:lstStyle/>
        <a:p>
          <a:r>
            <a:rPr lang="uk-UA" sz="1200">
              <a:latin typeface="Times New Roman" panose="02020603050405020304" pitchFamily="18" charset="0"/>
              <a:cs typeface="Times New Roman" panose="02020603050405020304" pitchFamily="18" charset="0"/>
            </a:rPr>
            <a:t>Масове переміщення населення</a:t>
          </a:r>
          <a:endParaRPr lang="ru-RU" sz="1200">
            <a:latin typeface="Times New Roman" panose="02020603050405020304" pitchFamily="18" charset="0"/>
            <a:cs typeface="Times New Roman" panose="02020603050405020304" pitchFamily="18" charset="0"/>
          </a:endParaRPr>
        </a:p>
      </dgm:t>
    </dgm:pt>
    <dgm:pt modelId="{FE16E942-F8FF-4102-941C-F9E9CAA2DACC}" type="parTrans" cxnId="{ABE090FC-C957-4FF1-BFD5-82F2509D9E86}">
      <dgm:prSet/>
      <dgm:spPr/>
      <dgm:t>
        <a:bodyPr/>
        <a:lstStyle/>
        <a:p>
          <a:endParaRPr lang="ru-RU" sz="1200">
            <a:latin typeface="Times New Roman" panose="02020603050405020304" pitchFamily="18" charset="0"/>
            <a:cs typeface="Times New Roman" panose="02020603050405020304" pitchFamily="18" charset="0"/>
          </a:endParaRPr>
        </a:p>
      </dgm:t>
    </dgm:pt>
    <dgm:pt modelId="{E4CBDF00-69E7-4EBD-972C-1BA96717222A}" type="sibTrans" cxnId="{ABE090FC-C957-4FF1-BFD5-82F2509D9E86}">
      <dgm:prSet custT="1"/>
      <dgm:spPr/>
      <dgm:t>
        <a:bodyPr/>
        <a:lstStyle/>
        <a:p>
          <a:endParaRPr lang="ru-RU" sz="1200">
            <a:latin typeface="Times New Roman" panose="02020603050405020304" pitchFamily="18" charset="0"/>
            <a:cs typeface="Times New Roman" panose="02020603050405020304" pitchFamily="18" charset="0"/>
          </a:endParaRPr>
        </a:p>
      </dgm:t>
    </dgm:pt>
    <dgm:pt modelId="{EAF0DDF5-6750-4ACE-9A77-CC6B65BDFC5D}">
      <dgm:prSet phldrT="[Текст]" custT="1"/>
      <dgm:spPr/>
      <dgm:t>
        <a:bodyPr/>
        <a:lstStyle/>
        <a:p>
          <a:r>
            <a:rPr lang="uk-UA" sz="1200">
              <a:latin typeface="Times New Roman" panose="02020603050405020304" pitchFamily="18" charset="0"/>
              <a:cs typeface="Times New Roman" panose="02020603050405020304" pitchFamily="18" charset="0"/>
            </a:rPr>
            <a:t>Внутрішня міграція</a:t>
          </a:r>
          <a:endParaRPr lang="ru-RU" sz="1200">
            <a:latin typeface="Times New Roman" panose="02020603050405020304" pitchFamily="18" charset="0"/>
            <a:cs typeface="Times New Roman" panose="02020603050405020304" pitchFamily="18" charset="0"/>
          </a:endParaRPr>
        </a:p>
      </dgm:t>
    </dgm:pt>
    <dgm:pt modelId="{7565DF54-528A-4B0F-8679-1CE8D1CB842E}" type="parTrans" cxnId="{09CA5047-B57D-417D-8767-311F54659038}">
      <dgm:prSet/>
      <dgm:spPr/>
      <dgm:t>
        <a:bodyPr/>
        <a:lstStyle/>
        <a:p>
          <a:endParaRPr lang="ru-RU" sz="1200">
            <a:latin typeface="Times New Roman" panose="02020603050405020304" pitchFamily="18" charset="0"/>
            <a:cs typeface="Times New Roman" panose="02020603050405020304" pitchFamily="18" charset="0"/>
          </a:endParaRPr>
        </a:p>
      </dgm:t>
    </dgm:pt>
    <dgm:pt modelId="{B556DCDC-F036-4939-83AD-7D87A589CB4C}" type="sibTrans" cxnId="{09CA5047-B57D-417D-8767-311F54659038}">
      <dgm:prSet custT="1"/>
      <dgm:spPr/>
      <dgm:t>
        <a:bodyPr/>
        <a:lstStyle/>
        <a:p>
          <a:endParaRPr lang="ru-RU" sz="1200">
            <a:latin typeface="Times New Roman" panose="02020603050405020304" pitchFamily="18" charset="0"/>
            <a:cs typeface="Times New Roman" panose="02020603050405020304" pitchFamily="18" charset="0"/>
          </a:endParaRPr>
        </a:p>
      </dgm:t>
    </dgm:pt>
    <dgm:pt modelId="{E7DB895B-C522-443C-BE30-07DB39C9F9DE}">
      <dgm:prSet phldrT="[Текст]" custT="1"/>
      <dgm:spPr/>
      <dgm:t>
        <a:bodyPr/>
        <a:lstStyle/>
        <a:p>
          <a:r>
            <a:rPr lang="uk-UA" sz="1200">
              <a:latin typeface="Times New Roman" panose="02020603050405020304" pitchFamily="18" charset="0"/>
              <a:cs typeface="Times New Roman" panose="02020603050405020304" pitchFamily="18" charset="0"/>
            </a:rPr>
            <a:t>Демографічні зміни</a:t>
          </a:r>
          <a:endParaRPr lang="ru-RU" sz="1200">
            <a:latin typeface="Times New Roman" panose="02020603050405020304" pitchFamily="18" charset="0"/>
            <a:cs typeface="Times New Roman" panose="02020603050405020304" pitchFamily="18" charset="0"/>
          </a:endParaRPr>
        </a:p>
      </dgm:t>
    </dgm:pt>
    <dgm:pt modelId="{CD4B90DE-B656-45A1-8E90-6A79175026B2}" type="parTrans" cxnId="{7DFB7C23-4647-449D-B674-9E2ADE57A7A4}">
      <dgm:prSet/>
      <dgm:spPr/>
      <dgm:t>
        <a:bodyPr/>
        <a:lstStyle/>
        <a:p>
          <a:endParaRPr lang="ru-RU" sz="1200">
            <a:latin typeface="Times New Roman" panose="02020603050405020304" pitchFamily="18" charset="0"/>
            <a:cs typeface="Times New Roman" panose="02020603050405020304" pitchFamily="18" charset="0"/>
          </a:endParaRPr>
        </a:p>
      </dgm:t>
    </dgm:pt>
    <dgm:pt modelId="{D707F30C-57AD-46E7-99AA-BD648E305A46}" type="sibTrans" cxnId="{7DFB7C23-4647-449D-B674-9E2ADE57A7A4}">
      <dgm:prSet custT="1"/>
      <dgm:spPr/>
      <dgm:t>
        <a:bodyPr/>
        <a:lstStyle/>
        <a:p>
          <a:endParaRPr lang="ru-RU" sz="1200">
            <a:latin typeface="Times New Roman" panose="02020603050405020304" pitchFamily="18" charset="0"/>
            <a:cs typeface="Times New Roman" panose="02020603050405020304" pitchFamily="18" charset="0"/>
          </a:endParaRPr>
        </a:p>
      </dgm:t>
    </dgm:pt>
    <dgm:pt modelId="{B63F0CDE-8B47-462A-9561-887592A2499C}" type="pres">
      <dgm:prSet presAssocID="{7B4FE657-AE6F-45CE-AF95-E585E1C4AB2E}" presName="Name0" presStyleCnt="0">
        <dgm:presLayoutVars>
          <dgm:dir/>
          <dgm:resizeHandles val="exact"/>
        </dgm:presLayoutVars>
      </dgm:prSet>
      <dgm:spPr/>
      <dgm:t>
        <a:bodyPr/>
        <a:lstStyle/>
        <a:p>
          <a:endParaRPr lang="ru-RU"/>
        </a:p>
      </dgm:t>
    </dgm:pt>
    <dgm:pt modelId="{9715D16C-8B64-416F-AEF7-E8AB54D1FF00}" type="pres">
      <dgm:prSet presAssocID="{5E6483F9-06B2-4997-81C7-35E85D1BB547}" presName="node" presStyleLbl="node1" presStyleIdx="0" presStyleCnt="3">
        <dgm:presLayoutVars>
          <dgm:bulletEnabled val="1"/>
        </dgm:presLayoutVars>
      </dgm:prSet>
      <dgm:spPr/>
      <dgm:t>
        <a:bodyPr/>
        <a:lstStyle/>
        <a:p>
          <a:endParaRPr lang="ru-RU"/>
        </a:p>
      </dgm:t>
    </dgm:pt>
    <dgm:pt modelId="{3DEF6DED-D925-4DE2-8D05-26F57D9266BB}" type="pres">
      <dgm:prSet presAssocID="{E4CBDF00-69E7-4EBD-972C-1BA96717222A}" presName="sibTrans" presStyleLbl="sibTrans2D1" presStyleIdx="0" presStyleCnt="3"/>
      <dgm:spPr/>
      <dgm:t>
        <a:bodyPr/>
        <a:lstStyle/>
        <a:p>
          <a:endParaRPr lang="ru-RU"/>
        </a:p>
      </dgm:t>
    </dgm:pt>
    <dgm:pt modelId="{AFA075BC-7605-4080-A65A-FA4A8BBB7FD3}" type="pres">
      <dgm:prSet presAssocID="{E4CBDF00-69E7-4EBD-972C-1BA96717222A}" presName="connectorText" presStyleLbl="sibTrans2D1" presStyleIdx="0" presStyleCnt="3"/>
      <dgm:spPr/>
      <dgm:t>
        <a:bodyPr/>
        <a:lstStyle/>
        <a:p>
          <a:endParaRPr lang="ru-RU"/>
        </a:p>
      </dgm:t>
    </dgm:pt>
    <dgm:pt modelId="{CD06B599-907B-4000-BEF7-1EE198457CA7}" type="pres">
      <dgm:prSet presAssocID="{EAF0DDF5-6750-4ACE-9A77-CC6B65BDFC5D}" presName="node" presStyleLbl="node1" presStyleIdx="1" presStyleCnt="3">
        <dgm:presLayoutVars>
          <dgm:bulletEnabled val="1"/>
        </dgm:presLayoutVars>
      </dgm:prSet>
      <dgm:spPr/>
      <dgm:t>
        <a:bodyPr/>
        <a:lstStyle/>
        <a:p>
          <a:endParaRPr lang="ru-RU"/>
        </a:p>
      </dgm:t>
    </dgm:pt>
    <dgm:pt modelId="{E8DB6711-7964-44B0-94AB-FC94863E4C47}" type="pres">
      <dgm:prSet presAssocID="{B556DCDC-F036-4939-83AD-7D87A589CB4C}" presName="sibTrans" presStyleLbl="sibTrans2D1" presStyleIdx="1" presStyleCnt="3"/>
      <dgm:spPr/>
      <dgm:t>
        <a:bodyPr/>
        <a:lstStyle/>
        <a:p>
          <a:endParaRPr lang="ru-RU"/>
        </a:p>
      </dgm:t>
    </dgm:pt>
    <dgm:pt modelId="{BD09EA9B-FC5B-43B9-80B2-44C9B6332543}" type="pres">
      <dgm:prSet presAssocID="{B556DCDC-F036-4939-83AD-7D87A589CB4C}" presName="connectorText" presStyleLbl="sibTrans2D1" presStyleIdx="1" presStyleCnt="3"/>
      <dgm:spPr/>
      <dgm:t>
        <a:bodyPr/>
        <a:lstStyle/>
        <a:p>
          <a:endParaRPr lang="ru-RU"/>
        </a:p>
      </dgm:t>
    </dgm:pt>
    <dgm:pt modelId="{5525F77E-0C25-4C4F-8812-D9FCC8593EAF}" type="pres">
      <dgm:prSet presAssocID="{E7DB895B-C522-443C-BE30-07DB39C9F9DE}" presName="node" presStyleLbl="node1" presStyleIdx="2" presStyleCnt="3">
        <dgm:presLayoutVars>
          <dgm:bulletEnabled val="1"/>
        </dgm:presLayoutVars>
      </dgm:prSet>
      <dgm:spPr/>
      <dgm:t>
        <a:bodyPr/>
        <a:lstStyle/>
        <a:p>
          <a:endParaRPr lang="ru-RU"/>
        </a:p>
      </dgm:t>
    </dgm:pt>
    <dgm:pt modelId="{D405C60B-69AE-4F30-88FE-2CF0E3C8A983}" type="pres">
      <dgm:prSet presAssocID="{D707F30C-57AD-46E7-99AA-BD648E305A46}" presName="sibTrans" presStyleLbl="sibTrans2D1" presStyleIdx="2" presStyleCnt="3"/>
      <dgm:spPr/>
      <dgm:t>
        <a:bodyPr/>
        <a:lstStyle/>
        <a:p>
          <a:endParaRPr lang="ru-RU"/>
        </a:p>
      </dgm:t>
    </dgm:pt>
    <dgm:pt modelId="{D67357E1-48BB-4363-B431-28DD8D03F332}" type="pres">
      <dgm:prSet presAssocID="{D707F30C-57AD-46E7-99AA-BD648E305A46}" presName="connectorText" presStyleLbl="sibTrans2D1" presStyleIdx="2" presStyleCnt="3"/>
      <dgm:spPr/>
      <dgm:t>
        <a:bodyPr/>
        <a:lstStyle/>
        <a:p>
          <a:endParaRPr lang="ru-RU"/>
        </a:p>
      </dgm:t>
    </dgm:pt>
  </dgm:ptLst>
  <dgm:cxnLst>
    <dgm:cxn modelId="{09CA5047-B57D-417D-8767-311F54659038}" srcId="{7B4FE657-AE6F-45CE-AF95-E585E1C4AB2E}" destId="{EAF0DDF5-6750-4ACE-9A77-CC6B65BDFC5D}" srcOrd="1" destOrd="0" parTransId="{7565DF54-528A-4B0F-8679-1CE8D1CB842E}" sibTransId="{B556DCDC-F036-4939-83AD-7D87A589CB4C}"/>
    <dgm:cxn modelId="{6032382B-A7CA-46BC-90B2-4A40B4FD8C8C}" type="presOf" srcId="{D707F30C-57AD-46E7-99AA-BD648E305A46}" destId="{D67357E1-48BB-4363-B431-28DD8D03F332}" srcOrd="1" destOrd="0" presId="urn:microsoft.com/office/officeart/2005/8/layout/cycle7"/>
    <dgm:cxn modelId="{6C7B41E4-FC69-4A08-8553-89F480D2A111}" type="presOf" srcId="{B556DCDC-F036-4939-83AD-7D87A589CB4C}" destId="{BD09EA9B-FC5B-43B9-80B2-44C9B6332543}" srcOrd="1" destOrd="0" presId="urn:microsoft.com/office/officeart/2005/8/layout/cycle7"/>
    <dgm:cxn modelId="{7DFB7C23-4647-449D-B674-9E2ADE57A7A4}" srcId="{7B4FE657-AE6F-45CE-AF95-E585E1C4AB2E}" destId="{E7DB895B-C522-443C-BE30-07DB39C9F9DE}" srcOrd="2" destOrd="0" parTransId="{CD4B90DE-B656-45A1-8E90-6A79175026B2}" sibTransId="{D707F30C-57AD-46E7-99AA-BD648E305A46}"/>
    <dgm:cxn modelId="{98CE0094-5462-4AA7-B057-49EA64E7FA6E}" type="presOf" srcId="{7B4FE657-AE6F-45CE-AF95-E585E1C4AB2E}" destId="{B63F0CDE-8B47-462A-9561-887592A2499C}" srcOrd="0" destOrd="0" presId="urn:microsoft.com/office/officeart/2005/8/layout/cycle7"/>
    <dgm:cxn modelId="{0F9CFA39-565A-40AA-B1AC-5CD552375FEF}" type="presOf" srcId="{5E6483F9-06B2-4997-81C7-35E85D1BB547}" destId="{9715D16C-8B64-416F-AEF7-E8AB54D1FF00}" srcOrd="0" destOrd="0" presId="urn:microsoft.com/office/officeart/2005/8/layout/cycle7"/>
    <dgm:cxn modelId="{CD69EFE9-E434-438D-BAD6-1D0D2440F964}" type="presOf" srcId="{E4CBDF00-69E7-4EBD-972C-1BA96717222A}" destId="{AFA075BC-7605-4080-A65A-FA4A8BBB7FD3}" srcOrd="1" destOrd="0" presId="urn:microsoft.com/office/officeart/2005/8/layout/cycle7"/>
    <dgm:cxn modelId="{C34A02E6-25E0-46C4-9073-9E91DC2BAAC3}" type="presOf" srcId="{B556DCDC-F036-4939-83AD-7D87A589CB4C}" destId="{E8DB6711-7964-44B0-94AB-FC94863E4C47}" srcOrd="0" destOrd="0" presId="urn:microsoft.com/office/officeart/2005/8/layout/cycle7"/>
    <dgm:cxn modelId="{BE68E618-79E1-4867-B286-70BC21379BA3}" type="presOf" srcId="{E7DB895B-C522-443C-BE30-07DB39C9F9DE}" destId="{5525F77E-0C25-4C4F-8812-D9FCC8593EAF}" srcOrd="0" destOrd="0" presId="urn:microsoft.com/office/officeart/2005/8/layout/cycle7"/>
    <dgm:cxn modelId="{ABE090FC-C957-4FF1-BFD5-82F2509D9E86}" srcId="{7B4FE657-AE6F-45CE-AF95-E585E1C4AB2E}" destId="{5E6483F9-06B2-4997-81C7-35E85D1BB547}" srcOrd="0" destOrd="0" parTransId="{FE16E942-F8FF-4102-941C-F9E9CAA2DACC}" sibTransId="{E4CBDF00-69E7-4EBD-972C-1BA96717222A}"/>
    <dgm:cxn modelId="{BA761567-E565-4490-9AA5-001A5290DA2E}" type="presOf" srcId="{E4CBDF00-69E7-4EBD-972C-1BA96717222A}" destId="{3DEF6DED-D925-4DE2-8D05-26F57D9266BB}" srcOrd="0" destOrd="0" presId="urn:microsoft.com/office/officeart/2005/8/layout/cycle7"/>
    <dgm:cxn modelId="{E8C1B42E-2BDD-4241-AA0B-0961F4A8D7C2}" type="presOf" srcId="{EAF0DDF5-6750-4ACE-9A77-CC6B65BDFC5D}" destId="{CD06B599-907B-4000-BEF7-1EE198457CA7}" srcOrd="0" destOrd="0" presId="urn:microsoft.com/office/officeart/2005/8/layout/cycle7"/>
    <dgm:cxn modelId="{9B5FE586-4F36-4484-B75D-2CB3C0E79962}" type="presOf" srcId="{D707F30C-57AD-46E7-99AA-BD648E305A46}" destId="{D405C60B-69AE-4F30-88FE-2CF0E3C8A983}" srcOrd="0" destOrd="0" presId="urn:microsoft.com/office/officeart/2005/8/layout/cycle7"/>
    <dgm:cxn modelId="{8C68DFB8-581F-4898-BC0C-176FB38AE693}" type="presParOf" srcId="{B63F0CDE-8B47-462A-9561-887592A2499C}" destId="{9715D16C-8B64-416F-AEF7-E8AB54D1FF00}" srcOrd="0" destOrd="0" presId="urn:microsoft.com/office/officeart/2005/8/layout/cycle7"/>
    <dgm:cxn modelId="{3E13323D-DFB1-4C65-942C-E86E3A6B8264}" type="presParOf" srcId="{B63F0CDE-8B47-462A-9561-887592A2499C}" destId="{3DEF6DED-D925-4DE2-8D05-26F57D9266BB}" srcOrd="1" destOrd="0" presId="urn:microsoft.com/office/officeart/2005/8/layout/cycle7"/>
    <dgm:cxn modelId="{397794F0-EEDA-4E23-AD66-AAFCAF54D58C}" type="presParOf" srcId="{3DEF6DED-D925-4DE2-8D05-26F57D9266BB}" destId="{AFA075BC-7605-4080-A65A-FA4A8BBB7FD3}" srcOrd="0" destOrd="0" presId="urn:microsoft.com/office/officeart/2005/8/layout/cycle7"/>
    <dgm:cxn modelId="{9D6EA7AB-EB10-4A05-AC09-E3131FCEEFC4}" type="presParOf" srcId="{B63F0CDE-8B47-462A-9561-887592A2499C}" destId="{CD06B599-907B-4000-BEF7-1EE198457CA7}" srcOrd="2" destOrd="0" presId="urn:microsoft.com/office/officeart/2005/8/layout/cycle7"/>
    <dgm:cxn modelId="{5328E41D-DDD3-43D3-A997-10FEF2C1C17C}" type="presParOf" srcId="{B63F0CDE-8B47-462A-9561-887592A2499C}" destId="{E8DB6711-7964-44B0-94AB-FC94863E4C47}" srcOrd="3" destOrd="0" presId="urn:microsoft.com/office/officeart/2005/8/layout/cycle7"/>
    <dgm:cxn modelId="{C4421654-C798-449E-BCEA-D9199534F3AB}" type="presParOf" srcId="{E8DB6711-7964-44B0-94AB-FC94863E4C47}" destId="{BD09EA9B-FC5B-43B9-80B2-44C9B6332543}" srcOrd="0" destOrd="0" presId="urn:microsoft.com/office/officeart/2005/8/layout/cycle7"/>
    <dgm:cxn modelId="{FBC00CC4-9C66-4401-9E7D-4068E859F9CF}" type="presParOf" srcId="{B63F0CDE-8B47-462A-9561-887592A2499C}" destId="{5525F77E-0C25-4C4F-8812-D9FCC8593EAF}" srcOrd="4" destOrd="0" presId="urn:microsoft.com/office/officeart/2005/8/layout/cycle7"/>
    <dgm:cxn modelId="{1977DDE5-3AC3-4CF5-8F6D-676A39527DED}" type="presParOf" srcId="{B63F0CDE-8B47-462A-9561-887592A2499C}" destId="{D405C60B-69AE-4F30-88FE-2CF0E3C8A983}" srcOrd="5" destOrd="0" presId="urn:microsoft.com/office/officeart/2005/8/layout/cycle7"/>
    <dgm:cxn modelId="{8E969D0B-5ED1-48E2-9CD3-4BB1B5F06ADA}" type="presParOf" srcId="{D405C60B-69AE-4F30-88FE-2CF0E3C8A983}" destId="{D67357E1-48BB-4363-B431-28DD8D03F332}" srcOrd="0" destOrd="0" presId="urn:microsoft.com/office/officeart/2005/8/layout/cycle7"/>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308F50E-992E-46C4-90AA-B9F8D71EAC9C}" type="doc">
      <dgm:prSet loTypeId="urn:microsoft.com/office/officeart/2005/8/layout/chart3" loCatId="cycle" qsTypeId="urn:microsoft.com/office/officeart/2005/8/quickstyle/simple3" qsCatId="simple" csTypeId="urn:microsoft.com/office/officeart/2005/8/colors/accent1_2" csCatId="accent1" phldr="1"/>
      <dgm:spPr/>
    </dgm:pt>
    <dgm:pt modelId="{CABF9CD7-8290-4735-98D5-BCA22EDCC056}">
      <dgm:prSet phldrT="[Текст]" custT="1"/>
      <dgm:spPr/>
      <dgm:t>
        <a:bodyPr/>
        <a:lstStyle/>
        <a:p>
          <a:r>
            <a:rPr lang="ru-RU" sz="1200">
              <a:latin typeface="Times New Roman" panose="02020603050405020304" pitchFamily="18" charset="0"/>
              <a:cs typeface="Times New Roman" panose="02020603050405020304" pitchFamily="18" charset="0"/>
            </a:rPr>
            <a:t>Країни, що планують довгострокову інтеграцію українців</a:t>
          </a:r>
        </a:p>
        <a:p>
          <a:r>
            <a:rPr lang="ru-RU" sz="1200">
              <a:latin typeface="Times New Roman" panose="02020603050405020304" pitchFamily="18" charset="0"/>
              <a:cs typeface="Times New Roman" panose="02020603050405020304" pitchFamily="18" charset="0"/>
            </a:rPr>
            <a:t>(Словаччина, Румунія, Іспанія, Португалія, Швеція, Франція)</a:t>
          </a:r>
        </a:p>
      </dgm:t>
    </dgm:pt>
    <dgm:pt modelId="{D2592A44-65A1-4B19-8263-9E7291D0D94A}" type="parTrans" cxnId="{42A041DF-1918-4D9C-8F07-765EDC71CEA8}">
      <dgm:prSet/>
      <dgm:spPr/>
      <dgm:t>
        <a:bodyPr/>
        <a:lstStyle/>
        <a:p>
          <a:endParaRPr lang="ru-RU" sz="1200">
            <a:latin typeface="Times New Roman" panose="02020603050405020304" pitchFamily="18" charset="0"/>
            <a:cs typeface="Times New Roman" panose="02020603050405020304" pitchFamily="18" charset="0"/>
          </a:endParaRPr>
        </a:p>
      </dgm:t>
    </dgm:pt>
    <dgm:pt modelId="{B6FC65D2-5C71-40C0-849B-AFE06A251C68}" type="sibTrans" cxnId="{42A041DF-1918-4D9C-8F07-765EDC71CEA8}">
      <dgm:prSet/>
      <dgm:spPr/>
      <dgm:t>
        <a:bodyPr/>
        <a:lstStyle/>
        <a:p>
          <a:endParaRPr lang="ru-RU" sz="1200">
            <a:latin typeface="Times New Roman" panose="02020603050405020304" pitchFamily="18" charset="0"/>
            <a:cs typeface="Times New Roman" panose="02020603050405020304" pitchFamily="18" charset="0"/>
          </a:endParaRPr>
        </a:p>
      </dgm:t>
    </dgm:pt>
    <dgm:pt modelId="{F0482B24-5D7F-44CC-99B1-306A7C80AF09}">
      <dgm:prSet phldrT="[Текст]" custT="1"/>
      <dgm:spPr/>
      <dgm:t>
        <a:bodyPr/>
        <a:lstStyle/>
        <a:p>
          <a:r>
            <a:rPr lang="ru-RU" sz="1200">
              <a:latin typeface="Times New Roman" panose="02020603050405020304" pitchFamily="18" charset="0"/>
              <a:cs typeface="Times New Roman" panose="02020603050405020304" pitchFamily="18" charset="0"/>
            </a:rPr>
            <a:t>Країни, що планують стимулювати українців до повернення (Польща, Чехія, Німеччина, Швейцарія, Ірландія, Норвегія)  </a:t>
          </a:r>
        </a:p>
      </dgm:t>
    </dgm:pt>
    <dgm:pt modelId="{C9D65562-3ACE-477B-B982-E1F49060701D}" type="parTrans" cxnId="{7FC85CE0-2150-4CC0-9D76-E0CB861C5900}">
      <dgm:prSet/>
      <dgm:spPr/>
      <dgm:t>
        <a:bodyPr/>
        <a:lstStyle/>
        <a:p>
          <a:endParaRPr lang="ru-RU" sz="1200">
            <a:latin typeface="Times New Roman" panose="02020603050405020304" pitchFamily="18" charset="0"/>
            <a:cs typeface="Times New Roman" panose="02020603050405020304" pitchFamily="18" charset="0"/>
          </a:endParaRPr>
        </a:p>
      </dgm:t>
    </dgm:pt>
    <dgm:pt modelId="{93187FF6-B394-4E8E-9812-410AD306C30A}" type="sibTrans" cxnId="{7FC85CE0-2150-4CC0-9D76-E0CB861C5900}">
      <dgm:prSet/>
      <dgm:spPr/>
      <dgm:t>
        <a:bodyPr/>
        <a:lstStyle/>
        <a:p>
          <a:endParaRPr lang="ru-RU" sz="1200">
            <a:latin typeface="Times New Roman" panose="02020603050405020304" pitchFamily="18" charset="0"/>
            <a:cs typeface="Times New Roman" panose="02020603050405020304" pitchFamily="18" charset="0"/>
          </a:endParaRPr>
        </a:p>
      </dgm:t>
    </dgm:pt>
    <dgm:pt modelId="{CFF72C17-6794-45AA-98D0-63C2473E7058}" type="pres">
      <dgm:prSet presAssocID="{4308F50E-992E-46C4-90AA-B9F8D71EAC9C}" presName="compositeShape" presStyleCnt="0">
        <dgm:presLayoutVars>
          <dgm:chMax val="7"/>
          <dgm:dir/>
          <dgm:resizeHandles val="exact"/>
        </dgm:presLayoutVars>
      </dgm:prSet>
      <dgm:spPr/>
    </dgm:pt>
    <dgm:pt modelId="{C8E30192-1BCF-4572-9708-3B31B7B53DFF}" type="pres">
      <dgm:prSet presAssocID="{4308F50E-992E-46C4-90AA-B9F8D71EAC9C}" presName="wedge1" presStyleLbl="node1" presStyleIdx="0" presStyleCnt="2"/>
      <dgm:spPr/>
      <dgm:t>
        <a:bodyPr/>
        <a:lstStyle/>
        <a:p>
          <a:endParaRPr lang="ru-RU"/>
        </a:p>
      </dgm:t>
    </dgm:pt>
    <dgm:pt modelId="{3958C817-02E9-49AD-8620-13458E12390B}" type="pres">
      <dgm:prSet presAssocID="{4308F50E-992E-46C4-90AA-B9F8D71EAC9C}" presName="wedge1Tx" presStyleLbl="node1" presStyleIdx="0" presStyleCnt="2">
        <dgm:presLayoutVars>
          <dgm:chMax val="0"/>
          <dgm:chPref val="0"/>
          <dgm:bulletEnabled val="1"/>
        </dgm:presLayoutVars>
      </dgm:prSet>
      <dgm:spPr/>
      <dgm:t>
        <a:bodyPr/>
        <a:lstStyle/>
        <a:p>
          <a:endParaRPr lang="ru-RU"/>
        </a:p>
      </dgm:t>
    </dgm:pt>
    <dgm:pt modelId="{71A7E9CB-6359-4AA6-8F4E-385F46ED0FB2}" type="pres">
      <dgm:prSet presAssocID="{4308F50E-992E-46C4-90AA-B9F8D71EAC9C}" presName="wedge2" presStyleLbl="node1" presStyleIdx="1" presStyleCnt="2"/>
      <dgm:spPr/>
      <dgm:t>
        <a:bodyPr/>
        <a:lstStyle/>
        <a:p>
          <a:endParaRPr lang="ru-RU"/>
        </a:p>
      </dgm:t>
    </dgm:pt>
    <dgm:pt modelId="{C9915462-9C70-47F4-AE75-CB57B0DC097B}" type="pres">
      <dgm:prSet presAssocID="{4308F50E-992E-46C4-90AA-B9F8D71EAC9C}" presName="wedge2Tx" presStyleLbl="node1" presStyleIdx="1" presStyleCnt="2">
        <dgm:presLayoutVars>
          <dgm:chMax val="0"/>
          <dgm:chPref val="0"/>
          <dgm:bulletEnabled val="1"/>
        </dgm:presLayoutVars>
      </dgm:prSet>
      <dgm:spPr/>
      <dgm:t>
        <a:bodyPr/>
        <a:lstStyle/>
        <a:p>
          <a:endParaRPr lang="ru-RU"/>
        </a:p>
      </dgm:t>
    </dgm:pt>
  </dgm:ptLst>
  <dgm:cxnLst>
    <dgm:cxn modelId="{B7510745-2881-4F45-9E02-15C6AD23D602}" type="presOf" srcId="{CABF9CD7-8290-4735-98D5-BCA22EDCC056}" destId="{3958C817-02E9-49AD-8620-13458E12390B}" srcOrd="1" destOrd="0" presId="urn:microsoft.com/office/officeart/2005/8/layout/chart3"/>
    <dgm:cxn modelId="{42A041DF-1918-4D9C-8F07-765EDC71CEA8}" srcId="{4308F50E-992E-46C4-90AA-B9F8D71EAC9C}" destId="{CABF9CD7-8290-4735-98D5-BCA22EDCC056}" srcOrd="0" destOrd="0" parTransId="{D2592A44-65A1-4B19-8263-9E7291D0D94A}" sibTransId="{B6FC65D2-5C71-40C0-849B-AFE06A251C68}"/>
    <dgm:cxn modelId="{43AB8124-AE78-4436-BCC8-FD5117FBCC6E}" type="presOf" srcId="{CABF9CD7-8290-4735-98D5-BCA22EDCC056}" destId="{C8E30192-1BCF-4572-9708-3B31B7B53DFF}" srcOrd="0" destOrd="0" presId="urn:microsoft.com/office/officeart/2005/8/layout/chart3"/>
    <dgm:cxn modelId="{F2114A38-6985-4850-B416-59D36CF3DA29}" type="presOf" srcId="{F0482B24-5D7F-44CC-99B1-306A7C80AF09}" destId="{C9915462-9C70-47F4-AE75-CB57B0DC097B}" srcOrd="1" destOrd="0" presId="urn:microsoft.com/office/officeart/2005/8/layout/chart3"/>
    <dgm:cxn modelId="{D4C33286-2FF7-4545-96F6-3F15DDFD1A35}" type="presOf" srcId="{4308F50E-992E-46C4-90AA-B9F8D71EAC9C}" destId="{CFF72C17-6794-45AA-98D0-63C2473E7058}" srcOrd="0" destOrd="0" presId="urn:microsoft.com/office/officeart/2005/8/layout/chart3"/>
    <dgm:cxn modelId="{7D721B23-93AD-4A4A-9CBD-F57848FD6628}" type="presOf" srcId="{F0482B24-5D7F-44CC-99B1-306A7C80AF09}" destId="{71A7E9CB-6359-4AA6-8F4E-385F46ED0FB2}" srcOrd="0" destOrd="0" presId="urn:microsoft.com/office/officeart/2005/8/layout/chart3"/>
    <dgm:cxn modelId="{7FC85CE0-2150-4CC0-9D76-E0CB861C5900}" srcId="{4308F50E-992E-46C4-90AA-B9F8D71EAC9C}" destId="{F0482B24-5D7F-44CC-99B1-306A7C80AF09}" srcOrd="1" destOrd="0" parTransId="{C9D65562-3ACE-477B-B982-E1F49060701D}" sibTransId="{93187FF6-B394-4E8E-9812-410AD306C30A}"/>
    <dgm:cxn modelId="{17D7F567-7D6D-46B2-84AF-D42AB0074012}" type="presParOf" srcId="{CFF72C17-6794-45AA-98D0-63C2473E7058}" destId="{C8E30192-1BCF-4572-9708-3B31B7B53DFF}" srcOrd="0" destOrd="0" presId="urn:microsoft.com/office/officeart/2005/8/layout/chart3"/>
    <dgm:cxn modelId="{3FCC87BF-2E7D-43F7-8E40-49FD78EFFD0A}" type="presParOf" srcId="{CFF72C17-6794-45AA-98D0-63C2473E7058}" destId="{3958C817-02E9-49AD-8620-13458E12390B}" srcOrd="1" destOrd="0" presId="urn:microsoft.com/office/officeart/2005/8/layout/chart3"/>
    <dgm:cxn modelId="{71869B69-B327-454A-B5B5-8E6FDF105299}" type="presParOf" srcId="{CFF72C17-6794-45AA-98D0-63C2473E7058}" destId="{71A7E9CB-6359-4AA6-8F4E-385F46ED0FB2}" srcOrd="2" destOrd="0" presId="urn:microsoft.com/office/officeart/2005/8/layout/chart3"/>
    <dgm:cxn modelId="{75E2CE3D-8457-4322-AE31-FBEA707C8DF8}" type="presParOf" srcId="{CFF72C17-6794-45AA-98D0-63C2473E7058}" destId="{C9915462-9C70-47F4-AE75-CB57B0DC097B}" srcOrd="3" destOrd="0" presId="urn:microsoft.com/office/officeart/2005/8/layout/chart3"/>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6E113C-5477-4067-A0EB-D757656ED9A4}">
      <dsp:nvSpPr>
        <dsp:cNvPr id="0" name=""/>
        <dsp:cNvSpPr/>
      </dsp:nvSpPr>
      <dsp:spPr>
        <a:xfrm>
          <a:off x="2961977" y="1140271"/>
          <a:ext cx="2102048" cy="500191"/>
        </a:xfrm>
        <a:custGeom>
          <a:avLst/>
          <a:gdLst/>
          <a:ahLst/>
          <a:cxnLst/>
          <a:rect l="0" t="0" r="0" b="0"/>
          <a:pathLst>
            <a:path>
              <a:moveTo>
                <a:pt x="0" y="0"/>
              </a:moveTo>
              <a:lnTo>
                <a:pt x="0" y="340866"/>
              </a:lnTo>
              <a:lnTo>
                <a:pt x="2102048" y="340866"/>
              </a:lnTo>
              <a:lnTo>
                <a:pt x="2102048" y="5001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9269379-A159-489C-8D84-E0ABDABFB596}">
      <dsp:nvSpPr>
        <dsp:cNvPr id="0" name=""/>
        <dsp:cNvSpPr/>
      </dsp:nvSpPr>
      <dsp:spPr>
        <a:xfrm>
          <a:off x="2916257" y="1140271"/>
          <a:ext cx="91440" cy="500191"/>
        </a:xfrm>
        <a:custGeom>
          <a:avLst/>
          <a:gdLst/>
          <a:ahLst/>
          <a:cxnLst/>
          <a:rect l="0" t="0" r="0" b="0"/>
          <a:pathLst>
            <a:path>
              <a:moveTo>
                <a:pt x="45720" y="0"/>
              </a:moveTo>
              <a:lnTo>
                <a:pt x="45720" y="5001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85805E-272A-470A-B9AE-DDCF1535639A}">
      <dsp:nvSpPr>
        <dsp:cNvPr id="0" name=""/>
        <dsp:cNvSpPr/>
      </dsp:nvSpPr>
      <dsp:spPr>
        <a:xfrm>
          <a:off x="859928" y="1140271"/>
          <a:ext cx="2102048" cy="500191"/>
        </a:xfrm>
        <a:custGeom>
          <a:avLst/>
          <a:gdLst/>
          <a:ahLst/>
          <a:cxnLst/>
          <a:rect l="0" t="0" r="0" b="0"/>
          <a:pathLst>
            <a:path>
              <a:moveTo>
                <a:pt x="2102048" y="0"/>
              </a:moveTo>
              <a:lnTo>
                <a:pt x="2102048" y="340866"/>
              </a:lnTo>
              <a:lnTo>
                <a:pt x="0" y="340866"/>
              </a:lnTo>
              <a:lnTo>
                <a:pt x="0" y="5001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F424351-E3D0-493A-97E7-D51ADBB043B2}">
      <dsp:nvSpPr>
        <dsp:cNvPr id="0" name=""/>
        <dsp:cNvSpPr/>
      </dsp:nvSpPr>
      <dsp:spPr>
        <a:xfrm>
          <a:off x="1790092" y="48161"/>
          <a:ext cx="2343770" cy="10921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AACE8B8-F97C-4AFC-845E-80D4D071D6AA}">
      <dsp:nvSpPr>
        <dsp:cNvPr id="0" name=""/>
        <dsp:cNvSpPr/>
      </dsp:nvSpPr>
      <dsp:spPr>
        <a:xfrm>
          <a:off x="1981187" y="229702"/>
          <a:ext cx="2343770" cy="109210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Методика оцінки впливу міграції</a:t>
          </a:r>
        </a:p>
      </dsp:txBody>
      <dsp:txXfrm>
        <a:off x="2013174" y="261689"/>
        <a:ext cx="2279796" cy="1028135"/>
      </dsp:txXfrm>
    </dsp:sp>
    <dsp:sp modelId="{C057A335-4A37-429C-A673-834ED09F7D7B}">
      <dsp:nvSpPr>
        <dsp:cNvPr id="0" name=""/>
        <dsp:cNvSpPr/>
      </dsp:nvSpPr>
      <dsp:spPr>
        <a:xfrm>
          <a:off x="0" y="1640463"/>
          <a:ext cx="1719857" cy="10921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90D544E-4922-489F-97BD-FE425E78936F}">
      <dsp:nvSpPr>
        <dsp:cNvPr id="0" name=""/>
        <dsp:cNvSpPr/>
      </dsp:nvSpPr>
      <dsp:spPr>
        <a:xfrm>
          <a:off x="191095" y="1822003"/>
          <a:ext cx="1719857" cy="109210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Визначення конкретних позитивних та негативних наслідків впливу міграції</a:t>
          </a:r>
          <a:endParaRPr lang="ru-RU" sz="1200" kern="1200">
            <a:latin typeface="Times New Roman" pitchFamily="18" charset="0"/>
            <a:cs typeface="Times New Roman" pitchFamily="18" charset="0"/>
          </a:endParaRPr>
        </a:p>
      </dsp:txBody>
      <dsp:txXfrm>
        <a:off x="223082" y="1853990"/>
        <a:ext cx="1655883" cy="1028135"/>
      </dsp:txXfrm>
    </dsp:sp>
    <dsp:sp modelId="{1A9C79B3-4C58-410D-8203-37C019894764}">
      <dsp:nvSpPr>
        <dsp:cNvPr id="0" name=""/>
        <dsp:cNvSpPr/>
      </dsp:nvSpPr>
      <dsp:spPr>
        <a:xfrm>
          <a:off x="2102048" y="1640463"/>
          <a:ext cx="1719857" cy="10921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B3FD70A-8A2C-416F-BD09-B0C1C2D574C6}">
      <dsp:nvSpPr>
        <dsp:cNvPr id="0" name=""/>
        <dsp:cNvSpPr/>
      </dsp:nvSpPr>
      <dsp:spPr>
        <a:xfrm>
          <a:off x="2293143" y="1822003"/>
          <a:ext cx="1719857" cy="109210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Показники, що характеризують  вплив зазначених наслідків</a:t>
          </a:r>
          <a:endParaRPr lang="ru-RU" sz="1200" kern="1200">
            <a:latin typeface="Times New Roman" pitchFamily="18" charset="0"/>
            <a:cs typeface="Times New Roman" pitchFamily="18" charset="0"/>
          </a:endParaRPr>
        </a:p>
      </dsp:txBody>
      <dsp:txXfrm>
        <a:off x="2325130" y="1853990"/>
        <a:ext cx="1655883" cy="1028135"/>
      </dsp:txXfrm>
    </dsp:sp>
    <dsp:sp modelId="{21797B0E-4F42-4501-BBC7-153C0697F36E}">
      <dsp:nvSpPr>
        <dsp:cNvPr id="0" name=""/>
        <dsp:cNvSpPr/>
      </dsp:nvSpPr>
      <dsp:spPr>
        <a:xfrm>
          <a:off x="4204096" y="1640463"/>
          <a:ext cx="1719857" cy="109210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4D198A8-0074-4315-A000-26A38D55CABE}">
      <dsp:nvSpPr>
        <dsp:cNvPr id="0" name=""/>
        <dsp:cNvSpPr/>
      </dsp:nvSpPr>
      <dsp:spPr>
        <a:xfrm>
          <a:off x="4395192" y="1822003"/>
          <a:ext cx="1719857" cy="109210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itchFamily="18" charset="0"/>
              <a:cs typeface="Times New Roman" pitchFamily="18" charset="0"/>
            </a:rPr>
            <a:t>Збирання статистичної інформації, яка потрібна для розрахунків</a:t>
          </a:r>
          <a:endParaRPr lang="ru-RU" sz="1200" kern="1200">
            <a:latin typeface="Times New Roman" pitchFamily="18" charset="0"/>
            <a:cs typeface="Times New Roman" pitchFamily="18" charset="0"/>
          </a:endParaRPr>
        </a:p>
      </dsp:txBody>
      <dsp:txXfrm>
        <a:off x="4427179" y="1853990"/>
        <a:ext cx="1655883" cy="102813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AD2276-69D3-40B0-A98A-EABAB38D9F5A}">
      <dsp:nvSpPr>
        <dsp:cNvPr id="0" name=""/>
        <dsp:cNvSpPr/>
      </dsp:nvSpPr>
      <dsp:spPr>
        <a:xfrm>
          <a:off x="1127273" y="1255"/>
          <a:ext cx="1694612" cy="84730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Для країни-донора міграції</a:t>
          </a:r>
        </a:p>
      </dsp:txBody>
      <dsp:txXfrm>
        <a:off x="1152090" y="26072"/>
        <a:ext cx="1644978" cy="797672"/>
      </dsp:txXfrm>
    </dsp:sp>
    <dsp:sp modelId="{1B7609D5-06A4-4E3F-BD76-8BBBD21D8CB4}">
      <dsp:nvSpPr>
        <dsp:cNvPr id="0" name=""/>
        <dsp:cNvSpPr/>
      </dsp:nvSpPr>
      <dsp:spPr>
        <a:xfrm>
          <a:off x="1296734" y="848562"/>
          <a:ext cx="169461" cy="635479"/>
        </a:xfrm>
        <a:custGeom>
          <a:avLst/>
          <a:gdLst/>
          <a:ahLst/>
          <a:cxnLst/>
          <a:rect l="0" t="0" r="0" b="0"/>
          <a:pathLst>
            <a:path>
              <a:moveTo>
                <a:pt x="0" y="0"/>
              </a:moveTo>
              <a:lnTo>
                <a:pt x="0" y="635479"/>
              </a:lnTo>
              <a:lnTo>
                <a:pt x="169461" y="63547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E32F2D3-A6BD-4180-A50E-2FAE88351628}">
      <dsp:nvSpPr>
        <dsp:cNvPr id="0" name=""/>
        <dsp:cNvSpPr/>
      </dsp:nvSpPr>
      <dsp:spPr>
        <a:xfrm>
          <a:off x="1466195" y="1060388"/>
          <a:ext cx="1355690" cy="84730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Чисельність мігрантів, їхня структура за віком та місцем проживання</a:t>
          </a:r>
        </a:p>
      </dsp:txBody>
      <dsp:txXfrm>
        <a:off x="1491012" y="1085205"/>
        <a:ext cx="1306056" cy="797672"/>
      </dsp:txXfrm>
    </dsp:sp>
    <dsp:sp modelId="{2B6E2FF5-F81B-4FBD-BC4C-39B43A47AB1A}">
      <dsp:nvSpPr>
        <dsp:cNvPr id="0" name=""/>
        <dsp:cNvSpPr/>
      </dsp:nvSpPr>
      <dsp:spPr>
        <a:xfrm>
          <a:off x="1296734" y="848562"/>
          <a:ext cx="169461" cy="1694612"/>
        </a:xfrm>
        <a:custGeom>
          <a:avLst/>
          <a:gdLst/>
          <a:ahLst/>
          <a:cxnLst/>
          <a:rect l="0" t="0" r="0" b="0"/>
          <a:pathLst>
            <a:path>
              <a:moveTo>
                <a:pt x="0" y="0"/>
              </a:moveTo>
              <a:lnTo>
                <a:pt x="0" y="1694612"/>
              </a:lnTo>
              <a:lnTo>
                <a:pt x="169461" y="169461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792819A-65AB-44F7-A644-5FB9129FD747}">
      <dsp:nvSpPr>
        <dsp:cNvPr id="0" name=""/>
        <dsp:cNvSpPr/>
      </dsp:nvSpPr>
      <dsp:spPr>
        <a:xfrm>
          <a:off x="1466195" y="2119521"/>
          <a:ext cx="1355690" cy="84730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Напрями міграції</a:t>
          </a:r>
        </a:p>
      </dsp:txBody>
      <dsp:txXfrm>
        <a:off x="1491012" y="2144338"/>
        <a:ext cx="1306056" cy="797672"/>
      </dsp:txXfrm>
    </dsp:sp>
    <dsp:sp modelId="{C51219B5-E20A-4773-9B71-680C30F4CA74}">
      <dsp:nvSpPr>
        <dsp:cNvPr id="0" name=""/>
        <dsp:cNvSpPr/>
      </dsp:nvSpPr>
      <dsp:spPr>
        <a:xfrm>
          <a:off x="1296734" y="848562"/>
          <a:ext cx="169461" cy="2753745"/>
        </a:xfrm>
        <a:custGeom>
          <a:avLst/>
          <a:gdLst/>
          <a:ahLst/>
          <a:cxnLst/>
          <a:rect l="0" t="0" r="0" b="0"/>
          <a:pathLst>
            <a:path>
              <a:moveTo>
                <a:pt x="0" y="0"/>
              </a:moveTo>
              <a:lnTo>
                <a:pt x="0" y="2753745"/>
              </a:lnTo>
              <a:lnTo>
                <a:pt x="169461" y="27537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067195-B5FA-49D7-8440-08AD0026FEE1}">
      <dsp:nvSpPr>
        <dsp:cNvPr id="0" name=""/>
        <dsp:cNvSpPr/>
      </dsp:nvSpPr>
      <dsp:spPr>
        <a:xfrm>
          <a:off x="1466195" y="3178654"/>
          <a:ext cx="1355690" cy="84730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Оцінка рівня безробіття як чиннику міграції</a:t>
          </a:r>
        </a:p>
      </dsp:txBody>
      <dsp:txXfrm>
        <a:off x="1491012" y="3203471"/>
        <a:ext cx="1306056" cy="797672"/>
      </dsp:txXfrm>
    </dsp:sp>
    <dsp:sp modelId="{15FBA607-41FB-40A1-A7F7-64C0927673BF}">
      <dsp:nvSpPr>
        <dsp:cNvPr id="0" name=""/>
        <dsp:cNvSpPr/>
      </dsp:nvSpPr>
      <dsp:spPr>
        <a:xfrm>
          <a:off x="1296734" y="848562"/>
          <a:ext cx="169461" cy="3812878"/>
        </a:xfrm>
        <a:custGeom>
          <a:avLst/>
          <a:gdLst/>
          <a:ahLst/>
          <a:cxnLst/>
          <a:rect l="0" t="0" r="0" b="0"/>
          <a:pathLst>
            <a:path>
              <a:moveTo>
                <a:pt x="0" y="0"/>
              </a:moveTo>
              <a:lnTo>
                <a:pt x="0" y="3812878"/>
              </a:lnTo>
              <a:lnTo>
                <a:pt x="169461" y="381287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8D01DF-040A-4A3F-9E3F-2ACC4B5B0A40}">
      <dsp:nvSpPr>
        <dsp:cNvPr id="0" name=""/>
        <dsp:cNvSpPr/>
      </dsp:nvSpPr>
      <dsp:spPr>
        <a:xfrm>
          <a:off x="1466195" y="4237787"/>
          <a:ext cx="1355690" cy="84730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Грошові перекази мігрантів, їхній вплив на економіку країни-донора</a:t>
          </a:r>
        </a:p>
      </dsp:txBody>
      <dsp:txXfrm>
        <a:off x="1491012" y="4262604"/>
        <a:ext cx="1306056" cy="797672"/>
      </dsp:txXfrm>
    </dsp:sp>
    <dsp:sp modelId="{413C4F43-44C3-4214-B3C8-4BE2A7B2D388}">
      <dsp:nvSpPr>
        <dsp:cNvPr id="0" name=""/>
        <dsp:cNvSpPr/>
      </dsp:nvSpPr>
      <dsp:spPr>
        <a:xfrm>
          <a:off x="3245539" y="1255"/>
          <a:ext cx="1694612" cy="847306"/>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Для країни-реципієнта міграції</a:t>
          </a:r>
        </a:p>
      </dsp:txBody>
      <dsp:txXfrm>
        <a:off x="3270356" y="26072"/>
        <a:ext cx="1644978" cy="797672"/>
      </dsp:txXfrm>
    </dsp:sp>
    <dsp:sp modelId="{B77E81F2-3C78-419E-99B6-0AC8244E0499}">
      <dsp:nvSpPr>
        <dsp:cNvPr id="0" name=""/>
        <dsp:cNvSpPr/>
      </dsp:nvSpPr>
      <dsp:spPr>
        <a:xfrm>
          <a:off x="3415000" y="848562"/>
          <a:ext cx="169461" cy="635479"/>
        </a:xfrm>
        <a:custGeom>
          <a:avLst/>
          <a:gdLst/>
          <a:ahLst/>
          <a:cxnLst/>
          <a:rect l="0" t="0" r="0" b="0"/>
          <a:pathLst>
            <a:path>
              <a:moveTo>
                <a:pt x="0" y="0"/>
              </a:moveTo>
              <a:lnTo>
                <a:pt x="0" y="635479"/>
              </a:lnTo>
              <a:lnTo>
                <a:pt x="169461" y="63547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8FA1CC7-AE23-420B-BB0C-F14EB1AA8BB7}">
      <dsp:nvSpPr>
        <dsp:cNvPr id="0" name=""/>
        <dsp:cNvSpPr/>
      </dsp:nvSpPr>
      <dsp:spPr>
        <a:xfrm>
          <a:off x="3584461" y="1060388"/>
          <a:ext cx="1355690" cy="84730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Чисельність мігрантів</a:t>
          </a:r>
        </a:p>
      </dsp:txBody>
      <dsp:txXfrm>
        <a:off x="3609278" y="1085205"/>
        <a:ext cx="1306056" cy="797672"/>
      </dsp:txXfrm>
    </dsp:sp>
    <dsp:sp modelId="{CC599053-0549-4169-867D-2C221EEB0580}">
      <dsp:nvSpPr>
        <dsp:cNvPr id="0" name=""/>
        <dsp:cNvSpPr/>
      </dsp:nvSpPr>
      <dsp:spPr>
        <a:xfrm>
          <a:off x="3415000" y="848562"/>
          <a:ext cx="169461" cy="1694612"/>
        </a:xfrm>
        <a:custGeom>
          <a:avLst/>
          <a:gdLst/>
          <a:ahLst/>
          <a:cxnLst/>
          <a:rect l="0" t="0" r="0" b="0"/>
          <a:pathLst>
            <a:path>
              <a:moveTo>
                <a:pt x="0" y="0"/>
              </a:moveTo>
              <a:lnTo>
                <a:pt x="0" y="1694612"/>
              </a:lnTo>
              <a:lnTo>
                <a:pt x="169461" y="1694612"/>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02F89AC-92A4-4267-8E6F-BD47CE1F4BF2}">
      <dsp:nvSpPr>
        <dsp:cNvPr id="0" name=""/>
        <dsp:cNvSpPr/>
      </dsp:nvSpPr>
      <dsp:spPr>
        <a:xfrm>
          <a:off x="3584461" y="2119521"/>
          <a:ext cx="1355690" cy="84730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itchFamily="18" charset="0"/>
              <a:cs typeface="Times New Roman" pitchFamily="18" charset="0"/>
            </a:rPr>
            <a:t>Попит та пропозиція на ринку праці. Оцінка рівня безробіття </a:t>
          </a:r>
        </a:p>
      </dsp:txBody>
      <dsp:txXfrm>
        <a:off x="3609278" y="2144338"/>
        <a:ext cx="1306056" cy="797672"/>
      </dsp:txXfrm>
    </dsp:sp>
    <dsp:sp modelId="{00B13A1F-D7BE-44DB-A67F-11E38DDBBDFC}">
      <dsp:nvSpPr>
        <dsp:cNvPr id="0" name=""/>
        <dsp:cNvSpPr/>
      </dsp:nvSpPr>
      <dsp:spPr>
        <a:xfrm>
          <a:off x="3415000" y="848562"/>
          <a:ext cx="169461" cy="2753745"/>
        </a:xfrm>
        <a:custGeom>
          <a:avLst/>
          <a:gdLst/>
          <a:ahLst/>
          <a:cxnLst/>
          <a:rect l="0" t="0" r="0" b="0"/>
          <a:pathLst>
            <a:path>
              <a:moveTo>
                <a:pt x="0" y="0"/>
              </a:moveTo>
              <a:lnTo>
                <a:pt x="0" y="2753745"/>
              </a:lnTo>
              <a:lnTo>
                <a:pt x="169461" y="275374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1E4600B-4D9B-4734-A35A-B27A201CCA06}">
      <dsp:nvSpPr>
        <dsp:cNvPr id="0" name=""/>
        <dsp:cNvSpPr/>
      </dsp:nvSpPr>
      <dsp:spPr>
        <a:xfrm>
          <a:off x="3584461" y="3178654"/>
          <a:ext cx="1355690" cy="84730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ru-RU" sz="1100" kern="1200">
              <a:latin typeface="Times New Roman" panose="02020603050405020304" pitchFamily="18" charset="0"/>
              <a:cs typeface="Times New Roman" panose="02020603050405020304" pitchFamily="18" charset="0"/>
            </a:rPr>
            <a:t>Кількість дозволів на проживання у країні-реципієнті</a:t>
          </a:r>
        </a:p>
      </dsp:txBody>
      <dsp:txXfrm>
        <a:off x="3609278" y="3203471"/>
        <a:ext cx="1306056" cy="797672"/>
      </dsp:txXfrm>
    </dsp:sp>
    <dsp:sp modelId="{4E4216BF-1D28-42B9-8966-560F0C3D38AC}">
      <dsp:nvSpPr>
        <dsp:cNvPr id="0" name=""/>
        <dsp:cNvSpPr/>
      </dsp:nvSpPr>
      <dsp:spPr>
        <a:xfrm>
          <a:off x="3415000" y="848562"/>
          <a:ext cx="169461" cy="3812878"/>
        </a:xfrm>
        <a:custGeom>
          <a:avLst/>
          <a:gdLst/>
          <a:ahLst/>
          <a:cxnLst/>
          <a:rect l="0" t="0" r="0" b="0"/>
          <a:pathLst>
            <a:path>
              <a:moveTo>
                <a:pt x="0" y="0"/>
              </a:moveTo>
              <a:lnTo>
                <a:pt x="0" y="3812878"/>
              </a:lnTo>
              <a:lnTo>
                <a:pt x="169461" y="381287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D7ADF27-FC59-497B-AFA8-D16221727E91}">
      <dsp:nvSpPr>
        <dsp:cNvPr id="0" name=""/>
        <dsp:cNvSpPr/>
      </dsp:nvSpPr>
      <dsp:spPr>
        <a:xfrm>
          <a:off x="3584461" y="4237787"/>
          <a:ext cx="1355690" cy="847306"/>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ru-RU" sz="1100" kern="1200">
              <a:latin typeface="Times New Roman" pitchFamily="18" charset="0"/>
              <a:cs typeface="Times New Roman" pitchFamily="18" charset="0"/>
            </a:rPr>
            <a:t>Заробітна плата. Співвідношення заробітної плати громадян країни та мігрантів</a:t>
          </a:r>
        </a:p>
      </dsp:txBody>
      <dsp:txXfrm>
        <a:off x="3609278" y="4262604"/>
        <a:ext cx="1306056" cy="79767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1539145-9DD0-4983-9B6E-C2A3BC336979}">
      <dsp:nvSpPr>
        <dsp:cNvPr id="0" name=""/>
        <dsp:cNvSpPr/>
      </dsp:nvSpPr>
      <dsp:spPr>
        <a:xfrm>
          <a:off x="2495409" y="1857274"/>
          <a:ext cx="962305" cy="962305"/>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Новації </a:t>
          </a:r>
          <a:endParaRPr lang="ru-RU" sz="1200" kern="1200">
            <a:latin typeface="Times New Roman" panose="02020603050405020304" pitchFamily="18" charset="0"/>
            <a:cs typeface="Times New Roman" panose="02020603050405020304" pitchFamily="18" charset="0"/>
          </a:endParaRPr>
        </a:p>
      </dsp:txBody>
      <dsp:txXfrm>
        <a:off x="2636335" y="1998200"/>
        <a:ext cx="680453" cy="680453"/>
      </dsp:txXfrm>
    </dsp:sp>
    <dsp:sp modelId="{E204692F-9A13-412D-9E3C-3B05C3901AFC}">
      <dsp:nvSpPr>
        <dsp:cNvPr id="0" name=""/>
        <dsp:cNvSpPr/>
      </dsp:nvSpPr>
      <dsp:spPr>
        <a:xfrm rot="16200000">
          <a:off x="2804451" y="1378153"/>
          <a:ext cx="344221" cy="328251"/>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2853689" y="1493041"/>
        <a:ext cx="245746" cy="196951"/>
      </dsp:txXfrm>
    </dsp:sp>
    <dsp:sp modelId="{98291B27-DB72-4605-B7BB-58CDE3099A06}">
      <dsp:nvSpPr>
        <dsp:cNvPr id="0" name=""/>
        <dsp:cNvSpPr/>
      </dsp:nvSpPr>
      <dsp:spPr>
        <a:xfrm>
          <a:off x="2375121" y="4917"/>
          <a:ext cx="1202881" cy="120288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Посилення контролю за міграцією</a:t>
          </a:r>
          <a:endParaRPr lang="ru-RU" sz="1200" kern="1200">
            <a:latin typeface="Times New Roman" panose="02020603050405020304" pitchFamily="18" charset="0"/>
            <a:cs typeface="Times New Roman" panose="02020603050405020304" pitchFamily="18" charset="0"/>
          </a:endParaRPr>
        </a:p>
      </dsp:txBody>
      <dsp:txXfrm>
        <a:off x="2551279" y="181075"/>
        <a:ext cx="850565" cy="850565"/>
      </dsp:txXfrm>
    </dsp:sp>
    <dsp:sp modelId="{CAD5EA36-A94F-47C9-A2D5-C889DC34E11E}">
      <dsp:nvSpPr>
        <dsp:cNvPr id="0" name=""/>
        <dsp:cNvSpPr/>
      </dsp:nvSpPr>
      <dsp:spPr>
        <a:xfrm rot="19285714">
          <a:off x="3426905" y="1677910"/>
          <a:ext cx="344221" cy="328251"/>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3437647" y="1774259"/>
        <a:ext cx="245746" cy="196951"/>
      </dsp:txXfrm>
    </dsp:sp>
    <dsp:sp modelId="{525E5331-E8BF-48D6-B245-33AF298471CF}">
      <dsp:nvSpPr>
        <dsp:cNvPr id="0" name=""/>
        <dsp:cNvSpPr/>
      </dsp:nvSpPr>
      <dsp:spPr>
        <a:xfrm>
          <a:off x="3729306" y="657059"/>
          <a:ext cx="1202881" cy="120288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Зміни в легалізації трудової міграції</a:t>
          </a:r>
          <a:endParaRPr lang="ru-RU" sz="1200" kern="1200">
            <a:latin typeface="Times New Roman" panose="02020603050405020304" pitchFamily="18" charset="0"/>
            <a:cs typeface="Times New Roman" panose="02020603050405020304" pitchFamily="18" charset="0"/>
          </a:endParaRPr>
        </a:p>
      </dsp:txBody>
      <dsp:txXfrm>
        <a:off x="3905464" y="833217"/>
        <a:ext cx="850565" cy="850565"/>
      </dsp:txXfrm>
    </dsp:sp>
    <dsp:sp modelId="{0551864C-3C79-4963-BDDC-153723F8F409}">
      <dsp:nvSpPr>
        <dsp:cNvPr id="0" name=""/>
        <dsp:cNvSpPr/>
      </dsp:nvSpPr>
      <dsp:spPr>
        <a:xfrm rot="771429">
          <a:off x="3580638" y="2351460"/>
          <a:ext cx="344221" cy="328251"/>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3581872" y="2406154"/>
        <a:ext cx="245746" cy="196951"/>
      </dsp:txXfrm>
    </dsp:sp>
    <dsp:sp modelId="{285A1BA9-CE5D-40D6-9D43-EB4518694B57}">
      <dsp:nvSpPr>
        <dsp:cNvPr id="0" name=""/>
        <dsp:cNvSpPr/>
      </dsp:nvSpPr>
      <dsp:spPr>
        <a:xfrm>
          <a:off x="4063763" y="2122407"/>
          <a:ext cx="1202881" cy="120288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Введення механізмів солідарності</a:t>
          </a:r>
          <a:endParaRPr lang="ru-RU" sz="1200" kern="1200">
            <a:latin typeface="Times New Roman" panose="02020603050405020304" pitchFamily="18" charset="0"/>
            <a:cs typeface="Times New Roman" panose="02020603050405020304" pitchFamily="18" charset="0"/>
          </a:endParaRPr>
        </a:p>
      </dsp:txBody>
      <dsp:txXfrm>
        <a:off x="4239921" y="2298565"/>
        <a:ext cx="850565" cy="850565"/>
      </dsp:txXfrm>
    </dsp:sp>
    <dsp:sp modelId="{C518FAF6-79BE-44F7-8AC8-086B14CE9CD8}">
      <dsp:nvSpPr>
        <dsp:cNvPr id="0" name=""/>
        <dsp:cNvSpPr/>
      </dsp:nvSpPr>
      <dsp:spPr>
        <a:xfrm rot="3857143">
          <a:off x="3149887" y="2891605"/>
          <a:ext cx="344221" cy="328251"/>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3177761" y="2912894"/>
        <a:ext cx="245746" cy="196951"/>
      </dsp:txXfrm>
    </dsp:sp>
    <dsp:sp modelId="{9D114FA9-B7D5-4946-8A6D-31C036D07429}">
      <dsp:nvSpPr>
        <dsp:cNvPr id="0" name=""/>
        <dsp:cNvSpPr/>
      </dsp:nvSpPr>
      <dsp:spPr>
        <a:xfrm>
          <a:off x="3126637" y="3297525"/>
          <a:ext cx="1202881" cy="120288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Центри повернення</a:t>
          </a:r>
          <a:endParaRPr lang="ru-RU" sz="1200" kern="1200">
            <a:latin typeface="Times New Roman" panose="02020603050405020304" pitchFamily="18" charset="0"/>
            <a:cs typeface="Times New Roman" panose="02020603050405020304" pitchFamily="18" charset="0"/>
          </a:endParaRPr>
        </a:p>
      </dsp:txBody>
      <dsp:txXfrm>
        <a:off x="3302795" y="3473683"/>
        <a:ext cx="850565" cy="850565"/>
      </dsp:txXfrm>
    </dsp:sp>
    <dsp:sp modelId="{82C72456-1F13-4915-A8B7-CB4E656100EB}">
      <dsp:nvSpPr>
        <dsp:cNvPr id="0" name=""/>
        <dsp:cNvSpPr/>
      </dsp:nvSpPr>
      <dsp:spPr>
        <a:xfrm rot="6942857">
          <a:off x="2459016" y="2891605"/>
          <a:ext cx="344221" cy="328251"/>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10800000">
        <a:off x="2529617" y="2912894"/>
        <a:ext cx="245746" cy="196951"/>
      </dsp:txXfrm>
    </dsp:sp>
    <dsp:sp modelId="{3304B696-BCEE-40CE-BD91-4AE45DFF9019}">
      <dsp:nvSpPr>
        <dsp:cNvPr id="0" name=""/>
        <dsp:cNvSpPr/>
      </dsp:nvSpPr>
      <dsp:spPr>
        <a:xfrm>
          <a:off x="1623605" y="3297525"/>
          <a:ext cx="1202881" cy="120288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Система EES</a:t>
          </a:r>
          <a:endParaRPr lang="ru-RU" sz="1200" kern="1200">
            <a:latin typeface="Times New Roman" panose="02020603050405020304" pitchFamily="18" charset="0"/>
            <a:cs typeface="Times New Roman" panose="02020603050405020304" pitchFamily="18" charset="0"/>
          </a:endParaRPr>
        </a:p>
      </dsp:txBody>
      <dsp:txXfrm>
        <a:off x="1799763" y="3473683"/>
        <a:ext cx="850565" cy="850565"/>
      </dsp:txXfrm>
    </dsp:sp>
    <dsp:sp modelId="{BF004EBF-9416-40C3-9D81-47D56ACA89B0}">
      <dsp:nvSpPr>
        <dsp:cNvPr id="0" name=""/>
        <dsp:cNvSpPr/>
      </dsp:nvSpPr>
      <dsp:spPr>
        <a:xfrm rot="10028571">
          <a:off x="2028265" y="2351460"/>
          <a:ext cx="344221" cy="328251"/>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10800000">
        <a:off x="2125506" y="2406154"/>
        <a:ext cx="245746" cy="196951"/>
      </dsp:txXfrm>
    </dsp:sp>
    <dsp:sp modelId="{98D3B486-FB13-47E7-BFBC-BC2D843D6A1F}">
      <dsp:nvSpPr>
        <dsp:cNvPr id="0" name=""/>
        <dsp:cNvSpPr/>
      </dsp:nvSpPr>
      <dsp:spPr>
        <a:xfrm>
          <a:off x="686480" y="2122407"/>
          <a:ext cx="1202881" cy="120288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Система ETIAS</a:t>
          </a:r>
          <a:endParaRPr lang="ru-RU" sz="1200" kern="1200">
            <a:latin typeface="Times New Roman" panose="02020603050405020304" pitchFamily="18" charset="0"/>
            <a:cs typeface="Times New Roman" panose="02020603050405020304" pitchFamily="18" charset="0"/>
          </a:endParaRPr>
        </a:p>
      </dsp:txBody>
      <dsp:txXfrm>
        <a:off x="862638" y="2298565"/>
        <a:ext cx="850565" cy="850565"/>
      </dsp:txXfrm>
    </dsp:sp>
    <dsp:sp modelId="{C0694B2B-B6DD-455E-8090-3425C7C94842}">
      <dsp:nvSpPr>
        <dsp:cNvPr id="0" name=""/>
        <dsp:cNvSpPr/>
      </dsp:nvSpPr>
      <dsp:spPr>
        <a:xfrm rot="13114286">
          <a:off x="2181998" y="1677910"/>
          <a:ext cx="344221" cy="328251"/>
        </a:xfrm>
        <a:prstGeom prs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10800000">
        <a:off x="2269731" y="1774259"/>
        <a:ext cx="245746" cy="196951"/>
      </dsp:txXfrm>
    </dsp:sp>
    <dsp:sp modelId="{BE354115-DB73-4D5C-BB66-920AE59ABAE6}">
      <dsp:nvSpPr>
        <dsp:cNvPr id="0" name=""/>
        <dsp:cNvSpPr/>
      </dsp:nvSpPr>
      <dsp:spPr>
        <a:xfrm>
          <a:off x="1020936" y="657059"/>
          <a:ext cx="1202881" cy="1202881"/>
        </a:xfrm>
        <a:prstGeom prst="ellipse">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Зміни в правилах надання тимчасового захисту</a:t>
          </a:r>
          <a:endParaRPr lang="ru-RU" sz="1200" kern="1200">
            <a:latin typeface="Times New Roman" panose="02020603050405020304" pitchFamily="18" charset="0"/>
            <a:cs typeface="Times New Roman" panose="02020603050405020304" pitchFamily="18" charset="0"/>
          </a:endParaRPr>
        </a:p>
      </dsp:txBody>
      <dsp:txXfrm>
        <a:off x="1197094" y="833217"/>
        <a:ext cx="850565" cy="85056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715D16C-8B64-416F-AEF7-E8AB54D1FF00}">
      <dsp:nvSpPr>
        <dsp:cNvPr id="0" name=""/>
        <dsp:cNvSpPr/>
      </dsp:nvSpPr>
      <dsp:spPr>
        <a:xfrm>
          <a:off x="2123730" y="701"/>
          <a:ext cx="1658038" cy="829019"/>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Масове переміщення населення</a:t>
          </a:r>
          <a:endParaRPr lang="ru-RU" sz="1200" kern="1200">
            <a:latin typeface="Times New Roman" panose="02020603050405020304" pitchFamily="18" charset="0"/>
            <a:cs typeface="Times New Roman" panose="02020603050405020304" pitchFamily="18" charset="0"/>
          </a:endParaRPr>
        </a:p>
      </dsp:txBody>
      <dsp:txXfrm>
        <a:off x="2148011" y="24982"/>
        <a:ext cx="1609476" cy="780457"/>
      </dsp:txXfrm>
    </dsp:sp>
    <dsp:sp modelId="{3DEF6DED-D925-4DE2-8D05-26F57D9266BB}">
      <dsp:nvSpPr>
        <dsp:cNvPr id="0" name=""/>
        <dsp:cNvSpPr/>
      </dsp:nvSpPr>
      <dsp:spPr>
        <a:xfrm rot="3600000">
          <a:off x="3205473" y="1455121"/>
          <a:ext cx="862861" cy="290156"/>
        </a:xfrm>
        <a:prstGeom prst="lef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3292520" y="1513152"/>
        <a:ext cx="688767" cy="174094"/>
      </dsp:txXfrm>
    </dsp:sp>
    <dsp:sp modelId="{CD06B599-907B-4000-BEF7-1EE198457CA7}">
      <dsp:nvSpPr>
        <dsp:cNvPr id="0" name=""/>
        <dsp:cNvSpPr/>
      </dsp:nvSpPr>
      <dsp:spPr>
        <a:xfrm>
          <a:off x="3492038" y="2370679"/>
          <a:ext cx="1658038" cy="829019"/>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Внутрішня міграція</a:t>
          </a:r>
          <a:endParaRPr lang="ru-RU" sz="1200" kern="1200">
            <a:latin typeface="Times New Roman" panose="02020603050405020304" pitchFamily="18" charset="0"/>
            <a:cs typeface="Times New Roman" panose="02020603050405020304" pitchFamily="18" charset="0"/>
          </a:endParaRPr>
        </a:p>
      </dsp:txBody>
      <dsp:txXfrm>
        <a:off x="3516319" y="2394960"/>
        <a:ext cx="1609476" cy="780457"/>
      </dsp:txXfrm>
    </dsp:sp>
    <dsp:sp modelId="{E8DB6711-7964-44B0-94AB-FC94863E4C47}">
      <dsp:nvSpPr>
        <dsp:cNvPr id="0" name=""/>
        <dsp:cNvSpPr/>
      </dsp:nvSpPr>
      <dsp:spPr>
        <a:xfrm rot="10800000">
          <a:off x="2521319" y="2640110"/>
          <a:ext cx="862861" cy="290156"/>
        </a:xfrm>
        <a:prstGeom prst="lef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rot="10800000">
        <a:off x="2608366" y="2698141"/>
        <a:ext cx="688767" cy="174094"/>
      </dsp:txXfrm>
    </dsp:sp>
    <dsp:sp modelId="{5525F77E-0C25-4C4F-8812-D9FCC8593EAF}">
      <dsp:nvSpPr>
        <dsp:cNvPr id="0" name=""/>
        <dsp:cNvSpPr/>
      </dsp:nvSpPr>
      <dsp:spPr>
        <a:xfrm>
          <a:off x="755423" y="2370679"/>
          <a:ext cx="1658038" cy="829019"/>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Демографічні зміни</a:t>
          </a:r>
          <a:endParaRPr lang="ru-RU" sz="1200" kern="1200">
            <a:latin typeface="Times New Roman" panose="02020603050405020304" pitchFamily="18" charset="0"/>
            <a:cs typeface="Times New Roman" panose="02020603050405020304" pitchFamily="18" charset="0"/>
          </a:endParaRPr>
        </a:p>
      </dsp:txBody>
      <dsp:txXfrm>
        <a:off x="779704" y="2394960"/>
        <a:ext cx="1609476" cy="780457"/>
      </dsp:txXfrm>
    </dsp:sp>
    <dsp:sp modelId="{D405C60B-69AE-4F30-88FE-2CF0E3C8A983}">
      <dsp:nvSpPr>
        <dsp:cNvPr id="0" name=""/>
        <dsp:cNvSpPr/>
      </dsp:nvSpPr>
      <dsp:spPr>
        <a:xfrm rot="18000000">
          <a:off x="1837165" y="1455121"/>
          <a:ext cx="862861" cy="290156"/>
        </a:xfrm>
        <a:prstGeom prst="leftRightArrow">
          <a:avLst>
            <a:gd name="adj1" fmla="val 60000"/>
            <a:gd name="adj2" fmla="val 50000"/>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ru-RU" sz="1200" kern="1200">
            <a:latin typeface="Times New Roman" panose="02020603050405020304" pitchFamily="18" charset="0"/>
            <a:cs typeface="Times New Roman" panose="02020603050405020304" pitchFamily="18" charset="0"/>
          </a:endParaRPr>
        </a:p>
      </dsp:txBody>
      <dsp:txXfrm>
        <a:off x="1924212" y="1513152"/>
        <a:ext cx="688767" cy="17409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E30192-1BCF-4572-9708-3B31B7B53DFF}">
      <dsp:nvSpPr>
        <dsp:cNvPr id="0" name=""/>
        <dsp:cNvSpPr/>
      </dsp:nvSpPr>
      <dsp:spPr>
        <a:xfrm>
          <a:off x="1645348" y="256031"/>
          <a:ext cx="2688336" cy="2688336"/>
        </a:xfrm>
        <a:prstGeom prst="pie">
          <a:avLst>
            <a:gd name="adj1" fmla="val 16200000"/>
            <a:gd name="adj2" fmla="val 540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Країни, що планують довгострокову інтеграцію українців</a:t>
          </a:r>
        </a:p>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(Словаччина, Румунія, Іспанія, Португалія, Швеція, Франція)</a:t>
          </a:r>
        </a:p>
      </dsp:txBody>
      <dsp:txXfrm>
        <a:off x="2989516" y="656081"/>
        <a:ext cx="944118" cy="1888236"/>
      </dsp:txXfrm>
    </dsp:sp>
    <dsp:sp modelId="{71A7E9CB-6359-4AA6-8F4E-385F46ED0FB2}">
      <dsp:nvSpPr>
        <dsp:cNvPr id="0" name=""/>
        <dsp:cNvSpPr/>
      </dsp:nvSpPr>
      <dsp:spPr>
        <a:xfrm>
          <a:off x="1581340" y="256031"/>
          <a:ext cx="2688336" cy="2688336"/>
        </a:xfrm>
        <a:prstGeom prst="pie">
          <a:avLst>
            <a:gd name="adj1" fmla="val 5400000"/>
            <a:gd name="adj2" fmla="val 1620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Країни, що планують стимулювати українців до повернення (Польща, Чехія, Німеччина, Швейцарія, Ірландія, Норвегія)  </a:t>
          </a:r>
        </a:p>
      </dsp:txBody>
      <dsp:txXfrm>
        <a:off x="1965388" y="656081"/>
        <a:ext cx="944118" cy="188823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fc24caf1-31f7-40c1-bde0-ca915f0156e3}" enabled="1" method="Standard" siteId="{088e9b00-ffd0-458e-bfa1-acf4c596d3cb}" contentBits="2" removed="0"/>
</clbl:labelList>
</file>

<file path=docProps/app.xml><?xml version="1.0" encoding="utf-8"?>
<Properties xmlns="http://schemas.openxmlformats.org/officeDocument/2006/extended-properties" xmlns:vt="http://schemas.openxmlformats.org/officeDocument/2006/docPropsVTypes">
  <Template>Normal</Template>
  <TotalTime>1</TotalTime>
  <Pages>51</Pages>
  <Words>19292</Words>
  <Characters>109967</Characters>
  <Application>Microsoft Office Word</Application>
  <DocSecurity>0</DocSecurity>
  <Lines>916</Lines>
  <Paragraphs>258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129001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OV</cp:lastModifiedBy>
  <cp:revision>2</cp:revision>
  <dcterms:created xsi:type="dcterms:W3CDTF">2024-12-26T12:50:00Z</dcterms:created>
  <dcterms:modified xsi:type="dcterms:W3CDTF">2024-12-26T12:50:00Z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7c56b1d8,26c5f4de,58496b9a</vt:lpwstr>
  </property>
  <property fmtid="{D5CDD505-2E9C-101B-9397-08002B2CF9AE}" pid="3" name="ClassificationContentMarkingFooterFontProps">
    <vt:lpwstr>#000000,10,Calibri</vt:lpwstr>
  </property>
  <property fmtid="{D5CDD505-2E9C-101B-9397-08002B2CF9AE}" pid="4" name="ClassificationContentMarkingFooterText">
    <vt:lpwstr>Sensitivity: Internal</vt:lpwstr>
  </property>
</Properties>
</file>