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3.xml" ContentType="application/vnd.openxmlformats-officedocument.drawingml.chart+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3DF953" w14:textId="77777777" w:rsidR="002C2ECB" w:rsidRPr="00BA3913" w:rsidRDefault="002C2ECB" w:rsidP="002C2ECB">
      <w:pPr>
        <w:keepNext/>
        <w:spacing w:after="0" w:line="300" w:lineRule="auto"/>
        <w:jc w:val="center"/>
        <w:outlineLvl w:val="0"/>
        <w:rPr>
          <w:rFonts w:ascii="Times New Roman" w:hAnsi="Times New Roman" w:cs="Times New Roman"/>
          <w:kern w:val="32"/>
          <w:sz w:val="28"/>
          <w:szCs w:val="28"/>
          <w:lang w:eastAsia="ru-RU"/>
        </w:rPr>
      </w:pPr>
      <w:bookmarkStart w:id="0" w:name="_GoBack"/>
      <w:bookmarkEnd w:id="0"/>
      <w:r w:rsidRPr="00BA3913">
        <w:rPr>
          <w:rFonts w:ascii="Times New Roman" w:hAnsi="Times New Roman" w:cs="Times New Roman"/>
          <w:kern w:val="32"/>
          <w:sz w:val="28"/>
          <w:szCs w:val="28"/>
          <w:lang w:eastAsia="ru-RU"/>
        </w:rPr>
        <w:t>ОДЕСЬКИЙ НАЦІОНАЛЬНИЙ УНІВЕРСИТЕТ ІМЕНІ І. І. МЕЧНИКОВА</w:t>
      </w:r>
    </w:p>
    <w:p w14:paraId="6792BE77" w14:textId="77777777" w:rsidR="002C2ECB" w:rsidRPr="00BA3913" w:rsidRDefault="002C2ECB" w:rsidP="002C2ECB">
      <w:pPr>
        <w:widowControl w:val="0"/>
        <w:spacing w:after="0" w:line="300" w:lineRule="auto"/>
        <w:jc w:val="center"/>
        <w:rPr>
          <w:rFonts w:ascii="Times New Roman" w:hAnsi="Times New Roman" w:cs="Times New Roman"/>
          <w:bCs/>
          <w:sz w:val="28"/>
          <w:szCs w:val="28"/>
          <w:lang w:eastAsia="ru-RU"/>
        </w:rPr>
      </w:pPr>
      <w:r w:rsidRPr="00BA3913">
        <w:rPr>
          <w:rFonts w:ascii="Times New Roman" w:hAnsi="Times New Roman" w:cs="Times New Roman"/>
          <w:bCs/>
          <w:sz w:val="28"/>
          <w:szCs w:val="28"/>
          <w:lang w:eastAsia="ru-RU"/>
        </w:rPr>
        <w:t>Факультет міжнародних відносин, політології та соціології</w:t>
      </w:r>
    </w:p>
    <w:p w14:paraId="03A1C8DB" w14:textId="77777777" w:rsidR="002C2ECB" w:rsidRPr="00BA3913" w:rsidRDefault="002C2ECB" w:rsidP="002C2ECB">
      <w:pPr>
        <w:widowControl w:val="0"/>
        <w:spacing w:after="0" w:line="300" w:lineRule="auto"/>
        <w:jc w:val="center"/>
        <w:rPr>
          <w:rFonts w:ascii="Times New Roman" w:hAnsi="Times New Roman" w:cs="Times New Roman"/>
          <w:sz w:val="28"/>
          <w:szCs w:val="28"/>
          <w:lang w:eastAsia="ru-RU"/>
        </w:rPr>
      </w:pPr>
      <w:r w:rsidRPr="00BA3913">
        <w:rPr>
          <w:rFonts w:ascii="Times New Roman" w:hAnsi="Times New Roman" w:cs="Times New Roman"/>
          <w:sz w:val="28"/>
          <w:szCs w:val="28"/>
          <w:lang w:eastAsia="ru-RU"/>
        </w:rPr>
        <w:t>Кафедра світового господарства і міжнародних економічних  відносин</w:t>
      </w:r>
    </w:p>
    <w:p w14:paraId="70A32311" w14:textId="77777777" w:rsidR="002C2ECB" w:rsidRPr="00BA3913" w:rsidRDefault="002C2ECB" w:rsidP="002C2ECB">
      <w:pPr>
        <w:widowControl w:val="0"/>
        <w:autoSpaceDE w:val="0"/>
        <w:autoSpaceDN w:val="0"/>
        <w:adjustRightInd w:val="0"/>
        <w:spacing w:after="0" w:line="240" w:lineRule="auto"/>
        <w:jc w:val="both"/>
        <w:rPr>
          <w:rFonts w:ascii="Times New Roman" w:hAnsi="Times New Roman" w:cs="Times New Roman"/>
          <w:color w:val="000000"/>
          <w:sz w:val="28"/>
          <w:szCs w:val="28"/>
          <w:lang w:eastAsia="ru-RU"/>
        </w:rPr>
      </w:pPr>
    </w:p>
    <w:p w14:paraId="3D853524" w14:textId="77777777" w:rsidR="002C2ECB" w:rsidRPr="00BA3913" w:rsidRDefault="002C2ECB" w:rsidP="002C2ECB">
      <w:pPr>
        <w:widowControl w:val="0"/>
        <w:autoSpaceDE w:val="0"/>
        <w:autoSpaceDN w:val="0"/>
        <w:adjustRightInd w:val="0"/>
        <w:spacing w:after="0" w:line="240" w:lineRule="auto"/>
        <w:jc w:val="both"/>
        <w:rPr>
          <w:rFonts w:ascii="Times New Roman" w:hAnsi="Times New Roman" w:cs="Times New Roman"/>
          <w:b/>
          <w:color w:val="000000"/>
          <w:sz w:val="16"/>
          <w:szCs w:val="16"/>
          <w:lang w:eastAsia="ru-RU"/>
        </w:rPr>
      </w:pPr>
    </w:p>
    <w:p w14:paraId="3A548A8F" w14:textId="77777777" w:rsidR="002C2ECB" w:rsidRPr="00BA3913" w:rsidRDefault="002C2ECB" w:rsidP="002C2ECB">
      <w:pPr>
        <w:widowControl w:val="0"/>
        <w:autoSpaceDE w:val="0"/>
        <w:autoSpaceDN w:val="0"/>
        <w:adjustRightInd w:val="0"/>
        <w:spacing w:after="0" w:line="240" w:lineRule="auto"/>
        <w:jc w:val="both"/>
        <w:rPr>
          <w:rFonts w:ascii="Times New Roman" w:hAnsi="Times New Roman" w:cs="Times New Roman"/>
          <w:b/>
          <w:color w:val="000000"/>
          <w:sz w:val="28"/>
          <w:szCs w:val="28"/>
          <w:lang w:eastAsia="ru-RU"/>
        </w:rPr>
      </w:pPr>
    </w:p>
    <w:p w14:paraId="585459AD" w14:textId="77777777" w:rsidR="002C2ECB" w:rsidRPr="00BA3913" w:rsidRDefault="002C2ECB" w:rsidP="002C2ECB">
      <w:pPr>
        <w:widowControl w:val="0"/>
        <w:autoSpaceDE w:val="0"/>
        <w:autoSpaceDN w:val="0"/>
        <w:adjustRightInd w:val="0"/>
        <w:spacing w:after="0" w:line="240" w:lineRule="auto"/>
        <w:jc w:val="both"/>
        <w:rPr>
          <w:rFonts w:ascii="Times New Roman" w:hAnsi="Times New Roman" w:cs="Times New Roman"/>
          <w:b/>
          <w:color w:val="000000"/>
          <w:sz w:val="28"/>
          <w:szCs w:val="28"/>
          <w:lang w:eastAsia="ru-RU"/>
        </w:rPr>
      </w:pPr>
    </w:p>
    <w:p w14:paraId="370137DC" w14:textId="77777777" w:rsidR="002C2ECB" w:rsidRPr="00BA3913" w:rsidRDefault="002C2ECB" w:rsidP="002C2ECB">
      <w:pPr>
        <w:widowControl w:val="0"/>
        <w:autoSpaceDE w:val="0"/>
        <w:autoSpaceDN w:val="0"/>
        <w:adjustRightInd w:val="0"/>
        <w:spacing w:after="0" w:line="240" w:lineRule="auto"/>
        <w:jc w:val="both"/>
        <w:rPr>
          <w:rFonts w:ascii="Times New Roman" w:hAnsi="Times New Roman" w:cs="Times New Roman"/>
          <w:b/>
          <w:color w:val="000000"/>
          <w:sz w:val="28"/>
          <w:szCs w:val="28"/>
          <w:lang w:eastAsia="ru-RU"/>
        </w:rPr>
      </w:pPr>
    </w:p>
    <w:p w14:paraId="44C8CFFC" w14:textId="77777777" w:rsidR="002C2ECB" w:rsidRPr="00BA3913" w:rsidRDefault="002C2ECB" w:rsidP="002C2ECB">
      <w:pPr>
        <w:widowControl w:val="0"/>
        <w:autoSpaceDE w:val="0"/>
        <w:autoSpaceDN w:val="0"/>
        <w:adjustRightInd w:val="0"/>
        <w:spacing w:after="0" w:line="360" w:lineRule="auto"/>
        <w:jc w:val="center"/>
        <w:rPr>
          <w:rFonts w:ascii="Times New Roman" w:hAnsi="Times New Roman" w:cs="Times New Roman"/>
          <w:b/>
          <w:color w:val="000000"/>
          <w:sz w:val="32"/>
          <w:szCs w:val="32"/>
          <w:lang w:eastAsia="ru-RU"/>
        </w:rPr>
      </w:pPr>
      <w:r w:rsidRPr="00BA3913">
        <w:rPr>
          <w:rFonts w:ascii="Times New Roman" w:hAnsi="Times New Roman" w:cs="Times New Roman"/>
          <w:b/>
          <w:color w:val="000000"/>
          <w:sz w:val="32"/>
          <w:szCs w:val="32"/>
          <w:lang w:eastAsia="ru-RU"/>
        </w:rPr>
        <w:t>Кваліфікаційна робота</w:t>
      </w:r>
    </w:p>
    <w:p w14:paraId="66DFC0F3" w14:textId="77777777" w:rsidR="002C2ECB" w:rsidRPr="00BA3913" w:rsidRDefault="002C2ECB" w:rsidP="002C2ECB">
      <w:pPr>
        <w:widowControl w:val="0"/>
        <w:autoSpaceDE w:val="0"/>
        <w:autoSpaceDN w:val="0"/>
        <w:adjustRightInd w:val="0"/>
        <w:spacing w:after="0" w:line="360" w:lineRule="auto"/>
        <w:jc w:val="center"/>
        <w:rPr>
          <w:rFonts w:ascii="Times New Roman" w:hAnsi="Times New Roman" w:cs="Times New Roman"/>
          <w:color w:val="000000"/>
          <w:sz w:val="28"/>
          <w:szCs w:val="28"/>
          <w:lang w:eastAsia="ru-RU"/>
        </w:rPr>
      </w:pPr>
      <w:r w:rsidRPr="00BA3913">
        <w:rPr>
          <w:rFonts w:ascii="Times New Roman" w:hAnsi="Times New Roman" w:cs="Times New Roman"/>
          <w:color w:val="000000"/>
          <w:sz w:val="28"/>
          <w:szCs w:val="28"/>
          <w:lang w:eastAsia="ru-RU"/>
        </w:rPr>
        <w:t>на здобуття ступеня вищої освіти «магістр»</w:t>
      </w:r>
    </w:p>
    <w:p w14:paraId="30FA1247" w14:textId="77777777" w:rsidR="002C2ECB" w:rsidRPr="00BA3913" w:rsidRDefault="002C2ECB" w:rsidP="002C2ECB">
      <w:pPr>
        <w:widowControl w:val="0"/>
        <w:autoSpaceDE w:val="0"/>
        <w:autoSpaceDN w:val="0"/>
        <w:adjustRightInd w:val="0"/>
        <w:spacing w:after="0" w:line="360" w:lineRule="auto"/>
        <w:jc w:val="center"/>
        <w:rPr>
          <w:rFonts w:ascii="Times New Roman" w:hAnsi="Times New Roman" w:cs="Times New Roman"/>
          <w:b/>
          <w:sz w:val="28"/>
          <w:szCs w:val="28"/>
          <w:lang w:eastAsia="uk-UA"/>
        </w:rPr>
      </w:pPr>
      <w:r w:rsidRPr="00BA3913">
        <w:rPr>
          <w:rFonts w:ascii="Times New Roman" w:hAnsi="Times New Roman" w:cs="Times New Roman"/>
          <w:b/>
          <w:sz w:val="28"/>
          <w:szCs w:val="28"/>
          <w:lang w:eastAsia="uk-UA"/>
        </w:rPr>
        <w:t>Трансформація міграційних процесів у країнах ЦСЄ в умовах війни Росії проти України</w:t>
      </w:r>
    </w:p>
    <w:p w14:paraId="049C0C22" w14:textId="77777777" w:rsidR="002C2ECB" w:rsidRPr="00BA3913" w:rsidRDefault="002C2ECB" w:rsidP="002C2ECB">
      <w:pPr>
        <w:widowControl w:val="0"/>
        <w:autoSpaceDE w:val="0"/>
        <w:autoSpaceDN w:val="0"/>
        <w:adjustRightInd w:val="0"/>
        <w:spacing w:after="0" w:line="360" w:lineRule="auto"/>
        <w:jc w:val="center"/>
        <w:rPr>
          <w:rFonts w:ascii="Times New Roman" w:hAnsi="Times New Roman" w:cs="Times New Roman"/>
          <w:b/>
          <w:bCs/>
          <w:sz w:val="14"/>
          <w:szCs w:val="14"/>
        </w:rPr>
      </w:pPr>
    </w:p>
    <w:p w14:paraId="718A1BC3" w14:textId="77777777" w:rsidR="002C2ECB" w:rsidRPr="002C2ECB" w:rsidRDefault="002C2ECB" w:rsidP="002C2ECB">
      <w:pPr>
        <w:widowControl w:val="0"/>
        <w:autoSpaceDE w:val="0"/>
        <w:autoSpaceDN w:val="0"/>
        <w:adjustRightInd w:val="0"/>
        <w:spacing w:after="0" w:line="360" w:lineRule="auto"/>
        <w:jc w:val="center"/>
        <w:rPr>
          <w:rFonts w:ascii="Times New Roman" w:hAnsi="Times New Roman" w:cs="Times New Roman"/>
          <w:b/>
          <w:color w:val="000000"/>
          <w:sz w:val="28"/>
          <w:szCs w:val="28"/>
          <w:lang w:val="en-GB" w:eastAsia="ru-RU"/>
        </w:rPr>
      </w:pPr>
      <w:r w:rsidRPr="002C2ECB">
        <w:rPr>
          <w:rFonts w:ascii="Times New Roman" w:hAnsi="Times New Roman" w:cs="Times New Roman"/>
          <w:b/>
          <w:bCs/>
          <w:sz w:val="28"/>
          <w:szCs w:val="28"/>
          <w:lang w:val="en-GB"/>
        </w:rPr>
        <w:t>Transformation of Migration Processes in the CEE Countries in the conditions of Russia's War against Ukraine</w:t>
      </w:r>
    </w:p>
    <w:tbl>
      <w:tblPr>
        <w:tblW w:w="0" w:type="auto"/>
        <w:tblInd w:w="1548" w:type="dxa"/>
        <w:tblLook w:val="0000" w:firstRow="0" w:lastRow="0" w:firstColumn="0" w:lastColumn="0" w:noHBand="0" w:noVBand="0"/>
      </w:tblPr>
      <w:tblGrid>
        <w:gridCol w:w="8022"/>
      </w:tblGrid>
      <w:tr w:rsidR="002C2ECB" w:rsidRPr="00BA3913" w14:paraId="7DA1FF32" w14:textId="77777777" w:rsidTr="00EC0FEB">
        <w:trPr>
          <w:trHeight w:val="3190"/>
        </w:trPr>
        <w:tc>
          <w:tcPr>
            <w:tcW w:w="8022" w:type="dxa"/>
          </w:tcPr>
          <w:p w14:paraId="5A57F682" w14:textId="77777777" w:rsidR="002C2ECB" w:rsidRPr="002C2ECB" w:rsidRDefault="002C2ECB" w:rsidP="00EC0FEB">
            <w:pPr>
              <w:widowControl w:val="0"/>
              <w:tabs>
                <w:tab w:val="left" w:pos="882"/>
              </w:tabs>
              <w:autoSpaceDE w:val="0"/>
              <w:autoSpaceDN w:val="0"/>
              <w:adjustRightInd w:val="0"/>
              <w:spacing w:after="0" w:line="240" w:lineRule="auto"/>
              <w:rPr>
                <w:rFonts w:ascii="Times New Roman" w:hAnsi="Times New Roman" w:cs="Times New Roman"/>
                <w:color w:val="000000"/>
                <w:sz w:val="28"/>
                <w:szCs w:val="28"/>
                <w:lang w:val="en-GB" w:eastAsia="ru-RU"/>
              </w:rPr>
            </w:pPr>
            <w:r w:rsidRPr="002C2ECB">
              <w:rPr>
                <w:rFonts w:ascii="Times New Roman" w:hAnsi="Times New Roman" w:cs="Times New Roman"/>
                <w:color w:val="000000"/>
                <w:sz w:val="28"/>
                <w:szCs w:val="28"/>
                <w:lang w:val="en-GB" w:eastAsia="ru-RU"/>
              </w:rPr>
              <w:tab/>
            </w:r>
          </w:p>
          <w:p w14:paraId="7B98BE00" w14:textId="77777777" w:rsidR="002C2ECB" w:rsidRPr="002C2ECB" w:rsidRDefault="002C2ECB" w:rsidP="00EC0FEB">
            <w:pPr>
              <w:widowControl w:val="0"/>
              <w:tabs>
                <w:tab w:val="left" w:pos="882"/>
              </w:tabs>
              <w:autoSpaceDE w:val="0"/>
              <w:autoSpaceDN w:val="0"/>
              <w:adjustRightInd w:val="0"/>
              <w:spacing w:after="0" w:line="240" w:lineRule="auto"/>
              <w:rPr>
                <w:rFonts w:ascii="Times New Roman" w:hAnsi="Times New Roman" w:cs="Times New Roman"/>
                <w:color w:val="000000"/>
                <w:sz w:val="28"/>
                <w:szCs w:val="28"/>
                <w:lang w:val="en-GB" w:eastAsia="ru-RU"/>
              </w:rPr>
            </w:pPr>
          </w:p>
          <w:p w14:paraId="2DBE11F8" w14:textId="77777777" w:rsidR="002C2ECB" w:rsidRPr="00BA3913" w:rsidRDefault="002C2ECB" w:rsidP="00EC0FEB">
            <w:pPr>
              <w:widowControl w:val="0"/>
              <w:autoSpaceDE w:val="0"/>
              <w:autoSpaceDN w:val="0"/>
              <w:adjustRightInd w:val="0"/>
              <w:spacing w:after="0" w:line="300" w:lineRule="auto"/>
              <w:rPr>
                <w:rFonts w:ascii="Times New Roman" w:hAnsi="Times New Roman" w:cs="Times New Roman"/>
                <w:color w:val="000000"/>
                <w:sz w:val="28"/>
                <w:szCs w:val="28"/>
                <w:lang w:eastAsia="ru-RU"/>
              </w:rPr>
            </w:pPr>
            <w:r w:rsidRPr="002C2ECB">
              <w:rPr>
                <w:rFonts w:ascii="Times New Roman" w:hAnsi="Times New Roman" w:cs="Times New Roman"/>
                <w:color w:val="000000"/>
                <w:sz w:val="28"/>
                <w:szCs w:val="28"/>
                <w:lang w:val="en-GB" w:eastAsia="ru-RU"/>
              </w:rPr>
              <w:t xml:space="preserve">              </w:t>
            </w:r>
            <w:r w:rsidRPr="00BA3913">
              <w:rPr>
                <w:rFonts w:ascii="Times New Roman" w:hAnsi="Times New Roman" w:cs="Times New Roman"/>
                <w:color w:val="000000"/>
                <w:sz w:val="28"/>
                <w:szCs w:val="28"/>
                <w:lang w:eastAsia="ru-RU"/>
              </w:rPr>
              <w:t>Виконала: здобувачка денної форми навчання</w:t>
            </w:r>
          </w:p>
          <w:p w14:paraId="6FC41641" w14:textId="77777777" w:rsidR="002C2ECB" w:rsidRPr="00BA3913" w:rsidRDefault="002C2ECB" w:rsidP="00EC0FEB">
            <w:pPr>
              <w:widowControl w:val="0"/>
              <w:autoSpaceDE w:val="0"/>
              <w:autoSpaceDN w:val="0"/>
              <w:adjustRightInd w:val="0"/>
              <w:spacing w:after="0" w:line="300" w:lineRule="auto"/>
              <w:rPr>
                <w:rFonts w:ascii="Times New Roman" w:hAnsi="Times New Roman" w:cs="Times New Roman"/>
                <w:color w:val="000000"/>
                <w:sz w:val="28"/>
                <w:szCs w:val="28"/>
                <w:lang w:eastAsia="uk-UA"/>
              </w:rPr>
            </w:pPr>
            <w:r w:rsidRPr="00BA3913">
              <w:rPr>
                <w:rFonts w:ascii="Times New Roman" w:hAnsi="Times New Roman" w:cs="Times New Roman"/>
                <w:color w:val="000000"/>
                <w:sz w:val="28"/>
                <w:szCs w:val="28"/>
                <w:lang w:eastAsia="ru-RU"/>
              </w:rPr>
              <w:t xml:space="preserve">              спеціальності 292 «Міжнародні економічні відносини</w:t>
            </w:r>
            <w:r w:rsidRPr="00BA3913">
              <w:rPr>
                <w:rFonts w:ascii="Times New Roman" w:hAnsi="Times New Roman" w:cs="Times New Roman"/>
                <w:color w:val="000000"/>
                <w:sz w:val="28"/>
                <w:szCs w:val="28"/>
                <w:lang w:eastAsia="uk-UA"/>
              </w:rPr>
              <w:t>»</w:t>
            </w:r>
          </w:p>
          <w:p w14:paraId="5096C089" w14:textId="77777777" w:rsidR="002C2ECB" w:rsidRPr="00BA3913" w:rsidRDefault="002C2ECB" w:rsidP="00EC0FEB">
            <w:pPr>
              <w:widowControl w:val="0"/>
              <w:autoSpaceDE w:val="0"/>
              <w:autoSpaceDN w:val="0"/>
              <w:adjustRightInd w:val="0"/>
              <w:spacing w:after="0" w:line="300" w:lineRule="auto"/>
              <w:rPr>
                <w:rFonts w:ascii="Times New Roman" w:hAnsi="Times New Roman" w:cs="Times New Roman"/>
                <w:color w:val="000000"/>
                <w:sz w:val="28"/>
                <w:szCs w:val="28"/>
                <w:lang w:eastAsia="ru-RU"/>
              </w:rPr>
            </w:pPr>
            <w:r w:rsidRPr="00BA3913">
              <w:rPr>
                <w:rFonts w:ascii="Times New Roman" w:hAnsi="Times New Roman" w:cs="Times New Roman"/>
                <w:color w:val="000000"/>
                <w:sz w:val="28"/>
                <w:szCs w:val="28"/>
                <w:lang w:eastAsia="ru-RU"/>
              </w:rPr>
              <w:t xml:space="preserve">              Освітня програма «Міжнародні економічні відносини»</w:t>
            </w:r>
          </w:p>
          <w:p w14:paraId="42652A9A" w14:textId="77777777" w:rsidR="002C2ECB" w:rsidRPr="00BA3913" w:rsidRDefault="002C2ECB" w:rsidP="00EC0FEB">
            <w:pPr>
              <w:widowControl w:val="0"/>
              <w:autoSpaceDE w:val="0"/>
              <w:autoSpaceDN w:val="0"/>
              <w:adjustRightInd w:val="0"/>
              <w:spacing w:after="0" w:line="300" w:lineRule="auto"/>
              <w:rPr>
                <w:rFonts w:ascii="Times New Roman" w:hAnsi="Times New Roman" w:cs="Times New Roman"/>
                <w:color w:val="000000"/>
                <w:sz w:val="28"/>
                <w:szCs w:val="28"/>
                <w:lang w:eastAsia="ru-RU"/>
              </w:rPr>
            </w:pPr>
            <w:r w:rsidRPr="00BA3913">
              <w:rPr>
                <w:rFonts w:ascii="Times New Roman" w:hAnsi="Times New Roman" w:cs="Times New Roman"/>
                <w:color w:val="000000"/>
                <w:sz w:val="28"/>
                <w:szCs w:val="28"/>
                <w:lang w:eastAsia="ru-RU"/>
              </w:rPr>
              <w:t xml:space="preserve">              </w:t>
            </w:r>
            <w:r w:rsidRPr="00BA3913">
              <w:rPr>
                <w:rFonts w:ascii="Times New Roman" w:hAnsi="Times New Roman" w:cs="Times New Roman"/>
                <w:sz w:val="28"/>
                <w:szCs w:val="28"/>
              </w:rPr>
              <w:t>Сидоренко Аліса Олегівна</w:t>
            </w:r>
          </w:p>
          <w:p w14:paraId="3E201FD3" w14:textId="77777777" w:rsidR="002C2ECB" w:rsidRPr="00BA3913" w:rsidRDefault="002C2ECB" w:rsidP="00EC0FEB">
            <w:pPr>
              <w:widowControl w:val="0"/>
              <w:autoSpaceDE w:val="0"/>
              <w:autoSpaceDN w:val="0"/>
              <w:adjustRightInd w:val="0"/>
              <w:spacing w:after="0" w:line="240" w:lineRule="auto"/>
              <w:rPr>
                <w:rFonts w:ascii="Times New Roman" w:hAnsi="Times New Roman" w:cs="Times New Roman"/>
                <w:color w:val="000000"/>
                <w:sz w:val="28"/>
                <w:szCs w:val="28"/>
                <w:lang w:eastAsia="ru-RU"/>
              </w:rPr>
            </w:pPr>
          </w:p>
          <w:p w14:paraId="7171BF3C" w14:textId="77777777" w:rsidR="002C2ECB" w:rsidRPr="00BA3913" w:rsidRDefault="002C2ECB" w:rsidP="00EC0FEB">
            <w:pPr>
              <w:widowControl w:val="0"/>
              <w:autoSpaceDE w:val="0"/>
              <w:autoSpaceDN w:val="0"/>
              <w:adjustRightInd w:val="0"/>
              <w:spacing w:after="0" w:line="240" w:lineRule="auto"/>
              <w:rPr>
                <w:rFonts w:ascii="Times New Roman" w:hAnsi="Times New Roman" w:cs="Times New Roman"/>
                <w:color w:val="000000"/>
                <w:sz w:val="28"/>
                <w:szCs w:val="28"/>
                <w:lang w:eastAsia="ru-RU"/>
              </w:rPr>
            </w:pPr>
            <w:r w:rsidRPr="00BA3913">
              <w:rPr>
                <w:rFonts w:ascii="Times New Roman" w:hAnsi="Times New Roman" w:cs="Times New Roman"/>
                <w:color w:val="000000"/>
                <w:sz w:val="28"/>
                <w:szCs w:val="28"/>
                <w:lang w:eastAsia="ru-RU"/>
              </w:rPr>
              <w:t xml:space="preserve">              Керівник – д.е.н., проф. Якубовський С. О.__________</w:t>
            </w:r>
          </w:p>
          <w:p w14:paraId="33C25BFB" w14:textId="77777777" w:rsidR="002C2ECB" w:rsidRPr="00BA3913" w:rsidRDefault="002C2ECB" w:rsidP="00EC0FEB">
            <w:pPr>
              <w:widowControl w:val="0"/>
              <w:autoSpaceDE w:val="0"/>
              <w:autoSpaceDN w:val="0"/>
              <w:adjustRightInd w:val="0"/>
              <w:spacing w:after="0" w:line="240" w:lineRule="auto"/>
              <w:rPr>
                <w:rFonts w:ascii="Times New Roman" w:hAnsi="Times New Roman" w:cs="Times New Roman"/>
                <w:color w:val="000000"/>
                <w:sz w:val="20"/>
                <w:szCs w:val="20"/>
                <w:lang w:eastAsia="ru-RU"/>
              </w:rPr>
            </w:pPr>
            <w:r w:rsidRPr="00BA3913">
              <w:rPr>
                <w:rFonts w:ascii="Times New Roman" w:hAnsi="Times New Roman" w:cs="Times New Roman"/>
                <w:color w:val="000000"/>
                <w:sz w:val="20"/>
                <w:szCs w:val="20"/>
                <w:lang w:eastAsia="ru-RU"/>
              </w:rPr>
              <w:t xml:space="preserve">                                                                                </w:t>
            </w:r>
          </w:p>
          <w:p w14:paraId="424F7756" w14:textId="77777777" w:rsidR="002C2ECB" w:rsidRPr="00BA3913" w:rsidRDefault="002C2ECB" w:rsidP="00EC0FEB">
            <w:pPr>
              <w:widowControl w:val="0"/>
              <w:autoSpaceDE w:val="0"/>
              <w:autoSpaceDN w:val="0"/>
              <w:adjustRightInd w:val="0"/>
              <w:spacing w:after="0" w:line="240" w:lineRule="auto"/>
              <w:rPr>
                <w:rFonts w:ascii="Times New Roman" w:hAnsi="Times New Roman" w:cs="Times New Roman"/>
                <w:color w:val="000000"/>
                <w:sz w:val="28"/>
                <w:szCs w:val="28"/>
                <w:lang w:eastAsia="ru-RU"/>
              </w:rPr>
            </w:pPr>
            <w:r w:rsidRPr="00BA3913">
              <w:rPr>
                <w:rFonts w:ascii="Times New Roman" w:hAnsi="Times New Roman" w:cs="Times New Roman"/>
                <w:color w:val="000000"/>
                <w:sz w:val="28"/>
                <w:szCs w:val="28"/>
                <w:lang w:eastAsia="ru-RU"/>
              </w:rPr>
              <w:t xml:space="preserve">              Рецензент – проф., д.е.н. Горняк О. В.</w:t>
            </w:r>
          </w:p>
        </w:tc>
      </w:tr>
    </w:tbl>
    <w:p w14:paraId="4AC82304" w14:textId="77777777" w:rsidR="002C2ECB" w:rsidRPr="00BA3913" w:rsidRDefault="002C2ECB" w:rsidP="002C2ECB">
      <w:pPr>
        <w:widowControl w:val="0"/>
        <w:autoSpaceDE w:val="0"/>
        <w:autoSpaceDN w:val="0"/>
        <w:adjustRightInd w:val="0"/>
        <w:spacing w:after="0" w:line="240" w:lineRule="auto"/>
        <w:jc w:val="center"/>
        <w:rPr>
          <w:rFonts w:ascii="Times New Roman" w:hAnsi="Times New Roman" w:cs="Times New Roman"/>
          <w:color w:val="000000"/>
          <w:sz w:val="28"/>
          <w:szCs w:val="28"/>
          <w:lang w:eastAsia="ru-RU"/>
        </w:rPr>
      </w:pPr>
    </w:p>
    <w:p w14:paraId="7AF4220C" w14:textId="77777777" w:rsidR="002C2ECB" w:rsidRPr="00BA3913" w:rsidRDefault="002C2ECB" w:rsidP="002C2ECB">
      <w:pPr>
        <w:widowControl w:val="0"/>
        <w:autoSpaceDE w:val="0"/>
        <w:autoSpaceDN w:val="0"/>
        <w:adjustRightInd w:val="0"/>
        <w:spacing w:after="0" w:line="240" w:lineRule="auto"/>
        <w:jc w:val="center"/>
        <w:rPr>
          <w:rFonts w:ascii="Times New Roman" w:hAnsi="Times New Roman" w:cs="Times New Roman"/>
          <w:color w:val="000000"/>
          <w:sz w:val="28"/>
          <w:szCs w:val="28"/>
          <w:lang w:eastAsia="ru-RU"/>
        </w:rPr>
      </w:pPr>
    </w:p>
    <w:p w14:paraId="02CB1F26" w14:textId="77777777" w:rsidR="002C2ECB" w:rsidRPr="00BA3913" w:rsidRDefault="002C2ECB" w:rsidP="002C2ECB">
      <w:pPr>
        <w:widowControl w:val="0"/>
        <w:autoSpaceDE w:val="0"/>
        <w:autoSpaceDN w:val="0"/>
        <w:adjustRightInd w:val="0"/>
        <w:spacing w:after="0" w:line="240" w:lineRule="auto"/>
        <w:jc w:val="center"/>
        <w:rPr>
          <w:rFonts w:ascii="Times New Roman" w:hAnsi="Times New Roman" w:cs="Times New Roman"/>
          <w:color w:val="000000"/>
          <w:sz w:val="28"/>
          <w:szCs w:val="28"/>
          <w:lang w:eastAsia="ru-RU"/>
        </w:rPr>
      </w:pPr>
    </w:p>
    <w:p w14:paraId="4576A0CA" w14:textId="77777777" w:rsidR="002C2ECB" w:rsidRPr="00BA3913" w:rsidRDefault="002C2ECB" w:rsidP="002C2ECB">
      <w:pPr>
        <w:widowControl w:val="0"/>
        <w:spacing w:after="0" w:line="360" w:lineRule="auto"/>
        <w:jc w:val="both"/>
        <w:rPr>
          <w:rFonts w:ascii="Times New Roman" w:hAnsi="Times New Roman" w:cs="Times New Roman"/>
          <w:color w:val="000000"/>
          <w:sz w:val="28"/>
          <w:szCs w:val="28"/>
        </w:rPr>
      </w:pPr>
      <w:r w:rsidRPr="00BA3913">
        <w:rPr>
          <w:rFonts w:ascii="Times New Roman" w:hAnsi="Times New Roman" w:cs="Times New Roman"/>
          <w:color w:val="000000"/>
          <w:sz w:val="28"/>
          <w:szCs w:val="28"/>
        </w:rPr>
        <w:t>Рекомендовано до захисту:                 Захищено на засіданні ЕК №</w:t>
      </w:r>
      <w:r w:rsidRPr="00BA3913">
        <w:rPr>
          <w:rFonts w:ascii="Times New Roman" w:hAnsi="Times New Roman" w:cs="Times New Roman"/>
          <w:color w:val="000000"/>
          <w:sz w:val="28"/>
          <w:szCs w:val="28"/>
          <w:highlight w:val="yellow"/>
        </w:rPr>
        <w:t xml:space="preserve"> </w:t>
      </w:r>
    </w:p>
    <w:p w14:paraId="730330C3" w14:textId="77777777" w:rsidR="002C2ECB" w:rsidRPr="00BA3913" w:rsidRDefault="002C2ECB" w:rsidP="002C2ECB">
      <w:pPr>
        <w:widowControl w:val="0"/>
        <w:spacing w:after="0" w:line="360" w:lineRule="auto"/>
        <w:jc w:val="both"/>
        <w:rPr>
          <w:rFonts w:ascii="Times New Roman" w:hAnsi="Times New Roman" w:cs="Times New Roman"/>
          <w:color w:val="000000"/>
          <w:sz w:val="28"/>
          <w:szCs w:val="28"/>
        </w:rPr>
      </w:pPr>
      <w:r w:rsidRPr="00BA3913">
        <w:rPr>
          <w:rFonts w:ascii="Times New Roman" w:hAnsi="Times New Roman" w:cs="Times New Roman"/>
          <w:color w:val="000000"/>
          <w:sz w:val="28"/>
          <w:szCs w:val="28"/>
        </w:rPr>
        <w:t>Протокол засідання кафедри               протокол №___від _____.12.2024 р.</w:t>
      </w:r>
    </w:p>
    <w:p w14:paraId="5C728F57" w14:textId="77777777" w:rsidR="002C2ECB" w:rsidRPr="00BA3913" w:rsidRDefault="002C2ECB" w:rsidP="002C2ECB">
      <w:pPr>
        <w:widowControl w:val="0"/>
        <w:spacing w:after="0" w:line="360" w:lineRule="auto"/>
        <w:jc w:val="both"/>
        <w:rPr>
          <w:rFonts w:ascii="Times New Roman" w:hAnsi="Times New Roman" w:cs="Times New Roman"/>
          <w:color w:val="000000"/>
          <w:sz w:val="28"/>
          <w:szCs w:val="28"/>
        </w:rPr>
      </w:pPr>
      <w:r w:rsidRPr="00BA3913">
        <w:rPr>
          <w:rFonts w:ascii="Times New Roman" w:hAnsi="Times New Roman" w:cs="Times New Roman"/>
          <w:color w:val="000000"/>
          <w:sz w:val="28"/>
          <w:szCs w:val="28"/>
        </w:rPr>
        <w:t xml:space="preserve">№__ від ___.________.2024 р.             Оцінка____________/______/______                         </w:t>
      </w:r>
    </w:p>
    <w:p w14:paraId="31F1E907" w14:textId="77777777" w:rsidR="002C2ECB" w:rsidRPr="00BA3913" w:rsidRDefault="002C2ECB" w:rsidP="002C2ECB">
      <w:pPr>
        <w:widowControl w:val="0"/>
        <w:spacing w:after="0" w:line="360" w:lineRule="auto"/>
        <w:jc w:val="both"/>
        <w:rPr>
          <w:rFonts w:ascii="Times New Roman" w:hAnsi="Times New Roman" w:cs="Times New Roman"/>
          <w:color w:val="000000"/>
          <w:sz w:val="28"/>
          <w:szCs w:val="28"/>
        </w:rPr>
      </w:pPr>
      <w:r w:rsidRPr="00BA3913">
        <w:rPr>
          <w:rFonts w:ascii="Times New Roman" w:hAnsi="Times New Roman" w:cs="Times New Roman"/>
          <w:color w:val="000000"/>
          <w:sz w:val="28"/>
          <w:szCs w:val="28"/>
        </w:rPr>
        <w:t>Завідувач кафедри                                Голова ЕК</w:t>
      </w:r>
    </w:p>
    <w:p w14:paraId="28858504" w14:textId="77777777" w:rsidR="002C2ECB" w:rsidRPr="00BA3913" w:rsidRDefault="002C2ECB" w:rsidP="002C2ECB">
      <w:pPr>
        <w:widowControl w:val="0"/>
        <w:spacing w:after="0" w:line="360" w:lineRule="auto"/>
        <w:jc w:val="both"/>
        <w:rPr>
          <w:rFonts w:ascii="Times New Roman" w:hAnsi="Times New Roman" w:cs="Times New Roman"/>
          <w:color w:val="000000"/>
          <w:sz w:val="28"/>
          <w:szCs w:val="28"/>
        </w:rPr>
      </w:pPr>
    </w:p>
    <w:p w14:paraId="254CAB45" w14:textId="77777777" w:rsidR="002C2ECB" w:rsidRPr="00BA3913" w:rsidRDefault="002C2ECB" w:rsidP="002C2ECB">
      <w:pPr>
        <w:widowControl w:val="0"/>
        <w:spacing w:after="0" w:line="360" w:lineRule="auto"/>
        <w:jc w:val="both"/>
        <w:rPr>
          <w:rFonts w:ascii="Times New Roman" w:hAnsi="Times New Roman" w:cs="Times New Roman"/>
          <w:color w:val="000000"/>
          <w:sz w:val="28"/>
          <w:szCs w:val="28"/>
        </w:rPr>
      </w:pPr>
      <w:r w:rsidRPr="00BA3913">
        <w:rPr>
          <w:rFonts w:ascii="Times New Roman" w:hAnsi="Times New Roman" w:cs="Times New Roman"/>
          <w:color w:val="000000"/>
          <w:sz w:val="28"/>
          <w:szCs w:val="28"/>
        </w:rPr>
        <w:t>________ЯКУБОВСЬКИЙ Сергій      __________ ПІЧУГІНА Юлія</w:t>
      </w:r>
    </w:p>
    <w:p w14:paraId="09532E1E" w14:textId="77777777" w:rsidR="002C2ECB" w:rsidRPr="00BA3913" w:rsidRDefault="002C2ECB" w:rsidP="002C2ECB">
      <w:pPr>
        <w:spacing w:after="0" w:line="240" w:lineRule="auto"/>
        <w:ind w:firstLine="709"/>
        <w:jc w:val="center"/>
        <w:rPr>
          <w:rFonts w:ascii="Times New Roman" w:hAnsi="Times New Roman" w:cs="Times New Roman"/>
          <w:sz w:val="28"/>
          <w:szCs w:val="28"/>
          <w:lang w:eastAsia="ru-RU"/>
        </w:rPr>
      </w:pPr>
    </w:p>
    <w:p w14:paraId="571CE347" w14:textId="77777777" w:rsidR="002C2ECB" w:rsidRPr="00BA3913" w:rsidRDefault="002C2ECB" w:rsidP="002C2ECB">
      <w:pPr>
        <w:spacing w:after="0" w:line="240" w:lineRule="auto"/>
        <w:jc w:val="center"/>
        <w:rPr>
          <w:rFonts w:ascii="Times New Roman" w:hAnsi="Times New Roman" w:cs="Times New Roman"/>
          <w:sz w:val="28"/>
          <w:szCs w:val="28"/>
          <w:lang w:eastAsia="ru-RU"/>
        </w:rPr>
      </w:pPr>
    </w:p>
    <w:p w14:paraId="0A480558" w14:textId="77777777" w:rsidR="002C2ECB" w:rsidRPr="001D52B5" w:rsidRDefault="002C2ECB" w:rsidP="002C2ECB">
      <w:pPr>
        <w:spacing w:after="0" w:line="240" w:lineRule="auto"/>
        <w:jc w:val="center"/>
        <w:rPr>
          <w:rFonts w:ascii="Times New Roman" w:hAnsi="Times New Roman" w:cs="Times New Roman"/>
          <w:sz w:val="28"/>
          <w:szCs w:val="28"/>
          <w:lang w:eastAsia="ru-RU"/>
        </w:rPr>
      </w:pPr>
    </w:p>
    <w:p w14:paraId="4C0539D6" w14:textId="4AEBFA3A" w:rsidR="00D6074D" w:rsidRPr="002C2ECB" w:rsidRDefault="002C2ECB" w:rsidP="002C2ECB">
      <w:pPr>
        <w:spacing w:after="0" w:line="240" w:lineRule="auto"/>
        <w:jc w:val="center"/>
        <w:rPr>
          <w:lang w:val="uk-UA"/>
        </w:rPr>
      </w:pPr>
      <w:r w:rsidRPr="001D52B5">
        <w:rPr>
          <w:rFonts w:ascii="Times New Roman" w:hAnsi="Times New Roman" w:cs="Times New Roman"/>
          <w:b/>
          <w:bCs/>
          <w:sz w:val="28"/>
          <w:szCs w:val="28"/>
          <w:lang w:eastAsia="ru-RU"/>
        </w:rPr>
        <w:t>Одеса 202</w:t>
      </w:r>
      <w:r>
        <w:rPr>
          <w:rFonts w:ascii="Times New Roman" w:hAnsi="Times New Roman" w:cs="Times New Roman"/>
          <w:b/>
          <w:bCs/>
          <w:sz w:val="28"/>
          <w:szCs w:val="28"/>
          <w:lang w:eastAsia="ru-RU"/>
        </w:rPr>
        <w:t>4</w:t>
      </w:r>
    </w:p>
    <w:p w14:paraId="7F88AEE4" w14:textId="77777777" w:rsidR="001A7C8C" w:rsidRPr="00D6074D" w:rsidRDefault="00CB6BAA" w:rsidP="00CB6BAA">
      <w:pPr>
        <w:spacing w:after="0" w:line="360" w:lineRule="auto"/>
        <w:jc w:val="center"/>
        <w:rPr>
          <w:rFonts w:ascii="Times New Roman" w:hAnsi="Times New Roman" w:cs="Times New Roman"/>
          <w:sz w:val="28"/>
          <w:szCs w:val="28"/>
          <w:lang w:val="uk-UA"/>
        </w:rPr>
      </w:pPr>
      <w:r w:rsidRPr="00D6074D">
        <w:rPr>
          <w:rFonts w:ascii="Times New Roman" w:hAnsi="Times New Roman" w:cs="Times New Roman"/>
          <w:sz w:val="28"/>
          <w:szCs w:val="28"/>
          <w:lang w:val="uk-UA"/>
        </w:rPr>
        <w:lastRenderedPageBreak/>
        <w:t>ЗМІСТ</w:t>
      </w:r>
    </w:p>
    <w:p w14:paraId="39AA4D1A" w14:textId="77777777" w:rsidR="00CB6BAA" w:rsidRPr="00D6074D" w:rsidRDefault="00CB6BAA" w:rsidP="00CB6BAA">
      <w:pPr>
        <w:spacing w:after="0" w:line="360" w:lineRule="auto"/>
        <w:jc w:val="center"/>
        <w:rPr>
          <w:rFonts w:ascii="Times New Roman" w:hAnsi="Times New Roman" w:cs="Times New Roman"/>
          <w:sz w:val="28"/>
          <w:szCs w:val="28"/>
          <w:lang w:val="uk-UA"/>
        </w:rPr>
      </w:pPr>
    </w:p>
    <w:p w14:paraId="555CA40D" w14:textId="6D9EF389" w:rsidR="00CB6BAA" w:rsidRPr="00D6074D" w:rsidRDefault="00CB6BAA" w:rsidP="00CB6BAA">
      <w:pPr>
        <w:pStyle w:val="a3"/>
        <w:spacing w:before="0" w:beforeAutospacing="0" w:after="0" w:afterAutospacing="0" w:line="360" w:lineRule="auto"/>
        <w:rPr>
          <w:color w:val="000000"/>
          <w:sz w:val="28"/>
          <w:szCs w:val="28"/>
          <w:lang w:val="uk-UA"/>
        </w:rPr>
      </w:pPr>
      <w:r w:rsidRPr="00D6074D">
        <w:rPr>
          <w:color w:val="000000"/>
          <w:sz w:val="28"/>
          <w:szCs w:val="28"/>
          <w:lang w:val="uk-UA"/>
        </w:rPr>
        <w:t>ВСТУП……………………………………………………………………………..</w:t>
      </w:r>
      <w:r w:rsidR="00F11A93">
        <w:rPr>
          <w:color w:val="000000"/>
          <w:sz w:val="28"/>
          <w:szCs w:val="28"/>
          <w:lang w:val="uk-UA"/>
        </w:rPr>
        <w:t>4</w:t>
      </w:r>
    </w:p>
    <w:p w14:paraId="5E0E7D1C" w14:textId="28008F0B" w:rsidR="00CB6BAA" w:rsidRPr="00D6074D" w:rsidRDefault="00CB6BAA" w:rsidP="00CB6BAA">
      <w:pPr>
        <w:pStyle w:val="a3"/>
        <w:shd w:val="clear" w:color="auto" w:fill="FFFFFF"/>
        <w:spacing w:before="0" w:beforeAutospacing="0" w:after="0" w:afterAutospacing="0" w:line="360" w:lineRule="auto"/>
        <w:rPr>
          <w:color w:val="000000"/>
          <w:sz w:val="28"/>
          <w:szCs w:val="28"/>
          <w:lang w:val="uk-UA"/>
        </w:rPr>
      </w:pPr>
      <w:r w:rsidRPr="00D6074D">
        <w:rPr>
          <w:color w:val="000000"/>
          <w:sz w:val="28"/>
          <w:szCs w:val="28"/>
          <w:lang w:val="uk-UA"/>
        </w:rPr>
        <w:t>РОЗДІЛ 1. ТЕОРЕТИЧНІ ОСНОВИ МІЖНАРОДНОЇ МІГРАЦІЇ…………….</w:t>
      </w:r>
      <w:r w:rsidR="002C2ECB">
        <w:rPr>
          <w:color w:val="000000"/>
          <w:sz w:val="28"/>
          <w:szCs w:val="28"/>
          <w:lang w:val="uk-UA"/>
        </w:rPr>
        <w:t>7</w:t>
      </w:r>
    </w:p>
    <w:p w14:paraId="6CE274B5" w14:textId="77777777" w:rsidR="00CB6BAA" w:rsidRPr="00D6074D" w:rsidRDefault="00CB6BAA" w:rsidP="00CB6BAA">
      <w:pPr>
        <w:pStyle w:val="a3"/>
        <w:shd w:val="clear" w:color="auto" w:fill="FFFFFF"/>
        <w:spacing w:before="0" w:beforeAutospacing="0" w:after="0" w:afterAutospacing="0" w:line="360" w:lineRule="auto"/>
        <w:rPr>
          <w:b/>
          <w:sz w:val="28"/>
          <w:szCs w:val="28"/>
          <w:lang w:val="uk-UA"/>
        </w:rPr>
      </w:pPr>
      <w:r w:rsidRPr="00D6074D">
        <w:rPr>
          <w:sz w:val="28"/>
          <w:szCs w:val="28"/>
          <w:lang w:val="uk-UA"/>
        </w:rPr>
        <w:t>1.1. Сутність та види міграційних процесів………………………………</w:t>
      </w:r>
      <w:r w:rsidR="00005D64" w:rsidRPr="00D6074D">
        <w:rPr>
          <w:sz w:val="28"/>
          <w:szCs w:val="28"/>
          <w:lang w:val="uk-UA"/>
        </w:rPr>
        <w:t>.</w:t>
      </w:r>
      <w:r w:rsidRPr="00D6074D">
        <w:rPr>
          <w:sz w:val="28"/>
          <w:szCs w:val="28"/>
          <w:lang w:val="uk-UA"/>
        </w:rPr>
        <w:t>…….</w:t>
      </w:r>
      <w:r w:rsidR="00005D64" w:rsidRPr="00D6074D">
        <w:rPr>
          <w:sz w:val="28"/>
          <w:szCs w:val="28"/>
          <w:lang w:val="uk-UA"/>
        </w:rPr>
        <w:t>6</w:t>
      </w:r>
    </w:p>
    <w:p w14:paraId="46A44647" w14:textId="4326BC6A" w:rsidR="00CB6BAA" w:rsidRPr="00D6074D" w:rsidRDefault="00CB6BAA" w:rsidP="00CB6BAA">
      <w:pPr>
        <w:pStyle w:val="a3"/>
        <w:shd w:val="clear" w:color="auto" w:fill="FFFFFF"/>
        <w:spacing w:before="0" w:beforeAutospacing="0" w:after="0" w:afterAutospacing="0" w:line="360" w:lineRule="auto"/>
        <w:rPr>
          <w:b/>
          <w:sz w:val="28"/>
          <w:szCs w:val="28"/>
          <w:lang w:val="uk-UA"/>
        </w:rPr>
      </w:pPr>
      <w:r w:rsidRPr="00D6074D">
        <w:rPr>
          <w:color w:val="000000"/>
          <w:sz w:val="28"/>
          <w:szCs w:val="28"/>
          <w:lang w:val="uk-UA"/>
        </w:rPr>
        <w:t>1.2. Методологічні аспекти дослідження міграційних процесів……………</w:t>
      </w:r>
      <w:r w:rsidR="002554CB" w:rsidRPr="00D6074D">
        <w:rPr>
          <w:color w:val="000000"/>
          <w:sz w:val="28"/>
          <w:szCs w:val="28"/>
          <w:lang w:val="uk-UA"/>
        </w:rPr>
        <w:t>...1</w:t>
      </w:r>
      <w:r w:rsidR="00F11A93">
        <w:rPr>
          <w:color w:val="000000"/>
          <w:sz w:val="28"/>
          <w:szCs w:val="28"/>
          <w:lang w:val="uk-UA"/>
        </w:rPr>
        <w:t>7</w:t>
      </w:r>
    </w:p>
    <w:p w14:paraId="2728FBD1" w14:textId="4F7426D2" w:rsidR="001A7C8C" w:rsidRPr="00D6074D" w:rsidRDefault="00CB6BAA" w:rsidP="001A7C8C">
      <w:pPr>
        <w:pStyle w:val="a3"/>
        <w:spacing w:before="0" w:beforeAutospacing="0" w:after="0" w:afterAutospacing="0" w:line="360" w:lineRule="auto"/>
        <w:rPr>
          <w:color w:val="000000"/>
          <w:sz w:val="28"/>
          <w:szCs w:val="28"/>
          <w:lang w:val="uk-UA"/>
        </w:rPr>
      </w:pPr>
      <w:r w:rsidRPr="00D6074D">
        <w:rPr>
          <w:color w:val="000000"/>
          <w:sz w:val="28"/>
          <w:szCs w:val="28"/>
          <w:lang w:val="uk-UA"/>
        </w:rPr>
        <w:t>РОЗДІЛ 2. АНАЛІЗ ТЕНДЕНЦІЙ МІГРАЦІЙНИХ ПРОЦЕСІВ У КРАЇНАХ ЦСЄ……………………………………………………………………………….</w:t>
      </w:r>
      <w:r w:rsidR="002554CB" w:rsidRPr="00D6074D">
        <w:rPr>
          <w:color w:val="000000"/>
          <w:sz w:val="28"/>
          <w:szCs w:val="28"/>
          <w:lang w:val="uk-UA"/>
        </w:rPr>
        <w:t>2</w:t>
      </w:r>
      <w:r w:rsidR="00F11A93">
        <w:rPr>
          <w:color w:val="000000"/>
          <w:sz w:val="28"/>
          <w:szCs w:val="28"/>
          <w:lang w:val="uk-UA"/>
        </w:rPr>
        <w:t>4</w:t>
      </w:r>
    </w:p>
    <w:p w14:paraId="6A515B96" w14:textId="09D973E8" w:rsidR="001A7C8C" w:rsidRPr="00D6074D" w:rsidRDefault="001A7C8C" w:rsidP="001A7C8C">
      <w:pPr>
        <w:pStyle w:val="a3"/>
        <w:spacing w:before="0" w:beforeAutospacing="0" w:after="0" w:afterAutospacing="0" w:line="360" w:lineRule="auto"/>
        <w:rPr>
          <w:sz w:val="28"/>
          <w:szCs w:val="28"/>
          <w:lang w:val="uk-UA"/>
        </w:rPr>
      </w:pPr>
      <w:r w:rsidRPr="00D6074D">
        <w:rPr>
          <w:color w:val="000000"/>
          <w:sz w:val="28"/>
          <w:szCs w:val="28"/>
          <w:lang w:val="uk-UA"/>
        </w:rPr>
        <w:t>2.1. Тенденції та характерні риси міжнародної міграції в країнах ЦСЄ</w:t>
      </w:r>
      <w:r w:rsidR="00CB6BAA" w:rsidRPr="00D6074D">
        <w:rPr>
          <w:color w:val="000000"/>
          <w:sz w:val="28"/>
          <w:szCs w:val="28"/>
          <w:lang w:val="uk-UA"/>
        </w:rPr>
        <w:t>……..</w:t>
      </w:r>
      <w:r w:rsidR="002554CB" w:rsidRPr="00D6074D">
        <w:rPr>
          <w:color w:val="000000"/>
          <w:sz w:val="28"/>
          <w:szCs w:val="28"/>
          <w:lang w:val="uk-UA"/>
        </w:rPr>
        <w:t>2</w:t>
      </w:r>
      <w:r w:rsidR="00F11A93">
        <w:rPr>
          <w:color w:val="000000"/>
          <w:sz w:val="28"/>
          <w:szCs w:val="28"/>
          <w:lang w:val="uk-UA"/>
        </w:rPr>
        <w:t>4</w:t>
      </w:r>
    </w:p>
    <w:p w14:paraId="4E338174" w14:textId="761DA184" w:rsidR="001A7C8C" w:rsidRPr="00D6074D" w:rsidRDefault="001A7C8C" w:rsidP="001A7C8C">
      <w:pPr>
        <w:pStyle w:val="a3"/>
        <w:spacing w:before="0" w:beforeAutospacing="0" w:after="0" w:afterAutospacing="0" w:line="360" w:lineRule="auto"/>
        <w:rPr>
          <w:color w:val="000000"/>
          <w:sz w:val="28"/>
          <w:szCs w:val="28"/>
          <w:lang w:val="uk-UA"/>
        </w:rPr>
      </w:pPr>
      <w:r w:rsidRPr="00D6074D">
        <w:rPr>
          <w:color w:val="000000"/>
          <w:sz w:val="28"/>
          <w:szCs w:val="28"/>
          <w:lang w:val="uk-UA"/>
        </w:rPr>
        <w:t>2.2. Розвиток міграційного законодавства ЄС як чинник трудової міграції</w:t>
      </w:r>
      <w:r w:rsidR="00005D64" w:rsidRPr="00D6074D">
        <w:rPr>
          <w:color w:val="000000"/>
          <w:sz w:val="28"/>
          <w:szCs w:val="28"/>
          <w:lang w:val="uk-UA"/>
        </w:rPr>
        <w:t>...</w:t>
      </w:r>
      <w:r w:rsidR="00F11A93">
        <w:rPr>
          <w:color w:val="000000"/>
          <w:sz w:val="28"/>
          <w:szCs w:val="28"/>
          <w:lang w:val="uk-UA"/>
        </w:rPr>
        <w:t>30</w:t>
      </w:r>
    </w:p>
    <w:p w14:paraId="28FA1190" w14:textId="5F38B242" w:rsidR="001A7C8C" w:rsidRPr="00D6074D" w:rsidRDefault="001A7C8C" w:rsidP="001A7C8C">
      <w:pPr>
        <w:pStyle w:val="a3"/>
        <w:spacing w:before="0" w:beforeAutospacing="0" w:after="0" w:afterAutospacing="0" w:line="360" w:lineRule="auto"/>
        <w:rPr>
          <w:sz w:val="28"/>
          <w:szCs w:val="28"/>
          <w:lang w:val="uk-UA"/>
        </w:rPr>
      </w:pPr>
      <w:r w:rsidRPr="00D6074D">
        <w:rPr>
          <w:color w:val="000000"/>
          <w:sz w:val="28"/>
          <w:szCs w:val="28"/>
          <w:lang w:val="uk-UA"/>
        </w:rPr>
        <w:t>2.3. Оцінка впливу війни Росії прот</w:t>
      </w:r>
      <w:r w:rsidR="00CB6BAA" w:rsidRPr="00D6074D">
        <w:rPr>
          <w:color w:val="000000"/>
          <w:sz w:val="28"/>
          <w:szCs w:val="28"/>
          <w:lang w:val="uk-UA"/>
        </w:rPr>
        <w:t>и України на міграційні процеси……….</w:t>
      </w:r>
      <w:r w:rsidR="00F11A93">
        <w:rPr>
          <w:color w:val="000000"/>
          <w:sz w:val="28"/>
          <w:szCs w:val="28"/>
          <w:lang w:val="uk-UA"/>
        </w:rPr>
        <w:t>40</w:t>
      </w:r>
    </w:p>
    <w:p w14:paraId="1C8093A9" w14:textId="22731D53" w:rsidR="00D27295" w:rsidRPr="00D6074D" w:rsidRDefault="00CB6BAA" w:rsidP="00D27295">
      <w:pPr>
        <w:pStyle w:val="a3"/>
        <w:shd w:val="clear" w:color="auto" w:fill="FFFFFF"/>
        <w:spacing w:before="0" w:beforeAutospacing="0" w:after="0" w:afterAutospacing="0" w:line="360" w:lineRule="auto"/>
        <w:rPr>
          <w:sz w:val="28"/>
          <w:szCs w:val="28"/>
          <w:lang w:val="uk-UA"/>
        </w:rPr>
      </w:pPr>
      <w:r w:rsidRPr="00D6074D">
        <w:rPr>
          <w:color w:val="000000"/>
          <w:sz w:val="28"/>
          <w:szCs w:val="28"/>
          <w:lang w:val="uk-UA"/>
        </w:rPr>
        <w:t>РОЗДІЛ 3. ПЕРСПЕКТИВИ РОЗВИТКУ МІГРАЦІЙНИХ ПРОЦЕСІВ У КРАЇНАХ ЦСЄ…………………………………………………</w:t>
      </w:r>
      <w:r w:rsidR="00005D64" w:rsidRPr="00D6074D">
        <w:rPr>
          <w:color w:val="000000"/>
          <w:sz w:val="28"/>
          <w:szCs w:val="28"/>
          <w:lang w:val="uk-UA"/>
        </w:rPr>
        <w:t>..</w:t>
      </w:r>
      <w:r w:rsidRPr="00D6074D">
        <w:rPr>
          <w:color w:val="000000"/>
          <w:sz w:val="28"/>
          <w:szCs w:val="28"/>
          <w:lang w:val="uk-UA"/>
        </w:rPr>
        <w:t>………………</w:t>
      </w:r>
      <w:r w:rsidR="00005D64" w:rsidRPr="00D6074D">
        <w:rPr>
          <w:color w:val="000000"/>
          <w:sz w:val="28"/>
          <w:szCs w:val="28"/>
          <w:lang w:val="uk-UA"/>
        </w:rPr>
        <w:t>4</w:t>
      </w:r>
      <w:r w:rsidR="00F11A93">
        <w:rPr>
          <w:color w:val="000000"/>
          <w:sz w:val="28"/>
          <w:szCs w:val="28"/>
          <w:lang w:val="uk-UA"/>
        </w:rPr>
        <w:t>9</w:t>
      </w:r>
    </w:p>
    <w:p w14:paraId="0BAD85C7" w14:textId="5CFDEEBC" w:rsidR="00D27295" w:rsidRPr="00D6074D" w:rsidRDefault="00D27295" w:rsidP="00D27295">
      <w:pPr>
        <w:pStyle w:val="a3"/>
        <w:shd w:val="clear" w:color="auto" w:fill="FFFFFF"/>
        <w:spacing w:before="0" w:beforeAutospacing="0" w:after="0" w:afterAutospacing="0" w:line="360" w:lineRule="auto"/>
        <w:rPr>
          <w:sz w:val="28"/>
          <w:szCs w:val="28"/>
          <w:lang w:val="uk-UA"/>
        </w:rPr>
      </w:pPr>
      <w:r w:rsidRPr="00D6074D">
        <w:rPr>
          <w:color w:val="000000"/>
          <w:sz w:val="28"/>
          <w:szCs w:val="28"/>
          <w:lang w:val="uk-UA"/>
        </w:rPr>
        <w:t>3.1. Вдосконалення міграційної політики країн ЦСЄ в контексті захисту від загроз національній безпеці</w:t>
      </w:r>
      <w:r w:rsidR="00CB6BAA" w:rsidRPr="00D6074D">
        <w:rPr>
          <w:color w:val="000000"/>
          <w:sz w:val="28"/>
          <w:szCs w:val="28"/>
          <w:lang w:val="uk-UA"/>
        </w:rPr>
        <w:t>………………………………………………</w:t>
      </w:r>
      <w:r w:rsidR="00005D64" w:rsidRPr="00D6074D">
        <w:rPr>
          <w:color w:val="000000"/>
          <w:sz w:val="28"/>
          <w:szCs w:val="28"/>
          <w:lang w:val="uk-UA"/>
        </w:rPr>
        <w:t>..</w:t>
      </w:r>
      <w:r w:rsidR="00CB6BAA" w:rsidRPr="00D6074D">
        <w:rPr>
          <w:color w:val="000000"/>
          <w:sz w:val="28"/>
          <w:szCs w:val="28"/>
          <w:lang w:val="uk-UA"/>
        </w:rPr>
        <w:t>……</w:t>
      </w:r>
      <w:r w:rsidR="00005D64" w:rsidRPr="00D6074D">
        <w:rPr>
          <w:color w:val="000000"/>
          <w:sz w:val="28"/>
          <w:szCs w:val="28"/>
          <w:lang w:val="uk-UA"/>
        </w:rPr>
        <w:t>4</w:t>
      </w:r>
      <w:r w:rsidR="00F11A93">
        <w:rPr>
          <w:color w:val="000000"/>
          <w:sz w:val="28"/>
          <w:szCs w:val="28"/>
          <w:lang w:val="uk-UA"/>
        </w:rPr>
        <w:t>9</w:t>
      </w:r>
    </w:p>
    <w:p w14:paraId="1AF1CC6E" w14:textId="1D498405" w:rsidR="00D27295" w:rsidRPr="00D6074D" w:rsidRDefault="00D27295" w:rsidP="00D27295">
      <w:pPr>
        <w:pStyle w:val="a3"/>
        <w:shd w:val="clear" w:color="auto" w:fill="FFFFFF"/>
        <w:spacing w:before="0" w:beforeAutospacing="0" w:after="0" w:afterAutospacing="0" w:line="360" w:lineRule="auto"/>
        <w:rPr>
          <w:color w:val="000000"/>
          <w:sz w:val="28"/>
          <w:szCs w:val="28"/>
          <w:lang w:val="uk-UA"/>
        </w:rPr>
      </w:pPr>
      <w:r w:rsidRPr="00D6074D">
        <w:rPr>
          <w:color w:val="000000"/>
          <w:sz w:val="28"/>
          <w:szCs w:val="28"/>
          <w:lang w:val="uk-UA"/>
        </w:rPr>
        <w:t>3.2. Стан та перспективи міграційних процесів в Україні в умовах війни Росії проти України</w:t>
      </w:r>
      <w:r w:rsidR="00CB6BAA" w:rsidRPr="00D6074D">
        <w:rPr>
          <w:color w:val="000000"/>
          <w:sz w:val="28"/>
          <w:szCs w:val="28"/>
          <w:lang w:val="uk-UA"/>
        </w:rPr>
        <w:t>……………………………………………………………………</w:t>
      </w:r>
      <w:r w:rsidR="00005D64" w:rsidRPr="00D6074D">
        <w:rPr>
          <w:color w:val="000000"/>
          <w:sz w:val="28"/>
          <w:szCs w:val="28"/>
          <w:lang w:val="uk-UA"/>
        </w:rPr>
        <w:t>5</w:t>
      </w:r>
      <w:r w:rsidR="00F11A93">
        <w:rPr>
          <w:color w:val="000000"/>
          <w:sz w:val="28"/>
          <w:szCs w:val="28"/>
          <w:lang w:val="uk-UA"/>
        </w:rPr>
        <w:t>8</w:t>
      </w:r>
    </w:p>
    <w:p w14:paraId="493C6716" w14:textId="31198452" w:rsidR="00CB6BAA" w:rsidRPr="00D6074D" w:rsidRDefault="00CB6BAA" w:rsidP="00D27295">
      <w:pPr>
        <w:pStyle w:val="a3"/>
        <w:shd w:val="clear" w:color="auto" w:fill="FFFFFF"/>
        <w:spacing w:before="0" w:beforeAutospacing="0" w:after="0" w:afterAutospacing="0" w:line="360" w:lineRule="auto"/>
        <w:rPr>
          <w:color w:val="000000"/>
          <w:sz w:val="28"/>
          <w:szCs w:val="28"/>
          <w:lang w:val="uk-UA"/>
        </w:rPr>
      </w:pPr>
      <w:r w:rsidRPr="00D6074D">
        <w:rPr>
          <w:color w:val="000000"/>
          <w:sz w:val="28"/>
          <w:szCs w:val="28"/>
          <w:lang w:val="uk-UA"/>
        </w:rPr>
        <w:t>ВИСНОВКИ…………………………………………………………………</w:t>
      </w:r>
      <w:r w:rsidR="00005D64" w:rsidRPr="00D6074D">
        <w:rPr>
          <w:color w:val="000000"/>
          <w:sz w:val="28"/>
          <w:szCs w:val="28"/>
          <w:lang w:val="uk-UA"/>
        </w:rPr>
        <w:t>.</w:t>
      </w:r>
      <w:r w:rsidRPr="00D6074D">
        <w:rPr>
          <w:color w:val="000000"/>
          <w:sz w:val="28"/>
          <w:szCs w:val="28"/>
          <w:lang w:val="uk-UA"/>
        </w:rPr>
        <w:t>…..</w:t>
      </w:r>
      <w:r w:rsidR="00005D64" w:rsidRPr="00D6074D">
        <w:rPr>
          <w:color w:val="000000"/>
          <w:sz w:val="28"/>
          <w:szCs w:val="28"/>
          <w:lang w:val="uk-UA"/>
        </w:rPr>
        <w:t>6</w:t>
      </w:r>
      <w:r w:rsidR="00F11A93">
        <w:rPr>
          <w:color w:val="000000"/>
          <w:sz w:val="28"/>
          <w:szCs w:val="28"/>
          <w:lang w:val="uk-UA"/>
        </w:rPr>
        <w:t>7</w:t>
      </w:r>
    </w:p>
    <w:p w14:paraId="2D4B89A4" w14:textId="0E3D29EE" w:rsidR="00CB6BAA" w:rsidRPr="00D6074D" w:rsidRDefault="00CB6BAA" w:rsidP="00D27295">
      <w:pPr>
        <w:pStyle w:val="a3"/>
        <w:shd w:val="clear" w:color="auto" w:fill="FFFFFF"/>
        <w:spacing w:before="0" w:beforeAutospacing="0" w:after="0" w:afterAutospacing="0" w:line="360" w:lineRule="auto"/>
        <w:rPr>
          <w:color w:val="000000"/>
          <w:sz w:val="28"/>
          <w:szCs w:val="28"/>
          <w:lang w:val="uk-UA"/>
        </w:rPr>
      </w:pPr>
      <w:r w:rsidRPr="00D6074D">
        <w:rPr>
          <w:color w:val="000000"/>
          <w:sz w:val="28"/>
          <w:szCs w:val="28"/>
          <w:lang w:val="uk-UA"/>
        </w:rPr>
        <w:t>ПЕРЕЛІК ВИКОРИСТАНИХ ДЖЕРЕЛ……………………………………</w:t>
      </w:r>
      <w:r w:rsidR="00005D64" w:rsidRPr="00D6074D">
        <w:rPr>
          <w:color w:val="000000"/>
          <w:sz w:val="28"/>
          <w:szCs w:val="28"/>
          <w:lang w:val="uk-UA"/>
        </w:rPr>
        <w:t>.</w:t>
      </w:r>
      <w:r w:rsidRPr="00D6074D">
        <w:rPr>
          <w:color w:val="000000"/>
          <w:sz w:val="28"/>
          <w:szCs w:val="28"/>
          <w:lang w:val="uk-UA"/>
        </w:rPr>
        <w:t>…</w:t>
      </w:r>
      <w:r w:rsidR="00005D64" w:rsidRPr="00D6074D">
        <w:rPr>
          <w:color w:val="000000"/>
          <w:sz w:val="28"/>
          <w:szCs w:val="28"/>
          <w:lang w:val="uk-UA"/>
        </w:rPr>
        <w:t>7</w:t>
      </w:r>
      <w:r w:rsidR="00F11A93">
        <w:rPr>
          <w:color w:val="000000"/>
          <w:sz w:val="28"/>
          <w:szCs w:val="28"/>
          <w:lang w:val="uk-UA"/>
        </w:rPr>
        <w:t>2</w:t>
      </w:r>
    </w:p>
    <w:p w14:paraId="45EC1977" w14:textId="77777777" w:rsidR="00A87F22" w:rsidRPr="00D6074D" w:rsidRDefault="00A87F22" w:rsidP="00D27295">
      <w:pPr>
        <w:pStyle w:val="a3"/>
        <w:shd w:val="clear" w:color="auto" w:fill="FFFFFF"/>
        <w:spacing w:before="0" w:beforeAutospacing="0" w:after="0" w:afterAutospacing="0" w:line="360" w:lineRule="auto"/>
        <w:rPr>
          <w:color w:val="000000"/>
          <w:sz w:val="28"/>
          <w:szCs w:val="28"/>
          <w:lang w:val="uk-UA"/>
        </w:rPr>
      </w:pPr>
      <w:r w:rsidRPr="00D6074D">
        <w:rPr>
          <w:color w:val="000000"/>
          <w:sz w:val="28"/>
          <w:szCs w:val="28"/>
          <w:lang w:val="uk-UA"/>
        </w:rPr>
        <w:t>ДОДАТКИ……………………………………………………………………</w:t>
      </w:r>
      <w:r w:rsidR="00005D64" w:rsidRPr="00D6074D">
        <w:rPr>
          <w:color w:val="000000"/>
          <w:sz w:val="28"/>
          <w:szCs w:val="28"/>
          <w:lang w:val="uk-UA"/>
        </w:rPr>
        <w:t>..</w:t>
      </w:r>
      <w:r w:rsidRPr="00D6074D">
        <w:rPr>
          <w:color w:val="000000"/>
          <w:sz w:val="28"/>
          <w:szCs w:val="28"/>
          <w:lang w:val="uk-UA"/>
        </w:rPr>
        <w:t>…</w:t>
      </w:r>
      <w:r w:rsidR="00005D64" w:rsidRPr="00D6074D">
        <w:rPr>
          <w:color w:val="000000"/>
          <w:sz w:val="28"/>
          <w:szCs w:val="28"/>
          <w:lang w:val="uk-UA"/>
        </w:rPr>
        <w:t>78</w:t>
      </w:r>
    </w:p>
    <w:p w14:paraId="0D99CF9D" w14:textId="77777777" w:rsidR="001334AE" w:rsidRPr="00D6074D" w:rsidRDefault="001334AE">
      <w:pPr>
        <w:rPr>
          <w:rFonts w:ascii="Times New Roman" w:eastAsia="Times New Roman" w:hAnsi="Times New Roman" w:cs="Times New Roman"/>
          <w:color w:val="000000"/>
          <w:sz w:val="28"/>
          <w:szCs w:val="28"/>
          <w:lang w:val="uk-UA" w:eastAsia="ru-RU"/>
        </w:rPr>
      </w:pPr>
      <w:r w:rsidRPr="00D6074D">
        <w:rPr>
          <w:color w:val="000000"/>
          <w:sz w:val="28"/>
          <w:szCs w:val="28"/>
          <w:lang w:val="uk-UA"/>
        </w:rPr>
        <w:br w:type="page"/>
      </w:r>
    </w:p>
    <w:p w14:paraId="60BE644B" w14:textId="77777777" w:rsidR="001334AE" w:rsidRPr="00D6074D" w:rsidRDefault="001334AE" w:rsidP="001334AE">
      <w:pPr>
        <w:pStyle w:val="a3"/>
        <w:shd w:val="clear" w:color="auto" w:fill="FFFFFF"/>
        <w:spacing w:before="0" w:beforeAutospacing="0" w:after="0" w:afterAutospacing="0" w:line="360" w:lineRule="auto"/>
        <w:jc w:val="center"/>
        <w:rPr>
          <w:b/>
          <w:bCs/>
          <w:color w:val="000000"/>
          <w:sz w:val="28"/>
          <w:szCs w:val="28"/>
          <w:lang w:val="uk-UA"/>
        </w:rPr>
      </w:pPr>
      <w:r w:rsidRPr="00D6074D">
        <w:rPr>
          <w:b/>
          <w:bCs/>
          <w:color w:val="000000"/>
          <w:sz w:val="28"/>
          <w:szCs w:val="28"/>
          <w:lang w:val="uk-UA"/>
        </w:rPr>
        <w:lastRenderedPageBreak/>
        <w:t>ВСТУП</w:t>
      </w:r>
    </w:p>
    <w:p w14:paraId="031A7C2C" w14:textId="77777777" w:rsidR="001334AE" w:rsidRPr="00D6074D" w:rsidRDefault="001334AE" w:rsidP="001334AE">
      <w:pPr>
        <w:pStyle w:val="a3"/>
        <w:shd w:val="clear" w:color="auto" w:fill="FFFFFF"/>
        <w:spacing w:before="0" w:beforeAutospacing="0" w:after="0" w:afterAutospacing="0" w:line="360" w:lineRule="auto"/>
        <w:jc w:val="center"/>
        <w:rPr>
          <w:color w:val="000000"/>
          <w:sz w:val="28"/>
          <w:szCs w:val="28"/>
          <w:lang w:val="uk-UA"/>
        </w:rPr>
      </w:pPr>
    </w:p>
    <w:p w14:paraId="2A1A5F2E" w14:textId="77777777" w:rsidR="00005D64" w:rsidRPr="00D6074D" w:rsidRDefault="00005D64" w:rsidP="00005D64">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 xml:space="preserve">Актуальність представленого дослідження зумовлена викликами, перед якими опинилася Україна через повномасштабне неспровоковане вторгнення росії, що розпочалося 24 лютого 2022 року. Терор, атаки на цивільних громадян,  системне порушення агресором гуманітарного права, руйнування громадянської інфраструктури – все це призвело до масової вимушеної міграції. За короткий Україну залишили мільйони людей, що за своєю безпрецедентністю  призвело до поновлення 4 березня Директиви ЄС про тимчасовий захист. Країни ЦСЄ, що входять до складу ЄС, відкрили свої кордони для мігрантів з України, надавши їм допомогу. </w:t>
      </w:r>
    </w:p>
    <w:p w14:paraId="50C22E38" w14:textId="77777777" w:rsidR="00005D64" w:rsidRPr="00D6074D" w:rsidRDefault="00005D64" w:rsidP="00005D64">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Хвиля міграції суттєво вплинула не тільки на функціонування ринків праці та зайнятості, а також стан міграційної та соціальної політики – через додаткове навантаження на бюджети, а навіть на політичні аспекти існування зазначених держав.</w:t>
      </w:r>
    </w:p>
    <w:p w14:paraId="44740843" w14:textId="77777777" w:rsidR="00005D64" w:rsidRPr="00D6074D" w:rsidRDefault="00005D64" w:rsidP="00005D64">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Відповідно постає питання необхідності дослідження впливу війни росії проти України на трансформацію міграційних процесів у приймаючих країнах, що визначає актуальність дослідження.</w:t>
      </w:r>
    </w:p>
    <w:p w14:paraId="326DDE16" w14:textId="77777777" w:rsidR="00005D64" w:rsidRPr="00D6074D" w:rsidRDefault="00005D64" w:rsidP="00005D64">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 xml:space="preserve">Міграційні процеси в цілому та зовнішня трудова міграція з України неодноразово ставала об’єктом досліджень українських та зарубіжних учених. </w:t>
      </w:r>
    </w:p>
    <w:p w14:paraId="3BEDD379" w14:textId="77777777" w:rsidR="00005D64" w:rsidRPr="00D6074D" w:rsidRDefault="00005D64" w:rsidP="00005D64">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Міжнародна міграція широко вивчалася з погляду економіки. Особливе значення мають наукові розробки С. Сіммонса, С. Шпігеля, М. Тодаро,                                                        Дж. Харріса,  Дж. Тейлора та інших.</w:t>
      </w:r>
    </w:p>
    <w:p w14:paraId="2DD6AEDC" w14:textId="77777777" w:rsidR="00005D64" w:rsidRPr="00D6074D" w:rsidRDefault="00005D64" w:rsidP="00005D64">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Сучасні тенденції розвитку міграційних процесів в Україні  досліджували у своїх працях такі вітчизняні науковці, як М. Пітюлич,                       Т. Булах, О. Швець, Б</w:t>
      </w:r>
      <w:r w:rsidRPr="00D6074D">
        <w:rPr>
          <w:rFonts w:ascii="Times New Roman" w:hAnsi="Times New Roman" w:cs="Times New Roman"/>
          <w:sz w:val="28"/>
          <w:szCs w:val="28"/>
          <w:shd w:val="clear" w:color="auto" w:fill="FFFFFF"/>
          <w:lang w:val="uk-UA"/>
        </w:rPr>
        <w:t>. Гнатківський, А. Воронцова та інші</w:t>
      </w:r>
      <w:r w:rsidRPr="00D6074D">
        <w:rPr>
          <w:rFonts w:ascii="Times New Roman" w:hAnsi="Times New Roman" w:cs="Times New Roman"/>
          <w:sz w:val="28"/>
          <w:szCs w:val="28"/>
          <w:lang w:val="uk-UA"/>
        </w:rPr>
        <w:t>.</w:t>
      </w:r>
    </w:p>
    <w:p w14:paraId="1FFF08F6" w14:textId="77777777" w:rsidR="00005D64" w:rsidRPr="00D6074D" w:rsidRDefault="00005D64" w:rsidP="00005D64">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 xml:space="preserve">Водночас вимушена міграція, пов’язана з повномасштабним військовим вторгненням в Україну є поки що недостатньо вивченим явищем. </w:t>
      </w:r>
      <w:r w:rsidRPr="00D6074D">
        <w:rPr>
          <w:sz w:val="28"/>
          <w:szCs w:val="28"/>
          <w:lang w:val="uk-UA"/>
        </w:rPr>
        <w:lastRenderedPageBreak/>
        <w:t>Відповідно, актуальність зазначеної теми зумовила мету, завдання, об’єкт та предмет дослідження.</w:t>
      </w:r>
    </w:p>
    <w:p w14:paraId="16079372" w14:textId="77777777" w:rsidR="00005D64" w:rsidRPr="00D6074D" w:rsidRDefault="00005D64" w:rsidP="00005D64">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Метою дослідження є теоретичні та емпіричні аспекти дослідження трансформації міграційних процесів у країнах ЦСЄ в умовах війни росії проти України.</w:t>
      </w:r>
    </w:p>
    <w:p w14:paraId="3BB03A3B" w14:textId="77777777" w:rsidR="00005D64" w:rsidRPr="00D6074D" w:rsidRDefault="00005D64" w:rsidP="00005D64">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Виконання мети дослідження потребує вирішення наступних завдань:</w:t>
      </w:r>
    </w:p>
    <w:p w14:paraId="72B6BDA6" w14:textId="77777777" w:rsidR="00005D64" w:rsidRPr="00D6074D" w:rsidRDefault="00005D64" w:rsidP="00005D64">
      <w:pPr>
        <w:pStyle w:val="a3"/>
        <w:numPr>
          <w:ilvl w:val="0"/>
          <w:numId w:val="11"/>
        </w:numPr>
        <w:shd w:val="clear" w:color="auto" w:fill="FFFFFF"/>
        <w:spacing w:before="0" w:beforeAutospacing="0" w:after="0" w:afterAutospacing="0" w:line="360" w:lineRule="auto"/>
        <w:ind w:left="0" w:firstLine="709"/>
        <w:jc w:val="both"/>
        <w:rPr>
          <w:b/>
          <w:sz w:val="28"/>
          <w:szCs w:val="28"/>
          <w:lang w:val="uk-UA"/>
        </w:rPr>
      </w:pPr>
      <w:r w:rsidRPr="00D6074D">
        <w:rPr>
          <w:sz w:val="28"/>
          <w:szCs w:val="28"/>
          <w:lang w:val="uk-UA"/>
        </w:rPr>
        <w:t xml:space="preserve">визначити сутність та види міграційних процесів; </w:t>
      </w:r>
    </w:p>
    <w:p w14:paraId="67968FCD" w14:textId="77777777" w:rsidR="00005D64" w:rsidRPr="00D6074D" w:rsidRDefault="00005D64" w:rsidP="00005D64">
      <w:pPr>
        <w:pStyle w:val="a3"/>
        <w:numPr>
          <w:ilvl w:val="0"/>
          <w:numId w:val="11"/>
        </w:numPr>
        <w:shd w:val="clear" w:color="auto" w:fill="FFFFFF"/>
        <w:spacing w:before="0" w:beforeAutospacing="0" w:after="0" w:afterAutospacing="0" w:line="360" w:lineRule="auto"/>
        <w:ind w:left="0" w:firstLine="709"/>
        <w:jc w:val="both"/>
        <w:rPr>
          <w:sz w:val="28"/>
          <w:szCs w:val="28"/>
          <w:lang w:val="uk-UA"/>
        </w:rPr>
      </w:pPr>
      <w:r w:rsidRPr="00D6074D">
        <w:rPr>
          <w:sz w:val="28"/>
          <w:szCs w:val="28"/>
          <w:lang w:val="uk-UA"/>
        </w:rPr>
        <w:t>розглянути методологічні аспекти дослідження міграційних процесів;</w:t>
      </w:r>
    </w:p>
    <w:p w14:paraId="1617871D" w14:textId="77777777" w:rsidR="00005D64" w:rsidRPr="00D6074D" w:rsidRDefault="00005D64" w:rsidP="00005D64">
      <w:pPr>
        <w:pStyle w:val="a3"/>
        <w:numPr>
          <w:ilvl w:val="0"/>
          <w:numId w:val="11"/>
        </w:numPr>
        <w:shd w:val="clear" w:color="auto" w:fill="FFFFFF"/>
        <w:spacing w:before="0" w:beforeAutospacing="0" w:after="0" w:afterAutospacing="0" w:line="360" w:lineRule="auto"/>
        <w:ind w:left="0" w:firstLine="709"/>
        <w:jc w:val="both"/>
        <w:rPr>
          <w:sz w:val="28"/>
          <w:szCs w:val="28"/>
          <w:lang w:val="uk-UA"/>
        </w:rPr>
      </w:pPr>
      <w:r w:rsidRPr="00D6074D">
        <w:rPr>
          <w:sz w:val="28"/>
          <w:szCs w:val="28"/>
          <w:lang w:val="uk-UA"/>
        </w:rPr>
        <w:t>дослідити тенденції та характерні риси міжнародної міграції в країнах ЦСЄ;</w:t>
      </w:r>
    </w:p>
    <w:p w14:paraId="1FA71CA2" w14:textId="77777777" w:rsidR="00005D64" w:rsidRPr="00D6074D" w:rsidRDefault="00005D64" w:rsidP="00005D64">
      <w:pPr>
        <w:pStyle w:val="a3"/>
        <w:numPr>
          <w:ilvl w:val="0"/>
          <w:numId w:val="11"/>
        </w:numPr>
        <w:shd w:val="clear" w:color="auto" w:fill="FFFFFF"/>
        <w:spacing w:before="0" w:beforeAutospacing="0" w:after="0" w:afterAutospacing="0" w:line="360" w:lineRule="auto"/>
        <w:ind w:left="0" w:firstLine="709"/>
        <w:jc w:val="both"/>
        <w:rPr>
          <w:sz w:val="28"/>
          <w:szCs w:val="28"/>
          <w:lang w:val="uk-UA"/>
        </w:rPr>
      </w:pPr>
      <w:r w:rsidRPr="00D6074D">
        <w:rPr>
          <w:sz w:val="28"/>
          <w:szCs w:val="28"/>
          <w:lang w:val="uk-UA"/>
        </w:rPr>
        <w:t>проаналізувати розвиток міграційного законодавства ЄС як чиннику трудової міграції;</w:t>
      </w:r>
    </w:p>
    <w:p w14:paraId="6902360F" w14:textId="77777777" w:rsidR="00005D64" w:rsidRPr="00D6074D" w:rsidRDefault="00005D64" w:rsidP="00005D64">
      <w:pPr>
        <w:pStyle w:val="a3"/>
        <w:numPr>
          <w:ilvl w:val="0"/>
          <w:numId w:val="11"/>
        </w:numPr>
        <w:spacing w:before="0" w:beforeAutospacing="0" w:after="0" w:afterAutospacing="0" w:line="360" w:lineRule="auto"/>
        <w:ind w:left="0" w:firstLine="709"/>
        <w:jc w:val="both"/>
        <w:rPr>
          <w:sz w:val="28"/>
          <w:szCs w:val="28"/>
          <w:lang w:val="uk-UA"/>
        </w:rPr>
      </w:pPr>
      <w:r w:rsidRPr="00D6074D">
        <w:rPr>
          <w:sz w:val="28"/>
          <w:szCs w:val="28"/>
          <w:lang w:val="uk-UA"/>
        </w:rPr>
        <w:t>виконати оцінку впливу війни Росії проти України на міграційні процеси;</w:t>
      </w:r>
    </w:p>
    <w:p w14:paraId="14E0DB08" w14:textId="77777777" w:rsidR="00005D64" w:rsidRPr="00D6074D" w:rsidRDefault="00005D64" w:rsidP="00005D64">
      <w:pPr>
        <w:pStyle w:val="a3"/>
        <w:numPr>
          <w:ilvl w:val="0"/>
          <w:numId w:val="11"/>
        </w:numPr>
        <w:shd w:val="clear" w:color="auto" w:fill="FFFFFF"/>
        <w:spacing w:before="0" w:beforeAutospacing="0" w:after="0" w:afterAutospacing="0" w:line="360" w:lineRule="auto"/>
        <w:ind w:left="0" w:firstLine="709"/>
        <w:jc w:val="both"/>
        <w:rPr>
          <w:sz w:val="28"/>
          <w:szCs w:val="28"/>
          <w:lang w:val="uk-UA"/>
        </w:rPr>
      </w:pPr>
      <w:r w:rsidRPr="00D6074D">
        <w:rPr>
          <w:sz w:val="28"/>
          <w:szCs w:val="28"/>
          <w:lang w:val="uk-UA"/>
        </w:rPr>
        <w:t>обґрунтувати напрями вдосконалення міграційної політики країн ЦСЄ в контексті захисту від загроз національній безпеці;</w:t>
      </w:r>
    </w:p>
    <w:p w14:paraId="113F85DF" w14:textId="77777777" w:rsidR="00005D64" w:rsidRPr="00D6074D" w:rsidRDefault="00005D64" w:rsidP="00005D64">
      <w:pPr>
        <w:pStyle w:val="a3"/>
        <w:numPr>
          <w:ilvl w:val="0"/>
          <w:numId w:val="11"/>
        </w:numPr>
        <w:shd w:val="clear" w:color="auto" w:fill="FFFFFF"/>
        <w:spacing w:before="0" w:beforeAutospacing="0" w:after="0" w:afterAutospacing="0" w:line="360" w:lineRule="auto"/>
        <w:ind w:left="0" w:firstLine="709"/>
        <w:jc w:val="both"/>
        <w:rPr>
          <w:sz w:val="28"/>
          <w:szCs w:val="28"/>
          <w:lang w:val="uk-UA"/>
        </w:rPr>
      </w:pPr>
      <w:r w:rsidRPr="00D6074D">
        <w:rPr>
          <w:sz w:val="28"/>
          <w:szCs w:val="28"/>
          <w:lang w:val="uk-UA"/>
        </w:rPr>
        <w:t>визначити стан та перспективи міграційних процесів в Україні в умовах війни росії проти України.</w:t>
      </w:r>
    </w:p>
    <w:p w14:paraId="4CFF65D2" w14:textId="77777777" w:rsidR="00005D64" w:rsidRPr="00D6074D" w:rsidRDefault="00005D64" w:rsidP="00005D64">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Об’єктом дослідження є міграційні процеси в країнах Європи.</w:t>
      </w:r>
    </w:p>
    <w:p w14:paraId="7CF210C3" w14:textId="77777777" w:rsidR="00005D64" w:rsidRPr="00D6074D" w:rsidRDefault="00005D64" w:rsidP="00005D64">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Предметом дослідження є дослідження т</w:t>
      </w:r>
      <w:r w:rsidRPr="00D6074D">
        <w:rPr>
          <w:rFonts w:ascii="Times New Roman" w:eastAsia="Times New Roman" w:hAnsi="Times New Roman" w:cs="Times New Roman"/>
          <w:sz w:val="28"/>
          <w:szCs w:val="28"/>
          <w:lang w:val="uk-UA" w:eastAsia="ru-RU"/>
        </w:rPr>
        <w:t xml:space="preserve">рансформації міграційних процесів у країнах ЦСЄ в умовах війни </w:t>
      </w:r>
      <w:r w:rsidRPr="00D6074D">
        <w:rPr>
          <w:rFonts w:ascii="Times New Roman" w:hAnsi="Times New Roman" w:cs="Times New Roman"/>
          <w:sz w:val="28"/>
          <w:szCs w:val="28"/>
          <w:lang w:val="uk-UA"/>
        </w:rPr>
        <w:t>р</w:t>
      </w:r>
      <w:r w:rsidRPr="00D6074D">
        <w:rPr>
          <w:rFonts w:ascii="Times New Roman" w:eastAsia="Times New Roman" w:hAnsi="Times New Roman" w:cs="Times New Roman"/>
          <w:sz w:val="28"/>
          <w:szCs w:val="28"/>
          <w:lang w:val="uk-UA" w:eastAsia="ru-RU"/>
        </w:rPr>
        <w:t>осії проти України</w:t>
      </w:r>
      <w:r w:rsidRPr="00D6074D">
        <w:rPr>
          <w:rFonts w:ascii="Times New Roman" w:hAnsi="Times New Roman" w:cs="Times New Roman"/>
          <w:sz w:val="28"/>
          <w:szCs w:val="28"/>
          <w:lang w:val="uk-UA"/>
        </w:rPr>
        <w:t>.</w:t>
      </w:r>
    </w:p>
    <w:p w14:paraId="6D7A031F" w14:textId="77777777" w:rsidR="00005D64" w:rsidRPr="00D6074D" w:rsidRDefault="00005D64" w:rsidP="00005D64">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У процесі роботи застосовувалися загальнонаукові методи:  спостереження, узагальнення, систематизації, порівняння, історико-логічний, результатом яких стало напрацювання т</w:t>
      </w:r>
      <w:r w:rsidRPr="00D6074D">
        <w:rPr>
          <w:rFonts w:ascii="Times New Roman" w:eastAsia="Times New Roman" w:hAnsi="Times New Roman" w:cs="Times New Roman"/>
          <w:sz w:val="28"/>
          <w:szCs w:val="28"/>
          <w:lang w:val="uk-UA"/>
        </w:rPr>
        <w:t>еоретичних основ міграційних процесів, їхніх теорій та чинників  впливу</w:t>
      </w:r>
      <w:r w:rsidRPr="00D6074D">
        <w:rPr>
          <w:rFonts w:ascii="Times New Roman" w:hAnsi="Times New Roman" w:cs="Times New Roman"/>
          <w:sz w:val="28"/>
          <w:szCs w:val="28"/>
          <w:lang w:val="uk-UA"/>
        </w:rPr>
        <w:t>.</w:t>
      </w:r>
    </w:p>
    <w:p w14:paraId="7CD6A6E2" w14:textId="77777777" w:rsidR="00005D64" w:rsidRPr="00D6074D" w:rsidRDefault="00005D64" w:rsidP="00005D64">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Також у дослідженні було застосовано статистичний, порівняльний та графічний методи  – для аналізу стану та чинників міграційних процесів в Україні, досліджень впливу міграційних процесів на країни ЦСЄ, а також Україну. Системний підхід дозволив узагальнити наявні трансформації </w:t>
      </w:r>
      <w:r w:rsidRPr="00D6074D">
        <w:rPr>
          <w:rFonts w:ascii="Times New Roman" w:hAnsi="Times New Roman" w:cs="Times New Roman"/>
          <w:sz w:val="28"/>
          <w:szCs w:val="28"/>
          <w:lang w:val="uk-UA"/>
        </w:rPr>
        <w:lastRenderedPageBreak/>
        <w:t xml:space="preserve">міграційних процесів, визначити існуючі перспективи та обґрунтувати відповідні пропозиції. Для обробки статистичних даних використано програмне забезпечення Microsoft Excel. </w:t>
      </w:r>
    </w:p>
    <w:p w14:paraId="51CD1839" w14:textId="77777777" w:rsidR="00005D64" w:rsidRPr="00D6074D" w:rsidRDefault="00005D64" w:rsidP="00005D64">
      <w:pPr>
        <w:spacing w:after="0" w:line="360" w:lineRule="auto"/>
        <w:ind w:firstLine="709"/>
        <w:jc w:val="both"/>
        <w:rPr>
          <w:rFonts w:ascii="Times New Roman" w:hAnsi="Times New Roman" w:cs="Times New Roman"/>
          <w:color w:val="000000"/>
          <w:sz w:val="28"/>
          <w:szCs w:val="28"/>
          <w:lang w:val="uk-UA"/>
        </w:rPr>
      </w:pPr>
      <w:r w:rsidRPr="00D6074D">
        <w:rPr>
          <w:rFonts w:ascii="Times New Roman" w:hAnsi="Times New Roman" w:cs="Times New Roman"/>
          <w:iCs/>
          <w:sz w:val="28"/>
          <w:szCs w:val="28"/>
          <w:lang w:val="uk-UA"/>
        </w:rPr>
        <w:t xml:space="preserve">Дипломна робота складається з вступу, трьох розділів, висновків, списку використаних джерел та додатків. У першому розділі розкрито теоретичні основи </w:t>
      </w:r>
      <w:r w:rsidRPr="00D6074D">
        <w:rPr>
          <w:rFonts w:ascii="Times New Roman" w:hAnsi="Times New Roman" w:cs="Times New Roman"/>
          <w:color w:val="000000"/>
          <w:sz w:val="28"/>
          <w:szCs w:val="28"/>
          <w:lang w:val="uk-UA"/>
        </w:rPr>
        <w:t>міжнародної міграції.</w:t>
      </w:r>
      <w:r w:rsidRPr="00D6074D">
        <w:rPr>
          <w:rFonts w:ascii="Times New Roman" w:hAnsi="Times New Roman" w:cs="Times New Roman"/>
          <w:iCs/>
          <w:sz w:val="28"/>
          <w:szCs w:val="28"/>
          <w:lang w:val="uk-UA"/>
        </w:rPr>
        <w:t xml:space="preserve"> Другий розділ присвячений а</w:t>
      </w:r>
      <w:r w:rsidRPr="00D6074D">
        <w:rPr>
          <w:rFonts w:ascii="Times New Roman" w:hAnsi="Times New Roman" w:cs="Times New Roman"/>
          <w:color w:val="000000"/>
          <w:sz w:val="28"/>
          <w:szCs w:val="28"/>
          <w:lang w:val="uk-UA"/>
        </w:rPr>
        <w:t xml:space="preserve">налізу тенденцій міграційних процесів у країнах ЦСЄ. </w:t>
      </w:r>
      <w:r w:rsidRPr="00D6074D">
        <w:rPr>
          <w:rFonts w:ascii="Times New Roman" w:hAnsi="Times New Roman" w:cs="Times New Roman"/>
          <w:iCs/>
          <w:sz w:val="28"/>
          <w:szCs w:val="28"/>
          <w:lang w:val="uk-UA"/>
        </w:rPr>
        <w:t>У третьому розділі було розглянуто п</w:t>
      </w:r>
      <w:r w:rsidRPr="00D6074D">
        <w:rPr>
          <w:rFonts w:ascii="Times New Roman" w:hAnsi="Times New Roman" w:cs="Times New Roman"/>
          <w:color w:val="000000"/>
          <w:sz w:val="28"/>
          <w:szCs w:val="28"/>
          <w:lang w:val="uk-UA"/>
        </w:rPr>
        <w:t>ерспективи розвитку міграційних процесів у країнах ЦСЄ.</w:t>
      </w:r>
    </w:p>
    <w:p w14:paraId="442720BE" w14:textId="77777777" w:rsidR="00005D64" w:rsidRPr="00D6074D" w:rsidRDefault="00005D64" w:rsidP="00005D64">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Інформаційну базу дослідження складають наукові праці вітчизняних та зарубіжних авторів щодо процесів міжнародної міграції.</w:t>
      </w:r>
    </w:p>
    <w:p w14:paraId="2C1FF14A" w14:textId="77777777" w:rsidR="00005D64" w:rsidRPr="00D6074D" w:rsidRDefault="00005D64" w:rsidP="00005D64">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У силу специфіки дослідження особливу значущість мають статистичні дані щодо міграції, які публікуються в документах міжнародних організацій, інформаційних бюлетенях Євростату, Світового Банку, а також розміщені на офіційних сайтах державних органів статистики України, Польщі, Чехії та інших країн ЦСЄ. Доступ до статистичної інформації дозволяє аналізувати міграційні ситуації в Україні та країнах Європи, а також порівнювати поточні статистичні дані у динаміці. </w:t>
      </w:r>
    </w:p>
    <w:p w14:paraId="0953B5B1" w14:textId="77777777" w:rsidR="00005D64" w:rsidRPr="00D6074D" w:rsidRDefault="00005D64" w:rsidP="00005D64">
      <w:pPr>
        <w:spacing w:after="0" w:line="360" w:lineRule="auto"/>
        <w:ind w:firstLine="709"/>
        <w:jc w:val="both"/>
        <w:rPr>
          <w:rFonts w:ascii="Times New Roman" w:hAnsi="Times New Roman" w:cs="Times New Roman"/>
          <w:color w:val="FF0000"/>
          <w:sz w:val="28"/>
          <w:szCs w:val="28"/>
          <w:lang w:val="uk-UA"/>
        </w:rPr>
      </w:pPr>
    </w:p>
    <w:p w14:paraId="6B6E0DA8" w14:textId="77777777" w:rsidR="00392C17" w:rsidRPr="00D6074D" w:rsidRDefault="00392C17" w:rsidP="002C04C5">
      <w:pPr>
        <w:pStyle w:val="a3"/>
        <w:shd w:val="clear" w:color="auto" w:fill="FFFFFF"/>
        <w:spacing w:before="0" w:beforeAutospacing="0" w:after="0" w:afterAutospacing="0" w:line="360" w:lineRule="auto"/>
        <w:ind w:firstLine="709"/>
        <w:jc w:val="both"/>
        <w:rPr>
          <w:color w:val="FF0000"/>
          <w:sz w:val="28"/>
          <w:szCs w:val="28"/>
          <w:lang w:val="uk-UA"/>
        </w:rPr>
      </w:pPr>
    </w:p>
    <w:p w14:paraId="6C1C9AB7" w14:textId="77777777" w:rsidR="00D27295" w:rsidRPr="00D6074D" w:rsidRDefault="00D27295">
      <w:pPr>
        <w:rPr>
          <w:rFonts w:ascii="Times New Roman" w:hAnsi="Times New Roman" w:cs="Times New Roman"/>
          <w:sz w:val="28"/>
          <w:szCs w:val="28"/>
          <w:lang w:val="uk-UA"/>
        </w:rPr>
      </w:pPr>
      <w:r w:rsidRPr="00D6074D">
        <w:rPr>
          <w:rFonts w:ascii="Times New Roman" w:hAnsi="Times New Roman" w:cs="Times New Roman"/>
          <w:sz w:val="28"/>
          <w:szCs w:val="28"/>
          <w:lang w:val="uk-UA"/>
        </w:rPr>
        <w:br w:type="page"/>
      </w:r>
    </w:p>
    <w:p w14:paraId="20684C67" w14:textId="77777777" w:rsidR="00425C96" w:rsidRPr="00D6074D" w:rsidRDefault="00425C96" w:rsidP="00425C96">
      <w:pPr>
        <w:pStyle w:val="a3"/>
        <w:shd w:val="clear" w:color="auto" w:fill="FFFFFF"/>
        <w:spacing w:before="0" w:beforeAutospacing="0" w:after="0" w:afterAutospacing="0" w:line="360" w:lineRule="auto"/>
        <w:jc w:val="center"/>
        <w:rPr>
          <w:b/>
          <w:bCs/>
          <w:color w:val="000000"/>
          <w:sz w:val="28"/>
          <w:szCs w:val="28"/>
          <w:lang w:val="uk-UA"/>
        </w:rPr>
      </w:pPr>
      <w:r w:rsidRPr="00D6074D">
        <w:rPr>
          <w:b/>
          <w:bCs/>
          <w:color w:val="000000"/>
          <w:sz w:val="28"/>
          <w:szCs w:val="28"/>
          <w:lang w:val="uk-UA"/>
        </w:rPr>
        <w:lastRenderedPageBreak/>
        <w:t>РОЗДІЛ 1</w:t>
      </w:r>
    </w:p>
    <w:p w14:paraId="5C47D0E0" w14:textId="77777777" w:rsidR="00425C96" w:rsidRPr="00D6074D" w:rsidRDefault="00425C96" w:rsidP="00425C96">
      <w:pPr>
        <w:pStyle w:val="a3"/>
        <w:shd w:val="clear" w:color="auto" w:fill="FFFFFF"/>
        <w:spacing w:before="0" w:beforeAutospacing="0" w:after="0" w:afterAutospacing="0" w:line="360" w:lineRule="auto"/>
        <w:jc w:val="center"/>
        <w:rPr>
          <w:b/>
          <w:bCs/>
          <w:color w:val="000000"/>
          <w:sz w:val="28"/>
          <w:szCs w:val="28"/>
          <w:lang w:val="uk-UA"/>
        </w:rPr>
      </w:pPr>
      <w:r w:rsidRPr="00D6074D">
        <w:rPr>
          <w:b/>
          <w:bCs/>
          <w:color w:val="000000"/>
          <w:sz w:val="28"/>
          <w:szCs w:val="28"/>
          <w:lang w:val="uk-UA"/>
        </w:rPr>
        <w:t>ТЕОРЕТИЧНІ ОСНОВИ МІЖНАРОДНОЇ МІГРАЦІЇ</w:t>
      </w:r>
    </w:p>
    <w:p w14:paraId="4A2509D3" w14:textId="77777777" w:rsidR="00425C96" w:rsidRPr="00D6074D" w:rsidRDefault="00425C96" w:rsidP="00425C96">
      <w:pPr>
        <w:pStyle w:val="a3"/>
        <w:shd w:val="clear" w:color="auto" w:fill="FFFFFF"/>
        <w:spacing w:before="0" w:beforeAutospacing="0" w:after="0" w:afterAutospacing="0" w:line="360" w:lineRule="auto"/>
        <w:rPr>
          <w:color w:val="000000"/>
          <w:sz w:val="28"/>
          <w:szCs w:val="28"/>
          <w:lang w:val="uk-UA"/>
        </w:rPr>
      </w:pPr>
    </w:p>
    <w:p w14:paraId="09F6C570" w14:textId="77777777" w:rsidR="00425C96" w:rsidRPr="00D6074D" w:rsidRDefault="00425C96" w:rsidP="00425C96">
      <w:pPr>
        <w:pStyle w:val="a3"/>
        <w:shd w:val="clear" w:color="auto" w:fill="FFFFFF"/>
        <w:spacing w:before="0" w:beforeAutospacing="0" w:after="0" w:afterAutospacing="0" w:line="360" w:lineRule="auto"/>
        <w:ind w:firstLine="851"/>
        <w:jc w:val="both"/>
        <w:rPr>
          <w:b/>
          <w:bCs/>
          <w:sz w:val="28"/>
          <w:szCs w:val="28"/>
          <w:lang w:val="uk-UA"/>
        </w:rPr>
      </w:pPr>
      <w:r w:rsidRPr="00D6074D">
        <w:rPr>
          <w:b/>
          <w:bCs/>
          <w:sz w:val="28"/>
          <w:szCs w:val="28"/>
          <w:lang w:val="uk-UA"/>
        </w:rPr>
        <w:t>1.1. Сутність та види міграційних процесів</w:t>
      </w:r>
    </w:p>
    <w:p w14:paraId="5B010EBC" w14:textId="77777777" w:rsidR="00425C96" w:rsidRPr="00D6074D" w:rsidRDefault="00425C96" w:rsidP="00425C96">
      <w:pPr>
        <w:rPr>
          <w:color w:val="000000"/>
          <w:sz w:val="28"/>
          <w:szCs w:val="28"/>
          <w:lang w:val="uk-UA"/>
        </w:rPr>
      </w:pPr>
    </w:p>
    <w:p w14:paraId="529F3337" w14:textId="77777777" w:rsidR="00425C96" w:rsidRPr="00D6074D" w:rsidRDefault="00425C96" w:rsidP="00425C96">
      <w:pPr>
        <w:spacing w:after="0" w:line="360" w:lineRule="auto"/>
        <w:ind w:firstLine="709"/>
        <w:jc w:val="both"/>
        <w:rPr>
          <w:rFonts w:ascii="Times New Roman" w:eastAsia="Times New Roman" w:hAnsi="Times New Roman" w:cs="Times New Roman"/>
          <w:color w:val="000000"/>
          <w:sz w:val="28"/>
          <w:szCs w:val="28"/>
          <w:lang w:val="uk-UA"/>
        </w:rPr>
      </w:pPr>
      <w:r w:rsidRPr="00D6074D">
        <w:rPr>
          <w:rFonts w:ascii="Times New Roman" w:eastAsia="Times New Roman" w:hAnsi="Times New Roman" w:cs="Times New Roman"/>
          <w:color w:val="000000"/>
          <w:sz w:val="28"/>
          <w:szCs w:val="28"/>
          <w:lang w:val="uk-UA"/>
        </w:rPr>
        <w:t>В умовах глобалізації соціально-економічного розвитку міжнародна міграція перетворилася на важливий механізм формування та регулювання світового ринку праці. Істотне зростання динаміки та масштабів, неоднозначний вплив на соціально-економічний, демографічний, етнокультурний і політичний розвиток країн-донорів та реципієнтів міжнародних мігрантів актуалізує дослідження регулювання міжнародної міграції</w:t>
      </w:r>
      <w:r w:rsidRPr="00D6074D">
        <w:rPr>
          <w:rFonts w:ascii="Times New Roman" w:hAnsi="Times New Roman" w:cs="Times New Roman"/>
          <w:color w:val="000000"/>
          <w:sz w:val="28"/>
          <w:szCs w:val="28"/>
          <w:lang w:val="uk-UA"/>
        </w:rPr>
        <w:t xml:space="preserve">. </w:t>
      </w:r>
      <w:r w:rsidRPr="00D6074D">
        <w:rPr>
          <w:rFonts w:ascii="Times New Roman" w:eastAsia="Times New Roman" w:hAnsi="Times New Roman" w:cs="Times New Roman"/>
          <w:color w:val="000000"/>
          <w:sz w:val="28"/>
          <w:szCs w:val="28"/>
          <w:lang w:val="uk-UA"/>
        </w:rPr>
        <w:t>Практичне застосування цих механізмів можливе лише після розробки найбільш фундаментальних теоретичних основ і способів їх використання.</w:t>
      </w:r>
    </w:p>
    <w:p w14:paraId="407C948E" w14:textId="77777777" w:rsidR="00425C96" w:rsidRPr="00D6074D" w:rsidRDefault="00425C96" w:rsidP="00425C96">
      <w:pPr>
        <w:spacing w:after="0" w:line="360" w:lineRule="auto"/>
        <w:ind w:firstLine="709"/>
        <w:jc w:val="both"/>
        <w:rPr>
          <w:rFonts w:ascii="Times New Roman" w:eastAsia="Times New Roman" w:hAnsi="Times New Roman" w:cs="Times New Roman"/>
          <w:color w:val="000000"/>
          <w:sz w:val="28"/>
          <w:szCs w:val="28"/>
          <w:lang w:val="uk-UA"/>
        </w:rPr>
      </w:pPr>
      <w:r w:rsidRPr="00D6074D">
        <w:rPr>
          <w:rFonts w:ascii="Times New Roman" w:eastAsia="Times New Roman" w:hAnsi="Times New Roman" w:cs="Times New Roman"/>
          <w:color w:val="000000"/>
          <w:sz w:val="28"/>
          <w:szCs w:val="28"/>
          <w:lang w:val="uk-UA"/>
        </w:rPr>
        <w:t xml:space="preserve">Перш за все, слід виділити сегмент осіб, що відносяться до категорії міжнародних мігрантів. Що стосується терміну «міжнародний мігрант», то на сьогоднішній день не існує його чіткого і загальновизнаного трактування, закріпленого нормативно-правовими актами зобов’язуючого характеру. </w:t>
      </w:r>
    </w:p>
    <w:p w14:paraId="065BE1AF" w14:textId="77777777" w:rsidR="00425C96" w:rsidRPr="00D6074D" w:rsidRDefault="00425C96" w:rsidP="00425C96">
      <w:pPr>
        <w:spacing w:after="0" w:line="360" w:lineRule="auto"/>
        <w:ind w:firstLine="709"/>
        <w:jc w:val="both"/>
        <w:rPr>
          <w:rFonts w:ascii="Times New Roman" w:eastAsia="Times New Roman" w:hAnsi="Times New Roman" w:cs="Times New Roman"/>
          <w:color w:val="000000"/>
          <w:sz w:val="28"/>
          <w:szCs w:val="28"/>
          <w:lang w:val="uk-UA"/>
        </w:rPr>
      </w:pPr>
      <w:r w:rsidRPr="00D6074D">
        <w:rPr>
          <w:rFonts w:ascii="Times New Roman" w:eastAsia="Times New Roman" w:hAnsi="Times New Roman" w:cs="Times New Roman"/>
          <w:color w:val="000000"/>
          <w:sz w:val="28"/>
          <w:szCs w:val="28"/>
          <w:lang w:val="uk-UA"/>
        </w:rPr>
        <w:t>У Рекомендаціях ООН 1997 р. поняття «міжнародного мігранта» представлено як «... особа, яка проживає за межами країни, резидентом якої вона є» [</w:t>
      </w:r>
      <w:r w:rsidR="00292BDF" w:rsidRPr="00D6074D">
        <w:rPr>
          <w:rFonts w:ascii="Times New Roman" w:eastAsia="Times New Roman" w:hAnsi="Times New Roman" w:cs="Times New Roman"/>
          <w:color w:val="000000"/>
          <w:sz w:val="28"/>
          <w:szCs w:val="28"/>
          <w:lang w:val="uk-UA"/>
        </w:rPr>
        <w:t>32</w:t>
      </w:r>
      <w:r w:rsidRPr="00D6074D">
        <w:rPr>
          <w:rFonts w:ascii="Times New Roman" w:eastAsia="Times New Roman" w:hAnsi="Times New Roman" w:cs="Times New Roman"/>
          <w:color w:val="000000"/>
          <w:sz w:val="28"/>
          <w:szCs w:val="28"/>
          <w:lang w:val="uk-UA"/>
        </w:rPr>
        <w:t>]. «Короткостроковий мігрант» в згаданому документі розглядається як особа, яке, будучи нерезидентом, проживає в певній країні не менше трьох місяців, але не більше одного року, «довгостроковими мігрантами» вважаються нерезиденти, які проживають в даній країні не менше одного року [</w:t>
      </w:r>
      <w:r w:rsidR="00292BDF" w:rsidRPr="00D6074D">
        <w:rPr>
          <w:rFonts w:ascii="Times New Roman" w:eastAsia="Times New Roman" w:hAnsi="Times New Roman" w:cs="Times New Roman"/>
          <w:color w:val="000000"/>
          <w:sz w:val="28"/>
          <w:szCs w:val="28"/>
          <w:lang w:val="uk-UA"/>
        </w:rPr>
        <w:t>32</w:t>
      </w:r>
      <w:r w:rsidRPr="00D6074D">
        <w:rPr>
          <w:rFonts w:ascii="Times New Roman" w:eastAsia="Times New Roman" w:hAnsi="Times New Roman" w:cs="Times New Roman"/>
          <w:color w:val="000000"/>
          <w:sz w:val="28"/>
          <w:szCs w:val="28"/>
          <w:lang w:val="uk-UA"/>
        </w:rPr>
        <w:t>]. Виняток становить переміщення осіб з метою відвідування родичів, екскурсій, рекреації, в медичних, підприємницьких або релігійних цілях.</w:t>
      </w:r>
    </w:p>
    <w:p w14:paraId="0DED9EBD" w14:textId="77777777" w:rsidR="00425C96" w:rsidRPr="00D6074D" w:rsidRDefault="00425C96" w:rsidP="00425C96">
      <w:pPr>
        <w:spacing w:after="0" w:line="360" w:lineRule="auto"/>
        <w:ind w:firstLine="709"/>
        <w:jc w:val="both"/>
        <w:rPr>
          <w:rFonts w:ascii="Times New Roman" w:eastAsia="Times New Roman" w:hAnsi="Times New Roman" w:cs="Times New Roman"/>
          <w:color w:val="000000"/>
          <w:sz w:val="28"/>
          <w:szCs w:val="28"/>
          <w:lang w:val="uk-UA"/>
        </w:rPr>
      </w:pPr>
      <w:r w:rsidRPr="00D6074D">
        <w:rPr>
          <w:rFonts w:ascii="Times New Roman" w:eastAsia="Times New Roman" w:hAnsi="Times New Roman" w:cs="Times New Roman"/>
          <w:color w:val="000000"/>
          <w:sz w:val="28"/>
          <w:szCs w:val="28"/>
          <w:lang w:val="uk-UA"/>
        </w:rPr>
        <w:t xml:space="preserve">Однак, таке трактування експертів ООН носить лише рекомендаційний характер і не отримало імплементації в національне законодавство окремих країн. У той же час, в статистичному звіті ООН по потоків міжнародних </w:t>
      </w:r>
      <w:r w:rsidRPr="00D6074D">
        <w:rPr>
          <w:rFonts w:ascii="Times New Roman" w:eastAsia="Times New Roman" w:hAnsi="Times New Roman" w:cs="Times New Roman"/>
          <w:color w:val="000000"/>
          <w:sz w:val="28"/>
          <w:szCs w:val="28"/>
          <w:lang w:val="uk-UA"/>
        </w:rPr>
        <w:lastRenderedPageBreak/>
        <w:t>мігрантів за 2023 рік експерти цієї організації зараховували до категорії міжнародних мігрантів осіб, які проживають за межами країни народження [</w:t>
      </w:r>
      <w:r w:rsidR="00292BDF" w:rsidRPr="00D6074D">
        <w:rPr>
          <w:rFonts w:ascii="Times New Roman" w:eastAsia="Times New Roman" w:hAnsi="Times New Roman" w:cs="Times New Roman"/>
          <w:color w:val="000000"/>
          <w:sz w:val="28"/>
          <w:szCs w:val="28"/>
          <w:lang w:val="uk-UA"/>
        </w:rPr>
        <w:t>25, с. 16</w:t>
      </w:r>
      <w:r w:rsidRPr="00D6074D">
        <w:rPr>
          <w:rFonts w:ascii="Times New Roman" w:eastAsia="Times New Roman" w:hAnsi="Times New Roman" w:cs="Times New Roman"/>
          <w:color w:val="000000"/>
          <w:sz w:val="28"/>
          <w:szCs w:val="28"/>
          <w:lang w:val="uk-UA"/>
        </w:rPr>
        <w:t>]. У разі, якщо дані про місце народження людини в певних країнах відсутні, то в міжнародних мігрантів ООН відносить осіб, які проживають на території країни, громадянами якої вони не є [</w:t>
      </w:r>
      <w:r w:rsidR="00292BDF" w:rsidRPr="00D6074D">
        <w:rPr>
          <w:rFonts w:ascii="Times New Roman" w:eastAsia="Times New Roman" w:hAnsi="Times New Roman" w:cs="Times New Roman"/>
          <w:color w:val="000000"/>
          <w:sz w:val="28"/>
          <w:szCs w:val="28"/>
          <w:lang w:val="uk-UA"/>
        </w:rPr>
        <w:t>32</w:t>
      </w:r>
      <w:r w:rsidRPr="00D6074D">
        <w:rPr>
          <w:rFonts w:ascii="Times New Roman" w:eastAsia="Times New Roman" w:hAnsi="Times New Roman" w:cs="Times New Roman"/>
          <w:color w:val="000000"/>
          <w:sz w:val="28"/>
          <w:szCs w:val="28"/>
          <w:lang w:val="uk-UA"/>
        </w:rPr>
        <w:t>]. У зв’язку з цим вважаємо за доцільне відносити до міжнародних мігрантів осіб, які здійснюють рух між країнами (тобто перетинають державні кордони) незалежно від їх громадянства, місця народження і т.п. з метою, не стосується туристичних поїздок, рекреації, медичного обслуговування або відвідування родичів.</w:t>
      </w:r>
    </w:p>
    <w:p w14:paraId="6FEF79EC" w14:textId="77777777" w:rsidR="00425C96" w:rsidRPr="00D6074D" w:rsidRDefault="00425C96" w:rsidP="00425C96">
      <w:pPr>
        <w:spacing w:after="0" w:line="360" w:lineRule="auto"/>
        <w:ind w:firstLine="709"/>
        <w:jc w:val="both"/>
        <w:rPr>
          <w:rFonts w:ascii="Times New Roman" w:eastAsia="Times New Roman" w:hAnsi="Times New Roman" w:cs="Times New Roman"/>
          <w:color w:val="000000"/>
          <w:sz w:val="28"/>
          <w:szCs w:val="28"/>
          <w:lang w:val="uk-UA"/>
        </w:rPr>
      </w:pPr>
      <w:r w:rsidRPr="00D6074D">
        <w:rPr>
          <w:rFonts w:ascii="Times New Roman" w:eastAsia="Times New Roman" w:hAnsi="Times New Roman" w:cs="Times New Roman"/>
          <w:color w:val="000000"/>
          <w:sz w:val="28"/>
          <w:szCs w:val="28"/>
          <w:lang w:val="uk-UA"/>
        </w:rPr>
        <w:t>Щодо терміна «трудовий мігрант», то у Конвенції МОП № 97 закріплено визначення, згідно з яким «... працівник-мігрант – це особа, яка мігрує з однієї країни в іншу з метою працевлаштування» [</w:t>
      </w:r>
      <w:r w:rsidR="00292BDF" w:rsidRPr="00D6074D">
        <w:rPr>
          <w:rFonts w:ascii="Times New Roman" w:eastAsia="Times New Roman" w:hAnsi="Times New Roman" w:cs="Times New Roman"/>
          <w:color w:val="000000"/>
          <w:sz w:val="28"/>
          <w:szCs w:val="28"/>
          <w:lang w:val="uk-UA"/>
        </w:rPr>
        <w:t>35</w:t>
      </w:r>
      <w:r w:rsidRPr="00D6074D">
        <w:rPr>
          <w:rFonts w:ascii="Times New Roman" w:eastAsia="Times New Roman" w:hAnsi="Times New Roman" w:cs="Times New Roman"/>
          <w:color w:val="000000"/>
          <w:sz w:val="28"/>
          <w:szCs w:val="28"/>
          <w:lang w:val="uk-UA"/>
        </w:rPr>
        <w:t>]. У Європейській конвенції про правовий статус трудових мігрантів 1977 р. зазначено, що термін «трудовий мігрант» стосується осіб, діяльність яких регулюється міждержавними двосторонніми договорами, згідно з якими одна держава дозволяє перебувати на її території громадянам іншої для здійснення оплачуваної трудової діяльності [</w:t>
      </w:r>
      <w:r w:rsidR="00292BDF" w:rsidRPr="00D6074D">
        <w:rPr>
          <w:rFonts w:ascii="Times New Roman" w:eastAsia="Times New Roman" w:hAnsi="Times New Roman" w:cs="Times New Roman"/>
          <w:color w:val="000000"/>
          <w:sz w:val="28"/>
          <w:szCs w:val="28"/>
          <w:lang w:val="uk-UA"/>
        </w:rPr>
        <w:t>43</w:t>
      </w:r>
      <w:r w:rsidRPr="00D6074D">
        <w:rPr>
          <w:rFonts w:ascii="Times New Roman" w:eastAsia="Times New Roman" w:hAnsi="Times New Roman" w:cs="Times New Roman"/>
          <w:color w:val="000000"/>
          <w:sz w:val="28"/>
          <w:szCs w:val="28"/>
          <w:lang w:val="uk-UA"/>
        </w:rPr>
        <w:t xml:space="preserve">]. Конвенція ратифікована Україною в березні 2007 р. </w:t>
      </w:r>
    </w:p>
    <w:p w14:paraId="51253497" w14:textId="77777777" w:rsidR="00425C96" w:rsidRPr="00D6074D" w:rsidRDefault="00425C96" w:rsidP="00425C96">
      <w:pPr>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Що стосується трактування трудової міграції експертами Міжнародної організації з міграції, то в словнику цього інституту за 2004 р. закріплене наступне трактування: «... переміщення людей з однієї країни до іншої з метою працевлаштування» [</w:t>
      </w:r>
      <w:r w:rsidR="00292BDF" w:rsidRPr="00D6074D">
        <w:rPr>
          <w:rFonts w:ascii="Times New Roman" w:eastAsia="Times New Roman" w:hAnsi="Times New Roman" w:cs="Times New Roman"/>
          <w:sz w:val="28"/>
          <w:szCs w:val="28"/>
          <w:lang w:val="uk-UA"/>
        </w:rPr>
        <w:t>24, с. 164</w:t>
      </w:r>
      <w:r w:rsidRPr="00D6074D">
        <w:rPr>
          <w:rFonts w:ascii="Times New Roman" w:eastAsia="Times New Roman" w:hAnsi="Times New Roman" w:cs="Times New Roman"/>
          <w:sz w:val="28"/>
          <w:szCs w:val="28"/>
          <w:lang w:val="uk-UA"/>
        </w:rPr>
        <w:t>]. Тому трудовий мігрант – це особа, що переміщується з однієї країни до іншої з метою працевлаштування.</w:t>
      </w:r>
    </w:p>
    <w:p w14:paraId="1B5F6764" w14:textId="77777777" w:rsidR="00425C96" w:rsidRPr="00D6074D" w:rsidRDefault="00425C96" w:rsidP="00425C96">
      <w:pPr>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 xml:space="preserve">Повноцінне теоретичне осмислення міжнародної міграції можливе лише за умови систематизації існуючих теорій та класифікації її видів. Однак сьогодні у науковій літературі не існує загальноприйнятої методології для побудови типології міграції, не розроблено індикаторів та категорій щодо класифікації власне міжнародної міграції. </w:t>
      </w:r>
    </w:p>
    <w:p w14:paraId="360E1556" w14:textId="77777777" w:rsidR="00425C96" w:rsidRPr="00D6074D" w:rsidRDefault="00425C96" w:rsidP="00425C96">
      <w:pPr>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 xml:space="preserve">З метою глибшого теоретичного дослідження явища міжнародної міграції необхідно окреслити ті види, причини, форми та інші класифікаційні </w:t>
      </w:r>
      <w:r w:rsidRPr="00D6074D">
        <w:rPr>
          <w:rFonts w:ascii="Times New Roman" w:eastAsia="Times New Roman" w:hAnsi="Times New Roman" w:cs="Times New Roman"/>
          <w:sz w:val="28"/>
          <w:szCs w:val="28"/>
          <w:lang w:val="uk-UA"/>
        </w:rPr>
        <w:lastRenderedPageBreak/>
        <w:t>ознаки руху чи переміщення населення, які ми відносимо до категорії міжнародної міграції. Загалом, на думку Т. Н. Юдіної, до 1990 р. найбільш поширеними видами міграції у світі були переїзд на постійне місце проживання (тобто класична еміграція) та тимчасова трудова міграція, біженці [</w:t>
      </w:r>
      <w:r w:rsidR="00292BDF" w:rsidRPr="00D6074D">
        <w:rPr>
          <w:rFonts w:ascii="Times New Roman" w:eastAsia="Times New Roman" w:hAnsi="Times New Roman" w:cs="Times New Roman"/>
          <w:sz w:val="28"/>
          <w:szCs w:val="28"/>
          <w:lang w:val="uk-UA"/>
        </w:rPr>
        <w:t>19, с. 33</w:t>
      </w:r>
      <w:r w:rsidRPr="00D6074D">
        <w:rPr>
          <w:rFonts w:ascii="Times New Roman" w:eastAsia="Times New Roman" w:hAnsi="Times New Roman" w:cs="Times New Roman"/>
          <w:sz w:val="28"/>
          <w:szCs w:val="28"/>
          <w:lang w:val="uk-UA"/>
        </w:rPr>
        <w:t xml:space="preserve">]. Однак тенденції наступних років призвели до змішування різних форм і видів міграцій, змін у статевій, віковій та кваліфікаційній структурах міграції, формуванні нових видів, а відтак, перетворилися на важливий об’єкт наукового дослідження. </w:t>
      </w:r>
    </w:p>
    <w:p w14:paraId="55554BF3"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Вивчення міграційних процесів є однією з найактуальніших та затребуваних галузей для дослідження. Незважаючи на те, що тією чи іншою мірою з міграцією знайома кожна людина, політиками порушується проблема складності управління цим феноменом, а вчені всього світу заявляють про різне розуміння сутності міграції та різні підходи до вивчення цього складного та багатогранного явища.</w:t>
      </w:r>
    </w:p>
    <w:p w14:paraId="444F7C99"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Багато міграційних теорій з’явилися на Заході (США, Канада, країни Європи) як спроба осмислення дослідниками міграційних процесів, що відбуваються в їхніх країнах. Одним із перших західних дослідників, які вивчали міграції населення, був Е. Г. Равенштайн. Він відомий тим, що вперше сформулював закони міграції. У відповідь на гіпотезу свого сучасника У. Фарра, відомого англійського демографа та статистика, який стверджував, що розвитку міграційних процесів не притаманні будь-які певні закономірності, Е. Г. Равенштайн заявив протилежне: міграцію можна пояснити та спрогнозувати.</w:t>
      </w:r>
    </w:p>
    <w:p w14:paraId="386BD2D3"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Е.Г. Равенштайн, називав це законами чи принципами:</w:t>
      </w:r>
    </w:p>
    <w:p w14:paraId="1B83A8F2"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Особливий внесок у розвиток теорії міграції зробили представники </w:t>
      </w:r>
      <w:r w:rsidRPr="00D6074D">
        <w:rPr>
          <w:rFonts w:ascii="Times New Roman" w:hAnsi="Times New Roman" w:cs="Times New Roman"/>
          <w:i/>
          <w:sz w:val="28"/>
          <w:szCs w:val="28"/>
          <w:lang w:val="uk-UA"/>
        </w:rPr>
        <w:t>соціологічної школи Чикаго</w:t>
      </w:r>
      <w:r w:rsidRPr="00D6074D">
        <w:rPr>
          <w:rFonts w:ascii="Times New Roman" w:hAnsi="Times New Roman" w:cs="Times New Roman"/>
          <w:sz w:val="28"/>
          <w:szCs w:val="28"/>
          <w:lang w:val="uk-UA"/>
        </w:rPr>
        <w:t xml:space="preserve">. Відомі вчені цієї школи – Р. Парк, Е. У. Берджесс, Л. Вірт, Р. Маккензі, У. Томас, Ф. Знанецький та багато інших – проводили соціологічні дослідження в галузі міграції, удосконалювали методи збирання та аналізу емпіричних даних, вивчаючи наслідки міграції з країн Європи до США та адаптації мігрантів із сільської місцевості до нових </w:t>
      </w:r>
      <w:r w:rsidRPr="00D6074D">
        <w:rPr>
          <w:rFonts w:ascii="Times New Roman" w:hAnsi="Times New Roman" w:cs="Times New Roman"/>
          <w:sz w:val="28"/>
          <w:szCs w:val="28"/>
          <w:lang w:val="uk-UA"/>
        </w:rPr>
        <w:lastRenderedPageBreak/>
        <w:t>міських умов життя. Об’єктом досліджень соціологічної школи був вплив міграційних процесів на соціальну структуру міста, складання міських етнічних гетто [</w:t>
      </w:r>
      <w:r w:rsidR="00292BDF" w:rsidRPr="00D6074D">
        <w:rPr>
          <w:rFonts w:ascii="Times New Roman" w:hAnsi="Times New Roman" w:cs="Times New Roman"/>
          <w:sz w:val="28"/>
          <w:szCs w:val="28"/>
          <w:lang w:val="uk-UA"/>
        </w:rPr>
        <w:t>16</w:t>
      </w:r>
      <w:r w:rsidRPr="00D6074D">
        <w:rPr>
          <w:rFonts w:ascii="Times New Roman" w:hAnsi="Times New Roman" w:cs="Times New Roman"/>
          <w:sz w:val="28"/>
          <w:szCs w:val="28"/>
          <w:lang w:val="uk-UA"/>
        </w:rPr>
        <w:t>].</w:t>
      </w:r>
    </w:p>
    <w:p w14:paraId="24F4F98C"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Серед американських учених багато хто у своїх теоретичних дослідженнях звертався до законів міграції Е. Г. Равенштайна, слідом за ним аналізуючи те, яку відстань готові і здатні подолати мігранти, і чи є дистанція головним чинником міграційного потоку. Відомий американський соціолог С. Стоффер вважав, що кількість мігрантів залежить одночасно від двох факторів: від перспектив, що відкриваються і ведуть до збільшення міграційного потоку, і від обставин, що перешкоджають міграційному процесу і призводять до зниження обсягів міграції. Під такими обставинами С. Стоффер розуміє будь-які бар’єри, що стоять на шляху переміщуваних людей: це можуть бути високі транспортні витрати, жорсткі та обмежувальні місцеві законодавства, слабка поінформованість мігранта, відсутність підтримки з боку місцевого населення та ін. При цьому відстань, на думку С. Стоффера, не є визначальним фактором, що впливає на мобільність людей</w:t>
      </w:r>
      <w:r w:rsidR="009E1EB5" w:rsidRPr="00D6074D">
        <w:rPr>
          <w:rFonts w:ascii="Times New Roman" w:hAnsi="Times New Roman" w:cs="Times New Roman"/>
          <w:sz w:val="28"/>
          <w:szCs w:val="28"/>
          <w:lang w:val="uk-UA"/>
        </w:rPr>
        <w:t>.</w:t>
      </w:r>
    </w:p>
    <w:p w14:paraId="65163B16"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Іншу точку зору мав Д. К. Зіпф – американський лінгвіст та філолог, який розглянув міграцію між містами через призму відстані як основного фактора міграції і принципу найменших зусиль або найменшого опору. Тому величина міграційного потоку з одного міста до іншого залежить від відстані між містами</w:t>
      </w:r>
      <w:r w:rsidR="009E1EB5" w:rsidRPr="00D6074D">
        <w:rPr>
          <w:rFonts w:ascii="Times New Roman" w:hAnsi="Times New Roman" w:cs="Times New Roman"/>
          <w:sz w:val="28"/>
          <w:szCs w:val="28"/>
          <w:lang w:val="uk-UA"/>
        </w:rPr>
        <w:t xml:space="preserve"> [42, с. 23].</w:t>
      </w:r>
    </w:p>
    <w:p w14:paraId="20E5A2EC"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Вчений запропонував </w:t>
      </w:r>
      <w:r w:rsidRPr="00D6074D">
        <w:rPr>
          <w:rFonts w:ascii="Times New Roman" w:hAnsi="Times New Roman" w:cs="Times New Roman"/>
          <w:i/>
          <w:sz w:val="28"/>
          <w:szCs w:val="28"/>
          <w:lang w:val="uk-UA"/>
        </w:rPr>
        <w:t>гравітаційну модель</w:t>
      </w:r>
      <w:r w:rsidRPr="00D6074D">
        <w:rPr>
          <w:rFonts w:ascii="Times New Roman" w:hAnsi="Times New Roman" w:cs="Times New Roman"/>
          <w:sz w:val="28"/>
          <w:szCs w:val="28"/>
          <w:lang w:val="uk-UA"/>
        </w:rPr>
        <w:t xml:space="preserve"> міграції. Сутність даної міграційної теорії полягає в наступному: сила взаємодії (інтенсивність потоків) залежить від значущості (величини) об’єктів та відстані між ними. За міру значущості зазвичай беруться показники чисельності населення. При цьому відстань між населеними пунктами завжди є постійною, а чисельність населення – змінна величина, значення якої (згідно зі статистичними даними) змінюється з деякою періодичністю. Таким чином, на відміну від теорії С. Стоффера та його вельми широкого переліку обставин, що втручаються в міграційні процеси, Д. К. Зіпф ввів в обіг два конкретні фактори, що </w:t>
      </w:r>
      <w:r w:rsidRPr="00D6074D">
        <w:rPr>
          <w:rFonts w:ascii="Times New Roman" w:hAnsi="Times New Roman" w:cs="Times New Roman"/>
          <w:sz w:val="28"/>
          <w:szCs w:val="28"/>
          <w:lang w:val="uk-UA"/>
        </w:rPr>
        <w:lastRenderedPageBreak/>
        <w:t>впливають на міграційний потік, один із яких є постійною величиною – відстань.</w:t>
      </w:r>
    </w:p>
    <w:p w14:paraId="24A7E8BD"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Важливий внесок у розвиток теоретичної бази міграції зробив американський соціолог Е.С. Лі. Сформульована Е.С. Лі модель міграції передбачає вплив різних сил на мігранта – економічних, політичних, соціальних, культурних, природних. Автор теорії вважає, що міграція є балансом притягуючих і відштовхувальних факторів (у місцях відбуття і прибуття), що складається під впливом перешкод. Теорія «тяжіння-виштовхування» важливого значення надає суб’єктивній оцінці мігрантом таких обставин, на основі яких приймається рішення про міграцію.</w:t>
      </w:r>
    </w:p>
    <w:p w14:paraId="58986C8E"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Е. Лі вперше у міграційній теорії заговорив про значення інформаційного чинника прийняття індивідом рішення про міграцію. Так, інформація від мігрантів, що вже виїхали, істотно впливає на формування у потенційного мігранта уявлення про притягуючі і відштовхувальні фактори і, в кінцевому підсумку, зумовлює його індивідуальний вибір.</w:t>
      </w:r>
    </w:p>
    <w:p w14:paraId="6A8971E1"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Сформульована Е. Лі теоретична конструкція багато в чому знаходить підтвердження у наші дні. В епоху глобалізації передача інформації з країн призначення до країн виїзду набула небачених досі швидкості та масштабів. Мігранти, що дісталися країн призначення, діляться зі своїми родичами, друзями, співгромадянами різною інформацією, що спрацьовує для останніх як фактори тяжіння, мотивуючи їх до міграції [</w:t>
      </w:r>
      <w:r w:rsidR="002554CB" w:rsidRPr="00D6074D">
        <w:rPr>
          <w:rFonts w:ascii="Times New Roman" w:hAnsi="Times New Roman" w:cs="Times New Roman"/>
          <w:sz w:val="28"/>
          <w:szCs w:val="28"/>
          <w:lang w:val="uk-UA"/>
        </w:rPr>
        <w:t>38</w:t>
      </w:r>
      <w:r w:rsidR="00346F0F" w:rsidRPr="00D6074D">
        <w:rPr>
          <w:rFonts w:ascii="Times New Roman" w:hAnsi="Times New Roman" w:cs="Times New Roman"/>
          <w:sz w:val="28"/>
          <w:szCs w:val="28"/>
          <w:lang w:val="uk-UA"/>
        </w:rPr>
        <w:t xml:space="preserve">, с. </w:t>
      </w:r>
      <w:r w:rsidR="002554CB" w:rsidRPr="00D6074D">
        <w:rPr>
          <w:rFonts w:ascii="Times New Roman" w:hAnsi="Times New Roman" w:cs="Times New Roman"/>
          <w:sz w:val="28"/>
          <w:szCs w:val="28"/>
          <w:lang w:val="uk-UA"/>
        </w:rPr>
        <w:t>42</w:t>
      </w:r>
      <w:r w:rsidRPr="00D6074D">
        <w:rPr>
          <w:rFonts w:ascii="Times New Roman" w:hAnsi="Times New Roman" w:cs="Times New Roman"/>
          <w:sz w:val="28"/>
          <w:szCs w:val="28"/>
          <w:lang w:val="uk-UA"/>
        </w:rPr>
        <w:t>].</w:t>
      </w:r>
    </w:p>
    <w:p w14:paraId="35E2ACF7"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Незважаючи на деяку обмеженість, теорія «тяжіння-відштовхування» є однією з найбільш домінуючих серед міграційних теорій, вона знаходить дуже широке застосування в сучасних дослідженнях і безсумнівно сприяла подальшим теоретичним розробкам міграційної проблематики.</w:t>
      </w:r>
    </w:p>
    <w:p w14:paraId="54124C9B"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У другій половині ХХ століття міграційні процеси почали вивчатися економістами. У лоні економічної теорії переважно аналіз міграційної ситуації здійснювався з урахуванням притягуючих і відштовхувальних чинників. </w:t>
      </w:r>
    </w:p>
    <w:p w14:paraId="5D11BE15"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i/>
          <w:sz w:val="28"/>
          <w:szCs w:val="28"/>
          <w:lang w:val="uk-UA"/>
        </w:rPr>
        <w:lastRenderedPageBreak/>
        <w:t>Неокласична теорія</w:t>
      </w:r>
      <w:r w:rsidRPr="00D6074D">
        <w:rPr>
          <w:rFonts w:ascii="Times New Roman" w:hAnsi="Times New Roman" w:cs="Times New Roman"/>
          <w:sz w:val="28"/>
          <w:szCs w:val="28"/>
          <w:lang w:val="uk-UA"/>
        </w:rPr>
        <w:t xml:space="preserve"> пояснює міграцію на двох рівнях: мікро- та макрорівнях. На мікрорівні мігрант розглядається як універсальна людина, яка прагне діяти з максимальною вигодою та з найменшими витратами. Виходячи з цього постулату, напрямок міграційних потоків залежить від того, де, на думку мігрантів, вони зможуть максимально реалізувати свій потенціал та більше заробити</w:t>
      </w:r>
      <w:r w:rsidR="009E1EB5" w:rsidRPr="00D6074D">
        <w:rPr>
          <w:rFonts w:ascii="Times New Roman" w:hAnsi="Times New Roman" w:cs="Times New Roman"/>
          <w:sz w:val="28"/>
          <w:szCs w:val="28"/>
          <w:lang w:val="uk-UA"/>
        </w:rPr>
        <w:t xml:space="preserve"> [22, с. 41].</w:t>
      </w:r>
      <w:r w:rsidRPr="00D6074D">
        <w:rPr>
          <w:rFonts w:ascii="Times New Roman" w:hAnsi="Times New Roman" w:cs="Times New Roman"/>
          <w:sz w:val="28"/>
          <w:szCs w:val="28"/>
          <w:lang w:val="uk-UA"/>
        </w:rPr>
        <w:t>.</w:t>
      </w:r>
    </w:p>
    <w:p w14:paraId="0CB61B6D"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Одними з перших послідовників неокласичної теорії були М. Тодаро та Дж. Харріс. Предмет досліджень авторів – внутрішні переміщення із села до міста, що відбувалися всупереч зростанню безробіття у містах і, отже, незважаючи на високий ризик для селян залишитися без роботи. Вчені запропонували модель, нині відому як модель Тодаро – Харріса, пояснивши відповідний міграційний потік суттєвою різницею в рівнях заробітної плати між сільською місцевістю та містом, яка «переважує» ризик залишитися безробітним. Надалі ця модель була доопрацьована, поряд з безробіттям стали враховуватися такі фактори, як матеріальні та психологічні витрати</w:t>
      </w:r>
      <w:r w:rsidR="009E1EB5" w:rsidRPr="00D6074D">
        <w:rPr>
          <w:rFonts w:ascii="Times New Roman" w:hAnsi="Times New Roman" w:cs="Times New Roman"/>
          <w:sz w:val="28"/>
          <w:szCs w:val="28"/>
          <w:lang w:val="uk-UA"/>
        </w:rPr>
        <w:t>.</w:t>
      </w:r>
    </w:p>
    <w:p w14:paraId="4146D860"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В цілому, незважаючи на значущість неокласичної теорії міграції та цінні ідеї, виражені в ході її розвитку, багато дослідників висловлюють сумніви щодо можливості її застосування для пояснення сучасної міграційної ситуації у світі, де панує глобалізація. </w:t>
      </w:r>
    </w:p>
    <w:p w14:paraId="55E7A20E"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Продовжуючи традиції неокласичної теорії, </w:t>
      </w:r>
      <w:r w:rsidRPr="00D6074D">
        <w:rPr>
          <w:rFonts w:ascii="Times New Roman" w:hAnsi="Times New Roman" w:cs="Times New Roman"/>
          <w:i/>
          <w:sz w:val="28"/>
          <w:szCs w:val="28"/>
          <w:lang w:val="uk-UA"/>
        </w:rPr>
        <w:t>нова економічна теорія</w:t>
      </w:r>
      <w:r w:rsidRPr="00D6074D">
        <w:rPr>
          <w:rFonts w:ascii="Times New Roman" w:hAnsi="Times New Roman" w:cs="Times New Roman"/>
          <w:sz w:val="28"/>
          <w:szCs w:val="28"/>
          <w:lang w:val="uk-UA"/>
        </w:rPr>
        <w:t xml:space="preserve"> міграції відштовхується від економічних чинників. Теоретична конструкція виходить із того, що рішення про міграцію приймається на мікрорівні, але не індивідуально, а колективно. Тобто не мігрант стоїть на чільному місці, а домогосподарство чи сім’я. Стимулом для міграції тут виступає, перш за все, прагнення звести до мінімуму ризики домогосподарства, а потім – досягнення максимуму доходу. Підтримка сім’ї мігрантом здійснюється з допомогою грошових переказів.</w:t>
      </w:r>
    </w:p>
    <w:p w14:paraId="3240E25B"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Незважаючи на очевидні переваги цієї теорії, обґрунтування причин міграції все ж таки визнається одностороннім. Позицію сторони, що приймає, нова економічна теорія не враховує. Такі випадки, як міграція усієї сім’ї </w:t>
      </w:r>
      <w:r w:rsidRPr="00D6074D">
        <w:rPr>
          <w:rFonts w:ascii="Times New Roman" w:hAnsi="Times New Roman" w:cs="Times New Roman"/>
          <w:sz w:val="28"/>
          <w:szCs w:val="28"/>
          <w:lang w:val="uk-UA"/>
        </w:rPr>
        <w:lastRenderedPageBreak/>
        <w:t>залишається поза поясненням. Нова економічна теорія міграції розвивалася О. Старком, Д. Масей, Е. Тейлором та іншими дослідниками [</w:t>
      </w:r>
      <w:r w:rsidR="00346F0F" w:rsidRPr="00D6074D">
        <w:rPr>
          <w:rFonts w:ascii="Times New Roman" w:hAnsi="Times New Roman" w:cs="Times New Roman"/>
          <w:sz w:val="28"/>
          <w:szCs w:val="28"/>
          <w:lang w:val="uk-UA"/>
        </w:rPr>
        <w:t>16</w:t>
      </w:r>
      <w:r w:rsidRPr="00D6074D">
        <w:rPr>
          <w:rFonts w:ascii="Times New Roman" w:hAnsi="Times New Roman" w:cs="Times New Roman"/>
          <w:sz w:val="28"/>
          <w:szCs w:val="28"/>
          <w:lang w:val="uk-UA"/>
        </w:rPr>
        <w:t>].</w:t>
      </w:r>
    </w:p>
    <w:p w14:paraId="7E388CC7"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i/>
          <w:sz w:val="28"/>
          <w:szCs w:val="28"/>
          <w:lang w:val="uk-UA"/>
        </w:rPr>
        <w:t>Концепція мобільного переходу В. Зелінського</w:t>
      </w:r>
      <w:r w:rsidRPr="00D6074D">
        <w:rPr>
          <w:rFonts w:ascii="Times New Roman" w:hAnsi="Times New Roman" w:cs="Times New Roman"/>
          <w:sz w:val="28"/>
          <w:szCs w:val="28"/>
          <w:lang w:val="uk-UA"/>
        </w:rPr>
        <w:t>. Автор концепції вважав, що мобільність людей залежить від стану розвитку суспільства. Він припустив існування суспільства у п’яти основних станах (формах), які послідовно змінюють одне одного: стабільне (раннє) традиційне суспільство, раннє мобільне суспільство, пізнє мобільне суспільство, розвинене суспільство, надрозвинене суспільство. Послідовне перетікання одних форм мобільності населення до інших і є, за В. Зелінським, мобільним переходом (табл. 1.1).</w:t>
      </w:r>
    </w:p>
    <w:p w14:paraId="5A7DB8AF" w14:textId="77777777" w:rsidR="00425C96" w:rsidRPr="00D6074D" w:rsidRDefault="00425C96" w:rsidP="00425C96">
      <w:pPr>
        <w:spacing w:after="0" w:line="360" w:lineRule="auto"/>
        <w:ind w:firstLine="709"/>
        <w:jc w:val="right"/>
        <w:rPr>
          <w:rFonts w:ascii="Times New Roman" w:hAnsi="Times New Roman" w:cs="Times New Roman"/>
          <w:sz w:val="28"/>
          <w:szCs w:val="28"/>
          <w:lang w:val="uk-UA"/>
        </w:rPr>
      </w:pPr>
      <w:r w:rsidRPr="00D6074D">
        <w:rPr>
          <w:rFonts w:ascii="Times New Roman" w:hAnsi="Times New Roman" w:cs="Times New Roman"/>
          <w:sz w:val="28"/>
          <w:szCs w:val="28"/>
          <w:lang w:val="uk-UA"/>
        </w:rPr>
        <w:t>Таблиця 1.1</w:t>
      </w:r>
    </w:p>
    <w:p w14:paraId="2422FE4C" w14:textId="77777777" w:rsidR="00425C96" w:rsidRPr="00D6074D" w:rsidRDefault="00425C96" w:rsidP="00425C96">
      <w:pPr>
        <w:spacing w:after="0" w:line="360" w:lineRule="auto"/>
        <w:jc w:val="center"/>
        <w:rPr>
          <w:rFonts w:ascii="Times New Roman" w:hAnsi="Times New Roman" w:cs="Times New Roman"/>
          <w:sz w:val="28"/>
          <w:szCs w:val="28"/>
          <w:lang w:val="uk-UA"/>
        </w:rPr>
      </w:pPr>
      <w:r w:rsidRPr="00D6074D">
        <w:rPr>
          <w:rFonts w:ascii="Times New Roman" w:hAnsi="Times New Roman" w:cs="Times New Roman"/>
          <w:sz w:val="28"/>
          <w:szCs w:val="28"/>
          <w:lang w:val="uk-UA"/>
        </w:rPr>
        <w:t>Етапи історичної еволюції мобільності населення (за В Зелінським)</w:t>
      </w:r>
    </w:p>
    <w:tbl>
      <w:tblPr>
        <w:tblStyle w:val="ac"/>
        <w:tblW w:w="0" w:type="auto"/>
        <w:tblLook w:val="04A0" w:firstRow="1" w:lastRow="0" w:firstColumn="1" w:lastColumn="0" w:noHBand="0" w:noVBand="1"/>
      </w:tblPr>
      <w:tblGrid>
        <w:gridCol w:w="3204"/>
        <w:gridCol w:w="6"/>
        <w:gridCol w:w="6361"/>
      </w:tblGrid>
      <w:tr w:rsidR="00425C96" w:rsidRPr="00D6074D" w14:paraId="124397D8" w14:textId="77777777" w:rsidTr="00AC09C5">
        <w:tc>
          <w:tcPr>
            <w:tcW w:w="3204" w:type="dxa"/>
          </w:tcPr>
          <w:p w14:paraId="6D827296" w14:textId="77777777" w:rsidR="00425C96" w:rsidRPr="00D6074D" w:rsidRDefault="00425C96" w:rsidP="00AC09C5">
            <w:pPr>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 xml:space="preserve">Етап </w:t>
            </w:r>
          </w:p>
        </w:tc>
        <w:tc>
          <w:tcPr>
            <w:tcW w:w="6367" w:type="dxa"/>
            <w:gridSpan w:val="2"/>
          </w:tcPr>
          <w:p w14:paraId="4072E18C" w14:textId="77777777" w:rsidR="00425C96" w:rsidRPr="00D6074D" w:rsidRDefault="00425C96" w:rsidP="00AC09C5">
            <w:pPr>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Характеристика мобільності населення</w:t>
            </w:r>
          </w:p>
        </w:tc>
      </w:tr>
      <w:tr w:rsidR="00425C96" w:rsidRPr="00D6074D" w14:paraId="044D9CBA" w14:textId="77777777" w:rsidTr="00AC09C5">
        <w:tc>
          <w:tcPr>
            <w:tcW w:w="3204" w:type="dxa"/>
          </w:tcPr>
          <w:p w14:paraId="46250718" w14:textId="77777777" w:rsidR="00425C96" w:rsidRPr="00D6074D" w:rsidRDefault="00425C96" w:rsidP="00AC09C5">
            <w:pPr>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Стабільне (раннє) традиційне суспільство</w:t>
            </w:r>
          </w:p>
        </w:tc>
        <w:tc>
          <w:tcPr>
            <w:tcW w:w="6367" w:type="dxa"/>
            <w:gridSpan w:val="2"/>
          </w:tcPr>
          <w:p w14:paraId="158E0474" w14:textId="77777777" w:rsidR="00425C96" w:rsidRPr="00D6074D" w:rsidRDefault="00425C96" w:rsidP="00AC09C5">
            <w:pPr>
              <w:jc w:val="both"/>
              <w:rPr>
                <w:rFonts w:ascii="Times New Roman" w:hAnsi="Times New Roman" w:cs="Times New Roman"/>
                <w:sz w:val="24"/>
                <w:szCs w:val="24"/>
                <w:lang w:val="uk-UA"/>
              </w:rPr>
            </w:pPr>
            <w:r w:rsidRPr="00D6074D">
              <w:rPr>
                <w:rFonts w:ascii="Times New Roman" w:hAnsi="Times New Roman" w:cs="Times New Roman"/>
                <w:sz w:val="24"/>
                <w:szCs w:val="24"/>
                <w:lang w:val="uk-UA"/>
              </w:rPr>
              <w:t>Общинний лад, у якому розвинене сільське господарство та вкрай слабкі торговельні відносини, населення мігрує рідко і лише на невеликі відстані, переважно, з метою зміни місця проживання.</w:t>
            </w:r>
          </w:p>
        </w:tc>
      </w:tr>
      <w:tr w:rsidR="00425C96" w:rsidRPr="00413860" w14:paraId="1D723F65" w14:textId="77777777" w:rsidTr="00AC09C5">
        <w:tc>
          <w:tcPr>
            <w:tcW w:w="3204" w:type="dxa"/>
          </w:tcPr>
          <w:p w14:paraId="30824318" w14:textId="77777777" w:rsidR="00425C96" w:rsidRPr="00D6074D" w:rsidRDefault="00425C96" w:rsidP="00AC09C5">
            <w:pPr>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Раннє мобільне суспільство</w:t>
            </w:r>
          </w:p>
        </w:tc>
        <w:tc>
          <w:tcPr>
            <w:tcW w:w="6367" w:type="dxa"/>
            <w:gridSpan w:val="2"/>
          </w:tcPr>
          <w:p w14:paraId="1054BA0D" w14:textId="77777777" w:rsidR="00425C96" w:rsidRPr="00D6074D" w:rsidRDefault="00425C96" w:rsidP="00AC09C5">
            <w:pPr>
              <w:jc w:val="both"/>
              <w:rPr>
                <w:rFonts w:ascii="Times New Roman" w:hAnsi="Times New Roman" w:cs="Times New Roman"/>
                <w:sz w:val="24"/>
                <w:szCs w:val="24"/>
                <w:lang w:val="uk-UA"/>
              </w:rPr>
            </w:pPr>
            <w:r w:rsidRPr="00D6074D">
              <w:rPr>
                <w:rFonts w:ascii="Times New Roman" w:hAnsi="Times New Roman" w:cs="Times New Roman"/>
                <w:sz w:val="24"/>
                <w:szCs w:val="24"/>
                <w:lang w:val="uk-UA"/>
              </w:rPr>
              <w:t>З’являються міста, в які спрямовуються потоки внутрішніх мігрантів із сільської місцевості. У цей період відбувається колонізація неосвоєних територій. Припускається також можливість трудової імміграції кваліфікованих кадрів.</w:t>
            </w:r>
          </w:p>
        </w:tc>
      </w:tr>
      <w:tr w:rsidR="00425C96" w:rsidRPr="00D6074D" w14:paraId="17F74011" w14:textId="77777777" w:rsidTr="00AC09C5">
        <w:tc>
          <w:tcPr>
            <w:tcW w:w="3210" w:type="dxa"/>
            <w:gridSpan w:val="2"/>
          </w:tcPr>
          <w:p w14:paraId="42F6C1C9" w14:textId="77777777" w:rsidR="00425C96" w:rsidRPr="00D6074D" w:rsidRDefault="00425C96" w:rsidP="00AC09C5">
            <w:pPr>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Пізнє мобільне суспільство</w:t>
            </w:r>
          </w:p>
        </w:tc>
        <w:tc>
          <w:tcPr>
            <w:tcW w:w="6361" w:type="dxa"/>
          </w:tcPr>
          <w:p w14:paraId="0F75096C" w14:textId="77777777" w:rsidR="00425C96" w:rsidRPr="00D6074D" w:rsidRDefault="00425C96" w:rsidP="00AC09C5">
            <w:pPr>
              <w:rPr>
                <w:rFonts w:ascii="Times New Roman" w:hAnsi="Times New Roman" w:cs="Times New Roman"/>
                <w:sz w:val="24"/>
                <w:szCs w:val="24"/>
                <w:lang w:val="uk-UA"/>
              </w:rPr>
            </w:pPr>
            <w:r w:rsidRPr="00D6074D">
              <w:rPr>
                <w:rFonts w:ascii="Times New Roman" w:hAnsi="Times New Roman" w:cs="Times New Roman"/>
                <w:sz w:val="24"/>
                <w:szCs w:val="24"/>
                <w:lang w:val="uk-UA"/>
              </w:rPr>
              <w:t>Темп внутрішньої міграції слабшає</w:t>
            </w:r>
          </w:p>
        </w:tc>
      </w:tr>
      <w:tr w:rsidR="00425C96" w:rsidRPr="00D6074D" w14:paraId="57EB040E" w14:textId="77777777" w:rsidTr="00AC09C5">
        <w:tc>
          <w:tcPr>
            <w:tcW w:w="3210" w:type="dxa"/>
            <w:gridSpan w:val="2"/>
          </w:tcPr>
          <w:p w14:paraId="036178C3" w14:textId="77777777" w:rsidR="00425C96" w:rsidRPr="00D6074D" w:rsidRDefault="00425C96" w:rsidP="00AC09C5">
            <w:pPr>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Розвинуте суспільство</w:t>
            </w:r>
          </w:p>
        </w:tc>
        <w:tc>
          <w:tcPr>
            <w:tcW w:w="6361" w:type="dxa"/>
          </w:tcPr>
          <w:p w14:paraId="4D62873D" w14:textId="77777777" w:rsidR="00425C96" w:rsidRPr="00D6074D" w:rsidRDefault="00425C96" w:rsidP="00AC09C5">
            <w:pPr>
              <w:jc w:val="both"/>
              <w:rPr>
                <w:rFonts w:ascii="Times New Roman" w:hAnsi="Times New Roman" w:cs="Times New Roman"/>
                <w:sz w:val="24"/>
                <w:szCs w:val="24"/>
                <w:lang w:val="uk-UA"/>
              </w:rPr>
            </w:pPr>
            <w:r w:rsidRPr="00D6074D">
              <w:rPr>
                <w:rFonts w:ascii="Times New Roman" w:hAnsi="Times New Roman" w:cs="Times New Roman"/>
                <w:sz w:val="24"/>
                <w:szCs w:val="24"/>
                <w:lang w:val="uk-UA"/>
              </w:rPr>
              <w:t>Суттєве зростання міграції середньо- та низько кваліфікованих кадрів. Міграційний рівень із сільської місцевості до міста продовжує знижуватися, при цьому зростає активність населення при переміщенні з міста до міста. На цьому етапі формуються глобальні міграційні потоки.</w:t>
            </w:r>
          </w:p>
        </w:tc>
      </w:tr>
      <w:tr w:rsidR="00425C96" w:rsidRPr="00D6074D" w14:paraId="3E1FBB4B" w14:textId="77777777" w:rsidTr="00AC09C5">
        <w:tc>
          <w:tcPr>
            <w:tcW w:w="3210" w:type="dxa"/>
            <w:gridSpan w:val="2"/>
          </w:tcPr>
          <w:p w14:paraId="6E075F34" w14:textId="77777777" w:rsidR="00425C96" w:rsidRPr="00D6074D" w:rsidRDefault="00425C96" w:rsidP="00AC09C5">
            <w:pPr>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Надрозвинуте суспільство</w:t>
            </w:r>
          </w:p>
        </w:tc>
        <w:tc>
          <w:tcPr>
            <w:tcW w:w="6361" w:type="dxa"/>
          </w:tcPr>
          <w:p w14:paraId="2BDC5117" w14:textId="77777777" w:rsidR="00425C96" w:rsidRPr="00D6074D" w:rsidRDefault="00425C96" w:rsidP="00AC09C5">
            <w:pPr>
              <w:jc w:val="both"/>
              <w:rPr>
                <w:rFonts w:ascii="Times New Roman" w:hAnsi="Times New Roman" w:cs="Times New Roman"/>
                <w:sz w:val="24"/>
                <w:szCs w:val="24"/>
                <w:lang w:val="uk-UA"/>
              </w:rPr>
            </w:pPr>
            <w:r w:rsidRPr="00D6074D">
              <w:rPr>
                <w:rFonts w:ascii="Times New Roman" w:hAnsi="Times New Roman" w:cs="Times New Roman"/>
                <w:sz w:val="24"/>
                <w:szCs w:val="24"/>
                <w:lang w:val="uk-UA"/>
              </w:rPr>
              <w:t>Масштаби міграції некваліфікованої робочої сили з економічно слабких країн у більш розвинені країни досягає небачених масштабів. Це призводить до запровадження багатьма розвиненими країнами законодавчих обмежень у сфері внутрішньої та зовнішньої міграції. Відбувається вдосконалення засобів комунікації.</w:t>
            </w:r>
          </w:p>
        </w:tc>
      </w:tr>
    </w:tbl>
    <w:p w14:paraId="62610137" w14:textId="77777777" w:rsidR="00425C96" w:rsidRPr="00D6074D" w:rsidRDefault="00425C96" w:rsidP="00425C96">
      <w:pPr>
        <w:spacing w:after="0" w:line="360" w:lineRule="auto"/>
        <w:ind w:firstLine="709"/>
        <w:jc w:val="both"/>
        <w:rPr>
          <w:rFonts w:ascii="Times New Roman" w:hAnsi="Times New Roman" w:cs="Times New Roman"/>
          <w:i/>
          <w:sz w:val="24"/>
          <w:szCs w:val="24"/>
          <w:lang w:val="uk-UA"/>
        </w:rPr>
      </w:pPr>
      <w:r w:rsidRPr="00D6074D">
        <w:rPr>
          <w:rFonts w:ascii="Times New Roman" w:hAnsi="Times New Roman" w:cs="Times New Roman"/>
          <w:i/>
          <w:sz w:val="24"/>
          <w:szCs w:val="24"/>
          <w:lang w:val="uk-UA"/>
        </w:rPr>
        <w:t>Джерело: [</w:t>
      </w:r>
      <w:r w:rsidR="00346F0F" w:rsidRPr="00D6074D">
        <w:rPr>
          <w:rFonts w:ascii="Times New Roman" w:hAnsi="Times New Roman" w:cs="Times New Roman"/>
          <w:i/>
          <w:sz w:val="24"/>
          <w:szCs w:val="24"/>
          <w:lang w:val="uk-UA"/>
        </w:rPr>
        <w:t>10</w:t>
      </w:r>
      <w:r w:rsidRPr="00D6074D">
        <w:rPr>
          <w:rFonts w:ascii="Times New Roman" w:hAnsi="Times New Roman" w:cs="Times New Roman"/>
          <w:i/>
          <w:sz w:val="24"/>
          <w:szCs w:val="24"/>
          <w:lang w:val="uk-UA"/>
        </w:rPr>
        <w:t>]</w:t>
      </w:r>
    </w:p>
    <w:p w14:paraId="3E787412" w14:textId="77777777" w:rsidR="00425C96" w:rsidRPr="00D6074D" w:rsidRDefault="00425C96" w:rsidP="00425C96">
      <w:pPr>
        <w:spacing w:after="0" w:line="360" w:lineRule="auto"/>
        <w:ind w:firstLine="709"/>
        <w:jc w:val="right"/>
        <w:rPr>
          <w:rFonts w:ascii="Times New Roman" w:hAnsi="Times New Roman" w:cs="Times New Roman"/>
          <w:sz w:val="28"/>
          <w:szCs w:val="28"/>
          <w:lang w:val="uk-UA"/>
        </w:rPr>
      </w:pPr>
    </w:p>
    <w:p w14:paraId="2E09AF41"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Теоретична концепція В. Зелінського стала точкою опори для багатьох дослідників, які вивчали зв’язок між міграцією та процесами розвитку в умовах глобалізації. Так, Р. Скелдон, відштовхуючись від концепції </w:t>
      </w:r>
      <w:r w:rsidRPr="00D6074D">
        <w:rPr>
          <w:rFonts w:ascii="Times New Roman" w:hAnsi="Times New Roman" w:cs="Times New Roman"/>
          <w:sz w:val="28"/>
          <w:szCs w:val="28"/>
          <w:lang w:val="uk-UA"/>
        </w:rPr>
        <w:lastRenderedPageBreak/>
        <w:t>мобільного переходу, сформулював ідею «регіоналізації міграції», в якій обґрунтував зв’язок між економічним розвитком, політичним устроєм та міжнародною міграцією [</w:t>
      </w:r>
      <w:r w:rsidR="00346F0F" w:rsidRPr="00D6074D">
        <w:rPr>
          <w:rFonts w:ascii="Times New Roman" w:hAnsi="Times New Roman" w:cs="Times New Roman"/>
          <w:sz w:val="28"/>
          <w:szCs w:val="28"/>
          <w:lang w:val="uk-UA"/>
        </w:rPr>
        <w:t>16</w:t>
      </w:r>
      <w:r w:rsidRPr="00D6074D">
        <w:rPr>
          <w:rFonts w:ascii="Times New Roman" w:hAnsi="Times New Roman" w:cs="Times New Roman"/>
          <w:sz w:val="28"/>
          <w:szCs w:val="28"/>
          <w:lang w:val="uk-UA"/>
        </w:rPr>
        <w:t xml:space="preserve">]. </w:t>
      </w:r>
    </w:p>
    <w:p w14:paraId="44952CDA"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П. Мартін та Дж. Тейлор, продовжуючи розвивати концепцію В. Зелінського, запропонували ідею «міграційного горба». На думку дослідників, під впливом факторів розвитку на початкових етапах спостерігається деяке зростання міграційної активності населення. Подальше зростання добробуту призводить до того, що населення накопичує кошти і може активніше брати участь у міграційних процесах. На наступних стадіях розвитку еміграційні настрої населення вщухають, і країни, які колись позиціонували себе як постачальники трудових ресурсів, перетворюються на країни, що залучають до себе іммігрантів. Якщо відобразити цей процес на графіку, він вийде схожим на горб, звідси назва цієї концепції. Прикладами таких країн можуть бути Італія, Іспанія, Південна Корея та ін. [</w:t>
      </w:r>
      <w:r w:rsidR="00346F0F" w:rsidRPr="00D6074D">
        <w:rPr>
          <w:rFonts w:ascii="Times New Roman" w:hAnsi="Times New Roman" w:cs="Times New Roman"/>
          <w:sz w:val="28"/>
          <w:szCs w:val="28"/>
          <w:lang w:val="uk-UA"/>
        </w:rPr>
        <w:t>4, с. 21</w:t>
      </w:r>
      <w:r w:rsidRPr="00D6074D">
        <w:rPr>
          <w:rFonts w:ascii="Times New Roman" w:hAnsi="Times New Roman" w:cs="Times New Roman"/>
          <w:sz w:val="28"/>
          <w:szCs w:val="28"/>
          <w:lang w:val="uk-UA"/>
        </w:rPr>
        <w:t>]</w:t>
      </w:r>
    </w:p>
    <w:p w14:paraId="29E671AD"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Цінність концепції мобільного переходу та її модифікації в ідеях Р. Скелдона, П. Мартіна та Дж. Тейлора полягає у виявленому та дослідженому ними зв’язку між факторами розвитку та міграційними процесами.</w:t>
      </w:r>
    </w:p>
    <w:p w14:paraId="08A3C275"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Прихильники </w:t>
      </w:r>
      <w:r w:rsidRPr="00D6074D">
        <w:rPr>
          <w:rFonts w:ascii="Times New Roman" w:hAnsi="Times New Roman" w:cs="Times New Roman"/>
          <w:i/>
          <w:sz w:val="28"/>
          <w:szCs w:val="28"/>
          <w:lang w:val="uk-UA"/>
        </w:rPr>
        <w:t>структурно-історичного підходу</w:t>
      </w:r>
      <w:r w:rsidRPr="00D6074D">
        <w:rPr>
          <w:rFonts w:ascii="Times New Roman" w:hAnsi="Times New Roman" w:cs="Times New Roman"/>
          <w:sz w:val="28"/>
          <w:szCs w:val="28"/>
          <w:lang w:val="uk-UA"/>
        </w:rPr>
        <w:t xml:space="preserve"> поділяють світ на 2 полюси: у розвинених країн є вільний доступ до ресурсів, тоді як менш розвинені країни виявляються заручниками свого маргінального становища, займаючи у міжнародній економічній системі дуже незавидні позиції. Міжнародна міграція, що охопила весь світ внаслідок поширення капіталізму, лише посилює існуючу між цими двома полюсами нерівність. На противагу неокласичній теорії, що розглядає міграцію як інструмент згладжування цієї нерівності та поступового економічного розвитку країн з відтоком робочої сили, структурно-історичний підхід інтерпретує міграцію як несприятливий феномен для економіки менш розвинених країн, який лише більше розділяє два полюси.</w:t>
      </w:r>
    </w:p>
    <w:p w14:paraId="0D67B65C"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У межах структурно-історичного підходу виділяють концепцію залежного розвитку (А. Франк, П. Баран). Суть цієї концепції у тому, що </w:t>
      </w:r>
      <w:r w:rsidRPr="00D6074D">
        <w:rPr>
          <w:rFonts w:ascii="Times New Roman" w:hAnsi="Times New Roman" w:cs="Times New Roman"/>
          <w:sz w:val="28"/>
          <w:szCs w:val="28"/>
          <w:lang w:val="uk-UA"/>
        </w:rPr>
        <w:lastRenderedPageBreak/>
        <w:t>міграція негативно впливає на економіку менш розвинених країн, зміцнюючи їх залежність. Міграція знищує сформовані в цих країнах порядок і зв’язки, витісняючи людей зі звичних суспільств та змушуючи їх до міграції.</w:t>
      </w:r>
    </w:p>
    <w:p w14:paraId="5ECB8F35"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i/>
          <w:sz w:val="28"/>
          <w:szCs w:val="28"/>
          <w:lang w:val="uk-UA"/>
        </w:rPr>
        <w:t>Теорія міграційних мереж</w:t>
      </w:r>
      <w:r w:rsidRPr="00D6074D">
        <w:rPr>
          <w:rFonts w:ascii="Times New Roman" w:hAnsi="Times New Roman" w:cs="Times New Roman"/>
          <w:sz w:val="28"/>
          <w:szCs w:val="28"/>
          <w:lang w:val="uk-UA"/>
        </w:rPr>
        <w:t xml:space="preserve"> має безліч найменувань: мережева теорія міграції, теорія соціального капіталу, теорія міграційного кола, синтетична теорія міграції. Її автором вважається соціолог Д. Масей.</w:t>
      </w:r>
    </w:p>
    <w:p w14:paraId="4241CF67"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У центрі дослідження Д. Масея – чинники міжнародної міграції, які вивчалися їм лише на рівні громад мігрантів. Проаналізувавши наслідки міграції (економічного та соціального характеру), Д. Масей виявив, що вони також відіграють роль стимулів міграції. Так, наприклад, завдяки розвитку міграційних мереж зменшуються ризики та витрати міграції. Надалі наслідки міграційних мереж, такі як скорочення ризиків і витрат стануть додатковими причинами, стимулюючими міграційний тип поведінки. Міграційна поведінка з часом стане нормою, і так поступово формується культура міграції. Міграційні мережі – це канали міграції, які існують і підживлюються зв’язками мігрантів з батьківщиною, родичами, друзями, співвітчизниками. Міграційні мережі створюються самими мігрантами і, умовно кажучи, «починають працювати» коли в країні призначення «накопичиться певна маса» мігрантів, що влаштувалися [</w:t>
      </w:r>
      <w:r w:rsidR="00346F0F" w:rsidRPr="00D6074D">
        <w:rPr>
          <w:rFonts w:ascii="Times New Roman" w:hAnsi="Times New Roman" w:cs="Times New Roman"/>
          <w:sz w:val="28"/>
          <w:szCs w:val="28"/>
          <w:lang w:val="uk-UA"/>
        </w:rPr>
        <w:t>22, с. 40</w:t>
      </w:r>
      <w:r w:rsidRPr="00D6074D">
        <w:rPr>
          <w:rFonts w:ascii="Times New Roman" w:hAnsi="Times New Roman" w:cs="Times New Roman"/>
          <w:sz w:val="28"/>
          <w:szCs w:val="28"/>
          <w:lang w:val="uk-UA"/>
        </w:rPr>
        <w:t>].</w:t>
      </w:r>
    </w:p>
    <w:p w14:paraId="71BE7283"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i/>
          <w:sz w:val="28"/>
          <w:szCs w:val="28"/>
          <w:lang w:val="uk-UA"/>
        </w:rPr>
        <w:t>Концепція міграційної взаємозалежності</w:t>
      </w:r>
      <w:r w:rsidRPr="00D6074D">
        <w:rPr>
          <w:rFonts w:ascii="Times New Roman" w:hAnsi="Times New Roman" w:cs="Times New Roman"/>
          <w:sz w:val="28"/>
          <w:szCs w:val="28"/>
          <w:lang w:val="uk-UA"/>
        </w:rPr>
        <w:t>. Суть цієї концепції у тому, що за умов глобалізації всі країни світу – і розвинені, і ті, що розвиваються – пов’язані відносинами взаємної залежності одна від одної. І лише завдяки взаємодії можуть бути забезпечені економічна стабільність та розвиток держав. Це пов’язано, з одного боку, демографічною ситуацією у розвинених країнах світу: прогнози переконливо передбачають зростання літнього населення і натомість скорочення природного приросту. З іншого боку, у розвинених країнах світу цілі галузі економіки (наприклад, будівництво, сільське господарство), а також 3D роботи (брудні, низькооплачувані, небезпечні) залежать від ефективності праці мігрантів [</w:t>
      </w:r>
      <w:r w:rsidR="00346F0F" w:rsidRPr="00D6074D">
        <w:rPr>
          <w:rFonts w:ascii="Times New Roman" w:hAnsi="Times New Roman" w:cs="Times New Roman"/>
          <w:sz w:val="28"/>
          <w:szCs w:val="28"/>
          <w:lang w:val="uk-UA"/>
        </w:rPr>
        <w:t>16</w:t>
      </w:r>
      <w:r w:rsidRPr="00D6074D">
        <w:rPr>
          <w:rFonts w:ascii="Times New Roman" w:hAnsi="Times New Roman" w:cs="Times New Roman"/>
          <w:sz w:val="28"/>
          <w:szCs w:val="28"/>
          <w:lang w:val="uk-UA"/>
        </w:rPr>
        <w:t xml:space="preserve">]. </w:t>
      </w:r>
    </w:p>
    <w:p w14:paraId="323C1276"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i/>
          <w:sz w:val="28"/>
          <w:szCs w:val="28"/>
          <w:lang w:val="uk-UA"/>
        </w:rPr>
        <w:lastRenderedPageBreak/>
        <w:t>Концепція інтеграції мігрантів</w:t>
      </w:r>
      <w:r w:rsidRPr="00D6074D">
        <w:rPr>
          <w:rFonts w:ascii="Times New Roman" w:hAnsi="Times New Roman" w:cs="Times New Roman"/>
          <w:sz w:val="28"/>
          <w:szCs w:val="28"/>
          <w:lang w:val="uk-UA"/>
        </w:rPr>
        <w:t xml:space="preserve">. В умовах глобалізації сучасного світу гостро постає питання про те, як інтегрувати мігрантів у суспільстві, що їх приймає. Недостатня увага до питання інтеграції чи вибір неефективної стратегії призводять до зростання невдоволення між місцевими жителями та мігрантами, зіткнень між ними, порушення прав мігрантів, мігрантофобії та інших негативних наслідків. Цим пояснюється зміщення фокусу досліджень останніх років від пояснення причин та факторів, що стимулюють міграцію, до вивчення її політичних, економічних, соціокультурних наслідків та перспектив. </w:t>
      </w:r>
    </w:p>
    <w:p w14:paraId="459D10E8"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Запропоновані концепції інтеграції відрізняються різноманітністю (концепція «плавильного котла», мультикультуралізм, концепція «салату»). </w:t>
      </w:r>
    </w:p>
    <w:p w14:paraId="359E7E88" w14:textId="77777777" w:rsidR="00425C96" w:rsidRPr="00D6074D" w:rsidRDefault="00425C96" w:rsidP="00425C96">
      <w:pPr>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 xml:space="preserve">Щодо вибору критеріїв, то для класифікації міграції можна застосовувати критерії наукового напрямку, у межах якого її розглядають. Наприклад, з точки зору статистики: вік, стать, кількість, тривалість, повторюваність, ціль; у географічному контексті – відстань, напрямок, дисперсія; у правовому полі  – наявність ознак законності і т.д. Однак при дослідженні міжнародної міграції такий підхід до класифікації є незручним оскільки, як уже зазначалося, цей феномен має міждисциплінарний характер. </w:t>
      </w:r>
    </w:p>
    <w:p w14:paraId="1C68F09D" w14:textId="77777777" w:rsidR="00425C96" w:rsidRPr="00D6074D" w:rsidRDefault="00425C96" w:rsidP="00425C96">
      <w:pPr>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 xml:space="preserve">Класифікація  міжнародної міграції наведена в табл. 1.2. </w:t>
      </w:r>
    </w:p>
    <w:p w14:paraId="00E37C46" w14:textId="77777777" w:rsidR="00425C96" w:rsidRPr="00D6074D" w:rsidRDefault="00425C96" w:rsidP="00425C96">
      <w:pPr>
        <w:spacing w:after="0" w:line="360" w:lineRule="auto"/>
        <w:ind w:firstLine="709"/>
        <w:jc w:val="right"/>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 xml:space="preserve">Таблиця 1.2 </w:t>
      </w:r>
    </w:p>
    <w:p w14:paraId="3223369D" w14:textId="77777777" w:rsidR="00425C96" w:rsidRPr="00D6074D" w:rsidRDefault="00425C96" w:rsidP="00425C96">
      <w:pPr>
        <w:spacing w:after="0" w:line="360" w:lineRule="auto"/>
        <w:jc w:val="center"/>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Індикатори просторової мобільності за Ф. Дювелем</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7335"/>
      </w:tblGrid>
      <w:tr w:rsidR="00425C96" w:rsidRPr="00D6074D" w14:paraId="5859973F" w14:textId="77777777" w:rsidTr="009E1EB5">
        <w:tc>
          <w:tcPr>
            <w:tcW w:w="2235" w:type="dxa"/>
            <w:tcBorders>
              <w:top w:val="single" w:sz="4" w:space="0" w:color="000000"/>
              <w:left w:val="single" w:sz="4" w:space="0" w:color="000000"/>
              <w:bottom w:val="single" w:sz="4" w:space="0" w:color="000000"/>
              <w:right w:val="single" w:sz="4" w:space="0" w:color="000000"/>
            </w:tcBorders>
            <w:hideMark/>
          </w:tcPr>
          <w:p w14:paraId="0BF2ECD2" w14:textId="77777777" w:rsidR="00425C96" w:rsidRPr="00D6074D" w:rsidRDefault="00425C96" w:rsidP="00AC09C5">
            <w:pPr>
              <w:spacing w:after="0" w:line="240" w:lineRule="auto"/>
              <w:jc w:val="center"/>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Класифікаційна ознака міграції</w:t>
            </w:r>
          </w:p>
        </w:tc>
        <w:tc>
          <w:tcPr>
            <w:tcW w:w="7335" w:type="dxa"/>
            <w:tcBorders>
              <w:top w:val="single" w:sz="4" w:space="0" w:color="000000"/>
              <w:left w:val="single" w:sz="4" w:space="0" w:color="000000"/>
              <w:bottom w:val="single" w:sz="4" w:space="0" w:color="000000"/>
              <w:right w:val="single" w:sz="4" w:space="0" w:color="000000"/>
            </w:tcBorders>
            <w:hideMark/>
          </w:tcPr>
          <w:p w14:paraId="0173F3B8" w14:textId="77777777" w:rsidR="00425C96" w:rsidRPr="00D6074D" w:rsidRDefault="00425C96" w:rsidP="00AC09C5">
            <w:pPr>
              <w:spacing w:after="0" w:line="240" w:lineRule="auto"/>
              <w:jc w:val="center"/>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Короткий зміст</w:t>
            </w:r>
          </w:p>
        </w:tc>
      </w:tr>
      <w:tr w:rsidR="00425C96" w:rsidRPr="00413860" w14:paraId="4FA3CD38" w14:textId="77777777" w:rsidTr="009E1EB5">
        <w:tc>
          <w:tcPr>
            <w:tcW w:w="2235" w:type="dxa"/>
            <w:tcBorders>
              <w:top w:val="single" w:sz="4" w:space="0" w:color="000000"/>
              <w:left w:val="single" w:sz="4" w:space="0" w:color="000000"/>
              <w:bottom w:val="single" w:sz="4" w:space="0" w:color="000000"/>
              <w:right w:val="single" w:sz="4" w:space="0" w:color="000000"/>
            </w:tcBorders>
            <w:hideMark/>
          </w:tcPr>
          <w:p w14:paraId="000C3355" w14:textId="77777777" w:rsidR="00425C96" w:rsidRPr="00D6074D" w:rsidRDefault="00425C96" w:rsidP="00AC09C5">
            <w:pPr>
              <w:spacing w:after="0" w:line="240" w:lineRule="auto"/>
              <w:jc w:val="both"/>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Тривалість перебування</w:t>
            </w:r>
          </w:p>
        </w:tc>
        <w:tc>
          <w:tcPr>
            <w:tcW w:w="7335" w:type="dxa"/>
            <w:tcBorders>
              <w:top w:val="single" w:sz="4" w:space="0" w:color="000000"/>
              <w:left w:val="single" w:sz="4" w:space="0" w:color="000000"/>
              <w:bottom w:val="single" w:sz="4" w:space="0" w:color="000000"/>
              <w:right w:val="single" w:sz="4" w:space="0" w:color="000000"/>
            </w:tcBorders>
            <w:hideMark/>
          </w:tcPr>
          <w:p w14:paraId="6F19E645" w14:textId="77777777" w:rsidR="00425C96" w:rsidRPr="00D6074D" w:rsidRDefault="00425C96" w:rsidP="00AC09C5">
            <w:pPr>
              <w:spacing w:after="0" w:line="240" w:lineRule="auto"/>
              <w:jc w:val="both"/>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тимчасова, напівпостійна; постійна; щотижневі; щомісячні тощо (у випадку повторної міграції виділяють частоту та часовий інтервал</w:t>
            </w:r>
          </w:p>
        </w:tc>
      </w:tr>
      <w:tr w:rsidR="00425C96" w:rsidRPr="00D6074D" w14:paraId="434928BE" w14:textId="77777777" w:rsidTr="009E1EB5">
        <w:tc>
          <w:tcPr>
            <w:tcW w:w="2235" w:type="dxa"/>
            <w:tcBorders>
              <w:top w:val="single" w:sz="4" w:space="0" w:color="000000"/>
              <w:left w:val="single" w:sz="4" w:space="0" w:color="000000"/>
              <w:bottom w:val="single" w:sz="4" w:space="0" w:color="000000"/>
              <w:right w:val="single" w:sz="4" w:space="0" w:color="000000"/>
            </w:tcBorders>
            <w:hideMark/>
          </w:tcPr>
          <w:p w14:paraId="5A04B10A" w14:textId="77777777" w:rsidR="00425C96" w:rsidRPr="00D6074D" w:rsidRDefault="00425C96" w:rsidP="00AC09C5">
            <w:pPr>
              <w:spacing w:after="0" w:line="240" w:lineRule="auto"/>
              <w:jc w:val="both"/>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Місцевість</w:t>
            </w:r>
          </w:p>
        </w:tc>
        <w:tc>
          <w:tcPr>
            <w:tcW w:w="7335" w:type="dxa"/>
            <w:tcBorders>
              <w:top w:val="single" w:sz="4" w:space="0" w:color="000000"/>
              <w:left w:val="single" w:sz="4" w:space="0" w:color="000000"/>
              <w:bottom w:val="single" w:sz="4" w:space="0" w:color="000000"/>
              <w:right w:val="single" w:sz="4" w:space="0" w:color="000000"/>
            </w:tcBorders>
            <w:hideMark/>
          </w:tcPr>
          <w:p w14:paraId="0108A25B" w14:textId="77777777" w:rsidR="00425C96" w:rsidRPr="00D6074D" w:rsidRDefault="00425C96" w:rsidP="00AC09C5">
            <w:pPr>
              <w:spacing w:after="0" w:line="240" w:lineRule="auto"/>
              <w:jc w:val="both"/>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Село; селище міського тип, містечко місто, тощо</w:t>
            </w:r>
          </w:p>
        </w:tc>
      </w:tr>
      <w:tr w:rsidR="00425C96" w:rsidRPr="00D6074D" w14:paraId="3CF14097" w14:textId="77777777" w:rsidTr="009E1EB5">
        <w:tc>
          <w:tcPr>
            <w:tcW w:w="2235" w:type="dxa"/>
            <w:tcBorders>
              <w:top w:val="single" w:sz="4" w:space="0" w:color="000000"/>
              <w:left w:val="single" w:sz="4" w:space="0" w:color="000000"/>
              <w:bottom w:val="single" w:sz="4" w:space="0" w:color="000000"/>
              <w:right w:val="single" w:sz="4" w:space="0" w:color="000000"/>
            </w:tcBorders>
            <w:hideMark/>
          </w:tcPr>
          <w:p w14:paraId="68ACD6E4" w14:textId="77777777" w:rsidR="00425C96" w:rsidRPr="00D6074D" w:rsidRDefault="00425C96" w:rsidP="00AC09C5">
            <w:pPr>
              <w:spacing w:after="0" w:line="240" w:lineRule="auto"/>
              <w:jc w:val="both"/>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Географія</w:t>
            </w:r>
          </w:p>
        </w:tc>
        <w:tc>
          <w:tcPr>
            <w:tcW w:w="7335" w:type="dxa"/>
            <w:tcBorders>
              <w:top w:val="single" w:sz="4" w:space="0" w:color="000000"/>
              <w:left w:val="single" w:sz="4" w:space="0" w:color="000000"/>
              <w:bottom w:val="single" w:sz="4" w:space="0" w:color="000000"/>
              <w:right w:val="single" w:sz="4" w:space="0" w:color="000000"/>
            </w:tcBorders>
            <w:hideMark/>
          </w:tcPr>
          <w:p w14:paraId="49BCD446" w14:textId="77777777" w:rsidR="00425C96" w:rsidRPr="00D6074D" w:rsidRDefault="00425C96" w:rsidP="00425C96">
            <w:pPr>
              <w:numPr>
                <w:ilvl w:val="0"/>
                <w:numId w:val="9"/>
              </w:numPr>
              <w:spacing w:after="0" w:line="240" w:lineRule="auto"/>
              <w:ind w:left="0" w:firstLine="0"/>
              <w:jc w:val="both"/>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за відстанню – на короткі, середні та довгі дистанції;</w:t>
            </w:r>
          </w:p>
          <w:p w14:paraId="6C286D66" w14:textId="77777777" w:rsidR="00425C96" w:rsidRPr="00D6074D" w:rsidRDefault="00425C96" w:rsidP="00425C96">
            <w:pPr>
              <w:numPr>
                <w:ilvl w:val="0"/>
                <w:numId w:val="9"/>
              </w:numPr>
              <w:spacing w:after="0" w:line="240" w:lineRule="auto"/>
              <w:ind w:left="0" w:firstLine="0"/>
              <w:jc w:val="both"/>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за регіональною ознакою – регіональна, міжрегіональна, внутріконтинетальна та міжконтинентальна;</w:t>
            </w:r>
          </w:p>
          <w:p w14:paraId="65F9D870" w14:textId="77777777" w:rsidR="00425C96" w:rsidRPr="00D6074D" w:rsidRDefault="00425C96" w:rsidP="00425C96">
            <w:pPr>
              <w:numPr>
                <w:ilvl w:val="0"/>
                <w:numId w:val="9"/>
              </w:numPr>
              <w:spacing w:after="0" w:line="240" w:lineRule="auto"/>
              <w:ind w:left="0" w:firstLine="0"/>
              <w:jc w:val="both"/>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за напрямами – Схід-Захід, Південь-Північ, Південь-Південь</w:t>
            </w:r>
          </w:p>
        </w:tc>
      </w:tr>
    </w:tbl>
    <w:p w14:paraId="0E47BD05" w14:textId="77777777" w:rsidR="00D6074D" w:rsidRDefault="00D6074D" w:rsidP="00425C96">
      <w:pPr>
        <w:spacing w:after="0" w:line="360" w:lineRule="auto"/>
        <w:ind w:firstLine="709"/>
        <w:jc w:val="right"/>
        <w:rPr>
          <w:rFonts w:ascii="Times New Roman" w:eastAsia="Times New Roman" w:hAnsi="Times New Roman" w:cs="Times New Roman"/>
          <w:sz w:val="28"/>
          <w:szCs w:val="28"/>
          <w:lang w:val="uk-UA"/>
        </w:rPr>
      </w:pPr>
    </w:p>
    <w:p w14:paraId="712B2C53" w14:textId="77777777" w:rsidR="00D6074D" w:rsidRDefault="00D6074D">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14:paraId="20505F3F" w14:textId="77777777" w:rsidR="009E1EB5" w:rsidRPr="00D6074D" w:rsidRDefault="00425C96" w:rsidP="00425C96">
      <w:pPr>
        <w:spacing w:after="0" w:line="360" w:lineRule="auto"/>
        <w:ind w:firstLine="709"/>
        <w:jc w:val="right"/>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lastRenderedPageBreak/>
        <w:t>Продовження табл. 1.2</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6"/>
        <w:gridCol w:w="6364"/>
      </w:tblGrid>
      <w:tr w:rsidR="009E1EB5" w:rsidRPr="00D6074D" w14:paraId="1E3C9DE5" w14:textId="77777777" w:rsidTr="009E1EB5">
        <w:tc>
          <w:tcPr>
            <w:tcW w:w="3206" w:type="dxa"/>
            <w:tcBorders>
              <w:top w:val="single" w:sz="4" w:space="0" w:color="000000"/>
              <w:left w:val="single" w:sz="4" w:space="0" w:color="000000"/>
              <w:bottom w:val="single" w:sz="4" w:space="0" w:color="000000"/>
              <w:right w:val="single" w:sz="4" w:space="0" w:color="000000"/>
            </w:tcBorders>
            <w:hideMark/>
          </w:tcPr>
          <w:p w14:paraId="4662A75D" w14:textId="77777777" w:rsidR="009E1EB5" w:rsidRPr="00D6074D" w:rsidRDefault="009E1EB5" w:rsidP="00AC09C5">
            <w:pPr>
              <w:spacing w:after="0" w:line="240" w:lineRule="auto"/>
              <w:jc w:val="both"/>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Цільове призначення</w:t>
            </w:r>
          </w:p>
        </w:tc>
        <w:tc>
          <w:tcPr>
            <w:tcW w:w="6364" w:type="dxa"/>
            <w:tcBorders>
              <w:top w:val="single" w:sz="4" w:space="0" w:color="000000"/>
              <w:left w:val="single" w:sz="4" w:space="0" w:color="000000"/>
              <w:bottom w:val="single" w:sz="4" w:space="0" w:color="000000"/>
              <w:right w:val="single" w:sz="4" w:space="0" w:color="000000"/>
            </w:tcBorders>
            <w:hideMark/>
          </w:tcPr>
          <w:p w14:paraId="51BB6C75" w14:textId="77777777" w:rsidR="009E1EB5" w:rsidRPr="00D6074D" w:rsidRDefault="009E1EB5" w:rsidP="00AC09C5">
            <w:pPr>
              <w:spacing w:after="0" w:line="240" w:lineRule="auto"/>
              <w:jc w:val="both"/>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туризм, оздоровлення та рекреація, бізнес тощо</w:t>
            </w:r>
          </w:p>
        </w:tc>
      </w:tr>
      <w:tr w:rsidR="009E1EB5" w:rsidRPr="00D6074D" w14:paraId="57CF321A" w14:textId="77777777" w:rsidTr="009E1EB5">
        <w:tc>
          <w:tcPr>
            <w:tcW w:w="3206" w:type="dxa"/>
            <w:tcBorders>
              <w:top w:val="single" w:sz="4" w:space="0" w:color="000000"/>
              <w:left w:val="single" w:sz="4" w:space="0" w:color="000000"/>
              <w:bottom w:val="single" w:sz="4" w:space="0" w:color="000000"/>
              <w:right w:val="single" w:sz="4" w:space="0" w:color="000000"/>
            </w:tcBorders>
            <w:hideMark/>
          </w:tcPr>
          <w:p w14:paraId="1682286B" w14:textId="77777777" w:rsidR="009E1EB5" w:rsidRPr="00D6074D" w:rsidRDefault="009E1EB5" w:rsidP="00AC09C5">
            <w:pPr>
              <w:spacing w:after="0" w:line="240" w:lineRule="auto"/>
              <w:jc w:val="both"/>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Характер прийняття рішення</w:t>
            </w:r>
          </w:p>
        </w:tc>
        <w:tc>
          <w:tcPr>
            <w:tcW w:w="6364" w:type="dxa"/>
            <w:tcBorders>
              <w:top w:val="single" w:sz="4" w:space="0" w:color="000000"/>
              <w:left w:val="single" w:sz="4" w:space="0" w:color="000000"/>
              <w:bottom w:val="single" w:sz="4" w:space="0" w:color="000000"/>
              <w:right w:val="single" w:sz="4" w:space="0" w:color="000000"/>
            </w:tcBorders>
            <w:hideMark/>
          </w:tcPr>
          <w:p w14:paraId="1A555CA0" w14:textId="77777777" w:rsidR="009E1EB5" w:rsidRPr="00D6074D" w:rsidRDefault="009E1EB5" w:rsidP="00AC09C5">
            <w:pPr>
              <w:spacing w:after="0" w:line="240" w:lineRule="auto"/>
              <w:jc w:val="both"/>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добровільна, примусова</w:t>
            </w:r>
          </w:p>
        </w:tc>
      </w:tr>
      <w:tr w:rsidR="00425C96" w:rsidRPr="00D6074D" w14:paraId="61A17DE9" w14:textId="77777777" w:rsidTr="009E1EB5">
        <w:tc>
          <w:tcPr>
            <w:tcW w:w="3206" w:type="dxa"/>
            <w:tcBorders>
              <w:top w:val="single" w:sz="4" w:space="0" w:color="000000"/>
              <w:left w:val="single" w:sz="4" w:space="0" w:color="000000"/>
              <w:bottom w:val="single" w:sz="4" w:space="0" w:color="000000"/>
              <w:right w:val="single" w:sz="4" w:space="0" w:color="000000"/>
            </w:tcBorders>
            <w:hideMark/>
          </w:tcPr>
          <w:p w14:paraId="42C1F054" w14:textId="77777777" w:rsidR="00425C96" w:rsidRPr="00D6074D" w:rsidRDefault="00425C96" w:rsidP="00AC09C5">
            <w:pPr>
              <w:spacing w:after="0" w:line="240" w:lineRule="auto"/>
              <w:jc w:val="both"/>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Кількість основних учасників (актори)</w:t>
            </w:r>
          </w:p>
        </w:tc>
        <w:tc>
          <w:tcPr>
            <w:tcW w:w="6364" w:type="dxa"/>
            <w:tcBorders>
              <w:top w:val="single" w:sz="4" w:space="0" w:color="000000"/>
              <w:left w:val="single" w:sz="4" w:space="0" w:color="000000"/>
              <w:bottom w:val="single" w:sz="4" w:space="0" w:color="000000"/>
              <w:right w:val="single" w:sz="4" w:space="0" w:color="000000"/>
            </w:tcBorders>
            <w:hideMark/>
          </w:tcPr>
          <w:p w14:paraId="252D9B09" w14:textId="77777777" w:rsidR="00425C96" w:rsidRPr="00D6074D" w:rsidRDefault="00425C96" w:rsidP="00AC09C5">
            <w:pPr>
              <w:spacing w:after="0" w:line="240" w:lineRule="auto"/>
              <w:jc w:val="both"/>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індивід, група, сім’я або масова міграція.</w:t>
            </w:r>
          </w:p>
        </w:tc>
      </w:tr>
      <w:tr w:rsidR="00425C96" w:rsidRPr="00D6074D" w14:paraId="405D1ACB" w14:textId="77777777" w:rsidTr="009E1EB5">
        <w:tc>
          <w:tcPr>
            <w:tcW w:w="3206" w:type="dxa"/>
            <w:tcBorders>
              <w:top w:val="single" w:sz="4" w:space="0" w:color="000000"/>
              <w:left w:val="single" w:sz="4" w:space="0" w:color="000000"/>
              <w:bottom w:val="single" w:sz="4" w:space="0" w:color="000000"/>
              <w:right w:val="single" w:sz="4" w:space="0" w:color="000000"/>
            </w:tcBorders>
            <w:hideMark/>
          </w:tcPr>
          <w:p w14:paraId="0B684517" w14:textId="77777777" w:rsidR="00425C96" w:rsidRPr="00D6074D" w:rsidRDefault="00425C96" w:rsidP="00AC09C5">
            <w:pPr>
              <w:spacing w:after="0" w:line="240" w:lineRule="auto"/>
              <w:jc w:val="both"/>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 xml:space="preserve">Характеристики основних учасників </w:t>
            </w:r>
          </w:p>
        </w:tc>
        <w:tc>
          <w:tcPr>
            <w:tcW w:w="6364" w:type="dxa"/>
            <w:tcBorders>
              <w:top w:val="single" w:sz="4" w:space="0" w:color="000000"/>
              <w:left w:val="single" w:sz="4" w:space="0" w:color="000000"/>
              <w:bottom w:val="single" w:sz="4" w:space="0" w:color="000000"/>
              <w:right w:val="single" w:sz="4" w:space="0" w:color="000000"/>
            </w:tcBorders>
            <w:hideMark/>
          </w:tcPr>
          <w:p w14:paraId="3A2F36FB" w14:textId="77777777" w:rsidR="00425C96" w:rsidRPr="00D6074D" w:rsidRDefault="00425C96" w:rsidP="00AC09C5">
            <w:pPr>
              <w:spacing w:after="0" w:line="240" w:lineRule="auto"/>
              <w:jc w:val="both"/>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за віком, статтю, етнічною та релігійною приналежністю, лінгвістичною ознакою  тощо</w:t>
            </w:r>
          </w:p>
        </w:tc>
      </w:tr>
      <w:tr w:rsidR="00425C96" w:rsidRPr="00D6074D" w14:paraId="51E8AA02" w14:textId="77777777" w:rsidTr="009E1EB5">
        <w:tc>
          <w:tcPr>
            <w:tcW w:w="3206" w:type="dxa"/>
            <w:tcBorders>
              <w:top w:val="single" w:sz="4" w:space="0" w:color="000000"/>
              <w:left w:val="single" w:sz="4" w:space="0" w:color="000000"/>
              <w:bottom w:val="single" w:sz="4" w:space="0" w:color="000000"/>
              <w:right w:val="single" w:sz="4" w:space="0" w:color="000000"/>
            </w:tcBorders>
            <w:hideMark/>
          </w:tcPr>
          <w:p w14:paraId="4ED9AEE5" w14:textId="77777777" w:rsidR="00425C96" w:rsidRPr="00D6074D" w:rsidRDefault="00425C96" w:rsidP="00AC09C5">
            <w:pPr>
              <w:spacing w:after="0" w:line="240" w:lineRule="auto"/>
              <w:jc w:val="both"/>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Професійні якості</w:t>
            </w:r>
          </w:p>
        </w:tc>
        <w:tc>
          <w:tcPr>
            <w:tcW w:w="6364" w:type="dxa"/>
            <w:tcBorders>
              <w:top w:val="single" w:sz="4" w:space="0" w:color="000000"/>
              <w:left w:val="single" w:sz="4" w:space="0" w:color="000000"/>
              <w:bottom w:val="single" w:sz="4" w:space="0" w:color="000000"/>
              <w:right w:val="single" w:sz="4" w:space="0" w:color="000000"/>
            </w:tcBorders>
            <w:hideMark/>
          </w:tcPr>
          <w:p w14:paraId="1017562B" w14:textId="77777777" w:rsidR="00425C96" w:rsidRPr="00D6074D" w:rsidRDefault="00425C96" w:rsidP="00AC09C5">
            <w:pPr>
              <w:numPr>
                <w:ilvl w:val="0"/>
                <w:numId w:val="9"/>
              </w:numPr>
              <w:spacing w:after="0" w:line="240" w:lineRule="auto"/>
              <w:ind w:left="0" w:firstLine="0"/>
              <w:jc w:val="both"/>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за рівнем кваліфікації – некваліфіковані, середньо- та висококваліфіковані мігранти;</w:t>
            </w:r>
          </w:p>
          <w:p w14:paraId="6A517454" w14:textId="77777777" w:rsidR="00425C96" w:rsidRPr="00D6074D" w:rsidRDefault="00425C96" w:rsidP="00AC09C5">
            <w:pPr>
              <w:numPr>
                <w:ilvl w:val="0"/>
                <w:numId w:val="9"/>
              </w:numPr>
              <w:spacing w:after="0" w:line="240" w:lineRule="auto"/>
              <w:ind w:left="0" w:firstLine="0"/>
              <w:jc w:val="both"/>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за освітньо-кваліфікаційною характеристикою – працівників системи охорони здоров’я, інженерно-технічних працівники тощо</w:t>
            </w:r>
          </w:p>
        </w:tc>
      </w:tr>
      <w:tr w:rsidR="00425C96" w:rsidRPr="00D6074D" w14:paraId="67C6C3FA" w14:textId="77777777" w:rsidTr="009E1EB5">
        <w:tc>
          <w:tcPr>
            <w:tcW w:w="3206" w:type="dxa"/>
            <w:tcBorders>
              <w:top w:val="single" w:sz="4" w:space="0" w:color="000000"/>
              <w:left w:val="single" w:sz="4" w:space="0" w:color="000000"/>
              <w:bottom w:val="single" w:sz="4" w:space="0" w:color="000000"/>
              <w:right w:val="single" w:sz="4" w:space="0" w:color="000000"/>
            </w:tcBorders>
            <w:hideMark/>
          </w:tcPr>
          <w:p w14:paraId="65CEF35A" w14:textId="77777777" w:rsidR="00425C96" w:rsidRPr="00D6074D" w:rsidRDefault="00425C96" w:rsidP="00AC09C5">
            <w:pPr>
              <w:spacing w:after="0" w:line="240" w:lineRule="auto"/>
              <w:jc w:val="both"/>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Політичний характер</w:t>
            </w:r>
          </w:p>
        </w:tc>
        <w:tc>
          <w:tcPr>
            <w:tcW w:w="6364" w:type="dxa"/>
            <w:tcBorders>
              <w:top w:val="single" w:sz="4" w:space="0" w:color="000000"/>
              <w:left w:val="single" w:sz="4" w:space="0" w:color="000000"/>
              <w:bottom w:val="single" w:sz="4" w:space="0" w:color="000000"/>
              <w:right w:val="single" w:sz="4" w:space="0" w:color="000000"/>
            </w:tcBorders>
            <w:hideMark/>
          </w:tcPr>
          <w:p w14:paraId="4F5AC1B9" w14:textId="77777777" w:rsidR="00425C96" w:rsidRPr="00D6074D" w:rsidRDefault="00425C96" w:rsidP="00AC09C5">
            <w:pPr>
              <w:spacing w:after="0" w:line="240" w:lineRule="auto"/>
              <w:jc w:val="both"/>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Внутрішні і міжнародні</w:t>
            </w:r>
          </w:p>
        </w:tc>
      </w:tr>
      <w:tr w:rsidR="00425C96" w:rsidRPr="00D6074D" w14:paraId="2DC761C6" w14:textId="77777777" w:rsidTr="009E1EB5">
        <w:tc>
          <w:tcPr>
            <w:tcW w:w="3206" w:type="dxa"/>
            <w:tcBorders>
              <w:top w:val="single" w:sz="4" w:space="0" w:color="000000"/>
              <w:left w:val="single" w:sz="4" w:space="0" w:color="000000"/>
              <w:bottom w:val="single" w:sz="4" w:space="0" w:color="000000"/>
              <w:right w:val="single" w:sz="4" w:space="0" w:color="000000"/>
            </w:tcBorders>
            <w:hideMark/>
          </w:tcPr>
          <w:p w14:paraId="4F592BA1" w14:textId="77777777" w:rsidR="00425C96" w:rsidRPr="00D6074D" w:rsidRDefault="00425C96" w:rsidP="00AC09C5">
            <w:pPr>
              <w:spacing w:after="0" w:line="240" w:lineRule="auto"/>
              <w:jc w:val="both"/>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Правовий статус мігрантів</w:t>
            </w:r>
          </w:p>
        </w:tc>
        <w:tc>
          <w:tcPr>
            <w:tcW w:w="6364" w:type="dxa"/>
            <w:tcBorders>
              <w:top w:val="single" w:sz="4" w:space="0" w:color="000000"/>
              <w:left w:val="single" w:sz="4" w:space="0" w:color="000000"/>
              <w:bottom w:val="single" w:sz="4" w:space="0" w:color="000000"/>
              <w:right w:val="single" w:sz="4" w:space="0" w:color="000000"/>
            </w:tcBorders>
            <w:hideMark/>
          </w:tcPr>
          <w:p w14:paraId="2AEBA937" w14:textId="77777777" w:rsidR="00425C96" w:rsidRPr="00D6074D" w:rsidRDefault="00425C96" w:rsidP="00AC09C5">
            <w:pPr>
              <w:spacing w:after="0" w:line="240" w:lineRule="auto"/>
              <w:jc w:val="both"/>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Законна, незаконна</w:t>
            </w:r>
          </w:p>
        </w:tc>
      </w:tr>
      <w:tr w:rsidR="00425C96" w:rsidRPr="00413860" w14:paraId="270FA281" w14:textId="77777777" w:rsidTr="009E1EB5">
        <w:tc>
          <w:tcPr>
            <w:tcW w:w="3206" w:type="dxa"/>
            <w:tcBorders>
              <w:top w:val="single" w:sz="4" w:space="0" w:color="000000"/>
              <w:left w:val="single" w:sz="4" w:space="0" w:color="000000"/>
              <w:bottom w:val="single" w:sz="4" w:space="0" w:color="000000"/>
              <w:right w:val="single" w:sz="4" w:space="0" w:color="000000"/>
            </w:tcBorders>
            <w:hideMark/>
          </w:tcPr>
          <w:p w14:paraId="54FEA4A6" w14:textId="77777777" w:rsidR="00425C96" w:rsidRPr="00D6074D" w:rsidRDefault="00425C96" w:rsidP="00AC09C5">
            <w:pPr>
              <w:spacing w:after="0" w:line="240" w:lineRule="auto"/>
              <w:jc w:val="both"/>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 xml:space="preserve">Теоретичні основи дослідження </w:t>
            </w:r>
          </w:p>
        </w:tc>
        <w:tc>
          <w:tcPr>
            <w:tcW w:w="6364" w:type="dxa"/>
            <w:tcBorders>
              <w:top w:val="single" w:sz="4" w:space="0" w:color="000000"/>
              <w:left w:val="single" w:sz="4" w:space="0" w:color="000000"/>
              <w:bottom w:val="single" w:sz="4" w:space="0" w:color="000000"/>
              <w:right w:val="single" w:sz="4" w:space="0" w:color="000000"/>
            </w:tcBorders>
            <w:hideMark/>
          </w:tcPr>
          <w:p w14:paraId="47FF453A" w14:textId="77777777" w:rsidR="00425C96" w:rsidRPr="00D6074D" w:rsidRDefault="00425C96" w:rsidP="00AC09C5">
            <w:pPr>
              <w:spacing w:after="0" w:line="240" w:lineRule="auto"/>
              <w:jc w:val="both"/>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меркантилізм; реалізм; інституціоналізм, глобалізм тощо</w:t>
            </w:r>
          </w:p>
        </w:tc>
      </w:tr>
    </w:tbl>
    <w:p w14:paraId="1DD9FFF0" w14:textId="77777777" w:rsidR="00425C96" w:rsidRPr="00D6074D" w:rsidRDefault="00425C96" w:rsidP="00425C96">
      <w:pPr>
        <w:spacing w:after="0" w:line="360" w:lineRule="auto"/>
        <w:ind w:firstLine="709"/>
        <w:jc w:val="both"/>
        <w:rPr>
          <w:rFonts w:ascii="Times New Roman" w:eastAsia="Times New Roman" w:hAnsi="Times New Roman" w:cs="Times New Roman"/>
          <w:i/>
          <w:sz w:val="24"/>
          <w:szCs w:val="24"/>
          <w:lang w:val="uk-UA"/>
        </w:rPr>
      </w:pPr>
      <w:r w:rsidRPr="00D6074D">
        <w:rPr>
          <w:rFonts w:ascii="Times New Roman" w:eastAsia="Times New Roman" w:hAnsi="Times New Roman" w:cs="Times New Roman"/>
          <w:i/>
          <w:sz w:val="24"/>
          <w:szCs w:val="24"/>
          <w:lang w:val="uk-UA"/>
        </w:rPr>
        <w:t>Джерело: Складено автором за: [</w:t>
      </w:r>
      <w:r w:rsidR="00346F0F" w:rsidRPr="00D6074D">
        <w:rPr>
          <w:rFonts w:ascii="Times New Roman" w:eastAsia="Times New Roman" w:hAnsi="Times New Roman" w:cs="Times New Roman"/>
          <w:i/>
          <w:sz w:val="24"/>
          <w:szCs w:val="24"/>
          <w:lang w:val="uk-UA"/>
        </w:rPr>
        <w:t>25</w:t>
      </w:r>
      <w:r w:rsidRPr="00D6074D">
        <w:rPr>
          <w:rFonts w:ascii="Times New Roman" w:eastAsia="Times New Roman" w:hAnsi="Times New Roman" w:cs="Times New Roman"/>
          <w:i/>
          <w:sz w:val="24"/>
          <w:szCs w:val="24"/>
          <w:lang w:val="uk-UA"/>
        </w:rPr>
        <w:t>]</w:t>
      </w:r>
    </w:p>
    <w:p w14:paraId="4F3C6231" w14:textId="77777777" w:rsidR="00425C96" w:rsidRPr="00D6074D" w:rsidRDefault="00425C96" w:rsidP="00425C96">
      <w:pPr>
        <w:spacing w:after="0" w:line="360" w:lineRule="auto"/>
        <w:ind w:firstLine="709"/>
        <w:jc w:val="right"/>
        <w:rPr>
          <w:rFonts w:ascii="Times New Roman" w:eastAsia="Times New Roman" w:hAnsi="Times New Roman" w:cs="Times New Roman"/>
          <w:sz w:val="28"/>
          <w:szCs w:val="28"/>
          <w:lang w:val="uk-UA"/>
        </w:rPr>
      </w:pPr>
    </w:p>
    <w:p w14:paraId="5A8FE0FE" w14:textId="77777777" w:rsidR="00425C96" w:rsidRPr="00D6074D" w:rsidRDefault="00425C96" w:rsidP="00425C96">
      <w:pPr>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 xml:space="preserve">Таким чином, здійснена класифікація видів міжнародної міграції дає можливість чітко систематизувати окремі види переміщень, виділити ті види міграцій, які відносяться до міжнародної міграції. Класифікаційні характеристики і окреслення кожного поняття дає можливість здійснювати подальший аналіз впливу окремих видів міжнародної міграції (наприклад, циклічної, маятникової, міграції висококваліфікованих ресурсів, неврегульованої міграції тощо) на соціально-економічний розвиток домогосподарств, країн-учасниць чи світового ринку праці в цілому. </w:t>
      </w:r>
    </w:p>
    <w:p w14:paraId="5CB75F64" w14:textId="77777777" w:rsidR="00425C96" w:rsidRPr="00542328" w:rsidRDefault="00425C96" w:rsidP="00425C96">
      <w:pPr>
        <w:rPr>
          <w:rFonts w:ascii="Times New Roman" w:hAnsi="Times New Roman" w:cs="Times New Roman"/>
          <w:sz w:val="28"/>
          <w:szCs w:val="28"/>
          <w:lang w:val="uk-UA"/>
        </w:rPr>
      </w:pPr>
    </w:p>
    <w:p w14:paraId="01D3677C" w14:textId="77777777" w:rsidR="00425C96" w:rsidRPr="00542328" w:rsidRDefault="00425C96" w:rsidP="00425C96">
      <w:pPr>
        <w:pStyle w:val="a3"/>
        <w:shd w:val="clear" w:color="auto" w:fill="FFFFFF"/>
        <w:spacing w:before="0" w:beforeAutospacing="0" w:after="0" w:afterAutospacing="0" w:line="360" w:lineRule="auto"/>
        <w:ind w:firstLine="851"/>
        <w:jc w:val="both"/>
        <w:rPr>
          <w:b/>
          <w:bCs/>
          <w:sz w:val="28"/>
          <w:szCs w:val="28"/>
          <w:lang w:val="uk-UA"/>
        </w:rPr>
      </w:pPr>
      <w:r w:rsidRPr="00542328">
        <w:rPr>
          <w:b/>
          <w:bCs/>
          <w:sz w:val="28"/>
          <w:szCs w:val="28"/>
          <w:lang w:val="uk-UA"/>
        </w:rPr>
        <w:t xml:space="preserve">1.2. Методологічні аспекти дослідження міграційних процесів </w:t>
      </w:r>
    </w:p>
    <w:p w14:paraId="26359F98" w14:textId="77777777" w:rsidR="00425C96" w:rsidRPr="00542328" w:rsidRDefault="00425C96" w:rsidP="00425C96">
      <w:pPr>
        <w:spacing w:after="0" w:line="360" w:lineRule="auto"/>
        <w:ind w:firstLine="709"/>
        <w:jc w:val="both"/>
        <w:rPr>
          <w:rFonts w:ascii="Times New Roman" w:hAnsi="Times New Roman" w:cs="Times New Roman"/>
          <w:sz w:val="28"/>
          <w:szCs w:val="28"/>
          <w:lang w:val="uk-UA"/>
        </w:rPr>
      </w:pPr>
    </w:p>
    <w:p w14:paraId="72384FC0"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Методологія вивчення міграції – сукупність теоретичних та практичних підходів (методів), що дозволяють описати міграційну ситуацію та склад мігрантів, виявити причинно-наслідкові зв’язки у міграційних процесах та оцінити перспективи (можливості) їх розвитку.</w:t>
      </w:r>
    </w:p>
    <w:p w14:paraId="75587F2B"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Як правило, у вивченні міграції переважають кількісні методи з їх абсолютними та відносними показниками. Абсолютні показники представлені статистикою міграційних потоків (контингентів), отриманою з </w:t>
      </w:r>
      <w:r w:rsidRPr="00D6074D">
        <w:rPr>
          <w:rFonts w:ascii="Times New Roman" w:hAnsi="Times New Roman" w:cs="Times New Roman"/>
          <w:sz w:val="28"/>
          <w:szCs w:val="28"/>
          <w:lang w:val="uk-UA"/>
        </w:rPr>
        <w:lastRenderedPageBreak/>
        <w:t>переписів населення, різноманітних обстежень та адміністративних джерел. Дані про такі потоки відображають кількість переїздів протягом певного часового інтервалу (найчастіше за рік) або кількість мігрантів, які ці переїзди здійснили. Різниця між потоками довготривалих мігрантів, що прибули і вибули (чиста міграція) – один з базових показників, що застосовуються при вивченні міграції та розрахунку балансу населення.</w:t>
      </w:r>
    </w:p>
    <w:p w14:paraId="5F138FBA"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Контингент мігрантів визначається як чисельність осіб, які проживають на території в заданий час і прямо чи опосередковано мають досвід міграції, що встановлюється за одним із наступних критеріїв: місцем народження (в іншому регіоні або іншій країні), громадянством, походженням від батьків мігрантів, належністю до відмінних від корінного населення етнічних чи расових груп.</w:t>
      </w:r>
    </w:p>
    <w:p w14:paraId="0C7DBD32"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Відносні показники (коефіцієнти) міграції застосовуються для вимірювання інтенсивності процесів (наприклад, прибуття або вибуття) або для оцінки відмінностей у міграційній рухливості окремих груп населення. У вивченні міграції широко застосовуються методи дескриптивної статистики – опис структури міграційних потоків або контингентів країнами чи регіонами походження чи призначення, статтю, віком, причин переїзду, сімейного статусу, освіти, професійним та іншим характеристикам</w:t>
      </w:r>
      <w:r w:rsidR="009E1EB5" w:rsidRPr="00D6074D">
        <w:rPr>
          <w:rFonts w:ascii="Times New Roman" w:hAnsi="Times New Roman" w:cs="Times New Roman"/>
          <w:sz w:val="28"/>
          <w:szCs w:val="28"/>
          <w:lang w:val="uk-UA"/>
        </w:rPr>
        <w:t xml:space="preserve"> [19, с. 35]</w:t>
      </w:r>
      <w:r w:rsidRPr="00D6074D">
        <w:rPr>
          <w:rFonts w:ascii="Times New Roman" w:hAnsi="Times New Roman" w:cs="Times New Roman"/>
          <w:sz w:val="28"/>
          <w:szCs w:val="28"/>
          <w:lang w:val="uk-UA"/>
        </w:rPr>
        <w:t>.</w:t>
      </w:r>
    </w:p>
    <w:p w14:paraId="4ECFECD9"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Широко використовуються відомості з областей (сфер), на які міграція впливає або від яких залежать її обсяги та інші характеристики. Так, трудова міграція може бути вивчена тільки в контексті відомостей про міжнародні або регіональні ринки праці, відмінності у рівнях заробітної плати, обсяги грошових переказів у країни походження мігрантів, а репродуктивна поведінка мігрантів – на основі записів актів громадянського стану або проведення спеціальних вибіркових обстежень. Оскільки міграція значною мірою залежить від політичного та нормативно-правового контексту, то для її вивчення велике значення має профільна інформація.</w:t>
      </w:r>
    </w:p>
    <w:p w14:paraId="19BE17D4"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lastRenderedPageBreak/>
        <w:t xml:space="preserve">Важливим методом вивчення міграції є моделі, що дозволяють аналізувати та передбачати показники міграції за допомогою математичного опису їх залежностей від різних факторів та параметрів останніх. </w:t>
      </w:r>
    </w:p>
    <w:p w14:paraId="2CA4CF12"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В останні роки у вивченні міграції увага приділяється також методам якісної соціології, за допомогою яких виконується аналіз процесу прийняття рішень про міграцію, досліджуються питання інтеграції мігрантів, міжетнічних взаємовідносин у спільноті, що їх приймає, і широке коло причинно-наслідкових зв’язків у міграційних процесах.</w:t>
      </w:r>
    </w:p>
    <w:p w14:paraId="49A8C213"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Для оцінки впливу міграції на розвиток країни-донора та країни-реципієнта пропонується використовувати алгоритм оцінки, що складається із трьох етапів (рис. 1.</w:t>
      </w:r>
      <w:r w:rsidR="00542328">
        <w:rPr>
          <w:rFonts w:ascii="Times New Roman" w:hAnsi="Times New Roman" w:cs="Times New Roman"/>
          <w:sz w:val="28"/>
          <w:szCs w:val="28"/>
          <w:lang w:val="uk-UA"/>
        </w:rPr>
        <w:t>1</w:t>
      </w:r>
      <w:r w:rsidRPr="00D6074D">
        <w:rPr>
          <w:rFonts w:ascii="Times New Roman" w:hAnsi="Times New Roman" w:cs="Times New Roman"/>
          <w:sz w:val="28"/>
          <w:szCs w:val="28"/>
          <w:lang w:val="uk-UA"/>
        </w:rPr>
        <w:t>):</w:t>
      </w:r>
    </w:p>
    <w:p w14:paraId="6A2A3941" w14:textId="77777777" w:rsidR="00425C96" w:rsidRPr="00D6074D" w:rsidRDefault="00425C96" w:rsidP="00425C96">
      <w:pPr>
        <w:spacing w:after="0" w:line="360" w:lineRule="auto"/>
        <w:jc w:val="both"/>
        <w:rPr>
          <w:rFonts w:ascii="Times New Roman" w:hAnsi="Times New Roman" w:cs="Times New Roman"/>
          <w:sz w:val="28"/>
          <w:szCs w:val="28"/>
          <w:lang w:val="uk-UA"/>
        </w:rPr>
      </w:pPr>
      <w:r w:rsidRPr="00D6074D">
        <w:rPr>
          <w:rFonts w:ascii="Times New Roman" w:hAnsi="Times New Roman" w:cs="Times New Roman"/>
          <w:noProof/>
          <w:sz w:val="28"/>
          <w:szCs w:val="28"/>
          <w:lang w:eastAsia="ru-RU"/>
        </w:rPr>
        <w:drawing>
          <wp:inline distT="0" distB="0" distL="0" distR="0" wp14:anchorId="06FE104D" wp14:editId="5BC404D5">
            <wp:extent cx="6115050" cy="2962275"/>
            <wp:effectExtent l="0" t="0" r="38100" b="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0E35118" w14:textId="77777777" w:rsidR="00425C96" w:rsidRPr="00D6074D" w:rsidRDefault="00425C96" w:rsidP="00425C96">
      <w:pPr>
        <w:spacing w:after="0" w:line="360" w:lineRule="auto"/>
        <w:ind w:firstLine="709"/>
        <w:jc w:val="center"/>
        <w:rPr>
          <w:rFonts w:ascii="Times New Roman" w:hAnsi="Times New Roman" w:cs="Times New Roman"/>
          <w:sz w:val="28"/>
          <w:szCs w:val="28"/>
          <w:lang w:val="uk-UA"/>
        </w:rPr>
      </w:pPr>
      <w:r w:rsidRPr="00D6074D">
        <w:rPr>
          <w:rFonts w:ascii="Times New Roman" w:hAnsi="Times New Roman" w:cs="Times New Roman"/>
          <w:sz w:val="28"/>
          <w:szCs w:val="28"/>
          <w:lang w:val="uk-UA"/>
        </w:rPr>
        <w:t>Рис. 1.</w:t>
      </w:r>
      <w:r w:rsidR="00542328">
        <w:rPr>
          <w:rFonts w:ascii="Times New Roman" w:hAnsi="Times New Roman" w:cs="Times New Roman"/>
          <w:sz w:val="28"/>
          <w:szCs w:val="28"/>
          <w:lang w:val="uk-UA"/>
        </w:rPr>
        <w:t>1</w:t>
      </w:r>
      <w:r w:rsidRPr="00D6074D">
        <w:rPr>
          <w:rFonts w:ascii="Times New Roman" w:hAnsi="Times New Roman" w:cs="Times New Roman"/>
          <w:sz w:val="28"/>
          <w:szCs w:val="28"/>
          <w:lang w:val="uk-UA"/>
        </w:rPr>
        <w:t>. Етапи методики оцінки впливу міграції на розвиток країни-донора та країни-реципієнта</w:t>
      </w:r>
    </w:p>
    <w:p w14:paraId="5BAB07CB" w14:textId="77777777" w:rsidR="00425C96" w:rsidRPr="00D6074D" w:rsidRDefault="00425C96" w:rsidP="00425C96">
      <w:pPr>
        <w:spacing w:after="0" w:line="360" w:lineRule="auto"/>
        <w:ind w:firstLine="709"/>
        <w:jc w:val="both"/>
        <w:rPr>
          <w:rFonts w:ascii="Times New Roman" w:eastAsia="Times New Roman" w:hAnsi="Times New Roman" w:cs="Times New Roman"/>
          <w:i/>
          <w:sz w:val="24"/>
          <w:szCs w:val="24"/>
          <w:lang w:val="uk-UA"/>
        </w:rPr>
      </w:pPr>
      <w:r w:rsidRPr="00D6074D">
        <w:rPr>
          <w:rFonts w:ascii="Times New Roman" w:eastAsia="Times New Roman" w:hAnsi="Times New Roman" w:cs="Times New Roman"/>
          <w:i/>
          <w:sz w:val="24"/>
          <w:szCs w:val="24"/>
          <w:lang w:val="uk-UA"/>
        </w:rPr>
        <w:t>Джерело: Складено автором</w:t>
      </w:r>
    </w:p>
    <w:p w14:paraId="4B56DD2C"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p>
    <w:p w14:paraId="5E6FC670"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1) визначення конкретних позитивних та негативних наслідків впливу міграції на країну-реципієнта та країну-донора;</w:t>
      </w:r>
    </w:p>
    <w:p w14:paraId="011C8E48"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2) розробка системи аналітичних показників та методології її використання для оцінки впливу зазначених наслідків;</w:t>
      </w:r>
    </w:p>
    <w:p w14:paraId="3F8B2098"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lastRenderedPageBreak/>
        <w:t>3) збирання статистичної інформації, яка потрібна для розрахунку системи аналітичних показників.</w:t>
      </w:r>
    </w:p>
    <w:p w14:paraId="576E4926"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У зв’язку з цим найбільш доцільним для аналізу наслідків впливу міграції на досліджувані країни, є метод оцінки динаміки абсолютних і відносних величин. Цей підхід ґрунтується на положенні, згідно з яким моніторинг процесів, що відбуваються в часі, та їх оцінка з використанням системи показників розкривають динамічні зміни процесів. Статичне, точкове спостереження найчастіше дозволяє дати якісну характеристику явища, тоді як напрями його зміни дозволяють оцінити досліджувані процеси. </w:t>
      </w:r>
    </w:p>
    <w:p w14:paraId="3CF92B9E"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Отримані результати в порівнянні з попередньо даною характеристикою дозволять дати якісну оцінку досліджуваному процесу або явищу. </w:t>
      </w:r>
    </w:p>
    <w:p w14:paraId="3E0B2D0E"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Виходячи із запропонованого підходу, дослідження впливу міграції на країни – як донори, так і реципієнти – доцільно проводити на основі аналізу показників динаміки, що характеризують такі явища, як кількість та структура міграції, статевий, віковий та освітній зріз тощо. Дуже важливо також проаналізувати такий показник, як грошові перекази трудових мігрантів на батьківщину.</w:t>
      </w:r>
    </w:p>
    <w:p w14:paraId="4DCC5810"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Грошові перекази трудових мігрантів на батьківщину – одна з основних цілей трудової міграції. Вони дуже впливають на соціально-економічне становище як країни-донора так і країни-реципієнта. Для держав-реципієнтів трудових ресурсів, крім загальної суми грошових переказів, важливим показником є співвідношення коштів, що відправляються, до величини коштів, витрачених у країні, а також величина коштів, накопичених на рахунках банків-резидентів країни. </w:t>
      </w:r>
    </w:p>
    <w:p w14:paraId="335B3FD2"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У разі зростання частки накопичень і витрат на поточне споживання у загальному обсязі фонду оплати праці іноземних працівників можна говорити про позитивні тенденції для країни-реципієнта, оскільки гроші </w:t>
      </w:r>
      <w:r w:rsidRPr="00D6074D">
        <w:rPr>
          <w:rFonts w:ascii="Times New Roman" w:hAnsi="Times New Roman" w:cs="Times New Roman"/>
          <w:sz w:val="28"/>
          <w:szCs w:val="28"/>
          <w:lang w:val="uk-UA"/>
        </w:rPr>
        <w:lastRenderedPageBreak/>
        <w:t>залишаються всередині країни. Зворотна тенденція можна розглядатися як відтік капіталу</w:t>
      </w:r>
      <w:r w:rsidR="009E1EB5" w:rsidRPr="00D6074D">
        <w:rPr>
          <w:rFonts w:ascii="Times New Roman" w:hAnsi="Times New Roman" w:cs="Times New Roman"/>
          <w:sz w:val="28"/>
          <w:szCs w:val="28"/>
          <w:lang w:val="uk-UA"/>
        </w:rPr>
        <w:t xml:space="preserve"> [4, с. 22]</w:t>
      </w:r>
      <w:r w:rsidRPr="00D6074D">
        <w:rPr>
          <w:rFonts w:ascii="Times New Roman" w:hAnsi="Times New Roman" w:cs="Times New Roman"/>
          <w:sz w:val="28"/>
          <w:szCs w:val="28"/>
          <w:lang w:val="uk-UA"/>
        </w:rPr>
        <w:t xml:space="preserve">. </w:t>
      </w:r>
    </w:p>
    <w:p w14:paraId="4EAC253E"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Але це справедливо лише у разі зростання абсолютного обсягу фонду оплати праці іноземних працівників. Якщо сукупний фонд оплати праці мігрантів скорочується, а внутрішнє споживання іноземних працівників залишається на попередньому рівні, це позначиться лише на обсягах грошових переказів, які вочевидь скорочуватимуться. Їх скорочення нижче за певний мінімум робить недоцільною роботу в країні-реципієнті, що веде до скорочення імміграції. Також у такому випадку матиме значення такий показник, як співвідношення оплати праці мігрантів до оплати праці громадян країни-реципієнта, які виконують таку ж саму роботу – це співвідношення визначатиме, чи впливає наявність мігрантів на напруженість на ринку праці приймаючої країни.</w:t>
      </w:r>
    </w:p>
    <w:p w14:paraId="3D1DA014"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Також важливим показником є валюта грошових переказів. Якщо перекази здійснюються не в національній валюті держави-реципієнта робочої сили, то відбувається тиск на курс національної валюти, оскільки попит на іноземну валюту зростає. За зворотної ситуації в країні-реципієнті відбувається зниження грошової маси шляхом її перетікання до країн-донорів трудових ресурсів і, як наслідок, зміцнення курсу національної валюти. </w:t>
      </w:r>
    </w:p>
    <w:p w14:paraId="3492EFF7"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Використання запропонованих показників забезпечує розгорнуте виявлення та глибокий аналіз позитивних та негативних ефектів впливу міжнародної міграції на розвиток економіки країни-донора та країни-реципієнта. </w:t>
      </w:r>
    </w:p>
    <w:p w14:paraId="040CA243"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Застосування цих показників дає можливість:</w:t>
      </w:r>
    </w:p>
    <w:p w14:paraId="73B99B69" w14:textId="77777777" w:rsidR="00425C96" w:rsidRPr="00D6074D" w:rsidRDefault="00425C96" w:rsidP="00425C96">
      <w:pPr>
        <w:pStyle w:val="aa"/>
        <w:numPr>
          <w:ilvl w:val="0"/>
          <w:numId w:val="10"/>
        </w:numPr>
        <w:spacing w:after="0" w:line="360" w:lineRule="auto"/>
        <w:ind w:left="0"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по-перше, удосконалювати національну міграційну та економічну політики; </w:t>
      </w:r>
    </w:p>
    <w:p w14:paraId="328BF864" w14:textId="77777777" w:rsidR="00425C96" w:rsidRPr="00D6074D" w:rsidRDefault="00425C96" w:rsidP="00425C96">
      <w:pPr>
        <w:pStyle w:val="aa"/>
        <w:numPr>
          <w:ilvl w:val="0"/>
          <w:numId w:val="10"/>
        </w:numPr>
        <w:spacing w:after="0" w:line="360" w:lineRule="auto"/>
        <w:ind w:left="0"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по-друге, відповідальним відомствам приймати науково обґрунтовані управлінські рішення у сфері міжнародної міграції як на національному, так і на регіональному рівнях; </w:t>
      </w:r>
    </w:p>
    <w:p w14:paraId="3EC4E7E0" w14:textId="77777777" w:rsidR="00425C96" w:rsidRPr="00D6074D" w:rsidRDefault="00425C96" w:rsidP="00425C96">
      <w:pPr>
        <w:pStyle w:val="aa"/>
        <w:numPr>
          <w:ilvl w:val="0"/>
          <w:numId w:val="10"/>
        </w:numPr>
        <w:spacing w:after="0" w:line="360" w:lineRule="auto"/>
        <w:ind w:left="0"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lastRenderedPageBreak/>
        <w:t xml:space="preserve">по-третє, прорахувати вартісні характеристики міграційних та міграційно обумовлених процесів; </w:t>
      </w:r>
    </w:p>
    <w:p w14:paraId="23004429" w14:textId="77777777" w:rsidR="00425C96" w:rsidRPr="00D6074D" w:rsidRDefault="00425C96" w:rsidP="00425C96">
      <w:pPr>
        <w:pStyle w:val="aa"/>
        <w:numPr>
          <w:ilvl w:val="0"/>
          <w:numId w:val="10"/>
        </w:numPr>
        <w:spacing w:after="0" w:line="360" w:lineRule="auto"/>
        <w:ind w:left="0"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по-четверте, дає можливість будувати прогнози у цій сфері та своєчасно виявляти пов’язані з міграційними процесами виклики та ризики в економіці. </w:t>
      </w:r>
    </w:p>
    <w:p w14:paraId="5C438CD2"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Для дослідження з</w:t>
      </w:r>
      <w:r w:rsidRPr="00D6074D">
        <w:rPr>
          <w:rFonts w:ascii="Times New Roman" w:eastAsia="Times New Roman" w:hAnsi="Times New Roman" w:cs="Times New Roman"/>
          <w:sz w:val="28"/>
          <w:szCs w:val="28"/>
          <w:lang w:val="uk-UA"/>
        </w:rPr>
        <w:t xml:space="preserve">овнішньої міграції як фактору трансформації міжнародного ринку праці, виходячи з розглянутих вище методологічних підходів та наявної статистичної інформації, запропонована </w:t>
      </w:r>
      <w:r w:rsidRPr="00D6074D">
        <w:rPr>
          <w:rFonts w:ascii="Times New Roman" w:hAnsi="Times New Roman" w:cs="Times New Roman"/>
          <w:sz w:val="28"/>
          <w:szCs w:val="28"/>
          <w:lang w:val="uk-UA"/>
        </w:rPr>
        <w:t>методика дослідження зовнішньої міграції та її впливу на економіку країни-донора та країни-реципієнта, наведена на рис. 1.</w:t>
      </w:r>
      <w:r w:rsidR="00542328">
        <w:rPr>
          <w:rFonts w:ascii="Times New Roman" w:hAnsi="Times New Roman" w:cs="Times New Roman"/>
          <w:sz w:val="28"/>
          <w:szCs w:val="28"/>
          <w:lang w:val="uk-UA"/>
        </w:rPr>
        <w:t>2</w:t>
      </w:r>
      <w:r w:rsidRPr="00D6074D">
        <w:rPr>
          <w:rFonts w:ascii="Times New Roman" w:hAnsi="Times New Roman" w:cs="Times New Roman"/>
          <w:sz w:val="28"/>
          <w:szCs w:val="28"/>
          <w:lang w:val="uk-UA"/>
        </w:rPr>
        <w:t>.</w:t>
      </w:r>
    </w:p>
    <w:p w14:paraId="267E2969" w14:textId="77777777" w:rsidR="00425C96" w:rsidRPr="00D6074D" w:rsidRDefault="00425C96" w:rsidP="00425C96">
      <w:pPr>
        <w:spacing w:after="0" w:line="360" w:lineRule="auto"/>
        <w:jc w:val="both"/>
        <w:rPr>
          <w:rFonts w:ascii="Times New Roman" w:hAnsi="Times New Roman" w:cs="Times New Roman"/>
          <w:sz w:val="28"/>
          <w:szCs w:val="28"/>
          <w:lang w:val="uk-UA"/>
        </w:rPr>
      </w:pPr>
      <w:r w:rsidRPr="00D6074D">
        <w:rPr>
          <w:rFonts w:ascii="Times New Roman" w:hAnsi="Times New Roman" w:cs="Times New Roman"/>
          <w:noProof/>
          <w:sz w:val="28"/>
          <w:szCs w:val="28"/>
          <w:lang w:eastAsia="ru-RU"/>
        </w:rPr>
        <w:drawing>
          <wp:inline distT="0" distB="0" distL="0" distR="0" wp14:anchorId="09FA4C52" wp14:editId="624E8E06">
            <wp:extent cx="6067425" cy="5086350"/>
            <wp:effectExtent l="0" t="0" r="0" b="1905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10761CF" w14:textId="77777777" w:rsidR="00425C96" w:rsidRPr="00D6074D" w:rsidRDefault="00425C96" w:rsidP="002554CB">
      <w:pPr>
        <w:spacing w:after="0" w:line="360" w:lineRule="auto"/>
        <w:ind w:firstLine="709"/>
        <w:jc w:val="center"/>
        <w:rPr>
          <w:rFonts w:ascii="Times New Roman" w:hAnsi="Times New Roman" w:cs="Times New Roman"/>
          <w:sz w:val="28"/>
          <w:szCs w:val="28"/>
          <w:lang w:val="uk-UA"/>
        </w:rPr>
      </w:pPr>
      <w:r w:rsidRPr="00D6074D">
        <w:rPr>
          <w:rFonts w:ascii="Times New Roman" w:hAnsi="Times New Roman" w:cs="Times New Roman"/>
          <w:sz w:val="28"/>
          <w:szCs w:val="28"/>
          <w:lang w:val="uk-UA"/>
        </w:rPr>
        <w:t>Рис. 1.</w:t>
      </w:r>
      <w:r w:rsidR="00542328">
        <w:rPr>
          <w:rFonts w:ascii="Times New Roman" w:hAnsi="Times New Roman" w:cs="Times New Roman"/>
          <w:sz w:val="28"/>
          <w:szCs w:val="28"/>
          <w:lang w:val="uk-UA"/>
        </w:rPr>
        <w:t>2</w:t>
      </w:r>
      <w:r w:rsidRPr="00D6074D">
        <w:rPr>
          <w:rFonts w:ascii="Times New Roman" w:hAnsi="Times New Roman" w:cs="Times New Roman"/>
          <w:sz w:val="28"/>
          <w:szCs w:val="28"/>
          <w:lang w:val="uk-UA"/>
        </w:rPr>
        <w:t xml:space="preserve">. Пропонована методика дослідження зовнішньої міграції та її впливу на економіку країни-донора та країни-реципієнта </w:t>
      </w:r>
    </w:p>
    <w:p w14:paraId="234012AD" w14:textId="77777777" w:rsidR="00425C96" w:rsidRPr="00D6074D" w:rsidRDefault="00425C96" w:rsidP="002554CB">
      <w:pPr>
        <w:spacing w:after="0" w:line="240" w:lineRule="auto"/>
        <w:ind w:firstLine="709"/>
        <w:jc w:val="both"/>
        <w:rPr>
          <w:rFonts w:ascii="Times New Roman" w:eastAsia="Times New Roman" w:hAnsi="Times New Roman" w:cs="Times New Roman"/>
          <w:i/>
          <w:sz w:val="24"/>
          <w:szCs w:val="24"/>
          <w:lang w:val="uk-UA"/>
        </w:rPr>
      </w:pPr>
      <w:r w:rsidRPr="00D6074D">
        <w:rPr>
          <w:rFonts w:ascii="Times New Roman" w:eastAsia="Times New Roman" w:hAnsi="Times New Roman" w:cs="Times New Roman"/>
          <w:i/>
          <w:sz w:val="24"/>
          <w:szCs w:val="24"/>
          <w:lang w:val="uk-UA"/>
        </w:rPr>
        <w:t>Джерело: Складено автором</w:t>
      </w:r>
    </w:p>
    <w:p w14:paraId="6C192D78" w14:textId="77777777" w:rsidR="00425C96" w:rsidRPr="00D6074D" w:rsidRDefault="00425C96" w:rsidP="00425C9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lastRenderedPageBreak/>
        <w:t>Отримані прогнози дозволять органам державної влади, використовуючи інструменти міграційної та економічної політики, своєчасно реагувати на негативні тенденції та максимізувати ефект позитивних.</w:t>
      </w:r>
    </w:p>
    <w:p w14:paraId="1CF23E65" w14:textId="77777777" w:rsidR="00425C96" w:rsidRPr="00D6074D" w:rsidRDefault="00425C96" w:rsidP="00425C96">
      <w:pPr>
        <w:spacing w:after="0" w:line="360" w:lineRule="auto"/>
        <w:ind w:firstLine="709"/>
        <w:jc w:val="both"/>
        <w:rPr>
          <w:rFonts w:ascii="Times New Roman" w:hAnsi="Times New Roman" w:cs="Times New Roman"/>
          <w:b/>
          <w:caps/>
          <w:sz w:val="28"/>
          <w:szCs w:val="28"/>
          <w:lang w:val="uk-UA"/>
        </w:rPr>
      </w:pPr>
    </w:p>
    <w:p w14:paraId="14506E74" w14:textId="77777777" w:rsidR="00425C96" w:rsidRPr="00D6074D" w:rsidRDefault="00425C96">
      <w:pPr>
        <w:rPr>
          <w:rFonts w:ascii="Times New Roman" w:eastAsia="Times New Roman" w:hAnsi="Times New Roman" w:cs="Times New Roman"/>
          <w:caps/>
          <w:color w:val="000000"/>
          <w:sz w:val="28"/>
          <w:szCs w:val="28"/>
          <w:lang w:val="uk-UA" w:eastAsia="ru-RU"/>
        </w:rPr>
      </w:pPr>
      <w:r w:rsidRPr="00D6074D">
        <w:rPr>
          <w:caps/>
          <w:color w:val="000000"/>
          <w:sz w:val="28"/>
          <w:szCs w:val="28"/>
          <w:lang w:val="uk-UA"/>
        </w:rPr>
        <w:br w:type="page"/>
      </w:r>
    </w:p>
    <w:p w14:paraId="6CAA0FBC" w14:textId="77777777" w:rsidR="0076621B" w:rsidRPr="00542328" w:rsidRDefault="0076621B" w:rsidP="00542328">
      <w:pPr>
        <w:pStyle w:val="a3"/>
        <w:spacing w:before="0" w:beforeAutospacing="0" w:after="0" w:afterAutospacing="0" w:line="360" w:lineRule="auto"/>
        <w:jc w:val="center"/>
        <w:rPr>
          <w:b/>
          <w:bCs/>
          <w:caps/>
          <w:color w:val="000000"/>
          <w:sz w:val="28"/>
          <w:szCs w:val="28"/>
          <w:lang w:val="uk-UA"/>
        </w:rPr>
      </w:pPr>
      <w:r w:rsidRPr="00542328">
        <w:rPr>
          <w:b/>
          <w:bCs/>
          <w:caps/>
          <w:color w:val="000000"/>
          <w:sz w:val="28"/>
          <w:szCs w:val="28"/>
          <w:lang w:val="uk-UA"/>
        </w:rPr>
        <w:lastRenderedPageBreak/>
        <w:t>Розділ 2</w:t>
      </w:r>
    </w:p>
    <w:p w14:paraId="532A96F5" w14:textId="77777777" w:rsidR="0076621B" w:rsidRPr="00542328" w:rsidRDefault="0076621B" w:rsidP="00542328">
      <w:pPr>
        <w:pStyle w:val="a3"/>
        <w:spacing w:before="0" w:beforeAutospacing="0" w:after="0" w:afterAutospacing="0" w:line="360" w:lineRule="auto"/>
        <w:jc w:val="center"/>
        <w:rPr>
          <w:b/>
          <w:bCs/>
          <w:caps/>
          <w:color w:val="000000"/>
          <w:sz w:val="28"/>
          <w:szCs w:val="28"/>
          <w:lang w:val="uk-UA"/>
        </w:rPr>
      </w:pPr>
      <w:r w:rsidRPr="00542328">
        <w:rPr>
          <w:b/>
          <w:bCs/>
          <w:caps/>
          <w:color w:val="000000"/>
          <w:sz w:val="28"/>
          <w:szCs w:val="28"/>
          <w:lang w:val="uk-UA"/>
        </w:rPr>
        <w:t>Аналіз тенденцій міграційних процесів у країнах ЦСЄ</w:t>
      </w:r>
    </w:p>
    <w:p w14:paraId="23EE11FE" w14:textId="77777777" w:rsidR="0076621B" w:rsidRPr="00D6074D" w:rsidRDefault="0076621B" w:rsidP="0076621B">
      <w:pPr>
        <w:pStyle w:val="a3"/>
        <w:spacing w:before="0" w:beforeAutospacing="0" w:after="0" w:afterAutospacing="0" w:line="360" w:lineRule="auto"/>
        <w:ind w:firstLine="709"/>
        <w:rPr>
          <w:color w:val="000000"/>
          <w:sz w:val="28"/>
          <w:szCs w:val="28"/>
          <w:lang w:val="uk-UA"/>
        </w:rPr>
      </w:pPr>
    </w:p>
    <w:p w14:paraId="7F3500B5" w14:textId="77777777" w:rsidR="0076621B" w:rsidRPr="00542328" w:rsidRDefault="0076621B" w:rsidP="00542328">
      <w:pPr>
        <w:pStyle w:val="a3"/>
        <w:spacing w:before="0" w:beforeAutospacing="0" w:after="0" w:afterAutospacing="0" w:line="360" w:lineRule="auto"/>
        <w:ind w:firstLine="709"/>
        <w:jc w:val="both"/>
        <w:rPr>
          <w:b/>
          <w:bCs/>
          <w:sz w:val="28"/>
          <w:szCs w:val="28"/>
          <w:lang w:val="uk-UA"/>
        </w:rPr>
      </w:pPr>
      <w:r w:rsidRPr="00542328">
        <w:rPr>
          <w:b/>
          <w:bCs/>
          <w:color w:val="000000"/>
          <w:sz w:val="28"/>
          <w:szCs w:val="28"/>
          <w:lang w:val="uk-UA"/>
        </w:rPr>
        <w:t>2.1. Тенденції та характерні риси міжнародної міграції в країнах ЦСЄ</w:t>
      </w:r>
    </w:p>
    <w:p w14:paraId="2F690BE0" w14:textId="77777777" w:rsidR="0076621B" w:rsidRPr="00D6074D" w:rsidRDefault="0076621B" w:rsidP="0076621B">
      <w:pPr>
        <w:pStyle w:val="a3"/>
        <w:spacing w:before="0" w:beforeAutospacing="0" w:after="0" w:afterAutospacing="0" w:line="360" w:lineRule="auto"/>
        <w:ind w:firstLine="709"/>
        <w:rPr>
          <w:sz w:val="28"/>
          <w:szCs w:val="28"/>
          <w:lang w:val="uk-UA"/>
        </w:rPr>
      </w:pPr>
    </w:p>
    <w:p w14:paraId="6BF96E68" w14:textId="77777777" w:rsidR="00334842" w:rsidRPr="00D6074D" w:rsidRDefault="00334842" w:rsidP="00506C64">
      <w:pPr>
        <w:spacing w:after="0" w:line="360" w:lineRule="auto"/>
        <w:ind w:firstLine="709"/>
        <w:jc w:val="both"/>
        <w:rPr>
          <w:rFonts w:ascii="Times New Roman" w:hAnsi="Times New Roman" w:cs="Times New Roman"/>
          <w:sz w:val="28"/>
          <w:szCs w:val="28"/>
          <w:lang w:val="uk-UA"/>
        </w:rPr>
      </w:pPr>
      <w:r w:rsidRPr="00D6074D">
        <w:rPr>
          <w:rFonts w:ascii="Times New Roman" w:eastAsia="Times New Roman" w:hAnsi="Times New Roman" w:cs="Times New Roman"/>
          <w:sz w:val="28"/>
          <w:szCs w:val="28"/>
          <w:lang w:val="uk-UA"/>
        </w:rPr>
        <w:t xml:space="preserve">Досліджуючи </w:t>
      </w:r>
      <w:r w:rsidRPr="00D6074D">
        <w:rPr>
          <w:rFonts w:ascii="Times New Roman" w:hAnsi="Times New Roman" w:cs="Times New Roman"/>
          <w:sz w:val="28"/>
          <w:szCs w:val="28"/>
          <w:lang w:val="uk-UA"/>
        </w:rPr>
        <w:t>тенденції та характерні риси міжнародної міграції в країнах ЦСЄ</w:t>
      </w:r>
      <w:r w:rsidR="007D070A" w:rsidRPr="00D6074D">
        <w:rPr>
          <w:rFonts w:ascii="Times New Roman" w:hAnsi="Times New Roman" w:cs="Times New Roman"/>
          <w:sz w:val="28"/>
          <w:szCs w:val="28"/>
          <w:lang w:val="uk-UA"/>
        </w:rPr>
        <w:t xml:space="preserve">, слід відокремити країни Центральної та Східної Європи, які є членами ЄС, йдеться про </w:t>
      </w:r>
      <w:r w:rsidR="00506C64" w:rsidRPr="00D6074D">
        <w:rPr>
          <w:rFonts w:ascii="Times New Roman" w:hAnsi="Times New Roman" w:cs="Times New Roman"/>
          <w:sz w:val="28"/>
          <w:szCs w:val="28"/>
          <w:lang w:val="uk-UA"/>
        </w:rPr>
        <w:t xml:space="preserve">такі країни, як </w:t>
      </w:r>
      <w:r w:rsidR="007D070A" w:rsidRPr="00D6074D">
        <w:rPr>
          <w:rFonts w:ascii="Times New Roman" w:eastAsia="Times New Roman" w:hAnsi="Times New Roman" w:cs="Times New Roman"/>
          <w:sz w:val="28"/>
          <w:szCs w:val="28"/>
          <w:lang w:val="uk-UA"/>
        </w:rPr>
        <w:t>Болгарія</w:t>
      </w:r>
      <w:r w:rsidR="00506C64" w:rsidRPr="00D6074D">
        <w:rPr>
          <w:rFonts w:ascii="Times New Roman" w:eastAsia="Times New Roman" w:hAnsi="Times New Roman" w:cs="Times New Roman"/>
          <w:sz w:val="28"/>
          <w:szCs w:val="28"/>
          <w:lang w:val="uk-UA"/>
        </w:rPr>
        <w:t xml:space="preserve">, </w:t>
      </w:r>
      <w:r w:rsidR="007D070A" w:rsidRPr="00D6074D">
        <w:rPr>
          <w:rFonts w:ascii="Times New Roman" w:eastAsia="Times New Roman" w:hAnsi="Times New Roman" w:cs="Times New Roman"/>
          <w:sz w:val="28"/>
          <w:szCs w:val="28"/>
          <w:lang w:val="uk-UA"/>
        </w:rPr>
        <w:t>Естонія</w:t>
      </w:r>
      <w:r w:rsidR="00506C64" w:rsidRPr="00D6074D">
        <w:rPr>
          <w:rFonts w:ascii="Times New Roman" w:eastAsia="Times New Roman" w:hAnsi="Times New Roman" w:cs="Times New Roman"/>
          <w:sz w:val="28"/>
          <w:szCs w:val="28"/>
          <w:lang w:val="uk-UA"/>
        </w:rPr>
        <w:t xml:space="preserve">, </w:t>
      </w:r>
      <w:r w:rsidR="007D070A" w:rsidRPr="00D6074D">
        <w:rPr>
          <w:rFonts w:ascii="Times New Roman" w:eastAsia="Times New Roman" w:hAnsi="Times New Roman" w:cs="Times New Roman"/>
          <w:sz w:val="28"/>
          <w:szCs w:val="28"/>
          <w:lang w:val="uk-UA"/>
        </w:rPr>
        <w:t>Латвія</w:t>
      </w:r>
      <w:r w:rsidR="00506C64" w:rsidRPr="00D6074D">
        <w:rPr>
          <w:rFonts w:ascii="Times New Roman" w:eastAsia="Times New Roman" w:hAnsi="Times New Roman" w:cs="Times New Roman"/>
          <w:sz w:val="28"/>
          <w:szCs w:val="28"/>
          <w:lang w:val="uk-UA"/>
        </w:rPr>
        <w:t xml:space="preserve">, </w:t>
      </w:r>
      <w:r w:rsidR="007D070A" w:rsidRPr="00D6074D">
        <w:rPr>
          <w:rFonts w:ascii="Times New Roman" w:eastAsia="Times New Roman" w:hAnsi="Times New Roman" w:cs="Times New Roman"/>
          <w:sz w:val="28"/>
          <w:szCs w:val="28"/>
          <w:lang w:val="uk-UA"/>
        </w:rPr>
        <w:t>Литва</w:t>
      </w:r>
      <w:r w:rsidR="00506C64" w:rsidRPr="00D6074D">
        <w:rPr>
          <w:rFonts w:ascii="Times New Roman" w:eastAsia="Times New Roman" w:hAnsi="Times New Roman" w:cs="Times New Roman"/>
          <w:sz w:val="28"/>
          <w:szCs w:val="28"/>
          <w:lang w:val="uk-UA"/>
        </w:rPr>
        <w:t xml:space="preserve">, </w:t>
      </w:r>
      <w:r w:rsidR="007D070A" w:rsidRPr="00D6074D">
        <w:rPr>
          <w:rFonts w:ascii="Times New Roman" w:eastAsia="Times New Roman" w:hAnsi="Times New Roman" w:cs="Times New Roman"/>
          <w:sz w:val="28"/>
          <w:szCs w:val="28"/>
          <w:lang w:val="uk-UA"/>
        </w:rPr>
        <w:t>Польща</w:t>
      </w:r>
      <w:r w:rsidR="00506C64" w:rsidRPr="00D6074D">
        <w:rPr>
          <w:rFonts w:ascii="Times New Roman" w:eastAsia="Times New Roman" w:hAnsi="Times New Roman" w:cs="Times New Roman"/>
          <w:sz w:val="28"/>
          <w:szCs w:val="28"/>
          <w:lang w:val="uk-UA"/>
        </w:rPr>
        <w:t xml:space="preserve">, </w:t>
      </w:r>
      <w:r w:rsidR="007D070A" w:rsidRPr="00D6074D">
        <w:rPr>
          <w:rFonts w:ascii="Times New Roman" w:eastAsia="Times New Roman" w:hAnsi="Times New Roman" w:cs="Times New Roman"/>
          <w:sz w:val="28"/>
          <w:szCs w:val="28"/>
          <w:lang w:val="uk-UA"/>
        </w:rPr>
        <w:t>Румунія</w:t>
      </w:r>
      <w:r w:rsidR="00506C64" w:rsidRPr="00D6074D">
        <w:rPr>
          <w:rFonts w:ascii="Times New Roman" w:eastAsia="Times New Roman" w:hAnsi="Times New Roman" w:cs="Times New Roman"/>
          <w:sz w:val="28"/>
          <w:szCs w:val="28"/>
          <w:lang w:val="uk-UA"/>
        </w:rPr>
        <w:t xml:space="preserve">, </w:t>
      </w:r>
      <w:r w:rsidR="007D070A" w:rsidRPr="00D6074D">
        <w:rPr>
          <w:rFonts w:ascii="Times New Roman" w:eastAsia="Times New Roman" w:hAnsi="Times New Roman" w:cs="Times New Roman"/>
          <w:sz w:val="28"/>
          <w:szCs w:val="28"/>
          <w:lang w:val="uk-UA"/>
        </w:rPr>
        <w:t>Словаччина</w:t>
      </w:r>
      <w:r w:rsidR="00506C64" w:rsidRPr="00D6074D">
        <w:rPr>
          <w:rFonts w:ascii="Times New Roman" w:eastAsia="Times New Roman" w:hAnsi="Times New Roman" w:cs="Times New Roman"/>
          <w:sz w:val="28"/>
          <w:szCs w:val="28"/>
          <w:lang w:val="uk-UA"/>
        </w:rPr>
        <w:t xml:space="preserve">, </w:t>
      </w:r>
      <w:r w:rsidR="007D070A" w:rsidRPr="00D6074D">
        <w:rPr>
          <w:rFonts w:ascii="Times New Roman" w:eastAsia="Times New Roman" w:hAnsi="Times New Roman" w:cs="Times New Roman"/>
          <w:sz w:val="28"/>
          <w:szCs w:val="28"/>
          <w:lang w:val="uk-UA"/>
        </w:rPr>
        <w:t>Словенія</w:t>
      </w:r>
      <w:r w:rsidR="00506C64" w:rsidRPr="00D6074D">
        <w:rPr>
          <w:rFonts w:ascii="Times New Roman" w:eastAsia="Times New Roman" w:hAnsi="Times New Roman" w:cs="Times New Roman"/>
          <w:sz w:val="28"/>
          <w:szCs w:val="28"/>
          <w:lang w:val="uk-UA"/>
        </w:rPr>
        <w:t xml:space="preserve">, </w:t>
      </w:r>
      <w:r w:rsidR="007D070A" w:rsidRPr="00D6074D">
        <w:rPr>
          <w:rFonts w:ascii="Times New Roman" w:eastAsia="Times New Roman" w:hAnsi="Times New Roman" w:cs="Times New Roman"/>
          <w:sz w:val="28"/>
          <w:szCs w:val="28"/>
          <w:lang w:val="uk-UA"/>
        </w:rPr>
        <w:t>Угорщина</w:t>
      </w:r>
      <w:r w:rsidR="00506C64" w:rsidRPr="00D6074D">
        <w:rPr>
          <w:rFonts w:ascii="Times New Roman" w:eastAsia="Times New Roman" w:hAnsi="Times New Roman" w:cs="Times New Roman"/>
          <w:sz w:val="28"/>
          <w:szCs w:val="28"/>
          <w:lang w:val="uk-UA"/>
        </w:rPr>
        <w:t xml:space="preserve">, </w:t>
      </w:r>
      <w:r w:rsidR="007D070A" w:rsidRPr="00D6074D">
        <w:rPr>
          <w:rFonts w:ascii="Times New Roman" w:eastAsia="Times New Roman" w:hAnsi="Times New Roman" w:cs="Times New Roman"/>
          <w:sz w:val="28"/>
          <w:szCs w:val="28"/>
          <w:lang w:val="uk-UA"/>
        </w:rPr>
        <w:t>Хорватія</w:t>
      </w:r>
      <w:r w:rsidR="00506C64" w:rsidRPr="00D6074D">
        <w:rPr>
          <w:rFonts w:ascii="Times New Roman" w:eastAsia="Times New Roman" w:hAnsi="Times New Roman" w:cs="Times New Roman"/>
          <w:sz w:val="28"/>
          <w:szCs w:val="28"/>
          <w:lang w:val="uk-UA"/>
        </w:rPr>
        <w:t xml:space="preserve"> та </w:t>
      </w:r>
      <w:r w:rsidR="007D070A" w:rsidRPr="00D6074D">
        <w:rPr>
          <w:rFonts w:ascii="Times New Roman" w:eastAsia="Times New Roman" w:hAnsi="Times New Roman" w:cs="Times New Roman"/>
          <w:sz w:val="28"/>
          <w:szCs w:val="28"/>
          <w:lang w:val="uk-UA"/>
        </w:rPr>
        <w:t>Чехія</w:t>
      </w:r>
      <w:r w:rsidR="00506C64" w:rsidRPr="00D6074D">
        <w:rPr>
          <w:rFonts w:ascii="Times New Roman" w:eastAsia="Times New Roman" w:hAnsi="Times New Roman" w:cs="Times New Roman"/>
          <w:sz w:val="28"/>
          <w:szCs w:val="28"/>
          <w:lang w:val="uk-UA"/>
        </w:rPr>
        <w:t>.</w:t>
      </w:r>
      <w:r w:rsidR="007C54F4" w:rsidRPr="00D6074D">
        <w:rPr>
          <w:rFonts w:ascii="Times New Roman" w:eastAsia="Times New Roman" w:hAnsi="Times New Roman" w:cs="Times New Roman"/>
          <w:sz w:val="28"/>
          <w:szCs w:val="28"/>
          <w:lang w:val="uk-UA"/>
        </w:rPr>
        <w:t xml:space="preserve"> Саме ці країни будуть фігурувати у дослідженні, як такі, що мають досконалу джерельну базу щодо наявної статистики.</w:t>
      </w:r>
    </w:p>
    <w:p w14:paraId="5B0D8A69" w14:textId="77777777" w:rsidR="00334842" w:rsidRPr="00D6074D" w:rsidRDefault="002D1A85" w:rsidP="00334842">
      <w:pPr>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До країн</w:t>
      </w:r>
      <w:r w:rsidR="00334842" w:rsidRPr="00D6074D">
        <w:rPr>
          <w:rFonts w:ascii="Times New Roman" w:eastAsia="Times New Roman" w:hAnsi="Times New Roman" w:cs="Times New Roman"/>
          <w:sz w:val="28"/>
          <w:szCs w:val="28"/>
          <w:lang w:val="uk-UA"/>
        </w:rPr>
        <w:t xml:space="preserve"> ЦСЄ, які не є членами ЄС</w:t>
      </w:r>
      <w:r w:rsidRPr="00D6074D">
        <w:rPr>
          <w:rFonts w:ascii="Times New Roman" w:eastAsia="Times New Roman" w:hAnsi="Times New Roman" w:cs="Times New Roman"/>
          <w:sz w:val="28"/>
          <w:szCs w:val="28"/>
          <w:lang w:val="uk-UA"/>
        </w:rPr>
        <w:t xml:space="preserve"> відносяться наступні: </w:t>
      </w:r>
      <w:r w:rsidR="00334842" w:rsidRPr="00D6074D">
        <w:rPr>
          <w:rFonts w:ascii="Times New Roman" w:eastAsia="Times New Roman" w:hAnsi="Times New Roman" w:cs="Times New Roman"/>
          <w:sz w:val="28"/>
          <w:szCs w:val="28"/>
          <w:lang w:val="uk-UA"/>
        </w:rPr>
        <w:t>Албанія</w:t>
      </w:r>
      <w:r w:rsidRPr="00D6074D">
        <w:rPr>
          <w:rFonts w:ascii="Times New Roman" w:eastAsia="Times New Roman" w:hAnsi="Times New Roman" w:cs="Times New Roman"/>
          <w:sz w:val="28"/>
          <w:szCs w:val="28"/>
          <w:lang w:val="uk-UA"/>
        </w:rPr>
        <w:t xml:space="preserve">, </w:t>
      </w:r>
      <w:r w:rsidR="00334842" w:rsidRPr="00D6074D">
        <w:rPr>
          <w:rFonts w:ascii="Times New Roman" w:eastAsia="Times New Roman" w:hAnsi="Times New Roman" w:cs="Times New Roman"/>
          <w:sz w:val="28"/>
          <w:szCs w:val="28"/>
          <w:lang w:val="uk-UA"/>
        </w:rPr>
        <w:t xml:space="preserve"> Боснія і Герцеговина</w:t>
      </w:r>
      <w:r w:rsidRPr="00D6074D">
        <w:rPr>
          <w:rFonts w:ascii="Times New Roman" w:eastAsia="Times New Roman" w:hAnsi="Times New Roman" w:cs="Times New Roman"/>
          <w:sz w:val="28"/>
          <w:szCs w:val="28"/>
          <w:lang w:val="uk-UA"/>
        </w:rPr>
        <w:t xml:space="preserve">, </w:t>
      </w:r>
      <w:r w:rsidR="00334842" w:rsidRPr="00D6074D">
        <w:rPr>
          <w:rFonts w:ascii="Times New Roman" w:eastAsia="Times New Roman" w:hAnsi="Times New Roman" w:cs="Times New Roman"/>
          <w:sz w:val="28"/>
          <w:szCs w:val="28"/>
          <w:lang w:val="uk-UA"/>
        </w:rPr>
        <w:t>Косово</w:t>
      </w:r>
      <w:r w:rsidRPr="00D6074D">
        <w:rPr>
          <w:rFonts w:ascii="Times New Roman" w:eastAsia="Times New Roman" w:hAnsi="Times New Roman" w:cs="Times New Roman"/>
          <w:sz w:val="28"/>
          <w:szCs w:val="28"/>
          <w:lang w:val="uk-UA"/>
        </w:rPr>
        <w:t xml:space="preserve">, </w:t>
      </w:r>
      <w:r w:rsidR="00334842" w:rsidRPr="00D6074D">
        <w:rPr>
          <w:rFonts w:ascii="Times New Roman" w:eastAsia="Times New Roman" w:hAnsi="Times New Roman" w:cs="Times New Roman"/>
          <w:sz w:val="28"/>
          <w:szCs w:val="28"/>
          <w:lang w:val="uk-UA"/>
        </w:rPr>
        <w:t>Молдова</w:t>
      </w:r>
      <w:r w:rsidRPr="00D6074D">
        <w:rPr>
          <w:rFonts w:ascii="Times New Roman" w:eastAsia="Times New Roman" w:hAnsi="Times New Roman" w:cs="Times New Roman"/>
          <w:sz w:val="28"/>
          <w:szCs w:val="28"/>
          <w:lang w:val="uk-UA"/>
        </w:rPr>
        <w:t xml:space="preserve">, </w:t>
      </w:r>
      <w:r w:rsidR="00334842" w:rsidRPr="00D6074D">
        <w:rPr>
          <w:rFonts w:ascii="Times New Roman" w:eastAsia="Times New Roman" w:hAnsi="Times New Roman" w:cs="Times New Roman"/>
          <w:sz w:val="28"/>
          <w:szCs w:val="28"/>
          <w:lang w:val="uk-UA"/>
        </w:rPr>
        <w:t>Північна Македонія</w:t>
      </w:r>
      <w:r w:rsidRPr="00D6074D">
        <w:rPr>
          <w:rFonts w:ascii="Times New Roman" w:eastAsia="Times New Roman" w:hAnsi="Times New Roman" w:cs="Times New Roman"/>
          <w:sz w:val="28"/>
          <w:szCs w:val="28"/>
          <w:lang w:val="uk-UA"/>
        </w:rPr>
        <w:t xml:space="preserve">, </w:t>
      </w:r>
      <w:r w:rsidR="00334842" w:rsidRPr="00D6074D">
        <w:rPr>
          <w:rFonts w:ascii="Times New Roman" w:eastAsia="Times New Roman" w:hAnsi="Times New Roman" w:cs="Times New Roman"/>
          <w:sz w:val="28"/>
          <w:szCs w:val="28"/>
          <w:lang w:val="uk-UA"/>
        </w:rPr>
        <w:t>Сербія</w:t>
      </w:r>
      <w:r w:rsidRPr="00D6074D">
        <w:rPr>
          <w:rFonts w:ascii="Times New Roman" w:eastAsia="Times New Roman" w:hAnsi="Times New Roman" w:cs="Times New Roman"/>
          <w:sz w:val="28"/>
          <w:szCs w:val="28"/>
          <w:lang w:val="uk-UA"/>
        </w:rPr>
        <w:t xml:space="preserve">,  Україна, </w:t>
      </w:r>
      <w:r w:rsidR="00334842" w:rsidRPr="00D6074D">
        <w:rPr>
          <w:rFonts w:ascii="Times New Roman" w:eastAsia="Times New Roman" w:hAnsi="Times New Roman" w:cs="Times New Roman"/>
          <w:sz w:val="28"/>
          <w:szCs w:val="28"/>
          <w:lang w:val="uk-UA"/>
        </w:rPr>
        <w:t>Чорногорія</w:t>
      </w:r>
      <w:r w:rsidRPr="00D6074D">
        <w:rPr>
          <w:rFonts w:ascii="Times New Roman" w:eastAsia="Times New Roman" w:hAnsi="Times New Roman" w:cs="Times New Roman"/>
          <w:sz w:val="28"/>
          <w:szCs w:val="28"/>
          <w:lang w:val="uk-UA"/>
        </w:rPr>
        <w:t>.</w:t>
      </w:r>
      <w:r w:rsidR="007C54F4" w:rsidRPr="00D6074D">
        <w:rPr>
          <w:rFonts w:ascii="Times New Roman" w:eastAsia="Times New Roman" w:hAnsi="Times New Roman" w:cs="Times New Roman"/>
          <w:sz w:val="28"/>
          <w:szCs w:val="28"/>
          <w:lang w:val="uk-UA"/>
        </w:rPr>
        <w:t xml:space="preserve"> </w:t>
      </w:r>
    </w:p>
    <w:p w14:paraId="3183B716" w14:textId="77777777" w:rsidR="006B5BEF" w:rsidRPr="00D6074D" w:rsidRDefault="002D1A85" w:rsidP="00334842">
      <w:pPr>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В якості джерела статистичної інформації для дослідження виступатиме Eurostat, а також дані національної української статистики. Тоді п</w:t>
      </w:r>
      <w:r w:rsidR="00334842" w:rsidRPr="00D6074D">
        <w:rPr>
          <w:rFonts w:ascii="Times New Roman" w:eastAsia="Times New Roman" w:hAnsi="Times New Roman" w:cs="Times New Roman"/>
          <w:sz w:val="28"/>
          <w:szCs w:val="28"/>
          <w:lang w:val="uk-UA"/>
        </w:rPr>
        <w:t xml:space="preserve">редставимо кількісний аналіз процесів </w:t>
      </w:r>
      <w:r w:rsidRPr="00D6074D">
        <w:rPr>
          <w:rFonts w:ascii="Times New Roman" w:eastAsia="Times New Roman" w:hAnsi="Times New Roman" w:cs="Times New Roman"/>
          <w:sz w:val="28"/>
          <w:szCs w:val="28"/>
          <w:lang w:val="uk-UA"/>
        </w:rPr>
        <w:t xml:space="preserve">міжнародної </w:t>
      </w:r>
      <w:r w:rsidR="00816286" w:rsidRPr="00D6074D">
        <w:rPr>
          <w:rFonts w:ascii="Times New Roman" w:eastAsia="Times New Roman" w:hAnsi="Times New Roman" w:cs="Times New Roman"/>
          <w:sz w:val="28"/>
          <w:szCs w:val="28"/>
          <w:lang w:val="uk-UA"/>
        </w:rPr>
        <w:t xml:space="preserve">трудової </w:t>
      </w:r>
      <w:r w:rsidRPr="00D6074D">
        <w:rPr>
          <w:rFonts w:ascii="Times New Roman" w:eastAsia="Times New Roman" w:hAnsi="Times New Roman" w:cs="Times New Roman"/>
          <w:sz w:val="28"/>
          <w:szCs w:val="28"/>
          <w:lang w:val="uk-UA"/>
        </w:rPr>
        <w:t>міграції в країнах ЦСЄ</w:t>
      </w:r>
      <w:r w:rsidR="00334842" w:rsidRPr="00D6074D">
        <w:rPr>
          <w:rFonts w:ascii="Times New Roman" w:eastAsia="Times New Roman" w:hAnsi="Times New Roman" w:cs="Times New Roman"/>
          <w:sz w:val="28"/>
          <w:szCs w:val="28"/>
          <w:lang w:val="uk-UA"/>
        </w:rPr>
        <w:t>, базуючись на даних Eurostat за останні п</w:t>
      </w:r>
      <w:r w:rsidR="007D209C" w:rsidRPr="00D6074D">
        <w:rPr>
          <w:rFonts w:ascii="Times New Roman" w:eastAsia="Times New Roman" w:hAnsi="Times New Roman" w:cs="Times New Roman"/>
          <w:sz w:val="28"/>
          <w:szCs w:val="28"/>
          <w:lang w:val="uk-UA"/>
        </w:rPr>
        <w:t>’</w:t>
      </w:r>
      <w:r w:rsidR="00334842" w:rsidRPr="00D6074D">
        <w:rPr>
          <w:rFonts w:ascii="Times New Roman" w:eastAsia="Times New Roman" w:hAnsi="Times New Roman" w:cs="Times New Roman"/>
          <w:sz w:val="28"/>
          <w:szCs w:val="28"/>
          <w:lang w:val="uk-UA"/>
        </w:rPr>
        <w:t>ять років</w:t>
      </w:r>
      <w:r w:rsidR="006B5BEF" w:rsidRPr="00D6074D">
        <w:rPr>
          <w:rFonts w:ascii="Times New Roman" w:eastAsia="Times New Roman" w:hAnsi="Times New Roman" w:cs="Times New Roman"/>
          <w:sz w:val="28"/>
          <w:szCs w:val="28"/>
          <w:lang w:val="uk-UA"/>
        </w:rPr>
        <w:t xml:space="preserve"> (2022 рік є останнім роком, за який оприлюднено інформацію у Eurostat</w:t>
      </w:r>
      <w:r w:rsidR="00334842" w:rsidRPr="00D6074D">
        <w:rPr>
          <w:rFonts w:ascii="Times New Roman" w:eastAsia="Times New Roman" w:hAnsi="Times New Roman" w:cs="Times New Roman"/>
          <w:sz w:val="28"/>
          <w:szCs w:val="28"/>
          <w:lang w:val="uk-UA"/>
        </w:rPr>
        <w:t xml:space="preserve">. </w:t>
      </w:r>
    </w:p>
    <w:p w14:paraId="251391C6" w14:textId="77777777" w:rsidR="00334842" w:rsidRPr="00D6074D" w:rsidRDefault="00334842" w:rsidP="00334842">
      <w:pPr>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 xml:space="preserve">Складемо узагальнюючу таблицю 2.1 із даними про кількість мігрантів, у тому числі з країн ЄС та інших країн. </w:t>
      </w:r>
    </w:p>
    <w:p w14:paraId="7ACC170B" w14:textId="77777777" w:rsidR="00334842" w:rsidRPr="00D6074D" w:rsidRDefault="00334842" w:rsidP="00334842">
      <w:pPr>
        <w:spacing w:after="0" w:line="360" w:lineRule="auto"/>
        <w:ind w:firstLine="709"/>
        <w:jc w:val="right"/>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Таблиця 2.1</w:t>
      </w:r>
    </w:p>
    <w:p w14:paraId="029CF118" w14:textId="77777777" w:rsidR="00334842" w:rsidRPr="00D6074D" w:rsidRDefault="006B5BEF" w:rsidP="00334842">
      <w:pPr>
        <w:spacing w:after="0" w:line="360" w:lineRule="auto"/>
        <w:ind w:firstLine="709"/>
        <w:jc w:val="center"/>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 xml:space="preserve">Динаміка </w:t>
      </w:r>
      <w:r w:rsidR="00816286" w:rsidRPr="00D6074D">
        <w:rPr>
          <w:rFonts w:ascii="Times New Roman" w:eastAsia="Times New Roman" w:hAnsi="Times New Roman" w:cs="Times New Roman"/>
          <w:sz w:val="28"/>
          <w:szCs w:val="28"/>
          <w:lang w:val="uk-UA"/>
        </w:rPr>
        <w:t xml:space="preserve">трудової </w:t>
      </w:r>
      <w:r w:rsidRPr="00D6074D">
        <w:rPr>
          <w:rFonts w:ascii="Times New Roman" w:eastAsia="Times New Roman" w:hAnsi="Times New Roman" w:cs="Times New Roman"/>
          <w:sz w:val="28"/>
          <w:szCs w:val="28"/>
          <w:lang w:val="uk-UA"/>
        </w:rPr>
        <w:t>міграції</w:t>
      </w:r>
      <w:r w:rsidR="00334842" w:rsidRPr="00D6074D">
        <w:rPr>
          <w:rFonts w:ascii="Times New Roman" w:eastAsia="Times New Roman" w:hAnsi="Times New Roman" w:cs="Times New Roman"/>
          <w:sz w:val="28"/>
          <w:szCs w:val="28"/>
          <w:lang w:val="uk-UA"/>
        </w:rPr>
        <w:t xml:space="preserve"> </w:t>
      </w:r>
      <w:r w:rsidRPr="00D6074D">
        <w:rPr>
          <w:rFonts w:ascii="Times New Roman" w:eastAsia="Times New Roman" w:hAnsi="Times New Roman" w:cs="Times New Roman"/>
          <w:sz w:val="28"/>
          <w:szCs w:val="28"/>
          <w:lang w:val="uk-UA"/>
        </w:rPr>
        <w:t>до</w:t>
      </w:r>
      <w:r w:rsidR="00334842" w:rsidRPr="00D6074D">
        <w:rPr>
          <w:rFonts w:ascii="Times New Roman" w:eastAsia="Times New Roman" w:hAnsi="Times New Roman" w:cs="Times New Roman"/>
          <w:sz w:val="28"/>
          <w:szCs w:val="28"/>
          <w:lang w:val="uk-UA"/>
        </w:rPr>
        <w:t xml:space="preserve"> країн </w:t>
      </w:r>
      <w:r w:rsidRPr="00D6074D">
        <w:rPr>
          <w:rFonts w:ascii="Times New Roman" w:eastAsia="Times New Roman" w:hAnsi="Times New Roman" w:cs="Times New Roman"/>
          <w:sz w:val="28"/>
          <w:szCs w:val="28"/>
          <w:lang w:val="uk-UA"/>
        </w:rPr>
        <w:t>Ц</w:t>
      </w:r>
      <w:r w:rsidR="00334842" w:rsidRPr="00D6074D">
        <w:rPr>
          <w:rFonts w:ascii="Times New Roman" w:eastAsia="Times New Roman" w:hAnsi="Times New Roman" w:cs="Times New Roman"/>
          <w:sz w:val="28"/>
          <w:szCs w:val="28"/>
          <w:lang w:val="uk-UA"/>
        </w:rPr>
        <w:t>С</w:t>
      </w:r>
      <w:r w:rsidRPr="00D6074D">
        <w:rPr>
          <w:rFonts w:ascii="Times New Roman" w:eastAsia="Times New Roman" w:hAnsi="Times New Roman" w:cs="Times New Roman"/>
          <w:sz w:val="28"/>
          <w:szCs w:val="28"/>
          <w:lang w:val="uk-UA"/>
        </w:rPr>
        <w:t>Є у</w:t>
      </w:r>
      <w:r w:rsidR="00334842" w:rsidRPr="00D6074D">
        <w:rPr>
          <w:rFonts w:ascii="Times New Roman" w:eastAsia="Times New Roman" w:hAnsi="Times New Roman" w:cs="Times New Roman"/>
          <w:sz w:val="28"/>
          <w:szCs w:val="28"/>
          <w:lang w:val="uk-UA"/>
        </w:rPr>
        <w:t xml:space="preserve"> </w:t>
      </w:r>
      <w:r w:rsidRPr="00D6074D">
        <w:rPr>
          <w:rFonts w:ascii="Times New Roman" w:eastAsia="Times New Roman" w:hAnsi="Times New Roman" w:cs="Times New Roman"/>
          <w:sz w:val="28"/>
          <w:szCs w:val="28"/>
          <w:lang w:val="uk-UA"/>
        </w:rPr>
        <w:t>2018</w:t>
      </w:r>
      <w:r w:rsidR="00334842" w:rsidRPr="00D6074D">
        <w:rPr>
          <w:rFonts w:ascii="Times New Roman" w:eastAsia="Times New Roman" w:hAnsi="Times New Roman" w:cs="Times New Roman"/>
          <w:sz w:val="28"/>
          <w:szCs w:val="28"/>
          <w:lang w:val="uk-UA"/>
        </w:rPr>
        <w:t>-</w:t>
      </w:r>
      <w:r w:rsidRPr="00D6074D">
        <w:rPr>
          <w:rFonts w:ascii="Times New Roman" w:eastAsia="Times New Roman" w:hAnsi="Times New Roman" w:cs="Times New Roman"/>
          <w:sz w:val="28"/>
          <w:szCs w:val="28"/>
          <w:lang w:val="uk-UA"/>
        </w:rPr>
        <w:t>2022</w:t>
      </w:r>
      <w:r w:rsidR="00334842" w:rsidRPr="00D6074D">
        <w:rPr>
          <w:rFonts w:ascii="Times New Roman" w:eastAsia="Times New Roman" w:hAnsi="Times New Roman" w:cs="Times New Roman"/>
          <w:sz w:val="28"/>
          <w:szCs w:val="28"/>
          <w:lang w:val="uk-UA"/>
        </w:rPr>
        <w:t xml:space="preserve"> рр.</w:t>
      </w:r>
    </w:p>
    <w:tbl>
      <w:tblPr>
        <w:tblW w:w="9571" w:type="dxa"/>
        <w:jc w:val="center"/>
        <w:tblLayout w:type="fixed"/>
        <w:tblLook w:val="0400" w:firstRow="0" w:lastRow="0" w:firstColumn="0" w:lastColumn="0" w:noHBand="0" w:noVBand="1"/>
      </w:tblPr>
      <w:tblGrid>
        <w:gridCol w:w="1918"/>
        <w:gridCol w:w="1090"/>
        <w:gridCol w:w="1353"/>
        <w:gridCol w:w="1134"/>
        <w:gridCol w:w="1276"/>
        <w:gridCol w:w="1275"/>
        <w:gridCol w:w="1525"/>
      </w:tblGrid>
      <w:tr w:rsidR="006B5BEF" w:rsidRPr="00D6074D" w14:paraId="0023CB3F" w14:textId="77777777" w:rsidTr="000B09D4">
        <w:trPr>
          <w:trHeight w:val="1056"/>
          <w:jc w:val="center"/>
        </w:trPr>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9CF01" w14:textId="77777777" w:rsidR="00334842" w:rsidRPr="00D6074D" w:rsidRDefault="00334842" w:rsidP="007C54F4">
            <w:pPr>
              <w:spacing w:after="0" w:line="240" w:lineRule="auto"/>
              <w:jc w:val="center"/>
              <w:rPr>
                <w:rFonts w:ascii="Times New Roman" w:eastAsia="Times New Roman" w:hAnsi="Times New Roman" w:cs="Times New Roman"/>
                <w:sz w:val="24"/>
                <w:szCs w:val="24"/>
                <w:lang w:val="uk-UA"/>
              </w:rPr>
            </w:pPr>
          </w:p>
        </w:tc>
        <w:tc>
          <w:tcPr>
            <w:tcW w:w="1090" w:type="dxa"/>
            <w:tcBorders>
              <w:top w:val="single" w:sz="4" w:space="0" w:color="000000"/>
              <w:left w:val="nil"/>
              <w:bottom w:val="single" w:sz="4" w:space="0" w:color="000000"/>
              <w:right w:val="single" w:sz="4" w:space="0" w:color="000000"/>
            </w:tcBorders>
            <w:shd w:val="clear" w:color="auto" w:fill="FFFFFF"/>
            <w:vAlign w:val="center"/>
          </w:tcPr>
          <w:p w14:paraId="13E7366E" w14:textId="77777777" w:rsidR="00334842" w:rsidRPr="00D6074D" w:rsidRDefault="006B5BEF" w:rsidP="007C54F4">
            <w:pPr>
              <w:spacing w:after="0" w:line="240" w:lineRule="auto"/>
              <w:jc w:val="center"/>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2018</w:t>
            </w:r>
          </w:p>
        </w:tc>
        <w:tc>
          <w:tcPr>
            <w:tcW w:w="1353" w:type="dxa"/>
            <w:tcBorders>
              <w:top w:val="single" w:sz="4" w:space="0" w:color="000000"/>
              <w:left w:val="nil"/>
              <w:bottom w:val="single" w:sz="4" w:space="0" w:color="000000"/>
              <w:right w:val="single" w:sz="4" w:space="0" w:color="000000"/>
            </w:tcBorders>
            <w:shd w:val="clear" w:color="auto" w:fill="FFFFFF"/>
            <w:vAlign w:val="center"/>
          </w:tcPr>
          <w:p w14:paraId="281FD502" w14:textId="77777777" w:rsidR="00334842" w:rsidRPr="00D6074D" w:rsidRDefault="006B5BEF" w:rsidP="007C54F4">
            <w:pPr>
              <w:spacing w:after="0" w:line="240" w:lineRule="auto"/>
              <w:jc w:val="center"/>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2019</w:t>
            </w:r>
          </w:p>
        </w:tc>
        <w:tc>
          <w:tcPr>
            <w:tcW w:w="1134" w:type="dxa"/>
            <w:tcBorders>
              <w:top w:val="single" w:sz="4" w:space="0" w:color="000000"/>
              <w:left w:val="nil"/>
              <w:bottom w:val="single" w:sz="4" w:space="0" w:color="000000"/>
              <w:right w:val="single" w:sz="4" w:space="0" w:color="000000"/>
            </w:tcBorders>
            <w:shd w:val="clear" w:color="auto" w:fill="FFFFFF"/>
            <w:vAlign w:val="center"/>
          </w:tcPr>
          <w:p w14:paraId="683B664C" w14:textId="77777777" w:rsidR="00334842" w:rsidRPr="00D6074D" w:rsidRDefault="006B5BEF" w:rsidP="007C54F4">
            <w:pPr>
              <w:spacing w:after="0" w:line="240" w:lineRule="auto"/>
              <w:jc w:val="center"/>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2020</w:t>
            </w:r>
          </w:p>
        </w:tc>
        <w:tc>
          <w:tcPr>
            <w:tcW w:w="1276" w:type="dxa"/>
            <w:tcBorders>
              <w:top w:val="single" w:sz="4" w:space="0" w:color="000000"/>
              <w:left w:val="nil"/>
              <w:bottom w:val="single" w:sz="4" w:space="0" w:color="000000"/>
              <w:right w:val="single" w:sz="4" w:space="0" w:color="000000"/>
            </w:tcBorders>
            <w:shd w:val="clear" w:color="auto" w:fill="FFFFFF"/>
            <w:vAlign w:val="center"/>
          </w:tcPr>
          <w:p w14:paraId="49D050C5" w14:textId="77777777" w:rsidR="00334842" w:rsidRPr="00D6074D" w:rsidRDefault="006B5BEF" w:rsidP="007C54F4">
            <w:pPr>
              <w:spacing w:after="0" w:line="240" w:lineRule="auto"/>
              <w:jc w:val="center"/>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2021</w:t>
            </w:r>
          </w:p>
        </w:tc>
        <w:tc>
          <w:tcPr>
            <w:tcW w:w="1275" w:type="dxa"/>
            <w:tcBorders>
              <w:top w:val="single" w:sz="4" w:space="0" w:color="000000"/>
              <w:left w:val="nil"/>
              <w:bottom w:val="single" w:sz="4" w:space="0" w:color="000000"/>
              <w:right w:val="single" w:sz="4" w:space="0" w:color="000000"/>
            </w:tcBorders>
            <w:shd w:val="clear" w:color="auto" w:fill="FFFFFF"/>
            <w:vAlign w:val="center"/>
          </w:tcPr>
          <w:p w14:paraId="57B76344" w14:textId="77777777" w:rsidR="00334842" w:rsidRPr="00D6074D" w:rsidRDefault="006B5BEF" w:rsidP="007C54F4">
            <w:pPr>
              <w:spacing w:after="0" w:line="240" w:lineRule="auto"/>
              <w:jc w:val="center"/>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2022</w:t>
            </w:r>
          </w:p>
        </w:tc>
        <w:tc>
          <w:tcPr>
            <w:tcW w:w="1525" w:type="dxa"/>
            <w:tcBorders>
              <w:top w:val="single" w:sz="4" w:space="0" w:color="000000"/>
              <w:left w:val="nil"/>
              <w:bottom w:val="single" w:sz="4" w:space="0" w:color="000000"/>
              <w:right w:val="single" w:sz="4" w:space="0" w:color="000000"/>
            </w:tcBorders>
            <w:shd w:val="clear" w:color="auto" w:fill="FFFFFF"/>
            <w:vAlign w:val="center"/>
          </w:tcPr>
          <w:p w14:paraId="31680F68" w14:textId="77777777" w:rsidR="00334842" w:rsidRPr="00D6074D" w:rsidRDefault="00334842" w:rsidP="007C54F4">
            <w:pPr>
              <w:spacing w:after="0" w:line="240" w:lineRule="auto"/>
              <w:jc w:val="center"/>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Середньорічний темп приросту, %</w:t>
            </w:r>
          </w:p>
        </w:tc>
      </w:tr>
      <w:tr w:rsidR="000B09D4" w:rsidRPr="00D6074D" w14:paraId="39F9D271" w14:textId="77777777" w:rsidTr="000B09D4">
        <w:trPr>
          <w:trHeight w:val="750"/>
          <w:jc w:val="center"/>
        </w:trPr>
        <w:tc>
          <w:tcPr>
            <w:tcW w:w="1918" w:type="dxa"/>
            <w:tcBorders>
              <w:top w:val="nil"/>
              <w:left w:val="single" w:sz="4" w:space="0" w:color="000000"/>
              <w:bottom w:val="single" w:sz="4" w:space="0" w:color="000000"/>
              <w:right w:val="single" w:sz="4" w:space="0" w:color="000000"/>
            </w:tcBorders>
            <w:shd w:val="clear" w:color="auto" w:fill="auto"/>
            <w:vAlign w:val="bottom"/>
          </w:tcPr>
          <w:p w14:paraId="7838E7C8" w14:textId="77777777" w:rsidR="000B09D4" w:rsidRPr="00D6074D" w:rsidRDefault="000B09D4" w:rsidP="006B5BEF">
            <w:pPr>
              <w:spacing w:after="0" w:line="240" w:lineRule="auto"/>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Імміграція до країн ЦСЄ, що входять до ЄС, осіб</w:t>
            </w:r>
          </w:p>
        </w:tc>
        <w:tc>
          <w:tcPr>
            <w:tcW w:w="1090" w:type="dxa"/>
            <w:tcBorders>
              <w:top w:val="nil"/>
              <w:left w:val="nil"/>
              <w:bottom w:val="single" w:sz="4" w:space="0" w:color="000000"/>
              <w:right w:val="single" w:sz="4" w:space="0" w:color="000000"/>
            </w:tcBorders>
            <w:shd w:val="clear" w:color="auto" w:fill="auto"/>
            <w:vAlign w:val="center"/>
          </w:tcPr>
          <w:p w14:paraId="3A20D0D4" w14:textId="77777777" w:rsidR="000B09D4" w:rsidRPr="00D6074D" w:rsidRDefault="000B09D4" w:rsidP="000B09D4">
            <w:pPr>
              <w:spacing w:after="0" w:line="240" w:lineRule="auto"/>
              <w:jc w:val="center"/>
              <w:rPr>
                <w:rFonts w:ascii="Times New Roman" w:hAnsi="Times New Roman" w:cs="Times New Roman"/>
                <w:color w:val="000000"/>
                <w:sz w:val="24"/>
                <w:szCs w:val="24"/>
                <w:lang w:val="uk-UA"/>
              </w:rPr>
            </w:pPr>
            <w:r w:rsidRPr="00D6074D">
              <w:rPr>
                <w:rFonts w:ascii="Times New Roman" w:hAnsi="Times New Roman" w:cs="Times New Roman"/>
                <w:color w:val="000000"/>
                <w:sz w:val="24"/>
                <w:szCs w:val="24"/>
                <w:lang w:val="uk-UA"/>
              </w:rPr>
              <w:t>692 680</w:t>
            </w:r>
          </w:p>
        </w:tc>
        <w:tc>
          <w:tcPr>
            <w:tcW w:w="1353" w:type="dxa"/>
            <w:tcBorders>
              <w:top w:val="nil"/>
              <w:left w:val="nil"/>
              <w:bottom w:val="single" w:sz="4" w:space="0" w:color="000000"/>
              <w:right w:val="single" w:sz="4" w:space="0" w:color="000000"/>
            </w:tcBorders>
            <w:shd w:val="clear" w:color="auto" w:fill="auto"/>
            <w:vAlign w:val="center"/>
          </w:tcPr>
          <w:p w14:paraId="17F82FE8" w14:textId="77777777" w:rsidR="000B09D4" w:rsidRPr="00D6074D" w:rsidRDefault="000B09D4" w:rsidP="000B09D4">
            <w:pPr>
              <w:spacing w:after="0" w:line="240" w:lineRule="auto"/>
              <w:jc w:val="center"/>
              <w:rPr>
                <w:rFonts w:ascii="Times New Roman" w:hAnsi="Times New Roman" w:cs="Times New Roman"/>
                <w:color w:val="000000"/>
                <w:sz w:val="24"/>
                <w:szCs w:val="24"/>
                <w:lang w:val="uk-UA"/>
              </w:rPr>
            </w:pPr>
            <w:r w:rsidRPr="00D6074D">
              <w:rPr>
                <w:rFonts w:ascii="Times New Roman" w:hAnsi="Times New Roman" w:cs="Times New Roman"/>
                <w:color w:val="000000"/>
                <w:sz w:val="24"/>
                <w:szCs w:val="24"/>
                <w:lang w:val="uk-UA"/>
              </w:rPr>
              <w:t>813 538</w:t>
            </w:r>
          </w:p>
        </w:tc>
        <w:tc>
          <w:tcPr>
            <w:tcW w:w="1134" w:type="dxa"/>
            <w:tcBorders>
              <w:top w:val="nil"/>
              <w:left w:val="nil"/>
              <w:bottom w:val="single" w:sz="4" w:space="0" w:color="000000"/>
              <w:right w:val="single" w:sz="4" w:space="0" w:color="000000"/>
            </w:tcBorders>
            <w:shd w:val="clear" w:color="auto" w:fill="auto"/>
            <w:vAlign w:val="center"/>
          </w:tcPr>
          <w:p w14:paraId="2752976C" w14:textId="77777777" w:rsidR="000B09D4" w:rsidRPr="00D6074D" w:rsidRDefault="000B09D4" w:rsidP="000B09D4">
            <w:pPr>
              <w:spacing w:after="0" w:line="240" w:lineRule="auto"/>
              <w:jc w:val="center"/>
              <w:rPr>
                <w:rFonts w:ascii="Times New Roman" w:hAnsi="Times New Roman" w:cs="Times New Roman"/>
                <w:color w:val="000000"/>
                <w:sz w:val="24"/>
                <w:szCs w:val="24"/>
                <w:lang w:val="uk-UA"/>
              </w:rPr>
            </w:pPr>
            <w:r w:rsidRPr="00D6074D">
              <w:rPr>
                <w:rFonts w:ascii="Times New Roman" w:hAnsi="Times New Roman" w:cs="Times New Roman"/>
                <w:color w:val="000000"/>
                <w:sz w:val="24"/>
                <w:szCs w:val="24"/>
                <w:lang w:val="uk-UA"/>
              </w:rPr>
              <w:t>679 431</w:t>
            </w:r>
          </w:p>
        </w:tc>
        <w:tc>
          <w:tcPr>
            <w:tcW w:w="1276" w:type="dxa"/>
            <w:tcBorders>
              <w:top w:val="nil"/>
              <w:left w:val="nil"/>
              <w:bottom w:val="single" w:sz="4" w:space="0" w:color="000000"/>
              <w:right w:val="single" w:sz="4" w:space="0" w:color="000000"/>
            </w:tcBorders>
            <w:shd w:val="clear" w:color="auto" w:fill="auto"/>
            <w:vAlign w:val="center"/>
          </w:tcPr>
          <w:p w14:paraId="2687D04B" w14:textId="77777777" w:rsidR="000B09D4" w:rsidRPr="00D6074D" w:rsidRDefault="000B09D4" w:rsidP="000B09D4">
            <w:pPr>
              <w:spacing w:after="0" w:line="240" w:lineRule="auto"/>
              <w:jc w:val="center"/>
              <w:rPr>
                <w:rFonts w:ascii="Times New Roman" w:hAnsi="Times New Roman" w:cs="Times New Roman"/>
                <w:color w:val="000000"/>
                <w:sz w:val="24"/>
                <w:szCs w:val="24"/>
                <w:lang w:val="uk-UA"/>
              </w:rPr>
            </w:pPr>
            <w:r w:rsidRPr="00D6074D">
              <w:rPr>
                <w:rFonts w:ascii="Times New Roman" w:hAnsi="Times New Roman" w:cs="Times New Roman"/>
                <w:color w:val="000000"/>
                <w:sz w:val="24"/>
                <w:szCs w:val="24"/>
                <w:lang w:val="uk-UA"/>
              </w:rPr>
              <w:t>767 390</w:t>
            </w:r>
          </w:p>
        </w:tc>
        <w:tc>
          <w:tcPr>
            <w:tcW w:w="1275" w:type="dxa"/>
            <w:tcBorders>
              <w:top w:val="nil"/>
              <w:left w:val="nil"/>
              <w:bottom w:val="single" w:sz="4" w:space="0" w:color="000000"/>
              <w:right w:val="single" w:sz="4" w:space="0" w:color="000000"/>
            </w:tcBorders>
            <w:shd w:val="clear" w:color="auto" w:fill="auto"/>
            <w:vAlign w:val="center"/>
          </w:tcPr>
          <w:p w14:paraId="434EA0B7" w14:textId="77777777" w:rsidR="000B09D4" w:rsidRPr="00D6074D" w:rsidRDefault="000B09D4" w:rsidP="000B09D4">
            <w:pPr>
              <w:spacing w:after="0" w:line="240" w:lineRule="auto"/>
              <w:jc w:val="center"/>
              <w:rPr>
                <w:rFonts w:ascii="Times New Roman" w:hAnsi="Times New Roman" w:cs="Times New Roman"/>
                <w:color w:val="000000"/>
                <w:sz w:val="24"/>
                <w:szCs w:val="24"/>
                <w:lang w:val="uk-UA"/>
              </w:rPr>
            </w:pPr>
            <w:r w:rsidRPr="00D6074D">
              <w:rPr>
                <w:rFonts w:ascii="Times New Roman" w:hAnsi="Times New Roman" w:cs="Times New Roman"/>
                <w:color w:val="000000"/>
                <w:sz w:val="24"/>
                <w:szCs w:val="24"/>
                <w:lang w:val="uk-UA"/>
              </w:rPr>
              <w:t>1 325 272</w:t>
            </w:r>
          </w:p>
        </w:tc>
        <w:tc>
          <w:tcPr>
            <w:tcW w:w="1525" w:type="dxa"/>
            <w:tcBorders>
              <w:top w:val="nil"/>
              <w:left w:val="nil"/>
              <w:bottom w:val="single" w:sz="4" w:space="0" w:color="000000"/>
              <w:right w:val="single" w:sz="4" w:space="0" w:color="000000"/>
            </w:tcBorders>
            <w:shd w:val="clear" w:color="auto" w:fill="auto"/>
            <w:vAlign w:val="center"/>
          </w:tcPr>
          <w:p w14:paraId="3A7873A8" w14:textId="77777777" w:rsidR="000B09D4" w:rsidRPr="00D6074D" w:rsidRDefault="000B09D4" w:rsidP="000B09D4">
            <w:pPr>
              <w:spacing w:after="0" w:line="240" w:lineRule="auto"/>
              <w:jc w:val="center"/>
              <w:rPr>
                <w:rFonts w:ascii="Times New Roman" w:hAnsi="Times New Roman" w:cs="Times New Roman"/>
                <w:color w:val="000000"/>
                <w:sz w:val="24"/>
                <w:szCs w:val="24"/>
                <w:lang w:val="uk-UA"/>
              </w:rPr>
            </w:pPr>
            <w:r w:rsidRPr="00D6074D">
              <w:rPr>
                <w:rFonts w:ascii="Times New Roman" w:hAnsi="Times New Roman" w:cs="Times New Roman"/>
                <w:color w:val="000000"/>
                <w:sz w:val="24"/>
                <w:szCs w:val="24"/>
                <w:lang w:val="uk-UA"/>
              </w:rPr>
              <w:t>17,610</w:t>
            </w:r>
          </w:p>
        </w:tc>
      </w:tr>
      <w:tr w:rsidR="000B09D4" w:rsidRPr="00D6074D" w14:paraId="3D6528DD" w14:textId="77777777" w:rsidTr="000B09D4">
        <w:trPr>
          <w:trHeight w:val="577"/>
          <w:jc w:val="center"/>
        </w:trPr>
        <w:tc>
          <w:tcPr>
            <w:tcW w:w="1918" w:type="dxa"/>
            <w:tcBorders>
              <w:top w:val="nil"/>
              <w:left w:val="single" w:sz="4" w:space="0" w:color="000000"/>
              <w:bottom w:val="single" w:sz="4" w:space="0" w:color="000000"/>
              <w:right w:val="single" w:sz="4" w:space="0" w:color="000000"/>
            </w:tcBorders>
            <w:shd w:val="clear" w:color="auto" w:fill="auto"/>
            <w:vAlign w:val="bottom"/>
          </w:tcPr>
          <w:p w14:paraId="400B0DCC" w14:textId="77777777" w:rsidR="000B09D4" w:rsidRPr="00D6074D" w:rsidRDefault="000B09D4" w:rsidP="006B5BEF">
            <w:pPr>
              <w:spacing w:after="0" w:line="240" w:lineRule="auto"/>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Імміграція до України, осіб</w:t>
            </w:r>
          </w:p>
        </w:tc>
        <w:tc>
          <w:tcPr>
            <w:tcW w:w="1090" w:type="dxa"/>
            <w:tcBorders>
              <w:top w:val="nil"/>
              <w:left w:val="nil"/>
              <w:bottom w:val="single" w:sz="4" w:space="0" w:color="000000"/>
              <w:right w:val="single" w:sz="4" w:space="0" w:color="000000"/>
            </w:tcBorders>
            <w:shd w:val="clear" w:color="auto" w:fill="auto"/>
            <w:vAlign w:val="center"/>
          </w:tcPr>
          <w:p w14:paraId="031D0F4C" w14:textId="77777777" w:rsidR="000B09D4" w:rsidRPr="00D6074D" w:rsidRDefault="000B09D4" w:rsidP="000B09D4">
            <w:pPr>
              <w:spacing w:after="0" w:line="240" w:lineRule="auto"/>
              <w:jc w:val="center"/>
              <w:rPr>
                <w:rFonts w:ascii="Times New Roman" w:hAnsi="Times New Roman" w:cs="Times New Roman"/>
                <w:color w:val="000000"/>
                <w:sz w:val="24"/>
                <w:szCs w:val="24"/>
                <w:lang w:val="uk-UA"/>
              </w:rPr>
            </w:pPr>
            <w:r w:rsidRPr="00D6074D">
              <w:rPr>
                <w:rFonts w:ascii="Times New Roman" w:hAnsi="Times New Roman" w:cs="Times New Roman"/>
                <w:color w:val="000000"/>
                <w:sz w:val="24"/>
                <w:szCs w:val="24"/>
                <w:lang w:val="uk-UA"/>
              </w:rPr>
              <w:t>629 276</w:t>
            </w:r>
          </w:p>
        </w:tc>
        <w:tc>
          <w:tcPr>
            <w:tcW w:w="1353" w:type="dxa"/>
            <w:tcBorders>
              <w:top w:val="nil"/>
              <w:left w:val="nil"/>
              <w:bottom w:val="single" w:sz="4" w:space="0" w:color="000000"/>
              <w:right w:val="single" w:sz="4" w:space="0" w:color="000000"/>
            </w:tcBorders>
            <w:shd w:val="clear" w:color="auto" w:fill="auto"/>
            <w:vAlign w:val="center"/>
          </w:tcPr>
          <w:p w14:paraId="0CE09554" w14:textId="77777777" w:rsidR="000B09D4" w:rsidRPr="00D6074D" w:rsidRDefault="000B09D4" w:rsidP="000B09D4">
            <w:pPr>
              <w:spacing w:after="0" w:line="240" w:lineRule="auto"/>
              <w:jc w:val="center"/>
              <w:rPr>
                <w:rFonts w:ascii="Times New Roman" w:hAnsi="Times New Roman" w:cs="Times New Roman"/>
                <w:color w:val="000000"/>
                <w:sz w:val="24"/>
                <w:szCs w:val="24"/>
                <w:lang w:val="uk-UA"/>
              </w:rPr>
            </w:pPr>
            <w:r w:rsidRPr="00D6074D">
              <w:rPr>
                <w:rFonts w:ascii="Times New Roman" w:hAnsi="Times New Roman" w:cs="Times New Roman"/>
                <w:color w:val="000000"/>
                <w:sz w:val="24"/>
                <w:szCs w:val="24"/>
                <w:lang w:val="uk-UA"/>
              </w:rPr>
              <w:t>576 032</w:t>
            </w:r>
          </w:p>
        </w:tc>
        <w:tc>
          <w:tcPr>
            <w:tcW w:w="1134" w:type="dxa"/>
            <w:tcBorders>
              <w:top w:val="nil"/>
              <w:left w:val="nil"/>
              <w:bottom w:val="single" w:sz="4" w:space="0" w:color="000000"/>
              <w:right w:val="single" w:sz="4" w:space="0" w:color="000000"/>
            </w:tcBorders>
            <w:shd w:val="clear" w:color="auto" w:fill="auto"/>
            <w:vAlign w:val="center"/>
          </w:tcPr>
          <w:p w14:paraId="1ECD6C45" w14:textId="77777777" w:rsidR="000B09D4" w:rsidRPr="00D6074D" w:rsidRDefault="000B09D4" w:rsidP="000B09D4">
            <w:pPr>
              <w:spacing w:after="0" w:line="240" w:lineRule="auto"/>
              <w:jc w:val="center"/>
              <w:rPr>
                <w:rFonts w:ascii="Times New Roman" w:hAnsi="Times New Roman" w:cs="Times New Roman"/>
                <w:color w:val="000000"/>
                <w:sz w:val="24"/>
                <w:szCs w:val="24"/>
                <w:lang w:val="uk-UA"/>
              </w:rPr>
            </w:pPr>
            <w:r w:rsidRPr="00D6074D">
              <w:rPr>
                <w:rFonts w:ascii="Times New Roman" w:hAnsi="Times New Roman" w:cs="Times New Roman"/>
                <w:color w:val="000000"/>
                <w:sz w:val="24"/>
                <w:szCs w:val="24"/>
                <w:lang w:val="uk-UA"/>
              </w:rPr>
              <w:t>435 280</w:t>
            </w:r>
          </w:p>
        </w:tc>
        <w:tc>
          <w:tcPr>
            <w:tcW w:w="1276" w:type="dxa"/>
            <w:tcBorders>
              <w:top w:val="nil"/>
              <w:left w:val="nil"/>
              <w:bottom w:val="single" w:sz="4" w:space="0" w:color="000000"/>
              <w:right w:val="single" w:sz="4" w:space="0" w:color="000000"/>
            </w:tcBorders>
            <w:shd w:val="clear" w:color="auto" w:fill="auto"/>
            <w:vAlign w:val="center"/>
          </w:tcPr>
          <w:p w14:paraId="49BF58BD" w14:textId="77777777" w:rsidR="000B09D4" w:rsidRPr="00D6074D" w:rsidRDefault="000B09D4" w:rsidP="000B09D4">
            <w:pPr>
              <w:spacing w:after="0" w:line="240" w:lineRule="auto"/>
              <w:jc w:val="center"/>
              <w:rPr>
                <w:rFonts w:ascii="Times New Roman" w:hAnsi="Times New Roman" w:cs="Times New Roman"/>
                <w:color w:val="000000"/>
                <w:sz w:val="24"/>
                <w:szCs w:val="24"/>
                <w:lang w:val="uk-UA"/>
              </w:rPr>
            </w:pPr>
            <w:r w:rsidRPr="00D6074D">
              <w:rPr>
                <w:rFonts w:ascii="Times New Roman" w:hAnsi="Times New Roman" w:cs="Times New Roman"/>
                <w:color w:val="000000"/>
                <w:sz w:val="24"/>
                <w:szCs w:val="24"/>
                <w:lang w:val="uk-UA"/>
              </w:rPr>
              <w:t>476 925</w:t>
            </w:r>
          </w:p>
        </w:tc>
        <w:tc>
          <w:tcPr>
            <w:tcW w:w="1275" w:type="dxa"/>
            <w:tcBorders>
              <w:top w:val="nil"/>
              <w:left w:val="nil"/>
              <w:bottom w:val="single" w:sz="4" w:space="0" w:color="000000"/>
              <w:right w:val="single" w:sz="4" w:space="0" w:color="000000"/>
            </w:tcBorders>
            <w:shd w:val="clear" w:color="auto" w:fill="auto"/>
            <w:vAlign w:val="center"/>
          </w:tcPr>
          <w:p w14:paraId="4CBC38C4" w14:textId="77777777" w:rsidR="000B09D4" w:rsidRPr="00D6074D" w:rsidRDefault="000B09D4" w:rsidP="000B09D4">
            <w:pPr>
              <w:spacing w:after="0" w:line="240" w:lineRule="auto"/>
              <w:jc w:val="center"/>
              <w:rPr>
                <w:rFonts w:ascii="Times New Roman" w:hAnsi="Times New Roman" w:cs="Times New Roman"/>
                <w:color w:val="000000"/>
                <w:sz w:val="24"/>
                <w:szCs w:val="24"/>
                <w:lang w:val="uk-UA"/>
              </w:rPr>
            </w:pPr>
            <w:r w:rsidRPr="00D6074D">
              <w:rPr>
                <w:rFonts w:ascii="Times New Roman" w:hAnsi="Times New Roman" w:cs="Times New Roman"/>
                <w:color w:val="000000"/>
                <w:sz w:val="24"/>
                <w:szCs w:val="24"/>
                <w:lang w:val="uk-UA"/>
              </w:rPr>
              <w:t>-</w:t>
            </w:r>
          </w:p>
        </w:tc>
        <w:tc>
          <w:tcPr>
            <w:tcW w:w="1525" w:type="dxa"/>
            <w:tcBorders>
              <w:top w:val="nil"/>
              <w:left w:val="nil"/>
              <w:bottom w:val="single" w:sz="4" w:space="0" w:color="000000"/>
              <w:right w:val="single" w:sz="4" w:space="0" w:color="000000"/>
            </w:tcBorders>
            <w:shd w:val="clear" w:color="auto" w:fill="auto"/>
            <w:vAlign w:val="center"/>
          </w:tcPr>
          <w:p w14:paraId="6BDAA126" w14:textId="77777777" w:rsidR="000B09D4" w:rsidRPr="00D6074D" w:rsidRDefault="000B09D4" w:rsidP="000B09D4">
            <w:pPr>
              <w:spacing w:after="0" w:line="240" w:lineRule="auto"/>
              <w:jc w:val="center"/>
              <w:rPr>
                <w:rFonts w:ascii="Times New Roman" w:hAnsi="Times New Roman" w:cs="Times New Roman"/>
                <w:color w:val="000000"/>
                <w:sz w:val="24"/>
                <w:szCs w:val="24"/>
                <w:lang w:val="uk-UA"/>
              </w:rPr>
            </w:pPr>
            <w:r w:rsidRPr="00D6074D">
              <w:rPr>
                <w:rFonts w:ascii="Times New Roman" w:hAnsi="Times New Roman" w:cs="Times New Roman"/>
                <w:color w:val="000000"/>
                <w:sz w:val="24"/>
                <w:szCs w:val="24"/>
                <w:lang w:val="uk-UA"/>
              </w:rPr>
              <w:t>-6,696</w:t>
            </w:r>
          </w:p>
        </w:tc>
      </w:tr>
    </w:tbl>
    <w:p w14:paraId="6CDD7C13" w14:textId="77777777" w:rsidR="000B09D4" w:rsidRPr="00D6074D" w:rsidRDefault="000B09D4" w:rsidP="000B09D4">
      <w:pPr>
        <w:widowControl w:val="0"/>
        <w:spacing w:after="0" w:line="360" w:lineRule="auto"/>
        <w:jc w:val="right"/>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lastRenderedPageBreak/>
        <w:t>Продовження табл. 2.1</w:t>
      </w:r>
    </w:p>
    <w:tbl>
      <w:tblPr>
        <w:tblW w:w="9571" w:type="dxa"/>
        <w:jc w:val="center"/>
        <w:tblLayout w:type="fixed"/>
        <w:tblLook w:val="0400" w:firstRow="0" w:lastRow="0" w:firstColumn="0" w:lastColumn="0" w:noHBand="0" w:noVBand="1"/>
      </w:tblPr>
      <w:tblGrid>
        <w:gridCol w:w="1918"/>
        <w:gridCol w:w="1090"/>
        <w:gridCol w:w="1353"/>
        <w:gridCol w:w="1134"/>
        <w:gridCol w:w="1276"/>
        <w:gridCol w:w="1275"/>
        <w:gridCol w:w="1525"/>
      </w:tblGrid>
      <w:tr w:rsidR="000B09D4" w:rsidRPr="00D6074D" w14:paraId="14472FAC" w14:textId="77777777" w:rsidTr="009342ED">
        <w:trPr>
          <w:trHeight w:val="750"/>
          <w:jc w:val="center"/>
        </w:trPr>
        <w:tc>
          <w:tcPr>
            <w:tcW w:w="1918" w:type="dxa"/>
            <w:tcBorders>
              <w:top w:val="nil"/>
              <w:left w:val="single" w:sz="4" w:space="0" w:color="000000"/>
              <w:bottom w:val="single" w:sz="4" w:space="0" w:color="000000"/>
              <w:right w:val="single" w:sz="4" w:space="0" w:color="000000"/>
            </w:tcBorders>
            <w:shd w:val="clear" w:color="auto" w:fill="auto"/>
            <w:vAlign w:val="bottom"/>
          </w:tcPr>
          <w:p w14:paraId="07EDE449" w14:textId="77777777" w:rsidR="000B09D4" w:rsidRPr="00D6074D" w:rsidRDefault="000B09D4" w:rsidP="009342ED">
            <w:pPr>
              <w:spacing w:after="0" w:line="240" w:lineRule="auto"/>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4"/>
                <w:szCs w:val="24"/>
                <w:lang w:val="uk-UA"/>
              </w:rPr>
              <w:t>Разом імміграція до країн ЦСЄ та України, осіб</w:t>
            </w:r>
          </w:p>
        </w:tc>
        <w:tc>
          <w:tcPr>
            <w:tcW w:w="1090" w:type="dxa"/>
            <w:tcBorders>
              <w:top w:val="nil"/>
              <w:left w:val="nil"/>
              <w:bottom w:val="single" w:sz="4" w:space="0" w:color="000000"/>
              <w:right w:val="single" w:sz="4" w:space="0" w:color="000000"/>
            </w:tcBorders>
            <w:shd w:val="clear" w:color="auto" w:fill="auto"/>
            <w:vAlign w:val="center"/>
          </w:tcPr>
          <w:p w14:paraId="4C5B6FE7" w14:textId="77777777" w:rsidR="000B09D4" w:rsidRPr="00D6074D" w:rsidRDefault="000B09D4" w:rsidP="009342ED">
            <w:pPr>
              <w:spacing w:after="0" w:line="240" w:lineRule="auto"/>
              <w:jc w:val="center"/>
              <w:rPr>
                <w:rFonts w:ascii="Times New Roman" w:hAnsi="Times New Roman" w:cs="Times New Roman"/>
                <w:color w:val="000000"/>
                <w:sz w:val="24"/>
                <w:szCs w:val="24"/>
                <w:lang w:val="uk-UA"/>
              </w:rPr>
            </w:pPr>
            <w:r w:rsidRPr="00D6074D">
              <w:rPr>
                <w:rFonts w:ascii="Times New Roman" w:hAnsi="Times New Roman" w:cs="Times New Roman"/>
                <w:color w:val="000000"/>
                <w:sz w:val="24"/>
                <w:szCs w:val="24"/>
                <w:lang w:val="uk-UA"/>
              </w:rPr>
              <w:t>1 321 956</w:t>
            </w:r>
          </w:p>
        </w:tc>
        <w:tc>
          <w:tcPr>
            <w:tcW w:w="1353" w:type="dxa"/>
            <w:tcBorders>
              <w:top w:val="nil"/>
              <w:left w:val="nil"/>
              <w:bottom w:val="single" w:sz="4" w:space="0" w:color="000000"/>
              <w:right w:val="single" w:sz="4" w:space="0" w:color="000000"/>
            </w:tcBorders>
            <w:shd w:val="clear" w:color="auto" w:fill="auto"/>
            <w:vAlign w:val="center"/>
          </w:tcPr>
          <w:p w14:paraId="6AE0D146" w14:textId="77777777" w:rsidR="000B09D4" w:rsidRPr="00D6074D" w:rsidRDefault="000B09D4" w:rsidP="009342ED">
            <w:pPr>
              <w:spacing w:after="0" w:line="240" w:lineRule="auto"/>
              <w:jc w:val="center"/>
              <w:rPr>
                <w:rFonts w:ascii="Times New Roman" w:hAnsi="Times New Roman" w:cs="Times New Roman"/>
                <w:color w:val="000000"/>
                <w:sz w:val="24"/>
                <w:szCs w:val="24"/>
                <w:lang w:val="uk-UA"/>
              </w:rPr>
            </w:pPr>
            <w:r w:rsidRPr="00D6074D">
              <w:rPr>
                <w:rFonts w:ascii="Times New Roman" w:hAnsi="Times New Roman" w:cs="Times New Roman"/>
                <w:color w:val="000000"/>
                <w:sz w:val="24"/>
                <w:szCs w:val="24"/>
                <w:lang w:val="uk-UA"/>
              </w:rPr>
              <w:t>1 389 570</w:t>
            </w:r>
          </w:p>
        </w:tc>
        <w:tc>
          <w:tcPr>
            <w:tcW w:w="1134" w:type="dxa"/>
            <w:tcBorders>
              <w:top w:val="nil"/>
              <w:left w:val="nil"/>
              <w:bottom w:val="single" w:sz="4" w:space="0" w:color="000000"/>
              <w:right w:val="single" w:sz="4" w:space="0" w:color="000000"/>
            </w:tcBorders>
            <w:shd w:val="clear" w:color="auto" w:fill="auto"/>
            <w:vAlign w:val="center"/>
          </w:tcPr>
          <w:p w14:paraId="4DC95AE6" w14:textId="77777777" w:rsidR="000B09D4" w:rsidRPr="00D6074D" w:rsidRDefault="000B09D4" w:rsidP="009342ED">
            <w:pPr>
              <w:spacing w:after="0" w:line="240" w:lineRule="auto"/>
              <w:jc w:val="center"/>
              <w:rPr>
                <w:rFonts w:ascii="Times New Roman" w:hAnsi="Times New Roman" w:cs="Times New Roman"/>
                <w:color w:val="000000"/>
                <w:sz w:val="24"/>
                <w:szCs w:val="24"/>
                <w:lang w:val="uk-UA"/>
              </w:rPr>
            </w:pPr>
            <w:r w:rsidRPr="00D6074D">
              <w:rPr>
                <w:rFonts w:ascii="Times New Roman" w:hAnsi="Times New Roman" w:cs="Times New Roman"/>
                <w:color w:val="000000"/>
                <w:sz w:val="24"/>
                <w:szCs w:val="24"/>
                <w:lang w:val="uk-UA"/>
              </w:rPr>
              <w:t>1 114 711</w:t>
            </w:r>
          </w:p>
        </w:tc>
        <w:tc>
          <w:tcPr>
            <w:tcW w:w="1276" w:type="dxa"/>
            <w:tcBorders>
              <w:top w:val="nil"/>
              <w:left w:val="nil"/>
              <w:bottom w:val="single" w:sz="4" w:space="0" w:color="000000"/>
              <w:right w:val="single" w:sz="4" w:space="0" w:color="000000"/>
            </w:tcBorders>
            <w:shd w:val="clear" w:color="auto" w:fill="auto"/>
            <w:vAlign w:val="center"/>
          </w:tcPr>
          <w:p w14:paraId="40B0F5C2" w14:textId="77777777" w:rsidR="000B09D4" w:rsidRPr="00D6074D" w:rsidRDefault="000B09D4" w:rsidP="009342ED">
            <w:pPr>
              <w:spacing w:after="0" w:line="240" w:lineRule="auto"/>
              <w:jc w:val="center"/>
              <w:rPr>
                <w:rFonts w:ascii="Times New Roman" w:hAnsi="Times New Roman" w:cs="Times New Roman"/>
                <w:color w:val="000000"/>
                <w:sz w:val="24"/>
                <w:szCs w:val="24"/>
                <w:lang w:val="uk-UA"/>
              </w:rPr>
            </w:pPr>
            <w:r w:rsidRPr="00D6074D">
              <w:rPr>
                <w:rFonts w:ascii="Times New Roman" w:hAnsi="Times New Roman" w:cs="Times New Roman"/>
                <w:color w:val="000000"/>
                <w:sz w:val="24"/>
                <w:szCs w:val="24"/>
                <w:lang w:val="uk-UA"/>
              </w:rPr>
              <w:t>1 244 315</w:t>
            </w:r>
          </w:p>
        </w:tc>
        <w:tc>
          <w:tcPr>
            <w:tcW w:w="1275" w:type="dxa"/>
            <w:tcBorders>
              <w:top w:val="nil"/>
              <w:left w:val="nil"/>
              <w:bottom w:val="single" w:sz="4" w:space="0" w:color="000000"/>
              <w:right w:val="single" w:sz="4" w:space="0" w:color="000000"/>
            </w:tcBorders>
            <w:shd w:val="clear" w:color="auto" w:fill="auto"/>
            <w:vAlign w:val="center"/>
          </w:tcPr>
          <w:p w14:paraId="5FD0E2E6" w14:textId="77777777" w:rsidR="000B09D4" w:rsidRPr="00D6074D" w:rsidRDefault="000B09D4" w:rsidP="009342ED">
            <w:pPr>
              <w:spacing w:after="0" w:line="240" w:lineRule="auto"/>
              <w:jc w:val="center"/>
              <w:rPr>
                <w:rFonts w:ascii="Times New Roman" w:hAnsi="Times New Roman" w:cs="Times New Roman"/>
                <w:color w:val="000000"/>
                <w:sz w:val="24"/>
                <w:szCs w:val="24"/>
                <w:lang w:val="uk-UA"/>
              </w:rPr>
            </w:pPr>
            <w:r w:rsidRPr="00D6074D">
              <w:rPr>
                <w:rFonts w:ascii="Times New Roman" w:hAnsi="Times New Roman" w:cs="Times New Roman"/>
                <w:color w:val="000000"/>
                <w:sz w:val="24"/>
                <w:szCs w:val="24"/>
                <w:lang w:val="uk-UA"/>
              </w:rPr>
              <w:t>1 325 272</w:t>
            </w:r>
          </w:p>
        </w:tc>
        <w:tc>
          <w:tcPr>
            <w:tcW w:w="1525" w:type="dxa"/>
            <w:tcBorders>
              <w:top w:val="nil"/>
              <w:left w:val="nil"/>
              <w:bottom w:val="single" w:sz="4" w:space="0" w:color="000000"/>
              <w:right w:val="single" w:sz="4" w:space="0" w:color="000000"/>
            </w:tcBorders>
            <w:shd w:val="clear" w:color="auto" w:fill="auto"/>
            <w:vAlign w:val="center"/>
          </w:tcPr>
          <w:p w14:paraId="6B9D8012" w14:textId="77777777" w:rsidR="000B09D4" w:rsidRPr="00D6074D" w:rsidRDefault="000B09D4" w:rsidP="009342ED">
            <w:pPr>
              <w:spacing w:after="0" w:line="240" w:lineRule="auto"/>
              <w:jc w:val="center"/>
              <w:rPr>
                <w:rFonts w:ascii="Times New Roman" w:hAnsi="Times New Roman" w:cs="Times New Roman"/>
                <w:color w:val="000000"/>
                <w:sz w:val="24"/>
                <w:szCs w:val="24"/>
                <w:lang w:val="uk-UA"/>
              </w:rPr>
            </w:pPr>
            <w:r w:rsidRPr="00D6074D">
              <w:rPr>
                <w:rFonts w:ascii="Times New Roman" w:hAnsi="Times New Roman" w:cs="Times New Roman"/>
                <w:color w:val="000000"/>
                <w:sz w:val="24"/>
                <w:szCs w:val="24"/>
                <w:lang w:val="uk-UA"/>
              </w:rPr>
              <w:t>0,063</w:t>
            </w:r>
          </w:p>
        </w:tc>
      </w:tr>
    </w:tbl>
    <w:p w14:paraId="09FC9A27" w14:textId="77777777" w:rsidR="000B09D4" w:rsidRPr="00D6074D" w:rsidRDefault="000B09D4" w:rsidP="000B09D4">
      <w:pPr>
        <w:spacing w:after="0" w:line="360" w:lineRule="auto"/>
        <w:ind w:firstLine="709"/>
        <w:jc w:val="both"/>
        <w:rPr>
          <w:rFonts w:ascii="Times New Roman" w:eastAsia="Times New Roman" w:hAnsi="Times New Roman" w:cs="Times New Roman"/>
          <w:i/>
          <w:sz w:val="24"/>
          <w:szCs w:val="24"/>
          <w:lang w:val="uk-UA"/>
        </w:rPr>
      </w:pPr>
      <w:r w:rsidRPr="00D6074D">
        <w:rPr>
          <w:rFonts w:ascii="Times New Roman" w:eastAsia="Times New Roman" w:hAnsi="Times New Roman" w:cs="Times New Roman"/>
          <w:i/>
          <w:sz w:val="24"/>
          <w:szCs w:val="24"/>
          <w:lang w:val="uk-UA"/>
        </w:rPr>
        <w:t>Джерело: Складено автором за даними Eurostat, Держстат [</w:t>
      </w:r>
      <w:r w:rsidR="002554CB" w:rsidRPr="00D6074D">
        <w:rPr>
          <w:rFonts w:ascii="Times New Roman" w:eastAsia="Times New Roman" w:hAnsi="Times New Roman" w:cs="Times New Roman"/>
          <w:i/>
          <w:sz w:val="24"/>
          <w:szCs w:val="24"/>
          <w:lang w:val="uk-UA"/>
        </w:rPr>
        <w:t>30</w:t>
      </w:r>
      <w:r w:rsidRPr="00D6074D">
        <w:rPr>
          <w:rFonts w:ascii="Times New Roman" w:eastAsia="Times New Roman" w:hAnsi="Times New Roman" w:cs="Times New Roman"/>
          <w:i/>
          <w:sz w:val="24"/>
          <w:szCs w:val="24"/>
          <w:lang w:val="uk-UA"/>
        </w:rPr>
        <w:t>]</w:t>
      </w:r>
    </w:p>
    <w:p w14:paraId="3AB27447" w14:textId="77777777" w:rsidR="000B09D4" w:rsidRPr="00D6074D" w:rsidRDefault="000B09D4" w:rsidP="000B09D4">
      <w:pPr>
        <w:widowControl w:val="0"/>
        <w:spacing w:after="0" w:line="360" w:lineRule="auto"/>
        <w:jc w:val="right"/>
        <w:rPr>
          <w:rFonts w:ascii="Times New Roman" w:eastAsia="Times New Roman" w:hAnsi="Times New Roman" w:cs="Times New Roman"/>
          <w:sz w:val="28"/>
          <w:szCs w:val="28"/>
          <w:lang w:val="uk-UA"/>
        </w:rPr>
      </w:pPr>
    </w:p>
    <w:p w14:paraId="6B23A4C7" w14:textId="77777777" w:rsidR="00334842" w:rsidRPr="00D6074D" w:rsidRDefault="006B5BEF" w:rsidP="006B5BEF">
      <w:pPr>
        <w:widowControl w:val="0"/>
        <w:spacing w:after="0" w:line="360" w:lineRule="auto"/>
        <w:jc w:val="both"/>
        <w:rPr>
          <w:rFonts w:ascii="Times New Roman" w:eastAsia="Times New Roman" w:hAnsi="Times New Roman" w:cs="Times New Roman"/>
          <w:color w:val="FF0000"/>
          <w:sz w:val="28"/>
          <w:szCs w:val="28"/>
          <w:lang w:val="uk-UA"/>
        </w:rPr>
      </w:pPr>
      <w:r w:rsidRPr="00D6074D">
        <w:rPr>
          <w:rFonts w:ascii="Times New Roman" w:eastAsia="Times New Roman" w:hAnsi="Times New Roman" w:cs="Times New Roman"/>
          <w:sz w:val="28"/>
          <w:szCs w:val="28"/>
          <w:lang w:val="uk-UA"/>
        </w:rPr>
        <w:t>Вихідні дані, на підставі яких проводиться аналіз, наведені у додатку А.</w:t>
      </w:r>
      <w:r w:rsidR="000B09D4" w:rsidRPr="00D6074D">
        <w:rPr>
          <w:rFonts w:ascii="Times New Roman" w:eastAsia="Times New Roman" w:hAnsi="Times New Roman" w:cs="Times New Roman"/>
          <w:sz w:val="28"/>
          <w:szCs w:val="28"/>
          <w:lang w:val="uk-UA"/>
        </w:rPr>
        <w:t xml:space="preserve"> За наведених даних, що зумовлені обсягом оприлюдненої статистичної інформації (за даними Держстат немає даних щодо прибулих в Україну у 2022 році, коли розпочалося повномасштабне російське вторгнення).</w:t>
      </w:r>
    </w:p>
    <w:p w14:paraId="51755017" w14:textId="77777777" w:rsidR="00334842" w:rsidRPr="00D6074D" w:rsidRDefault="00334842" w:rsidP="00334842">
      <w:pPr>
        <w:widowControl w:val="0"/>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 xml:space="preserve">Динаміку загальної кількості </w:t>
      </w:r>
      <w:r w:rsidR="00816286" w:rsidRPr="00D6074D">
        <w:rPr>
          <w:rFonts w:ascii="Times New Roman" w:eastAsia="Times New Roman" w:hAnsi="Times New Roman" w:cs="Times New Roman"/>
          <w:sz w:val="28"/>
          <w:szCs w:val="28"/>
          <w:lang w:val="uk-UA"/>
        </w:rPr>
        <w:t xml:space="preserve">трудових </w:t>
      </w:r>
      <w:r w:rsidRPr="00D6074D">
        <w:rPr>
          <w:rFonts w:ascii="Times New Roman" w:eastAsia="Times New Roman" w:hAnsi="Times New Roman" w:cs="Times New Roman"/>
          <w:sz w:val="28"/>
          <w:szCs w:val="28"/>
          <w:lang w:val="uk-UA"/>
        </w:rPr>
        <w:t>мігрантів в країнах</w:t>
      </w:r>
      <w:r w:rsidR="000B09D4" w:rsidRPr="00D6074D">
        <w:rPr>
          <w:rFonts w:ascii="Times New Roman" w:eastAsia="Times New Roman" w:hAnsi="Times New Roman" w:cs="Times New Roman"/>
          <w:sz w:val="28"/>
          <w:szCs w:val="28"/>
          <w:lang w:val="uk-UA"/>
        </w:rPr>
        <w:t xml:space="preserve"> ЦСЄ, що входять до</w:t>
      </w:r>
      <w:r w:rsidRPr="00D6074D">
        <w:rPr>
          <w:rFonts w:ascii="Times New Roman" w:eastAsia="Times New Roman" w:hAnsi="Times New Roman" w:cs="Times New Roman"/>
          <w:sz w:val="28"/>
          <w:szCs w:val="28"/>
          <w:lang w:val="uk-UA"/>
        </w:rPr>
        <w:t xml:space="preserve"> Європейського Союзу за наведений період покажемо на рис. 2.1.</w:t>
      </w:r>
    </w:p>
    <w:p w14:paraId="1C8E6E7B" w14:textId="77777777" w:rsidR="00334842" w:rsidRPr="00D6074D" w:rsidRDefault="007D3738" w:rsidP="00334842">
      <w:pPr>
        <w:widowControl w:val="0"/>
        <w:spacing w:after="0" w:line="360" w:lineRule="auto"/>
        <w:jc w:val="center"/>
        <w:rPr>
          <w:rFonts w:ascii="Times New Roman" w:eastAsia="Times New Roman" w:hAnsi="Times New Roman" w:cs="Times New Roman"/>
          <w:sz w:val="28"/>
          <w:szCs w:val="28"/>
          <w:lang w:val="uk-UA"/>
        </w:rPr>
      </w:pPr>
      <w:r w:rsidRPr="00D6074D">
        <w:rPr>
          <w:noProof/>
          <w:lang w:eastAsia="ru-RU"/>
        </w:rPr>
        <w:drawing>
          <wp:inline distT="0" distB="0" distL="0" distR="0" wp14:anchorId="7AAB6AC5" wp14:editId="1D2C0BAB">
            <wp:extent cx="5848351" cy="401955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F311C48" w14:textId="77777777" w:rsidR="00334842" w:rsidRPr="00D6074D" w:rsidRDefault="00334842" w:rsidP="00334842">
      <w:pPr>
        <w:widowControl w:val="0"/>
        <w:spacing w:after="0" w:line="360" w:lineRule="auto"/>
        <w:ind w:firstLine="709"/>
        <w:jc w:val="center"/>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 xml:space="preserve">Рис. 2.1. Динаміка загальної кількості </w:t>
      </w:r>
      <w:r w:rsidR="00075B41" w:rsidRPr="00D6074D">
        <w:rPr>
          <w:rFonts w:ascii="Times New Roman" w:eastAsia="Times New Roman" w:hAnsi="Times New Roman" w:cs="Times New Roman"/>
          <w:sz w:val="28"/>
          <w:szCs w:val="28"/>
          <w:lang w:val="uk-UA"/>
        </w:rPr>
        <w:t xml:space="preserve">трудових </w:t>
      </w:r>
      <w:r w:rsidRPr="00D6074D">
        <w:rPr>
          <w:rFonts w:ascii="Times New Roman" w:eastAsia="Times New Roman" w:hAnsi="Times New Roman" w:cs="Times New Roman"/>
          <w:sz w:val="28"/>
          <w:szCs w:val="28"/>
          <w:lang w:val="uk-UA"/>
        </w:rPr>
        <w:t xml:space="preserve">мігрантів в країнах </w:t>
      </w:r>
      <w:r w:rsidR="000B09D4" w:rsidRPr="00D6074D">
        <w:rPr>
          <w:rFonts w:ascii="Times New Roman" w:eastAsia="Times New Roman" w:hAnsi="Times New Roman" w:cs="Times New Roman"/>
          <w:sz w:val="28"/>
          <w:szCs w:val="28"/>
          <w:lang w:val="uk-UA"/>
        </w:rPr>
        <w:t xml:space="preserve">ЦСЄ, що входять до </w:t>
      </w:r>
      <w:r w:rsidRPr="00D6074D">
        <w:rPr>
          <w:rFonts w:ascii="Times New Roman" w:eastAsia="Times New Roman" w:hAnsi="Times New Roman" w:cs="Times New Roman"/>
          <w:sz w:val="28"/>
          <w:szCs w:val="28"/>
          <w:lang w:val="uk-UA"/>
        </w:rPr>
        <w:t xml:space="preserve">Європейського Союзу </w:t>
      </w:r>
      <w:r w:rsidR="00075B41" w:rsidRPr="00D6074D">
        <w:rPr>
          <w:rFonts w:ascii="Times New Roman" w:eastAsia="Times New Roman" w:hAnsi="Times New Roman" w:cs="Times New Roman"/>
          <w:sz w:val="28"/>
          <w:szCs w:val="28"/>
          <w:lang w:val="uk-UA"/>
        </w:rPr>
        <w:t xml:space="preserve">та в Україні </w:t>
      </w:r>
      <w:r w:rsidRPr="00D6074D">
        <w:rPr>
          <w:rFonts w:ascii="Times New Roman" w:eastAsia="Times New Roman" w:hAnsi="Times New Roman" w:cs="Times New Roman"/>
          <w:sz w:val="28"/>
          <w:szCs w:val="28"/>
          <w:lang w:val="uk-UA"/>
        </w:rPr>
        <w:t xml:space="preserve">у </w:t>
      </w:r>
      <w:r w:rsidR="006B5BEF" w:rsidRPr="00D6074D">
        <w:rPr>
          <w:rFonts w:ascii="Times New Roman" w:eastAsia="Times New Roman" w:hAnsi="Times New Roman" w:cs="Times New Roman"/>
          <w:sz w:val="28"/>
          <w:szCs w:val="28"/>
          <w:lang w:val="uk-UA"/>
        </w:rPr>
        <w:t>2018</w:t>
      </w:r>
      <w:r w:rsidRPr="00D6074D">
        <w:rPr>
          <w:rFonts w:ascii="Times New Roman" w:eastAsia="Times New Roman" w:hAnsi="Times New Roman" w:cs="Times New Roman"/>
          <w:sz w:val="28"/>
          <w:szCs w:val="28"/>
          <w:lang w:val="uk-UA"/>
        </w:rPr>
        <w:t>-</w:t>
      </w:r>
      <w:r w:rsidR="006B5BEF" w:rsidRPr="00D6074D">
        <w:rPr>
          <w:rFonts w:ascii="Times New Roman" w:eastAsia="Times New Roman" w:hAnsi="Times New Roman" w:cs="Times New Roman"/>
          <w:sz w:val="28"/>
          <w:szCs w:val="28"/>
          <w:lang w:val="uk-UA"/>
        </w:rPr>
        <w:t>2022</w:t>
      </w:r>
      <w:r w:rsidRPr="00D6074D">
        <w:rPr>
          <w:rFonts w:ascii="Times New Roman" w:eastAsia="Times New Roman" w:hAnsi="Times New Roman" w:cs="Times New Roman"/>
          <w:sz w:val="28"/>
          <w:szCs w:val="28"/>
          <w:lang w:val="uk-UA"/>
        </w:rPr>
        <w:t xml:space="preserve"> рр., млн. осіб</w:t>
      </w:r>
    </w:p>
    <w:p w14:paraId="3A16C774" w14:textId="77777777" w:rsidR="00334842" w:rsidRPr="00D6074D" w:rsidRDefault="00334842" w:rsidP="00334842">
      <w:pPr>
        <w:spacing w:after="0" w:line="360" w:lineRule="auto"/>
        <w:ind w:firstLine="709"/>
        <w:rPr>
          <w:rFonts w:ascii="Times New Roman" w:eastAsia="Times New Roman" w:hAnsi="Times New Roman" w:cs="Times New Roman"/>
          <w:i/>
          <w:sz w:val="24"/>
          <w:szCs w:val="24"/>
          <w:lang w:val="uk-UA"/>
        </w:rPr>
      </w:pPr>
      <w:r w:rsidRPr="00D6074D">
        <w:rPr>
          <w:rFonts w:ascii="Times New Roman" w:eastAsia="Times New Roman" w:hAnsi="Times New Roman" w:cs="Times New Roman"/>
          <w:i/>
          <w:sz w:val="24"/>
          <w:szCs w:val="24"/>
          <w:lang w:val="uk-UA"/>
        </w:rPr>
        <w:t xml:space="preserve">Джерело: Складено автором за </w:t>
      </w:r>
      <w:r w:rsidR="000B09D4" w:rsidRPr="00D6074D">
        <w:rPr>
          <w:rFonts w:ascii="Times New Roman" w:eastAsia="Times New Roman" w:hAnsi="Times New Roman" w:cs="Times New Roman"/>
          <w:i/>
          <w:sz w:val="24"/>
          <w:szCs w:val="24"/>
          <w:lang w:val="uk-UA"/>
        </w:rPr>
        <w:t xml:space="preserve">Eurostat </w:t>
      </w:r>
      <w:r w:rsidRPr="00D6074D">
        <w:rPr>
          <w:rFonts w:ascii="Times New Roman" w:eastAsia="Times New Roman" w:hAnsi="Times New Roman" w:cs="Times New Roman"/>
          <w:i/>
          <w:sz w:val="24"/>
          <w:szCs w:val="24"/>
          <w:lang w:val="uk-UA"/>
        </w:rPr>
        <w:t>[</w:t>
      </w:r>
      <w:r w:rsidR="002554CB" w:rsidRPr="00D6074D">
        <w:rPr>
          <w:rFonts w:ascii="Times New Roman" w:eastAsia="Times New Roman" w:hAnsi="Times New Roman" w:cs="Times New Roman"/>
          <w:i/>
          <w:sz w:val="24"/>
          <w:szCs w:val="24"/>
          <w:lang w:val="uk-UA"/>
        </w:rPr>
        <w:t>31</w:t>
      </w:r>
      <w:r w:rsidRPr="00D6074D">
        <w:rPr>
          <w:rFonts w:ascii="Times New Roman" w:eastAsia="Times New Roman" w:hAnsi="Times New Roman" w:cs="Times New Roman"/>
          <w:i/>
          <w:sz w:val="24"/>
          <w:szCs w:val="24"/>
          <w:lang w:val="uk-UA"/>
        </w:rPr>
        <w:t>]</w:t>
      </w:r>
    </w:p>
    <w:p w14:paraId="16EE8A0E" w14:textId="77777777" w:rsidR="00334842" w:rsidRPr="00D6074D" w:rsidRDefault="00334842" w:rsidP="00334842">
      <w:pPr>
        <w:widowControl w:val="0"/>
        <w:spacing w:after="0" w:line="360" w:lineRule="auto"/>
        <w:ind w:firstLine="709"/>
        <w:jc w:val="both"/>
        <w:rPr>
          <w:rFonts w:ascii="Times New Roman" w:eastAsia="Times New Roman" w:hAnsi="Times New Roman" w:cs="Times New Roman"/>
          <w:color w:val="FF0000"/>
          <w:sz w:val="28"/>
          <w:szCs w:val="28"/>
          <w:lang w:val="uk-UA"/>
        </w:rPr>
      </w:pPr>
    </w:p>
    <w:p w14:paraId="5832F78D" w14:textId="77777777" w:rsidR="00F77360" w:rsidRPr="00D6074D" w:rsidRDefault="00334842" w:rsidP="00334842">
      <w:pPr>
        <w:widowControl w:val="0"/>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lastRenderedPageBreak/>
        <w:t>За наведених даних є підстави казати про значне зростання загальної кількості</w:t>
      </w:r>
      <w:r w:rsidR="00816286" w:rsidRPr="00D6074D">
        <w:rPr>
          <w:rFonts w:ascii="Times New Roman" w:eastAsia="Times New Roman" w:hAnsi="Times New Roman" w:cs="Times New Roman"/>
          <w:sz w:val="28"/>
          <w:szCs w:val="28"/>
          <w:lang w:val="uk-UA"/>
        </w:rPr>
        <w:t xml:space="preserve"> трудових</w:t>
      </w:r>
      <w:r w:rsidRPr="00D6074D">
        <w:rPr>
          <w:rFonts w:ascii="Times New Roman" w:eastAsia="Times New Roman" w:hAnsi="Times New Roman" w:cs="Times New Roman"/>
          <w:sz w:val="28"/>
          <w:szCs w:val="28"/>
          <w:lang w:val="uk-UA"/>
        </w:rPr>
        <w:t xml:space="preserve"> іммігрантів в країнах </w:t>
      </w:r>
      <w:r w:rsidR="00F77360" w:rsidRPr="00D6074D">
        <w:rPr>
          <w:rFonts w:ascii="Times New Roman" w:eastAsia="Times New Roman" w:hAnsi="Times New Roman" w:cs="Times New Roman"/>
          <w:sz w:val="28"/>
          <w:szCs w:val="28"/>
          <w:lang w:val="uk-UA"/>
        </w:rPr>
        <w:t>ЦСЄ</w:t>
      </w:r>
      <w:r w:rsidRPr="00D6074D">
        <w:rPr>
          <w:rFonts w:ascii="Times New Roman" w:eastAsia="Times New Roman" w:hAnsi="Times New Roman" w:cs="Times New Roman"/>
          <w:sz w:val="28"/>
          <w:szCs w:val="28"/>
          <w:lang w:val="uk-UA"/>
        </w:rPr>
        <w:t xml:space="preserve"> протягом </w:t>
      </w:r>
      <w:r w:rsidR="006B5BEF" w:rsidRPr="00D6074D">
        <w:rPr>
          <w:rFonts w:ascii="Times New Roman" w:eastAsia="Times New Roman" w:hAnsi="Times New Roman" w:cs="Times New Roman"/>
          <w:sz w:val="28"/>
          <w:szCs w:val="28"/>
          <w:lang w:val="uk-UA"/>
        </w:rPr>
        <w:t>2018</w:t>
      </w:r>
      <w:r w:rsidRPr="00D6074D">
        <w:rPr>
          <w:rFonts w:ascii="Times New Roman" w:eastAsia="Times New Roman" w:hAnsi="Times New Roman" w:cs="Times New Roman"/>
          <w:sz w:val="28"/>
          <w:szCs w:val="28"/>
          <w:lang w:val="uk-UA"/>
        </w:rPr>
        <w:t>-</w:t>
      </w:r>
      <w:r w:rsidR="006B5BEF" w:rsidRPr="00D6074D">
        <w:rPr>
          <w:rFonts w:ascii="Times New Roman" w:eastAsia="Times New Roman" w:hAnsi="Times New Roman" w:cs="Times New Roman"/>
          <w:sz w:val="28"/>
          <w:szCs w:val="28"/>
          <w:lang w:val="uk-UA"/>
        </w:rPr>
        <w:t>2022</w:t>
      </w:r>
      <w:r w:rsidRPr="00D6074D">
        <w:rPr>
          <w:rFonts w:ascii="Times New Roman" w:eastAsia="Times New Roman" w:hAnsi="Times New Roman" w:cs="Times New Roman"/>
          <w:sz w:val="28"/>
          <w:szCs w:val="28"/>
          <w:lang w:val="uk-UA"/>
        </w:rPr>
        <w:t xml:space="preserve"> рр. згідно даних Євростат. Окремо слід зазначити, що зростання відбувалося протягом </w:t>
      </w:r>
      <w:r w:rsidR="006B5BEF" w:rsidRPr="00D6074D">
        <w:rPr>
          <w:rFonts w:ascii="Times New Roman" w:eastAsia="Times New Roman" w:hAnsi="Times New Roman" w:cs="Times New Roman"/>
          <w:sz w:val="28"/>
          <w:szCs w:val="28"/>
          <w:lang w:val="uk-UA"/>
        </w:rPr>
        <w:t>20</w:t>
      </w:r>
      <w:r w:rsidR="00F77360" w:rsidRPr="00D6074D">
        <w:rPr>
          <w:rFonts w:ascii="Times New Roman" w:eastAsia="Times New Roman" w:hAnsi="Times New Roman" w:cs="Times New Roman"/>
          <w:sz w:val="28"/>
          <w:szCs w:val="28"/>
          <w:lang w:val="uk-UA"/>
        </w:rPr>
        <w:t>20</w:t>
      </w:r>
      <w:r w:rsidRPr="00D6074D">
        <w:rPr>
          <w:rFonts w:ascii="Times New Roman" w:eastAsia="Times New Roman" w:hAnsi="Times New Roman" w:cs="Times New Roman"/>
          <w:sz w:val="28"/>
          <w:szCs w:val="28"/>
          <w:lang w:val="uk-UA"/>
        </w:rPr>
        <w:t>-</w:t>
      </w:r>
      <w:r w:rsidR="006B5BEF" w:rsidRPr="00D6074D">
        <w:rPr>
          <w:rFonts w:ascii="Times New Roman" w:eastAsia="Times New Roman" w:hAnsi="Times New Roman" w:cs="Times New Roman"/>
          <w:sz w:val="28"/>
          <w:szCs w:val="28"/>
          <w:lang w:val="uk-UA"/>
        </w:rPr>
        <w:t>2022</w:t>
      </w:r>
      <w:r w:rsidRPr="00D6074D">
        <w:rPr>
          <w:rFonts w:ascii="Times New Roman" w:eastAsia="Times New Roman" w:hAnsi="Times New Roman" w:cs="Times New Roman"/>
          <w:sz w:val="28"/>
          <w:szCs w:val="28"/>
          <w:lang w:val="uk-UA"/>
        </w:rPr>
        <w:t xml:space="preserve"> рр., оскільки раніше, у </w:t>
      </w:r>
      <w:r w:rsidR="00F77360" w:rsidRPr="00D6074D">
        <w:rPr>
          <w:rFonts w:ascii="Times New Roman" w:eastAsia="Times New Roman" w:hAnsi="Times New Roman" w:cs="Times New Roman"/>
          <w:sz w:val="28"/>
          <w:szCs w:val="28"/>
          <w:lang w:val="uk-UA"/>
        </w:rPr>
        <w:t>2019</w:t>
      </w:r>
      <w:r w:rsidRPr="00D6074D">
        <w:rPr>
          <w:rFonts w:ascii="Times New Roman" w:eastAsia="Times New Roman" w:hAnsi="Times New Roman" w:cs="Times New Roman"/>
          <w:sz w:val="28"/>
          <w:szCs w:val="28"/>
          <w:lang w:val="uk-UA"/>
        </w:rPr>
        <w:t>-</w:t>
      </w:r>
      <w:r w:rsidR="006B5BEF" w:rsidRPr="00D6074D">
        <w:rPr>
          <w:rFonts w:ascii="Times New Roman" w:eastAsia="Times New Roman" w:hAnsi="Times New Roman" w:cs="Times New Roman"/>
          <w:sz w:val="28"/>
          <w:szCs w:val="28"/>
          <w:lang w:val="uk-UA"/>
        </w:rPr>
        <w:t>20</w:t>
      </w:r>
      <w:r w:rsidR="00F77360" w:rsidRPr="00D6074D">
        <w:rPr>
          <w:rFonts w:ascii="Times New Roman" w:eastAsia="Times New Roman" w:hAnsi="Times New Roman" w:cs="Times New Roman"/>
          <w:sz w:val="28"/>
          <w:szCs w:val="28"/>
          <w:lang w:val="uk-UA"/>
        </w:rPr>
        <w:t>20</w:t>
      </w:r>
      <w:r w:rsidRPr="00D6074D">
        <w:rPr>
          <w:rFonts w:ascii="Times New Roman" w:eastAsia="Times New Roman" w:hAnsi="Times New Roman" w:cs="Times New Roman"/>
          <w:sz w:val="28"/>
          <w:szCs w:val="28"/>
          <w:lang w:val="uk-UA"/>
        </w:rPr>
        <w:t xml:space="preserve"> рр. відбулося скорочення кількості мігрантів з </w:t>
      </w:r>
      <w:r w:rsidR="00F77360" w:rsidRPr="00D6074D">
        <w:rPr>
          <w:rFonts w:ascii="Times New Roman" w:eastAsia="Times New Roman" w:hAnsi="Times New Roman" w:cs="Times New Roman"/>
          <w:sz w:val="28"/>
          <w:szCs w:val="28"/>
          <w:lang w:val="uk-UA"/>
        </w:rPr>
        <w:t>1</w:t>
      </w:r>
      <w:r w:rsidRPr="00D6074D">
        <w:rPr>
          <w:rFonts w:ascii="Times New Roman" w:eastAsia="Times New Roman" w:hAnsi="Times New Roman" w:cs="Times New Roman"/>
          <w:sz w:val="28"/>
          <w:szCs w:val="28"/>
          <w:lang w:val="uk-UA"/>
        </w:rPr>
        <w:t>,</w:t>
      </w:r>
      <w:r w:rsidR="00F77360" w:rsidRPr="00D6074D">
        <w:rPr>
          <w:rFonts w:ascii="Times New Roman" w:eastAsia="Times New Roman" w:hAnsi="Times New Roman" w:cs="Times New Roman"/>
          <w:sz w:val="28"/>
          <w:szCs w:val="28"/>
          <w:lang w:val="uk-UA"/>
        </w:rPr>
        <w:t>39 млн. осіб до 1</w:t>
      </w:r>
      <w:r w:rsidRPr="00D6074D">
        <w:rPr>
          <w:rFonts w:ascii="Times New Roman" w:eastAsia="Times New Roman" w:hAnsi="Times New Roman" w:cs="Times New Roman"/>
          <w:sz w:val="28"/>
          <w:szCs w:val="28"/>
          <w:lang w:val="uk-UA"/>
        </w:rPr>
        <w:t>,</w:t>
      </w:r>
      <w:r w:rsidR="00F77360" w:rsidRPr="00D6074D">
        <w:rPr>
          <w:rFonts w:ascii="Times New Roman" w:eastAsia="Times New Roman" w:hAnsi="Times New Roman" w:cs="Times New Roman"/>
          <w:sz w:val="28"/>
          <w:szCs w:val="28"/>
          <w:lang w:val="uk-UA"/>
        </w:rPr>
        <w:t>11</w:t>
      </w:r>
      <w:r w:rsidRPr="00D6074D">
        <w:rPr>
          <w:rFonts w:ascii="Times New Roman" w:eastAsia="Times New Roman" w:hAnsi="Times New Roman" w:cs="Times New Roman"/>
          <w:sz w:val="28"/>
          <w:szCs w:val="28"/>
          <w:lang w:val="uk-UA"/>
        </w:rPr>
        <w:t xml:space="preserve"> млн. осіб. </w:t>
      </w:r>
    </w:p>
    <w:p w14:paraId="364FCC77" w14:textId="77777777" w:rsidR="00334842" w:rsidRPr="00D6074D" w:rsidRDefault="00334842" w:rsidP="00334842">
      <w:pPr>
        <w:widowControl w:val="0"/>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Такий</w:t>
      </w:r>
      <w:r w:rsidR="0078461C" w:rsidRPr="00D6074D">
        <w:rPr>
          <w:rFonts w:ascii="Times New Roman" w:eastAsia="Times New Roman" w:hAnsi="Times New Roman" w:cs="Times New Roman"/>
          <w:sz w:val="28"/>
          <w:szCs w:val="28"/>
          <w:lang w:val="uk-UA"/>
        </w:rPr>
        <w:t xml:space="preserve"> значний спад (на 19,8 % або на 27</w:t>
      </w:r>
      <w:r w:rsidR="007D3738" w:rsidRPr="00D6074D">
        <w:rPr>
          <w:rFonts w:ascii="Times New Roman" w:eastAsia="Times New Roman" w:hAnsi="Times New Roman" w:cs="Times New Roman"/>
          <w:sz w:val="28"/>
          <w:szCs w:val="28"/>
          <w:lang w:val="uk-UA"/>
        </w:rPr>
        <w:t>0 тис. осіб) можна пояснити впливом пандемії коронавірусу, внаслідок чого майже по всьому світу, у тому числі,</w:t>
      </w:r>
      <w:r w:rsidRPr="00D6074D">
        <w:rPr>
          <w:rFonts w:ascii="Times New Roman" w:eastAsia="Times New Roman" w:hAnsi="Times New Roman" w:cs="Times New Roman"/>
          <w:sz w:val="28"/>
          <w:szCs w:val="28"/>
          <w:lang w:val="uk-UA"/>
        </w:rPr>
        <w:t xml:space="preserve"> у країнах </w:t>
      </w:r>
      <w:r w:rsidR="0078461C" w:rsidRPr="00D6074D">
        <w:rPr>
          <w:rFonts w:ascii="Times New Roman" w:eastAsia="Times New Roman" w:hAnsi="Times New Roman" w:cs="Times New Roman"/>
          <w:sz w:val="28"/>
          <w:szCs w:val="28"/>
          <w:lang w:val="uk-UA"/>
        </w:rPr>
        <w:t>ЦСЄ</w:t>
      </w:r>
      <w:r w:rsidR="007D3738" w:rsidRPr="00D6074D">
        <w:rPr>
          <w:rFonts w:ascii="Times New Roman" w:eastAsia="Times New Roman" w:hAnsi="Times New Roman" w:cs="Times New Roman"/>
          <w:sz w:val="28"/>
          <w:szCs w:val="28"/>
          <w:lang w:val="uk-UA"/>
        </w:rPr>
        <w:t xml:space="preserve"> та Україні</w:t>
      </w:r>
      <w:r w:rsidRPr="00D6074D">
        <w:rPr>
          <w:rFonts w:ascii="Times New Roman" w:eastAsia="Times New Roman" w:hAnsi="Times New Roman" w:cs="Times New Roman"/>
          <w:sz w:val="28"/>
          <w:szCs w:val="28"/>
          <w:lang w:val="uk-UA"/>
        </w:rPr>
        <w:t xml:space="preserve"> відбувалося </w:t>
      </w:r>
      <w:r w:rsidR="007D3738" w:rsidRPr="00D6074D">
        <w:rPr>
          <w:rFonts w:ascii="Times New Roman" w:eastAsia="Times New Roman" w:hAnsi="Times New Roman" w:cs="Times New Roman"/>
          <w:sz w:val="28"/>
          <w:szCs w:val="28"/>
          <w:lang w:val="uk-UA"/>
        </w:rPr>
        <w:t xml:space="preserve">обмеження пересувань, у тому числі, </w:t>
      </w:r>
      <w:r w:rsidR="00816286" w:rsidRPr="00D6074D">
        <w:rPr>
          <w:rFonts w:ascii="Times New Roman" w:eastAsia="Times New Roman" w:hAnsi="Times New Roman" w:cs="Times New Roman"/>
          <w:sz w:val="28"/>
          <w:szCs w:val="28"/>
          <w:lang w:val="uk-UA"/>
        </w:rPr>
        <w:t>це стосувалося трудової міграції</w:t>
      </w:r>
      <w:r w:rsidRPr="00D6074D">
        <w:rPr>
          <w:rFonts w:ascii="Times New Roman" w:eastAsia="Times New Roman" w:hAnsi="Times New Roman" w:cs="Times New Roman"/>
          <w:sz w:val="28"/>
          <w:szCs w:val="28"/>
          <w:lang w:val="uk-UA"/>
        </w:rPr>
        <w:t>.</w:t>
      </w:r>
    </w:p>
    <w:p w14:paraId="2E63CED1" w14:textId="77777777" w:rsidR="00334842" w:rsidRPr="00D6074D" w:rsidRDefault="00334842" w:rsidP="00334842">
      <w:pPr>
        <w:widowControl w:val="0"/>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 xml:space="preserve">У </w:t>
      </w:r>
      <w:r w:rsidR="006B5BEF" w:rsidRPr="00D6074D">
        <w:rPr>
          <w:rFonts w:ascii="Times New Roman" w:eastAsia="Times New Roman" w:hAnsi="Times New Roman" w:cs="Times New Roman"/>
          <w:sz w:val="28"/>
          <w:szCs w:val="28"/>
          <w:lang w:val="uk-UA"/>
        </w:rPr>
        <w:t>2022</w:t>
      </w:r>
      <w:r w:rsidRPr="00D6074D">
        <w:rPr>
          <w:rFonts w:ascii="Times New Roman" w:eastAsia="Times New Roman" w:hAnsi="Times New Roman" w:cs="Times New Roman"/>
          <w:sz w:val="28"/>
          <w:szCs w:val="28"/>
          <w:lang w:val="uk-UA"/>
        </w:rPr>
        <w:t xml:space="preserve"> р. показник кількості </w:t>
      </w:r>
      <w:r w:rsidR="00816286" w:rsidRPr="00D6074D">
        <w:rPr>
          <w:rFonts w:ascii="Times New Roman" w:eastAsia="Times New Roman" w:hAnsi="Times New Roman" w:cs="Times New Roman"/>
          <w:sz w:val="28"/>
          <w:szCs w:val="28"/>
          <w:lang w:val="uk-UA"/>
        </w:rPr>
        <w:t xml:space="preserve">трудових </w:t>
      </w:r>
      <w:r w:rsidRPr="00D6074D">
        <w:rPr>
          <w:rFonts w:ascii="Times New Roman" w:eastAsia="Times New Roman" w:hAnsi="Times New Roman" w:cs="Times New Roman"/>
          <w:sz w:val="28"/>
          <w:szCs w:val="28"/>
          <w:lang w:val="uk-UA"/>
        </w:rPr>
        <w:t xml:space="preserve">іммігрантів був максимальним – кількість людей, що прибули до країн </w:t>
      </w:r>
      <w:r w:rsidR="007D3738" w:rsidRPr="00D6074D">
        <w:rPr>
          <w:rFonts w:ascii="Times New Roman" w:eastAsia="Times New Roman" w:hAnsi="Times New Roman" w:cs="Times New Roman"/>
          <w:sz w:val="28"/>
          <w:szCs w:val="28"/>
          <w:lang w:val="uk-UA"/>
        </w:rPr>
        <w:t xml:space="preserve">ЦСЄ, що є членами </w:t>
      </w:r>
      <w:r w:rsidRPr="00D6074D">
        <w:rPr>
          <w:rFonts w:ascii="Times New Roman" w:eastAsia="Times New Roman" w:hAnsi="Times New Roman" w:cs="Times New Roman"/>
          <w:sz w:val="28"/>
          <w:szCs w:val="28"/>
          <w:lang w:val="uk-UA"/>
        </w:rPr>
        <w:t>ЄС</w:t>
      </w:r>
      <w:r w:rsidR="007D3738" w:rsidRPr="00D6074D">
        <w:rPr>
          <w:rFonts w:ascii="Times New Roman" w:eastAsia="Times New Roman" w:hAnsi="Times New Roman" w:cs="Times New Roman"/>
          <w:sz w:val="28"/>
          <w:szCs w:val="28"/>
          <w:lang w:val="uk-UA"/>
        </w:rPr>
        <w:t xml:space="preserve">, а також до України </w:t>
      </w:r>
      <w:r w:rsidRPr="00D6074D">
        <w:rPr>
          <w:rFonts w:ascii="Times New Roman" w:eastAsia="Times New Roman" w:hAnsi="Times New Roman" w:cs="Times New Roman"/>
          <w:sz w:val="28"/>
          <w:szCs w:val="28"/>
          <w:lang w:val="uk-UA"/>
        </w:rPr>
        <w:t xml:space="preserve"> виявилося на </w:t>
      </w:r>
      <w:r w:rsidR="007D3738" w:rsidRPr="00D6074D">
        <w:rPr>
          <w:rFonts w:ascii="Times New Roman" w:eastAsia="Times New Roman" w:hAnsi="Times New Roman" w:cs="Times New Roman"/>
          <w:sz w:val="28"/>
          <w:szCs w:val="28"/>
          <w:lang w:val="uk-UA"/>
        </w:rPr>
        <w:t>3</w:t>
      </w:r>
      <w:r w:rsidRPr="00D6074D">
        <w:rPr>
          <w:rFonts w:ascii="Times New Roman" w:eastAsia="Times New Roman" w:hAnsi="Times New Roman" w:cs="Times New Roman"/>
          <w:sz w:val="28"/>
          <w:szCs w:val="28"/>
          <w:lang w:val="uk-UA"/>
        </w:rPr>
        <w:t> </w:t>
      </w:r>
      <w:r w:rsidR="007D3738" w:rsidRPr="00D6074D">
        <w:rPr>
          <w:rFonts w:ascii="Times New Roman" w:eastAsia="Times New Roman" w:hAnsi="Times New Roman" w:cs="Times New Roman"/>
          <w:sz w:val="28"/>
          <w:szCs w:val="28"/>
          <w:lang w:val="uk-UA"/>
        </w:rPr>
        <w:t>316</w:t>
      </w:r>
      <w:r w:rsidRPr="00D6074D">
        <w:rPr>
          <w:rFonts w:ascii="Times New Roman" w:eastAsia="Times New Roman" w:hAnsi="Times New Roman" w:cs="Times New Roman"/>
          <w:sz w:val="28"/>
          <w:szCs w:val="28"/>
          <w:lang w:val="uk-UA"/>
        </w:rPr>
        <w:t xml:space="preserve"> осіб більше, порівняно із </w:t>
      </w:r>
      <w:r w:rsidR="006B5BEF" w:rsidRPr="00D6074D">
        <w:rPr>
          <w:rFonts w:ascii="Times New Roman" w:eastAsia="Times New Roman" w:hAnsi="Times New Roman" w:cs="Times New Roman"/>
          <w:sz w:val="28"/>
          <w:szCs w:val="28"/>
          <w:lang w:val="uk-UA"/>
        </w:rPr>
        <w:t>2018</w:t>
      </w:r>
      <w:r w:rsidRPr="00D6074D">
        <w:rPr>
          <w:rFonts w:ascii="Times New Roman" w:eastAsia="Times New Roman" w:hAnsi="Times New Roman" w:cs="Times New Roman"/>
          <w:sz w:val="28"/>
          <w:szCs w:val="28"/>
          <w:lang w:val="uk-UA"/>
        </w:rPr>
        <w:t xml:space="preserve"> р. та </w:t>
      </w:r>
      <w:r w:rsidR="007D3738" w:rsidRPr="00D6074D">
        <w:rPr>
          <w:rFonts w:ascii="Times New Roman" w:eastAsia="Times New Roman" w:hAnsi="Times New Roman" w:cs="Times New Roman"/>
          <w:sz w:val="28"/>
          <w:szCs w:val="28"/>
          <w:lang w:val="uk-UA"/>
        </w:rPr>
        <w:t>на 8</w:t>
      </w:r>
      <w:r w:rsidRPr="00D6074D">
        <w:rPr>
          <w:rFonts w:ascii="Times New Roman" w:eastAsia="Times New Roman" w:hAnsi="Times New Roman" w:cs="Times New Roman"/>
          <w:sz w:val="28"/>
          <w:szCs w:val="28"/>
          <w:lang w:val="uk-UA"/>
        </w:rPr>
        <w:t>0</w:t>
      </w:r>
      <w:r w:rsidR="007D3738" w:rsidRPr="00D6074D">
        <w:rPr>
          <w:rFonts w:ascii="Times New Roman" w:eastAsia="Times New Roman" w:hAnsi="Times New Roman" w:cs="Times New Roman"/>
          <w:sz w:val="28"/>
          <w:szCs w:val="28"/>
          <w:lang w:val="uk-UA"/>
        </w:rPr>
        <w:t xml:space="preserve"> 957</w:t>
      </w:r>
      <w:r w:rsidRPr="00D6074D">
        <w:rPr>
          <w:rFonts w:ascii="Times New Roman" w:eastAsia="Times New Roman" w:hAnsi="Times New Roman" w:cs="Times New Roman"/>
          <w:sz w:val="28"/>
          <w:szCs w:val="28"/>
          <w:lang w:val="uk-UA"/>
        </w:rPr>
        <w:t xml:space="preserve"> осіб більше, порівняно із попереднім, </w:t>
      </w:r>
      <w:r w:rsidR="006B5BEF" w:rsidRPr="00D6074D">
        <w:rPr>
          <w:rFonts w:ascii="Times New Roman" w:eastAsia="Times New Roman" w:hAnsi="Times New Roman" w:cs="Times New Roman"/>
          <w:sz w:val="28"/>
          <w:szCs w:val="28"/>
          <w:lang w:val="uk-UA"/>
        </w:rPr>
        <w:t>2021</w:t>
      </w:r>
      <w:r w:rsidRPr="00D6074D">
        <w:rPr>
          <w:rFonts w:ascii="Times New Roman" w:eastAsia="Times New Roman" w:hAnsi="Times New Roman" w:cs="Times New Roman"/>
          <w:sz w:val="28"/>
          <w:szCs w:val="28"/>
          <w:lang w:val="uk-UA"/>
        </w:rPr>
        <w:t xml:space="preserve"> роком. Протягом </w:t>
      </w:r>
      <w:r w:rsidR="006B5BEF" w:rsidRPr="00D6074D">
        <w:rPr>
          <w:rFonts w:ascii="Times New Roman" w:eastAsia="Times New Roman" w:hAnsi="Times New Roman" w:cs="Times New Roman"/>
          <w:sz w:val="28"/>
          <w:szCs w:val="28"/>
          <w:lang w:val="uk-UA"/>
        </w:rPr>
        <w:t>2018</w:t>
      </w:r>
      <w:r w:rsidRPr="00D6074D">
        <w:rPr>
          <w:rFonts w:ascii="Times New Roman" w:eastAsia="Times New Roman" w:hAnsi="Times New Roman" w:cs="Times New Roman"/>
          <w:sz w:val="28"/>
          <w:szCs w:val="28"/>
          <w:lang w:val="uk-UA"/>
        </w:rPr>
        <w:t>-</w:t>
      </w:r>
      <w:r w:rsidR="006B5BEF" w:rsidRPr="00D6074D">
        <w:rPr>
          <w:rFonts w:ascii="Times New Roman" w:eastAsia="Times New Roman" w:hAnsi="Times New Roman" w:cs="Times New Roman"/>
          <w:sz w:val="28"/>
          <w:szCs w:val="28"/>
          <w:lang w:val="uk-UA"/>
        </w:rPr>
        <w:t>2022</w:t>
      </w:r>
      <w:r w:rsidRPr="00D6074D">
        <w:rPr>
          <w:rFonts w:ascii="Times New Roman" w:eastAsia="Times New Roman" w:hAnsi="Times New Roman" w:cs="Times New Roman"/>
          <w:sz w:val="28"/>
          <w:szCs w:val="28"/>
          <w:lang w:val="uk-UA"/>
        </w:rPr>
        <w:t xml:space="preserve"> рр. загальне зростання</w:t>
      </w:r>
      <w:r w:rsidR="007D3738" w:rsidRPr="00D6074D">
        <w:rPr>
          <w:rFonts w:ascii="Times New Roman" w:eastAsia="Times New Roman" w:hAnsi="Times New Roman" w:cs="Times New Roman"/>
          <w:sz w:val="28"/>
          <w:szCs w:val="28"/>
          <w:lang w:val="uk-UA"/>
        </w:rPr>
        <w:t xml:space="preserve"> кількості</w:t>
      </w:r>
      <w:r w:rsidR="00816286" w:rsidRPr="00D6074D">
        <w:rPr>
          <w:rFonts w:ascii="Times New Roman" w:eastAsia="Times New Roman" w:hAnsi="Times New Roman" w:cs="Times New Roman"/>
          <w:sz w:val="28"/>
          <w:szCs w:val="28"/>
          <w:lang w:val="uk-UA"/>
        </w:rPr>
        <w:t xml:space="preserve"> трудових</w:t>
      </w:r>
      <w:r w:rsidR="007D3738" w:rsidRPr="00D6074D">
        <w:rPr>
          <w:rFonts w:ascii="Times New Roman" w:eastAsia="Times New Roman" w:hAnsi="Times New Roman" w:cs="Times New Roman"/>
          <w:sz w:val="28"/>
          <w:szCs w:val="28"/>
          <w:lang w:val="uk-UA"/>
        </w:rPr>
        <w:t xml:space="preserve"> мігрантів лише  до країн ЦСЄ (оскільки для України немає даних за 2022 рік</w:t>
      </w:r>
      <w:r w:rsidR="00816286" w:rsidRPr="00D6074D">
        <w:rPr>
          <w:rFonts w:ascii="Times New Roman" w:eastAsia="Times New Roman" w:hAnsi="Times New Roman" w:cs="Times New Roman"/>
          <w:sz w:val="28"/>
          <w:szCs w:val="28"/>
          <w:lang w:val="uk-UA"/>
        </w:rPr>
        <w:t xml:space="preserve"> через повномасштабне вторгнення рф</w:t>
      </w:r>
      <w:r w:rsidR="007D3738" w:rsidRPr="00D6074D">
        <w:rPr>
          <w:rFonts w:ascii="Times New Roman" w:eastAsia="Times New Roman" w:hAnsi="Times New Roman" w:cs="Times New Roman"/>
          <w:sz w:val="28"/>
          <w:szCs w:val="28"/>
          <w:lang w:val="uk-UA"/>
        </w:rPr>
        <w:t>) становило 91</w:t>
      </w:r>
      <w:r w:rsidRPr="00D6074D">
        <w:rPr>
          <w:rFonts w:ascii="Times New Roman" w:eastAsia="Times New Roman" w:hAnsi="Times New Roman" w:cs="Times New Roman"/>
          <w:sz w:val="28"/>
          <w:szCs w:val="28"/>
          <w:lang w:val="uk-UA"/>
        </w:rPr>
        <w:t>,</w:t>
      </w:r>
      <w:r w:rsidR="007D3738" w:rsidRPr="00D6074D">
        <w:rPr>
          <w:rFonts w:ascii="Times New Roman" w:eastAsia="Times New Roman" w:hAnsi="Times New Roman" w:cs="Times New Roman"/>
          <w:sz w:val="28"/>
          <w:szCs w:val="28"/>
          <w:lang w:val="uk-UA"/>
        </w:rPr>
        <w:t xml:space="preserve">3 </w:t>
      </w:r>
      <w:r w:rsidRPr="00D6074D">
        <w:rPr>
          <w:rFonts w:ascii="Times New Roman" w:eastAsia="Times New Roman" w:hAnsi="Times New Roman" w:cs="Times New Roman"/>
          <w:sz w:val="28"/>
          <w:szCs w:val="28"/>
          <w:lang w:val="uk-UA"/>
        </w:rPr>
        <w:t xml:space="preserve">%, при цьому середньорічний темп зростання дорівнює </w:t>
      </w:r>
      <w:r w:rsidR="007D3738" w:rsidRPr="00D6074D">
        <w:rPr>
          <w:rFonts w:ascii="Times New Roman" w:eastAsia="Times New Roman" w:hAnsi="Times New Roman" w:cs="Times New Roman"/>
          <w:sz w:val="28"/>
          <w:szCs w:val="28"/>
          <w:lang w:val="uk-UA"/>
        </w:rPr>
        <w:t>17</w:t>
      </w:r>
      <w:r w:rsidRPr="00D6074D">
        <w:rPr>
          <w:rFonts w:ascii="Times New Roman" w:eastAsia="Times New Roman" w:hAnsi="Times New Roman" w:cs="Times New Roman"/>
          <w:sz w:val="28"/>
          <w:szCs w:val="28"/>
          <w:lang w:val="uk-UA"/>
        </w:rPr>
        <w:t>,</w:t>
      </w:r>
      <w:r w:rsidR="007D3738" w:rsidRPr="00D6074D">
        <w:rPr>
          <w:rFonts w:ascii="Times New Roman" w:eastAsia="Times New Roman" w:hAnsi="Times New Roman" w:cs="Times New Roman"/>
          <w:sz w:val="28"/>
          <w:szCs w:val="28"/>
          <w:lang w:val="uk-UA"/>
        </w:rPr>
        <w:t xml:space="preserve">6 </w:t>
      </w:r>
      <w:r w:rsidRPr="00D6074D">
        <w:rPr>
          <w:rFonts w:ascii="Times New Roman" w:eastAsia="Times New Roman" w:hAnsi="Times New Roman" w:cs="Times New Roman"/>
          <w:sz w:val="28"/>
          <w:szCs w:val="28"/>
          <w:lang w:val="uk-UA"/>
        </w:rPr>
        <w:t xml:space="preserve">% – саме таким чином в середньому зростав потік іммігрантів у країнах </w:t>
      </w:r>
      <w:r w:rsidR="007D3738" w:rsidRPr="00D6074D">
        <w:rPr>
          <w:rFonts w:ascii="Times New Roman" w:eastAsia="Times New Roman" w:hAnsi="Times New Roman" w:cs="Times New Roman"/>
          <w:sz w:val="28"/>
          <w:szCs w:val="28"/>
          <w:lang w:val="uk-UA"/>
        </w:rPr>
        <w:t xml:space="preserve">ЦСЄ-членах ЄС </w:t>
      </w:r>
      <w:r w:rsidRPr="00D6074D">
        <w:rPr>
          <w:rFonts w:ascii="Times New Roman" w:eastAsia="Times New Roman" w:hAnsi="Times New Roman" w:cs="Times New Roman"/>
          <w:sz w:val="28"/>
          <w:szCs w:val="28"/>
          <w:lang w:val="uk-UA"/>
        </w:rPr>
        <w:t>протягом періоду.</w:t>
      </w:r>
    </w:p>
    <w:p w14:paraId="4601FCBF" w14:textId="77777777" w:rsidR="008870FB" w:rsidRPr="00D6074D" w:rsidRDefault="00816286" w:rsidP="00334842">
      <w:pPr>
        <w:widowControl w:val="0"/>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Слід зазначити, що окрім трудових мігрантів, важливо дослідити таку групу мігрантів, як мігранти, що потребують притулку – причому, надалі буде доцільно визначити саме їхні потоки з України, у третьому параграфі наданого дослідження.</w:t>
      </w:r>
    </w:p>
    <w:p w14:paraId="5549F68A" w14:textId="77777777" w:rsidR="007D3738" w:rsidRPr="00D6074D" w:rsidRDefault="00334842" w:rsidP="007D3738">
      <w:pPr>
        <w:widowControl w:val="0"/>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 xml:space="preserve">Якщо подивитися </w:t>
      </w:r>
      <w:r w:rsidR="007D3738" w:rsidRPr="00D6074D">
        <w:rPr>
          <w:rFonts w:ascii="Times New Roman" w:eastAsia="Times New Roman" w:hAnsi="Times New Roman" w:cs="Times New Roman"/>
          <w:sz w:val="28"/>
          <w:szCs w:val="28"/>
          <w:lang w:val="uk-UA"/>
        </w:rPr>
        <w:t>динаміку</w:t>
      </w:r>
      <w:r w:rsidRPr="00D6074D">
        <w:rPr>
          <w:rFonts w:ascii="Times New Roman" w:eastAsia="Times New Roman" w:hAnsi="Times New Roman" w:cs="Times New Roman"/>
          <w:sz w:val="28"/>
          <w:szCs w:val="28"/>
          <w:lang w:val="uk-UA"/>
        </w:rPr>
        <w:t xml:space="preserve"> </w:t>
      </w:r>
      <w:r w:rsidR="00816286" w:rsidRPr="00D6074D">
        <w:rPr>
          <w:rFonts w:ascii="Times New Roman" w:eastAsia="Times New Roman" w:hAnsi="Times New Roman" w:cs="Times New Roman"/>
          <w:sz w:val="28"/>
          <w:szCs w:val="28"/>
          <w:lang w:val="uk-UA"/>
        </w:rPr>
        <w:t>шукачів притулку</w:t>
      </w:r>
      <w:r w:rsidRPr="00D6074D">
        <w:rPr>
          <w:rFonts w:ascii="Times New Roman" w:eastAsia="Times New Roman" w:hAnsi="Times New Roman" w:cs="Times New Roman"/>
          <w:sz w:val="28"/>
          <w:szCs w:val="28"/>
          <w:lang w:val="uk-UA"/>
        </w:rPr>
        <w:t xml:space="preserve"> </w:t>
      </w:r>
      <w:r w:rsidR="007D3738" w:rsidRPr="00D6074D">
        <w:rPr>
          <w:rFonts w:ascii="Times New Roman" w:eastAsia="Times New Roman" w:hAnsi="Times New Roman" w:cs="Times New Roman"/>
          <w:sz w:val="28"/>
          <w:szCs w:val="28"/>
          <w:lang w:val="uk-UA"/>
        </w:rPr>
        <w:t xml:space="preserve">по окремих </w:t>
      </w:r>
      <w:r w:rsidR="00635C59" w:rsidRPr="00D6074D">
        <w:rPr>
          <w:rFonts w:ascii="Times New Roman" w:eastAsia="Times New Roman" w:hAnsi="Times New Roman" w:cs="Times New Roman"/>
          <w:sz w:val="28"/>
          <w:szCs w:val="28"/>
          <w:lang w:val="uk-UA"/>
        </w:rPr>
        <w:t xml:space="preserve">країнах ЦСЄ за </w:t>
      </w:r>
      <w:r w:rsidR="007D3738" w:rsidRPr="00D6074D">
        <w:rPr>
          <w:rFonts w:ascii="Times New Roman" w:eastAsia="Times New Roman" w:hAnsi="Times New Roman" w:cs="Times New Roman"/>
          <w:sz w:val="28"/>
          <w:szCs w:val="28"/>
          <w:lang w:val="uk-UA"/>
        </w:rPr>
        <w:t>період</w:t>
      </w:r>
      <w:r w:rsidR="00635C59" w:rsidRPr="00D6074D">
        <w:rPr>
          <w:rFonts w:ascii="Times New Roman" w:eastAsia="Times New Roman" w:hAnsi="Times New Roman" w:cs="Times New Roman"/>
          <w:sz w:val="28"/>
          <w:szCs w:val="28"/>
          <w:lang w:val="uk-UA"/>
        </w:rPr>
        <w:t xml:space="preserve"> 2019-2023 рр</w:t>
      </w:r>
      <w:r w:rsidR="00542328">
        <w:rPr>
          <w:rFonts w:ascii="Times New Roman" w:eastAsia="Times New Roman" w:hAnsi="Times New Roman" w:cs="Times New Roman"/>
          <w:sz w:val="28"/>
          <w:szCs w:val="28"/>
          <w:lang w:val="uk-UA"/>
        </w:rPr>
        <w:t>.</w:t>
      </w:r>
      <w:r w:rsidR="007D3738" w:rsidRPr="00D6074D">
        <w:rPr>
          <w:rFonts w:ascii="Times New Roman" w:eastAsia="Times New Roman" w:hAnsi="Times New Roman" w:cs="Times New Roman"/>
          <w:sz w:val="28"/>
          <w:szCs w:val="28"/>
          <w:lang w:val="uk-UA"/>
        </w:rPr>
        <w:t xml:space="preserve"> </w:t>
      </w:r>
      <w:r w:rsidRPr="00D6074D">
        <w:rPr>
          <w:rFonts w:ascii="Times New Roman" w:eastAsia="Times New Roman" w:hAnsi="Times New Roman" w:cs="Times New Roman"/>
          <w:sz w:val="28"/>
          <w:szCs w:val="28"/>
          <w:lang w:val="uk-UA"/>
        </w:rPr>
        <w:t>(</w:t>
      </w:r>
      <w:r w:rsidR="007D3738" w:rsidRPr="00D6074D">
        <w:rPr>
          <w:rFonts w:ascii="Times New Roman" w:eastAsia="Times New Roman" w:hAnsi="Times New Roman" w:cs="Times New Roman"/>
          <w:sz w:val="28"/>
          <w:szCs w:val="28"/>
          <w:lang w:val="uk-UA"/>
        </w:rPr>
        <w:t>табл</w:t>
      </w:r>
      <w:r w:rsidRPr="00D6074D">
        <w:rPr>
          <w:rFonts w:ascii="Times New Roman" w:eastAsia="Times New Roman" w:hAnsi="Times New Roman" w:cs="Times New Roman"/>
          <w:sz w:val="28"/>
          <w:szCs w:val="28"/>
          <w:lang w:val="uk-UA"/>
        </w:rPr>
        <w:t>. 2.2), то слід зазначити, що найзначніші темпи зростання кількості мігрантів</w:t>
      </w:r>
      <w:r w:rsidR="00635C59" w:rsidRPr="00D6074D">
        <w:rPr>
          <w:rFonts w:ascii="Times New Roman" w:eastAsia="Times New Roman" w:hAnsi="Times New Roman" w:cs="Times New Roman"/>
          <w:sz w:val="28"/>
          <w:szCs w:val="28"/>
          <w:lang w:val="uk-UA"/>
        </w:rPr>
        <w:t xml:space="preserve">, що є шукачами притулку, спостерігалися </w:t>
      </w:r>
      <w:r w:rsidRPr="00D6074D">
        <w:rPr>
          <w:rFonts w:ascii="Times New Roman" w:eastAsia="Times New Roman" w:hAnsi="Times New Roman" w:cs="Times New Roman"/>
          <w:sz w:val="28"/>
          <w:szCs w:val="28"/>
          <w:lang w:val="uk-UA"/>
        </w:rPr>
        <w:t xml:space="preserve">для </w:t>
      </w:r>
      <w:r w:rsidR="00635C59" w:rsidRPr="00D6074D">
        <w:rPr>
          <w:rFonts w:ascii="Times New Roman" w:eastAsia="Times New Roman" w:hAnsi="Times New Roman" w:cs="Times New Roman"/>
          <w:sz w:val="28"/>
          <w:szCs w:val="28"/>
          <w:lang w:val="uk-UA"/>
        </w:rPr>
        <w:t>Естонії (+151,17 % в середньому щорічно)</w:t>
      </w:r>
      <w:r w:rsidRPr="00D6074D">
        <w:rPr>
          <w:rFonts w:ascii="Times New Roman" w:eastAsia="Times New Roman" w:hAnsi="Times New Roman" w:cs="Times New Roman"/>
          <w:sz w:val="28"/>
          <w:szCs w:val="28"/>
          <w:lang w:val="uk-UA"/>
        </w:rPr>
        <w:t xml:space="preserve">, </w:t>
      </w:r>
      <w:r w:rsidR="00635C59" w:rsidRPr="00D6074D">
        <w:rPr>
          <w:rFonts w:ascii="Times New Roman" w:eastAsia="Times New Roman" w:hAnsi="Times New Roman" w:cs="Times New Roman"/>
          <w:sz w:val="28"/>
          <w:szCs w:val="28"/>
          <w:lang w:val="uk-UA"/>
        </w:rPr>
        <w:t>Болгарії (+81,24 % в середньому щорічно) та для Латвії (+73,34 % в середньому щорічно)</w:t>
      </w:r>
      <w:r w:rsidRPr="00D6074D">
        <w:rPr>
          <w:rFonts w:ascii="Times New Roman" w:eastAsia="Times New Roman" w:hAnsi="Times New Roman" w:cs="Times New Roman"/>
          <w:sz w:val="28"/>
          <w:szCs w:val="28"/>
          <w:lang w:val="uk-UA"/>
        </w:rPr>
        <w:t xml:space="preserve">. </w:t>
      </w:r>
    </w:p>
    <w:p w14:paraId="1183ED18" w14:textId="77777777" w:rsidR="00635C59" w:rsidRPr="00D6074D" w:rsidRDefault="00635C59" w:rsidP="007D3738">
      <w:pPr>
        <w:widowControl w:val="0"/>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 xml:space="preserve">Причому, для деяких країн ЦСЄ навпаки, спостерігалося скорочення кількості мігрантів, що шукають притулку. Так, для Чехії цей показник становив -7,89 % щорічно, для Литви – показник скорочення становив 4,96 % </w:t>
      </w:r>
      <w:r w:rsidRPr="00D6074D">
        <w:rPr>
          <w:rFonts w:ascii="Times New Roman" w:eastAsia="Times New Roman" w:hAnsi="Times New Roman" w:cs="Times New Roman"/>
          <w:sz w:val="28"/>
          <w:szCs w:val="28"/>
          <w:lang w:val="uk-UA"/>
        </w:rPr>
        <w:lastRenderedPageBreak/>
        <w:t>щорічно, для Угорщини – скорочення становило майже 50 % щорічно.</w:t>
      </w:r>
    </w:p>
    <w:p w14:paraId="0D2B66D9" w14:textId="77777777" w:rsidR="00334842" w:rsidRPr="00D6074D" w:rsidRDefault="00334842" w:rsidP="00334842">
      <w:pPr>
        <w:spacing w:after="0" w:line="360" w:lineRule="auto"/>
        <w:ind w:firstLine="709"/>
        <w:jc w:val="right"/>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Таблиця 2.2</w:t>
      </w:r>
    </w:p>
    <w:p w14:paraId="55153DFD" w14:textId="77777777" w:rsidR="00542328" w:rsidRDefault="00816286" w:rsidP="00542328">
      <w:pPr>
        <w:spacing w:after="0" w:line="360" w:lineRule="auto"/>
        <w:jc w:val="center"/>
        <w:rPr>
          <w:rFonts w:ascii="Times New Roman" w:eastAsia="Times New Roman" w:hAnsi="Times New Roman" w:cs="Times New Roman"/>
          <w:sz w:val="28"/>
          <w:szCs w:val="28"/>
          <w:lang w:val="uk-UA"/>
        </w:rPr>
      </w:pPr>
      <w:r w:rsidRPr="00542328">
        <w:rPr>
          <w:rFonts w:ascii="Times New Roman" w:eastAsia="Times New Roman" w:hAnsi="Times New Roman" w:cs="Times New Roman"/>
          <w:sz w:val="28"/>
          <w:szCs w:val="28"/>
          <w:lang w:val="uk-UA"/>
        </w:rPr>
        <w:t>Динаміка шукачів притулку у</w:t>
      </w:r>
      <w:r w:rsidR="00334842" w:rsidRPr="00542328">
        <w:rPr>
          <w:rFonts w:ascii="Times New Roman" w:eastAsia="Times New Roman" w:hAnsi="Times New Roman" w:cs="Times New Roman"/>
          <w:sz w:val="28"/>
          <w:szCs w:val="28"/>
          <w:lang w:val="uk-UA"/>
        </w:rPr>
        <w:t xml:space="preserve"> країн</w:t>
      </w:r>
      <w:r w:rsidRPr="00542328">
        <w:rPr>
          <w:rFonts w:ascii="Times New Roman" w:eastAsia="Times New Roman" w:hAnsi="Times New Roman" w:cs="Times New Roman"/>
          <w:sz w:val="28"/>
          <w:szCs w:val="28"/>
          <w:lang w:val="uk-UA"/>
        </w:rPr>
        <w:t>ах</w:t>
      </w:r>
      <w:r w:rsidR="00334842" w:rsidRPr="00542328">
        <w:rPr>
          <w:rFonts w:ascii="Times New Roman" w:eastAsia="Times New Roman" w:hAnsi="Times New Roman" w:cs="Times New Roman"/>
          <w:sz w:val="28"/>
          <w:szCs w:val="28"/>
          <w:lang w:val="uk-UA"/>
        </w:rPr>
        <w:t xml:space="preserve"> </w:t>
      </w:r>
      <w:r w:rsidR="007D3738" w:rsidRPr="00542328">
        <w:rPr>
          <w:rFonts w:ascii="Times New Roman" w:eastAsia="Times New Roman" w:hAnsi="Times New Roman" w:cs="Times New Roman"/>
          <w:sz w:val="28"/>
          <w:szCs w:val="28"/>
          <w:lang w:val="uk-UA"/>
        </w:rPr>
        <w:t>ЦСЄ</w:t>
      </w:r>
      <w:r w:rsidRPr="00542328">
        <w:rPr>
          <w:rFonts w:ascii="Times New Roman" w:eastAsia="Times New Roman" w:hAnsi="Times New Roman" w:cs="Times New Roman"/>
          <w:sz w:val="28"/>
          <w:szCs w:val="28"/>
          <w:lang w:val="uk-UA"/>
        </w:rPr>
        <w:t xml:space="preserve">, </w:t>
      </w:r>
    </w:p>
    <w:p w14:paraId="2AF804BA" w14:textId="77777777" w:rsidR="00886A4D" w:rsidRPr="00542328" w:rsidRDefault="00816286" w:rsidP="00542328">
      <w:pPr>
        <w:spacing w:after="0" w:line="360" w:lineRule="auto"/>
        <w:jc w:val="center"/>
        <w:rPr>
          <w:rFonts w:ascii="Times New Roman" w:eastAsia="Times New Roman" w:hAnsi="Times New Roman" w:cs="Times New Roman"/>
          <w:sz w:val="24"/>
          <w:szCs w:val="24"/>
          <w:lang w:val="uk-UA"/>
        </w:rPr>
      </w:pPr>
      <w:r w:rsidRPr="00542328">
        <w:rPr>
          <w:rFonts w:ascii="Times New Roman" w:eastAsia="Times New Roman" w:hAnsi="Times New Roman" w:cs="Times New Roman"/>
          <w:sz w:val="28"/>
          <w:szCs w:val="28"/>
          <w:lang w:val="uk-UA"/>
        </w:rPr>
        <w:t xml:space="preserve">що є членами ЄС, </w:t>
      </w:r>
      <w:r w:rsidR="006B5BEF" w:rsidRPr="00542328">
        <w:rPr>
          <w:rFonts w:ascii="Times New Roman" w:eastAsia="Times New Roman" w:hAnsi="Times New Roman" w:cs="Times New Roman"/>
          <w:sz w:val="28"/>
          <w:szCs w:val="28"/>
          <w:lang w:val="uk-UA"/>
        </w:rPr>
        <w:t>201</w:t>
      </w:r>
      <w:r w:rsidRPr="00542328">
        <w:rPr>
          <w:rFonts w:ascii="Times New Roman" w:eastAsia="Times New Roman" w:hAnsi="Times New Roman" w:cs="Times New Roman"/>
          <w:sz w:val="28"/>
          <w:szCs w:val="28"/>
          <w:lang w:val="uk-UA"/>
        </w:rPr>
        <w:t>9</w:t>
      </w:r>
      <w:r w:rsidR="00334842" w:rsidRPr="00542328">
        <w:rPr>
          <w:rFonts w:ascii="Times New Roman" w:eastAsia="Times New Roman" w:hAnsi="Times New Roman" w:cs="Times New Roman"/>
          <w:sz w:val="28"/>
          <w:szCs w:val="28"/>
          <w:lang w:val="uk-UA"/>
        </w:rPr>
        <w:t>-</w:t>
      </w:r>
      <w:r w:rsidR="006B5BEF" w:rsidRPr="00542328">
        <w:rPr>
          <w:rFonts w:ascii="Times New Roman" w:eastAsia="Times New Roman" w:hAnsi="Times New Roman" w:cs="Times New Roman"/>
          <w:sz w:val="28"/>
          <w:szCs w:val="28"/>
          <w:lang w:val="uk-UA"/>
        </w:rPr>
        <w:t>202</w:t>
      </w:r>
      <w:r w:rsidRPr="00542328">
        <w:rPr>
          <w:rFonts w:ascii="Times New Roman" w:eastAsia="Times New Roman" w:hAnsi="Times New Roman" w:cs="Times New Roman"/>
          <w:sz w:val="28"/>
          <w:szCs w:val="28"/>
          <w:lang w:val="uk-UA"/>
        </w:rPr>
        <w:t>3</w:t>
      </w:r>
      <w:r w:rsidR="00334842" w:rsidRPr="00542328">
        <w:rPr>
          <w:rFonts w:ascii="Times New Roman" w:eastAsia="Times New Roman" w:hAnsi="Times New Roman" w:cs="Times New Roman"/>
          <w:sz w:val="28"/>
          <w:szCs w:val="28"/>
          <w:lang w:val="uk-UA"/>
        </w:rPr>
        <w:t xml:space="preserve"> рр., осіб</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480"/>
        <w:gridCol w:w="1323"/>
        <w:gridCol w:w="1305"/>
        <w:gridCol w:w="1360"/>
        <w:gridCol w:w="1230"/>
        <w:gridCol w:w="1249"/>
        <w:gridCol w:w="1882"/>
      </w:tblGrid>
      <w:tr w:rsidR="00886A4D" w:rsidRPr="00D6074D" w14:paraId="2697E87B" w14:textId="77777777" w:rsidTr="00542328">
        <w:trPr>
          <w:trHeight w:val="1500"/>
          <w:jc w:val="center"/>
        </w:trPr>
        <w:tc>
          <w:tcPr>
            <w:tcW w:w="1480" w:type="dxa"/>
            <w:shd w:val="clear" w:color="auto" w:fill="FFFFFF" w:themeFill="background1"/>
            <w:vAlign w:val="center"/>
            <w:hideMark/>
          </w:tcPr>
          <w:p w14:paraId="07DA2A0B" w14:textId="77777777" w:rsidR="00886A4D" w:rsidRPr="00D6074D" w:rsidRDefault="006F6BE8" w:rsidP="006F6BE8">
            <w:pPr>
              <w:spacing w:after="0" w:line="240" w:lineRule="auto"/>
              <w:jc w:val="center"/>
              <w:rPr>
                <w:rFonts w:ascii="Times New Roman" w:eastAsia="Times New Roman" w:hAnsi="Times New Roman" w:cs="Times New Roman"/>
                <w:color w:val="000000"/>
                <w:sz w:val="24"/>
                <w:szCs w:val="24"/>
                <w:lang w:val="uk-UA" w:eastAsia="ru-RU"/>
              </w:rPr>
            </w:pPr>
            <w:r w:rsidRPr="00D6074D">
              <w:rPr>
                <w:rFonts w:ascii="Times New Roman" w:eastAsia="Times New Roman" w:hAnsi="Times New Roman" w:cs="Times New Roman"/>
                <w:color w:val="000000"/>
                <w:sz w:val="24"/>
                <w:szCs w:val="24"/>
                <w:lang w:val="uk-UA" w:eastAsia="ru-RU"/>
              </w:rPr>
              <w:t>Країна ЦСЄ</w:t>
            </w:r>
          </w:p>
        </w:tc>
        <w:tc>
          <w:tcPr>
            <w:tcW w:w="1323" w:type="dxa"/>
            <w:shd w:val="clear" w:color="auto" w:fill="FFFFFF" w:themeFill="background1"/>
            <w:vAlign w:val="center"/>
            <w:hideMark/>
          </w:tcPr>
          <w:p w14:paraId="578B8CA3" w14:textId="77777777" w:rsidR="00886A4D" w:rsidRPr="00D6074D" w:rsidRDefault="00886A4D" w:rsidP="006F6BE8">
            <w:pPr>
              <w:spacing w:after="0" w:line="240" w:lineRule="auto"/>
              <w:jc w:val="center"/>
              <w:rPr>
                <w:rFonts w:ascii="Times New Roman" w:eastAsia="Times New Roman" w:hAnsi="Times New Roman" w:cs="Times New Roman"/>
                <w:color w:val="000000"/>
                <w:sz w:val="24"/>
                <w:szCs w:val="24"/>
                <w:lang w:val="uk-UA" w:eastAsia="ru-RU"/>
              </w:rPr>
            </w:pPr>
            <w:r w:rsidRPr="00D6074D">
              <w:rPr>
                <w:rFonts w:ascii="Times New Roman" w:eastAsia="Times New Roman" w:hAnsi="Times New Roman" w:cs="Times New Roman"/>
                <w:color w:val="000000"/>
                <w:sz w:val="24"/>
                <w:szCs w:val="24"/>
                <w:lang w:val="uk-UA" w:eastAsia="ru-RU"/>
              </w:rPr>
              <w:t>2019</w:t>
            </w:r>
          </w:p>
        </w:tc>
        <w:tc>
          <w:tcPr>
            <w:tcW w:w="1305" w:type="dxa"/>
            <w:shd w:val="clear" w:color="auto" w:fill="FFFFFF" w:themeFill="background1"/>
            <w:vAlign w:val="center"/>
            <w:hideMark/>
          </w:tcPr>
          <w:p w14:paraId="1F9F1C3D" w14:textId="77777777" w:rsidR="00886A4D" w:rsidRPr="00D6074D" w:rsidRDefault="00886A4D" w:rsidP="006F6BE8">
            <w:pPr>
              <w:spacing w:after="0" w:line="240" w:lineRule="auto"/>
              <w:jc w:val="center"/>
              <w:rPr>
                <w:rFonts w:ascii="Times New Roman" w:eastAsia="Times New Roman" w:hAnsi="Times New Roman" w:cs="Times New Roman"/>
                <w:color w:val="000000"/>
                <w:sz w:val="24"/>
                <w:szCs w:val="24"/>
                <w:lang w:val="uk-UA" w:eastAsia="ru-RU"/>
              </w:rPr>
            </w:pPr>
            <w:r w:rsidRPr="00D6074D">
              <w:rPr>
                <w:rFonts w:ascii="Times New Roman" w:eastAsia="Times New Roman" w:hAnsi="Times New Roman" w:cs="Times New Roman"/>
                <w:color w:val="000000"/>
                <w:sz w:val="24"/>
                <w:szCs w:val="24"/>
                <w:lang w:val="uk-UA" w:eastAsia="ru-RU"/>
              </w:rPr>
              <w:t>2020</w:t>
            </w:r>
          </w:p>
        </w:tc>
        <w:tc>
          <w:tcPr>
            <w:tcW w:w="1360" w:type="dxa"/>
            <w:shd w:val="clear" w:color="auto" w:fill="FFFFFF" w:themeFill="background1"/>
            <w:vAlign w:val="center"/>
            <w:hideMark/>
          </w:tcPr>
          <w:p w14:paraId="360B0D87" w14:textId="77777777" w:rsidR="00886A4D" w:rsidRPr="00D6074D" w:rsidRDefault="00886A4D" w:rsidP="006F6BE8">
            <w:pPr>
              <w:spacing w:after="0" w:line="240" w:lineRule="auto"/>
              <w:jc w:val="center"/>
              <w:rPr>
                <w:rFonts w:ascii="Times New Roman" w:eastAsia="Times New Roman" w:hAnsi="Times New Roman" w:cs="Times New Roman"/>
                <w:color w:val="000000"/>
                <w:sz w:val="24"/>
                <w:szCs w:val="24"/>
                <w:lang w:val="uk-UA" w:eastAsia="ru-RU"/>
              </w:rPr>
            </w:pPr>
            <w:r w:rsidRPr="00D6074D">
              <w:rPr>
                <w:rFonts w:ascii="Times New Roman" w:eastAsia="Times New Roman" w:hAnsi="Times New Roman" w:cs="Times New Roman"/>
                <w:color w:val="000000"/>
                <w:sz w:val="24"/>
                <w:szCs w:val="24"/>
                <w:lang w:val="uk-UA" w:eastAsia="ru-RU"/>
              </w:rPr>
              <w:t>2021</w:t>
            </w:r>
          </w:p>
        </w:tc>
        <w:tc>
          <w:tcPr>
            <w:tcW w:w="1230" w:type="dxa"/>
            <w:shd w:val="clear" w:color="auto" w:fill="FFFFFF" w:themeFill="background1"/>
            <w:vAlign w:val="center"/>
            <w:hideMark/>
          </w:tcPr>
          <w:p w14:paraId="6112C4D0" w14:textId="77777777" w:rsidR="00886A4D" w:rsidRPr="00D6074D" w:rsidRDefault="00886A4D" w:rsidP="006F6BE8">
            <w:pPr>
              <w:spacing w:after="0" w:line="240" w:lineRule="auto"/>
              <w:jc w:val="center"/>
              <w:rPr>
                <w:rFonts w:ascii="Times New Roman" w:eastAsia="Times New Roman" w:hAnsi="Times New Roman" w:cs="Times New Roman"/>
                <w:color w:val="000000"/>
                <w:sz w:val="24"/>
                <w:szCs w:val="24"/>
                <w:lang w:val="uk-UA" w:eastAsia="ru-RU"/>
              </w:rPr>
            </w:pPr>
            <w:r w:rsidRPr="00D6074D">
              <w:rPr>
                <w:rFonts w:ascii="Times New Roman" w:eastAsia="Times New Roman" w:hAnsi="Times New Roman" w:cs="Times New Roman"/>
                <w:color w:val="000000"/>
                <w:sz w:val="24"/>
                <w:szCs w:val="24"/>
                <w:lang w:val="uk-UA" w:eastAsia="ru-RU"/>
              </w:rPr>
              <w:t>2022</w:t>
            </w:r>
          </w:p>
        </w:tc>
        <w:tc>
          <w:tcPr>
            <w:tcW w:w="1249" w:type="dxa"/>
            <w:shd w:val="clear" w:color="auto" w:fill="FFFFFF" w:themeFill="background1"/>
            <w:vAlign w:val="center"/>
            <w:hideMark/>
          </w:tcPr>
          <w:p w14:paraId="2815586C" w14:textId="77777777" w:rsidR="00886A4D" w:rsidRPr="00D6074D" w:rsidRDefault="00886A4D" w:rsidP="006F6BE8">
            <w:pPr>
              <w:spacing w:after="0" w:line="240" w:lineRule="auto"/>
              <w:jc w:val="center"/>
              <w:rPr>
                <w:rFonts w:ascii="Times New Roman" w:eastAsia="Times New Roman" w:hAnsi="Times New Roman" w:cs="Times New Roman"/>
                <w:color w:val="000000"/>
                <w:sz w:val="24"/>
                <w:szCs w:val="24"/>
                <w:lang w:val="uk-UA" w:eastAsia="ru-RU"/>
              </w:rPr>
            </w:pPr>
            <w:r w:rsidRPr="00D6074D">
              <w:rPr>
                <w:rFonts w:ascii="Times New Roman" w:eastAsia="Times New Roman" w:hAnsi="Times New Roman" w:cs="Times New Roman"/>
                <w:color w:val="000000"/>
                <w:sz w:val="24"/>
                <w:szCs w:val="24"/>
                <w:lang w:val="uk-UA" w:eastAsia="ru-RU"/>
              </w:rPr>
              <w:t>2023</w:t>
            </w:r>
          </w:p>
        </w:tc>
        <w:tc>
          <w:tcPr>
            <w:tcW w:w="1834" w:type="dxa"/>
            <w:shd w:val="clear" w:color="auto" w:fill="FFFFFF" w:themeFill="background1"/>
            <w:vAlign w:val="center"/>
            <w:hideMark/>
          </w:tcPr>
          <w:p w14:paraId="55EE008C" w14:textId="77777777" w:rsidR="00886A4D" w:rsidRPr="00D6074D" w:rsidRDefault="00886A4D" w:rsidP="006F6BE8">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Середньорічний темп приросту, %</w:t>
            </w:r>
          </w:p>
        </w:tc>
      </w:tr>
      <w:tr w:rsidR="00886A4D" w:rsidRPr="00D6074D" w14:paraId="0E068BA1" w14:textId="77777777" w:rsidTr="00542328">
        <w:trPr>
          <w:trHeight w:val="375"/>
          <w:jc w:val="center"/>
        </w:trPr>
        <w:tc>
          <w:tcPr>
            <w:tcW w:w="1480" w:type="dxa"/>
            <w:shd w:val="clear" w:color="auto" w:fill="FFFFFF" w:themeFill="background1"/>
            <w:noWrap/>
            <w:vAlign w:val="center"/>
            <w:hideMark/>
          </w:tcPr>
          <w:p w14:paraId="2CBE868F" w14:textId="77777777" w:rsidR="00886A4D" w:rsidRPr="00D6074D" w:rsidRDefault="00886A4D" w:rsidP="00886A4D">
            <w:pPr>
              <w:spacing w:after="0" w:line="240" w:lineRule="auto"/>
              <w:rPr>
                <w:rFonts w:ascii="Times New Roman" w:eastAsia="Times New Roman" w:hAnsi="Times New Roman" w:cs="Times New Roman"/>
                <w:bCs/>
                <w:sz w:val="24"/>
                <w:szCs w:val="24"/>
                <w:lang w:val="uk-UA" w:eastAsia="ru-RU"/>
              </w:rPr>
            </w:pPr>
            <w:r w:rsidRPr="00D6074D">
              <w:rPr>
                <w:rFonts w:ascii="Times New Roman" w:eastAsia="Times New Roman" w:hAnsi="Times New Roman" w:cs="Times New Roman"/>
                <w:bCs/>
                <w:sz w:val="24"/>
                <w:szCs w:val="24"/>
                <w:lang w:val="uk-UA" w:eastAsia="ru-RU"/>
              </w:rPr>
              <w:t>Болгарія</w:t>
            </w:r>
          </w:p>
        </w:tc>
        <w:tc>
          <w:tcPr>
            <w:tcW w:w="1323" w:type="dxa"/>
            <w:shd w:val="clear" w:color="auto" w:fill="FFFFFF" w:themeFill="background1"/>
            <w:noWrap/>
            <w:vAlign w:val="center"/>
            <w:hideMark/>
          </w:tcPr>
          <w:p w14:paraId="243CE78E"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2 075</w:t>
            </w:r>
          </w:p>
        </w:tc>
        <w:tc>
          <w:tcPr>
            <w:tcW w:w="1305" w:type="dxa"/>
            <w:shd w:val="clear" w:color="auto" w:fill="FFFFFF" w:themeFill="background1"/>
            <w:noWrap/>
            <w:vAlign w:val="center"/>
            <w:hideMark/>
          </w:tcPr>
          <w:p w14:paraId="4F8BF0A0"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3 460</w:t>
            </w:r>
          </w:p>
        </w:tc>
        <w:tc>
          <w:tcPr>
            <w:tcW w:w="1360" w:type="dxa"/>
            <w:shd w:val="clear" w:color="auto" w:fill="FFFFFF" w:themeFill="background1"/>
            <w:noWrap/>
            <w:vAlign w:val="center"/>
            <w:hideMark/>
          </w:tcPr>
          <w:p w14:paraId="469B1340"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10 890</w:t>
            </w:r>
          </w:p>
        </w:tc>
        <w:tc>
          <w:tcPr>
            <w:tcW w:w="1230" w:type="dxa"/>
            <w:shd w:val="clear" w:color="auto" w:fill="FFFFFF" w:themeFill="background1"/>
            <w:noWrap/>
            <w:vAlign w:val="center"/>
            <w:hideMark/>
          </w:tcPr>
          <w:p w14:paraId="463E5205"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20 260</w:t>
            </w:r>
          </w:p>
        </w:tc>
        <w:tc>
          <w:tcPr>
            <w:tcW w:w="1249" w:type="dxa"/>
            <w:shd w:val="clear" w:color="auto" w:fill="FFFFFF" w:themeFill="background1"/>
            <w:noWrap/>
            <w:vAlign w:val="center"/>
            <w:hideMark/>
          </w:tcPr>
          <w:p w14:paraId="5FDD6680"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22 390</w:t>
            </w:r>
          </w:p>
        </w:tc>
        <w:tc>
          <w:tcPr>
            <w:tcW w:w="1834" w:type="dxa"/>
            <w:shd w:val="clear" w:color="auto" w:fill="FFFFFF" w:themeFill="background1"/>
            <w:vAlign w:val="center"/>
            <w:hideMark/>
          </w:tcPr>
          <w:p w14:paraId="4BB230CA" w14:textId="77777777" w:rsidR="00886A4D" w:rsidRPr="00D6074D" w:rsidRDefault="00886A4D" w:rsidP="00886A4D">
            <w:pPr>
              <w:spacing w:after="0" w:line="240" w:lineRule="auto"/>
              <w:jc w:val="center"/>
              <w:rPr>
                <w:rFonts w:ascii="Times New Roman" w:eastAsia="Times New Roman" w:hAnsi="Times New Roman" w:cs="Times New Roman"/>
                <w:color w:val="000000"/>
                <w:sz w:val="24"/>
                <w:szCs w:val="24"/>
                <w:lang w:val="uk-UA" w:eastAsia="ru-RU"/>
              </w:rPr>
            </w:pPr>
            <w:r w:rsidRPr="00D6074D">
              <w:rPr>
                <w:rFonts w:ascii="Times New Roman" w:eastAsia="Times New Roman" w:hAnsi="Times New Roman" w:cs="Times New Roman"/>
                <w:color w:val="000000"/>
                <w:sz w:val="24"/>
                <w:szCs w:val="24"/>
                <w:lang w:val="uk-UA" w:eastAsia="ru-RU"/>
              </w:rPr>
              <w:t>81,24</w:t>
            </w:r>
          </w:p>
        </w:tc>
      </w:tr>
      <w:tr w:rsidR="00886A4D" w:rsidRPr="00D6074D" w14:paraId="6968D8F9" w14:textId="77777777" w:rsidTr="00542328">
        <w:trPr>
          <w:trHeight w:val="375"/>
          <w:jc w:val="center"/>
        </w:trPr>
        <w:tc>
          <w:tcPr>
            <w:tcW w:w="1480" w:type="dxa"/>
            <w:shd w:val="clear" w:color="auto" w:fill="FFFFFF" w:themeFill="background1"/>
            <w:noWrap/>
            <w:vAlign w:val="center"/>
            <w:hideMark/>
          </w:tcPr>
          <w:p w14:paraId="2C275597" w14:textId="77777777" w:rsidR="00886A4D" w:rsidRPr="00D6074D" w:rsidRDefault="00886A4D" w:rsidP="00886A4D">
            <w:pPr>
              <w:spacing w:after="0" w:line="240" w:lineRule="auto"/>
              <w:rPr>
                <w:rFonts w:ascii="Times New Roman" w:eastAsia="Times New Roman" w:hAnsi="Times New Roman" w:cs="Times New Roman"/>
                <w:bCs/>
                <w:sz w:val="24"/>
                <w:szCs w:val="24"/>
                <w:lang w:val="uk-UA" w:eastAsia="ru-RU"/>
              </w:rPr>
            </w:pPr>
            <w:r w:rsidRPr="00D6074D">
              <w:rPr>
                <w:rFonts w:ascii="Times New Roman" w:eastAsia="Times New Roman" w:hAnsi="Times New Roman" w:cs="Times New Roman"/>
                <w:bCs/>
                <w:sz w:val="24"/>
                <w:szCs w:val="24"/>
                <w:lang w:val="uk-UA" w:eastAsia="ru-RU"/>
              </w:rPr>
              <w:t>Чехія</w:t>
            </w:r>
          </w:p>
        </w:tc>
        <w:tc>
          <w:tcPr>
            <w:tcW w:w="1323" w:type="dxa"/>
            <w:shd w:val="clear" w:color="auto" w:fill="FFFFFF" w:themeFill="background1"/>
            <w:noWrap/>
            <w:vAlign w:val="center"/>
            <w:hideMark/>
          </w:tcPr>
          <w:p w14:paraId="7C0B3ADF"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1 570</w:t>
            </w:r>
          </w:p>
        </w:tc>
        <w:tc>
          <w:tcPr>
            <w:tcW w:w="1305" w:type="dxa"/>
            <w:shd w:val="clear" w:color="auto" w:fill="FFFFFF" w:themeFill="background1"/>
            <w:noWrap/>
            <w:vAlign w:val="center"/>
            <w:hideMark/>
          </w:tcPr>
          <w:p w14:paraId="55DE85FB"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790</w:t>
            </w:r>
          </w:p>
        </w:tc>
        <w:tc>
          <w:tcPr>
            <w:tcW w:w="1360" w:type="dxa"/>
            <w:shd w:val="clear" w:color="auto" w:fill="FFFFFF" w:themeFill="background1"/>
            <w:noWrap/>
            <w:vAlign w:val="center"/>
            <w:hideMark/>
          </w:tcPr>
          <w:p w14:paraId="54C6C985"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1 055</w:t>
            </w:r>
          </w:p>
        </w:tc>
        <w:tc>
          <w:tcPr>
            <w:tcW w:w="1230" w:type="dxa"/>
            <w:shd w:val="clear" w:color="auto" w:fill="FFFFFF" w:themeFill="background1"/>
            <w:noWrap/>
            <w:vAlign w:val="center"/>
            <w:hideMark/>
          </w:tcPr>
          <w:p w14:paraId="692DDD43"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1 335</w:t>
            </w:r>
          </w:p>
        </w:tc>
        <w:tc>
          <w:tcPr>
            <w:tcW w:w="1249" w:type="dxa"/>
            <w:shd w:val="clear" w:color="auto" w:fill="FFFFFF" w:themeFill="background1"/>
            <w:noWrap/>
            <w:vAlign w:val="center"/>
            <w:hideMark/>
          </w:tcPr>
          <w:p w14:paraId="1F8E4D66"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1 130</w:t>
            </w:r>
          </w:p>
        </w:tc>
        <w:tc>
          <w:tcPr>
            <w:tcW w:w="1834" w:type="dxa"/>
            <w:shd w:val="clear" w:color="auto" w:fill="FFFFFF" w:themeFill="background1"/>
            <w:vAlign w:val="center"/>
            <w:hideMark/>
          </w:tcPr>
          <w:p w14:paraId="313C17C6" w14:textId="77777777" w:rsidR="00886A4D" w:rsidRPr="00D6074D" w:rsidRDefault="00886A4D" w:rsidP="00886A4D">
            <w:pPr>
              <w:spacing w:after="0" w:line="240" w:lineRule="auto"/>
              <w:jc w:val="center"/>
              <w:rPr>
                <w:rFonts w:ascii="Times New Roman" w:eastAsia="Times New Roman" w:hAnsi="Times New Roman" w:cs="Times New Roman"/>
                <w:color w:val="000000"/>
                <w:sz w:val="24"/>
                <w:szCs w:val="24"/>
                <w:lang w:val="uk-UA" w:eastAsia="ru-RU"/>
              </w:rPr>
            </w:pPr>
            <w:r w:rsidRPr="00D6074D">
              <w:rPr>
                <w:rFonts w:ascii="Times New Roman" w:eastAsia="Times New Roman" w:hAnsi="Times New Roman" w:cs="Times New Roman"/>
                <w:color w:val="000000"/>
                <w:sz w:val="24"/>
                <w:szCs w:val="24"/>
                <w:lang w:val="uk-UA" w:eastAsia="ru-RU"/>
              </w:rPr>
              <w:t>-7,89</w:t>
            </w:r>
          </w:p>
        </w:tc>
      </w:tr>
      <w:tr w:rsidR="00886A4D" w:rsidRPr="00D6074D" w14:paraId="18CC4054" w14:textId="77777777" w:rsidTr="00542328">
        <w:trPr>
          <w:trHeight w:val="375"/>
          <w:jc w:val="center"/>
        </w:trPr>
        <w:tc>
          <w:tcPr>
            <w:tcW w:w="1480" w:type="dxa"/>
            <w:shd w:val="clear" w:color="auto" w:fill="FFFFFF" w:themeFill="background1"/>
            <w:noWrap/>
            <w:vAlign w:val="center"/>
            <w:hideMark/>
          </w:tcPr>
          <w:p w14:paraId="7658C4AF" w14:textId="77777777" w:rsidR="00886A4D" w:rsidRPr="00D6074D" w:rsidRDefault="00886A4D" w:rsidP="00886A4D">
            <w:pPr>
              <w:spacing w:after="0" w:line="240" w:lineRule="auto"/>
              <w:rPr>
                <w:rFonts w:ascii="Times New Roman" w:eastAsia="Times New Roman" w:hAnsi="Times New Roman" w:cs="Times New Roman"/>
                <w:bCs/>
                <w:sz w:val="24"/>
                <w:szCs w:val="24"/>
                <w:lang w:val="uk-UA" w:eastAsia="ru-RU"/>
              </w:rPr>
            </w:pPr>
            <w:r w:rsidRPr="00D6074D">
              <w:rPr>
                <w:rFonts w:ascii="Times New Roman" w:eastAsia="Times New Roman" w:hAnsi="Times New Roman" w:cs="Times New Roman"/>
                <w:bCs/>
                <w:sz w:val="24"/>
                <w:szCs w:val="24"/>
                <w:lang w:val="uk-UA" w:eastAsia="ru-RU"/>
              </w:rPr>
              <w:t>Естонія</w:t>
            </w:r>
          </w:p>
        </w:tc>
        <w:tc>
          <w:tcPr>
            <w:tcW w:w="1323" w:type="dxa"/>
            <w:shd w:val="clear" w:color="auto" w:fill="FFFFFF" w:themeFill="background1"/>
            <w:noWrap/>
            <w:vAlign w:val="center"/>
            <w:hideMark/>
          </w:tcPr>
          <w:p w14:paraId="467E73EC"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100</w:t>
            </w:r>
          </w:p>
        </w:tc>
        <w:tc>
          <w:tcPr>
            <w:tcW w:w="1305" w:type="dxa"/>
            <w:shd w:val="clear" w:color="auto" w:fill="FFFFFF" w:themeFill="background1"/>
            <w:noWrap/>
            <w:vAlign w:val="center"/>
            <w:hideMark/>
          </w:tcPr>
          <w:p w14:paraId="7C31F26F"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45</w:t>
            </w:r>
          </w:p>
        </w:tc>
        <w:tc>
          <w:tcPr>
            <w:tcW w:w="1360" w:type="dxa"/>
            <w:shd w:val="clear" w:color="auto" w:fill="FFFFFF" w:themeFill="background1"/>
            <w:noWrap/>
            <w:vAlign w:val="center"/>
            <w:hideMark/>
          </w:tcPr>
          <w:p w14:paraId="232E7407"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75</w:t>
            </w:r>
          </w:p>
        </w:tc>
        <w:tc>
          <w:tcPr>
            <w:tcW w:w="1230" w:type="dxa"/>
            <w:shd w:val="clear" w:color="auto" w:fill="FFFFFF" w:themeFill="background1"/>
            <w:noWrap/>
            <w:vAlign w:val="center"/>
            <w:hideMark/>
          </w:tcPr>
          <w:p w14:paraId="4825F301"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2 940</w:t>
            </w:r>
          </w:p>
        </w:tc>
        <w:tc>
          <w:tcPr>
            <w:tcW w:w="1249" w:type="dxa"/>
            <w:shd w:val="clear" w:color="auto" w:fill="FFFFFF" w:themeFill="background1"/>
            <w:noWrap/>
            <w:vAlign w:val="center"/>
            <w:hideMark/>
          </w:tcPr>
          <w:p w14:paraId="72E84B9F"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3 980</w:t>
            </w:r>
          </w:p>
        </w:tc>
        <w:tc>
          <w:tcPr>
            <w:tcW w:w="1834" w:type="dxa"/>
            <w:shd w:val="clear" w:color="auto" w:fill="FFFFFF" w:themeFill="background1"/>
            <w:vAlign w:val="center"/>
            <w:hideMark/>
          </w:tcPr>
          <w:p w14:paraId="54A9FFEE" w14:textId="77777777" w:rsidR="00886A4D" w:rsidRPr="00D6074D" w:rsidRDefault="00886A4D" w:rsidP="00886A4D">
            <w:pPr>
              <w:spacing w:after="0" w:line="240" w:lineRule="auto"/>
              <w:jc w:val="center"/>
              <w:rPr>
                <w:rFonts w:ascii="Times New Roman" w:eastAsia="Times New Roman" w:hAnsi="Times New Roman" w:cs="Times New Roman"/>
                <w:color w:val="000000"/>
                <w:sz w:val="24"/>
                <w:szCs w:val="24"/>
                <w:lang w:val="uk-UA" w:eastAsia="ru-RU"/>
              </w:rPr>
            </w:pPr>
            <w:r w:rsidRPr="00D6074D">
              <w:rPr>
                <w:rFonts w:ascii="Times New Roman" w:eastAsia="Times New Roman" w:hAnsi="Times New Roman" w:cs="Times New Roman"/>
                <w:color w:val="000000"/>
                <w:sz w:val="24"/>
                <w:szCs w:val="24"/>
                <w:lang w:val="uk-UA" w:eastAsia="ru-RU"/>
              </w:rPr>
              <w:t>151,17</w:t>
            </w:r>
          </w:p>
        </w:tc>
      </w:tr>
      <w:tr w:rsidR="00886A4D" w:rsidRPr="00D6074D" w14:paraId="443DF11F" w14:textId="77777777" w:rsidTr="00542328">
        <w:trPr>
          <w:trHeight w:val="375"/>
          <w:jc w:val="center"/>
        </w:trPr>
        <w:tc>
          <w:tcPr>
            <w:tcW w:w="1480" w:type="dxa"/>
            <w:shd w:val="clear" w:color="auto" w:fill="FFFFFF" w:themeFill="background1"/>
            <w:noWrap/>
            <w:vAlign w:val="center"/>
            <w:hideMark/>
          </w:tcPr>
          <w:p w14:paraId="6ECC9B72" w14:textId="77777777" w:rsidR="00886A4D" w:rsidRPr="00D6074D" w:rsidRDefault="00886A4D" w:rsidP="00886A4D">
            <w:pPr>
              <w:spacing w:after="0" w:line="240" w:lineRule="auto"/>
              <w:rPr>
                <w:rFonts w:ascii="Times New Roman" w:eastAsia="Times New Roman" w:hAnsi="Times New Roman" w:cs="Times New Roman"/>
                <w:bCs/>
                <w:sz w:val="24"/>
                <w:szCs w:val="24"/>
                <w:lang w:val="uk-UA" w:eastAsia="ru-RU"/>
              </w:rPr>
            </w:pPr>
            <w:r w:rsidRPr="00D6074D">
              <w:rPr>
                <w:rFonts w:ascii="Times New Roman" w:eastAsia="Times New Roman" w:hAnsi="Times New Roman" w:cs="Times New Roman"/>
                <w:bCs/>
                <w:sz w:val="24"/>
                <w:szCs w:val="24"/>
                <w:lang w:val="uk-UA" w:eastAsia="ru-RU"/>
              </w:rPr>
              <w:t>Хорватія</w:t>
            </w:r>
          </w:p>
        </w:tc>
        <w:tc>
          <w:tcPr>
            <w:tcW w:w="1323" w:type="dxa"/>
            <w:shd w:val="clear" w:color="auto" w:fill="FFFFFF" w:themeFill="background1"/>
            <w:noWrap/>
            <w:vAlign w:val="center"/>
            <w:hideMark/>
          </w:tcPr>
          <w:p w14:paraId="3A7468D0"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1 265</w:t>
            </w:r>
          </w:p>
        </w:tc>
        <w:tc>
          <w:tcPr>
            <w:tcW w:w="1305" w:type="dxa"/>
            <w:shd w:val="clear" w:color="auto" w:fill="FFFFFF" w:themeFill="background1"/>
            <w:noWrap/>
            <w:vAlign w:val="center"/>
            <w:hideMark/>
          </w:tcPr>
          <w:p w14:paraId="1EE5CBE8"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1 540</w:t>
            </w:r>
          </w:p>
        </w:tc>
        <w:tc>
          <w:tcPr>
            <w:tcW w:w="1360" w:type="dxa"/>
            <w:shd w:val="clear" w:color="auto" w:fill="FFFFFF" w:themeFill="background1"/>
            <w:noWrap/>
            <w:vAlign w:val="center"/>
            <w:hideMark/>
          </w:tcPr>
          <w:p w14:paraId="70CC3CAC"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2 480</w:t>
            </w:r>
          </w:p>
        </w:tc>
        <w:tc>
          <w:tcPr>
            <w:tcW w:w="1230" w:type="dxa"/>
            <w:shd w:val="clear" w:color="auto" w:fill="FFFFFF" w:themeFill="background1"/>
            <w:noWrap/>
            <w:vAlign w:val="center"/>
            <w:hideMark/>
          </w:tcPr>
          <w:p w14:paraId="664097EE"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2 660</w:t>
            </w:r>
          </w:p>
        </w:tc>
        <w:tc>
          <w:tcPr>
            <w:tcW w:w="1249" w:type="dxa"/>
            <w:shd w:val="clear" w:color="auto" w:fill="FFFFFF" w:themeFill="background1"/>
            <w:noWrap/>
            <w:vAlign w:val="center"/>
            <w:hideMark/>
          </w:tcPr>
          <w:p w14:paraId="571172A1"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1 635</w:t>
            </w:r>
          </w:p>
        </w:tc>
        <w:tc>
          <w:tcPr>
            <w:tcW w:w="1834" w:type="dxa"/>
            <w:shd w:val="clear" w:color="auto" w:fill="FFFFFF" w:themeFill="background1"/>
            <w:vAlign w:val="center"/>
            <w:hideMark/>
          </w:tcPr>
          <w:p w14:paraId="53677D47" w14:textId="77777777" w:rsidR="00886A4D" w:rsidRPr="00D6074D" w:rsidRDefault="00886A4D" w:rsidP="00886A4D">
            <w:pPr>
              <w:spacing w:after="0" w:line="240" w:lineRule="auto"/>
              <w:jc w:val="center"/>
              <w:rPr>
                <w:rFonts w:ascii="Times New Roman" w:eastAsia="Times New Roman" w:hAnsi="Times New Roman" w:cs="Times New Roman"/>
                <w:color w:val="000000"/>
                <w:sz w:val="24"/>
                <w:szCs w:val="24"/>
                <w:lang w:val="uk-UA" w:eastAsia="ru-RU"/>
              </w:rPr>
            </w:pPr>
            <w:r w:rsidRPr="00D6074D">
              <w:rPr>
                <w:rFonts w:ascii="Times New Roman" w:eastAsia="Times New Roman" w:hAnsi="Times New Roman" w:cs="Times New Roman"/>
                <w:color w:val="000000"/>
                <w:sz w:val="24"/>
                <w:szCs w:val="24"/>
                <w:lang w:val="uk-UA" w:eastAsia="ru-RU"/>
              </w:rPr>
              <w:t>6,62</w:t>
            </w:r>
          </w:p>
        </w:tc>
      </w:tr>
      <w:tr w:rsidR="00886A4D" w:rsidRPr="00D6074D" w14:paraId="32B40BE0" w14:textId="77777777" w:rsidTr="00542328">
        <w:trPr>
          <w:trHeight w:val="375"/>
          <w:jc w:val="center"/>
        </w:trPr>
        <w:tc>
          <w:tcPr>
            <w:tcW w:w="1480" w:type="dxa"/>
            <w:shd w:val="clear" w:color="auto" w:fill="FFFFFF" w:themeFill="background1"/>
            <w:noWrap/>
            <w:vAlign w:val="center"/>
            <w:hideMark/>
          </w:tcPr>
          <w:p w14:paraId="1758146C" w14:textId="77777777" w:rsidR="00886A4D" w:rsidRPr="00D6074D" w:rsidRDefault="00886A4D" w:rsidP="00886A4D">
            <w:pPr>
              <w:spacing w:after="0" w:line="240" w:lineRule="auto"/>
              <w:rPr>
                <w:rFonts w:ascii="Times New Roman" w:eastAsia="Times New Roman" w:hAnsi="Times New Roman" w:cs="Times New Roman"/>
                <w:bCs/>
                <w:sz w:val="24"/>
                <w:szCs w:val="24"/>
                <w:lang w:val="uk-UA" w:eastAsia="ru-RU"/>
              </w:rPr>
            </w:pPr>
            <w:r w:rsidRPr="00D6074D">
              <w:rPr>
                <w:rFonts w:ascii="Times New Roman" w:eastAsia="Times New Roman" w:hAnsi="Times New Roman" w:cs="Times New Roman"/>
                <w:bCs/>
                <w:sz w:val="24"/>
                <w:szCs w:val="24"/>
                <w:lang w:val="uk-UA" w:eastAsia="ru-RU"/>
              </w:rPr>
              <w:t>Латвія</w:t>
            </w:r>
          </w:p>
        </w:tc>
        <w:tc>
          <w:tcPr>
            <w:tcW w:w="1323" w:type="dxa"/>
            <w:shd w:val="clear" w:color="auto" w:fill="FFFFFF" w:themeFill="background1"/>
            <w:noWrap/>
            <w:vAlign w:val="center"/>
            <w:hideMark/>
          </w:tcPr>
          <w:p w14:paraId="291424C4"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180</w:t>
            </w:r>
          </w:p>
        </w:tc>
        <w:tc>
          <w:tcPr>
            <w:tcW w:w="1305" w:type="dxa"/>
            <w:shd w:val="clear" w:color="auto" w:fill="FFFFFF" w:themeFill="background1"/>
            <w:noWrap/>
            <w:vAlign w:val="center"/>
            <w:hideMark/>
          </w:tcPr>
          <w:p w14:paraId="04D32928"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145</w:t>
            </w:r>
          </w:p>
        </w:tc>
        <w:tc>
          <w:tcPr>
            <w:tcW w:w="1360" w:type="dxa"/>
            <w:shd w:val="clear" w:color="auto" w:fill="FFFFFF" w:themeFill="background1"/>
            <w:noWrap/>
            <w:vAlign w:val="center"/>
            <w:hideMark/>
          </w:tcPr>
          <w:p w14:paraId="33DE8E9E"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580</w:t>
            </w:r>
          </w:p>
        </w:tc>
        <w:tc>
          <w:tcPr>
            <w:tcW w:w="1230" w:type="dxa"/>
            <w:shd w:val="clear" w:color="auto" w:fill="FFFFFF" w:themeFill="background1"/>
            <w:noWrap/>
            <w:vAlign w:val="center"/>
            <w:hideMark/>
          </w:tcPr>
          <w:p w14:paraId="7C1207E1"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545</w:t>
            </w:r>
          </w:p>
        </w:tc>
        <w:tc>
          <w:tcPr>
            <w:tcW w:w="1249" w:type="dxa"/>
            <w:shd w:val="clear" w:color="auto" w:fill="FFFFFF" w:themeFill="background1"/>
            <w:noWrap/>
            <w:vAlign w:val="center"/>
            <w:hideMark/>
          </w:tcPr>
          <w:p w14:paraId="5AC543B0"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1 625</w:t>
            </w:r>
          </w:p>
        </w:tc>
        <w:tc>
          <w:tcPr>
            <w:tcW w:w="1834" w:type="dxa"/>
            <w:shd w:val="clear" w:color="auto" w:fill="FFFFFF" w:themeFill="background1"/>
            <w:vAlign w:val="center"/>
            <w:hideMark/>
          </w:tcPr>
          <w:p w14:paraId="5CC2A801" w14:textId="77777777" w:rsidR="00886A4D" w:rsidRPr="00D6074D" w:rsidRDefault="00886A4D" w:rsidP="00886A4D">
            <w:pPr>
              <w:spacing w:after="0" w:line="240" w:lineRule="auto"/>
              <w:jc w:val="center"/>
              <w:rPr>
                <w:rFonts w:ascii="Times New Roman" w:eastAsia="Times New Roman" w:hAnsi="Times New Roman" w:cs="Times New Roman"/>
                <w:color w:val="000000"/>
                <w:sz w:val="24"/>
                <w:szCs w:val="24"/>
                <w:lang w:val="uk-UA" w:eastAsia="ru-RU"/>
              </w:rPr>
            </w:pPr>
            <w:r w:rsidRPr="00D6074D">
              <w:rPr>
                <w:rFonts w:ascii="Times New Roman" w:eastAsia="Times New Roman" w:hAnsi="Times New Roman" w:cs="Times New Roman"/>
                <w:color w:val="000000"/>
                <w:sz w:val="24"/>
                <w:szCs w:val="24"/>
                <w:lang w:val="uk-UA" w:eastAsia="ru-RU"/>
              </w:rPr>
              <w:t>73,34</w:t>
            </w:r>
          </w:p>
        </w:tc>
      </w:tr>
      <w:tr w:rsidR="00886A4D" w:rsidRPr="00D6074D" w14:paraId="080BC93A" w14:textId="77777777" w:rsidTr="00542328">
        <w:trPr>
          <w:trHeight w:val="375"/>
          <w:jc w:val="center"/>
        </w:trPr>
        <w:tc>
          <w:tcPr>
            <w:tcW w:w="1480" w:type="dxa"/>
            <w:shd w:val="clear" w:color="auto" w:fill="FFFFFF" w:themeFill="background1"/>
            <w:noWrap/>
            <w:vAlign w:val="center"/>
            <w:hideMark/>
          </w:tcPr>
          <w:p w14:paraId="40385E3A" w14:textId="77777777" w:rsidR="00886A4D" w:rsidRPr="00D6074D" w:rsidRDefault="00886A4D" w:rsidP="00886A4D">
            <w:pPr>
              <w:spacing w:after="0" w:line="240" w:lineRule="auto"/>
              <w:rPr>
                <w:rFonts w:ascii="Times New Roman" w:eastAsia="Times New Roman" w:hAnsi="Times New Roman" w:cs="Times New Roman"/>
                <w:bCs/>
                <w:sz w:val="24"/>
                <w:szCs w:val="24"/>
                <w:lang w:val="uk-UA" w:eastAsia="ru-RU"/>
              </w:rPr>
            </w:pPr>
            <w:r w:rsidRPr="00D6074D">
              <w:rPr>
                <w:rFonts w:ascii="Times New Roman" w:eastAsia="Times New Roman" w:hAnsi="Times New Roman" w:cs="Times New Roman"/>
                <w:bCs/>
                <w:sz w:val="24"/>
                <w:szCs w:val="24"/>
                <w:lang w:val="uk-UA" w:eastAsia="ru-RU"/>
              </w:rPr>
              <w:t>Литва</w:t>
            </w:r>
          </w:p>
        </w:tc>
        <w:tc>
          <w:tcPr>
            <w:tcW w:w="1323" w:type="dxa"/>
            <w:shd w:val="clear" w:color="auto" w:fill="FFFFFF" w:themeFill="background1"/>
            <w:noWrap/>
            <w:vAlign w:val="center"/>
            <w:hideMark/>
          </w:tcPr>
          <w:p w14:paraId="4D83A658"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625</w:t>
            </w:r>
          </w:p>
        </w:tc>
        <w:tc>
          <w:tcPr>
            <w:tcW w:w="1305" w:type="dxa"/>
            <w:shd w:val="clear" w:color="auto" w:fill="FFFFFF" w:themeFill="background1"/>
            <w:noWrap/>
            <w:vAlign w:val="center"/>
            <w:hideMark/>
          </w:tcPr>
          <w:p w14:paraId="4E915E8D"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260</w:t>
            </w:r>
          </w:p>
        </w:tc>
        <w:tc>
          <w:tcPr>
            <w:tcW w:w="1360" w:type="dxa"/>
            <w:shd w:val="clear" w:color="auto" w:fill="FFFFFF" w:themeFill="background1"/>
            <w:noWrap/>
            <w:vAlign w:val="center"/>
            <w:hideMark/>
          </w:tcPr>
          <w:p w14:paraId="39E5263C"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3 905</w:t>
            </w:r>
          </w:p>
        </w:tc>
        <w:tc>
          <w:tcPr>
            <w:tcW w:w="1230" w:type="dxa"/>
            <w:shd w:val="clear" w:color="auto" w:fill="FFFFFF" w:themeFill="background1"/>
            <w:noWrap/>
            <w:vAlign w:val="center"/>
            <w:hideMark/>
          </w:tcPr>
          <w:p w14:paraId="26F88B90"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905</w:t>
            </w:r>
          </w:p>
        </w:tc>
        <w:tc>
          <w:tcPr>
            <w:tcW w:w="1249" w:type="dxa"/>
            <w:shd w:val="clear" w:color="auto" w:fill="FFFFFF" w:themeFill="background1"/>
            <w:noWrap/>
            <w:vAlign w:val="center"/>
            <w:hideMark/>
          </w:tcPr>
          <w:p w14:paraId="280EDCE5"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510</w:t>
            </w:r>
          </w:p>
        </w:tc>
        <w:tc>
          <w:tcPr>
            <w:tcW w:w="1834" w:type="dxa"/>
            <w:shd w:val="clear" w:color="auto" w:fill="FFFFFF" w:themeFill="background1"/>
            <w:vAlign w:val="center"/>
            <w:hideMark/>
          </w:tcPr>
          <w:p w14:paraId="5D3CFEE7" w14:textId="77777777" w:rsidR="00886A4D" w:rsidRPr="00D6074D" w:rsidRDefault="00886A4D" w:rsidP="00886A4D">
            <w:pPr>
              <w:spacing w:after="0" w:line="240" w:lineRule="auto"/>
              <w:jc w:val="center"/>
              <w:rPr>
                <w:rFonts w:ascii="Times New Roman" w:eastAsia="Times New Roman" w:hAnsi="Times New Roman" w:cs="Times New Roman"/>
                <w:color w:val="000000"/>
                <w:sz w:val="24"/>
                <w:szCs w:val="24"/>
                <w:lang w:val="uk-UA" w:eastAsia="ru-RU"/>
              </w:rPr>
            </w:pPr>
            <w:r w:rsidRPr="00D6074D">
              <w:rPr>
                <w:rFonts w:ascii="Times New Roman" w:eastAsia="Times New Roman" w:hAnsi="Times New Roman" w:cs="Times New Roman"/>
                <w:color w:val="000000"/>
                <w:sz w:val="24"/>
                <w:szCs w:val="24"/>
                <w:lang w:val="uk-UA" w:eastAsia="ru-RU"/>
              </w:rPr>
              <w:t>-4,96</w:t>
            </w:r>
          </w:p>
        </w:tc>
      </w:tr>
      <w:tr w:rsidR="00886A4D" w:rsidRPr="00D6074D" w14:paraId="6B85E23D" w14:textId="77777777" w:rsidTr="00542328">
        <w:trPr>
          <w:trHeight w:val="375"/>
          <w:jc w:val="center"/>
        </w:trPr>
        <w:tc>
          <w:tcPr>
            <w:tcW w:w="1480" w:type="dxa"/>
            <w:shd w:val="clear" w:color="auto" w:fill="FFFFFF" w:themeFill="background1"/>
            <w:noWrap/>
            <w:vAlign w:val="center"/>
            <w:hideMark/>
          </w:tcPr>
          <w:p w14:paraId="4733595D" w14:textId="77777777" w:rsidR="00886A4D" w:rsidRPr="00D6074D" w:rsidRDefault="00886A4D" w:rsidP="00886A4D">
            <w:pPr>
              <w:spacing w:after="0" w:line="240" w:lineRule="auto"/>
              <w:rPr>
                <w:rFonts w:ascii="Times New Roman" w:eastAsia="Times New Roman" w:hAnsi="Times New Roman" w:cs="Times New Roman"/>
                <w:bCs/>
                <w:sz w:val="24"/>
                <w:szCs w:val="24"/>
                <w:lang w:val="uk-UA" w:eastAsia="ru-RU"/>
              </w:rPr>
            </w:pPr>
            <w:r w:rsidRPr="00D6074D">
              <w:rPr>
                <w:rFonts w:ascii="Times New Roman" w:eastAsia="Times New Roman" w:hAnsi="Times New Roman" w:cs="Times New Roman"/>
                <w:bCs/>
                <w:sz w:val="24"/>
                <w:szCs w:val="24"/>
                <w:lang w:val="uk-UA" w:eastAsia="ru-RU"/>
              </w:rPr>
              <w:t>Угорщина</w:t>
            </w:r>
          </w:p>
        </w:tc>
        <w:tc>
          <w:tcPr>
            <w:tcW w:w="1323" w:type="dxa"/>
            <w:shd w:val="clear" w:color="auto" w:fill="FFFFFF" w:themeFill="background1"/>
            <w:noWrap/>
            <w:vAlign w:val="center"/>
            <w:hideMark/>
          </w:tcPr>
          <w:p w14:paraId="17F80D78"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465</w:t>
            </w:r>
          </w:p>
        </w:tc>
        <w:tc>
          <w:tcPr>
            <w:tcW w:w="1305" w:type="dxa"/>
            <w:shd w:val="clear" w:color="auto" w:fill="FFFFFF" w:themeFill="background1"/>
            <w:noWrap/>
            <w:vAlign w:val="center"/>
            <w:hideMark/>
          </w:tcPr>
          <w:p w14:paraId="22296F6A"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90</w:t>
            </w:r>
          </w:p>
        </w:tc>
        <w:tc>
          <w:tcPr>
            <w:tcW w:w="1360" w:type="dxa"/>
            <w:shd w:val="clear" w:color="auto" w:fill="FFFFFF" w:themeFill="background1"/>
            <w:noWrap/>
            <w:vAlign w:val="center"/>
            <w:hideMark/>
          </w:tcPr>
          <w:p w14:paraId="2AA3FF8A"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40</w:t>
            </w:r>
          </w:p>
        </w:tc>
        <w:tc>
          <w:tcPr>
            <w:tcW w:w="1230" w:type="dxa"/>
            <w:shd w:val="clear" w:color="auto" w:fill="FFFFFF" w:themeFill="background1"/>
            <w:noWrap/>
            <w:vAlign w:val="center"/>
            <w:hideMark/>
          </w:tcPr>
          <w:p w14:paraId="708F164A"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45</w:t>
            </w:r>
          </w:p>
        </w:tc>
        <w:tc>
          <w:tcPr>
            <w:tcW w:w="1249" w:type="dxa"/>
            <w:shd w:val="clear" w:color="auto" w:fill="FFFFFF" w:themeFill="background1"/>
            <w:noWrap/>
            <w:vAlign w:val="center"/>
            <w:hideMark/>
          </w:tcPr>
          <w:p w14:paraId="3C5707D3"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30</w:t>
            </w:r>
          </w:p>
        </w:tc>
        <w:tc>
          <w:tcPr>
            <w:tcW w:w="1834" w:type="dxa"/>
            <w:shd w:val="clear" w:color="auto" w:fill="FFFFFF" w:themeFill="background1"/>
            <w:vAlign w:val="center"/>
            <w:hideMark/>
          </w:tcPr>
          <w:p w14:paraId="71D3F5B4" w14:textId="77777777" w:rsidR="00886A4D" w:rsidRPr="00D6074D" w:rsidRDefault="00886A4D" w:rsidP="00886A4D">
            <w:pPr>
              <w:spacing w:after="0" w:line="240" w:lineRule="auto"/>
              <w:jc w:val="center"/>
              <w:rPr>
                <w:rFonts w:ascii="Times New Roman" w:eastAsia="Times New Roman" w:hAnsi="Times New Roman" w:cs="Times New Roman"/>
                <w:color w:val="000000"/>
                <w:sz w:val="24"/>
                <w:szCs w:val="24"/>
                <w:lang w:val="uk-UA" w:eastAsia="ru-RU"/>
              </w:rPr>
            </w:pPr>
            <w:r w:rsidRPr="00D6074D">
              <w:rPr>
                <w:rFonts w:ascii="Times New Roman" w:eastAsia="Times New Roman" w:hAnsi="Times New Roman" w:cs="Times New Roman"/>
                <w:color w:val="000000"/>
                <w:sz w:val="24"/>
                <w:szCs w:val="24"/>
                <w:lang w:val="uk-UA" w:eastAsia="ru-RU"/>
              </w:rPr>
              <w:t>-49,60</w:t>
            </w:r>
          </w:p>
        </w:tc>
      </w:tr>
      <w:tr w:rsidR="00886A4D" w:rsidRPr="00D6074D" w14:paraId="46264BED" w14:textId="77777777" w:rsidTr="00542328">
        <w:trPr>
          <w:trHeight w:val="375"/>
          <w:jc w:val="center"/>
        </w:trPr>
        <w:tc>
          <w:tcPr>
            <w:tcW w:w="1480" w:type="dxa"/>
            <w:shd w:val="clear" w:color="auto" w:fill="FFFFFF" w:themeFill="background1"/>
            <w:noWrap/>
            <w:vAlign w:val="center"/>
            <w:hideMark/>
          </w:tcPr>
          <w:p w14:paraId="0A453513" w14:textId="77777777" w:rsidR="00886A4D" w:rsidRPr="00D6074D" w:rsidRDefault="00886A4D" w:rsidP="00886A4D">
            <w:pPr>
              <w:spacing w:after="0" w:line="240" w:lineRule="auto"/>
              <w:rPr>
                <w:rFonts w:ascii="Times New Roman" w:eastAsia="Times New Roman" w:hAnsi="Times New Roman" w:cs="Times New Roman"/>
                <w:bCs/>
                <w:sz w:val="24"/>
                <w:szCs w:val="24"/>
                <w:lang w:val="uk-UA" w:eastAsia="ru-RU"/>
              </w:rPr>
            </w:pPr>
            <w:r w:rsidRPr="00D6074D">
              <w:rPr>
                <w:rFonts w:ascii="Times New Roman" w:eastAsia="Times New Roman" w:hAnsi="Times New Roman" w:cs="Times New Roman"/>
                <w:bCs/>
                <w:sz w:val="24"/>
                <w:szCs w:val="24"/>
                <w:lang w:val="uk-UA" w:eastAsia="ru-RU"/>
              </w:rPr>
              <w:t>Польща</w:t>
            </w:r>
          </w:p>
        </w:tc>
        <w:tc>
          <w:tcPr>
            <w:tcW w:w="1323" w:type="dxa"/>
            <w:shd w:val="clear" w:color="auto" w:fill="FFFFFF" w:themeFill="background1"/>
            <w:noWrap/>
            <w:vAlign w:val="center"/>
            <w:hideMark/>
          </w:tcPr>
          <w:p w14:paraId="1C11D792"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2 765</w:t>
            </w:r>
          </w:p>
        </w:tc>
        <w:tc>
          <w:tcPr>
            <w:tcW w:w="1305" w:type="dxa"/>
            <w:shd w:val="clear" w:color="auto" w:fill="FFFFFF" w:themeFill="background1"/>
            <w:noWrap/>
            <w:vAlign w:val="center"/>
            <w:hideMark/>
          </w:tcPr>
          <w:p w14:paraId="7387C252"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1 510</w:t>
            </w:r>
          </w:p>
        </w:tc>
        <w:tc>
          <w:tcPr>
            <w:tcW w:w="1360" w:type="dxa"/>
            <w:shd w:val="clear" w:color="auto" w:fill="FFFFFF" w:themeFill="background1"/>
            <w:noWrap/>
            <w:vAlign w:val="center"/>
            <w:hideMark/>
          </w:tcPr>
          <w:p w14:paraId="3A36AC2A"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6 240</w:t>
            </w:r>
          </w:p>
        </w:tc>
        <w:tc>
          <w:tcPr>
            <w:tcW w:w="1230" w:type="dxa"/>
            <w:shd w:val="clear" w:color="auto" w:fill="FFFFFF" w:themeFill="background1"/>
            <w:noWrap/>
            <w:vAlign w:val="center"/>
            <w:hideMark/>
          </w:tcPr>
          <w:p w14:paraId="5E77A225"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7 700</w:t>
            </w:r>
          </w:p>
        </w:tc>
        <w:tc>
          <w:tcPr>
            <w:tcW w:w="1249" w:type="dxa"/>
            <w:shd w:val="clear" w:color="auto" w:fill="FFFFFF" w:themeFill="background1"/>
            <w:noWrap/>
            <w:vAlign w:val="center"/>
            <w:hideMark/>
          </w:tcPr>
          <w:p w14:paraId="2E944BF2"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7 720</w:t>
            </w:r>
          </w:p>
        </w:tc>
        <w:tc>
          <w:tcPr>
            <w:tcW w:w="1834" w:type="dxa"/>
            <w:shd w:val="clear" w:color="auto" w:fill="FFFFFF" w:themeFill="background1"/>
            <w:vAlign w:val="center"/>
            <w:hideMark/>
          </w:tcPr>
          <w:p w14:paraId="0A3248FA" w14:textId="77777777" w:rsidR="00886A4D" w:rsidRPr="00D6074D" w:rsidRDefault="00886A4D" w:rsidP="00886A4D">
            <w:pPr>
              <w:spacing w:after="0" w:line="240" w:lineRule="auto"/>
              <w:jc w:val="center"/>
              <w:rPr>
                <w:rFonts w:ascii="Times New Roman" w:eastAsia="Times New Roman" w:hAnsi="Times New Roman" w:cs="Times New Roman"/>
                <w:color w:val="000000"/>
                <w:sz w:val="24"/>
                <w:szCs w:val="24"/>
                <w:lang w:val="uk-UA" w:eastAsia="ru-RU"/>
              </w:rPr>
            </w:pPr>
            <w:r w:rsidRPr="00D6074D">
              <w:rPr>
                <w:rFonts w:ascii="Times New Roman" w:eastAsia="Times New Roman" w:hAnsi="Times New Roman" w:cs="Times New Roman"/>
                <w:color w:val="000000"/>
                <w:sz w:val="24"/>
                <w:szCs w:val="24"/>
                <w:lang w:val="uk-UA" w:eastAsia="ru-RU"/>
              </w:rPr>
              <w:t>29,26</w:t>
            </w:r>
          </w:p>
        </w:tc>
      </w:tr>
      <w:tr w:rsidR="00886A4D" w:rsidRPr="00D6074D" w14:paraId="251580FB" w14:textId="77777777" w:rsidTr="00542328">
        <w:trPr>
          <w:trHeight w:val="375"/>
          <w:jc w:val="center"/>
        </w:trPr>
        <w:tc>
          <w:tcPr>
            <w:tcW w:w="1480" w:type="dxa"/>
            <w:shd w:val="clear" w:color="auto" w:fill="FFFFFF" w:themeFill="background1"/>
            <w:noWrap/>
            <w:vAlign w:val="center"/>
            <w:hideMark/>
          </w:tcPr>
          <w:p w14:paraId="463BAA46" w14:textId="77777777" w:rsidR="00886A4D" w:rsidRPr="00D6074D" w:rsidRDefault="00886A4D" w:rsidP="00886A4D">
            <w:pPr>
              <w:spacing w:after="0" w:line="240" w:lineRule="auto"/>
              <w:rPr>
                <w:rFonts w:ascii="Times New Roman" w:eastAsia="Times New Roman" w:hAnsi="Times New Roman" w:cs="Times New Roman"/>
                <w:bCs/>
                <w:sz w:val="24"/>
                <w:szCs w:val="24"/>
                <w:lang w:val="uk-UA" w:eastAsia="ru-RU"/>
              </w:rPr>
            </w:pPr>
            <w:r w:rsidRPr="00D6074D">
              <w:rPr>
                <w:rFonts w:ascii="Times New Roman" w:eastAsia="Times New Roman" w:hAnsi="Times New Roman" w:cs="Times New Roman"/>
                <w:bCs/>
                <w:sz w:val="24"/>
                <w:szCs w:val="24"/>
                <w:lang w:val="uk-UA" w:eastAsia="ru-RU"/>
              </w:rPr>
              <w:t>Румунія</w:t>
            </w:r>
          </w:p>
        </w:tc>
        <w:tc>
          <w:tcPr>
            <w:tcW w:w="1323" w:type="dxa"/>
            <w:shd w:val="clear" w:color="auto" w:fill="FFFFFF" w:themeFill="background1"/>
            <w:noWrap/>
            <w:vAlign w:val="center"/>
            <w:hideMark/>
          </w:tcPr>
          <w:p w14:paraId="7A001DD6"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2 455</w:t>
            </w:r>
          </w:p>
        </w:tc>
        <w:tc>
          <w:tcPr>
            <w:tcW w:w="1305" w:type="dxa"/>
            <w:shd w:val="clear" w:color="auto" w:fill="FFFFFF" w:themeFill="background1"/>
            <w:noWrap/>
            <w:vAlign w:val="center"/>
            <w:hideMark/>
          </w:tcPr>
          <w:p w14:paraId="718595D9"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6 025</w:t>
            </w:r>
          </w:p>
        </w:tc>
        <w:tc>
          <w:tcPr>
            <w:tcW w:w="1360" w:type="dxa"/>
            <w:shd w:val="clear" w:color="auto" w:fill="FFFFFF" w:themeFill="background1"/>
            <w:noWrap/>
            <w:vAlign w:val="center"/>
            <w:hideMark/>
          </w:tcPr>
          <w:p w14:paraId="2CD29075"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9 065</w:t>
            </w:r>
          </w:p>
        </w:tc>
        <w:tc>
          <w:tcPr>
            <w:tcW w:w="1230" w:type="dxa"/>
            <w:shd w:val="clear" w:color="auto" w:fill="FFFFFF" w:themeFill="background1"/>
            <w:noWrap/>
            <w:vAlign w:val="center"/>
            <w:hideMark/>
          </w:tcPr>
          <w:p w14:paraId="24FC9E44"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12 065</w:t>
            </w:r>
          </w:p>
        </w:tc>
        <w:tc>
          <w:tcPr>
            <w:tcW w:w="1249" w:type="dxa"/>
            <w:shd w:val="clear" w:color="auto" w:fill="FFFFFF" w:themeFill="background1"/>
            <w:noWrap/>
            <w:vAlign w:val="center"/>
            <w:hideMark/>
          </w:tcPr>
          <w:p w14:paraId="0A504E4E"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9 875</w:t>
            </w:r>
          </w:p>
        </w:tc>
        <w:tc>
          <w:tcPr>
            <w:tcW w:w="1834" w:type="dxa"/>
            <w:shd w:val="clear" w:color="auto" w:fill="FFFFFF" w:themeFill="background1"/>
            <w:vAlign w:val="center"/>
            <w:hideMark/>
          </w:tcPr>
          <w:p w14:paraId="45D8B145" w14:textId="77777777" w:rsidR="00886A4D" w:rsidRPr="00D6074D" w:rsidRDefault="00886A4D" w:rsidP="00886A4D">
            <w:pPr>
              <w:spacing w:after="0" w:line="240" w:lineRule="auto"/>
              <w:jc w:val="center"/>
              <w:rPr>
                <w:rFonts w:ascii="Times New Roman" w:eastAsia="Times New Roman" w:hAnsi="Times New Roman" w:cs="Times New Roman"/>
                <w:color w:val="000000"/>
                <w:sz w:val="24"/>
                <w:szCs w:val="24"/>
                <w:lang w:val="uk-UA" w:eastAsia="ru-RU"/>
              </w:rPr>
            </w:pPr>
            <w:r w:rsidRPr="00D6074D">
              <w:rPr>
                <w:rFonts w:ascii="Times New Roman" w:eastAsia="Times New Roman" w:hAnsi="Times New Roman" w:cs="Times New Roman"/>
                <w:color w:val="000000"/>
                <w:sz w:val="24"/>
                <w:szCs w:val="24"/>
                <w:lang w:val="uk-UA" w:eastAsia="ru-RU"/>
              </w:rPr>
              <w:t>41,62</w:t>
            </w:r>
          </w:p>
        </w:tc>
      </w:tr>
      <w:tr w:rsidR="00886A4D" w:rsidRPr="00D6074D" w14:paraId="2DF45869" w14:textId="77777777" w:rsidTr="00542328">
        <w:trPr>
          <w:trHeight w:val="375"/>
          <w:jc w:val="center"/>
        </w:trPr>
        <w:tc>
          <w:tcPr>
            <w:tcW w:w="1480" w:type="dxa"/>
            <w:shd w:val="clear" w:color="auto" w:fill="FFFFFF" w:themeFill="background1"/>
            <w:noWrap/>
            <w:vAlign w:val="center"/>
            <w:hideMark/>
          </w:tcPr>
          <w:p w14:paraId="4501D9A7" w14:textId="77777777" w:rsidR="00886A4D" w:rsidRPr="00D6074D" w:rsidRDefault="00886A4D" w:rsidP="00886A4D">
            <w:pPr>
              <w:spacing w:after="0" w:line="240" w:lineRule="auto"/>
              <w:rPr>
                <w:rFonts w:ascii="Times New Roman" w:eastAsia="Times New Roman" w:hAnsi="Times New Roman" w:cs="Times New Roman"/>
                <w:bCs/>
                <w:sz w:val="24"/>
                <w:szCs w:val="24"/>
                <w:lang w:val="uk-UA" w:eastAsia="ru-RU"/>
              </w:rPr>
            </w:pPr>
            <w:r w:rsidRPr="00D6074D">
              <w:rPr>
                <w:rFonts w:ascii="Times New Roman" w:eastAsia="Times New Roman" w:hAnsi="Times New Roman" w:cs="Times New Roman"/>
                <w:bCs/>
                <w:sz w:val="24"/>
                <w:szCs w:val="24"/>
                <w:lang w:val="uk-UA" w:eastAsia="ru-RU"/>
              </w:rPr>
              <w:t>Словенія</w:t>
            </w:r>
          </w:p>
        </w:tc>
        <w:tc>
          <w:tcPr>
            <w:tcW w:w="1323" w:type="dxa"/>
            <w:shd w:val="clear" w:color="auto" w:fill="FFFFFF" w:themeFill="background1"/>
            <w:noWrap/>
            <w:vAlign w:val="center"/>
            <w:hideMark/>
          </w:tcPr>
          <w:p w14:paraId="7307A58B"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3 615</w:t>
            </w:r>
          </w:p>
        </w:tc>
        <w:tc>
          <w:tcPr>
            <w:tcW w:w="1305" w:type="dxa"/>
            <w:shd w:val="clear" w:color="auto" w:fill="FFFFFF" w:themeFill="background1"/>
            <w:noWrap/>
            <w:vAlign w:val="center"/>
            <w:hideMark/>
          </w:tcPr>
          <w:p w14:paraId="0766C973"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3 465</w:t>
            </w:r>
          </w:p>
        </w:tc>
        <w:tc>
          <w:tcPr>
            <w:tcW w:w="1360" w:type="dxa"/>
            <w:shd w:val="clear" w:color="auto" w:fill="FFFFFF" w:themeFill="background1"/>
            <w:noWrap/>
            <w:vAlign w:val="center"/>
            <w:hideMark/>
          </w:tcPr>
          <w:p w14:paraId="0D4AEF50"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5 220</w:t>
            </w:r>
          </w:p>
        </w:tc>
        <w:tc>
          <w:tcPr>
            <w:tcW w:w="1230" w:type="dxa"/>
            <w:shd w:val="clear" w:color="auto" w:fill="FFFFFF" w:themeFill="background1"/>
            <w:noWrap/>
            <w:vAlign w:val="center"/>
            <w:hideMark/>
          </w:tcPr>
          <w:p w14:paraId="0ECB7BD3"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6 645</w:t>
            </w:r>
          </w:p>
        </w:tc>
        <w:tc>
          <w:tcPr>
            <w:tcW w:w="1249" w:type="dxa"/>
            <w:shd w:val="clear" w:color="auto" w:fill="FFFFFF" w:themeFill="background1"/>
            <w:noWrap/>
            <w:vAlign w:val="center"/>
            <w:hideMark/>
          </w:tcPr>
          <w:p w14:paraId="2F5A0420"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7 185</w:t>
            </w:r>
          </w:p>
        </w:tc>
        <w:tc>
          <w:tcPr>
            <w:tcW w:w="1834" w:type="dxa"/>
            <w:shd w:val="clear" w:color="auto" w:fill="FFFFFF" w:themeFill="background1"/>
            <w:vAlign w:val="center"/>
            <w:hideMark/>
          </w:tcPr>
          <w:p w14:paraId="2B5D1B7D" w14:textId="77777777" w:rsidR="00886A4D" w:rsidRPr="00D6074D" w:rsidRDefault="00886A4D" w:rsidP="00886A4D">
            <w:pPr>
              <w:spacing w:after="0" w:line="240" w:lineRule="auto"/>
              <w:jc w:val="center"/>
              <w:rPr>
                <w:rFonts w:ascii="Times New Roman" w:eastAsia="Times New Roman" w:hAnsi="Times New Roman" w:cs="Times New Roman"/>
                <w:color w:val="000000"/>
                <w:sz w:val="24"/>
                <w:szCs w:val="24"/>
                <w:lang w:val="uk-UA" w:eastAsia="ru-RU"/>
              </w:rPr>
            </w:pPr>
            <w:r w:rsidRPr="00D6074D">
              <w:rPr>
                <w:rFonts w:ascii="Times New Roman" w:eastAsia="Times New Roman" w:hAnsi="Times New Roman" w:cs="Times New Roman"/>
                <w:color w:val="000000"/>
                <w:sz w:val="24"/>
                <w:szCs w:val="24"/>
                <w:lang w:val="uk-UA" w:eastAsia="ru-RU"/>
              </w:rPr>
              <w:t>18,74</w:t>
            </w:r>
          </w:p>
        </w:tc>
      </w:tr>
      <w:tr w:rsidR="00886A4D" w:rsidRPr="00D6074D" w14:paraId="1A3DFC9F" w14:textId="77777777" w:rsidTr="00542328">
        <w:trPr>
          <w:trHeight w:val="375"/>
          <w:jc w:val="center"/>
        </w:trPr>
        <w:tc>
          <w:tcPr>
            <w:tcW w:w="1480" w:type="dxa"/>
            <w:shd w:val="clear" w:color="auto" w:fill="FFFFFF" w:themeFill="background1"/>
            <w:noWrap/>
            <w:vAlign w:val="center"/>
            <w:hideMark/>
          </w:tcPr>
          <w:p w14:paraId="11F0915C" w14:textId="77777777" w:rsidR="00886A4D" w:rsidRPr="00D6074D" w:rsidRDefault="00886A4D" w:rsidP="00886A4D">
            <w:pPr>
              <w:spacing w:after="0" w:line="240" w:lineRule="auto"/>
              <w:rPr>
                <w:rFonts w:ascii="Times New Roman" w:eastAsia="Times New Roman" w:hAnsi="Times New Roman" w:cs="Times New Roman"/>
                <w:bCs/>
                <w:sz w:val="24"/>
                <w:szCs w:val="24"/>
                <w:lang w:val="uk-UA" w:eastAsia="ru-RU"/>
              </w:rPr>
            </w:pPr>
            <w:r w:rsidRPr="00D6074D">
              <w:rPr>
                <w:rFonts w:ascii="Times New Roman" w:eastAsia="Times New Roman" w:hAnsi="Times New Roman" w:cs="Times New Roman"/>
                <w:bCs/>
                <w:sz w:val="24"/>
                <w:szCs w:val="24"/>
                <w:lang w:val="uk-UA" w:eastAsia="ru-RU"/>
              </w:rPr>
              <w:t>Словаччина</w:t>
            </w:r>
          </w:p>
        </w:tc>
        <w:tc>
          <w:tcPr>
            <w:tcW w:w="1323" w:type="dxa"/>
            <w:shd w:val="clear" w:color="auto" w:fill="FFFFFF" w:themeFill="background1"/>
            <w:noWrap/>
            <w:vAlign w:val="center"/>
            <w:hideMark/>
          </w:tcPr>
          <w:p w14:paraId="55052866"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215</w:t>
            </w:r>
          </w:p>
        </w:tc>
        <w:tc>
          <w:tcPr>
            <w:tcW w:w="1305" w:type="dxa"/>
            <w:shd w:val="clear" w:color="auto" w:fill="FFFFFF" w:themeFill="background1"/>
            <w:noWrap/>
            <w:vAlign w:val="center"/>
            <w:hideMark/>
          </w:tcPr>
          <w:p w14:paraId="41EBB0D0"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265</w:t>
            </w:r>
          </w:p>
        </w:tc>
        <w:tc>
          <w:tcPr>
            <w:tcW w:w="1360" w:type="dxa"/>
            <w:shd w:val="clear" w:color="auto" w:fill="FFFFFF" w:themeFill="background1"/>
            <w:noWrap/>
            <w:vAlign w:val="center"/>
            <w:hideMark/>
          </w:tcPr>
          <w:p w14:paraId="09EAFAA6"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330</w:t>
            </w:r>
          </w:p>
        </w:tc>
        <w:tc>
          <w:tcPr>
            <w:tcW w:w="1230" w:type="dxa"/>
            <w:shd w:val="clear" w:color="auto" w:fill="FFFFFF" w:themeFill="background1"/>
            <w:noWrap/>
            <w:vAlign w:val="center"/>
            <w:hideMark/>
          </w:tcPr>
          <w:p w14:paraId="169E790A"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500</w:t>
            </w:r>
          </w:p>
        </w:tc>
        <w:tc>
          <w:tcPr>
            <w:tcW w:w="1249" w:type="dxa"/>
            <w:shd w:val="clear" w:color="auto" w:fill="FFFFFF" w:themeFill="background1"/>
            <w:noWrap/>
            <w:vAlign w:val="center"/>
            <w:hideMark/>
          </w:tcPr>
          <w:p w14:paraId="58963A17" w14:textId="77777777" w:rsidR="00886A4D" w:rsidRPr="00D6074D" w:rsidRDefault="00886A4D" w:rsidP="00886A4D">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370</w:t>
            </w:r>
          </w:p>
        </w:tc>
        <w:tc>
          <w:tcPr>
            <w:tcW w:w="1834" w:type="dxa"/>
            <w:shd w:val="clear" w:color="auto" w:fill="FFFFFF" w:themeFill="background1"/>
            <w:vAlign w:val="center"/>
            <w:hideMark/>
          </w:tcPr>
          <w:p w14:paraId="163F6CCF" w14:textId="77777777" w:rsidR="00886A4D" w:rsidRPr="00D6074D" w:rsidRDefault="00886A4D" w:rsidP="00886A4D">
            <w:pPr>
              <w:spacing w:after="0" w:line="240" w:lineRule="auto"/>
              <w:jc w:val="center"/>
              <w:rPr>
                <w:rFonts w:ascii="Times New Roman" w:eastAsia="Times New Roman" w:hAnsi="Times New Roman" w:cs="Times New Roman"/>
                <w:color w:val="000000"/>
                <w:sz w:val="24"/>
                <w:szCs w:val="24"/>
                <w:lang w:val="uk-UA" w:eastAsia="ru-RU"/>
              </w:rPr>
            </w:pPr>
            <w:r w:rsidRPr="00D6074D">
              <w:rPr>
                <w:rFonts w:ascii="Times New Roman" w:eastAsia="Times New Roman" w:hAnsi="Times New Roman" w:cs="Times New Roman"/>
                <w:color w:val="000000"/>
                <w:sz w:val="24"/>
                <w:szCs w:val="24"/>
                <w:lang w:val="uk-UA" w:eastAsia="ru-RU"/>
              </w:rPr>
              <w:t>14,54</w:t>
            </w:r>
          </w:p>
        </w:tc>
      </w:tr>
    </w:tbl>
    <w:p w14:paraId="571114CF" w14:textId="77777777" w:rsidR="00334842" w:rsidRPr="00D6074D" w:rsidRDefault="007D3738" w:rsidP="00635C59">
      <w:pPr>
        <w:spacing w:after="0" w:line="360" w:lineRule="auto"/>
        <w:ind w:firstLine="709"/>
        <w:jc w:val="both"/>
        <w:rPr>
          <w:rFonts w:ascii="Times New Roman" w:eastAsia="Times New Roman" w:hAnsi="Times New Roman" w:cs="Times New Roman"/>
          <w:i/>
          <w:sz w:val="24"/>
          <w:szCs w:val="24"/>
          <w:lang w:val="uk-UA"/>
        </w:rPr>
      </w:pPr>
      <w:r w:rsidRPr="00D6074D">
        <w:rPr>
          <w:rFonts w:ascii="Times New Roman" w:eastAsia="Times New Roman" w:hAnsi="Times New Roman" w:cs="Times New Roman"/>
          <w:i/>
          <w:sz w:val="24"/>
          <w:szCs w:val="24"/>
          <w:lang w:val="uk-UA"/>
        </w:rPr>
        <w:t>Джерело: Складено автором за даними Eurostat [</w:t>
      </w:r>
      <w:r w:rsidR="002554CB" w:rsidRPr="00D6074D">
        <w:rPr>
          <w:rFonts w:ascii="Times New Roman" w:eastAsia="Times New Roman" w:hAnsi="Times New Roman" w:cs="Times New Roman"/>
          <w:i/>
          <w:sz w:val="24"/>
          <w:szCs w:val="24"/>
          <w:lang w:val="uk-UA"/>
        </w:rPr>
        <w:t>30</w:t>
      </w:r>
      <w:r w:rsidR="00334842" w:rsidRPr="00D6074D">
        <w:rPr>
          <w:rFonts w:ascii="Times New Roman" w:eastAsia="Times New Roman" w:hAnsi="Times New Roman" w:cs="Times New Roman"/>
          <w:i/>
          <w:sz w:val="24"/>
          <w:szCs w:val="24"/>
          <w:lang w:val="uk-UA"/>
        </w:rPr>
        <w:t>]</w:t>
      </w:r>
    </w:p>
    <w:p w14:paraId="45583A1E" w14:textId="77777777" w:rsidR="00334842" w:rsidRPr="00D6074D" w:rsidRDefault="00334842" w:rsidP="00334842">
      <w:pPr>
        <w:widowControl w:val="0"/>
        <w:spacing w:after="0" w:line="360" w:lineRule="auto"/>
        <w:jc w:val="both"/>
        <w:rPr>
          <w:rFonts w:ascii="Times New Roman" w:eastAsia="Times New Roman" w:hAnsi="Times New Roman" w:cs="Times New Roman"/>
          <w:color w:val="FF0000"/>
          <w:sz w:val="28"/>
          <w:szCs w:val="28"/>
          <w:lang w:val="uk-UA"/>
        </w:rPr>
      </w:pPr>
    </w:p>
    <w:p w14:paraId="64BA6078" w14:textId="77777777" w:rsidR="00635C59" w:rsidRPr="00D6074D" w:rsidRDefault="00635C59" w:rsidP="00635C59">
      <w:pPr>
        <w:widowControl w:val="0"/>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Таку нерівномірність можна пояснити також тим, що не всі країни ЦСЄ відчувають однаковою мірою приплив мігрантів, які шукають притулку, крім того, деякі з них обмежують їх прийняття суто з політичних причин, як-то країни Балтії – суттєво обмежили прийом росіян після початку повномасштабного вторгнення рф в Україну, що розпочалося у 2022 році.</w:t>
      </w:r>
      <w:r w:rsidR="00F45595" w:rsidRPr="00D6074D">
        <w:rPr>
          <w:rFonts w:ascii="Times New Roman" w:eastAsia="Times New Roman" w:hAnsi="Times New Roman" w:cs="Times New Roman"/>
          <w:sz w:val="28"/>
          <w:szCs w:val="28"/>
          <w:lang w:val="uk-UA"/>
        </w:rPr>
        <w:t xml:space="preserve"> </w:t>
      </w:r>
    </w:p>
    <w:p w14:paraId="5D13D80C" w14:textId="77777777" w:rsidR="00F45595" w:rsidRPr="00D6074D" w:rsidRDefault="00F45595" w:rsidP="00635C59">
      <w:pPr>
        <w:widowControl w:val="0"/>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Крім того, ряд країн ЦСЄ обмежили чисельність мігрантів, яких приймали на умовах надання притулку через програми надання тимчасового захисту для громадян України, про що також піде мова у третьому параграфі дослідження.</w:t>
      </w:r>
    </w:p>
    <w:p w14:paraId="5D54393F" w14:textId="77777777" w:rsidR="00334842" w:rsidRPr="00D6074D" w:rsidRDefault="00334842" w:rsidP="00334842">
      <w:pPr>
        <w:widowControl w:val="0"/>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 xml:space="preserve">Наочно наведемо </w:t>
      </w:r>
      <w:r w:rsidR="00075B41" w:rsidRPr="00D6074D">
        <w:rPr>
          <w:rFonts w:ascii="Times New Roman" w:eastAsia="Times New Roman" w:hAnsi="Times New Roman" w:cs="Times New Roman"/>
          <w:sz w:val="28"/>
          <w:szCs w:val="28"/>
          <w:lang w:val="uk-UA"/>
        </w:rPr>
        <w:t xml:space="preserve">загальну </w:t>
      </w:r>
      <w:r w:rsidRPr="00D6074D">
        <w:rPr>
          <w:rFonts w:ascii="Times New Roman" w:eastAsia="Times New Roman" w:hAnsi="Times New Roman" w:cs="Times New Roman"/>
          <w:sz w:val="28"/>
          <w:szCs w:val="28"/>
          <w:lang w:val="uk-UA"/>
        </w:rPr>
        <w:t>динаміку кількості мігрантів</w:t>
      </w:r>
      <w:r w:rsidR="00075B41" w:rsidRPr="00D6074D">
        <w:rPr>
          <w:rFonts w:ascii="Times New Roman" w:eastAsia="Times New Roman" w:hAnsi="Times New Roman" w:cs="Times New Roman"/>
          <w:sz w:val="28"/>
          <w:szCs w:val="28"/>
          <w:lang w:val="uk-UA"/>
        </w:rPr>
        <w:t>, що потребують притулку</w:t>
      </w:r>
      <w:r w:rsidRPr="00D6074D">
        <w:rPr>
          <w:rFonts w:ascii="Times New Roman" w:eastAsia="Times New Roman" w:hAnsi="Times New Roman" w:cs="Times New Roman"/>
          <w:sz w:val="28"/>
          <w:szCs w:val="28"/>
          <w:lang w:val="uk-UA"/>
        </w:rPr>
        <w:t xml:space="preserve"> по країнах</w:t>
      </w:r>
      <w:r w:rsidR="00075B41" w:rsidRPr="00D6074D">
        <w:rPr>
          <w:rFonts w:ascii="Times New Roman" w:eastAsia="Times New Roman" w:hAnsi="Times New Roman" w:cs="Times New Roman"/>
          <w:sz w:val="28"/>
          <w:szCs w:val="28"/>
          <w:lang w:val="uk-UA"/>
        </w:rPr>
        <w:t xml:space="preserve"> ЦСЄ</w:t>
      </w:r>
      <w:r w:rsidRPr="00D6074D">
        <w:rPr>
          <w:rFonts w:ascii="Times New Roman" w:eastAsia="Times New Roman" w:hAnsi="Times New Roman" w:cs="Times New Roman"/>
          <w:sz w:val="28"/>
          <w:szCs w:val="28"/>
          <w:lang w:val="uk-UA"/>
        </w:rPr>
        <w:t>-</w:t>
      </w:r>
      <w:r w:rsidR="00075B41" w:rsidRPr="00D6074D">
        <w:rPr>
          <w:rFonts w:ascii="Times New Roman" w:eastAsia="Times New Roman" w:hAnsi="Times New Roman" w:cs="Times New Roman"/>
          <w:sz w:val="28"/>
          <w:szCs w:val="28"/>
          <w:lang w:val="uk-UA"/>
        </w:rPr>
        <w:t>членах</w:t>
      </w:r>
      <w:r w:rsidRPr="00D6074D">
        <w:rPr>
          <w:rFonts w:ascii="Times New Roman" w:eastAsia="Times New Roman" w:hAnsi="Times New Roman" w:cs="Times New Roman"/>
          <w:sz w:val="28"/>
          <w:szCs w:val="28"/>
          <w:lang w:val="uk-UA"/>
        </w:rPr>
        <w:t xml:space="preserve"> країн ЄС на рисунку 2.</w:t>
      </w:r>
      <w:r w:rsidR="00075B41" w:rsidRPr="00D6074D">
        <w:rPr>
          <w:rFonts w:ascii="Times New Roman" w:eastAsia="Times New Roman" w:hAnsi="Times New Roman" w:cs="Times New Roman"/>
          <w:sz w:val="28"/>
          <w:szCs w:val="28"/>
          <w:lang w:val="uk-UA"/>
        </w:rPr>
        <w:t>2</w:t>
      </w:r>
      <w:r w:rsidRPr="00D6074D">
        <w:rPr>
          <w:rFonts w:ascii="Times New Roman" w:eastAsia="Times New Roman" w:hAnsi="Times New Roman" w:cs="Times New Roman"/>
          <w:sz w:val="28"/>
          <w:szCs w:val="28"/>
          <w:lang w:val="uk-UA"/>
        </w:rPr>
        <w:t>.</w:t>
      </w:r>
    </w:p>
    <w:p w14:paraId="03250D84" w14:textId="77777777" w:rsidR="002B3602" w:rsidRPr="00D6074D" w:rsidRDefault="00334842" w:rsidP="00334842">
      <w:pPr>
        <w:widowControl w:val="0"/>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Як можна побачити</w:t>
      </w:r>
      <w:r w:rsidR="00E94367" w:rsidRPr="00D6074D">
        <w:rPr>
          <w:rFonts w:ascii="Times New Roman" w:eastAsia="Times New Roman" w:hAnsi="Times New Roman" w:cs="Times New Roman"/>
          <w:sz w:val="28"/>
          <w:szCs w:val="28"/>
          <w:lang w:val="uk-UA"/>
        </w:rPr>
        <w:t xml:space="preserve"> з наведених даних</w:t>
      </w:r>
      <w:r w:rsidR="002B3602" w:rsidRPr="00D6074D">
        <w:rPr>
          <w:rFonts w:ascii="Times New Roman" w:eastAsia="Times New Roman" w:hAnsi="Times New Roman" w:cs="Times New Roman"/>
          <w:sz w:val="28"/>
          <w:szCs w:val="28"/>
          <w:lang w:val="uk-UA"/>
        </w:rPr>
        <w:t xml:space="preserve">, загальне зростання </w:t>
      </w:r>
      <w:r w:rsidRPr="00D6074D">
        <w:rPr>
          <w:rFonts w:ascii="Times New Roman" w:eastAsia="Times New Roman" w:hAnsi="Times New Roman" w:cs="Times New Roman"/>
          <w:sz w:val="28"/>
          <w:szCs w:val="28"/>
          <w:lang w:val="uk-UA"/>
        </w:rPr>
        <w:t xml:space="preserve">кількості </w:t>
      </w:r>
      <w:r w:rsidRPr="00D6074D">
        <w:rPr>
          <w:rFonts w:ascii="Times New Roman" w:eastAsia="Times New Roman" w:hAnsi="Times New Roman" w:cs="Times New Roman"/>
          <w:sz w:val="28"/>
          <w:szCs w:val="28"/>
          <w:lang w:val="uk-UA"/>
        </w:rPr>
        <w:lastRenderedPageBreak/>
        <w:t>мігрантів</w:t>
      </w:r>
      <w:r w:rsidR="002B3602" w:rsidRPr="00D6074D">
        <w:rPr>
          <w:rFonts w:ascii="Times New Roman" w:eastAsia="Times New Roman" w:hAnsi="Times New Roman" w:cs="Times New Roman"/>
          <w:sz w:val="28"/>
          <w:szCs w:val="28"/>
          <w:lang w:val="uk-UA"/>
        </w:rPr>
        <w:t>, що потребують притулку протягом 2019-2023 рр. становило +41 120 осіб, що понад у три рази більше за чисельність на початок досліджуваного періоду.</w:t>
      </w:r>
    </w:p>
    <w:p w14:paraId="3F843C72" w14:textId="77777777" w:rsidR="00334842" w:rsidRPr="00D6074D" w:rsidRDefault="00E94367" w:rsidP="00334842">
      <w:pPr>
        <w:widowControl w:val="0"/>
        <w:spacing w:after="0" w:line="360" w:lineRule="auto"/>
        <w:jc w:val="center"/>
        <w:rPr>
          <w:rFonts w:ascii="Times New Roman" w:eastAsia="Times New Roman" w:hAnsi="Times New Roman" w:cs="Times New Roman"/>
          <w:sz w:val="28"/>
          <w:szCs w:val="28"/>
          <w:lang w:val="uk-UA"/>
        </w:rPr>
      </w:pPr>
      <w:r w:rsidRPr="00D6074D">
        <w:rPr>
          <w:noProof/>
          <w:lang w:eastAsia="ru-RU"/>
        </w:rPr>
        <w:drawing>
          <wp:inline distT="0" distB="0" distL="0" distR="0" wp14:anchorId="3DC85B97" wp14:editId="4A6E79BC">
            <wp:extent cx="5848351" cy="401955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F0FC3CC" w14:textId="77777777" w:rsidR="00334842" w:rsidRPr="00D6074D" w:rsidRDefault="00075B41" w:rsidP="00542328">
      <w:pPr>
        <w:widowControl w:val="0"/>
        <w:spacing w:after="0" w:line="360" w:lineRule="auto"/>
        <w:jc w:val="center"/>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Рис. 2.2</w:t>
      </w:r>
      <w:r w:rsidR="00334842" w:rsidRPr="00D6074D">
        <w:rPr>
          <w:rFonts w:ascii="Times New Roman" w:eastAsia="Times New Roman" w:hAnsi="Times New Roman" w:cs="Times New Roman"/>
          <w:sz w:val="28"/>
          <w:szCs w:val="28"/>
          <w:lang w:val="uk-UA"/>
        </w:rPr>
        <w:t xml:space="preserve">. </w:t>
      </w:r>
      <w:r w:rsidRPr="00D6074D">
        <w:rPr>
          <w:rFonts w:ascii="Times New Roman" w:eastAsia="Times New Roman" w:hAnsi="Times New Roman" w:cs="Times New Roman"/>
          <w:sz w:val="28"/>
          <w:szCs w:val="28"/>
          <w:lang w:val="uk-UA"/>
        </w:rPr>
        <w:t>Динаміка мігрантів, що потребують притулку в к</w:t>
      </w:r>
      <w:r w:rsidR="00334842" w:rsidRPr="00D6074D">
        <w:rPr>
          <w:rFonts w:ascii="Times New Roman" w:eastAsia="Times New Roman" w:hAnsi="Times New Roman" w:cs="Times New Roman"/>
          <w:sz w:val="28"/>
          <w:szCs w:val="28"/>
          <w:lang w:val="uk-UA"/>
        </w:rPr>
        <w:t>раїн</w:t>
      </w:r>
      <w:r w:rsidRPr="00D6074D">
        <w:rPr>
          <w:rFonts w:ascii="Times New Roman" w:eastAsia="Times New Roman" w:hAnsi="Times New Roman" w:cs="Times New Roman"/>
          <w:sz w:val="28"/>
          <w:szCs w:val="28"/>
          <w:lang w:val="uk-UA"/>
        </w:rPr>
        <w:t>ах ЦСЄ, що є членами ЄС</w:t>
      </w:r>
      <w:r w:rsidR="00F45595" w:rsidRPr="00D6074D">
        <w:rPr>
          <w:rFonts w:ascii="Times New Roman" w:eastAsia="Times New Roman" w:hAnsi="Times New Roman" w:cs="Times New Roman"/>
          <w:sz w:val="28"/>
          <w:szCs w:val="28"/>
          <w:lang w:val="uk-UA"/>
        </w:rPr>
        <w:t xml:space="preserve"> </w:t>
      </w:r>
      <w:r w:rsidR="00334842" w:rsidRPr="00D6074D">
        <w:rPr>
          <w:rFonts w:ascii="Times New Roman" w:eastAsia="Times New Roman" w:hAnsi="Times New Roman" w:cs="Times New Roman"/>
          <w:sz w:val="28"/>
          <w:szCs w:val="28"/>
          <w:lang w:val="uk-UA"/>
        </w:rPr>
        <w:t xml:space="preserve">у </w:t>
      </w:r>
      <w:r w:rsidR="006B5BEF" w:rsidRPr="00D6074D">
        <w:rPr>
          <w:rFonts w:ascii="Times New Roman" w:eastAsia="Times New Roman" w:hAnsi="Times New Roman" w:cs="Times New Roman"/>
          <w:sz w:val="28"/>
          <w:szCs w:val="28"/>
          <w:lang w:val="uk-UA"/>
        </w:rPr>
        <w:t>201</w:t>
      </w:r>
      <w:r w:rsidR="00F45595" w:rsidRPr="00D6074D">
        <w:rPr>
          <w:rFonts w:ascii="Times New Roman" w:eastAsia="Times New Roman" w:hAnsi="Times New Roman" w:cs="Times New Roman"/>
          <w:sz w:val="28"/>
          <w:szCs w:val="28"/>
          <w:lang w:val="uk-UA"/>
        </w:rPr>
        <w:t>9</w:t>
      </w:r>
      <w:r w:rsidR="00334842" w:rsidRPr="00D6074D">
        <w:rPr>
          <w:rFonts w:ascii="Times New Roman" w:eastAsia="Times New Roman" w:hAnsi="Times New Roman" w:cs="Times New Roman"/>
          <w:sz w:val="28"/>
          <w:szCs w:val="28"/>
          <w:lang w:val="uk-UA"/>
        </w:rPr>
        <w:t>-</w:t>
      </w:r>
      <w:r w:rsidR="00F45595" w:rsidRPr="00D6074D">
        <w:rPr>
          <w:rFonts w:ascii="Times New Roman" w:eastAsia="Times New Roman" w:hAnsi="Times New Roman" w:cs="Times New Roman"/>
          <w:sz w:val="28"/>
          <w:szCs w:val="28"/>
          <w:lang w:val="uk-UA"/>
        </w:rPr>
        <w:t>2023</w:t>
      </w:r>
      <w:r w:rsidR="00334842" w:rsidRPr="00D6074D">
        <w:rPr>
          <w:rFonts w:ascii="Times New Roman" w:eastAsia="Times New Roman" w:hAnsi="Times New Roman" w:cs="Times New Roman"/>
          <w:sz w:val="28"/>
          <w:szCs w:val="28"/>
          <w:lang w:val="uk-UA"/>
        </w:rPr>
        <w:t xml:space="preserve"> рр., осіб</w:t>
      </w:r>
    </w:p>
    <w:p w14:paraId="2AD7468C" w14:textId="77777777" w:rsidR="00F45595" w:rsidRPr="00542328" w:rsidRDefault="00F45595" w:rsidP="00F45595">
      <w:pPr>
        <w:spacing w:after="0" w:line="360" w:lineRule="auto"/>
        <w:ind w:firstLine="709"/>
        <w:jc w:val="both"/>
        <w:rPr>
          <w:rFonts w:ascii="Times New Roman" w:eastAsia="Times New Roman" w:hAnsi="Times New Roman" w:cs="Times New Roman"/>
          <w:i/>
          <w:sz w:val="24"/>
          <w:szCs w:val="24"/>
          <w:lang w:val="uk-UA"/>
        </w:rPr>
      </w:pPr>
      <w:r w:rsidRPr="00542328">
        <w:rPr>
          <w:rFonts w:ascii="Times New Roman" w:eastAsia="Times New Roman" w:hAnsi="Times New Roman" w:cs="Times New Roman"/>
          <w:i/>
          <w:sz w:val="24"/>
          <w:szCs w:val="24"/>
          <w:lang w:val="uk-UA"/>
        </w:rPr>
        <w:t>Джерело: Складено автором за даними Eurostat [</w:t>
      </w:r>
      <w:r w:rsidR="002554CB" w:rsidRPr="00542328">
        <w:rPr>
          <w:rFonts w:ascii="Times New Roman" w:eastAsia="Times New Roman" w:hAnsi="Times New Roman" w:cs="Times New Roman"/>
          <w:i/>
          <w:sz w:val="24"/>
          <w:szCs w:val="24"/>
          <w:lang w:val="uk-UA"/>
        </w:rPr>
        <w:t>31</w:t>
      </w:r>
      <w:r w:rsidRPr="00542328">
        <w:rPr>
          <w:rFonts w:ascii="Times New Roman" w:eastAsia="Times New Roman" w:hAnsi="Times New Roman" w:cs="Times New Roman"/>
          <w:i/>
          <w:sz w:val="24"/>
          <w:szCs w:val="24"/>
          <w:lang w:val="uk-UA"/>
        </w:rPr>
        <w:t>]</w:t>
      </w:r>
    </w:p>
    <w:p w14:paraId="1FBA2FBE" w14:textId="77777777" w:rsidR="00334842" w:rsidRPr="00542328" w:rsidRDefault="00334842" w:rsidP="00334842">
      <w:pPr>
        <w:spacing w:after="0" w:line="360" w:lineRule="auto"/>
        <w:ind w:firstLine="709"/>
        <w:rPr>
          <w:rFonts w:ascii="Times New Roman" w:eastAsia="Times New Roman" w:hAnsi="Times New Roman" w:cs="Times New Roman"/>
          <w:sz w:val="28"/>
          <w:szCs w:val="28"/>
          <w:lang w:val="uk-UA"/>
        </w:rPr>
      </w:pPr>
    </w:p>
    <w:p w14:paraId="44C65F6B" w14:textId="77777777" w:rsidR="004144B3" w:rsidRPr="00D6074D" w:rsidRDefault="004144B3" w:rsidP="004144B3">
      <w:pPr>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 xml:space="preserve">В цілому розподіл трудових мігрантах по країнах ЦСЄ є неоднорідним. Так, </w:t>
      </w:r>
      <w:r w:rsidR="00334842" w:rsidRPr="00D6074D">
        <w:rPr>
          <w:rFonts w:ascii="Times New Roman" w:eastAsia="Times New Roman" w:hAnsi="Times New Roman" w:cs="Times New Roman"/>
          <w:sz w:val="28"/>
          <w:szCs w:val="28"/>
          <w:lang w:val="uk-UA"/>
        </w:rPr>
        <w:t xml:space="preserve">у </w:t>
      </w:r>
      <w:r w:rsidRPr="00D6074D">
        <w:rPr>
          <w:rFonts w:ascii="Times New Roman" w:eastAsia="Times New Roman" w:hAnsi="Times New Roman" w:cs="Times New Roman"/>
          <w:sz w:val="28"/>
          <w:szCs w:val="28"/>
          <w:lang w:val="uk-UA"/>
        </w:rPr>
        <w:t>більшості досліджених країн</w:t>
      </w:r>
      <w:r w:rsidR="00334842" w:rsidRPr="00D6074D">
        <w:rPr>
          <w:rFonts w:ascii="Times New Roman" w:eastAsia="Times New Roman" w:hAnsi="Times New Roman" w:cs="Times New Roman"/>
          <w:sz w:val="28"/>
          <w:szCs w:val="28"/>
          <w:lang w:val="uk-UA"/>
        </w:rPr>
        <w:t xml:space="preserve"> завжди існує попит на сезонних робітників, працівників для сільськогосподарської галузі та сфери послуг та оптово-роздрібної торгівлі. Країни з більш р</w:t>
      </w:r>
      <w:r w:rsidRPr="00D6074D">
        <w:rPr>
          <w:rFonts w:ascii="Times New Roman" w:eastAsia="Times New Roman" w:hAnsi="Times New Roman" w:cs="Times New Roman"/>
          <w:sz w:val="28"/>
          <w:szCs w:val="28"/>
          <w:lang w:val="uk-UA"/>
        </w:rPr>
        <w:t xml:space="preserve">озвиненим промисловим сектором </w:t>
      </w:r>
      <w:r w:rsidR="00334842" w:rsidRPr="00D6074D">
        <w:rPr>
          <w:rFonts w:ascii="Times New Roman" w:eastAsia="Times New Roman" w:hAnsi="Times New Roman" w:cs="Times New Roman"/>
          <w:sz w:val="28"/>
          <w:szCs w:val="28"/>
          <w:lang w:val="uk-UA"/>
        </w:rPr>
        <w:t xml:space="preserve">зацікавлені у залученні висококваліфікованих мігрантів у такі галузі, як гірничодобувна, обробна та високотехнологічні, наукомісткі та динамічно розвиваються, зокрема сектор нових технологій. Водночас </w:t>
      </w:r>
      <w:r w:rsidRPr="00D6074D">
        <w:rPr>
          <w:rFonts w:ascii="Times New Roman" w:eastAsia="Times New Roman" w:hAnsi="Times New Roman" w:cs="Times New Roman"/>
          <w:sz w:val="28"/>
          <w:szCs w:val="28"/>
          <w:lang w:val="uk-UA"/>
        </w:rPr>
        <w:t xml:space="preserve">снує сталий </w:t>
      </w:r>
      <w:r w:rsidR="00334842" w:rsidRPr="00D6074D">
        <w:rPr>
          <w:rFonts w:ascii="Times New Roman" w:eastAsia="Times New Roman" w:hAnsi="Times New Roman" w:cs="Times New Roman"/>
          <w:sz w:val="28"/>
          <w:szCs w:val="28"/>
          <w:lang w:val="uk-UA"/>
        </w:rPr>
        <w:t>попит на робочу силу середньої кваліфікації у соціальній, житлово-комунальній, освітній та медичній сферах</w:t>
      </w:r>
      <w:r w:rsidRPr="00D6074D">
        <w:rPr>
          <w:rFonts w:ascii="Times New Roman" w:eastAsia="Times New Roman" w:hAnsi="Times New Roman" w:cs="Times New Roman"/>
          <w:sz w:val="28"/>
          <w:szCs w:val="28"/>
          <w:lang w:val="uk-UA"/>
        </w:rPr>
        <w:t>, о</w:t>
      </w:r>
      <w:r w:rsidR="00334842" w:rsidRPr="00D6074D">
        <w:rPr>
          <w:rFonts w:ascii="Times New Roman" w:eastAsia="Times New Roman" w:hAnsi="Times New Roman" w:cs="Times New Roman"/>
          <w:sz w:val="28"/>
          <w:szCs w:val="28"/>
          <w:lang w:val="uk-UA"/>
        </w:rPr>
        <w:t xml:space="preserve">собливо яскраво він спостерігається у Польщі. </w:t>
      </w:r>
      <w:r w:rsidRPr="00D6074D">
        <w:rPr>
          <w:rFonts w:ascii="Times New Roman" w:eastAsia="Times New Roman" w:hAnsi="Times New Roman" w:cs="Times New Roman"/>
          <w:sz w:val="28"/>
          <w:szCs w:val="28"/>
          <w:lang w:val="uk-UA"/>
        </w:rPr>
        <w:t xml:space="preserve">Загалом, якщо визначати особливості стосовно </w:t>
      </w:r>
      <w:r w:rsidRPr="00D6074D">
        <w:rPr>
          <w:rFonts w:ascii="Times New Roman" w:eastAsia="Times New Roman" w:hAnsi="Times New Roman" w:cs="Times New Roman"/>
          <w:sz w:val="28"/>
          <w:szCs w:val="28"/>
          <w:lang w:val="uk-UA"/>
        </w:rPr>
        <w:lastRenderedPageBreak/>
        <w:t>міграції до країн ЦСЄ, то країною, для якої спостерігається найбільший вплив саме трудових мігрантів – є Польща.</w:t>
      </w:r>
    </w:p>
    <w:p w14:paraId="09476C15" w14:textId="77777777" w:rsidR="004144B3" w:rsidRPr="00D6074D" w:rsidRDefault="004144B3" w:rsidP="00CE357C">
      <w:pPr>
        <w:widowControl w:val="0"/>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 xml:space="preserve">Саме у трудових мігрантах  Польща постійно зацікавлена на відміну від квотування розподілу мігрантів-біженців. Як можна подивитися, темпи приросту мігрантів в Польщі коливаються в межах 1%, що зумовлено особливостями політичного та економічного середовища країни. Польща в цілому є країною, недружньою для біженців. </w:t>
      </w:r>
    </w:p>
    <w:p w14:paraId="140A1DCD" w14:textId="77777777" w:rsidR="006A1176" w:rsidRPr="00D6074D" w:rsidRDefault="00CC2FF3" w:rsidP="006A1176">
      <w:pPr>
        <w:widowControl w:val="0"/>
        <w:spacing w:after="0" w:line="360" w:lineRule="auto"/>
        <w:ind w:firstLine="709"/>
        <w:jc w:val="both"/>
        <w:rPr>
          <w:rFonts w:ascii="Times New Roman" w:hAnsi="Times New Roman" w:cs="Times New Roman"/>
          <w:sz w:val="28"/>
          <w:szCs w:val="28"/>
          <w:lang w:val="uk-UA"/>
        </w:rPr>
      </w:pPr>
      <w:r w:rsidRPr="00D6074D">
        <w:rPr>
          <w:rFonts w:ascii="Times New Roman" w:eastAsia="Times New Roman" w:hAnsi="Times New Roman" w:cs="Times New Roman"/>
          <w:sz w:val="28"/>
          <w:szCs w:val="28"/>
          <w:lang w:val="uk-UA"/>
        </w:rPr>
        <w:t xml:space="preserve">Що стосується шукачів притулку, то </w:t>
      </w:r>
      <w:r w:rsidR="006A1176" w:rsidRPr="00D6074D">
        <w:rPr>
          <w:rFonts w:ascii="Times New Roman" w:eastAsia="Times New Roman" w:hAnsi="Times New Roman" w:cs="Times New Roman"/>
          <w:sz w:val="28"/>
          <w:szCs w:val="28"/>
          <w:lang w:val="uk-UA"/>
        </w:rPr>
        <w:t xml:space="preserve">їхнє походження здебільшого – це Сирія, Афганістан, Ірак, Іран, Туреччина та Вірменія. Найбільша їхня чисельність звертаються за притулком до Болгарії, що зумовлено її географічним розташуванням на зовнішньому кордоні ЄС, що </w:t>
      </w:r>
      <w:r w:rsidR="006A1176" w:rsidRPr="00D6074D">
        <w:rPr>
          <w:rFonts w:ascii="Times New Roman" w:hAnsi="Times New Roman" w:cs="Times New Roman"/>
          <w:sz w:val="28"/>
          <w:szCs w:val="28"/>
          <w:lang w:val="uk-UA"/>
        </w:rPr>
        <w:t>робить її важливою транзитною країною для мігрантів, які прямують до Західної Європи.</w:t>
      </w:r>
    </w:p>
    <w:p w14:paraId="6325EF7A" w14:textId="77777777" w:rsidR="006A1176" w:rsidRPr="00D6074D" w:rsidRDefault="006A1176" w:rsidP="006A1176">
      <w:pPr>
        <w:pStyle w:val="a3"/>
        <w:spacing w:before="0" w:beforeAutospacing="0" w:after="0" w:afterAutospacing="0" w:line="360" w:lineRule="auto"/>
        <w:ind w:firstLine="709"/>
        <w:jc w:val="both"/>
        <w:rPr>
          <w:sz w:val="28"/>
          <w:szCs w:val="28"/>
          <w:lang w:val="uk-UA"/>
        </w:rPr>
      </w:pPr>
      <w:r w:rsidRPr="00D6074D">
        <w:rPr>
          <w:sz w:val="28"/>
          <w:szCs w:val="28"/>
          <w:lang w:val="uk-UA"/>
        </w:rPr>
        <w:t>Водночас с</w:t>
      </w:r>
      <w:r w:rsidR="00CE357C" w:rsidRPr="00D6074D">
        <w:rPr>
          <w:sz w:val="28"/>
          <w:szCs w:val="28"/>
          <w:lang w:val="uk-UA"/>
        </w:rPr>
        <w:t>корочення чисельності мігрантів, які просять притулку в ряді країн</w:t>
      </w:r>
      <w:r w:rsidRPr="00D6074D">
        <w:rPr>
          <w:sz w:val="28"/>
          <w:szCs w:val="28"/>
          <w:lang w:val="uk-UA"/>
        </w:rPr>
        <w:t xml:space="preserve"> Центральної та Східної Європи  </w:t>
      </w:r>
      <w:r w:rsidR="00CE357C" w:rsidRPr="00D6074D">
        <w:rPr>
          <w:sz w:val="28"/>
          <w:szCs w:val="28"/>
          <w:lang w:val="uk-UA"/>
        </w:rPr>
        <w:t>після 2022 року,</w:t>
      </w:r>
      <w:r w:rsidRPr="00D6074D">
        <w:rPr>
          <w:sz w:val="28"/>
          <w:szCs w:val="28"/>
          <w:lang w:val="uk-UA"/>
        </w:rPr>
        <w:t xml:space="preserve"> що спостерігається за даними наведеної статистики, передусім, пов</w:t>
      </w:r>
      <w:r w:rsidR="007D209C" w:rsidRPr="00D6074D">
        <w:rPr>
          <w:sz w:val="28"/>
          <w:szCs w:val="28"/>
          <w:lang w:val="uk-UA"/>
        </w:rPr>
        <w:t>’</w:t>
      </w:r>
      <w:r w:rsidR="00CE357C" w:rsidRPr="00D6074D">
        <w:rPr>
          <w:sz w:val="28"/>
          <w:szCs w:val="28"/>
          <w:lang w:val="uk-UA"/>
        </w:rPr>
        <w:t>язане із запровадженням механізму тимчасово</w:t>
      </w:r>
      <w:r w:rsidRPr="00D6074D">
        <w:rPr>
          <w:sz w:val="28"/>
          <w:szCs w:val="28"/>
          <w:lang w:val="uk-UA"/>
        </w:rPr>
        <w:t>го захисту для громадян України, який має суттєвий перелік переваг, яких не мають інші біженців, серед яких, зокрема:</w:t>
      </w:r>
      <w:r w:rsidR="00CE357C" w:rsidRPr="00D6074D">
        <w:rPr>
          <w:sz w:val="28"/>
          <w:szCs w:val="28"/>
          <w:lang w:val="uk-UA"/>
        </w:rPr>
        <w:t xml:space="preserve"> </w:t>
      </w:r>
    </w:p>
    <w:p w14:paraId="41610964" w14:textId="77777777" w:rsidR="00CE357C" w:rsidRPr="00D6074D" w:rsidRDefault="006A1176" w:rsidP="006A1176">
      <w:pPr>
        <w:pStyle w:val="a3"/>
        <w:numPr>
          <w:ilvl w:val="0"/>
          <w:numId w:val="1"/>
        </w:numPr>
        <w:spacing w:before="0" w:beforeAutospacing="0" w:after="0" w:afterAutospacing="0" w:line="360" w:lineRule="auto"/>
        <w:ind w:left="0" w:firstLine="709"/>
        <w:jc w:val="both"/>
        <w:rPr>
          <w:sz w:val="28"/>
          <w:szCs w:val="28"/>
          <w:lang w:val="uk-UA"/>
        </w:rPr>
      </w:pPr>
      <w:r w:rsidRPr="00D6074D">
        <w:rPr>
          <w:sz w:val="28"/>
          <w:szCs w:val="28"/>
          <w:lang w:val="uk-UA"/>
        </w:rPr>
        <w:t>а</w:t>
      </w:r>
      <w:r w:rsidR="00CE357C" w:rsidRPr="00D6074D">
        <w:rPr>
          <w:sz w:val="28"/>
          <w:szCs w:val="28"/>
          <w:lang w:val="uk-UA"/>
        </w:rPr>
        <w:t>втоматичне надання захисту</w:t>
      </w:r>
      <w:r w:rsidRPr="00D6074D">
        <w:rPr>
          <w:sz w:val="28"/>
          <w:szCs w:val="28"/>
          <w:lang w:val="uk-UA"/>
        </w:rPr>
        <w:t>.</w:t>
      </w:r>
      <w:r w:rsidR="00CE357C" w:rsidRPr="00D6074D">
        <w:rPr>
          <w:sz w:val="28"/>
          <w:szCs w:val="28"/>
          <w:lang w:val="uk-UA"/>
        </w:rPr>
        <w:t xml:space="preserve"> Тимчасовий захист надається автоматично громадянам України, які покинули країну через війну, без необхідності проходити тривалу процедуру отримання статусу біженця</w:t>
      </w:r>
      <w:r w:rsidRPr="00D6074D">
        <w:rPr>
          <w:sz w:val="28"/>
          <w:szCs w:val="28"/>
          <w:lang w:val="uk-UA"/>
        </w:rPr>
        <w:t>;</w:t>
      </w:r>
    </w:p>
    <w:p w14:paraId="42B214A6" w14:textId="77777777" w:rsidR="006A1176" w:rsidRPr="00D6074D" w:rsidRDefault="006A1176" w:rsidP="006A1176">
      <w:pPr>
        <w:pStyle w:val="a3"/>
        <w:numPr>
          <w:ilvl w:val="0"/>
          <w:numId w:val="1"/>
        </w:numPr>
        <w:spacing w:before="0" w:beforeAutospacing="0" w:after="0" w:afterAutospacing="0" w:line="360" w:lineRule="auto"/>
        <w:ind w:left="0" w:firstLine="709"/>
        <w:jc w:val="both"/>
        <w:rPr>
          <w:sz w:val="28"/>
          <w:szCs w:val="28"/>
          <w:lang w:val="uk-UA"/>
        </w:rPr>
      </w:pPr>
      <w:r w:rsidRPr="00D6074D">
        <w:rPr>
          <w:sz w:val="28"/>
          <w:szCs w:val="28"/>
          <w:lang w:val="uk-UA"/>
        </w:rPr>
        <w:t xml:space="preserve">швидкість процедури. </w:t>
      </w:r>
      <w:r w:rsidR="00CE357C" w:rsidRPr="00D6074D">
        <w:rPr>
          <w:sz w:val="28"/>
          <w:szCs w:val="28"/>
          <w:lang w:val="uk-UA"/>
        </w:rPr>
        <w:t>Процес отримання тимчасового захисту є значно швидшим і простішим порівняно з традиційн</w:t>
      </w:r>
      <w:r w:rsidRPr="00D6074D">
        <w:rPr>
          <w:sz w:val="28"/>
          <w:szCs w:val="28"/>
          <w:lang w:val="uk-UA"/>
        </w:rPr>
        <w:t>ою процедурою надання притулку;</w:t>
      </w:r>
    </w:p>
    <w:p w14:paraId="44CEFD8B" w14:textId="77777777" w:rsidR="006A1176" w:rsidRPr="00D6074D" w:rsidRDefault="006A1176" w:rsidP="006A1176">
      <w:pPr>
        <w:pStyle w:val="a3"/>
        <w:numPr>
          <w:ilvl w:val="0"/>
          <w:numId w:val="1"/>
        </w:numPr>
        <w:spacing w:before="0" w:beforeAutospacing="0" w:after="0" w:afterAutospacing="0" w:line="360" w:lineRule="auto"/>
        <w:ind w:left="0" w:firstLine="709"/>
        <w:jc w:val="both"/>
        <w:rPr>
          <w:sz w:val="28"/>
          <w:szCs w:val="28"/>
          <w:lang w:val="uk-UA"/>
        </w:rPr>
      </w:pPr>
      <w:r w:rsidRPr="00D6074D">
        <w:rPr>
          <w:sz w:val="28"/>
          <w:szCs w:val="28"/>
          <w:lang w:val="uk-UA"/>
        </w:rPr>
        <w:t>широке охоплення.</w:t>
      </w:r>
      <w:r w:rsidR="00CE357C" w:rsidRPr="00D6074D">
        <w:rPr>
          <w:sz w:val="28"/>
          <w:szCs w:val="28"/>
          <w:lang w:val="uk-UA"/>
        </w:rPr>
        <w:t xml:space="preserve"> Право на тимчасовий захист мають не лише громадяни України, а й члени їхніх сімей, а також особи, які мали статус біженця в Україні д</w:t>
      </w:r>
      <w:r w:rsidRPr="00D6074D">
        <w:rPr>
          <w:sz w:val="28"/>
          <w:szCs w:val="28"/>
          <w:lang w:val="uk-UA"/>
        </w:rPr>
        <w:t>о початку війни;</w:t>
      </w:r>
    </w:p>
    <w:p w14:paraId="53E1A426" w14:textId="77777777" w:rsidR="00CE357C" w:rsidRPr="00D6074D" w:rsidRDefault="006A1176" w:rsidP="006A1176">
      <w:pPr>
        <w:pStyle w:val="a3"/>
        <w:numPr>
          <w:ilvl w:val="0"/>
          <w:numId w:val="1"/>
        </w:numPr>
        <w:spacing w:before="0" w:beforeAutospacing="0" w:after="0" w:afterAutospacing="0" w:line="360" w:lineRule="auto"/>
        <w:ind w:left="0" w:firstLine="709"/>
        <w:jc w:val="both"/>
        <w:rPr>
          <w:sz w:val="28"/>
          <w:szCs w:val="28"/>
          <w:lang w:val="uk-UA"/>
        </w:rPr>
      </w:pPr>
      <w:r w:rsidRPr="00D6074D">
        <w:rPr>
          <w:sz w:val="28"/>
          <w:szCs w:val="28"/>
          <w:lang w:val="uk-UA"/>
        </w:rPr>
        <w:t>т</w:t>
      </w:r>
      <w:r w:rsidR="00CE357C" w:rsidRPr="00D6074D">
        <w:rPr>
          <w:sz w:val="28"/>
          <w:szCs w:val="28"/>
          <w:lang w:val="uk-UA"/>
        </w:rPr>
        <w:t>ривалість захисту</w:t>
      </w:r>
      <w:r w:rsidRPr="00D6074D">
        <w:rPr>
          <w:sz w:val="28"/>
          <w:szCs w:val="28"/>
          <w:lang w:val="uk-UA"/>
        </w:rPr>
        <w:t>.</w:t>
      </w:r>
      <w:r w:rsidR="00CE357C" w:rsidRPr="00D6074D">
        <w:rPr>
          <w:sz w:val="28"/>
          <w:szCs w:val="28"/>
          <w:lang w:val="uk-UA"/>
        </w:rPr>
        <w:t xml:space="preserve"> Тимчасовий захист</w:t>
      </w:r>
      <w:r w:rsidRPr="00D6074D">
        <w:rPr>
          <w:sz w:val="28"/>
          <w:szCs w:val="28"/>
          <w:lang w:val="uk-UA"/>
        </w:rPr>
        <w:t xml:space="preserve"> зазвичай</w:t>
      </w:r>
      <w:r w:rsidR="00CE357C" w:rsidRPr="00D6074D">
        <w:rPr>
          <w:sz w:val="28"/>
          <w:szCs w:val="28"/>
          <w:lang w:val="uk-UA"/>
        </w:rPr>
        <w:t xml:space="preserve"> надається на значний </w:t>
      </w:r>
      <w:r w:rsidRPr="00D6074D">
        <w:rPr>
          <w:sz w:val="28"/>
          <w:szCs w:val="28"/>
          <w:lang w:val="uk-UA"/>
        </w:rPr>
        <w:t xml:space="preserve">період </w:t>
      </w:r>
      <w:r w:rsidR="00CE357C" w:rsidRPr="00D6074D">
        <w:rPr>
          <w:sz w:val="28"/>
          <w:szCs w:val="28"/>
          <w:lang w:val="uk-UA"/>
        </w:rPr>
        <w:t>з можливістю продовження до трьох років</w:t>
      </w:r>
      <w:r w:rsidRPr="00D6074D">
        <w:rPr>
          <w:sz w:val="28"/>
          <w:szCs w:val="28"/>
          <w:lang w:val="uk-UA"/>
        </w:rPr>
        <w:t>;</w:t>
      </w:r>
    </w:p>
    <w:p w14:paraId="126319CD" w14:textId="77777777" w:rsidR="00CE357C" w:rsidRPr="00D6074D" w:rsidRDefault="006A1176" w:rsidP="006A1176">
      <w:pPr>
        <w:pStyle w:val="a3"/>
        <w:numPr>
          <w:ilvl w:val="0"/>
          <w:numId w:val="1"/>
        </w:numPr>
        <w:spacing w:before="0" w:beforeAutospacing="0" w:after="0" w:afterAutospacing="0" w:line="360" w:lineRule="auto"/>
        <w:ind w:left="0" w:firstLine="709"/>
        <w:jc w:val="both"/>
        <w:rPr>
          <w:sz w:val="28"/>
          <w:szCs w:val="28"/>
          <w:lang w:val="uk-UA"/>
        </w:rPr>
      </w:pPr>
      <w:r w:rsidRPr="00D6074D">
        <w:rPr>
          <w:sz w:val="28"/>
          <w:szCs w:val="28"/>
          <w:lang w:val="uk-UA"/>
        </w:rPr>
        <w:lastRenderedPageBreak/>
        <w:t>комплексні права.</w:t>
      </w:r>
      <w:r w:rsidR="00CE357C" w:rsidRPr="00D6074D">
        <w:rPr>
          <w:sz w:val="28"/>
          <w:szCs w:val="28"/>
          <w:lang w:val="uk-UA"/>
        </w:rPr>
        <w:t xml:space="preserve"> Особи, які отримали тимчасовий захист, мають доступ до широкого спектру прав та послуг, включаючи проживання, працевлаштування, освіту та медичну допомогу.</w:t>
      </w:r>
    </w:p>
    <w:p w14:paraId="7EE198B2" w14:textId="77777777" w:rsidR="00CE357C" w:rsidRPr="00D6074D" w:rsidRDefault="006A1176" w:rsidP="00CE357C">
      <w:pPr>
        <w:pStyle w:val="a3"/>
        <w:spacing w:before="0" w:beforeAutospacing="0" w:after="0" w:afterAutospacing="0" w:line="360" w:lineRule="auto"/>
        <w:ind w:firstLine="709"/>
        <w:jc w:val="both"/>
        <w:rPr>
          <w:sz w:val="28"/>
          <w:szCs w:val="28"/>
          <w:lang w:val="uk-UA"/>
        </w:rPr>
      </w:pPr>
      <w:r w:rsidRPr="00D6074D">
        <w:rPr>
          <w:sz w:val="28"/>
          <w:szCs w:val="28"/>
          <w:lang w:val="uk-UA"/>
        </w:rPr>
        <w:t>Слід зазначити, що досліджувані статистичні дані не відображають ситуацію саме довкола програм тимчасового захисту, які країни ЦСЄ надали громадянам України у зв</w:t>
      </w:r>
      <w:r w:rsidR="007D209C" w:rsidRPr="00D6074D">
        <w:rPr>
          <w:sz w:val="28"/>
          <w:szCs w:val="28"/>
          <w:lang w:val="uk-UA"/>
        </w:rPr>
        <w:t>’</w:t>
      </w:r>
      <w:r w:rsidRPr="00D6074D">
        <w:rPr>
          <w:sz w:val="28"/>
          <w:szCs w:val="28"/>
          <w:lang w:val="uk-UA"/>
        </w:rPr>
        <w:t>язку із повномасштабним вторгненням рф. Тому оцінку впливу війни Росії проти України на міграційні процеси у країнах ЦСЄ буде надано у відповідному параграфі.</w:t>
      </w:r>
    </w:p>
    <w:p w14:paraId="2FABF2F4" w14:textId="77777777" w:rsidR="00CE357C" w:rsidRPr="00D6074D" w:rsidRDefault="00CE357C" w:rsidP="00506C64">
      <w:pPr>
        <w:pStyle w:val="a3"/>
        <w:spacing w:before="0" w:beforeAutospacing="0" w:after="0" w:afterAutospacing="0" w:line="360" w:lineRule="auto"/>
        <w:ind w:firstLine="709"/>
        <w:jc w:val="both"/>
        <w:rPr>
          <w:sz w:val="28"/>
          <w:szCs w:val="28"/>
          <w:lang w:val="uk-UA"/>
        </w:rPr>
      </w:pPr>
    </w:p>
    <w:p w14:paraId="72945214" w14:textId="77777777" w:rsidR="0076621B" w:rsidRPr="00542328" w:rsidRDefault="0076621B" w:rsidP="00506C64">
      <w:pPr>
        <w:pStyle w:val="a3"/>
        <w:spacing w:before="0" w:beforeAutospacing="0" w:after="0" w:afterAutospacing="0" w:line="360" w:lineRule="auto"/>
        <w:ind w:firstLine="709"/>
        <w:jc w:val="both"/>
        <w:rPr>
          <w:b/>
          <w:bCs/>
          <w:color w:val="000000"/>
          <w:sz w:val="28"/>
          <w:szCs w:val="28"/>
          <w:lang w:val="uk-UA"/>
        </w:rPr>
      </w:pPr>
      <w:r w:rsidRPr="00542328">
        <w:rPr>
          <w:b/>
          <w:bCs/>
          <w:color w:val="000000"/>
          <w:sz w:val="28"/>
          <w:szCs w:val="28"/>
          <w:lang w:val="uk-UA"/>
        </w:rPr>
        <w:t>2.2. Розвиток міграційного законодавства ЄС як чинник трудової міграції</w:t>
      </w:r>
    </w:p>
    <w:p w14:paraId="3F1DC87F" w14:textId="77777777" w:rsidR="0076621B" w:rsidRPr="00D6074D" w:rsidRDefault="0076621B" w:rsidP="00506C64">
      <w:pPr>
        <w:pStyle w:val="a3"/>
        <w:spacing w:before="0" w:beforeAutospacing="0" w:after="0" w:afterAutospacing="0" w:line="360" w:lineRule="auto"/>
        <w:ind w:firstLine="709"/>
        <w:jc w:val="both"/>
        <w:rPr>
          <w:color w:val="000000"/>
          <w:sz w:val="28"/>
          <w:szCs w:val="28"/>
          <w:lang w:val="uk-UA"/>
        </w:rPr>
      </w:pPr>
    </w:p>
    <w:p w14:paraId="74A17418" w14:textId="77777777" w:rsidR="00B36BC2" w:rsidRPr="00D6074D" w:rsidRDefault="00B36BC2" w:rsidP="00B36BC2">
      <w:pPr>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 xml:space="preserve">У попередньому підрозділі було визначено особливості міграційних процесів у країнах ЦСЄ, які є членами ЄС та дотримуються підходу, що прийнятий у  ЄС щодо процесів міжнародної міграції, який полягає у прагненні залучати легальних іммігрантів на власний ринок праці, зокрема, висококваліфікованих працівників та одночасно ефективно боротися з нелегальною імміграцією. </w:t>
      </w:r>
    </w:p>
    <w:p w14:paraId="70EFB341" w14:textId="77777777" w:rsidR="00B36BC2" w:rsidRPr="00D6074D" w:rsidRDefault="00B36BC2" w:rsidP="00B36BC2">
      <w:pPr>
        <w:spacing w:after="0" w:line="360" w:lineRule="auto"/>
        <w:ind w:firstLine="709"/>
        <w:jc w:val="both"/>
        <w:rPr>
          <w:rFonts w:ascii="Times New Roman" w:eastAsia="Times New Roman" w:hAnsi="Times New Roman" w:cs="Times New Roman"/>
          <w:color w:val="000000"/>
          <w:sz w:val="28"/>
          <w:szCs w:val="28"/>
          <w:lang w:val="uk-UA"/>
        </w:rPr>
      </w:pPr>
      <w:r w:rsidRPr="00D6074D">
        <w:rPr>
          <w:rFonts w:ascii="Times New Roman" w:eastAsia="Times New Roman" w:hAnsi="Times New Roman" w:cs="Times New Roman"/>
          <w:color w:val="000000"/>
          <w:sz w:val="28"/>
          <w:szCs w:val="28"/>
          <w:lang w:val="uk-UA"/>
        </w:rPr>
        <w:t xml:space="preserve">Вплив трудової міграції на економіку країн ЄС регулюється міграційним законодавством Євросоюзу, зафіксованим у міжнародних, двосторонніх та національних нормативних документах. </w:t>
      </w:r>
    </w:p>
    <w:p w14:paraId="36BCAC3D" w14:textId="77777777" w:rsidR="00B36BC2" w:rsidRPr="00D6074D" w:rsidRDefault="00B36BC2" w:rsidP="00B36BC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D6074D">
        <w:rPr>
          <w:rFonts w:ascii="Times New Roman" w:eastAsia="Times New Roman" w:hAnsi="Times New Roman" w:cs="Times New Roman"/>
          <w:color w:val="000000"/>
          <w:sz w:val="28"/>
          <w:szCs w:val="28"/>
          <w:lang w:val="uk-UA"/>
        </w:rPr>
        <w:t xml:space="preserve">На міжнародному рівні основним документом, покладеним в основу права ЄС, виступає Загальна декларація прав людини 1948 р., згідно з якою індивід має право залишати будь-яку державу (включаючи власну) та повертатися до неї (ст. 13, ч. 2). Також закріплено право на пошук притулку та можливість користуватися ним (ст. 14, ч. 1). Положення Декларації для держав-учасниць мають лише рекомендаційний характер. Міжнародний пакт про громадянські та політичні права 1966 р. гарантує можливість індивіда залишати будь-яку державу, включаючи власну (ст. 12, ч. 2). У ньому </w:t>
      </w:r>
      <w:r w:rsidRPr="00D6074D">
        <w:rPr>
          <w:rFonts w:ascii="Times New Roman" w:eastAsia="Times New Roman" w:hAnsi="Times New Roman" w:cs="Times New Roman"/>
          <w:color w:val="000000"/>
          <w:sz w:val="28"/>
          <w:szCs w:val="28"/>
          <w:lang w:val="uk-UA"/>
        </w:rPr>
        <w:lastRenderedPageBreak/>
        <w:t>зафіксовано заборону довільного позбавлення права на в</w:t>
      </w:r>
      <w:r w:rsidR="007D209C" w:rsidRPr="00D6074D">
        <w:rPr>
          <w:rFonts w:ascii="Times New Roman" w:eastAsia="Times New Roman" w:hAnsi="Times New Roman" w:cs="Times New Roman"/>
          <w:color w:val="000000"/>
          <w:sz w:val="28"/>
          <w:szCs w:val="28"/>
          <w:lang w:val="uk-UA"/>
        </w:rPr>
        <w:t>’</w:t>
      </w:r>
      <w:r w:rsidRPr="00D6074D">
        <w:rPr>
          <w:rFonts w:ascii="Times New Roman" w:eastAsia="Times New Roman" w:hAnsi="Times New Roman" w:cs="Times New Roman"/>
          <w:color w:val="000000"/>
          <w:sz w:val="28"/>
          <w:szCs w:val="28"/>
          <w:lang w:val="uk-UA"/>
        </w:rPr>
        <w:t>їзд до країни походження (ст. 12, ч. 4).</w:t>
      </w:r>
    </w:p>
    <w:p w14:paraId="7F288217" w14:textId="77777777" w:rsidR="00B36BC2" w:rsidRPr="00D6074D" w:rsidRDefault="00B36BC2" w:rsidP="00B36BC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D6074D">
        <w:rPr>
          <w:rFonts w:ascii="Times New Roman" w:eastAsia="Times New Roman" w:hAnsi="Times New Roman" w:cs="Times New Roman"/>
          <w:color w:val="000000"/>
          <w:sz w:val="28"/>
          <w:szCs w:val="28"/>
          <w:lang w:val="uk-UA"/>
        </w:rPr>
        <w:t>У структурі організацій, що регулюють міграційні процеси на транснаціональному рівні, важлива роль приділяється діяльності Міжнародної організації з міграції (МОМ). З урахуванням прийнятого у 2016 р. на 71-й сесії Генеральної Асамблеї ООН рішення про новий статус МОМ та включення її до складу ООН планувалося, що організація в рамках своєї компетенції зробить внесок у вироблення глобального договору про мігрантів. Як підсумок, міжнародному співтовариству в грудні 2018 р. вдалося погодити Глобальний договір про безпечну, впорядковану та легальну міграцію (Глобальний договір), який хоч і не є юридично зобов</w:t>
      </w:r>
      <w:r w:rsidR="007D209C" w:rsidRPr="00D6074D">
        <w:rPr>
          <w:rFonts w:ascii="Times New Roman" w:eastAsia="Times New Roman" w:hAnsi="Times New Roman" w:cs="Times New Roman"/>
          <w:color w:val="000000"/>
          <w:sz w:val="28"/>
          <w:szCs w:val="28"/>
          <w:lang w:val="uk-UA"/>
        </w:rPr>
        <w:t>’</w:t>
      </w:r>
      <w:r w:rsidRPr="00D6074D">
        <w:rPr>
          <w:rFonts w:ascii="Times New Roman" w:eastAsia="Times New Roman" w:hAnsi="Times New Roman" w:cs="Times New Roman"/>
          <w:color w:val="000000"/>
          <w:sz w:val="28"/>
          <w:szCs w:val="28"/>
          <w:lang w:val="uk-UA"/>
        </w:rPr>
        <w:t>язуючою угодою, дозволяє скоротити обсяги нелегальних та збільшити легальні переміщення людей. Найбільш конструктивним виступає напрямок із «впровадження нового механізму, який встановлюватиме відповідальність держав-членів, партнерів з числа громадянського суспільства та системи ООН у ситуаціях, пов</w:t>
      </w:r>
      <w:r w:rsidR="007D209C" w:rsidRPr="00D6074D">
        <w:rPr>
          <w:rFonts w:ascii="Times New Roman" w:eastAsia="Times New Roman" w:hAnsi="Times New Roman" w:cs="Times New Roman"/>
          <w:color w:val="000000"/>
          <w:sz w:val="28"/>
          <w:szCs w:val="28"/>
          <w:lang w:val="uk-UA"/>
        </w:rPr>
        <w:t>’</w:t>
      </w:r>
      <w:r w:rsidRPr="00D6074D">
        <w:rPr>
          <w:rFonts w:ascii="Times New Roman" w:eastAsia="Times New Roman" w:hAnsi="Times New Roman" w:cs="Times New Roman"/>
          <w:color w:val="000000"/>
          <w:sz w:val="28"/>
          <w:szCs w:val="28"/>
          <w:lang w:val="uk-UA"/>
        </w:rPr>
        <w:t>язаних із масштабним переміщенням або тривалим перебуванням біженців» [</w:t>
      </w:r>
      <w:r w:rsidR="00AC09C5" w:rsidRPr="00D6074D">
        <w:rPr>
          <w:rFonts w:ascii="Times New Roman" w:eastAsia="Times New Roman" w:hAnsi="Times New Roman" w:cs="Times New Roman"/>
          <w:color w:val="000000"/>
          <w:sz w:val="28"/>
          <w:szCs w:val="28"/>
          <w:lang w:val="uk-UA"/>
        </w:rPr>
        <w:t>41</w:t>
      </w:r>
      <w:r w:rsidRPr="00D6074D">
        <w:rPr>
          <w:rFonts w:ascii="Times New Roman" w:eastAsia="Times New Roman" w:hAnsi="Times New Roman" w:cs="Times New Roman"/>
          <w:color w:val="000000"/>
          <w:sz w:val="28"/>
          <w:szCs w:val="28"/>
          <w:lang w:val="uk-UA"/>
        </w:rPr>
        <w:t>].</w:t>
      </w:r>
    </w:p>
    <w:p w14:paraId="501395B4" w14:textId="77777777" w:rsidR="00B36BC2" w:rsidRPr="00D6074D" w:rsidRDefault="00B36BC2" w:rsidP="00B36BC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D6074D">
        <w:rPr>
          <w:rFonts w:ascii="Times New Roman" w:eastAsia="Times New Roman" w:hAnsi="Times New Roman" w:cs="Times New Roman"/>
          <w:color w:val="000000"/>
          <w:sz w:val="28"/>
          <w:szCs w:val="28"/>
          <w:lang w:val="uk-UA"/>
        </w:rPr>
        <w:t>Безперешкодне переміщення мігрантів з метою здійснення легальної трудової діяльності покликана забезпечити Міжнародна конвенція про захист прав усіх трудящих-мігрантів та членів їх сімей від 1990 р. Захист прав і свобод трудових мігрантів входить до компетенції Міжнародної організації праці (МОП). На треку протидії нелегальній міграції згідно з Конвенцією МОП № 143 «Про зловживання у сфері міграції» держави-учасниці зобов</w:t>
      </w:r>
      <w:r w:rsidR="007D209C" w:rsidRPr="00D6074D">
        <w:rPr>
          <w:rFonts w:ascii="Times New Roman" w:eastAsia="Times New Roman" w:hAnsi="Times New Roman" w:cs="Times New Roman"/>
          <w:color w:val="000000"/>
          <w:sz w:val="28"/>
          <w:szCs w:val="28"/>
          <w:lang w:val="uk-UA"/>
        </w:rPr>
        <w:t>’</w:t>
      </w:r>
      <w:r w:rsidRPr="00D6074D">
        <w:rPr>
          <w:rFonts w:ascii="Times New Roman" w:eastAsia="Times New Roman" w:hAnsi="Times New Roman" w:cs="Times New Roman"/>
          <w:color w:val="000000"/>
          <w:sz w:val="28"/>
          <w:szCs w:val="28"/>
          <w:lang w:val="uk-UA"/>
        </w:rPr>
        <w:t>язані вживати необхідних заходів для припинення «таємного міграційного руху та незаконного найму мігрантів» [</w:t>
      </w:r>
      <w:r w:rsidR="00AC09C5" w:rsidRPr="00D6074D">
        <w:rPr>
          <w:rFonts w:ascii="Times New Roman" w:eastAsia="Times New Roman" w:hAnsi="Times New Roman" w:cs="Times New Roman"/>
          <w:color w:val="000000"/>
          <w:sz w:val="28"/>
          <w:szCs w:val="28"/>
          <w:lang w:val="uk-UA"/>
        </w:rPr>
        <w:t>50</w:t>
      </w:r>
      <w:r w:rsidRPr="00D6074D">
        <w:rPr>
          <w:rFonts w:ascii="Times New Roman" w:eastAsia="Times New Roman" w:hAnsi="Times New Roman" w:cs="Times New Roman"/>
          <w:color w:val="000000"/>
          <w:sz w:val="28"/>
          <w:szCs w:val="28"/>
          <w:lang w:val="uk-UA"/>
        </w:rPr>
        <w:t>].</w:t>
      </w:r>
    </w:p>
    <w:p w14:paraId="1A630338" w14:textId="77777777" w:rsidR="00B36BC2" w:rsidRPr="00D6074D" w:rsidRDefault="00B36BC2" w:rsidP="00B36BC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D6074D">
        <w:rPr>
          <w:rFonts w:ascii="Times New Roman" w:eastAsia="Times New Roman" w:hAnsi="Times New Roman" w:cs="Times New Roman"/>
          <w:color w:val="000000"/>
          <w:sz w:val="28"/>
          <w:szCs w:val="28"/>
          <w:lang w:val="uk-UA"/>
        </w:rPr>
        <w:t>Основними міжнародно-правовими документами, що захищають права біженців, є Конвенція про статус біженців та Протокол щодо статусу біженців, який зобов</w:t>
      </w:r>
      <w:r w:rsidR="007D209C" w:rsidRPr="00D6074D">
        <w:rPr>
          <w:rFonts w:ascii="Times New Roman" w:eastAsia="Times New Roman" w:hAnsi="Times New Roman" w:cs="Times New Roman"/>
          <w:color w:val="000000"/>
          <w:sz w:val="28"/>
          <w:szCs w:val="28"/>
          <w:lang w:val="uk-UA"/>
        </w:rPr>
        <w:t>’</w:t>
      </w:r>
      <w:r w:rsidRPr="00D6074D">
        <w:rPr>
          <w:rFonts w:ascii="Times New Roman" w:eastAsia="Times New Roman" w:hAnsi="Times New Roman" w:cs="Times New Roman"/>
          <w:color w:val="000000"/>
          <w:sz w:val="28"/>
          <w:szCs w:val="28"/>
          <w:lang w:val="uk-UA"/>
        </w:rPr>
        <w:t>язав країни-учасниці співпрацювати з Управлінням Верховного комісара ООН з прав біженців.</w:t>
      </w:r>
    </w:p>
    <w:p w14:paraId="637F333D" w14:textId="77777777" w:rsidR="00B36BC2" w:rsidRPr="00D6074D" w:rsidRDefault="00B36BC2" w:rsidP="00B36BC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D6074D">
        <w:rPr>
          <w:rFonts w:ascii="Times New Roman" w:eastAsia="Times New Roman" w:hAnsi="Times New Roman" w:cs="Times New Roman"/>
          <w:color w:val="000000"/>
          <w:sz w:val="28"/>
          <w:szCs w:val="28"/>
          <w:lang w:val="uk-UA"/>
        </w:rPr>
        <w:lastRenderedPageBreak/>
        <w:t>Поряд з міжнародними офіційними документами, виконувати які мають держави, що їх підписали та ратифікували, існує комплекс регіональних та двосторонніх юридичних актів, які регулюють і формують міграційну політику.</w:t>
      </w:r>
    </w:p>
    <w:p w14:paraId="21DD9855" w14:textId="77777777" w:rsidR="00B36BC2" w:rsidRPr="00D6074D" w:rsidRDefault="00B36BC2" w:rsidP="00B36BC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D6074D">
        <w:rPr>
          <w:rFonts w:ascii="Times New Roman" w:eastAsia="Times New Roman" w:hAnsi="Times New Roman" w:cs="Times New Roman"/>
          <w:color w:val="000000"/>
          <w:sz w:val="28"/>
          <w:szCs w:val="28"/>
          <w:lang w:val="uk-UA"/>
        </w:rPr>
        <w:t>Загальна міграційна політика ЄС реалізується з урахуванням положень Римського договору «Про заснування Європейського співтовариства» 1957 р. (ст. 63 із змінами від 16 квітня 2003 р., ст. 69в) із закріпленням чотирьох основних свобод: рух капіталу, товарів, послуг та свобода пересування осіб. Мета документа – підтримання сприятливих умов перебування громадян, які законно прибувають до держав-членів інтеграційного об</w:t>
      </w:r>
      <w:r w:rsidR="007D209C" w:rsidRPr="00D6074D">
        <w:rPr>
          <w:rFonts w:ascii="Times New Roman" w:eastAsia="Times New Roman" w:hAnsi="Times New Roman" w:cs="Times New Roman"/>
          <w:color w:val="000000"/>
          <w:sz w:val="28"/>
          <w:szCs w:val="28"/>
          <w:lang w:val="uk-UA"/>
        </w:rPr>
        <w:t>’</w:t>
      </w:r>
      <w:r w:rsidRPr="00D6074D">
        <w:rPr>
          <w:rFonts w:ascii="Times New Roman" w:eastAsia="Times New Roman" w:hAnsi="Times New Roman" w:cs="Times New Roman"/>
          <w:color w:val="000000"/>
          <w:sz w:val="28"/>
          <w:szCs w:val="28"/>
          <w:lang w:val="uk-UA"/>
        </w:rPr>
        <w:t>єднання.</w:t>
      </w:r>
    </w:p>
    <w:p w14:paraId="4D29C14E" w14:textId="77777777" w:rsidR="00B36BC2" w:rsidRPr="00D6074D" w:rsidRDefault="00B36BC2" w:rsidP="00B36BC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D6074D">
        <w:rPr>
          <w:rFonts w:ascii="Times New Roman" w:eastAsia="Times New Roman" w:hAnsi="Times New Roman" w:cs="Times New Roman"/>
          <w:color w:val="000000"/>
          <w:sz w:val="28"/>
          <w:szCs w:val="28"/>
          <w:lang w:val="uk-UA"/>
        </w:rPr>
        <w:t>У питанні спрощення процедури перебування в країнах ЄС основною стала Шенгенська угода 1985 р., в якій зафіксовано відмову від паспортного та митного контролю на внутрішніх кордонах інтеграційного об</w:t>
      </w:r>
      <w:r w:rsidR="007D209C" w:rsidRPr="00D6074D">
        <w:rPr>
          <w:rFonts w:ascii="Times New Roman" w:eastAsia="Times New Roman" w:hAnsi="Times New Roman" w:cs="Times New Roman"/>
          <w:color w:val="000000"/>
          <w:sz w:val="28"/>
          <w:szCs w:val="28"/>
          <w:lang w:val="uk-UA"/>
        </w:rPr>
        <w:t>’</w:t>
      </w:r>
      <w:r w:rsidRPr="00D6074D">
        <w:rPr>
          <w:rFonts w:ascii="Times New Roman" w:eastAsia="Times New Roman" w:hAnsi="Times New Roman" w:cs="Times New Roman"/>
          <w:color w:val="000000"/>
          <w:sz w:val="28"/>
          <w:szCs w:val="28"/>
          <w:lang w:val="uk-UA"/>
        </w:rPr>
        <w:t>єднання.</w:t>
      </w:r>
    </w:p>
    <w:p w14:paraId="55E9B1AA" w14:textId="77777777" w:rsidR="00B36BC2" w:rsidRPr="00D6074D" w:rsidRDefault="00B36BC2" w:rsidP="00B36BC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D6074D">
        <w:rPr>
          <w:rFonts w:ascii="Times New Roman" w:eastAsia="Times New Roman" w:hAnsi="Times New Roman" w:cs="Times New Roman"/>
          <w:color w:val="000000"/>
          <w:sz w:val="28"/>
          <w:szCs w:val="28"/>
          <w:lang w:val="uk-UA"/>
        </w:rPr>
        <w:t>В Амстердамському договорі «Про інтеграцію Шенгенських досягнень у рамках Європейського Союзу» 1997 р. (ст. 61–63) сформульовано фундаментальні положення у сфері імміграції, оформлення віз та порядок розгляду клопотань про політичний притулок. Тим самим було здійснено перенесення даних питань у «комунітарне право».</w:t>
      </w:r>
    </w:p>
    <w:p w14:paraId="0151A8EB" w14:textId="77777777" w:rsidR="00B36BC2" w:rsidRPr="00D6074D" w:rsidRDefault="00B36BC2" w:rsidP="00B36BC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D6074D">
        <w:rPr>
          <w:rFonts w:ascii="Times New Roman" w:eastAsia="Times New Roman" w:hAnsi="Times New Roman" w:cs="Times New Roman"/>
          <w:color w:val="000000"/>
          <w:sz w:val="28"/>
          <w:szCs w:val="28"/>
          <w:lang w:val="uk-UA"/>
        </w:rPr>
        <w:t>У розвиток Амстердамського договору щодо реалізації концепції «європейського простору свободи, безпеки та правопорядку», на позачерговому саміті ЄС у Тампере у жовтні 1999 р. сформульовано завдання прийняти Шенгенські вимоги країнами-кандидатами з числа держав Центральної та Східної Європи до вступу до ЄС, що сприяло системи оформлення в</w:t>
      </w:r>
      <w:r w:rsidR="007D209C" w:rsidRPr="00D6074D">
        <w:rPr>
          <w:rFonts w:ascii="Times New Roman" w:eastAsia="Times New Roman" w:hAnsi="Times New Roman" w:cs="Times New Roman"/>
          <w:color w:val="000000"/>
          <w:sz w:val="28"/>
          <w:szCs w:val="28"/>
          <w:lang w:val="uk-UA"/>
        </w:rPr>
        <w:t>’</w:t>
      </w:r>
      <w:r w:rsidRPr="00D6074D">
        <w:rPr>
          <w:rFonts w:ascii="Times New Roman" w:eastAsia="Times New Roman" w:hAnsi="Times New Roman" w:cs="Times New Roman"/>
          <w:color w:val="000000"/>
          <w:sz w:val="28"/>
          <w:szCs w:val="28"/>
          <w:lang w:val="uk-UA"/>
        </w:rPr>
        <w:t>їзних документів для іноземців як елементу боротьби з нелегальною міграцією [</w:t>
      </w:r>
      <w:r w:rsidR="00AC09C5" w:rsidRPr="00D6074D">
        <w:rPr>
          <w:rFonts w:ascii="Times New Roman" w:eastAsia="Times New Roman" w:hAnsi="Times New Roman" w:cs="Times New Roman"/>
          <w:color w:val="000000"/>
          <w:sz w:val="28"/>
          <w:szCs w:val="28"/>
          <w:lang w:val="uk-UA"/>
        </w:rPr>
        <w:t>41</w:t>
      </w:r>
      <w:r w:rsidRPr="00D6074D">
        <w:rPr>
          <w:rFonts w:ascii="Times New Roman" w:eastAsia="Times New Roman" w:hAnsi="Times New Roman" w:cs="Times New Roman"/>
          <w:color w:val="000000"/>
          <w:sz w:val="28"/>
          <w:szCs w:val="28"/>
          <w:lang w:val="uk-UA"/>
        </w:rPr>
        <w:t>].</w:t>
      </w:r>
    </w:p>
    <w:p w14:paraId="34C9F0E6" w14:textId="77777777" w:rsidR="00B36BC2" w:rsidRPr="00D6074D" w:rsidRDefault="00B36BC2" w:rsidP="00B36BC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D6074D">
        <w:rPr>
          <w:rFonts w:ascii="Times New Roman" w:eastAsia="Times New Roman" w:hAnsi="Times New Roman" w:cs="Times New Roman"/>
          <w:color w:val="000000"/>
          <w:sz w:val="28"/>
          <w:szCs w:val="28"/>
          <w:lang w:val="uk-UA"/>
        </w:rPr>
        <w:t>Наступний етап – Гаазька програма, в рамках реалізації якої до 2010 року планувалося сформувати спільну політику ЄС з питань міграції. Акцентувалося завдання щодо посилення взаємодії з третіми країнами, регулювання процедури реадмісії, захисту зовнішніх кордонів.</w:t>
      </w:r>
    </w:p>
    <w:p w14:paraId="422B83DE" w14:textId="77777777" w:rsidR="00B36BC2" w:rsidRPr="00D6074D" w:rsidRDefault="00B36BC2" w:rsidP="00B36BC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D6074D">
        <w:rPr>
          <w:rFonts w:ascii="Times New Roman" w:eastAsia="Times New Roman" w:hAnsi="Times New Roman" w:cs="Times New Roman"/>
          <w:color w:val="000000"/>
          <w:sz w:val="28"/>
          <w:szCs w:val="28"/>
          <w:lang w:val="uk-UA"/>
        </w:rPr>
        <w:lastRenderedPageBreak/>
        <w:t>Серед інших нормативно-правових актів доцільно виділити Директиву 2009/50/ЄС 2009 р., яка є важливим документом вироблення єдиних критеріїв щодо допуску робочої сили на внутрішній ринок ЄС. Вказується на необхідність створити систему контролю за легальною трудовою міграцією до ЄС із третіх країн.</w:t>
      </w:r>
    </w:p>
    <w:p w14:paraId="1A6EB899" w14:textId="77777777" w:rsidR="00B36BC2" w:rsidRPr="00D6074D" w:rsidRDefault="00B36BC2" w:rsidP="00B36BC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D6074D">
        <w:rPr>
          <w:rFonts w:ascii="Times New Roman" w:eastAsia="Times New Roman" w:hAnsi="Times New Roman" w:cs="Times New Roman"/>
          <w:color w:val="000000"/>
          <w:sz w:val="28"/>
          <w:szCs w:val="28"/>
          <w:lang w:val="uk-UA"/>
        </w:rPr>
        <w:t>Запроваджено документ «блакитна карта Європейського союзу» (аналог «зеленої карти» США) – тимчасовий дозвіл на проживання та дозвіл на здійснення трудової діяльності. Ставиться завдання не лише «виманювати» кваліфіковані кадри з метою працевлаштування в одній із країн Євросоюзу, а й сприяти переміщенню фахівців усередині інтеграційного об</w:t>
      </w:r>
      <w:r w:rsidR="007D209C" w:rsidRPr="00D6074D">
        <w:rPr>
          <w:rFonts w:ascii="Times New Roman" w:eastAsia="Times New Roman" w:hAnsi="Times New Roman" w:cs="Times New Roman"/>
          <w:color w:val="000000"/>
          <w:sz w:val="28"/>
          <w:szCs w:val="28"/>
          <w:lang w:val="uk-UA"/>
        </w:rPr>
        <w:t>’</w:t>
      </w:r>
      <w:r w:rsidRPr="00D6074D">
        <w:rPr>
          <w:rFonts w:ascii="Times New Roman" w:eastAsia="Times New Roman" w:hAnsi="Times New Roman" w:cs="Times New Roman"/>
          <w:color w:val="000000"/>
          <w:sz w:val="28"/>
          <w:szCs w:val="28"/>
          <w:lang w:val="uk-UA"/>
        </w:rPr>
        <w:t>єднання із подальшим поверненням до країни походження. Кожна держава-член зберігає право самостійно регулювати чисельність висококваліфікованих фахівців із третіх країн, що свідчить про відсутність бажання країн передати це питання до компетенції наднаціонального об</w:t>
      </w:r>
      <w:r w:rsidR="007D209C" w:rsidRPr="00D6074D">
        <w:rPr>
          <w:rFonts w:ascii="Times New Roman" w:eastAsia="Times New Roman" w:hAnsi="Times New Roman" w:cs="Times New Roman"/>
          <w:color w:val="000000"/>
          <w:sz w:val="28"/>
          <w:szCs w:val="28"/>
          <w:lang w:val="uk-UA"/>
        </w:rPr>
        <w:t>’</w:t>
      </w:r>
      <w:r w:rsidRPr="00D6074D">
        <w:rPr>
          <w:rFonts w:ascii="Times New Roman" w:eastAsia="Times New Roman" w:hAnsi="Times New Roman" w:cs="Times New Roman"/>
          <w:color w:val="000000"/>
          <w:sz w:val="28"/>
          <w:szCs w:val="28"/>
          <w:lang w:val="uk-UA"/>
        </w:rPr>
        <w:t>єднання. Директива 2009/52/ЄС від 2009 р. спрямована на боротьбу з роботодавцями, які застосовують нелегальну працю, шляхом запровадження штрафних санкцій.</w:t>
      </w:r>
    </w:p>
    <w:p w14:paraId="24AC98C1" w14:textId="77777777" w:rsidR="00B36BC2" w:rsidRPr="00D6074D" w:rsidRDefault="00B36BC2" w:rsidP="00B36BC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D6074D">
        <w:rPr>
          <w:rFonts w:ascii="Times New Roman" w:eastAsia="Times New Roman" w:hAnsi="Times New Roman" w:cs="Times New Roman"/>
          <w:color w:val="000000"/>
          <w:sz w:val="28"/>
          <w:szCs w:val="28"/>
          <w:lang w:val="uk-UA"/>
        </w:rPr>
        <w:t>Новий період – набрання чинності Договором про ЄС (у редакції Лісабонського договору 2007 р.), який скасовує структуру трьох опор, що існувала раніше, підводить політику у сфері міграції під «спільний знаменник» для всіх членів ЄС. На увагу заслуговують наступні аспекти документа. Спільна компетенція Брюсселя та держав-членів включає питання міграції, соціальної сфери, безпеки, що дає право приймати законодавчі рішення на національному рівні за узгодженням із загальною політикою Європейського союзу (п. 2, ст. 2).</w:t>
      </w:r>
    </w:p>
    <w:p w14:paraId="0C6CEF6B" w14:textId="77777777" w:rsidR="00B36BC2" w:rsidRPr="00D6074D" w:rsidRDefault="00B36BC2" w:rsidP="00B36BC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D6074D">
        <w:rPr>
          <w:rFonts w:ascii="Times New Roman" w:eastAsia="Times New Roman" w:hAnsi="Times New Roman" w:cs="Times New Roman"/>
          <w:color w:val="000000"/>
          <w:sz w:val="28"/>
          <w:szCs w:val="28"/>
          <w:lang w:val="uk-UA"/>
        </w:rPr>
        <w:t xml:space="preserve">На рівні ЄС визнається, що наявність Глобального договору – спеціального механізму – дозволить у подальшому уникнути повторення міграційних криз та сприятиме підвищенню безпеки транскордонних переміщень людей та управління міграцією. Позиція держав, які є транзитними або виступають як зовнішній кордон ЄС і не підписали цей </w:t>
      </w:r>
      <w:r w:rsidRPr="00D6074D">
        <w:rPr>
          <w:rFonts w:ascii="Times New Roman" w:eastAsia="Times New Roman" w:hAnsi="Times New Roman" w:cs="Times New Roman"/>
          <w:color w:val="000000"/>
          <w:sz w:val="28"/>
          <w:szCs w:val="28"/>
          <w:lang w:val="uk-UA"/>
        </w:rPr>
        <w:lastRenderedPageBreak/>
        <w:t>документ (Австрія, Болгарія, Угорщина, Італія, Польща, Словаччина, Хорватія, Чехія), усвідомлена і корелюється з національними підходами щодо параметрів регулювання міграційних потоків з урахуванням своїх державних інтересів [</w:t>
      </w:r>
      <w:r w:rsidR="00AC09C5" w:rsidRPr="00D6074D">
        <w:rPr>
          <w:rFonts w:ascii="Times New Roman" w:eastAsia="Times New Roman" w:hAnsi="Times New Roman" w:cs="Times New Roman"/>
          <w:color w:val="000000"/>
          <w:sz w:val="28"/>
          <w:szCs w:val="28"/>
          <w:lang w:val="uk-UA"/>
        </w:rPr>
        <w:t>29</w:t>
      </w:r>
      <w:r w:rsidRPr="00D6074D">
        <w:rPr>
          <w:rFonts w:ascii="Times New Roman" w:eastAsia="Times New Roman" w:hAnsi="Times New Roman" w:cs="Times New Roman"/>
          <w:color w:val="000000"/>
          <w:sz w:val="28"/>
          <w:szCs w:val="28"/>
          <w:lang w:val="uk-UA"/>
        </w:rPr>
        <w:t>].</w:t>
      </w:r>
    </w:p>
    <w:p w14:paraId="4A29A467" w14:textId="77777777" w:rsidR="00B36BC2" w:rsidRPr="00D6074D" w:rsidRDefault="00B36BC2" w:rsidP="00B36BC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D6074D">
        <w:rPr>
          <w:rFonts w:ascii="Times New Roman" w:eastAsia="Times New Roman" w:hAnsi="Times New Roman" w:cs="Times New Roman"/>
          <w:color w:val="000000"/>
          <w:sz w:val="28"/>
          <w:szCs w:val="28"/>
          <w:lang w:val="uk-UA"/>
        </w:rPr>
        <w:t>У Європейському союзі, незважаючи на виклики та загрози, пов</w:t>
      </w:r>
      <w:r w:rsidR="007D209C" w:rsidRPr="00D6074D">
        <w:rPr>
          <w:rFonts w:ascii="Times New Roman" w:eastAsia="Times New Roman" w:hAnsi="Times New Roman" w:cs="Times New Roman"/>
          <w:color w:val="000000"/>
          <w:sz w:val="28"/>
          <w:szCs w:val="28"/>
          <w:lang w:val="uk-UA"/>
        </w:rPr>
        <w:t>’</w:t>
      </w:r>
      <w:r w:rsidRPr="00D6074D">
        <w:rPr>
          <w:rFonts w:ascii="Times New Roman" w:eastAsia="Times New Roman" w:hAnsi="Times New Roman" w:cs="Times New Roman"/>
          <w:color w:val="000000"/>
          <w:sz w:val="28"/>
          <w:szCs w:val="28"/>
          <w:lang w:val="uk-UA"/>
        </w:rPr>
        <w:t>язані з нелегальною міграцією, зберігається зацікавленість у впорядкованій трудовій міграції та кваліфікованих спеціалістах. Країни-реципієнти потребують залучення робочої сили для підтримки темпів економічного розвитку в контексті відомих проблем у кадровій та демографічній сферах.</w:t>
      </w:r>
    </w:p>
    <w:p w14:paraId="3A94D6AA" w14:textId="77777777" w:rsidR="00B36BC2" w:rsidRPr="00D6074D" w:rsidRDefault="00B36BC2" w:rsidP="00B36BC2">
      <w:pPr>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Регулювання трудової міграції є найголовнішим елементом загальної міграційної політики Європейського Союзу. Лише з набранням чинності Амстердамським договором у 1999 р. регулювання умов в</w:t>
      </w:r>
      <w:r w:rsidR="007D209C" w:rsidRPr="00D6074D">
        <w:rPr>
          <w:rFonts w:ascii="Times New Roman" w:eastAsia="Times New Roman" w:hAnsi="Times New Roman" w:cs="Times New Roman"/>
          <w:sz w:val="28"/>
          <w:szCs w:val="28"/>
          <w:lang w:val="uk-UA"/>
        </w:rPr>
        <w:t>’</w:t>
      </w:r>
      <w:r w:rsidRPr="00D6074D">
        <w:rPr>
          <w:rFonts w:ascii="Times New Roman" w:eastAsia="Times New Roman" w:hAnsi="Times New Roman" w:cs="Times New Roman"/>
          <w:sz w:val="28"/>
          <w:szCs w:val="28"/>
          <w:lang w:val="uk-UA"/>
        </w:rPr>
        <w:t>їзду та перебування громадян третіх країн на території Євросоюзу та їх прав, пов</w:t>
      </w:r>
      <w:r w:rsidR="007D209C" w:rsidRPr="00D6074D">
        <w:rPr>
          <w:rFonts w:ascii="Times New Roman" w:eastAsia="Times New Roman" w:hAnsi="Times New Roman" w:cs="Times New Roman"/>
          <w:sz w:val="28"/>
          <w:szCs w:val="28"/>
          <w:lang w:val="uk-UA"/>
        </w:rPr>
        <w:t>’</w:t>
      </w:r>
      <w:r w:rsidRPr="00D6074D">
        <w:rPr>
          <w:rFonts w:ascii="Times New Roman" w:eastAsia="Times New Roman" w:hAnsi="Times New Roman" w:cs="Times New Roman"/>
          <w:sz w:val="28"/>
          <w:szCs w:val="28"/>
          <w:lang w:val="uk-UA"/>
        </w:rPr>
        <w:t>язаних з працевлаштуванням, було передано до змішаної компетенції держав-членів та ЄС. Це послужило поштовхом для появи нових законодавчих ініціатив та пропозицій щодо створення загальноєвропейських рамок управління законною трудовою міграцією до ЄС.</w:t>
      </w:r>
    </w:p>
    <w:p w14:paraId="7AFC0A07" w14:textId="77777777" w:rsidR="00B36BC2" w:rsidRPr="00D6074D" w:rsidRDefault="00B36BC2" w:rsidP="00B36BC2">
      <w:pPr>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У Стратегічному плані з легальної міграції 2005 р. Комісія пропонувала чотири директиви щодо різних категорій легальних мігрантів. У середині 2009 р. було прийнято першу з них – директиву 2009/50/EC про встановлення умов в</w:t>
      </w:r>
      <w:r w:rsidR="007D209C" w:rsidRPr="00D6074D">
        <w:rPr>
          <w:rFonts w:ascii="Times New Roman" w:eastAsia="Times New Roman" w:hAnsi="Times New Roman" w:cs="Times New Roman"/>
          <w:sz w:val="28"/>
          <w:szCs w:val="28"/>
          <w:lang w:val="uk-UA"/>
        </w:rPr>
        <w:t>’</w:t>
      </w:r>
      <w:r w:rsidRPr="00D6074D">
        <w:rPr>
          <w:rFonts w:ascii="Times New Roman" w:eastAsia="Times New Roman" w:hAnsi="Times New Roman" w:cs="Times New Roman"/>
          <w:sz w:val="28"/>
          <w:szCs w:val="28"/>
          <w:lang w:val="uk-UA"/>
        </w:rPr>
        <w:t>їзду та перебування громадян третіх країн з метою висококваліфікованої роботи, яка вимагає спеціальної компетенції, що підтверджується високою професійною кваліфікацією.</w:t>
      </w:r>
    </w:p>
    <w:p w14:paraId="32199951" w14:textId="77777777" w:rsidR="00B36BC2" w:rsidRPr="00D6074D" w:rsidRDefault="00B36BC2" w:rsidP="00B36BC2">
      <w:pPr>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Директива запровадила так звану Блакитну карту ЄС та визначила єдині правила та підстави її видачі іноземцям, які претендують на висококваліфіковані посади на території країн-членів. Головна мета директиви – спростити процедуру в</w:t>
      </w:r>
      <w:r w:rsidR="007D209C" w:rsidRPr="00D6074D">
        <w:rPr>
          <w:rFonts w:ascii="Times New Roman" w:eastAsia="Times New Roman" w:hAnsi="Times New Roman" w:cs="Times New Roman"/>
          <w:sz w:val="28"/>
          <w:szCs w:val="28"/>
          <w:lang w:val="uk-UA"/>
        </w:rPr>
        <w:t>’</w:t>
      </w:r>
      <w:r w:rsidRPr="00D6074D">
        <w:rPr>
          <w:rFonts w:ascii="Times New Roman" w:eastAsia="Times New Roman" w:hAnsi="Times New Roman" w:cs="Times New Roman"/>
          <w:sz w:val="28"/>
          <w:szCs w:val="28"/>
          <w:lang w:val="uk-UA"/>
        </w:rPr>
        <w:t>їзду та видачі дозволів на роботу та перебування для цієї категорії іноземних фахівців шляхом гармонізації умов серед усіх країн-членів ЄС, а також розширити права та статус легальних трудових мігрантів, які вже проживають на території ЄС.</w:t>
      </w:r>
    </w:p>
    <w:p w14:paraId="1B1B8C20" w14:textId="77777777" w:rsidR="00B36BC2" w:rsidRPr="00D6074D" w:rsidRDefault="00B36BC2" w:rsidP="00B36BC2">
      <w:pPr>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lastRenderedPageBreak/>
        <w:t>У 2011 р. країнам-членам ЄС все ж таки вдалося досягти згоди: вони схвалили директиву 2011/98/ЄС, яка запровадила єдиний дозвільний документ на право проживання та працевлаштування для громадян третіх країн, а також встановила єдиний перелік прав трудових мігрантів.</w:t>
      </w:r>
    </w:p>
    <w:p w14:paraId="0ADB56FC" w14:textId="77777777" w:rsidR="00B36BC2" w:rsidRPr="00D6074D" w:rsidRDefault="00B36BC2" w:rsidP="00B36BC2">
      <w:pPr>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Сучасний розвиток політики ЄС з управління трудовою міграцією слідує за шляхами, заданими Стратегічним планом і Пактом Саркозі. У 2009 р. було прийнято першу з чотирьох запропонованих у Плані директив щодо висококваліфікованих мігрантів. У 2014 р. було прийнято директиву 2014/36/ЄС щодо запровадження єдиної процедури для в</w:t>
      </w:r>
      <w:r w:rsidR="007D209C" w:rsidRPr="00D6074D">
        <w:rPr>
          <w:rFonts w:ascii="Times New Roman" w:eastAsia="Times New Roman" w:hAnsi="Times New Roman" w:cs="Times New Roman"/>
          <w:sz w:val="28"/>
          <w:szCs w:val="28"/>
          <w:lang w:val="uk-UA"/>
        </w:rPr>
        <w:t>’</w:t>
      </w:r>
      <w:r w:rsidRPr="00D6074D">
        <w:rPr>
          <w:rFonts w:ascii="Times New Roman" w:eastAsia="Times New Roman" w:hAnsi="Times New Roman" w:cs="Times New Roman"/>
          <w:sz w:val="28"/>
          <w:szCs w:val="28"/>
          <w:lang w:val="uk-UA"/>
        </w:rPr>
        <w:t>їзду та надання дозволу на перебування в ЄС, а також загальних критеріїв для сезонних робітників із третіх країн. Директива запроваджує єдині часові рамки сезонних робіт (від п</w:t>
      </w:r>
      <w:r w:rsidR="007D209C" w:rsidRPr="00D6074D">
        <w:rPr>
          <w:rFonts w:ascii="Times New Roman" w:eastAsia="Times New Roman" w:hAnsi="Times New Roman" w:cs="Times New Roman"/>
          <w:sz w:val="28"/>
          <w:szCs w:val="28"/>
          <w:lang w:val="uk-UA"/>
        </w:rPr>
        <w:t>’</w:t>
      </w:r>
      <w:r w:rsidRPr="00D6074D">
        <w:rPr>
          <w:rFonts w:ascii="Times New Roman" w:eastAsia="Times New Roman" w:hAnsi="Times New Roman" w:cs="Times New Roman"/>
          <w:sz w:val="28"/>
          <w:szCs w:val="28"/>
          <w:lang w:val="uk-UA"/>
        </w:rPr>
        <w:t>яти до дев</w:t>
      </w:r>
      <w:r w:rsidR="007D209C" w:rsidRPr="00D6074D">
        <w:rPr>
          <w:rFonts w:ascii="Times New Roman" w:eastAsia="Times New Roman" w:hAnsi="Times New Roman" w:cs="Times New Roman"/>
          <w:sz w:val="28"/>
          <w:szCs w:val="28"/>
          <w:lang w:val="uk-UA"/>
        </w:rPr>
        <w:t>’</w:t>
      </w:r>
      <w:r w:rsidRPr="00D6074D">
        <w:rPr>
          <w:rFonts w:ascii="Times New Roman" w:eastAsia="Times New Roman" w:hAnsi="Times New Roman" w:cs="Times New Roman"/>
          <w:sz w:val="28"/>
          <w:szCs w:val="28"/>
          <w:lang w:val="uk-UA"/>
        </w:rPr>
        <w:t>яти місяців протягом календарного року). Таким чином, сезонні робітники стали мати право отримувати багаторазовий дозвіл на роботу строком на три роки, або повторно отримувати дозволи на в</w:t>
      </w:r>
      <w:r w:rsidR="007D209C" w:rsidRPr="00D6074D">
        <w:rPr>
          <w:rFonts w:ascii="Times New Roman" w:eastAsia="Times New Roman" w:hAnsi="Times New Roman" w:cs="Times New Roman"/>
          <w:sz w:val="28"/>
          <w:szCs w:val="28"/>
          <w:lang w:val="uk-UA"/>
        </w:rPr>
        <w:t>’</w:t>
      </w:r>
      <w:r w:rsidRPr="00D6074D">
        <w:rPr>
          <w:rFonts w:ascii="Times New Roman" w:eastAsia="Times New Roman" w:hAnsi="Times New Roman" w:cs="Times New Roman"/>
          <w:sz w:val="28"/>
          <w:szCs w:val="28"/>
          <w:lang w:val="uk-UA"/>
        </w:rPr>
        <w:t xml:space="preserve">їзд за спрощеною процедурою. </w:t>
      </w:r>
    </w:p>
    <w:p w14:paraId="1BA4AD3C" w14:textId="77777777" w:rsidR="00B36BC2" w:rsidRPr="00D6074D" w:rsidRDefault="00B36BC2" w:rsidP="00B36BC2">
      <w:pPr>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У травні 2016 р. набула чинності нова директива щодо умов в</w:t>
      </w:r>
      <w:r w:rsidR="007D209C" w:rsidRPr="00D6074D">
        <w:rPr>
          <w:rFonts w:ascii="Times New Roman" w:eastAsia="Times New Roman" w:hAnsi="Times New Roman" w:cs="Times New Roman"/>
          <w:sz w:val="28"/>
          <w:szCs w:val="28"/>
          <w:lang w:val="uk-UA"/>
        </w:rPr>
        <w:t>’</w:t>
      </w:r>
      <w:r w:rsidRPr="00D6074D">
        <w:rPr>
          <w:rFonts w:ascii="Times New Roman" w:eastAsia="Times New Roman" w:hAnsi="Times New Roman" w:cs="Times New Roman"/>
          <w:sz w:val="28"/>
          <w:szCs w:val="28"/>
          <w:lang w:val="uk-UA"/>
        </w:rPr>
        <w:t>їзду та перебування громадян третіх країн з метою наукової діяльності, навчання, підвищення кваліфікації, добровільної діяльності, освітнього обміну, участі в освітніх проектах та програмах au-pair. Нова директива не тільки об</w:t>
      </w:r>
      <w:r w:rsidR="007D209C" w:rsidRPr="00D6074D">
        <w:rPr>
          <w:rFonts w:ascii="Times New Roman" w:eastAsia="Times New Roman" w:hAnsi="Times New Roman" w:cs="Times New Roman"/>
          <w:sz w:val="28"/>
          <w:szCs w:val="28"/>
          <w:lang w:val="uk-UA"/>
        </w:rPr>
        <w:t>’</w:t>
      </w:r>
      <w:r w:rsidRPr="00D6074D">
        <w:rPr>
          <w:rFonts w:ascii="Times New Roman" w:eastAsia="Times New Roman" w:hAnsi="Times New Roman" w:cs="Times New Roman"/>
          <w:sz w:val="28"/>
          <w:szCs w:val="28"/>
          <w:lang w:val="uk-UA"/>
        </w:rPr>
        <w:t>єднала дві раніше існуючі схеми залучення вчених та учнів, а й розширила категорії осіб, для яких прийнято спрощені правила в</w:t>
      </w:r>
      <w:r w:rsidR="007D209C" w:rsidRPr="00D6074D">
        <w:rPr>
          <w:rFonts w:ascii="Times New Roman" w:eastAsia="Times New Roman" w:hAnsi="Times New Roman" w:cs="Times New Roman"/>
          <w:sz w:val="28"/>
          <w:szCs w:val="28"/>
          <w:lang w:val="uk-UA"/>
        </w:rPr>
        <w:t>’</w:t>
      </w:r>
      <w:r w:rsidRPr="00D6074D">
        <w:rPr>
          <w:rFonts w:ascii="Times New Roman" w:eastAsia="Times New Roman" w:hAnsi="Times New Roman" w:cs="Times New Roman"/>
          <w:sz w:val="28"/>
          <w:szCs w:val="28"/>
          <w:lang w:val="uk-UA"/>
        </w:rPr>
        <w:t>їзду та перебування, а також переміщення та працевлаштування на території всього Євросоюзу.</w:t>
      </w:r>
    </w:p>
    <w:p w14:paraId="1796864E" w14:textId="77777777" w:rsidR="00B36BC2" w:rsidRPr="00D6074D" w:rsidRDefault="00B36BC2" w:rsidP="00B36BC2">
      <w:pPr>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Крім того, істотним нововведенням директиви 2014/66/ЄС стало взаємне визнання дозвільних документів, що видаються державами-членами, та скасування аналогічних національних схем залучення цієї категорії громадян третіх країн. Важливим завоюванням наднаціонального законодавства стало забезпечення права на возз</w:t>
      </w:r>
      <w:r w:rsidR="007D209C" w:rsidRPr="00D6074D">
        <w:rPr>
          <w:rFonts w:ascii="Times New Roman" w:eastAsia="Times New Roman" w:hAnsi="Times New Roman" w:cs="Times New Roman"/>
          <w:sz w:val="28"/>
          <w:szCs w:val="28"/>
          <w:lang w:val="uk-UA"/>
        </w:rPr>
        <w:t>’</w:t>
      </w:r>
      <w:r w:rsidRPr="00D6074D">
        <w:rPr>
          <w:rFonts w:ascii="Times New Roman" w:eastAsia="Times New Roman" w:hAnsi="Times New Roman" w:cs="Times New Roman"/>
          <w:sz w:val="28"/>
          <w:szCs w:val="28"/>
          <w:lang w:val="uk-UA"/>
        </w:rPr>
        <w:t xml:space="preserve">єднання сімей та свободи пересування цієї категорії мігрантів територією всього Євросоюзу, головним чином, у рамках короткострокових поїздок на строк не більше 90 днів </w:t>
      </w:r>
      <w:r w:rsidRPr="00D6074D">
        <w:rPr>
          <w:rFonts w:ascii="Times New Roman" w:eastAsia="Times New Roman" w:hAnsi="Times New Roman" w:cs="Times New Roman"/>
          <w:sz w:val="28"/>
          <w:szCs w:val="28"/>
          <w:lang w:val="uk-UA"/>
        </w:rPr>
        <w:lastRenderedPageBreak/>
        <w:t>протягом 180 днів. Більш тривалі поїздки та працевлаштування в іншій країні ЄС регулюються на підставі національного законодавства.</w:t>
      </w:r>
    </w:p>
    <w:p w14:paraId="04AB17F6" w14:textId="77777777" w:rsidR="00B36BC2" w:rsidRPr="00D6074D" w:rsidRDefault="00B36BC2" w:rsidP="00B36BC2">
      <w:pPr>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Варто зазначити, що директиви ЄС у сфері легальної міграції не мають гармонізувати законодавство держав-членів у сфері соціального забезпечення – вони лише містять положення про рівність деяких соціальних прав громадян третіх країн із правами громадян країни, що приймає.</w:t>
      </w:r>
    </w:p>
    <w:p w14:paraId="32C2DFA1" w14:textId="77777777" w:rsidR="00B36BC2" w:rsidRPr="00D6074D" w:rsidRDefault="00B36BC2" w:rsidP="00B36BC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D6074D">
        <w:rPr>
          <w:rFonts w:ascii="Times New Roman" w:eastAsia="Times New Roman" w:hAnsi="Times New Roman" w:cs="Times New Roman"/>
          <w:color w:val="000000"/>
          <w:sz w:val="28"/>
          <w:szCs w:val="28"/>
          <w:lang w:val="uk-UA"/>
        </w:rPr>
        <w:t>У зовнішній політиці на рівні інститутів ЄС пріоритетним завданням є заохочення легальної та протидія нелегальній міграції, що генерує загрози європейській безпеці. На думку дослідника Ф. Дювеля, спочатку ризики для ЄС йшли з боку південного напрямку, надалі вони змістилися на схід. Такий висновок підтверджується і поточними подіями штучно створеної міграційної кризи на кордоні Білорусі з країнами ЄС. Як слушно зазначає вчений, європейці пов</w:t>
      </w:r>
      <w:r w:rsidR="007D209C" w:rsidRPr="00D6074D">
        <w:rPr>
          <w:rFonts w:ascii="Times New Roman" w:eastAsia="Times New Roman" w:hAnsi="Times New Roman" w:cs="Times New Roman"/>
          <w:color w:val="000000"/>
          <w:sz w:val="28"/>
          <w:szCs w:val="28"/>
          <w:lang w:val="uk-UA"/>
        </w:rPr>
        <w:t>’</w:t>
      </w:r>
      <w:r w:rsidRPr="00D6074D">
        <w:rPr>
          <w:rFonts w:ascii="Times New Roman" w:eastAsia="Times New Roman" w:hAnsi="Times New Roman" w:cs="Times New Roman"/>
          <w:color w:val="000000"/>
          <w:sz w:val="28"/>
          <w:szCs w:val="28"/>
          <w:lang w:val="uk-UA"/>
        </w:rPr>
        <w:t>язали нелегальні переміщення людей з появою нових проблем (санітарно-епідеміологічні, криміналізація, терористична загроза) для європейської, національної та особистої безпеки.</w:t>
      </w:r>
    </w:p>
    <w:p w14:paraId="790A0438" w14:textId="77777777" w:rsidR="00B36BC2" w:rsidRPr="00D6074D" w:rsidRDefault="00B36BC2" w:rsidP="00B36BC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D6074D">
        <w:rPr>
          <w:rFonts w:ascii="Times New Roman" w:eastAsia="Times New Roman" w:hAnsi="Times New Roman" w:cs="Times New Roman"/>
          <w:color w:val="000000"/>
          <w:sz w:val="28"/>
          <w:szCs w:val="28"/>
          <w:lang w:val="uk-UA"/>
        </w:rPr>
        <w:t>Восени 2020 р. Європейською комісією запропоновано проект Пакту з міграції та надання притулку, згідно з яким формується загальна відповідальність інтеграційного об</w:t>
      </w:r>
      <w:r w:rsidR="007D209C" w:rsidRPr="00D6074D">
        <w:rPr>
          <w:rFonts w:ascii="Times New Roman" w:eastAsia="Times New Roman" w:hAnsi="Times New Roman" w:cs="Times New Roman"/>
          <w:color w:val="000000"/>
          <w:sz w:val="28"/>
          <w:szCs w:val="28"/>
          <w:lang w:val="uk-UA"/>
        </w:rPr>
        <w:t>’</w:t>
      </w:r>
      <w:r w:rsidRPr="00D6074D">
        <w:rPr>
          <w:rFonts w:ascii="Times New Roman" w:eastAsia="Times New Roman" w:hAnsi="Times New Roman" w:cs="Times New Roman"/>
          <w:color w:val="000000"/>
          <w:sz w:val="28"/>
          <w:szCs w:val="28"/>
          <w:lang w:val="uk-UA"/>
        </w:rPr>
        <w:t>єднання за міграційну політику на засадах солідарності та рівної відповідальності. Удосконалено інструментарій, що раніше пропонувався (проведення «скринінгу» біженців, що прибули, на зовнішніх кордонах ЄС, взаємодія з країнами виходу, боротьба з першопричинами міграції, стимулювання легальної міграції, розширення мандату Frontex і т. ін.) [</w:t>
      </w:r>
      <w:r w:rsidR="00AC09C5" w:rsidRPr="00D6074D">
        <w:rPr>
          <w:rFonts w:ascii="Times New Roman" w:eastAsia="Times New Roman" w:hAnsi="Times New Roman" w:cs="Times New Roman"/>
          <w:color w:val="000000"/>
          <w:sz w:val="28"/>
          <w:szCs w:val="28"/>
          <w:lang w:val="uk-UA"/>
        </w:rPr>
        <w:t>27</w:t>
      </w:r>
      <w:r w:rsidRPr="00D6074D">
        <w:rPr>
          <w:rFonts w:ascii="Times New Roman" w:eastAsia="Times New Roman" w:hAnsi="Times New Roman" w:cs="Times New Roman"/>
          <w:color w:val="000000"/>
          <w:sz w:val="28"/>
          <w:szCs w:val="28"/>
          <w:lang w:val="uk-UA"/>
        </w:rPr>
        <w:t>].</w:t>
      </w:r>
    </w:p>
    <w:p w14:paraId="1050C54B" w14:textId="77777777" w:rsidR="00B36BC2" w:rsidRPr="00D6074D" w:rsidRDefault="00B36BC2" w:rsidP="00B36BC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D6074D">
        <w:rPr>
          <w:rFonts w:ascii="Times New Roman" w:eastAsia="Times New Roman" w:hAnsi="Times New Roman" w:cs="Times New Roman"/>
          <w:color w:val="000000"/>
          <w:sz w:val="28"/>
          <w:szCs w:val="28"/>
          <w:lang w:val="uk-UA"/>
        </w:rPr>
        <w:t>Новизна полягає у наступному. По-перше, при наростанні міграційного тиску на інтеграційне об</w:t>
      </w:r>
      <w:r w:rsidR="007D209C" w:rsidRPr="00D6074D">
        <w:rPr>
          <w:rFonts w:ascii="Times New Roman" w:eastAsia="Times New Roman" w:hAnsi="Times New Roman" w:cs="Times New Roman"/>
          <w:color w:val="000000"/>
          <w:sz w:val="28"/>
          <w:szCs w:val="28"/>
          <w:lang w:val="uk-UA"/>
        </w:rPr>
        <w:t>’</w:t>
      </w:r>
      <w:r w:rsidRPr="00D6074D">
        <w:rPr>
          <w:rFonts w:ascii="Times New Roman" w:eastAsia="Times New Roman" w:hAnsi="Times New Roman" w:cs="Times New Roman"/>
          <w:color w:val="000000"/>
          <w:sz w:val="28"/>
          <w:szCs w:val="28"/>
          <w:lang w:val="uk-UA"/>
        </w:rPr>
        <w:t>єднання держава-член не завжди зобов</w:t>
      </w:r>
      <w:r w:rsidR="007D209C" w:rsidRPr="00D6074D">
        <w:rPr>
          <w:rFonts w:ascii="Times New Roman" w:eastAsia="Times New Roman" w:hAnsi="Times New Roman" w:cs="Times New Roman"/>
          <w:color w:val="000000"/>
          <w:sz w:val="28"/>
          <w:szCs w:val="28"/>
          <w:lang w:val="uk-UA"/>
        </w:rPr>
        <w:t>’</w:t>
      </w:r>
      <w:r w:rsidRPr="00D6074D">
        <w:rPr>
          <w:rFonts w:ascii="Times New Roman" w:eastAsia="Times New Roman" w:hAnsi="Times New Roman" w:cs="Times New Roman"/>
          <w:color w:val="000000"/>
          <w:sz w:val="28"/>
          <w:szCs w:val="28"/>
          <w:lang w:val="uk-UA"/>
        </w:rPr>
        <w:t>язана «фізично» приймати біженців, які потребують захисту, а має право надати технічне та матеріальне сприяння процесу повернення нелегальних мігрантів («return sponsorship») у строк до 8 місяців. По-друге, учасник ЄС, який за останні п</w:t>
      </w:r>
      <w:r w:rsidR="007D209C" w:rsidRPr="00D6074D">
        <w:rPr>
          <w:rFonts w:ascii="Times New Roman" w:eastAsia="Times New Roman" w:hAnsi="Times New Roman" w:cs="Times New Roman"/>
          <w:color w:val="000000"/>
          <w:sz w:val="28"/>
          <w:szCs w:val="28"/>
          <w:lang w:val="uk-UA"/>
        </w:rPr>
        <w:t>’</w:t>
      </w:r>
      <w:r w:rsidRPr="00D6074D">
        <w:rPr>
          <w:rFonts w:ascii="Times New Roman" w:eastAsia="Times New Roman" w:hAnsi="Times New Roman" w:cs="Times New Roman"/>
          <w:color w:val="000000"/>
          <w:sz w:val="28"/>
          <w:szCs w:val="28"/>
          <w:lang w:val="uk-UA"/>
        </w:rPr>
        <w:t xml:space="preserve">ять років відчуває підвищений міграційний тиск (пропорційно </w:t>
      </w:r>
      <w:r w:rsidRPr="00D6074D">
        <w:rPr>
          <w:rFonts w:ascii="Times New Roman" w:eastAsia="Times New Roman" w:hAnsi="Times New Roman" w:cs="Times New Roman"/>
          <w:color w:val="000000"/>
          <w:sz w:val="28"/>
          <w:szCs w:val="28"/>
          <w:lang w:val="uk-UA"/>
        </w:rPr>
        <w:lastRenderedPageBreak/>
        <w:t>чисельності населення), має право претендувати на 10% скорочення існуючої квоти в рамках примусового розміщення біженців.</w:t>
      </w:r>
    </w:p>
    <w:p w14:paraId="05AD85EC" w14:textId="77777777" w:rsidR="00B36BC2" w:rsidRPr="00D6074D" w:rsidRDefault="00B36BC2" w:rsidP="00B36BC2">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color w:val="000000"/>
          <w:sz w:val="28"/>
          <w:szCs w:val="28"/>
          <w:lang w:val="uk-UA"/>
        </w:rPr>
        <w:t>В умовах необхідності реалізації «Плану дій ЄС щодо боротьби з контрабандою мігрантів на 2015–2020 рр.» держави, в яких зосереджена більшість біженців, виступають за активне використання процедури реадмісії з третіми країнами. Відповідно до нормативних підходів поряд із ЄС як наднаціональною структурою, окремі держави мають право виступати як сторона договору про реадмісію. Допускається формування необхідних механізмів для її практичної реалізації (відшкодування витрат на видворення, створення місць тимчасового розміщення для нелегальних мігрантів, дотримання основних прав, передбачених міжнародними зобов</w:t>
      </w:r>
      <w:r w:rsidR="007D209C" w:rsidRPr="00D6074D">
        <w:rPr>
          <w:rFonts w:ascii="Times New Roman" w:eastAsia="Times New Roman" w:hAnsi="Times New Roman" w:cs="Times New Roman"/>
          <w:color w:val="000000"/>
          <w:sz w:val="28"/>
          <w:szCs w:val="28"/>
          <w:lang w:val="uk-UA"/>
        </w:rPr>
        <w:t>’</w:t>
      </w:r>
      <w:r w:rsidRPr="00D6074D">
        <w:rPr>
          <w:rFonts w:ascii="Times New Roman" w:eastAsia="Times New Roman" w:hAnsi="Times New Roman" w:cs="Times New Roman"/>
          <w:color w:val="000000"/>
          <w:sz w:val="28"/>
          <w:szCs w:val="28"/>
          <w:lang w:val="uk-UA"/>
        </w:rPr>
        <w:t xml:space="preserve">язаннями). Подібні угоди не в повному обсязі регулюють окремі аспекти (порядок та термін ідентифікації іноземців та оформлення необхідних документів по лінії </w:t>
      </w:r>
      <w:r w:rsidRPr="00D6074D">
        <w:rPr>
          <w:rFonts w:ascii="Times New Roman" w:eastAsia="Times New Roman" w:hAnsi="Times New Roman" w:cs="Times New Roman"/>
          <w:sz w:val="28"/>
          <w:szCs w:val="28"/>
          <w:lang w:val="uk-UA"/>
        </w:rPr>
        <w:t>держави-реципієнта). Відсутність конкретики у сфері транспортного та логістичного аспектів (оренда чартерних літаків, використання комерційних авіаліній) уповільнює реалізацію процедури.</w:t>
      </w:r>
    </w:p>
    <w:p w14:paraId="6CF760A2" w14:textId="77777777" w:rsidR="001F279C" w:rsidRPr="00D6074D" w:rsidRDefault="001F279C" w:rsidP="001F279C">
      <w:pPr>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З початку 2024 року Європейський Союз впровад</w:t>
      </w:r>
      <w:r w:rsidR="00E0119D" w:rsidRPr="00D6074D">
        <w:rPr>
          <w:rFonts w:ascii="Times New Roman" w:eastAsia="Times New Roman" w:hAnsi="Times New Roman" w:cs="Times New Roman"/>
          <w:sz w:val="28"/>
          <w:szCs w:val="28"/>
          <w:lang w:val="uk-UA"/>
        </w:rPr>
        <w:t xml:space="preserve">жує </w:t>
      </w:r>
      <w:r w:rsidRPr="00D6074D">
        <w:rPr>
          <w:rFonts w:ascii="Times New Roman" w:eastAsia="Times New Roman" w:hAnsi="Times New Roman" w:cs="Times New Roman"/>
          <w:sz w:val="28"/>
          <w:szCs w:val="28"/>
          <w:lang w:val="uk-UA"/>
        </w:rPr>
        <w:t>нові правила та системи, які суттєво змінюють підходи до управління міграцією</w:t>
      </w:r>
      <w:r w:rsidR="00E0119D" w:rsidRPr="00D6074D">
        <w:rPr>
          <w:rFonts w:ascii="Times New Roman" w:eastAsia="Times New Roman" w:hAnsi="Times New Roman" w:cs="Times New Roman"/>
          <w:sz w:val="28"/>
          <w:szCs w:val="28"/>
          <w:lang w:val="uk-UA"/>
        </w:rPr>
        <w:t>, у тому числі, трудовою</w:t>
      </w:r>
      <w:r w:rsidRPr="00D6074D">
        <w:rPr>
          <w:rFonts w:ascii="Times New Roman" w:eastAsia="Times New Roman" w:hAnsi="Times New Roman" w:cs="Times New Roman"/>
          <w:sz w:val="28"/>
          <w:szCs w:val="28"/>
          <w:lang w:val="uk-UA"/>
        </w:rPr>
        <w:t>. Ці нововведення спрямовані на покращення контролю за кордонами, спрощення процедур для біженців та забезпечення безпеки в регіоні.</w:t>
      </w:r>
    </w:p>
    <w:p w14:paraId="69432601" w14:textId="77777777" w:rsidR="00F51545" w:rsidRPr="00D6074D" w:rsidRDefault="00E0119D" w:rsidP="00E0119D">
      <w:pPr>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Нова імміграційна політика Європейського Союзу, затверджена 14 травня 2024 року, має значний вплив на стан трудової міграції в регіоні (рис. 2.3). Реформа, що охоплює ряд ключових аспектів, спрямована на посилення контролю над міграційними потоками, зокрема на нелегальну міграцію, а також на адаптацію ринку праці до потреб економіки.</w:t>
      </w:r>
      <w:r w:rsidR="00F51545" w:rsidRPr="00D6074D">
        <w:rPr>
          <w:rFonts w:ascii="Times New Roman" w:eastAsia="Times New Roman" w:hAnsi="Times New Roman" w:cs="Times New Roman"/>
          <w:sz w:val="28"/>
          <w:szCs w:val="28"/>
          <w:lang w:val="uk-UA"/>
        </w:rPr>
        <w:t xml:space="preserve"> Ці зміни передбачають наступне. </w:t>
      </w:r>
    </w:p>
    <w:p w14:paraId="5015D7A5" w14:textId="77777777" w:rsidR="00E0119D" w:rsidRPr="00D6074D" w:rsidRDefault="00F51545" w:rsidP="00E0119D">
      <w:pPr>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По-перше, п</w:t>
      </w:r>
      <w:r w:rsidR="00E0119D" w:rsidRPr="00D6074D">
        <w:rPr>
          <w:rFonts w:ascii="Times New Roman" w:eastAsia="Times New Roman" w:hAnsi="Times New Roman" w:cs="Times New Roman"/>
          <w:sz w:val="28"/>
          <w:szCs w:val="28"/>
          <w:lang w:val="uk-UA"/>
        </w:rPr>
        <w:t>осилення контролю за міграцією</w:t>
      </w:r>
      <w:r w:rsidRPr="00D6074D">
        <w:rPr>
          <w:rFonts w:ascii="Times New Roman" w:eastAsia="Times New Roman" w:hAnsi="Times New Roman" w:cs="Times New Roman"/>
          <w:sz w:val="28"/>
          <w:szCs w:val="28"/>
          <w:lang w:val="uk-UA"/>
        </w:rPr>
        <w:t xml:space="preserve">. </w:t>
      </w:r>
      <w:r w:rsidR="00E0119D" w:rsidRPr="00D6074D">
        <w:rPr>
          <w:rFonts w:ascii="Times New Roman" w:eastAsia="Times New Roman" w:hAnsi="Times New Roman" w:cs="Times New Roman"/>
          <w:sz w:val="28"/>
          <w:szCs w:val="28"/>
          <w:lang w:val="uk-UA"/>
        </w:rPr>
        <w:t xml:space="preserve">Нова політика передбачає прискорення процедур для осіб, які подають заявки на притулок, з метою швидшого виявлення тих, хто не має шансів на отримання статусу </w:t>
      </w:r>
      <w:r w:rsidR="00E0119D" w:rsidRPr="00D6074D">
        <w:rPr>
          <w:rFonts w:ascii="Times New Roman" w:eastAsia="Times New Roman" w:hAnsi="Times New Roman" w:cs="Times New Roman"/>
          <w:sz w:val="28"/>
          <w:szCs w:val="28"/>
          <w:lang w:val="uk-UA"/>
        </w:rPr>
        <w:lastRenderedPageBreak/>
        <w:t>біженця. Це може призвести до зменшення кількості осіб, які залишаються в країнах ЄС без легального статусу.</w:t>
      </w:r>
    </w:p>
    <w:p w14:paraId="70FEA244" w14:textId="77777777" w:rsidR="00E0119D" w:rsidRPr="00D6074D" w:rsidRDefault="00E0119D" w:rsidP="00E0119D">
      <w:pPr>
        <w:spacing w:after="0" w:line="360" w:lineRule="auto"/>
        <w:jc w:val="center"/>
        <w:rPr>
          <w:rFonts w:ascii="Times New Roman" w:eastAsia="Times New Roman" w:hAnsi="Times New Roman" w:cs="Times New Roman"/>
          <w:sz w:val="28"/>
          <w:szCs w:val="28"/>
          <w:lang w:val="uk-UA"/>
        </w:rPr>
      </w:pPr>
      <w:r w:rsidRPr="00D6074D">
        <w:rPr>
          <w:rFonts w:ascii="Times New Roman" w:eastAsia="Times New Roman" w:hAnsi="Times New Roman" w:cs="Times New Roman"/>
          <w:noProof/>
          <w:sz w:val="28"/>
          <w:szCs w:val="28"/>
          <w:lang w:eastAsia="ru-RU"/>
        </w:rPr>
        <w:drawing>
          <wp:inline distT="0" distB="0" distL="0" distR="0" wp14:anchorId="0B40FEE3" wp14:editId="577EF8EB">
            <wp:extent cx="5953125" cy="4505325"/>
            <wp:effectExtent l="0" t="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73A3F5EC" w14:textId="77777777" w:rsidR="00E0119D" w:rsidRPr="00D6074D" w:rsidRDefault="00E0119D" w:rsidP="00542328">
      <w:pPr>
        <w:spacing w:after="0" w:line="360" w:lineRule="auto"/>
        <w:jc w:val="center"/>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Рис. 2.3. Новації у міграційному законодавстві ЄС, що вплинуть на стан трудової міграції</w:t>
      </w:r>
    </w:p>
    <w:p w14:paraId="741E5C3D" w14:textId="77777777" w:rsidR="00E0119D" w:rsidRPr="00D6074D" w:rsidRDefault="00E0119D" w:rsidP="00E0119D">
      <w:pPr>
        <w:spacing w:after="0" w:line="360" w:lineRule="auto"/>
        <w:ind w:firstLine="709"/>
        <w:jc w:val="both"/>
        <w:rPr>
          <w:rFonts w:ascii="Times New Roman" w:eastAsia="Times New Roman" w:hAnsi="Times New Roman" w:cs="Times New Roman"/>
          <w:i/>
          <w:sz w:val="24"/>
          <w:szCs w:val="24"/>
          <w:lang w:val="uk-UA"/>
        </w:rPr>
      </w:pPr>
      <w:r w:rsidRPr="00D6074D">
        <w:rPr>
          <w:rFonts w:ascii="Times New Roman" w:eastAsia="Times New Roman" w:hAnsi="Times New Roman" w:cs="Times New Roman"/>
          <w:i/>
          <w:sz w:val="24"/>
          <w:szCs w:val="24"/>
          <w:lang w:val="uk-UA"/>
        </w:rPr>
        <w:t>Джерело: Складено автором за даними I</w:t>
      </w:r>
      <w:r w:rsidRPr="00D6074D">
        <w:rPr>
          <w:rFonts w:ascii="Times New Roman" w:hAnsi="Times New Roman" w:cs="Times New Roman"/>
          <w:i/>
          <w:sz w:val="24"/>
          <w:szCs w:val="24"/>
          <w:lang w:val="uk-UA"/>
        </w:rPr>
        <w:t>nternational Organization for Migration</w:t>
      </w:r>
      <w:r w:rsidRPr="00D6074D">
        <w:rPr>
          <w:rFonts w:ascii="Times New Roman" w:eastAsia="Times New Roman" w:hAnsi="Times New Roman" w:cs="Times New Roman"/>
          <w:i/>
          <w:sz w:val="24"/>
          <w:szCs w:val="24"/>
          <w:lang w:val="uk-UA"/>
        </w:rPr>
        <w:t xml:space="preserve"> [</w:t>
      </w:r>
      <w:r w:rsidR="00AC09C5" w:rsidRPr="00D6074D">
        <w:rPr>
          <w:rFonts w:ascii="Times New Roman" w:eastAsia="Times New Roman" w:hAnsi="Times New Roman" w:cs="Times New Roman"/>
          <w:i/>
          <w:sz w:val="24"/>
          <w:szCs w:val="24"/>
          <w:lang w:val="uk-UA"/>
        </w:rPr>
        <w:t>51</w:t>
      </w:r>
      <w:r w:rsidRPr="00D6074D">
        <w:rPr>
          <w:rFonts w:ascii="Times New Roman" w:eastAsia="Times New Roman" w:hAnsi="Times New Roman" w:cs="Times New Roman"/>
          <w:i/>
          <w:sz w:val="24"/>
          <w:szCs w:val="24"/>
          <w:lang w:val="uk-UA"/>
        </w:rPr>
        <w:t>]</w:t>
      </w:r>
    </w:p>
    <w:p w14:paraId="4BC57397" w14:textId="77777777" w:rsidR="00E0119D" w:rsidRPr="00D6074D" w:rsidRDefault="00E0119D" w:rsidP="00E0119D">
      <w:pPr>
        <w:spacing w:after="0" w:line="360" w:lineRule="auto"/>
        <w:ind w:firstLine="709"/>
        <w:jc w:val="both"/>
        <w:rPr>
          <w:rFonts w:ascii="Times New Roman" w:eastAsia="Times New Roman" w:hAnsi="Times New Roman" w:cs="Times New Roman"/>
          <w:sz w:val="28"/>
          <w:szCs w:val="28"/>
          <w:lang w:val="uk-UA"/>
        </w:rPr>
      </w:pPr>
    </w:p>
    <w:p w14:paraId="70F04331" w14:textId="77777777" w:rsidR="00E0119D" w:rsidRPr="00D6074D" w:rsidRDefault="00F51545" w:rsidP="00E0119D">
      <w:pPr>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По-друге, передбачено з</w:t>
      </w:r>
      <w:r w:rsidR="00E0119D" w:rsidRPr="00D6074D">
        <w:rPr>
          <w:rFonts w:ascii="Times New Roman" w:eastAsia="Times New Roman" w:hAnsi="Times New Roman" w:cs="Times New Roman"/>
          <w:sz w:val="28"/>
          <w:szCs w:val="28"/>
          <w:lang w:val="uk-UA"/>
        </w:rPr>
        <w:t>міни в легалізації трудової</w:t>
      </w:r>
      <w:r w:rsidRPr="00D6074D">
        <w:rPr>
          <w:rFonts w:ascii="Times New Roman" w:eastAsia="Times New Roman" w:hAnsi="Times New Roman" w:cs="Times New Roman"/>
          <w:sz w:val="28"/>
          <w:szCs w:val="28"/>
          <w:lang w:val="uk-UA"/>
        </w:rPr>
        <w:t xml:space="preserve"> міграції. Прикладом, </w:t>
      </w:r>
      <w:r w:rsidR="00E0119D" w:rsidRPr="00D6074D">
        <w:rPr>
          <w:rFonts w:ascii="Times New Roman" w:eastAsia="Times New Roman" w:hAnsi="Times New Roman" w:cs="Times New Roman"/>
          <w:sz w:val="28"/>
          <w:szCs w:val="28"/>
          <w:lang w:val="uk-UA"/>
        </w:rPr>
        <w:t>Польща та інші країни ЦСЄ планують створити спеціальні програми для залучення іноземних робітників у дефіцитних професіях. Це включає спрощення процедур для працевлаштування громадян з країн-сусідів, таких як Україна та Білорусь.</w:t>
      </w:r>
    </w:p>
    <w:p w14:paraId="4C4E98C0" w14:textId="77777777" w:rsidR="00E0119D" w:rsidRPr="00D6074D" w:rsidRDefault="00F51545" w:rsidP="00E0119D">
      <w:pPr>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 xml:space="preserve">По-третє, впроваджені </w:t>
      </w:r>
      <w:r w:rsidR="00E0119D" w:rsidRPr="00D6074D">
        <w:rPr>
          <w:rFonts w:ascii="Times New Roman" w:eastAsia="Times New Roman" w:hAnsi="Times New Roman" w:cs="Times New Roman"/>
          <w:sz w:val="28"/>
          <w:szCs w:val="28"/>
          <w:lang w:val="uk-UA"/>
        </w:rPr>
        <w:t>механізм</w:t>
      </w:r>
      <w:r w:rsidRPr="00D6074D">
        <w:rPr>
          <w:rFonts w:ascii="Times New Roman" w:eastAsia="Times New Roman" w:hAnsi="Times New Roman" w:cs="Times New Roman"/>
          <w:sz w:val="28"/>
          <w:szCs w:val="28"/>
          <w:lang w:val="uk-UA"/>
        </w:rPr>
        <w:t>и</w:t>
      </w:r>
      <w:r w:rsidR="00E0119D" w:rsidRPr="00D6074D">
        <w:rPr>
          <w:rFonts w:ascii="Times New Roman" w:eastAsia="Times New Roman" w:hAnsi="Times New Roman" w:cs="Times New Roman"/>
          <w:sz w:val="28"/>
          <w:szCs w:val="28"/>
          <w:lang w:val="uk-UA"/>
        </w:rPr>
        <w:t xml:space="preserve"> солідарності</w:t>
      </w:r>
      <w:r w:rsidRPr="00D6074D">
        <w:rPr>
          <w:rFonts w:ascii="Times New Roman" w:eastAsia="Times New Roman" w:hAnsi="Times New Roman" w:cs="Times New Roman"/>
          <w:sz w:val="28"/>
          <w:szCs w:val="28"/>
          <w:lang w:val="uk-UA"/>
        </w:rPr>
        <w:t>. Зазначена р</w:t>
      </w:r>
      <w:r w:rsidR="00E0119D" w:rsidRPr="00D6074D">
        <w:rPr>
          <w:rFonts w:ascii="Times New Roman" w:eastAsia="Times New Roman" w:hAnsi="Times New Roman" w:cs="Times New Roman"/>
          <w:sz w:val="28"/>
          <w:szCs w:val="28"/>
          <w:lang w:val="uk-UA"/>
        </w:rPr>
        <w:t xml:space="preserve">еформа включає механізми розподілу прохачів притулку між країнами-членами ЄС. Це може зменшити навантаження на країни з високими потоками мігрантів, </w:t>
      </w:r>
      <w:r w:rsidR="00E0119D" w:rsidRPr="00D6074D">
        <w:rPr>
          <w:rFonts w:ascii="Times New Roman" w:eastAsia="Times New Roman" w:hAnsi="Times New Roman" w:cs="Times New Roman"/>
          <w:sz w:val="28"/>
          <w:szCs w:val="28"/>
          <w:lang w:val="uk-UA"/>
        </w:rPr>
        <w:lastRenderedPageBreak/>
        <w:t>такі як Італія та Греція, і забезпечити більш рівномірний роз</w:t>
      </w:r>
      <w:r w:rsidRPr="00D6074D">
        <w:rPr>
          <w:rFonts w:ascii="Times New Roman" w:eastAsia="Times New Roman" w:hAnsi="Times New Roman" w:cs="Times New Roman"/>
          <w:sz w:val="28"/>
          <w:szCs w:val="28"/>
          <w:lang w:val="uk-UA"/>
        </w:rPr>
        <w:t>поділ трудових ресурсів</w:t>
      </w:r>
      <w:r w:rsidR="00E0119D" w:rsidRPr="00D6074D">
        <w:rPr>
          <w:rFonts w:ascii="Times New Roman" w:eastAsia="Times New Roman" w:hAnsi="Times New Roman" w:cs="Times New Roman"/>
          <w:sz w:val="28"/>
          <w:szCs w:val="28"/>
          <w:lang w:val="uk-UA"/>
        </w:rPr>
        <w:t>.</w:t>
      </w:r>
    </w:p>
    <w:p w14:paraId="7E46D197" w14:textId="77777777" w:rsidR="00E0119D" w:rsidRPr="00D6074D" w:rsidRDefault="00F51545" w:rsidP="00E0119D">
      <w:pPr>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 xml:space="preserve">По-четверте, зазначені новації передбачають </w:t>
      </w:r>
      <w:r w:rsidR="00E0119D" w:rsidRPr="00D6074D">
        <w:rPr>
          <w:rFonts w:ascii="Times New Roman" w:eastAsia="Times New Roman" w:hAnsi="Times New Roman" w:cs="Times New Roman"/>
          <w:sz w:val="28"/>
          <w:szCs w:val="28"/>
          <w:lang w:val="uk-UA"/>
        </w:rPr>
        <w:t>створення центрів для повернення нелегальних мігрантів за межами ЄС має на меті пришвидшити процес депортації тих, хто не має права залишатися в країні. Це може вплинути на загальну динаміку трудової міграції, оскільки зменшить кількість нелегальних робітників на ринку.</w:t>
      </w:r>
    </w:p>
    <w:p w14:paraId="7DE397DF" w14:textId="77777777" w:rsidR="00E0119D" w:rsidRPr="00D6074D" w:rsidRDefault="00F51545" w:rsidP="00E0119D">
      <w:pPr>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 xml:space="preserve">Зазначені зміни суттєво впливатимуть на </w:t>
      </w:r>
      <w:r w:rsidR="00E0119D" w:rsidRPr="00D6074D">
        <w:rPr>
          <w:rFonts w:ascii="Times New Roman" w:eastAsia="Times New Roman" w:hAnsi="Times New Roman" w:cs="Times New Roman"/>
          <w:sz w:val="28"/>
          <w:szCs w:val="28"/>
          <w:lang w:val="uk-UA"/>
        </w:rPr>
        <w:t>ринок праці</w:t>
      </w:r>
      <w:r w:rsidRPr="00D6074D">
        <w:rPr>
          <w:rFonts w:ascii="Times New Roman" w:eastAsia="Times New Roman" w:hAnsi="Times New Roman" w:cs="Times New Roman"/>
          <w:sz w:val="28"/>
          <w:szCs w:val="28"/>
          <w:lang w:val="uk-UA"/>
        </w:rPr>
        <w:t>, оскільки спрямовані, з одного боку, на з</w:t>
      </w:r>
      <w:r w:rsidR="00E0119D" w:rsidRPr="00D6074D">
        <w:rPr>
          <w:rFonts w:ascii="Times New Roman" w:eastAsia="Times New Roman" w:hAnsi="Times New Roman" w:cs="Times New Roman"/>
          <w:sz w:val="28"/>
          <w:szCs w:val="28"/>
          <w:lang w:val="uk-UA"/>
        </w:rPr>
        <w:t>ростання попиту на робочу силу</w:t>
      </w:r>
      <w:r w:rsidR="00EE65EF" w:rsidRPr="00D6074D">
        <w:rPr>
          <w:rFonts w:ascii="Times New Roman" w:eastAsia="Times New Roman" w:hAnsi="Times New Roman" w:cs="Times New Roman"/>
          <w:sz w:val="28"/>
          <w:szCs w:val="28"/>
          <w:lang w:val="uk-UA"/>
        </w:rPr>
        <w:t xml:space="preserve">, оскільки </w:t>
      </w:r>
      <w:r w:rsidR="00E0119D" w:rsidRPr="00D6074D">
        <w:rPr>
          <w:rFonts w:ascii="Times New Roman" w:eastAsia="Times New Roman" w:hAnsi="Times New Roman" w:cs="Times New Roman"/>
          <w:sz w:val="28"/>
          <w:szCs w:val="28"/>
          <w:lang w:val="uk-UA"/>
        </w:rPr>
        <w:t xml:space="preserve"> </w:t>
      </w:r>
      <w:r w:rsidR="00EE65EF" w:rsidRPr="00D6074D">
        <w:rPr>
          <w:rFonts w:ascii="Times New Roman" w:eastAsia="Times New Roman" w:hAnsi="Times New Roman" w:cs="Times New Roman"/>
          <w:sz w:val="28"/>
          <w:szCs w:val="28"/>
          <w:lang w:val="uk-UA"/>
        </w:rPr>
        <w:t>в багатьох секторах економіки ЄС існує</w:t>
      </w:r>
      <w:r w:rsidR="00E0119D" w:rsidRPr="00D6074D">
        <w:rPr>
          <w:rFonts w:ascii="Times New Roman" w:eastAsia="Times New Roman" w:hAnsi="Times New Roman" w:cs="Times New Roman"/>
          <w:sz w:val="28"/>
          <w:szCs w:val="28"/>
          <w:lang w:val="uk-UA"/>
        </w:rPr>
        <w:t xml:space="preserve"> дефіцит робочої</w:t>
      </w:r>
      <w:r w:rsidR="00EE65EF" w:rsidRPr="00D6074D">
        <w:rPr>
          <w:rFonts w:ascii="Times New Roman" w:eastAsia="Times New Roman" w:hAnsi="Times New Roman" w:cs="Times New Roman"/>
          <w:sz w:val="28"/>
          <w:szCs w:val="28"/>
          <w:lang w:val="uk-UA"/>
        </w:rPr>
        <w:t xml:space="preserve"> сили</w:t>
      </w:r>
      <w:r w:rsidR="00E0119D" w:rsidRPr="00D6074D">
        <w:rPr>
          <w:rFonts w:ascii="Times New Roman" w:eastAsia="Times New Roman" w:hAnsi="Times New Roman" w:cs="Times New Roman"/>
          <w:sz w:val="28"/>
          <w:szCs w:val="28"/>
          <w:lang w:val="uk-UA"/>
        </w:rPr>
        <w:t>,</w:t>
      </w:r>
      <w:r w:rsidR="00EE65EF" w:rsidRPr="00D6074D">
        <w:rPr>
          <w:rFonts w:ascii="Times New Roman" w:eastAsia="Times New Roman" w:hAnsi="Times New Roman" w:cs="Times New Roman"/>
          <w:sz w:val="28"/>
          <w:szCs w:val="28"/>
          <w:lang w:val="uk-UA"/>
        </w:rPr>
        <w:t xml:space="preserve"> тож</w:t>
      </w:r>
      <w:r w:rsidR="00E0119D" w:rsidRPr="00D6074D">
        <w:rPr>
          <w:rFonts w:ascii="Times New Roman" w:eastAsia="Times New Roman" w:hAnsi="Times New Roman" w:cs="Times New Roman"/>
          <w:sz w:val="28"/>
          <w:szCs w:val="28"/>
          <w:lang w:val="uk-UA"/>
        </w:rPr>
        <w:t xml:space="preserve"> нова політика має стимулювати легальну трудову міграцію. Країни-члени будуть заохочувати іноземців працювати у сферах, де є нестача кадрів.</w:t>
      </w:r>
      <w:r w:rsidR="00EE65EF" w:rsidRPr="00D6074D">
        <w:rPr>
          <w:rFonts w:ascii="Times New Roman" w:eastAsia="Times New Roman" w:hAnsi="Times New Roman" w:cs="Times New Roman"/>
          <w:sz w:val="28"/>
          <w:szCs w:val="28"/>
          <w:lang w:val="uk-UA"/>
        </w:rPr>
        <w:t xml:space="preserve"> </w:t>
      </w:r>
    </w:p>
    <w:p w14:paraId="1F463655" w14:textId="77777777" w:rsidR="00E0119D" w:rsidRPr="00D6074D" w:rsidRDefault="00EE65EF" w:rsidP="00E0119D">
      <w:pPr>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Також метою зазначеної політики є з</w:t>
      </w:r>
      <w:r w:rsidR="00E0119D" w:rsidRPr="00D6074D">
        <w:rPr>
          <w:rFonts w:ascii="Times New Roman" w:eastAsia="Times New Roman" w:hAnsi="Times New Roman" w:cs="Times New Roman"/>
          <w:sz w:val="28"/>
          <w:szCs w:val="28"/>
          <w:lang w:val="uk-UA"/>
        </w:rPr>
        <w:t>міна</w:t>
      </w:r>
      <w:r w:rsidRPr="00D6074D">
        <w:rPr>
          <w:rFonts w:ascii="Times New Roman" w:eastAsia="Times New Roman" w:hAnsi="Times New Roman" w:cs="Times New Roman"/>
          <w:sz w:val="28"/>
          <w:szCs w:val="28"/>
          <w:lang w:val="uk-UA"/>
        </w:rPr>
        <w:t xml:space="preserve"> в структурі трудової міграції, оскільки з</w:t>
      </w:r>
      <w:r w:rsidR="00E0119D" w:rsidRPr="00D6074D">
        <w:rPr>
          <w:rFonts w:ascii="Times New Roman" w:eastAsia="Times New Roman" w:hAnsi="Times New Roman" w:cs="Times New Roman"/>
          <w:sz w:val="28"/>
          <w:szCs w:val="28"/>
          <w:lang w:val="uk-UA"/>
        </w:rPr>
        <w:t xml:space="preserve"> новими правилами легалізації та інтеграції іноземців, очікується збільшення числа кваліфікованих робітників у країнах ЄС, що може позитивно вплинути на</w:t>
      </w:r>
      <w:r w:rsidRPr="00D6074D">
        <w:rPr>
          <w:rFonts w:ascii="Times New Roman" w:eastAsia="Times New Roman" w:hAnsi="Times New Roman" w:cs="Times New Roman"/>
          <w:sz w:val="28"/>
          <w:szCs w:val="28"/>
          <w:lang w:val="uk-UA"/>
        </w:rPr>
        <w:t xml:space="preserve"> їх економічний розвиток</w:t>
      </w:r>
      <w:r w:rsidR="00E0119D" w:rsidRPr="00D6074D">
        <w:rPr>
          <w:rFonts w:ascii="Times New Roman" w:eastAsia="Times New Roman" w:hAnsi="Times New Roman" w:cs="Times New Roman"/>
          <w:sz w:val="28"/>
          <w:szCs w:val="28"/>
          <w:lang w:val="uk-UA"/>
        </w:rPr>
        <w:t>.</w:t>
      </w:r>
    </w:p>
    <w:p w14:paraId="639F1924" w14:textId="77777777" w:rsidR="001F279C" w:rsidRPr="00D6074D" w:rsidRDefault="00E0119D" w:rsidP="001F279C">
      <w:pPr>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 xml:space="preserve">З 10 листопада 2024 року  запроваджена система EES (Entry/Exit System) – </w:t>
      </w:r>
      <w:r w:rsidR="001F279C" w:rsidRPr="00D6074D">
        <w:rPr>
          <w:rFonts w:ascii="Times New Roman" w:eastAsia="Times New Roman" w:hAnsi="Times New Roman" w:cs="Times New Roman"/>
          <w:sz w:val="28"/>
          <w:szCs w:val="28"/>
          <w:lang w:val="uk-UA"/>
        </w:rPr>
        <w:t>система автоматичного контролю в</w:t>
      </w:r>
      <w:r w:rsidR="007D209C" w:rsidRPr="00D6074D">
        <w:rPr>
          <w:rFonts w:ascii="Times New Roman" w:eastAsia="Times New Roman" w:hAnsi="Times New Roman" w:cs="Times New Roman"/>
          <w:sz w:val="28"/>
          <w:szCs w:val="28"/>
          <w:lang w:val="uk-UA"/>
        </w:rPr>
        <w:t>’</w:t>
      </w:r>
      <w:r w:rsidR="001F279C" w:rsidRPr="00D6074D">
        <w:rPr>
          <w:rFonts w:ascii="Times New Roman" w:eastAsia="Times New Roman" w:hAnsi="Times New Roman" w:cs="Times New Roman"/>
          <w:sz w:val="28"/>
          <w:szCs w:val="28"/>
          <w:lang w:val="uk-UA"/>
        </w:rPr>
        <w:t xml:space="preserve">їзду та виїзду, яка використовує електронні сканери для зчитування біометричних даних (відбитків пальців та зображень обличчя) замість традиційних штампів у паспорті. </w:t>
      </w:r>
      <w:r w:rsidRPr="00D6074D">
        <w:rPr>
          <w:rFonts w:ascii="Times New Roman" w:eastAsia="Times New Roman" w:hAnsi="Times New Roman" w:cs="Times New Roman"/>
          <w:sz w:val="28"/>
          <w:szCs w:val="28"/>
          <w:lang w:val="uk-UA"/>
        </w:rPr>
        <w:t xml:space="preserve"> </w:t>
      </w:r>
      <w:r w:rsidR="001F279C" w:rsidRPr="00D6074D">
        <w:rPr>
          <w:rFonts w:ascii="Times New Roman" w:eastAsia="Times New Roman" w:hAnsi="Times New Roman" w:cs="Times New Roman"/>
          <w:sz w:val="28"/>
          <w:szCs w:val="28"/>
          <w:lang w:val="uk-UA"/>
        </w:rPr>
        <w:t>Мет</w:t>
      </w:r>
      <w:r w:rsidRPr="00D6074D">
        <w:rPr>
          <w:rFonts w:ascii="Times New Roman" w:eastAsia="Times New Roman" w:hAnsi="Times New Roman" w:cs="Times New Roman"/>
          <w:sz w:val="28"/>
          <w:szCs w:val="28"/>
          <w:lang w:val="uk-UA"/>
        </w:rPr>
        <w:t xml:space="preserve">ою зазначеної </w:t>
      </w:r>
      <w:r w:rsidR="001F279C" w:rsidRPr="00D6074D">
        <w:rPr>
          <w:rFonts w:ascii="Times New Roman" w:eastAsia="Times New Roman" w:hAnsi="Times New Roman" w:cs="Times New Roman"/>
          <w:sz w:val="28"/>
          <w:szCs w:val="28"/>
          <w:lang w:val="uk-UA"/>
        </w:rPr>
        <w:t xml:space="preserve">системи </w:t>
      </w:r>
      <w:r w:rsidRPr="00D6074D">
        <w:rPr>
          <w:rFonts w:ascii="Times New Roman" w:eastAsia="Times New Roman" w:hAnsi="Times New Roman" w:cs="Times New Roman"/>
          <w:sz w:val="28"/>
          <w:szCs w:val="28"/>
          <w:lang w:val="uk-UA"/>
        </w:rPr>
        <w:t xml:space="preserve">є </w:t>
      </w:r>
      <w:r w:rsidR="001F279C" w:rsidRPr="00D6074D">
        <w:rPr>
          <w:rFonts w:ascii="Times New Roman" w:eastAsia="Times New Roman" w:hAnsi="Times New Roman" w:cs="Times New Roman"/>
          <w:sz w:val="28"/>
          <w:szCs w:val="28"/>
          <w:lang w:val="uk-UA"/>
        </w:rPr>
        <w:t>забезпеч</w:t>
      </w:r>
      <w:r w:rsidRPr="00D6074D">
        <w:rPr>
          <w:rFonts w:ascii="Times New Roman" w:eastAsia="Times New Roman" w:hAnsi="Times New Roman" w:cs="Times New Roman"/>
          <w:sz w:val="28"/>
          <w:szCs w:val="28"/>
          <w:lang w:val="uk-UA"/>
        </w:rPr>
        <w:t xml:space="preserve">ення </w:t>
      </w:r>
      <w:r w:rsidR="001F279C" w:rsidRPr="00D6074D">
        <w:rPr>
          <w:rFonts w:ascii="Times New Roman" w:eastAsia="Times New Roman" w:hAnsi="Times New Roman" w:cs="Times New Roman"/>
          <w:sz w:val="28"/>
          <w:szCs w:val="28"/>
          <w:lang w:val="uk-UA"/>
        </w:rPr>
        <w:t>точн</w:t>
      </w:r>
      <w:r w:rsidRPr="00D6074D">
        <w:rPr>
          <w:rFonts w:ascii="Times New Roman" w:eastAsia="Times New Roman" w:hAnsi="Times New Roman" w:cs="Times New Roman"/>
          <w:sz w:val="28"/>
          <w:szCs w:val="28"/>
          <w:lang w:val="uk-UA"/>
        </w:rPr>
        <w:t>ого</w:t>
      </w:r>
      <w:r w:rsidR="001F279C" w:rsidRPr="00D6074D">
        <w:rPr>
          <w:rFonts w:ascii="Times New Roman" w:eastAsia="Times New Roman" w:hAnsi="Times New Roman" w:cs="Times New Roman"/>
          <w:sz w:val="28"/>
          <w:szCs w:val="28"/>
          <w:lang w:val="uk-UA"/>
        </w:rPr>
        <w:t xml:space="preserve"> облік</w:t>
      </w:r>
      <w:r w:rsidRPr="00D6074D">
        <w:rPr>
          <w:rFonts w:ascii="Times New Roman" w:eastAsia="Times New Roman" w:hAnsi="Times New Roman" w:cs="Times New Roman"/>
          <w:sz w:val="28"/>
          <w:szCs w:val="28"/>
          <w:lang w:val="uk-UA"/>
        </w:rPr>
        <w:t>у</w:t>
      </w:r>
      <w:r w:rsidR="001F279C" w:rsidRPr="00D6074D">
        <w:rPr>
          <w:rFonts w:ascii="Times New Roman" w:eastAsia="Times New Roman" w:hAnsi="Times New Roman" w:cs="Times New Roman"/>
          <w:sz w:val="28"/>
          <w:szCs w:val="28"/>
          <w:lang w:val="uk-UA"/>
        </w:rPr>
        <w:t xml:space="preserve"> днів перебування мандрівників у Шенгенській зоні, що дозволить контролювати дотримання правил перебування</w:t>
      </w:r>
      <w:r w:rsidRPr="00D6074D">
        <w:rPr>
          <w:rFonts w:ascii="Times New Roman" w:eastAsia="Times New Roman" w:hAnsi="Times New Roman" w:cs="Times New Roman"/>
          <w:sz w:val="28"/>
          <w:szCs w:val="28"/>
          <w:lang w:val="uk-UA"/>
        </w:rPr>
        <w:t>.</w:t>
      </w:r>
    </w:p>
    <w:p w14:paraId="6994781B" w14:textId="77777777" w:rsidR="00E0119D" w:rsidRPr="00D6074D" w:rsidRDefault="00E0119D" w:rsidP="00E0119D">
      <w:pPr>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 xml:space="preserve">Система ETIAS (European Travel Information and Authorization System) планується до запуску у 2025 році, спочатку її впровадження було заплановано на 2024 рік, але терміни були перенесені через різні обставини, включаючи потребу в додатковому фінансуванні та технічних налаштуваннях.  Запровадження ETIAS передбачає, що громадяни третіх країн, які планують подорож до ЄС, повинні отримати електронний дозвіл на </w:t>
      </w:r>
      <w:r w:rsidRPr="00D6074D">
        <w:rPr>
          <w:rFonts w:ascii="Times New Roman" w:eastAsia="Times New Roman" w:hAnsi="Times New Roman" w:cs="Times New Roman"/>
          <w:sz w:val="28"/>
          <w:szCs w:val="28"/>
          <w:lang w:val="uk-UA"/>
        </w:rPr>
        <w:lastRenderedPageBreak/>
        <w:t>в</w:t>
      </w:r>
      <w:r w:rsidR="007D209C" w:rsidRPr="00D6074D">
        <w:rPr>
          <w:rFonts w:ascii="Times New Roman" w:eastAsia="Times New Roman" w:hAnsi="Times New Roman" w:cs="Times New Roman"/>
          <w:sz w:val="28"/>
          <w:szCs w:val="28"/>
          <w:lang w:val="uk-UA"/>
        </w:rPr>
        <w:t>’</w:t>
      </w:r>
      <w:r w:rsidRPr="00D6074D">
        <w:rPr>
          <w:rFonts w:ascii="Times New Roman" w:eastAsia="Times New Roman" w:hAnsi="Times New Roman" w:cs="Times New Roman"/>
          <w:sz w:val="28"/>
          <w:szCs w:val="28"/>
          <w:lang w:val="uk-UA"/>
        </w:rPr>
        <w:t>їзд. Ця система допоможе підвищити безпеку шляхом збору інформації про мандрівників до їх прибуття.</w:t>
      </w:r>
    </w:p>
    <w:p w14:paraId="7FD09193" w14:textId="77777777" w:rsidR="00E0119D" w:rsidRPr="00D6074D" w:rsidRDefault="00E0119D" w:rsidP="00E0119D">
      <w:pPr>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Громадяни безвізових країн, які планують подорож до країн ЄС, зобов</w:t>
      </w:r>
      <w:r w:rsidR="007D209C" w:rsidRPr="00D6074D">
        <w:rPr>
          <w:rFonts w:ascii="Times New Roman" w:eastAsia="Times New Roman" w:hAnsi="Times New Roman" w:cs="Times New Roman"/>
          <w:sz w:val="28"/>
          <w:szCs w:val="28"/>
          <w:lang w:val="uk-UA"/>
        </w:rPr>
        <w:t>’</w:t>
      </w:r>
      <w:r w:rsidRPr="00D6074D">
        <w:rPr>
          <w:rFonts w:ascii="Times New Roman" w:eastAsia="Times New Roman" w:hAnsi="Times New Roman" w:cs="Times New Roman"/>
          <w:sz w:val="28"/>
          <w:szCs w:val="28"/>
          <w:lang w:val="uk-UA"/>
        </w:rPr>
        <w:t>язані будуть отримати електронний дозвіл ETIAS перед в</w:t>
      </w:r>
      <w:r w:rsidR="007D209C" w:rsidRPr="00D6074D">
        <w:rPr>
          <w:rFonts w:ascii="Times New Roman" w:eastAsia="Times New Roman" w:hAnsi="Times New Roman" w:cs="Times New Roman"/>
          <w:sz w:val="28"/>
          <w:szCs w:val="28"/>
          <w:lang w:val="uk-UA"/>
        </w:rPr>
        <w:t>’</w:t>
      </w:r>
      <w:r w:rsidRPr="00D6074D">
        <w:rPr>
          <w:rFonts w:ascii="Times New Roman" w:eastAsia="Times New Roman" w:hAnsi="Times New Roman" w:cs="Times New Roman"/>
          <w:sz w:val="28"/>
          <w:szCs w:val="28"/>
          <w:lang w:val="uk-UA"/>
        </w:rPr>
        <w:t>їздом, що включає сплату збору у розмірі 7 євро, дійсного на три роки.</w:t>
      </w:r>
    </w:p>
    <w:p w14:paraId="7F6DB893" w14:textId="77777777" w:rsidR="001F279C" w:rsidRPr="00D6074D" w:rsidRDefault="00E0119D" w:rsidP="001F279C">
      <w:pPr>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Також у 2024 році запроваджено з</w:t>
      </w:r>
      <w:r w:rsidR="001F279C" w:rsidRPr="00D6074D">
        <w:rPr>
          <w:rFonts w:ascii="Times New Roman" w:eastAsia="Times New Roman" w:hAnsi="Times New Roman" w:cs="Times New Roman"/>
          <w:sz w:val="28"/>
          <w:szCs w:val="28"/>
          <w:lang w:val="uk-UA"/>
        </w:rPr>
        <w:t>міни в правила</w:t>
      </w:r>
      <w:r w:rsidRPr="00D6074D">
        <w:rPr>
          <w:rFonts w:ascii="Times New Roman" w:eastAsia="Times New Roman" w:hAnsi="Times New Roman" w:cs="Times New Roman"/>
          <w:sz w:val="28"/>
          <w:szCs w:val="28"/>
          <w:lang w:val="uk-UA"/>
        </w:rPr>
        <w:t xml:space="preserve">х надання тимчасового захисту. Передбачено, що протягом </w:t>
      </w:r>
      <w:r w:rsidR="001F279C" w:rsidRPr="00D6074D">
        <w:rPr>
          <w:rFonts w:ascii="Times New Roman" w:eastAsia="Times New Roman" w:hAnsi="Times New Roman" w:cs="Times New Roman"/>
          <w:sz w:val="28"/>
          <w:szCs w:val="28"/>
          <w:lang w:val="uk-UA"/>
        </w:rPr>
        <w:t>2024 ро</w:t>
      </w:r>
      <w:r w:rsidRPr="00D6074D">
        <w:rPr>
          <w:rFonts w:ascii="Times New Roman" w:eastAsia="Times New Roman" w:hAnsi="Times New Roman" w:cs="Times New Roman"/>
          <w:sz w:val="28"/>
          <w:szCs w:val="28"/>
          <w:lang w:val="uk-UA"/>
        </w:rPr>
        <w:t>ку</w:t>
      </w:r>
      <w:r w:rsidR="001F279C" w:rsidRPr="00D6074D">
        <w:rPr>
          <w:rFonts w:ascii="Times New Roman" w:eastAsia="Times New Roman" w:hAnsi="Times New Roman" w:cs="Times New Roman"/>
          <w:sz w:val="28"/>
          <w:szCs w:val="28"/>
          <w:lang w:val="uk-UA"/>
        </w:rPr>
        <w:t xml:space="preserve"> країни ЄС продовжують надавати тимчасовий захист українцям, які втекли від війни, з можливістю автоматичного п</w:t>
      </w:r>
      <w:r w:rsidRPr="00D6074D">
        <w:rPr>
          <w:rFonts w:ascii="Times New Roman" w:eastAsia="Times New Roman" w:hAnsi="Times New Roman" w:cs="Times New Roman"/>
          <w:sz w:val="28"/>
          <w:szCs w:val="28"/>
          <w:lang w:val="uk-UA"/>
        </w:rPr>
        <w:t>родовження термінів перебування</w:t>
      </w:r>
      <w:r w:rsidR="001F279C" w:rsidRPr="00D6074D">
        <w:rPr>
          <w:rFonts w:ascii="Times New Roman" w:eastAsia="Times New Roman" w:hAnsi="Times New Roman" w:cs="Times New Roman"/>
          <w:sz w:val="28"/>
          <w:szCs w:val="28"/>
          <w:lang w:val="uk-UA"/>
        </w:rPr>
        <w:t xml:space="preserve">. </w:t>
      </w:r>
      <w:r w:rsidRPr="00D6074D">
        <w:rPr>
          <w:rFonts w:ascii="Times New Roman" w:eastAsia="Times New Roman" w:hAnsi="Times New Roman" w:cs="Times New Roman"/>
          <w:sz w:val="28"/>
          <w:szCs w:val="28"/>
          <w:lang w:val="uk-UA"/>
        </w:rPr>
        <w:t>У</w:t>
      </w:r>
      <w:r w:rsidR="001F279C" w:rsidRPr="00D6074D">
        <w:rPr>
          <w:rFonts w:ascii="Times New Roman" w:eastAsia="Times New Roman" w:hAnsi="Times New Roman" w:cs="Times New Roman"/>
          <w:sz w:val="28"/>
          <w:szCs w:val="28"/>
          <w:lang w:val="uk-UA"/>
        </w:rPr>
        <w:t xml:space="preserve"> Німеччині, наприклад, термін дії дозволів на тимчасове перебування для українців автоматично продовжено до 4 березня 2025 року.</w:t>
      </w:r>
      <w:r w:rsidRPr="00D6074D">
        <w:rPr>
          <w:rFonts w:ascii="Times New Roman" w:eastAsia="Times New Roman" w:hAnsi="Times New Roman" w:cs="Times New Roman"/>
          <w:sz w:val="28"/>
          <w:szCs w:val="28"/>
          <w:lang w:val="uk-UA"/>
        </w:rPr>
        <w:t xml:space="preserve"> Водночас відбувається корегування соціальних виплат. Зокрема, деякі к</w:t>
      </w:r>
      <w:r w:rsidR="001F279C" w:rsidRPr="00D6074D">
        <w:rPr>
          <w:rFonts w:ascii="Times New Roman" w:eastAsia="Times New Roman" w:hAnsi="Times New Roman" w:cs="Times New Roman"/>
          <w:sz w:val="28"/>
          <w:szCs w:val="28"/>
          <w:lang w:val="uk-UA"/>
        </w:rPr>
        <w:t>раїни ЄС переглядають умови соціальних виплат для біженців. Наприклад, в Ірландії зменшено фінансову допомогу для новоприбулих біженців, а в Чехії змінено правила надання безкоштовного житла.</w:t>
      </w:r>
    </w:p>
    <w:p w14:paraId="2F4EC921" w14:textId="77777777" w:rsidR="001F279C" w:rsidRPr="00D6074D" w:rsidRDefault="00EE65EF" w:rsidP="001F279C">
      <w:pPr>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Отже, н</w:t>
      </w:r>
      <w:r w:rsidR="001F279C" w:rsidRPr="00D6074D">
        <w:rPr>
          <w:rFonts w:ascii="Times New Roman" w:eastAsia="Times New Roman" w:hAnsi="Times New Roman" w:cs="Times New Roman"/>
          <w:sz w:val="28"/>
          <w:szCs w:val="28"/>
          <w:lang w:val="uk-UA"/>
        </w:rPr>
        <w:t>овації у міграційному законодавстві ЄС відображають прагнення до більш ефективного управління міграційними потоками</w:t>
      </w:r>
      <w:r w:rsidRPr="00D6074D">
        <w:rPr>
          <w:rFonts w:ascii="Times New Roman" w:eastAsia="Times New Roman" w:hAnsi="Times New Roman" w:cs="Times New Roman"/>
          <w:sz w:val="28"/>
          <w:szCs w:val="28"/>
          <w:lang w:val="uk-UA"/>
        </w:rPr>
        <w:t xml:space="preserve">, зосереджуючись на зростанні легальної та кваліфікованої трудової міграції </w:t>
      </w:r>
      <w:r w:rsidR="001F279C" w:rsidRPr="00D6074D">
        <w:rPr>
          <w:rFonts w:ascii="Times New Roman" w:eastAsia="Times New Roman" w:hAnsi="Times New Roman" w:cs="Times New Roman"/>
          <w:sz w:val="28"/>
          <w:szCs w:val="28"/>
          <w:lang w:val="uk-UA"/>
        </w:rPr>
        <w:t xml:space="preserve">та забезпечення безпеки </w:t>
      </w:r>
      <w:r w:rsidRPr="00D6074D">
        <w:rPr>
          <w:rFonts w:ascii="Times New Roman" w:eastAsia="Times New Roman" w:hAnsi="Times New Roman" w:cs="Times New Roman"/>
          <w:sz w:val="28"/>
          <w:szCs w:val="28"/>
          <w:lang w:val="uk-UA"/>
        </w:rPr>
        <w:t>завдяки обмеженню нелегальної міграції</w:t>
      </w:r>
      <w:r w:rsidR="001F279C" w:rsidRPr="00D6074D">
        <w:rPr>
          <w:rFonts w:ascii="Times New Roman" w:eastAsia="Times New Roman" w:hAnsi="Times New Roman" w:cs="Times New Roman"/>
          <w:sz w:val="28"/>
          <w:szCs w:val="28"/>
          <w:lang w:val="uk-UA"/>
        </w:rPr>
        <w:t xml:space="preserve">. </w:t>
      </w:r>
    </w:p>
    <w:p w14:paraId="7C86B5DA" w14:textId="77777777" w:rsidR="00EE65EF" w:rsidRPr="00D6074D" w:rsidRDefault="00EE65EF" w:rsidP="00506C64">
      <w:pPr>
        <w:pStyle w:val="a3"/>
        <w:spacing w:before="0" w:beforeAutospacing="0" w:after="0" w:afterAutospacing="0" w:line="360" w:lineRule="auto"/>
        <w:ind w:firstLine="709"/>
        <w:jc w:val="both"/>
        <w:rPr>
          <w:color w:val="000000"/>
          <w:sz w:val="28"/>
          <w:szCs w:val="28"/>
          <w:lang w:val="uk-UA"/>
        </w:rPr>
      </w:pPr>
    </w:p>
    <w:p w14:paraId="56FB553E" w14:textId="77777777" w:rsidR="0076621B" w:rsidRPr="00542328" w:rsidRDefault="0076621B" w:rsidP="00506C64">
      <w:pPr>
        <w:pStyle w:val="a3"/>
        <w:spacing w:before="0" w:beforeAutospacing="0" w:after="0" w:afterAutospacing="0" w:line="360" w:lineRule="auto"/>
        <w:ind w:firstLine="709"/>
        <w:jc w:val="both"/>
        <w:rPr>
          <w:b/>
          <w:bCs/>
          <w:color w:val="000000"/>
          <w:sz w:val="28"/>
          <w:szCs w:val="28"/>
          <w:lang w:val="uk-UA"/>
        </w:rPr>
      </w:pPr>
      <w:r w:rsidRPr="00542328">
        <w:rPr>
          <w:b/>
          <w:bCs/>
          <w:color w:val="000000"/>
          <w:sz w:val="28"/>
          <w:szCs w:val="28"/>
          <w:lang w:val="uk-UA"/>
        </w:rPr>
        <w:t xml:space="preserve">2.3. Оцінка впливу війни Росії проти України на міграційні процеси </w:t>
      </w:r>
    </w:p>
    <w:p w14:paraId="03021ED8" w14:textId="77777777" w:rsidR="00164FE8" w:rsidRPr="00D6074D" w:rsidRDefault="00164FE8" w:rsidP="00506C64">
      <w:pPr>
        <w:pStyle w:val="a3"/>
        <w:spacing w:before="0" w:beforeAutospacing="0" w:after="0" w:afterAutospacing="0" w:line="360" w:lineRule="auto"/>
        <w:ind w:firstLine="709"/>
        <w:jc w:val="both"/>
        <w:rPr>
          <w:color w:val="000000"/>
          <w:sz w:val="28"/>
          <w:szCs w:val="28"/>
          <w:lang w:val="uk-UA"/>
        </w:rPr>
      </w:pPr>
    </w:p>
    <w:p w14:paraId="0365E67D" w14:textId="77777777" w:rsidR="008440EA" w:rsidRPr="00D6074D" w:rsidRDefault="008440EA" w:rsidP="008440EA">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Досліджуючи </w:t>
      </w:r>
      <w:r w:rsidR="00740A8D" w:rsidRPr="00D6074D">
        <w:rPr>
          <w:rFonts w:ascii="Times New Roman" w:hAnsi="Times New Roman" w:cs="Times New Roman"/>
          <w:sz w:val="28"/>
          <w:szCs w:val="28"/>
          <w:lang w:val="uk-UA"/>
        </w:rPr>
        <w:t xml:space="preserve">міграційні процеси </w:t>
      </w:r>
      <w:r w:rsidRPr="00D6074D">
        <w:rPr>
          <w:rFonts w:ascii="Times New Roman" w:hAnsi="Times New Roman" w:cs="Times New Roman"/>
          <w:sz w:val="28"/>
          <w:szCs w:val="28"/>
          <w:lang w:val="uk-UA"/>
        </w:rPr>
        <w:t>у</w:t>
      </w:r>
      <w:r w:rsidR="00740A8D" w:rsidRPr="00D6074D">
        <w:rPr>
          <w:rFonts w:ascii="Times New Roman" w:hAnsi="Times New Roman" w:cs="Times New Roman"/>
          <w:sz w:val="28"/>
          <w:szCs w:val="28"/>
          <w:lang w:val="uk-UA"/>
        </w:rPr>
        <w:t xml:space="preserve"> країнах ЦСЄ, особливо тих, що є членами ЄС</w:t>
      </w:r>
      <w:r w:rsidRPr="00D6074D">
        <w:rPr>
          <w:rFonts w:ascii="Times New Roman" w:hAnsi="Times New Roman" w:cs="Times New Roman"/>
          <w:sz w:val="28"/>
          <w:szCs w:val="28"/>
          <w:lang w:val="uk-UA"/>
        </w:rPr>
        <w:t xml:space="preserve">, неможливо не торкнутися такого надважливого чинника, якій протягом останніх </w:t>
      </w:r>
      <w:r w:rsidR="00740A8D" w:rsidRPr="00D6074D">
        <w:rPr>
          <w:rFonts w:ascii="Times New Roman" w:hAnsi="Times New Roman" w:cs="Times New Roman"/>
          <w:sz w:val="28"/>
          <w:szCs w:val="28"/>
          <w:lang w:val="uk-UA"/>
        </w:rPr>
        <w:t>двох років</w:t>
      </w:r>
      <w:r w:rsidRPr="00D6074D">
        <w:rPr>
          <w:rFonts w:ascii="Times New Roman" w:hAnsi="Times New Roman" w:cs="Times New Roman"/>
          <w:sz w:val="28"/>
          <w:szCs w:val="28"/>
          <w:lang w:val="uk-UA"/>
        </w:rPr>
        <w:t xml:space="preserve"> докорінним чином змінив ситуацію.</w:t>
      </w:r>
      <w:r w:rsidR="00740A8D" w:rsidRPr="00D6074D">
        <w:rPr>
          <w:rFonts w:ascii="Times New Roman" w:hAnsi="Times New Roman" w:cs="Times New Roman"/>
          <w:sz w:val="28"/>
          <w:szCs w:val="28"/>
          <w:lang w:val="uk-UA"/>
        </w:rPr>
        <w:t xml:space="preserve"> </w:t>
      </w:r>
      <w:r w:rsidRPr="00D6074D">
        <w:rPr>
          <w:rFonts w:ascii="Times New Roman" w:hAnsi="Times New Roman" w:cs="Times New Roman"/>
          <w:sz w:val="28"/>
          <w:szCs w:val="28"/>
          <w:lang w:val="uk-UA"/>
        </w:rPr>
        <w:t xml:space="preserve">Масштабна неспровокована агресія росії проти України, яка почалася 24 лютого 2022 року, призвела до масштабної вимушеної міграції, якої в Європі не було з часів Другої світової війни. Якщо для того, щоб перетнути межу у 3 мільйони у випадку сирійських біженців, знадобилося два роки, то після  </w:t>
      </w:r>
      <w:r w:rsidRPr="00D6074D">
        <w:rPr>
          <w:rFonts w:ascii="Times New Roman" w:hAnsi="Times New Roman" w:cs="Times New Roman"/>
          <w:sz w:val="28"/>
          <w:szCs w:val="28"/>
          <w:lang w:val="uk-UA"/>
        </w:rPr>
        <w:lastRenderedPageBreak/>
        <w:t>агресивного вторгнення росії у союзі із Білоруссю проти України ця цифра була досягнута менш ніж за три тижні. До сере</w:t>
      </w:r>
      <w:r w:rsidR="00740A8D" w:rsidRPr="00D6074D">
        <w:rPr>
          <w:rFonts w:ascii="Times New Roman" w:hAnsi="Times New Roman" w:cs="Times New Roman"/>
          <w:sz w:val="28"/>
          <w:szCs w:val="28"/>
          <w:lang w:val="uk-UA"/>
        </w:rPr>
        <w:t xml:space="preserve">дини вересня 2022 року в ЄС та </w:t>
      </w:r>
      <w:r w:rsidRPr="00D6074D">
        <w:rPr>
          <w:rFonts w:ascii="Times New Roman" w:hAnsi="Times New Roman" w:cs="Times New Roman"/>
          <w:sz w:val="28"/>
          <w:szCs w:val="28"/>
          <w:lang w:val="uk-UA"/>
        </w:rPr>
        <w:t xml:space="preserve">країнах </w:t>
      </w:r>
      <w:r w:rsidR="00740A8D" w:rsidRPr="00D6074D">
        <w:rPr>
          <w:rFonts w:ascii="Times New Roman" w:hAnsi="Times New Roman" w:cs="Times New Roman"/>
          <w:sz w:val="28"/>
          <w:szCs w:val="28"/>
          <w:lang w:val="uk-UA"/>
        </w:rPr>
        <w:t>ЦСЄ, що до нього входять,</w:t>
      </w:r>
      <w:r w:rsidRPr="00D6074D">
        <w:rPr>
          <w:rFonts w:ascii="Times New Roman" w:hAnsi="Times New Roman" w:cs="Times New Roman"/>
          <w:sz w:val="28"/>
          <w:szCs w:val="28"/>
          <w:lang w:val="uk-UA"/>
        </w:rPr>
        <w:t xml:space="preserve"> було зареєстровано близько 5 мільйонів біженців з України, з яких близько 4 мільйонів зареєструвалися для отримання тимчасового захисту або аналогічних національних схем захисту, що діють у країнах Європи. Країни </w:t>
      </w:r>
      <w:r w:rsidR="00740A8D" w:rsidRPr="00D6074D">
        <w:rPr>
          <w:rFonts w:ascii="Times New Roman" w:hAnsi="Times New Roman" w:cs="Times New Roman"/>
          <w:sz w:val="28"/>
          <w:szCs w:val="28"/>
          <w:lang w:val="uk-UA"/>
        </w:rPr>
        <w:t>ЦСЄ</w:t>
      </w:r>
      <w:r w:rsidRPr="00D6074D">
        <w:rPr>
          <w:rFonts w:ascii="Times New Roman" w:hAnsi="Times New Roman" w:cs="Times New Roman"/>
          <w:sz w:val="28"/>
          <w:szCs w:val="28"/>
          <w:lang w:val="uk-UA"/>
        </w:rPr>
        <w:t xml:space="preserve"> швидко відреагували на нову ситуацію, відчинивши свої кордони та розширивши підтримку для українців. </w:t>
      </w:r>
    </w:p>
    <w:p w14:paraId="77480EB8" w14:textId="77777777" w:rsidR="008440EA" w:rsidRPr="00D6074D" w:rsidRDefault="008440EA" w:rsidP="008440EA">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Слід зазначити, що ситуація із вимушеними мігрантами – біженцями –  з України є досить особливою, якщо порівнювати із мігрантськими кризами, що виникали в Європі</w:t>
      </w:r>
      <w:r w:rsidR="00740A8D" w:rsidRPr="00D6074D">
        <w:rPr>
          <w:rFonts w:ascii="Times New Roman" w:hAnsi="Times New Roman" w:cs="Times New Roman"/>
          <w:sz w:val="28"/>
          <w:szCs w:val="28"/>
          <w:lang w:val="uk-UA"/>
        </w:rPr>
        <w:t>, як вже зазначалося раніше</w:t>
      </w:r>
      <w:r w:rsidRPr="00D6074D">
        <w:rPr>
          <w:rFonts w:ascii="Times New Roman" w:hAnsi="Times New Roman" w:cs="Times New Roman"/>
          <w:sz w:val="28"/>
          <w:szCs w:val="28"/>
          <w:lang w:val="uk-UA"/>
        </w:rPr>
        <w:t>.</w:t>
      </w:r>
    </w:p>
    <w:p w14:paraId="22699A5A" w14:textId="77777777" w:rsidR="008440EA" w:rsidRPr="00D6074D" w:rsidRDefault="008440EA" w:rsidP="008440EA">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По-перше, спрощений візовий режим для українських громадян у Європі значно сприяв упорядкованому транскордонному переміщенню. По-друге, порівняно з іншими потоками біженців, профіль прибулих є нетиповим: він дуже викривлений, оскільки країну залишають переважно жінки з дітьми, а більша частка прибулих має вищу освіту. По-третє, існує поширене очікування, що українці, які втікають від війни, повернуться після її закінчення. І, нарешті, у багатьох відношеннях відповідь у приймаючих країнах також була унікальною. Війна в Україні викликала безпрецедентну політичну та громадську підтримку з боку населення приймаючих країн, а також відбулася виняткова мобілізація інституцій та приймаючих громад.</w:t>
      </w:r>
    </w:p>
    <w:p w14:paraId="48534071" w14:textId="77777777" w:rsidR="008440EA" w:rsidRPr="00D6074D" w:rsidRDefault="008440EA" w:rsidP="008440EA">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На додаток до забезпечення безпосередніх потреб українських вимушених мігрантів (наприклад, тимчасовий притулок та прожитковий мінімум), більшість урядів запровадили додаткові заходи. Такі заходи включають фінансові субсидії (наприклад, грошові допомоги), безкоштовні послуги (наприклад, транспорт), а також полегшення доступу до освіти, медичних послуг і працевлаштування (зокрема, для дітей). </w:t>
      </w:r>
    </w:p>
    <w:p w14:paraId="3CDC0F69" w14:textId="77777777" w:rsidR="008440EA" w:rsidRPr="00D6074D" w:rsidRDefault="008440EA" w:rsidP="008440EA">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Слід зазначити, що масштаби таких заходів відрізняються між країнами та залежать від типу наданого дозволу. Оскільки війна затягується, а завдання відновлення України ще попереду, країни визнають, що швидке </w:t>
      </w:r>
      <w:r w:rsidRPr="00D6074D">
        <w:rPr>
          <w:rFonts w:ascii="Times New Roman" w:hAnsi="Times New Roman" w:cs="Times New Roman"/>
          <w:sz w:val="28"/>
          <w:szCs w:val="28"/>
          <w:lang w:val="uk-UA"/>
        </w:rPr>
        <w:lastRenderedPageBreak/>
        <w:t xml:space="preserve">повернення переміщених осіб є малоймовірним, і переходять від надання короткострокової негайної підтримки до середньо- та довгострокових заходів реагування. </w:t>
      </w:r>
    </w:p>
    <w:p w14:paraId="6147F93F" w14:textId="77777777" w:rsidR="008440EA" w:rsidRPr="00D6074D" w:rsidRDefault="008440EA" w:rsidP="008440EA">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У перші дні повномасштабної війни щоденний відтік з України сягнув 200 000 перетинів кордону 6 березня 2022 року. Однак відтоді цифри поступово зменшувалися, і сальдо міграції з України наразі дорівнює нулю або навіть трохи від</w:t>
      </w:r>
      <w:r w:rsidR="007D209C" w:rsidRPr="00D6074D">
        <w:rPr>
          <w:rFonts w:ascii="Times New Roman" w:hAnsi="Times New Roman" w:cs="Times New Roman"/>
          <w:sz w:val="28"/>
          <w:szCs w:val="28"/>
          <w:lang w:val="uk-UA"/>
        </w:rPr>
        <w:t>’</w:t>
      </w:r>
      <w:r w:rsidRPr="00D6074D">
        <w:rPr>
          <w:rFonts w:ascii="Times New Roman" w:hAnsi="Times New Roman" w:cs="Times New Roman"/>
          <w:sz w:val="28"/>
          <w:szCs w:val="28"/>
          <w:lang w:val="uk-UA"/>
        </w:rPr>
        <w:t xml:space="preserve">ємне, оскільки починаючи з літа зросла кількість повернень в Україну. </w:t>
      </w:r>
    </w:p>
    <w:p w14:paraId="2131D861" w14:textId="77777777" w:rsidR="008440EA" w:rsidRPr="00D6074D" w:rsidRDefault="008440EA" w:rsidP="008440EA">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Більшість людей, які змушені були виїхати з України, прямували до Польщі, де з лютого 2022 р. зафіксовано понад 6 мільйонів перетинів кордону з України. За цей період близько 1,3 мільйона осіб також в</w:t>
      </w:r>
      <w:r w:rsidR="007D209C" w:rsidRPr="00D6074D">
        <w:rPr>
          <w:rFonts w:ascii="Times New Roman" w:hAnsi="Times New Roman" w:cs="Times New Roman"/>
          <w:sz w:val="28"/>
          <w:szCs w:val="28"/>
          <w:lang w:val="uk-UA"/>
        </w:rPr>
        <w:t>’</w:t>
      </w:r>
      <w:r w:rsidRPr="00D6074D">
        <w:rPr>
          <w:rFonts w:ascii="Times New Roman" w:hAnsi="Times New Roman" w:cs="Times New Roman"/>
          <w:sz w:val="28"/>
          <w:szCs w:val="28"/>
          <w:lang w:val="uk-UA"/>
        </w:rPr>
        <w:t xml:space="preserve">їхали до Угорщини, 1,2 мільйона до Румунії, далі за чисельністю вимушених мігрантів слідують </w:t>
      </w:r>
      <w:r w:rsidR="009342ED" w:rsidRPr="00D6074D">
        <w:rPr>
          <w:rFonts w:ascii="Times New Roman" w:hAnsi="Times New Roman" w:cs="Times New Roman"/>
          <w:sz w:val="28"/>
          <w:szCs w:val="28"/>
          <w:lang w:val="uk-UA"/>
        </w:rPr>
        <w:t xml:space="preserve">Словаччина </w:t>
      </w:r>
      <w:r w:rsidRPr="00D6074D">
        <w:rPr>
          <w:rFonts w:ascii="Times New Roman" w:hAnsi="Times New Roman" w:cs="Times New Roman"/>
          <w:sz w:val="28"/>
          <w:szCs w:val="28"/>
          <w:lang w:val="uk-UA"/>
        </w:rPr>
        <w:t xml:space="preserve"> (780 000) і </w:t>
      </w:r>
      <w:r w:rsidR="009342ED" w:rsidRPr="00D6074D">
        <w:rPr>
          <w:rFonts w:ascii="Times New Roman" w:hAnsi="Times New Roman" w:cs="Times New Roman"/>
          <w:sz w:val="28"/>
          <w:szCs w:val="28"/>
          <w:lang w:val="uk-UA"/>
        </w:rPr>
        <w:t>Молдова (600 000) – див. рис. 2</w:t>
      </w:r>
      <w:r w:rsidRPr="00D6074D">
        <w:rPr>
          <w:rFonts w:ascii="Times New Roman" w:hAnsi="Times New Roman" w:cs="Times New Roman"/>
          <w:sz w:val="28"/>
          <w:szCs w:val="28"/>
          <w:lang w:val="uk-UA"/>
        </w:rPr>
        <w:t>.</w:t>
      </w:r>
      <w:r w:rsidR="00EE65EF" w:rsidRPr="00D6074D">
        <w:rPr>
          <w:rFonts w:ascii="Times New Roman" w:hAnsi="Times New Roman" w:cs="Times New Roman"/>
          <w:sz w:val="28"/>
          <w:szCs w:val="28"/>
          <w:lang w:val="uk-UA"/>
        </w:rPr>
        <w:t>4</w:t>
      </w:r>
      <w:r w:rsidRPr="00D6074D">
        <w:rPr>
          <w:rFonts w:ascii="Times New Roman" w:hAnsi="Times New Roman" w:cs="Times New Roman"/>
          <w:sz w:val="28"/>
          <w:szCs w:val="28"/>
          <w:lang w:val="uk-UA"/>
        </w:rPr>
        <w:t xml:space="preserve">. </w:t>
      </w:r>
    </w:p>
    <w:p w14:paraId="1046C9B2" w14:textId="77777777" w:rsidR="002F1AA7" w:rsidRPr="00542328" w:rsidRDefault="002F1AA7" w:rsidP="008440EA">
      <w:pPr>
        <w:spacing w:after="0" w:line="360" w:lineRule="auto"/>
        <w:ind w:firstLine="709"/>
        <w:jc w:val="both"/>
        <w:rPr>
          <w:rFonts w:ascii="Times New Roman" w:hAnsi="Times New Roman" w:cs="Times New Roman"/>
          <w:sz w:val="28"/>
          <w:szCs w:val="28"/>
          <w:lang w:val="uk-UA"/>
        </w:rPr>
      </w:pPr>
    </w:p>
    <w:p w14:paraId="06B47DF2" w14:textId="77777777" w:rsidR="008440EA" w:rsidRPr="00D6074D" w:rsidRDefault="008440EA" w:rsidP="008440EA">
      <w:pPr>
        <w:spacing w:after="0" w:line="360" w:lineRule="auto"/>
        <w:jc w:val="center"/>
        <w:rPr>
          <w:rFonts w:ascii="Times New Roman" w:hAnsi="Times New Roman" w:cs="Times New Roman"/>
          <w:sz w:val="28"/>
          <w:szCs w:val="28"/>
          <w:lang w:val="uk-UA"/>
        </w:rPr>
      </w:pPr>
      <w:r w:rsidRPr="00D6074D">
        <w:rPr>
          <w:noProof/>
          <w:szCs w:val="28"/>
          <w:lang w:eastAsia="ru-RU"/>
        </w:rPr>
        <w:drawing>
          <wp:inline distT="0" distB="0" distL="0" distR="0" wp14:anchorId="3D2040E3" wp14:editId="1966256D">
            <wp:extent cx="6115050" cy="38195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6119495" cy="3822301"/>
                    </a:xfrm>
                    <a:prstGeom prst="rect">
                      <a:avLst/>
                    </a:prstGeom>
                    <a:noFill/>
                    <a:ln w="9525">
                      <a:noFill/>
                      <a:miter lim="800000"/>
                      <a:headEnd/>
                      <a:tailEnd/>
                    </a:ln>
                  </pic:spPr>
                </pic:pic>
              </a:graphicData>
            </a:graphic>
          </wp:inline>
        </w:drawing>
      </w:r>
    </w:p>
    <w:p w14:paraId="55505CF1" w14:textId="77777777" w:rsidR="008440EA" w:rsidRPr="00D6074D" w:rsidRDefault="009342ED" w:rsidP="00542328">
      <w:pPr>
        <w:spacing w:after="0" w:line="360" w:lineRule="auto"/>
        <w:jc w:val="center"/>
        <w:rPr>
          <w:rFonts w:ascii="Times New Roman" w:hAnsi="Times New Roman" w:cs="Times New Roman"/>
          <w:sz w:val="28"/>
          <w:szCs w:val="28"/>
          <w:lang w:val="uk-UA"/>
        </w:rPr>
      </w:pPr>
      <w:r w:rsidRPr="00D6074D">
        <w:rPr>
          <w:rFonts w:ascii="Times New Roman" w:hAnsi="Times New Roman" w:cs="Times New Roman"/>
          <w:sz w:val="28"/>
          <w:szCs w:val="28"/>
          <w:lang w:val="uk-UA"/>
        </w:rPr>
        <w:t>Рис. 2</w:t>
      </w:r>
      <w:r w:rsidR="008440EA" w:rsidRPr="00D6074D">
        <w:rPr>
          <w:rFonts w:ascii="Times New Roman" w:hAnsi="Times New Roman" w:cs="Times New Roman"/>
          <w:sz w:val="28"/>
          <w:szCs w:val="28"/>
          <w:lang w:val="uk-UA"/>
        </w:rPr>
        <w:t>.</w:t>
      </w:r>
      <w:r w:rsidR="00EE65EF" w:rsidRPr="00D6074D">
        <w:rPr>
          <w:rFonts w:ascii="Times New Roman" w:hAnsi="Times New Roman" w:cs="Times New Roman"/>
          <w:sz w:val="28"/>
          <w:szCs w:val="28"/>
          <w:lang w:val="uk-UA"/>
        </w:rPr>
        <w:t>4</w:t>
      </w:r>
      <w:r w:rsidR="008440EA" w:rsidRPr="00D6074D">
        <w:rPr>
          <w:rFonts w:ascii="Times New Roman" w:hAnsi="Times New Roman" w:cs="Times New Roman"/>
          <w:sz w:val="28"/>
          <w:szCs w:val="28"/>
          <w:lang w:val="uk-UA"/>
        </w:rPr>
        <w:t>. Кількість вимушених мігрантів з України у основних приймаючих країнах</w:t>
      </w:r>
      <w:r w:rsidR="002F1AA7" w:rsidRPr="00D6074D">
        <w:rPr>
          <w:rFonts w:ascii="Times New Roman" w:hAnsi="Times New Roman" w:cs="Times New Roman"/>
          <w:sz w:val="28"/>
          <w:szCs w:val="28"/>
          <w:lang w:val="uk-UA"/>
        </w:rPr>
        <w:t>, у тому числі, ЦСЄ, станом на середину листопада</w:t>
      </w:r>
      <w:r w:rsidR="008440EA" w:rsidRPr="00D6074D">
        <w:rPr>
          <w:rFonts w:ascii="Times New Roman" w:hAnsi="Times New Roman" w:cs="Times New Roman"/>
          <w:sz w:val="28"/>
          <w:szCs w:val="28"/>
          <w:lang w:val="uk-UA"/>
        </w:rPr>
        <w:t xml:space="preserve"> 2022 р., осіб</w:t>
      </w:r>
    </w:p>
    <w:p w14:paraId="070A73F4" w14:textId="77777777" w:rsidR="008440EA" w:rsidRPr="00D6074D" w:rsidRDefault="008440EA" w:rsidP="008440EA">
      <w:pPr>
        <w:spacing w:after="0" w:line="360" w:lineRule="auto"/>
        <w:ind w:firstLine="709"/>
        <w:jc w:val="both"/>
        <w:rPr>
          <w:rFonts w:ascii="Times New Roman" w:hAnsi="Times New Roman" w:cs="Times New Roman"/>
          <w:i/>
          <w:sz w:val="24"/>
          <w:szCs w:val="24"/>
          <w:lang w:val="uk-UA"/>
        </w:rPr>
      </w:pPr>
      <w:r w:rsidRPr="00D6074D">
        <w:rPr>
          <w:rFonts w:ascii="Times New Roman" w:hAnsi="Times New Roman" w:cs="Times New Roman"/>
          <w:i/>
          <w:sz w:val="24"/>
          <w:szCs w:val="24"/>
          <w:lang w:val="uk-UA"/>
        </w:rPr>
        <w:t xml:space="preserve">Джерело: </w:t>
      </w:r>
      <w:r w:rsidR="002F1AA7" w:rsidRPr="00D6074D">
        <w:rPr>
          <w:rFonts w:ascii="Times New Roman" w:hAnsi="Times New Roman" w:cs="Times New Roman"/>
          <w:i/>
          <w:sz w:val="24"/>
          <w:szCs w:val="24"/>
          <w:lang w:val="uk-UA"/>
        </w:rPr>
        <w:t xml:space="preserve">Складено автором за даними </w:t>
      </w:r>
      <w:r w:rsidRPr="00D6074D">
        <w:rPr>
          <w:rFonts w:ascii="Times New Roman" w:hAnsi="Times New Roman" w:cs="Times New Roman"/>
          <w:bCs/>
          <w:i/>
          <w:sz w:val="24"/>
          <w:szCs w:val="24"/>
          <w:shd w:val="clear" w:color="auto" w:fill="FFFFFF"/>
          <w:lang w:val="uk-UA"/>
        </w:rPr>
        <w:t>International Migration Outlook 2022 [</w:t>
      </w:r>
      <w:r w:rsidR="007D575F" w:rsidRPr="00D6074D">
        <w:rPr>
          <w:rFonts w:ascii="Times New Roman" w:hAnsi="Times New Roman" w:cs="Times New Roman"/>
          <w:bCs/>
          <w:i/>
          <w:sz w:val="24"/>
          <w:szCs w:val="24"/>
          <w:shd w:val="clear" w:color="auto" w:fill="FFFFFF"/>
          <w:lang w:val="uk-UA"/>
        </w:rPr>
        <w:t>3</w:t>
      </w:r>
      <w:r w:rsidR="00AC09C5" w:rsidRPr="00D6074D">
        <w:rPr>
          <w:rFonts w:ascii="Times New Roman" w:hAnsi="Times New Roman" w:cs="Times New Roman"/>
          <w:bCs/>
          <w:i/>
          <w:sz w:val="24"/>
          <w:szCs w:val="24"/>
          <w:shd w:val="clear" w:color="auto" w:fill="FFFFFF"/>
          <w:lang w:val="uk-UA"/>
        </w:rPr>
        <w:t>5</w:t>
      </w:r>
      <w:r w:rsidRPr="00D6074D">
        <w:rPr>
          <w:rFonts w:ascii="Times New Roman" w:hAnsi="Times New Roman" w:cs="Times New Roman"/>
          <w:bCs/>
          <w:i/>
          <w:sz w:val="24"/>
          <w:szCs w:val="24"/>
          <w:shd w:val="clear" w:color="auto" w:fill="FFFFFF"/>
          <w:lang w:val="uk-UA"/>
        </w:rPr>
        <w:t>]</w:t>
      </w:r>
    </w:p>
    <w:p w14:paraId="370F086B" w14:textId="77777777" w:rsidR="00471401" w:rsidRPr="00D6074D" w:rsidRDefault="00471401" w:rsidP="00471401">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lastRenderedPageBreak/>
        <w:t>Багато українських біженців продовжували подорожувати до інших країн призначення, і транскордонні поїздки залишаються значними в обох напрямках. Отже, незважаючи на велику кількість пунктів перетину кордону, наприклад, в Угорщині залишилися тільки приблизно 29 000 біженців.</w:t>
      </w:r>
    </w:p>
    <w:p w14:paraId="56C2D43A" w14:textId="77777777" w:rsidR="00471401" w:rsidRPr="00D6074D" w:rsidRDefault="00471401" w:rsidP="00471401">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Станом на середину вересня 2022 року Польща залишалася основною приймаючою країною в абсолютних цифрах – 1,38 мільйона біженців з України зареєстровані для тимчасового захисту в країні, як видно з наведеного рисунку. За Польщею з країн ЦСЄ йде Чехія з понад 400 000 біженців. </w:t>
      </w:r>
    </w:p>
    <w:p w14:paraId="0B54895E" w14:textId="77777777" w:rsidR="008440EA" w:rsidRPr="00D6074D" w:rsidRDefault="008440EA" w:rsidP="008440EA">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У відсотках від загальної кількості населення в країнах </w:t>
      </w:r>
      <w:r w:rsidR="002F1AA7" w:rsidRPr="00D6074D">
        <w:rPr>
          <w:rFonts w:ascii="Times New Roman" w:hAnsi="Times New Roman" w:cs="Times New Roman"/>
          <w:sz w:val="28"/>
          <w:szCs w:val="28"/>
          <w:lang w:val="uk-UA"/>
        </w:rPr>
        <w:t>Європи серед країн ЦСЄ</w:t>
      </w:r>
      <w:r w:rsidRPr="00D6074D">
        <w:rPr>
          <w:rFonts w:ascii="Times New Roman" w:hAnsi="Times New Roman" w:cs="Times New Roman"/>
          <w:sz w:val="28"/>
          <w:szCs w:val="28"/>
          <w:lang w:val="uk-UA"/>
        </w:rPr>
        <w:t xml:space="preserve"> основними приймаючими країнами є Естонія та Чеська Республіка, де на тисячу жителів припадає понад 40 біженців. За ними йдуть Польща (36 </w:t>
      </w:r>
      <w:r w:rsidRPr="00D6074D">
        <w:rPr>
          <w:rFonts w:ascii="Cambria Math" w:hAnsi="Cambria Math" w:cs="Cambria Math"/>
          <w:sz w:val="28"/>
          <w:szCs w:val="28"/>
          <w:lang w:val="uk-UA"/>
        </w:rPr>
        <w:t>⁰</w:t>
      </w:r>
      <w:r w:rsidRPr="00D6074D">
        <w:rPr>
          <w:rFonts w:ascii="Times New Roman" w:hAnsi="Times New Roman" w:cs="Times New Roman"/>
          <w:sz w:val="28"/>
          <w:szCs w:val="28"/>
          <w:lang w:val="uk-UA"/>
        </w:rPr>
        <w:t>⁄</w:t>
      </w:r>
      <w:r w:rsidRPr="00D6074D">
        <w:rPr>
          <w:rFonts w:ascii="Cambria Math" w:hAnsi="Cambria Math" w:cs="Cambria Math"/>
          <w:sz w:val="28"/>
          <w:szCs w:val="28"/>
          <w:lang w:val="uk-UA"/>
        </w:rPr>
        <w:t>₀₀</w:t>
      </w:r>
      <w:r w:rsidRPr="00D6074D">
        <w:rPr>
          <w:rFonts w:ascii="Times New Roman" w:hAnsi="Times New Roman" w:cs="Times New Roman"/>
          <w:sz w:val="28"/>
          <w:szCs w:val="28"/>
          <w:lang w:val="uk-UA"/>
        </w:rPr>
        <w:t xml:space="preserve">), Литва (23 </w:t>
      </w:r>
      <w:r w:rsidRPr="00D6074D">
        <w:rPr>
          <w:rFonts w:ascii="Cambria Math" w:hAnsi="Cambria Math" w:cs="Cambria Math"/>
          <w:sz w:val="28"/>
          <w:szCs w:val="28"/>
          <w:lang w:val="uk-UA"/>
        </w:rPr>
        <w:t>⁰</w:t>
      </w:r>
      <w:r w:rsidRPr="00D6074D">
        <w:rPr>
          <w:rFonts w:ascii="Times New Roman" w:hAnsi="Times New Roman" w:cs="Times New Roman"/>
          <w:sz w:val="28"/>
          <w:szCs w:val="28"/>
          <w:lang w:val="uk-UA"/>
        </w:rPr>
        <w:t>⁄</w:t>
      </w:r>
      <w:r w:rsidRPr="00D6074D">
        <w:rPr>
          <w:rFonts w:ascii="Cambria Math" w:hAnsi="Cambria Math" w:cs="Cambria Math"/>
          <w:sz w:val="28"/>
          <w:szCs w:val="28"/>
          <w:lang w:val="uk-UA"/>
        </w:rPr>
        <w:t>₀₀</w:t>
      </w:r>
      <w:r w:rsidRPr="00D6074D">
        <w:rPr>
          <w:rFonts w:ascii="Times New Roman" w:hAnsi="Times New Roman" w:cs="Times New Roman"/>
          <w:sz w:val="28"/>
          <w:szCs w:val="28"/>
          <w:lang w:val="uk-UA"/>
        </w:rPr>
        <w:t xml:space="preserve">) та Латвія (20 </w:t>
      </w:r>
      <w:r w:rsidRPr="00D6074D">
        <w:rPr>
          <w:rFonts w:ascii="Cambria Math" w:hAnsi="Cambria Math" w:cs="Cambria Math"/>
          <w:sz w:val="28"/>
          <w:szCs w:val="28"/>
          <w:lang w:val="uk-UA"/>
        </w:rPr>
        <w:t>⁰</w:t>
      </w:r>
      <w:r w:rsidRPr="00D6074D">
        <w:rPr>
          <w:rFonts w:ascii="Times New Roman" w:hAnsi="Times New Roman" w:cs="Times New Roman"/>
          <w:sz w:val="28"/>
          <w:szCs w:val="28"/>
          <w:lang w:val="uk-UA"/>
        </w:rPr>
        <w:t>⁄</w:t>
      </w:r>
      <w:r w:rsidRPr="00D6074D">
        <w:rPr>
          <w:rFonts w:ascii="Cambria Math" w:hAnsi="Cambria Math" w:cs="Cambria Math"/>
          <w:sz w:val="28"/>
          <w:szCs w:val="28"/>
          <w:lang w:val="uk-UA"/>
        </w:rPr>
        <w:t>₀₀</w:t>
      </w:r>
      <w:r w:rsidRPr="00D6074D">
        <w:rPr>
          <w:rFonts w:ascii="Times New Roman" w:hAnsi="Times New Roman" w:cs="Times New Roman"/>
          <w:sz w:val="28"/>
          <w:szCs w:val="28"/>
          <w:lang w:val="uk-UA"/>
        </w:rPr>
        <w:t xml:space="preserve">) (рис. </w:t>
      </w:r>
      <w:r w:rsidR="002F1AA7" w:rsidRPr="00D6074D">
        <w:rPr>
          <w:rFonts w:ascii="Times New Roman" w:hAnsi="Times New Roman" w:cs="Times New Roman"/>
          <w:sz w:val="28"/>
          <w:szCs w:val="28"/>
          <w:lang w:val="uk-UA"/>
        </w:rPr>
        <w:t>2</w:t>
      </w:r>
      <w:r w:rsidRPr="00D6074D">
        <w:rPr>
          <w:rFonts w:ascii="Times New Roman" w:hAnsi="Times New Roman" w:cs="Times New Roman"/>
          <w:sz w:val="28"/>
          <w:szCs w:val="28"/>
          <w:lang w:val="uk-UA"/>
        </w:rPr>
        <w:t>.</w:t>
      </w:r>
      <w:r w:rsidR="00EE65EF" w:rsidRPr="00D6074D">
        <w:rPr>
          <w:rFonts w:ascii="Times New Roman" w:hAnsi="Times New Roman" w:cs="Times New Roman"/>
          <w:sz w:val="28"/>
          <w:szCs w:val="28"/>
          <w:lang w:val="uk-UA"/>
        </w:rPr>
        <w:t>5</w:t>
      </w:r>
      <w:r w:rsidRPr="00D6074D">
        <w:rPr>
          <w:rFonts w:ascii="Times New Roman" w:hAnsi="Times New Roman" w:cs="Times New Roman"/>
          <w:sz w:val="28"/>
          <w:szCs w:val="28"/>
          <w:lang w:val="uk-UA"/>
        </w:rPr>
        <w:t>).</w:t>
      </w:r>
    </w:p>
    <w:p w14:paraId="45269BE3" w14:textId="77777777" w:rsidR="008440EA" w:rsidRPr="00D6074D" w:rsidRDefault="008440EA" w:rsidP="008440EA">
      <w:pPr>
        <w:spacing w:after="0" w:line="360" w:lineRule="auto"/>
        <w:jc w:val="center"/>
        <w:rPr>
          <w:rFonts w:ascii="Times New Roman" w:hAnsi="Times New Roman" w:cs="Times New Roman"/>
          <w:sz w:val="28"/>
          <w:szCs w:val="28"/>
          <w:lang w:val="uk-UA"/>
        </w:rPr>
      </w:pPr>
      <w:r w:rsidRPr="00D6074D">
        <w:rPr>
          <w:noProof/>
          <w:szCs w:val="28"/>
          <w:lang w:eastAsia="ru-RU"/>
        </w:rPr>
        <w:drawing>
          <wp:inline distT="0" distB="0" distL="0" distR="0" wp14:anchorId="7EB67BB8" wp14:editId="39B539BB">
            <wp:extent cx="6115050" cy="3790950"/>
            <wp:effectExtent l="0" t="0" r="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srcRect/>
                    <a:stretch>
                      <a:fillRect/>
                    </a:stretch>
                  </pic:blipFill>
                  <pic:spPr bwMode="auto">
                    <a:xfrm>
                      <a:off x="0" y="0"/>
                      <a:ext cx="6119495" cy="3793706"/>
                    </a:xfrm>
                    <a:prstGeom prst="rect">
                      <a:avLst/>
                    </a:prstGeom>
                    <a:noFill/>
                    <a:ln w="9525">
                      <a:noFill/>
                      <a:miter lim="800000"/>
                      <a:headEnd/>
                      <a:tailEnd/>
                    </a:ln>
                  </pic:spPr>
                </pic:pic>
              </a:graphicData>
            </a:graphic>
          </wp:inline>
        </w:drawing>
      </w:r>
    </w:p>
    <w:p w14:paraId="75372AE7" w14:textId="77777777" w:rsidR="008440EA" w:rsidRPr="00D6074D" w:rsidRDefault="002F1AA7" w:rsidP="00542328">
      <w:pPr>
        <w:spacing w:after="0" w:line="360" w:lineRule="auto"/>
        <w:jc w:val="center"/>
        <w:rPr>
          <w:rFonts w:ascii="Times New Roman" w:hAnsi="Times New Roman" w:cs="Times New Roman"/>
          <w:sz w:val="28"/>
          <w:szCs w:val="28"/>
          <w:lang w:val="uk-UA"/>
        </w:rPr>
      </w:pPr>
      <w:r w:rsidRPr="00D6074D">
        <w:rPr>
          <w:rFonts w:ascii="Times New Roman" w:hAnsi="Times New Roman" w:cs="Times New Roman"/>
          <w:sz w:val="28"/>
          <w:szCs w:val="28"/>
          <w:lang w:val="uk-UA"/>
        </w:rPr>
        <w:t>Рис. 2</w:t>
      </w:r>
      <w:r w:rsidR="008440EA" w:rsidRPr="00D6074D">
        <w:rPr>
          <w:rFonts w:ascii="Times New Roman" w:hAnsi="Times New Roman" w:cs="Times New Roman"/>
          <w:sz w:val="28"/>
          <w:szCs w:val="28"/>
          <w:lang w:val="uk-UA"/>
        </w:rPr>
        <w:t>.</w:t>
      </w:r>
      <w:r w:rsidR="00EE65EF" w:rsidRPr="00D6074D">
        <w:rPr>
          <w:rFonts w:ascii="Times New Roman" w:hAnsi="Times New Roman" w:cs="Times New Roman"/>
          <w:sz w:val="28"/>
          <w:szCs w:val="28"/>
          <w:lang w:val="uk-UA"/>
        </w:rPr>
        <w:t>5</w:t>
      </w:r>
      <w:r w:rsidR="008440EA" w:rsidRPr="00D6074D">
        <w:rPr>
          <w:rFonts w:ascii="Times New Roman" w:hAnsi="Times New Roman" w:cs="Times New Roman"/>
          <w:sz w:val="28"/>
          <w:szCs w:val="28"/>
          <w:lang w:val="uk-UA"/>
        </w:rPr>
        <w:t>. Чисельність вимушених мігрантів з України у основних приймаюч</w:t>
      </w:r>
      <w:r w:rsidRPr="00D6074D">
        <w:rPr>
          <w:rFonts w:ascii="Times New Roman" w:hAnsi="Times New Roman" w:cs="Times New Roman"/>
          <w:sz w:val="28"/>
          <w:szCs w:val="28"/>
          <w:lang w:val="uk-UA"/>
        </w:rPr>
        <w:t>их країнах, станом на середину листопада</w:t>
      </w:r>
      <w:r w:rsidR="008440EA" w:rsidRPr="00D6074D">
        <w:rPr>
          <w:rFonts w:ascii="Times New Roman" w:hAnsi="Times New Roman" w:cs="Times New Roman"/>
          <w:sz w:val="28"/>
          <w:szCs w:val="28"/>
          <w:lang w:val="uk-UA"/>
        </w:rPr>
        <w:t xml:space="preserve"> 2022 р., у розрахунку на 1000 осіб населення</w:t>
      </w:r>
    </w:p>
    <w:p w14:paraId="6075DF25" w14:textId="77777777" w:rsidR="008440EA" w:rsidRPr="00D6074D" w:rsidRDefault="008440EA" w:rsidP="008440EA">
      <w:pPr>
        <w:spacing w:after="0" w:line="360" w:lineRule="auto"/>
        <w:ind w:firstLine="709"/>
        <w:jc w:val="both"/>
        <w:rPr>
          <w:rFonts w:ascii="Times New Roman" w:hAnsi="Times New Roman" w:cs="Times New Roman"/>
          <w:i/>
          <w:sz w:val="24"/>
          <w:szCs w:val="24"/>
          <w:lang w:val="uk-UA"/>
        </w:rPr>
      </w:pPr>
      <w:r w:rsidRPr="00D6074D">
        <w:rPr>
          <w:rFonts w:ascii="Times New Roman" w:hAnsi="Times New Roman" w:cs="Times New Roman"/>
          <w:i/>
          <w:sz w:val="24"/>
          <w:szCs w:val="24"/>
          <w:lang w:val="uk-UA"/>
        </w:rPr>
        <w:t xml:space="preserve">Джерело: </w:t>
      </w:r>
      <w:r w:rsidR="002F1AA7" w:rsidRPr="00D6074D">
        <w:rPr>
          <w:rFonts w:ascii="Times New Roman" w:hAnsi="Times New Roman" w:cs="Times New Roman"/>
          <w:i/>
          <w:sz w:val="24"/>
          <w:szCs w:val="24"/>
          <w:lang w:val="uk-UA"/>
        </w:rPr>
        <w:t xml:space="preserve">Складено автором за даними </w:t>
      </w:r>
      <w:r w:rsidRPr="00D6074D">
        <w:rPr>
          <w:rFonts w:ascii="Times New Roman" w:hAnsi="Times New Roman" w:cs="Times New Roman"/>
          <w:bCs/>
          <w:i/>
          <w:sz w:val="24"/>
          <w:szCs w:val="24"/>
          <w:shd w:val="clear" w:color="auto" w:fill="FFFFFF"/>
          <w:lang w:val="uk-UA"/>
        </w:rPr>
        <w:t>International Migration Outlook 2022 [</w:t>
      </w:r>
      <w:r w:rsidR="007D575F" w:rsidRPr="00D6074D">
        <w:rPr>
          <w:rFonts w:ascii="Times New Roman" w:hAnsi="Times New Roman" w:cs="Times New Roman"/>
          <w:bCs/>
          <w:i/>
          <w:sz w:val="24"/>
          <w:szCs w:val="24"/>
          <w:shd w:val="clear" w:color="auto" w:fill="FFFFFF"/>
          <w:lang w:val="uk-UA"/>
        </w:rPr>
        <w:t>35</w:t>
      </w:r>
      <w:r w:rsidRPr="00D6074D">
        <w:rPr>
          <w:rFonts w:ascii="Times New Roman" w:hAnsi="Times New Roman" w:cs="Times New Roman"/>
          <w:bCs/>
          <w:i/>
          <w:sz w:val="24"/>
          <w:szCs w:val="24"/>
          <w:shd w:val="clear" w:color="auto" w:fill="FFFFFF"/>
          <w:lang w:val="uk-UA"/>
        </w:rPr>
        <w:t>]</w:t>
      </w:r>
    </w:p>
    <w:p w14:paraId="24FE78C4" w14:textId="77777777" w:rsidR="00EE65EF" w:rsidRPr="00D6074D" w:rsidRDefault="00471401" w:rsidP="00EE65EF">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lastRenderedPageBreak/>
        <w:t>Особливістю української вимушеної міграції є той фактор, що загальна мобілізація в Україні, оголошена через війну, не дозволяє виїхати з країни більшості чоловіків віком від 18 до 60 років.</w:t>
      </w:r>
      <w:r w:rsidR="00EE65EF" w:rsidRPr="00D6074D">
        <w:rPr>
          <w:rFonts w:ascii="Times New Roman" w:hAnsi="Times New Roman" w:cs="Times New Roman"/>
          <w:sz w:val="28"/>
          <w:szCs w:val="28"/>
          <w:lang w:val="uk-UA"/>
        </w:rPr>
        <w:t xml:space="preserve"> </w:t>
      </w:r>
      <w:r w:rsidR="008440EA" w:rsidRPr="00D6074D">
        <w:rPr>
          <w:rFonts w:ascii="Times New Roman" w:hAnsi="Times New Roman" w:cs="Times New Roman"/>
          <w:sz w:val="28"/>
          <w:szCs w:val="28"/>
          <w:lang w:val="uk-UA"/>
        </w:rPr>
        <w:t xml:space="preserve">Тому в основному країну покинули переважно жінки з дітьми, люди похилого віку, але чисельність чоловіків працездатного віку є малою. У результаті практично в усіх приймаючих країнах українці вимушені мігранти, принаймні 70% дорослих – жінки, а понад третина всіх біженців – діти.  Частки обох груп є найбільшими у тих країнах, котрі географічно є ближчими до України. </w:t>
      </w:r>
    </w:p>
    <w:p w14:paraId="516BC760" w14:textId="77777777" w:rsidR="009121E5" w:rsidRPr="00D6074D" w:rsidRDefault="008440EA" w:rsidP="00EE65EF">
      <w:pPr>
        <w:spacing w:after="0" w:line="360" w:lineRule="auto"/>
        <w:ind w:firstLine="709"/>
        <w:jc w:val="both"/>
        <w:rPr>
          <w:rFonts w:ascii="Times New Roman" w:eastAsia="Times New Roman" w:hAnsi="Times New Roman" w:cs="Times New Roman"/>
          <w:sz w:val="28"/>
          <w:szCs w:val="28"/>
          <w:lang w:val="uk-UA"/>
        </w:rPr>
      </w:pPr>
      <w:r w:rsidRPr="00D6074D">
        <w:rPr>
          <w:rFonts w:ascii="Times New Roman" w:hAnsi="Times New Roman" w:cs="Times New Roman"/>
          <w:sz w:val="28"/>
          <w:szCs w:val="28"/>
          <w:lang w:val="uk-UA"/>
        </w:rPr>
        <w:t xml:space="preserve">У Польщі, наприклад, діти складають понад 40% біженців, а близько 87% усіх дорослих – жінки. Так само в Литві – </w:t>
      </w:r>
      <w:r w:rsidR="00EE65EF" w:rsidRPr="00D6074D">
        <w:rPr>
          <w:rFonts w:ascii="Times New Roman" w:hAnsi="Times New Roman" w:cs="Times New Roman"/>
          <w:sz w:val="28"/>
          <w:szCs w:val="28"/>
          <w:lang w:val="uk-UA"/>
        </w:rPr>
        <w:t xml:space="preserve">23,2 %. </w:t>
      </w:r>
      <w:r w:rsidR="001D4D3E" w:rsidRPr="00D6074D">
        <w:rPr>
          <w:rFonts w:ascii="Times New Roman" w:eastAsia="Times New Roman" w:hAnsi="Times New Roman" w:cs="Times New Roman"/>
          <w:sz w:val="28"/>
          <w:szCs w:val="28"/>
          <w:lang w:val="uk-UA"/>
        </w:rPr>
        <w:t xml:space="preserve">Ситуація стосовно вимушених мігрантів </w:t>
      </w:r>
      <w:r w:rsidR="009121E5" w:rsidRPr="00D6074D">
        <w:rPr>
          <w:rFonts w:ascii="Times New Roman" w:eastAsia="Times New Roman" w:hAnsi="Times New Roman" w:cs="Times New Roman"/>
          <w:sz w:val="28"/>
          <w:szCs w:val="28"/>
          <w:lang w:val="uk-UA"/>
        </w:rPr>
        <w:t xml:space="preserve">з України внаслідок війни росії проти нашої країни є настільки особливою, що Eurostat запровадив </w:t>
      </w:r>
      <w:r w:rsidR="006F6BE8" w:rsidRPr="00D6074D">
        <w:rPr>
          <w:rFonts w:ascii="Times New Roman" w:eastAsia="Times New Roman" w:hAnsi="Times New Roman" w:cs="Times New Roman"/>
          <w:sz w:val="28"/>
          <w:szCs w:val="28"/>
          <w:lang w:val="uk-UA"/>
        </w:rPr>
        <w:t xml:space="preserve">з 2022 року </w:t>
      </w:r>
      <w:r w:rsidR="009121E5" w:rsidRPr="00D6074D">
        <w:rPr>
          <w:rFonts w:ascii="Times New Roman" w:eastAsia="Times New Roman" w:hAnsi="Times New Roman" w:cs="Times New Roman"/>
          <w:sz w:val="28"/>
          <w:szCs w:val="28"/>
          <w:lang w:val="uk-UA"/>
        </w:rPr>
        <w:t>окрему статистичну опцію щодо мігрантів, які перебувають у країні на умовах програми тимчасового захисту.</w:t>
      </w:r>
    </w:p>
    <w:p w14:paraId="2ECC955A" w14:textId="77777777" w:rsidR="005822B6" w:rsidRPr="00D6074D" w:rsidRDefault="009121E5" w:rsidP="005822B6">
      <w:pPr>
        <w:widowControl w:val="0"/>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 xml:space="preserve">У </w:t>
      </w:r>
      <w:r w:rsidR="00EE65EF" w:rsidRPr="00D6074D">
        <w:rPr>
          <w:rFonts w:ascii="Times New Roman" w:eastAsia="Times New Roman" w:hAnsi="Times New Roman" w:cs="Times New Roman"/>
          <w:sz w:val="28"/>
          <w:szCs w:val="28"/>
          <w:lang w:val="uk-UA"/>
        </w:rPr>
        <w:t>табл</w:t>
      </w:r>
      <w:r w:rsidRPr="00D6074D">
        <w:rPr>
          <w:rFonts w:ascii="Times New Roman" w:eastAsia="Times New Roman" w:hAnsi="Times New Roman" w:cs="Times New Roman"/>
          <w:sz w:val="28"/>
          <w:szCs w:val="28"/>
          <w:lang w:val="uk-UA"/>
        </w:rPr>
        <w:t>. 2.3 наведемо динаміку таких мігрантів у країнах ЦСЄ, що є членами Європейського союзу.</w:t>
      </w:r>
    </w:p>
    <w:p w14:paraId="798A719D" w14:textId="77777777" w:rsidR="005822B6" w:rsidRPr="00D6074D" w:rsidRDefault="005822B6" w:rsidP="005822B6">
      <w:pPr>
        <w:spacing w:after="0" w:line="360" w:lineRule="auto"/>
        <w:ind w:firstLine="709"/>
        <w:jc w:val="right"/>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Таблиця 2.</w:t>
      </w:r>
      <w:r w:rsidR="009121E5" w:rsidRPr="00D6074D">
        <w:rPr>
          <w:rFonts w:ascii="Times New Roman" w:eastAsia="Times New Roman" w:hAnsi="Times New Roman" w:cs="Times New Roman"/>
          <w:sz w:val="28"/>
          <w:szCs w:val="28"/>
          <w:lang w:val="uk-UA"/>
        </w:rPr>
        <w:t>3</w:t>
      </w:r>
    </w:p>
    <w:p w14:paraId="4F357EA8" w14:textId="77777777" w:rsidR="005822B6" w:rsidRPr="00D6074D" w:rsidRDefault="009121E5" w:rsidP="005822B6">
      <w:pPr>
        <w:spacing w:after="0" w:line="360" w:lineRule="auto"/>
        <w:ind w:firstLine="709"/>
        <w:jc w:val="center"/>
        <w:rPr>
          <w:rFonts w:ascii="Times New Roman" w:eastAsia="Times New Roman" w:hAnsi="Times New Roman" w:cs="Times New Roman"/>
          <w:sz w:val="24"/>
          <w:szCs w:val="24"/>
          <w:lang w:val="uk-UA"/>
        </w:rPr>
      </w:pPr>
      <w:r w:rsidRPr="00D6074D">
        <w:rPr>
          <w:rFonts w:ascii="Times New Roman" w:eastAsia="Times New Roman" w:hAnsi="Times New Roman" w:cs="Times New Roman"/>
          <w:sz w:val="28"/>
          <w:szCs w:val="28"/>
          <w:lang w:val="uk-UA"/>
        </w:rPr>
        <w:t>Чисельність українських мігрантів,  що отримали притулок у</w:t>
      </w:r>
      <w:r w:rsidR="005822B6" w:rsidRPr="00D6074D">
        <w:rPr>
          <w:rFonts w:ascii="Times New Roman" w:eastAsia="Times New Roman" w:hAnsi="Times New Roman" w:cs="Times New Roman"/>
          <w:sz w:val="28"/>
          <w:szCs w:val="28"/>
          <w:lang w:val="uk-UA"/>
        </w:rPr>
        <w:t xml:space="preserve"> країнах ЦСЄ, що є членами ЄС</w:t>
      </w:r>
      <w:r w:rsidRPr="00D6074D">
        <w:rPr>
          <w:rFonts w:ascii="Times New Roman" w:eastAsia="Times New Roman" w:hAnsi="Times New Roman" w:cs="Times New Roman"/>
          <w:sz w:val="28"/>
          <w:szCs w:val="28"/>
          <w:lang w:val="uk-UA"/>
        </w:rPr>
        <w:t xml:space="preserve"> за програмами тимчасового захисту</w:t>
      </w:r>
      <w:r w:rsidR="005822B6" w:rsidRPr="00D6074D">
        <w:rPr>
          <w:rFonts w:ascii="Times New Roman" w:eastAsia="Times New Roman" w:hAnsi="Times New Roman" w:cs="Times New Roman"/>
          <w:sz w:val="28"/>
          <w:szCs w:val="28"/>
          <w:lang w:val="uk-UA"/>
        </w:rPr>
        <w:t>, 20</w:t>
      </w:r>
      <w:r w:rsidRPr="00D6074D">
        <w:rPr>
          <w:rFonts w:ascii="Times New Roman" w:eastAsia="Times New Roman" w:hAnsi="Times New Roman" w:cs="Times New Roman"/>
          <w:sz w:val="28"/>
          <w:szCs w:val="28"/>
          <w:lang w:val="uk-UA"/>
        </w:rPr>
        <w:t>22</w:t>
      </w:r>
      <w:r w:rsidR="005822B6" w:rsidRPr="00D6074D">
        <w:rPr>
          <w:rFonts w:ascii="Times New Roman" w:eastAsia="Times New Roman" w:hAnsi="Times New Roman" w:cs="Times New Roman"/>
          <w:sz w:val="28"/>
          <w:szCs w:val="28"/>
          <w:lang w:val="uk-UA"/>
        </w:rPr>
        <w:t>-2023 рр., осіб</w:t>
      </w:r>
    </w:p>
    <w:tbl>
      <w:tblPr>
        <w:tblW w:w="950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hemeFill="background1"/>
        <w:tblLook w:val="04A0" w:firstRow="1" w:lastRow="0" w:firstColumn="1" w:lastColumn="0" w:noHBand="0" w:noVBand="1"/>
      </w:tblPr>
      <w:tblGrid>
        <w:gridCol w:w="3778"/>
        <w:gridCol w:w="1780"/>
        <w:gridCol w:w="1249"/>
        <w:gridCol w:w="1774"/>
        <w:gridCol w:w="925"/>
      </w:tblGrid>
      <w:tr w:rsidR="00EA7B81" w:rsidRPr="00D6074D" w14:paraId="5CDE8FCB" w14:textId="77777777" w:rsidTr="00EE65EF">
        <w:trPr>
          <w:trHeight w:val="511"/>
          <w:jc w:val="center"/>
        </w:trPr>
        <w:tc>
          <w:tcPr>
            <w:tcW w:w="3778" w:type="dxa"/>
            <w:vMerge w:val="restart"/>
            <w:shd w:val="clear" w:color="auto" w:fill="FFFFFF" w:themeFill="background1"/>
            <w:vAlign w:val="center"/>
            <w:hideMark/>
          </w:tcPr>
          <w:p w14:paraId="5248DF27" w14:textId="77777777" w:rsidR="00AD4974" w:rsidRPr="00D6074D" w:rsidRDefault="00AD4974" w:rsidP="00EA7B81">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Країна ЦСЄ</w:t>
            </w:r>
          </w:p>
        </w:tc>
        <w:tc>
          <w:tcPr>
            <w:tcW w:w="1780" w:type="dxa"/>
            <w:vMerge w:val="restart"/>
            <w:shd w:val="clear" w:color="auto" w:fill="FFFFFF" w:themeFill="background1"/>
            <w:vAlign w:val="center"/>
            <w:hideMark/>
          </w:tcPr>
          <w:p w14:paraId="50A5B921" w14:textId="77777777" w:rsidR="00AD4974" w:rsidRPr="00D6074D" w:rsidRDefault="00AD4974" w:rsidP="00EA7B81">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2022</w:t>
            </w:r>
          </w:p>
        </w:tc>
        <w:tc>
          <w:tcPr>
            <w:tcW w:w="1249" w:type="dxa"/>
            <w:vMerge w:val="restart"/>
            <w:shd w:val="clear" w:color="auto" w:fill="FFFFFF" w:themeFill="background1"/>
            <w:vAlign w:val="center"/>
          </w:tcPr>
          <w:p w14:paraId="00BBF84A" w14:textId="77777777" w:rsidR="00AD4974" w:rsidRPr="00D6074D" w:rsidRDefault="00AD4974" w:rsidP="00EA7B81">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2023</w:t>
            </w:r>
          </w:p>
        </w:tc>
        <w:tc>
          <w:tcPr>
            <w:tcW w:w="2699" w:type="dxa"/>
            <w:gridSpan w:val="2"/>
            <w:tcBorders>
              <w:bottom w:val="single" w:sz="4" w:space="0" w:color="auto"/>
            </w:tcBorders>
            <w:shd w:val="clear" w:color="auto" w:fill="FFFFFF" w:themeFill="background1"/>
            <w:vAlign w:val="center"/>
          </w:tcPr>
          <w:p w14:paraId="4630E56E" w14:textId="77777777" w:rsidR="00AD4974" w:rsidRPr="00D6074D" w:rsidRDefault="00AD4974" w:rsidP="00EA7B81">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Відхилення</w:t>
            </w:r>
          </w:p>
        </w:tc>
      </w:tr>
      <w:tr w:rsidR="00EA7B81" w:rsidRPr="00D6074D" w14:paraId="666DD17C" w14:textId="77777777" w:rsidTr="00EE65EF">
        <w:trPr>
          <w:trHeight w:val="265"/>
          <w:jc w:val="center"/>
        </w:trPr>
        <w:tc>
          <w:tcPr>
            <w:tcW w:w="3778" w:type="dxa"/>
            <w:vMerge/>
            <w:shd w:val="clear" w:color="auto" w:fill="FFFFFF" w:themeFill="background1"/>
            <w:vAlign w:val="center"/>
          </w:tcPr>
          <w:p w14:paraId="613F3416" w14:textId="77777777" w:rsidR="00AD4974" w:rsidRPr="00D6074D" w:rsidRDefault="00AD4974" w:rsidP="00EA7B81">
            <w:pPr>
              <w:spacing w:after="0" w:line="240" w:lineRule="auto"/>
              <w:jc w:val="center"/>
              <w:rPr>
                <w:rFonts w:ascii="Times New Roman" w:eastAsia="Times New Roman" w:hAnsi="Times New Roman" w:cs="Times New Roman"/>
                <w:sz w:val="24"/>
                <w:szCs w:val="24"/>
                <w:lang w:val="uk-UA" w:eastAsia="ru-RU"/>
              </w:rPr>
            </w:pPr>
          </w:p>
        </w:tc>
        <w:tc>
          <w:tcPr>
            <w:tcW w:w="1780" w:type="dxa"/>
            <w:vMerge/>
            <w:shd w:val="clear" w:color="auto" w:fill="FFFFFF" w:themeFill="background1"/>
            <w:vAlign w:val="center"/>
          </w:tcPr>
          <w:p w14:paraId="50BE2BEC" w14:textId="77777777" w:rsidR="00AD4974" w:rsidRPr="00D6074D" w:rsidRDefault="00AD4974" w:rsidP="00EA7B81">
            <w:pPr>
              <w:spacing w:after="0" w:line="240" w:lineRule="auto"/>
              <w:jc w:val="center"/>
              <w:rPr>
                <w:rFonts w:ascii="Times New Roman" w:eastAsia="Times New Roman" w:hAnsi="Times New Roman" w:cs="Times New Roman"/>
                <w:sz w:val="24"/>
                <w:szCs w:val="24"/>
                <w:lang w:val="uk-UA" w:eastAsia="ru-RU"/>
              </w:rPr>
            </w:pPr>
          </w:p>
        </w:tc>
        <w:tc>
          <w:tcPr>
            <w:tcW w:w="1249" w:type="dxa"/>
            <w:vMerge/>
            <w:shd w:val="clear" w:color="auto" w:fill="FFFFFF" w:themeFill="background1"/>
            <w:vAlign w:val="center"/>
          </w:tcPr>
          <w:p w14:paraId="2AA7E736" w14:textId="77777777" w:rsidR="00AD4974" w:rsidRPr="00D6074D" w:rsidRDefault="00AD4974" w:rsidP="00EA7B81">
            <w:pPr>
              <w:spacing w:after="0" w:line="240" w:lineRule="auto"/>
              <w:jc w:val="center"/>
              <w:rPr>
                <w:rFonts w:ascii="Times New Roman" w:eastAsia="Times New Roman" w:hAnsi="Times New Roman" w:cs="Times New Roman"/>
                <w:sz w:val="24"/>
                <w:szCs w:val="24"/>
                <w:lang w:val="uk-UA" w:eastAsia="ru-RU"/>
              </w:rPr>
            </w:pPr>
          </w:p>
        </w:tc>
        <w:tc>
          <w:tcPr>
            <w:tcW w:w="1774" w:type="dxa"/>
            <w:tcBorders>
              <w:top w:val="single" w:sz="4" w:space="0" w:color="auto"/>
            </w:tcBorders>
            <w:shd w:val="clear" w:color="auto" w:fill="FFFFFF" w:themeFill="background1"/>
            <w:vAlign w:val="center"/>
          </w:tcPr>
          <w:p w14:paraId="065DBA5E" w14:textId="77777777" w:rsidR="00AD4974" w:rsidRPr="00D6074D" w:rsidRDefault="00AD4974" w:rsidP="00EA7B81">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осіб</w:t>
            </w:r>
          </w:p>
        </w:tc>
        <w:tc>
          <w:tcPr>
            <w:tcW w:w="925" w:type="dxa"/>
            <w:tcBorders>
              <w:top w:val="single" w:sz="4" w:space="0" w:color="auto"/>
            </w:tcBorders>
            <w:shd w:val="clear" w:color="auto" w:fill="FFFFFF" w:themeFill="background1"/>
            <w:vAlign w:val="center"/>
          </w:tcPr>
          <w:p w14:paraId="54C36105" w14:textId="77777777" w:rsidR="00AD4974" w:rsidRPr="00D6074D" w:rsidRDefault="00AD4974" w:rsidP="00EA7B81">
            <w:pPr>
              <w:spacing w:after="0" w:line="240" w:lineRule="auto"/>
              <w:jc w:val="center"/>
              <w:rPr>
                <w:rFonts w:ascii="Times New Roman" w:eastAsia="Times New Roman" w:hAnsi="Times New Roman" w:cs="Times New Roman"/>
                <w:sz w:val="24"/>
                <w:szCs w:val="24"/>
                <w:lang w:val="uk-UA" w:eastAsia="ru-RU"/>
              </w:rPr>
            </w:pPr>
            <w:r w:rsidRPr="00D6074D">
              <w:rPr>
                <w:rFonts w:ascii="Times New Roman" w:eastAsia="Times New Roman" w:hAnsi="Times New Roman" w:cs="Times New Roman"/>
                <w:sz w:val="24"/>
                <w:szCs w:val="24"/>
                <w:lang w:val="uk-UA" w:eastAsia="ru-RU"/>
              </w:rPr>
              <w:t>%</w:t>
            </w:r>
          </w:p>
        </w:tc>
      </w:tr>
      <w:tr w:rsidR="00EA7B81" w:rsidRPr="00D6074D" w14:paraId="23A5B3FF" w14:textId="77777777" w:rsidTr="00AD4974">
        <w:trPr>
          <w:trHeight w:val="375"/>
          <w:jc w:val="center"/>
        </w:trPr>
        <w:tc>
          <w:tcPr>
            <w:tcW w:w="3778" w:type="dxa"/>
            <w:shd w:val="clear" w:color="auto" w:fill="FFFFFF" w:themeFill="background1"/>
            <w:noWrap/>
            <w:vAlign w:val="center"/>
            <w:hideMark/>
          </w:tcPr>
          <w:p w14:paraId="1E0A65A1" w14:textId="77777777" w:rsidR="00EA7B81" w:rsidRPr="00D6074D" w:rsidRDefault="00EA7B81" w:rsidP="00EA7B81">
            <w:pPr>
              <w:spacing w:after="0" w:line="240" w:lineRule="auto"/>
              <w:rPr>
                <w:rFonts w:ascii="Times New Roman" w:eastAsia="Times New Roman" w:hAnsi="Times New Roman" w:cs="Times New Roman"/>
                <w:bCs/>
                <w:sz w:val="24"/>
                <w:szCs w:val="24"/>
                <w:lang w:val="uk-UA" w:eastAsia="ru-RU"/>
              </w:rPr>
            </w:pPr>
            <w:r w:rsidRPr="00D6074D">
              <w:rPr>
                <w:rFonts w:ascii="Times New Roman" w:eastAsia="Times New Roman" w:hAnsi="Times New Roman" w:cs="Times New Roman"/>
                <w:bCs/>
                <w:sz w:val="24"/>
                <w:szCs w:val="24"/>
                <w:lang w:val="uk-UA" w:eastAsia="ru-RU"/>
              </w:rPr>
              <w:t>Болгарія</w:t>
            </w:r>
          </w:p>
        </w:tc>
        <w:tc>
          <w:tcPr>
            <w:tcW w:w="1780" w:type="dxa"/>
            <w:shd w:val="clear" w:color="auto" w:fill="FFFFFF" w:themeFill="background1"/>
            <w:noWrap/>
            <w:vAlign w:val="center"/>
          </w:tcPr>
          <w:p w14:paraId="0FE99454" w14:textId="77777777" w:rsidR="00EA7B81" w:rsidRPr="00D6074D" w:rsidRDefault="00EA7B81" w:rsidP="00EA7B81">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147 330</w:t>
            </w:r>
          </w:p>
        </w:tc>
        <w:tc>
          <w:tcPr>
            <w:tcW w:w="1249" w:type="dxa"/>
            <w:shd w:val="clear" w:color="auto" w:fill="FFFFFF" w:themeFill="background1"/>
            <w:vAlign w:val="center"/>
          </w:tcPr>
          <w:p w14:paraId="0EEC0EE5" w14:textId="77777777" w:rsidR="00EA7B81" w:rsidRPr="00D6074D" w:rsidRDefault="00EA7B81" w:rsidP="00EA7B81">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23 585</w:t>
            </w:r>
          </w:p>
        </w:tc>
        <w:tc>
          <w:tcPr>
            <w:tcW w:w="1774" w:type="dxa"/>
            <w:shd w:val="clear" w:color="auto" w:fill="FFFFFF" w:themeFill="background1"/>
            <w:vAlign w:val="center"/>
          </w:tcPr>
          <w:p w14:paraId="11041966" w14:textId="77777777" w:rsidR="00EA7B81" w:rsidRPr="00D6074D" w:rsidRDefault="00EA7B81" w:rsidP="00EA7B81">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-123 745</w:t>
            </w:r>
          </w:p>
        </w:tc>
        <w:tc>
          <w:tcPr>
            <w:tcW w:w="925" w:type="dxa"/>
            <w:shd w:val="clear" w:color="auto" w:fill="FFFFFF" w:themeFill="background1"/>
            <w:vAlign w:val="center"/>
          </w:tcPr>
          <w:p w14:paraId="654F05FD" w14:textId="77777777" w:rsidR="00EA7B81" w:rsidRPr="00D6074D" w:rsidRDefault="00EA7B81" w:rsidP="00EA7B81">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-83,99</w:t>
            </w:r>
          </w:p>
        </w:tc>
      </w:tr>
      <w:tr w:rsidR="00EA7B81" w:rsidRPr="00D6074D" w14:paraId="62ADF94B" w14:textId="77777777" w:rsidTr="00AD4974">
        <w:trPr>
          <w:trHeight w:val="375"/>
          <w:jc w:val="center"/>
        </w:trPr>
        <w:tc>
          <w:tcPr>
            <w:tcW w:w="3778" w:type="dxa"/>
            <w:shd w:val="clear" w:color="auto" w:fill="FFFFFF" w:themeFill="background1"/>
            <w:noWrap/>
            <w:vAlign w:val="center"/>
            <w:hideMark/>
          </w:tcPr>
          <w:p w14:paraId="26F7057F" w14:textId="77777777" w:rsidR="00EA7B81" w:rsidRPr="00D6074D" w:rsidRDefault="00EA7B81" w:rsidP="00EA7B81">
            <w:pPr>
              <w:spacing w:after="0" w:line="240" w:lineRule="auto"/>
              <w:rPr>
                <w:rFonts w:ascii="Times New Roman" w:eastAsia="Times New Roman" w:hAnsi="Times New Roman" w:cs="Times New Roman"/>
                <w:bCs/>
                <w:sz w:val="24"/>
                <w:szCs w:val="24"/>
                <w:lang w:val="uk-UA" w:eastAsia="ru-RU"/>
              </w:rPr>
            </w:pPr>
            <w:r w:rsidRPr="00D6074D">
              <w:rPr>
                <w:rFonts w:ascii="Times New Roman" w:eastAsia="Times New Roman" w:hAnsi="Times New Roman" w:cs="Times New Roman"/>
                <w:bCs/>
                <w:sz w:val="24"/>
                <w:szCs w:val="24"/>
                <w:lang w:val="uk-UA" w:eastAsia="ru-RU"/>
              </w:rPr>
              <w:t>Чехія</w:t>
            </w:r>
          </w:p>
        </w:tc>
        <w:tc>
          <w:tcPr>
            <w:tcW w:w="1780" w:type="dxa"/>
            <w:shd w:val="clear" w:color="auto" w:fill="FFFFFF" w:themeFill="background1"/>
            <w:noWrap/>
            <w:vAlign w:val="center"/>
          </w:tcPr>
          <w:p w14:paraId="6D9A9407" w14:textId="77777777" w:rsidR="00EA7B81" w:rsidRPr="00D6074D" w:rsidRDefault="00EA7B81" w:rsidP="00EA7B81">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458 915</w:t>
            </w:r>
          </w:p>
        </w:tc>
        <w:tc>
          <w:tcPr>
            <w:tcW w:w="1249" w:type="dxa"/>
            <w:shd w:val="clear" w:color="auto" w:fill="FFFFFF" w:themeFill="background1"/>
            <w:vAlign w:val="center"/>
          </w:tcPr>
          <w:p w14:paraId="5E2DC7E7" w14:textId="77777777" w:rsidR="00EA7B81" w:rsidRPr="00D6074D" w:rsidRDefault="00EA7B81" w:rsidP="00EA7B81">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98 655</w:t>
            </w:r>
          </w:p>
        </w:tc>
        <w:tc>
          <w:tcPr>
            <w:tcW w:w="1774" w:type="dxa"/>
            <w:shd w:val="clear" w:color="auto" w:fill="FFFFFF" w:themeFill="background1"/>
            <w:vAlign w:val="center"/>
          </w:tcPr>
          <w:p w14:paraId="1D5AD065" w14:textId="77777777" w:rsidR="00EA7B81" w:rsidRPr="00D6074D" w:rsidRDefault="00EA7B81" w:rsidP="00EA7B81">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-360 260</w:t>
            </w:r>
          </w:p>
        </w:tc>
        <w:tc>
          <w:tcPr>
            <w:tcW w:w="925" w:type="dxa"/>
            <w:shd w:val="clear" w:color="auto" w:fill="FFFFFF" w:themeFill="background1"/>
            <w:vAlign w:val="center"/>
          </w:tcPr>
          <w:p w14:paraId="3FF9869D" w14:textId="77777777" w:rsidR="00EA7B81" w:rsidRPr="00D6074D" w:rsidRDefault="00EA7B81" w:rsidP="00EA7B81">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-78,50</w:t>
            </w:r>
          </w:p>
        </w:tc>
      </w:tr>
      <w:tr w:rsidR="00EA7B81" w:rsidRPr="00D6074D" w14:paraId="7DF04FA2" w14:textId="77777777" w:rsidTr="00AD4974">
        <w:trPr>
          <w:trHeight w:val="375"/>
          <w:jc w:val="center"/>
        </w:trPr>
        <w:tc>
          <w:tcPr>
            <w:tcW w:w="3778" w:type="dxa"/>
            <w:shd w:val="clear" w:color="auto" w:fill="FFFFFF" w:themeFill="background1"/>
            <w:noWrap/>
            <w:vAlign w:val="center"/>
            <w:hideMark/>
          </w:tcPr>
          <w:p w14:paraId="47419E4B" w14:textId="77777777" w:rsidR="00EA7B81" w:rsidRPr="00D6074D" w:rsidRDefault="00EA7B81" w:rsidP="00EA7B81">
            <w:pPr>
              <w:spacing w:after="0" w:line="240" w:lineRule="auto"/>
              <w:rPr>
                <w:rFonts w:ascii="Times New Roman" w:eastAsia="Times New Roman" w:hAnsi="Times New Roman" w:cs="Times New Roman"/>
                <w:bCs/>
                <w:sz w:val="24"/>
                <w:szCs w:val="24"/>
                <w:lang w:val="uk-UA" w:eastAsia="ru-RU"/>
              </w:rPr>
            </w:pPr>
            <w:r w:rsidRPr="00D6074D">
              <w:rPr>
                <w:rFonts w:ascii="Times New Roman" w:eastAsia="Times New Roman" w:hAnsi="Times New Roman" w:cs="Times New Roman"/>
                <w:bCs/>
                <w:sz w:val="24"/>
                <w:szCs w:val="24"/>
                <w:lang w:val="uk-UA" w:eastAsia="ru-RU"/>
              </w:rPr>
              <w:t>Естонія</w:t>
            </w:r>
          </w:p>
        </w:tc>
        <w:tc>
          <w:tcPr>
            <w:tcW w:w="1780" w:type="dxa"/>
            <w:shd w:val="clear" w:color="auto" w:fill="FFFFFF" w:themeFill="background1"/>
            <w:noWrap/>
            <w:vAlign w:val="center"/>
          </w:tcPr>
          <w:p w14:paraId="3B627A3D" w14:textId="77777777" w:rsidR="00EA7B81" w:rsidRPr="00D6074D" w:rsidRDefault="00EA7B81" w:rsidP="00EA7B81">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41 870</w:t>
            </w:r>
          </w:p>
        </w:tc>
        <w:tc>
          <w:tcPr>
            <w:tcW w:w="1249" w:type="dxa"/>
            <w:shd w:val="clear" w:color="auto" w:fill="FFFFFF" w:themeFill="background1"/>
            <w:vAlign w:val="center"/>
          </w:tcPr>
          <w:p w14:paraId="4BF84B94" w14:textId="77777777" w:rsidR="00EA7B81" w:rsidRPr="00D6074D" w:rsidRDefault="00EA7B81" w:rsidP="00EA7B81">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8 780</w:t>
            </w:r>
          </w:p>
        </w:tc>
        <w:tc>
          <w:tcPr>
            <w:tcW w:w="1774" w:type="dxa"/>
            <w:shd w:val="clear" w:color="auto" w:fill="FFFFFF" w:themeFill="background1"/>
            <w:vAlign w:val="center"/>
          </w:tcPr>
          <w:p w14:paraId="0F78494E" w14:textId="77777777" w:rsidR="00EA7B81" w:rsidRPr="00D6074D" w:rsidRDefault="00EA7B81" w:rsidP="00EA7B81">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-33 090</w:t>
            </w:r>
          </w:p>
        </w:tc>
        <w:tc>
          <w:tcPr>
            <w:tcW w:w="925" w:type="dxa"/>
            <w:shd w:val="clear" w:color="auto" w:fill="FFFFFF" w:themeFill="background1"/>
            <w:vAlign w:val="center"/>
          </w:tcPr>
          <w:p w14:paraId="14A0F554" w14:textId="77777777" w:rsidR="00EA7B81" w:rsidRPr="00D6074D" w:rsidRDefault="00EA7B81" w:rsidP="00EA7B81">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-79,03</w:t>
            </w:r>
          </w:p>
        </w:tc>
      </w:tr>
      <w:tr w:rsidR="00EA7B81" w:rsidRPr="00D6074D" w14:paraId="623544A0" w14:textId="77777777" w:rsidTr="00AD4974">
        <w:trPr>
          <w:trHeight w:val="375"/>
          <w:jc w:val="center"/>
        </w:trPr>
        <w:tc>
          <w:tcPr>
            <w:tcW w:w="3778" w:type="dxa"/>
            <w:shd w:val="clear" w:color="auto" w:fill="FFFFFF" w:themeFill="background1"/>
            <w:noWrap/>
            <w:vAlign w:val="center"/>
            <w:hideMark/>
          </w:tcPr>
          <w:p w14:paraId="072BFBEE" w14:textId="77777777" w:rsidR="00EA7B81" w:rsidRPr="00D6074D" w:rsidRDefault="00EA7B81" w:rsidP="00EA7B81">
            <w:pPr>
              <w:spacing w:after="0" w:line="240" w:lineRule="auto"/>
              <w:rPr>
                <w:rFonts w:ascii="Times New Roman" w:eastAsia="Times New Roman" w:hAnsi="Times New Roman" w:cs="Times New Roman"/>
                <w:bCs/>
                <w:sz w:val="24"/>
                <w:szCs w:val="24"/>
                <w:lang w:val="uk-UA" w:eastAsia="ru-RU"/>
              </w:rPr>
            </w:pPr>
            <w:r w:rsidRPr="00D6074D">
              <w:rPr>
                <w:rFonts w:ascii="Times New Roman" w:eastAsia="Times New Roman" w:hAnsi="Times New Roman" w:cs="Times New Roman"/>
                <w:bCs/>
                <w:sz w:val="24"/>
                <w:szCs w:val="24"/>
                <w:lang w:val="uk-UA" w:eastAsia="ru-RU"/>
              </w:rPr>
              <w:t>Хорватія</w:t>
            </w:r>
          </w:p>
        </w:tc>
        <w:tc>
          <w:tcPr>
            <w:tcW w:w="1780" w:type="dxa"/>
            <w:shd w:val="clear" w:color="auto" w:fill="FFFFFF" w:themeFill="background1"/>
            <w:noWrap/>
            <w:vAlign w:val="center"/>
          </w:tcPr>
          <w:p w14:paraId="3D6C9986" w14:textId="77777777" w:rsidR="00EA7B81" w:rsidRPr="00D6074D" w:rsidRDefault="00EA7B81" w:rsidP="00EA7B81">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19 275</w:t>
            </w:r>
          </w:p>
        </w:tc>
        <w:tc>
          <w:tcPr>
            <w:tcW w:w="1249" w:type="dxa"/>
            <w:shd w:val="clear" w:color="auto" w:fill="FFFFFF" w:themeFill="background1"/>
            <w:vAlign w:val="center"/>
          </w:tcPr>
          <w:p w14:paraId="0A4A8F23" w14:textId="77777777" w:rsidR="00EA7B81" w:rsidRPr="00D6074D" w:rsidRDefault="00EA7B81" w:rsidP="00EA7B81">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4 925</w:t>
            </w:r>
          </w:p>
        </w:tc>
        <w:tc>
          <w:tcPr>
            <w:tcW w:w="1774" w:type="dxa"/>
            <w:shd w:val="clear" w:color="auto" w:fill="FFFFFF" w:themeFill="background1"/>
            <w:vAlign w:val="center"/>
          </w:tcPr>
          <w:p w14:paraId="6961E2F1" w14:textId="77777777" w:rsidR="00EA7B81" w:rsidRPr="00D6074D" w:rsidRDefault="00EA7B81" w:rsidP="00EA7B81">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-14 350</w:t>
            </w:r>
          </w:p>
        </w:tc>
        <w:tc>
          <w:tcPr>
            <w:tcW w:w="925" w:type="dxa"/>
            <w:shd w:val="clear" w:color="auto" w:fill="FFFFFF" w:themeFill="background1"/>
            <w:vAlign w:val="center"/>
          </w:tcPr>
          <w:p w14:paraId="6B4C1E5A" w14:textId="77777777" w:rsidR="00EA7B81" w:rsidRPr="00D6074D" w:rsidRDefault="00EA7B81" w:rsidP="00EA7B81">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-74,45</w:t>
            </w:r>
          </w:p>
        </w:tc>
      </w:tr>
      <w:tr w:rsidR="00EA7B81" w:rsidRPr="00D6074D" w14:paraId="58899536" w14:textId="77777777" w:rsidTr="00AD4974">
        <w:trPr>
          <w:trHeight w:val="375"/>
          <w:jc w:val="center"/>
        </w:trPr>
        <w:tc>
          <w:tcPr>
            <w:tcW w:w="3778" w:type="dxa"/>
            <w:shd w:val="clear" w:color="auto" w:fill="FFFFFF" w:themeFill="background1"/>
            <w:noWrap/>
            <w:vAlign w:val="center"/>
            <w:hideMark/>
          </w:tcPr>
          <w:p w14:paraId="3096978D" w14:textId="77777777" w:rsidR="00EA7B81" w:rsidRPr="00D6074D" w:rsidRDefault="00EA7B81" w:rsidP="00EA7B81">
            <w:pPr>
              <w:spacing w:after="0" w:line="240" w:lineRule="auto"/>
              <w:rPr>
                <w:rFonts w:ascii="Times New Roman" w:eastAsia="Times New Roman" w:hAnsi="Times New Roman" w:cs="Times New Roman"/>
                <w:bCs/>
                <w:sz w:val="24"/>
                <w:szCs w:val="24"/>
                <w:lang w:val="uk-UA" w:eastAsia="ru-RU"/>
              </w:rPr>
            </w:pPr>
            <w:r w:rsidRPr="00D6074D">
              <w:rPr>
                <w:rFonts w:ascii="Times New Roman" w:eastAsia="Times New Roman" w:hAnsi="Times New Roman" w:cs="Times New Roman"/>
                <w:bCs/>
                <w:sz w:val="24"/>
                <w:szCs w:val="24"/>
                <w:lang w:val="uk-UA" w:eastAsia="ru-RU"/>
              </w:rPr>
              <w:t>Латвія</w:t>
            </w:r>
          </w:p>
        </w:tc>
        <w:tc>
          <w:tcPr>
            <w:tcW w:w="1780" w:type="dxa"/>
            <w:shd w:val="clear" w:color="auto" w:fill="FFFFFF" w:themeFill="background1"/>
            <w:noWrap/>
            <w:vAlign w:val="center"/>
          </w:tcPr>
          <w:p w14:paraId="1C40C581" w14:textId="77777777" w:rsidR="00EA7B81" w:rsidRPr="00D6074D" w:rsidRDefault="00EA7B81" w:rsidP="00EA7B81">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38 135</w:t>
            </w:r>
          </w:p>
        </w:tc>
        <w:tc>
          <w:tcPr>
            <w:tcW w:w="1249" w:type="dxa"/>
            <w:shd w:val="clear" w:color="auto" w:fill="FFFFFF" w:themeFill="background1"/>
            <w:vAlign w:val="center"/>
          </w:tcPr>
          <w:p w14:paraId="7BE5B210" w14:textId="77777777" w:rsidR="00EA7B81" w:rsidRPr="00D6074D" w:rsidRDefault="00EA7B81" w:rsidP="00EA7B81">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12 125</w:t>
            </w:r>
          </w:p>
        </w:tc>
        <w:tc>
          <w:tcPr>
            <w:tcW w:w="1774" w:type="dxa"/>
            <w:shd w:val="clear" w:color="auto" w:fill="FFFFFF" w:themeFill="background1"/>
            <w:vAlign w:val="center"/>
          </w:tcPr>
          <w:p w14:paraId="35ED059A" w14:textId="77777777" w:rsidR="00EA7B81" w:rsidRPr="00D6074D" w:rsidRDefault="00EA7B81" w:rsidP="00EA7B81">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-26 010</w:t>
            </w:r>
          </w:p>
        </w:tc>
        <w:tc>
          <w:tcPr>
            <w:tcW w:w="925" w:type="dxa"/>
            <w:shd w:val="clear" w:color="auto" w:fill="FFFFFF" w:themeFill="background1"/>
            <w:vAlign w:val="center"/>
          </w:tcPr>
          <w:p w14:paraId="60FCAD19" w14:textId="77777777" w:rsidR="00EA7B81" w:rsidRPr="00D6074D" w:rsidRDefault="00EA7B81" w:rsidP="00EA7B81">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-68,21</w:t>
            </w:r>
          </w:p>
        </w:tc>
      </w:tr>
      <w:tr w:rsidR="00EA7B81" w:rsidRPr="00D6074D" w14:paraId="309E30C9" w14:textId="77777777" w:rsidTr="00AD4974">
        <w:trPr>
          <w:trHeight w:val="375"/>
          <w:jc w:val="center"/>
        </w:trPr>
        <w:tc>
          <w:tcPr>
            <w:tcW w:w="3778" w:type="dxa"/>
            <w:shd w:val="clear" w:color="auto" w:fill="FFFFFF" w:themeFill="background1"/>
            <w:noWrap/>
            <w:vAlign w:val="center"/>
            <w:hideMark/>
          </w:tcPr>
          <w:p w14:paraId="312E1F7F" w14:textId="77777777" w:rsidR="00EA7B81" w:rsidRPr="00D6074D" w:rsidRDefault="00EA7B81" w:rsidP="00EA7B81">
            <w:pPr>
              <w:spacing w:after="0" w:line="240" w:lineRule="auto"/>
              <w:rPr>
                <w:rFonts w:ascii="Times New Roman" w:eastAsia="Times New Roman" w:hAnsi="Times New Roman" w:cs="Times New Roman"/>
                <w:bCs/>
                <w:sz w:val="24"/>
                <w:szCs w:val="24"/>
                <w:lang w:val="uk-UA" w:eastAsia="ru-RU"/>
              </w:rPr>
            </w:pPr>
            <w:r w:rsidRPr="00D6074D">
              <w:rPr>
                <w:rFonts w:ascii="Times New Roman" w:eastAsia="Times New Roman" w:hAnsi="Times New Roman" w:cs="Times New Roman"/>
                <w:bCs/>
                <w:sz w:val="24"/>
                <w:szCs w:val="24"/>
                <w:lang w:val="uk-UA" w:eastAsia="ru-RU"/>
              </w:rPr>
              <w:t>Литва</w:t>
            </w:r>
          </w:p>
        </w:tc>
        <w:tc>
          <w:tcPr>
            <w:tcW w:w="1780" w:type="dxa"/>
            <w:shd w:val="clear" w:color="auto" w:fill="FFFFFF" w:themeFill="background1"/>
            <w:noWrap/>
            <w:vAlign w:val="center"/>
          </w:tcPr>
          <w:p w14:paraId="517B0DAC" w14:textId="77777777" w:rsidR="00EA7B81" w:rsidRPr="00D6074D" w:rsidRDefault="00EA7B81" w:rsidP="00EA7B81">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65 450</w:t>
            </w:r>
          </w:p>
        </w:tc>
        <w:tc>
          <w:tcPr>
            <w:tcW w:w="1249" w:type="dxa"/>
            <w:shd w:val="clear" w:color="auto" w:fill="FFFFFF" w:themeFill="background1"/>
            <w:vAlign w:val="center"/>
          </w:tcPr>
          <w:p w14:paraId="78C864B6" w14:textId="77777777" w:rsidR="00EA7B81" w:rsidRPr="00D6074D" w:rsidRDefault="00EA7B81" w:rsidP="00EA7B81">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12 210</w:t>
            </w:r>
          </w:p>
        </w:tc>
        <w:tc>
          <w:tcPr>
            <w:tcW w:w="1774" w:type="dxa"/>
            <w:shd w:val="clear" w:color="auto" w:fill="FFFFFF" w:themeFill="background1"/>
            <w:vAlign w:val="center"/>
          </w:tcPr>
          <w:p w14:paraId="3ACC832B" w14:textId="77777777" w:rsidR="00EA7B81" w:rsidRPr="00D6074D" w:rsidRDefault="00EA7B81" w:rsidP="00EA7B81">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-53 240</w:t>
            </w:r>
          </w:p>
        </w:tc>
        <w:tc>
          <w:tcPr>
            <w:tcW w:w="925" w:type="dxa"/>
            <w:shd w:val="clear" w:color="auto" w:fill="FFFFFF" w:themeFill="background1"/>
            <w:vAlign w:val="center"/>
          </w:tcPr>
          <w:p w14:paraId="52D0D592" w14:textId="77777777" w:rsidR="00EA7B81" w:rsidRPr="00D6074D" w:rsidRDefault="00EA7B81" w:rsidP="00EA7B81">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-81,34</w:t>
            </w:r>
          </w:p>
        </w:tc>
      </w:tr>
      <w:tr w:rsidR="00EA7B81" w:rsidRPr="00D6074D" w14:paraId="4D72BC0D" w14:textId="77777777" w:rsidTr="00AD4974">
        <w:trPr>
          <w:trHeight w:val="375"/>
          <w:jc w:val="center"/>
        </w:trPr>
        <w:tc>
          <w:tcPr>
            <w:tcW w:w="3778" w:type="dxa"/>
            <w:shd w:val="clear" w:color="auto" w:fill="FFFFFF" w:themeFill="background1"/>
            <w:noWrap/>
            <w:vAlign w:val="center"/>
            <w:hideMark/>
          </w:tcPr>
          <w:p w14:paraId="3FC25454" w14:textId="77777777" w:rsidR="00EA7B81" w:rsidRPr="00D6074D" w:rsidRDefault="00EA7B81" w:rsidP="00EA7B81">
            <w:pPr>
              <w:spacing w:after="0" w:line="240" w:lineRule="auto"/>
              <w:rPr>
                <w:rFonts w:ascii="Times New Roman" w:eastAsia="Times New Roman" w:hAnsi="Times New Roman" w:cs="Times New Roman"/>
                <w:bCs/>
                <w:sz w:val="24"/>
                <w:szCs w:val="24"/>
                <w:lang w:val="uk-UA" w:eastAsia="ru-RU"/>
              </w:rPr>
            </w:pPr>
            <w:r w:rsidRPr="00D6074D">
              <w:rPr>
                <w:rFonts w:ascii="Times New Roman" w:eastAsia="Times New Roman" w:hAnsi="Times New Roman" w:cs="Times New Roman"/>
                <w:bCs/>
                <w:sz w:val="24"/>
                <w:szCs w:val="24"/>
                <w:lang w:val="uk-UA" w:eastAsia="ru-RU"/>
              </w:rPr>
              <w:t>Угорщина</w:t>
            </w:r>
          </w:p>
        </w:tc>
        <w:tc>
          <w:tcPr>
            <w:tcW w:w="1780" w:type="dxa"/>
            <w:shd w:val="clear" w:color="auto" w:fill="FFFFFF" w:themeFill="background1"/>
            <w:noWrap/>
            <w:vAlign w:val="center"/>
          </w:tcPr>
          <w:p w14:paraId="1D29F508" w14:textId="77777777" w:rsidR="00EA7B81" w:rsidRPr="00D6074D" w:rsidRDefault="00EA7B81" w:rsidP="00EA7B81">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29 920</w:t>
            </w:r>
          </w:p>
        </w:tc>
        <w:tc>
          <w:tcPr>
            <w:tcW w:w="1249" w:type="dxa"/>
            <w:shd w:val="clear" w:color="auto" w:fill="FFFFFF" w:themeFill="background1"/>
            <w:vAlign w:val="center"/>
          </w:tcPr>
          <w:p w14:paraId="6DA9F790" w14:textId="77777777" w:rsidR="00EA7B81" w:rsidRPr="00D6074D" w:rsidRDefault="00EA7B81" w:rsidP="00EA7B81">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6 875</w:t>
            </w:r>
          </w:p>
        </w:tc>
        <w:tc>
          <w:tcPr>
            <w:tcW w:w="1774" w:type="dxa"/>
            <w:shd w:val="clear" w:color="auto" w:fill="FFFFFF" w:themeFill="background1"/>
            <w:vAlign w:val="center"/>
          </w:tcPr>
          <w:p w14:paraId="2C8B5057" w14:textId="77777777" w:rsidR="00EA7B81" w:rsidRPr="00D6074D" w:rsidRDefault="00EA7B81" w:rsidP="00EA7B81">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-23 045</w:t>
            </w:r>
          </w:p>
        </w:tc>
        <w:tc>
          <w:tcPr>
            <w:tcW w:w="925" w:type="dxa"/>
            <w:shd w:val="clear" w:color="auto" w:fill="FFFFFF" w:themeFill="background1"/>
            <w:vAlign w:val="center"/>
          </w:tcPr>
          <w:p w14:paraId="7795EB59" w14:textId="77777777" w:rsidR="00EA7B81" w:rsidRPr="00D6074D" w:rsidRDefault="00EA7B81" w:rsidP="00EA7B81">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-77,02</w:t>
            </w:r>
          </w:p>
        </w:tc>
      </w:tr>
      <w:tr w:rsidR="00EA7B81" w:rsidRPr="00D6074D" w14:paraId="3ED62FA3" w14:textId="77777777" w:rsidTr="00AD4974">
        <w:trPr>
          <w:trHeight w:val="375"/>
          <w:jc w:val="center"/>
        </w:trPr>
        <w:tc>
          <w:tcPr>
            <w:tcW w:w="3778" w:type="dxa"/>
            <w:shd w:val="clear" w:color="auto" w:fill="FFFFFF" w:themeFill="background1"/>
            <w:noWrap/>
            <w:vAlign w:val="center"/>
            <w:hideMark/>
          </w:tcPr>
          <w:p w14:paraId="45A52F57" w14:textId="77777777" w:rsidR="00EA7B81" w:rsidRPr="00D6074D" w:rsidRDefault="00EA7B81" w:rsidP="00EA7B81">
            <w:pPr>
              <w:spacing w:after="0" w:line="240" w:lineRule="auto"/>
              <w:rPr>
                <w:rFonts w:ascii="Times New Roman" w:eastAsia="Times New Roman" w:hAnsi="Times New Roman" w:cs="Times New Roman"/>
                <w:bCs/>
                <w:sz w:val="24"/>
                <w:szCs w:val="24"/>
                <w:lang w:val="uk-UA" w:eastAsia="ru-RU"/>
              </w:rPr>
            </w:pPr>
            <w:r w:rsidRPr="00D6074D">
              <w:rPr>
                <w:rFonts w:ascii="Times New Roman" w:eastAsia="Times New Roman" w:hAnsi="Times New Roman" w:cs="Times New Roman"/>
                <w:bCs/>
                <w:sz w:val="24"/>
                <w:szCs w:val="24"/>
                <w:lang w:val="uk-UA" w:eastAsia="ru-RU"/>
              </w:rPr>
              <w:t>Польща</w:t>
            </w:r>
          </w:p>
        </w:tc>
        <w:tc>
          <w:tcPr>
            <w:tcW w:w="1780" w:type="dxa"/>
            <w:shd w:val="clear" w:color="auto" w:fill="FFFFFF" w:themeFill="background1"/>
            <w:noWrap/>
            <w:vAlign w:val="center"/>
          </w:tcPr>
          <w:p w14:paraId="6D15F6AB" w14:textId="77777777" w:rsidR="00EA7B81" w:rsidRPr="00D6074D" w:rsidRDefault="00EA7B81" w:rsidP="00EA7B81">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1 567 905</w:t>
            </w:r>
          </w:p>
        </w:tc>
        <w:tc>
          <w:tcPr>
            <w:tcW w:w="1249" w:type="dxa"/>
            <w:shd w:val="clear" w:color="auto" w:fill="FFFFFF" w:themeFill="background1"/>
            <w:vAlign w:val="center"/>
          </w:tcPr>
          <w:p w14:paraId="7EA4E4B2" w14:textId="77777777" w:rsidR="00EA7B81" w:rsidRPr="00D6074D" w:rsidRDefault="00EA7B81" w:rsidP="00EA7B81">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237 475</w:t>
            </w:r>
          </w:p>
        </w:tc>
        <w:tc>
          <w:tcPr>
            <w:tcW w:w="1774" w:type="dxa"/>
            <w:shd w:val="clear" w:color="auto" w:fill="FFFFFF" w:themeFill="background1"/>
            <w:vAlign w:val="center"/>
          </w:tcPr>
          <w:p w14:paraId="16E67422" w14:textId="77777777" w:rsidR="00EA7B81" w:rsidRPr="00D6074D" w:rsidRDefault="00EA7B81" w:rsidP="00EA7B81">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-1 330 430</w:t>
            </w:r>
          </w:p>
        </w:tc>
        <w:tc>
          <w:tcPr>
            <w:tcW w:w="925" w:type="dxa"/>
            <w:shd w:val="clear" w:color="auto" w:fill="FFFFFF" w:themeFill="background1"/>
            <w:vAlign w:val="center"/>
          </w:tcPr>
          <w:p w14:paraId="2201EC62" w14:textId="77777777" w:rsidR="00EA7B81" w:rsidRPr="00D6074D" w:rsidRDefault="00EA7B81" w:rsidP="00EA7B81">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-84,85</w:t>
            </w:r>
          </w:p>
        </w:tc>
      </w:tr>
      <w:tr w:rsidR="00EE65EF" w:rsidRPr="00D6074D" w14:paraId="1E4A3356" w14:textId="77777777" w:rsidTr="002522C7">
        <w:trPr>
          <w:trHeight w:val="375"/>
          <w:jc w:val="center"/>
        </w:trPr>
        <w:tc>
          <w:tcPr>
            <w:tcW w:w="3778" w:type="dxa"/>
            <w:shd w:val="clear" w:color="auto" w:fill="FFFFFF" w:themeFill="background1"/>
            <w:noWrap/>
            <w:vAlign w:val="center"/>
            <w:hideMark/>
          </w:tcPr>
          <w:p w14:paraId="39EE575B" w14:textId="77777777" w:rsidR="00EE65EF" w:rsidRPr="00D6074D" w:rsidRDefault="00EE65EF" w:rsidP="002522C7">
            <w:pPr>
              <w:spacing w:after="0" w:line="240" w:lineRule="auto"/>
              <w:rPr>
                <w:rFonts w:ascii="Times New Roman" w:eastAsia="Times New Roman" w:hAnsi="Times New Roman" w:cs="Times New Roman"/>
                <w:bCs/>
                <w:sz w:val="24"/>
                <w:szCs w:val="24"/>
                <w:lang w:val="uk-UA" w:eastAsia="ru-RU"/>
              </w:rPr>
            </w:pPr>
            <w:r w:rsidRPr="00D6074D">
              <w:rPr>
                <w:rFonts w:ascii="Times New Roman" w:eastAsia="Times New Roman" w:hAnsi="Times New Roman" w:cs="Times New Roman"/>
                <w:bCs/>
                <w:sz w:val="24"/>
                <w:szCs w:val="24"/>
                <w:lang w:val="uk-UA" w:eastAsia="ru-RU"/>
              </w:rPr>
              <w:t>Румунія</w:t>
            </w:r>
          </w:p>
        </w:tc>
        <w:tc>
          <w:tcPr>
            <w:tcW w:w="1780" w:type="dxa"/>
            <w:shd w:val="clear" w:color="auto" w:fill="FFFFFF" w:themeFill="background1"/>
            <w:noWrap/>
            <w:vAlign w:val="center"/>
          </w:tcPr>
          <w:p w14:paraId="079A216B" w14:textId="77777777" w:rsidR="00EE65EF" w:rsidRPr="00D6074D" w:rsidRDefault="00EE65EF" w:rsidP="002522C7">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101 925</w:t>
            </w:r>
          </w:p>
        </w:tc>
        <w:tc>
          <w:tcPr>
            <w:tcW w:w="1249" w:type="dxa"/>
            <w:shd w:val="clear" w:color="auto" w:fill="FFFFFF" w:themeFill="background1"/>
            <w:vAlign w:val="center"/>
          </w:tcPr>
          <w:p w14:paraId="3F00B3CD" w14:textId="77777777" w:rsidR="00EE65EF" w:rsidRPr="00D6074D" w:rsidRDefault="00EE65EF" w:rsidP="002522C7">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49 320</w:t>
            </w:r>
          </w:p>
        </w:tc>
        <w:tc>
          <w:tcPr>
            <w:tcW w:w="1774" w:type="dxa"/>
            <w:shd w:val="clear" w:color="auto" w:fill="FFFFFF" w:themeFill="background1"/>
            <w:vAlign w:val="center"/>
          </w:tcPr>
          <w:p w14:paraId="18FEA694" w14:textId="77777777" w:rsidR="00EE65EF" w:rsidRPr="00D6074D" w:rsidRDefault="00EE65EF" w:rsidP="002522C7">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-52 605</w:t>
            </w:r>
          </w:p>
        </w:tc>
        <w:tc>
          <w:tcPr>
            <w:tcW w:w="925" w:type="dxa"/>
            <w:shd w:val="clear" w:color="auto" w:fill="FFFFFF" w:themeFill="background1"/>
            <w:vAlign w:val="center"/>
          </w:tcPr>
          <w:p w14:paraId="7C492CD7" w14:textId="77777777" w:rsidR="00EE65EF" w:rsidRPr="00D6074D" w:rsidRDefault="00EE65EF" w:rsidP="002522C7">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-51,61</w:t>
            </w:r>
          </w:p>
        </w:tc>
      </w:tr>
      <w:tr w:rsidR="00EE65EF" w:rsidRPr="00D6074D" w14:paraId="5D5C17D7" w14:textId="77777777" w:rsidTr="002522C7">
        <w:trPr>
          <w:trHeight w:val="375"/>
          <w:jc w:val="center"/>
        </w:trPr>
        <w:tc>
          <w:tcPr>
            <w:tcW w:w="3778" w:type="dxa"/>
            <w:shd w:val="clear" w:color="auto" w:fill="FFFFFF" w:themeFill="background1"/>
            <w:noWrap/>
            <w:vAlign w:val="center"/>
            <w:hideMark/>
          </w:tcPr>
          <w:p w14:paraId="1FA02E34" w14:textId="77777777" w:rsidR="00EE65EF" w:rsidRPr="00D6074D" w:rsidRDefault="00EE65EF" w:rsidP="002522C7">
            <w:pPr>
              <w:spacing w:after="0" w:line="240" w:lineRule="auto"/>
              <w:rPr>
                <w:rFonts w:ascii="Times New Roman" w:eastAsia="Times New Roman" w:hAnsi="Times New Roman" w:cs="Times New Roman"/>
                <w:bCs/>
                <w:sz w:val="24"/>
                <w:szCs w:val="24"/>
                <w:lang w:val="uk-UA" w:eastAsia="ru-RU"/>
              </w:rPr>
            </w:pPr>
            <w:r w:rsidRPr="00D6074D">
              <w:rPr>
                <w:rFonts w:ascii="Times New Roman" w:eastAsia="Times New Roman" w:hAnsi="Times New Roman" w:cs="Times New Roman"/>
                <w:bCs/>
                <w:sz w:val="24"/>
                <w:szCs w:val="24"/>
                <w:lang w:val="uk-UA" w:eastAsia="ru-RU"/>
              </w:rPr>
              <w:t>Словенія</w:t>
            </w:r>
          </w:p>
        </w:tc>
        <w:tc>
          <w:tcPr>
            <w:tcW w:w="1780" w:type="dxa"/>
            <w:shd w:val="clear" w:color="auto" w:fill="FFFFFF" w:themeFill="background1"/>
            <w:noWrap/>
            <w:vAlign w:val="center"/>
          </w:tcPr>
          <w:p w14:paraId="5F195110" w14:textId="77777777" w:rsidR="00EE65EF" w:rsidRPr="00D6074D" w:rsidRDefault="00EE65EF" w:rsidP="002522C7">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7 480</w:t>
            </w:r>
          </w:p>
        </w:tc>
        <w:tc>
          <w:tcPr>
            <w:tcW w:w="1249" w:type="dxa"/>
            <w:shd w:val="clear" w:color="auto" w:fill="FFFFFF" w:themeFill="background1"/>
            <w:vAlign w:val="center"/>
          </w:tcPr>
          <w:p w14:paraId="6947BA49" w14:textId="77777777" w:rsidR="00EE65EF" w:rsidRPr="00D6074D" w:rsidRDefault="00EE65EF" w:rsidP="002522C7">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1 580</w:t>
            </w:r>
          </w:p>
        </w:tc>
        <w:tc>
          <w:tcPr>
            <w:tcW w:w="1774" w:type="dxa"/>
            <w:shd w:val="clear" w:color="auto" w:fill="FFFFFF" w:themeFill="background1"/>
            <w:vAlign w:val="center"/>
          </w:tcPr>
          <w:p w14:paraId="7FC27CCD" w14:textId="77777777" w:rsidR="00EE65EF" w:rsidRPr="00D6074D" w:rsidRDefault="00EE65EF" w:rsidP="002522C7">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-5 900</w:t>
            </w:r>
          </w:p>
        </w:tc>
        <w:tc>
          <w:tcPr>
            <w:tcW w:w="925" w:type="dxa"/>
            <w:shd w:val="clear" w:color="auto" w:fill="FFFFFF" w:themeFill="background1"/>
            <w:vAlign w:val="center"/>
          </w:tcPr>
          <w:p w14:paraId="633AAF18" w14:textId="77777777" w:rsidR="00EE65EF" w:rsidRPr="00D6074D" w:rsidRDefault="00EE65EF" w:rsidP="002522C7">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-78,88</w:t>
            </w:r>
          </w:p>
        </w:tc>
      </w:tr>
    </w:tbl>
    <w:p w14:paraId="310B7111" w14:textId="77777777" w:rsidR="00EE65EF" w:rsidRPr="00D6074D" w:rsidRDefault="00EE65EF" w:rsidP="00EE65EF">
      <w:pPr>
        <w:widowControl w:val="0"/>
        <w:spacing w:after="0" w:line="360" w:lineRule="auto"/>
        <w:ind w:firstLine="709"/>
        <w:jc w:val="right"/>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lastRenderedPageBreak/>
        <w:t>Продовження табл. 2.3</w:t>
      </w:r>
    </w:p>
    <w:tbl>
      <w:tblPr>
        <w:tblW w:w="950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hemeFill="background1"/>
        <w:tblLook w:val="04A0" w:firstRow="1" w:lastRow="0" w:firstColumn="1" w:lastColumn="0" w:noHBand="0" w:noVBand="1"/>
      </w:tblPr>
      <w:tblGrid>
        <w:gridCol w:w="3778"/>
        <w:gridCol w:w="1780"/>
        <w:gridCol w:w="1249"/>
        <w:gridCol w:w="1774"/>
        <w:gridCol w:w="925"/>
      </w:tblGrid>
      <w:tr w:rsidR="00EE65EF" w:rsidRPr="00D6074D" w14:paraId="0FEAFE6B" w14:textId="77777777" w:rsidTr="002522C7">
        <w:trPr>
          <w:trHeight w:val="375"/>
          <w:jc w:val="center"/>
        </w:trPr>
        <w:tc>
          <w:tcPr>
            <w:tcW w:w="3778" w:type="dxa"/>
            <w:shd w:val="clear" w:color="auto" w:fill="FFFFFF" w:themeFill="background1"/>
            <w:noWrap/>
            <w:vAlign w:val="center"/>
            <w:hideMark/>
          </w:tcPr>
          <w:p w14:paraId="1EFD6A7A" w14:textId="77777777" w:rsidR="00EE65EF" w:rsidRPr="00D6074D" w:rsidRDefault="00EE65EF" w:rsidP="002522C7">
            <w:pPr>
              <w:spacing w:after="0" w:line="240" w:lineRule="auto"/>
              <w:rPr>
                <w:rFonts w:ascii="Times New Roman" w:eastAsia="Times New Roman" w:hAnsi="Times New Roman" w:cs="Times New Roman"/>
                <w:bCs/>
                <w:sz w:val="24"/>
                <w:szCs w:val="24"/>
                <w:lang w:val="uk-UA" w:eastAsia="ru-RU"/>
              </w:rPr>
            </w:pPr>
            <w:r w:rsidRPr="00D6074D">
              <w:rPr>
                <w:rFonts w:ascii="Times New Roman" w:eastAsia="Times New Roman" w:hAnsi="Times New Roman" w:cs="Times New Roman"/>
                <w:bCs/>
                <w:sz w:val="24"/>
                <w:szCs w:val="24"/>
                <w:lang w:val="uk-UA" w:eastAsia="ru-RU"/>
              </w:rPr>
              <w:t>Словаччина</w:t>
            </w:r>
          </w:p>
        </w:tc>
        <w:tc>
          <w:tcPr>
            <w:tcW w:w="1780" w:type="dxa"/>
            <w:shd w:val="clear" w:color="auto" w:fill="FFFFFF" w:themeFill="background1"/>
            <w:noWrap/>
            <w:vAlign w:val="center"/>
          </w:tcPr>
          <w:p w14:paraId="7AEA80DD" w14:textId="77777777" w:rsidR="00EE65EF" w:rsidRPr="00D6074D" w:rsidRDefault="00EE65EF" w:rsidP="002522C7">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104 775</w:t>
            </w:r>
          </w:p>
        </w:tc>
        <w:tc>
          <w:tcPr>
            <w:tcW w:w="1249" w:type="dxa"/>
            <w:shd w:val="clear" w:color="auto" w:fill="FFFFFF" w:themeFill="background1"/>
            <w:vAlign w:val="center"/>
          </w:tcPr>
          <w:p w14:paraId="115EA77B" w14:textId="77777777" w:rsidR="00EE65EF" w:rsidRPr="00D6074D" w:rsidRDefault="00EE65EF" w:rsidP="002522C7">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30 235</w:t>
            </w:r>
          </w:p>
        </w:tc>
        <w:tc>
          <w:tcPr>
            <w:tcW w:w="1774" w:type="dxa"/>
            <w:shd w:val="clear" w:color="auto" w:fill="FFFFFF" w:themeFill="background1"/>
            <w:vAlign w:val="center"/>
          </w:tcPr>
          <w:p w14:paraId="774BE3A3" w14:textId="77777777" w:rsidR="00EE65EF" w:rsidRPr="00D6074D" w:rsidRDefault="00EE65EF" w:rsidP="002522C7">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-74 540</w:t>
            </w:r>
          </w:p>
        </w:tc>
        <w:tc>
          <w:tcPr>
            <w:tcW w:w="925" w:type="dxa"/>
            <w:shd w:val="clear" w:color="auto" w:fill="FFFFFF" w:themeFill="background1"/>
            <w:vAlign w:val="center"/>
          </w:tcPr>
          <w:p w14:paraId="3568C8C5" w14:textId="77777777" w:rsidR="00EE65EF" w:rsidRPr="00D6074D" w:rsidRDefault="00EE65EF" w:rsidP="002522C7">
            <w:pPr>
              <w:spacing w:after="0" w:line="240" w:lineRule="auto"/>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-71,14</w:t>
            </w:r>
          </w:p>
        </w:tc>
      </w:tr>
    </w:tbl>
    <w:p w14:paraId="452F01F9" w14:textId="77777777" w:rsidR="00EE65EF" w:rsidRPr="00D6074D" w:rsidRDefault="00EE65EF" w:rsidP="00EE65EF">
      <w:pPr>
        <w:spacing w:after="0" w:line="360" w:lineRule="auto"/>
        <w:ind w:firstLine="709"/>
        <w:jc w:val="both"/>
        <w:rPr>
          <w:rFonts w:ascii="Times New Roman" w:eastAsia="Times New Roman" w:hAnsi="Times New Roman" w:cs="Times New Roman"/>
          <w:i/>
          <w:sz w:val="24"/>
          <w:szCs w:val="24"/>
          <w:lang w:val="uk-UA"/>
        </w:rPr>
      </w:pPr>
      <w:r w:rsidRPr="00D6074D">
        <w:rPr>
          <w:rFonts w:ascii="Times New Roman" w:eastAsia="Times New Roman" w:hAnsi="Times New Roman" w:cs="Times New Roman"/>
          <w:i/>
          <w:sz w:val="24"/>
          <w:szCs w:val="24"/>
          <w:lang w:val="uk-UA"/>
        </w:rPr>
        <w:t>Джерело: Складено автором за даними Eurostat [</w:t>
      </w:r>
      <w:r w:rsidR="00AC09C5" w:rsidRPr="00D6074D">
        <w:rPr>
          <w:rFonts w:ascii="Times New Roman" w:eastAsia="Times New Roman" w:hAnsi="Times New Roman" w:cs="Times New Roman"/>
          <w:i/>
          <w:sz w:val="24"/>
          <w:szCs w:val="24"/>
          <w:lang w:val="uk-UA"/>
        </w:rPr>
        <w:t>30</w:t>
      </w:r>
      <w:r w:rsidRPr="00D6074D">
        <w:rPr>
          <w:rFonts w:ascii="Times New Roman" w:eastAsia="Times New Roman" w:hAnsi="Times New Roman" w:cs="Times New Roman"/>
          <w:i/>
          <w:sz w:val="24"/>
          <w:szCs w:val="24"/>
          <w:lang w:val="uk-UA"/>
        </w:rPr>
        <w:t>]</w:t>
      </w:r>
    </w:p>
    <w:p w14:paraId="376B82A7" w14:textId="77777777" w:rsidR="00EE65EF" w:rsidRPr="00D6074D" w:rsidRDefault="00EE65EF" w:rsidP="00EE65EF">
      <w:pPr>
        <w:widowControl w:val="0"/>
        <w:spacing w:after="0" w:line="360" w:lineRule="auto"/>
        <w:ind w:firstLine="709"/>
        <w:jc w:val="right"/>
        <w:rPr>
          <w:rFonts w:ascii="Times New Roman" w:eastAsia="Times New Roman" w:hAnsi="Times New Roman" w:cs="Times New Roman"/>
          <w:sz w:val="28"/>
          <w:szCs w:val="28"/>
          <w:lang w:val="uk-UA"/>
        </w:rPr>
      </w:pPr>
    </w:p>
    <w:p w14:paraId="3280084D" w14:textId="77777777" w:rsidR="008A610D" w:rsidRPr="00D6074D" w:rsidRDefault="008A610D" w:rsidP="005822B6">
      <w:pPr>
        <w:widowControl w:val="0"/>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Як можна зазначити, у 2023 році загалом відбулося скорочення рішень, виданих щодо тимчасового захисту, для всіх без виключень країн ЦСЄ.</w:t>
      </w:r>
    </w:p>
    <w:p w14:paraId="74CB3E52" w14:textId="77777777" w:rsidR="008A610D" w:rsidRPr="00D6074D" w:rsidRDefault="005822B6" w:rsidP="005822B6">
      <w:pPr>
        <w:widowControl w:val="0"/>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 xml:space="preserve">Таку </w:t>
      </w:r>
      <w:r w:rsidR="008A610D" w:rsidRPr="00D6074D">
        <w:rPr>
          <w:rFonts w:ascii="Times New Roman" w:eastAsia="Times New Roman" w:hAnsi="Times New Roman" w:cs="Times New Roman"/>
          <w:sz w:val="28"/>
          <w:szCs w:val="28"/>
          <w:lang w:val="uk-UA"/>
        </w:rPr>
        <w:t xml:space="preserve">ситуацію можна пояснити тим, що у 2023 році було певне скорочення напруженості на лінії боєзіткнення та певне покращення ситуації в енергетиці після активних хвиль ракетно-дронових атак ворога на цивільну інфраструктуру. </w:t>
      </w:r>
      <w:r w:rsidR="00EE65EF" w:rsidRPr="00D6074D">
        <w:rPr>
          <w:rFonts w:ascii="Times New Roman" w:eastAsia="Times New Roman" w:hAnsi="Times New Roman" w:cs="Times New Roman"/>
          <w:sz w:val="28"/>
          <w:szCs w:val="28"/>
          <w:lang w:val="uk-UA"/>
        </w:rPr>
        <w:t xml:space="preserve"> </w:t>
      </w:r>
      <w:r w:rsidR="008A610D" w:rsidRPr="00D6074D">
        <w:rPr>
          <w:rFonts w:ascii="Times New Roman" w:eastAsia="Times New Roman" w:hAnsi="Times New Roman" w:cs="Times New Roman"/>
          <w:sz w:val="28"/>
          <w:szCs w:val="28"/>
          <w:lang w:val="uk-UA"/>
        </w:rPr>
        <w:t>Внаслідок цього дещо зменшився відтік вимушених мігрантів,</w:t>
      </w:r>
      <w:r w:rsidRPr="00D6074D">
        <w:rPr>
          <w:rFonts w:ascii="Times New Roman" w:eastAsia="Times New Roman" w:hAnsi="Times New Roman" w:cs="Times New Roman"/>
          <w:sz w:val="28"/>
          <w:szCs w:val="28"/>
          <w:lang w:val="uk-UA"/>
        </w:rPr>
        <w:t xml:space="preserve"> які шукають </w:t>
      </w:r>
      <w:r w:rsidR="008A610D" w:rsidRPr="00D6074D">
        <w:rPr>
          <w:rFonts w:ascii="Times New Roman" w:eastAsia="Times New Roman" w:hAnsi="Times New Roman" w:cs="Times New Roman"/>
          <w:sz w:val="28"/>
          <w:szCs w:val="28"/>
          <w:lang w:val="uk-UA"/>
        </w:rPr>
        <w:t>тимчасового захисту, зокрема, у країнах ЦСЕ.</w:t>
      </w:r>
    </w:p>
    <w:p w14:paraId="3422D384" w14:textId="77777777" w:rsidR="008A610D" w:rsidRPr="00D6074D" w:rsidRDefault="008A610D" w:rsidP="005822B6">
      <w:pPr>
        <w:widowControl w:val="0"/>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Так, якщо у 2022 році офіційні дані щодо наданих рішень щодо тимчасового захисту для українців у країнах ЦСЄ</w:t>
      </w:r>
      <w:r w:rsidR="00F66D7A" w:rsidRPr="00D6074D">
        <w:rPr>
          <w:rFonts w:ascii="Times New Roman" w:eastAsia="Times New Roman" w:hAnsi="Times New Roman" w:cs="Times New Roman"/>
          <w:sz w:val="28"/>
          <w:szCs w:val="28"/>
          <w:lang w:val="uk-UA"/>
        </w:rPr>
        <w:t xml:space="preserve"> показали (рис. </w:t>
      </w:r>
      <w:r w:rsidR="00EE65EF" w:rsidRPr="00D6074D">
        <w:rPr>
          <w:rFonts w:ascii="Times New Roman" w:eastAsia="Times New Roman" w:hAnsi="Times New Roman" w:cs="Times New Roman"/>
          <w:sz w:val="28"/>
          <w:szCs w:val="28"/>
          <w:lang w:val="uk-UA"/>
        </w:rPr>
        <w:t>2.</w:t>
      </w:r>
      <w:r w:rsidR="00542328">
        <w:rPr>
          <w:rFonts w:ascii="Times New Roman" w:eastAsia="Times New Roman" w:hAnsi="Times New Roman" w:cs="Times New Roman"/>
          <w:sz w:val="28"/>
          <w:szCs w:val="28"/>
          <w:lang w:val="uk-UA"/>
        </w:rPr>
        <w:t>6</w:t>
      </w:r>
      <w:r w:rsidR="00F66D7A" w:rsidRPr="00D6074D">
        <w:rPr>
          <w:rFonts w:ascii="Times New Roman" w:eastAsia="Times New Roman" w:hAnsi="Times New Roman" w:cs="Times New Roman"/>
          <w:sz w:val="28"/>
          <w:szCs w:val="28"/>
          <w:lang w:val="uk-UA"/>
        </w:rPr>
        <w:t xml:space="preserve">), що понад 2,5 млн вимушених мігрантів з нашої країни отримали такий захист у </w:t>
      </w:r>
    </w:p>
    <w:p w14:paraId="37192F05" w14:textId="77777777" w:rsidR="00471401" w:rsidRPr="00D6074D" w:rsidRDefault="00471401" w:rsidP="005822B6">
      <w:pPr>
        <w:widowControl w:val="0"/>
        <w:spacing w:after="0" w:line="360" w:lineRule="auto"/>
        <w:ind w:firstLine="709"/>
        <w:jc w:val="both"/>
        <w:rPr>
          <w:rFonts w:ascii="Times New Roman" w:eastAsia="Times New Roman" w:hAnsi="Times New Roman" w:cs="Times New Roman"/>
          <w:sz w:val="28"/>
          <w:szCs w:val="28"/>
          <w:lang w:val="uk-UA"/>
        </w:rPr>
      </w:pPr>
    </w:p>
    <w:p w14:paraId="5C2D91E8" w14:textId="77777777" w:rsidR="005822B6" w:rsidRPr="00D6074D" w:rsidRDefault="00F66D7A" w:rsidP="005822B6">
      <w:pPr>
        <w:widowControl w:val="0"/>
        <w:spacing w:after="0" w:line="360" w:lineRule="auto"/>
        <w:jc w:val="center"/>
        <w:rPr>
          <w:rFonts w:ascii="Times New Roman" w:eastAsia="Times New Roman" w:hAnsi="Times New Roman" w:cs="Times New Roman"/>
          <w:color w:val="FF0000"/>
          <w:sz w:val="28"/>
          <w:szCs w:val="28"/>
          <w:lang w:val="uk-UA"/>
        </w:rPr>
      </w:pPr>
      <w:r w:rsidRPr="00D6074D">
        <w:rPr>
          <w:noProof/>
          <w:lang w:eastAsia="ru-RU"/>
        </w:rPr>
        <w:drawing>
          <wp:inline distT="0" distB="0" distL="0" distR="0" wp14:anchorId="78748662" wp14:editId="29545A6F">
            <wp:extent cx="5943600" cy="3552825"/>
            <wp:effectExtent l="0" t="0" r="19050"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B4348DF" w14:textId="77777777" w:rsidR="00690FDE" w:rsidRPr="00D6074D" w:rsidRDefault="005822B6" w:rsidP="00690FDE">
      <w:pPr>
        <w:widowControl w:val="0"/>
        <w:spacing w:after="0" w:line="360" w:lineRule="auto"/>
        <w:ind w:firstLine="709"/>
        <w:jc w:val="center"/>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Рис. 2.</w:t>
      </w:r>
      <w:r w:rsidR="00542328">
        <w:rPr>
          <w:rFonts w:ascii="Times New Roman" w:eastAsia="Times New Roman" w:hAnsi="Times New Roman" w:cs="Times New Roman"/>
          <w:sz w:val="28"/>
          <w:szCs w:val="28"/>
          <w:lang w:val="uk-UA"/>
        </w:rPr>
        <w:t>6</w:t>
      </w:r>
      <w:r w:rsidRPr="00D6074D">
        <w:rPr>
          <w:rFonts w:ascii="Times New Roman" w:eastAsia="Times New Roman" w:hAnsi="Times New Roman" w:cs="Times New Roman"/>
          <w:sz w:val="28"/>
          <w:szCs w:val="28"/>
          <w:lang w:val="uk-UA"/>
        </w:rPr>
        <w:t>. Динаміка</w:t>
      </w:r>
      <w:r w:rsidR="00690FDE" w:rsidRPr="00D6074D">
        <w:rPr>
          <w:rFonts w:ascii="Times New Roman" w:eastAsia="Times New Roman" w:hAnsi="Times New Roman" w:cs="Times New Roman"/>
          <w:sz w:val="28"/>
          <w:szCs w:val="28"/>
          <w:lang w:val="uk-UA"/>
        </w:rPr>
        <w:t xml:space="preserve"> чисельності</w:t>
      </w:r>
      <w:r w:rsidRPr="00D6074D">
        <w:rPr>
          <w:rFonts w:ascii="Times New Roman" w:eastAsia="Times New Roman" w:hAnsi="Times New Roman" w:cs="Times New Roman"/>
          <w:sz w:val="28"/>
          <w:szCs w:val="28"/>
          <w:lang w:val="uk-UA"/>
        </w:rPr>
        <w:t xml:space="preserve"> </w:t>
      </w:r>
      <w:r w:rsidR="00690FDE" w:rsidRPr="00D6074D">
        <w:rPr>
          <w:rFonts w:ascii="Times New Roman" w:eastAsia="Times New Roman" w:hAnsi="Times New Roman" w:cs="Times New Roman"/>
          <w:sz w:val="28"/>
          <w:szCs w:val="28"/>
          <w:lang w:val="uk-UA"/>
        </w:rPr>
        <w:t>українців, що отримали статус тимчасового захисту у країнах ЦСЄ, 2022-2023 рр.</w:t>
      </w:r>
    </w:p>
    <w:p w14:paraId="3F4F79D0" w14:textId="77777777" w:rsidR="005822B6" w:rsidRPr="00D6074D" w:rsidRDefault="005822B6" w:rsidP="00690FDE">
      <w:pPr>
        <w:widowControl w:val="0"/>
        <w:spacing w:after="0" w:line="360" w:lineRule="auto"/>
        <w:ind w:firstLine="709"/>
        <w:jc w:val="both"/>
        <w:rPr>
          <w:rFonts w:ascii="Times New Roman" w:eastAsia="Times New Roman" w:hAnsi="Times New Roman" w:cs="Times New Roman"/>
          <w:i/>
          <w:sz w:val="24"/>
          <w:szCs w:val="24"/>
          <w:lang w:val="uk-UA"/>
        </w:rPr>
      </w:pPr>
      <w:r w:rsidRPr="00D6074D">
        <w:rPr>
          <w:rFonts w:ascii="Times New Roman" w:eastAsia="Times New Roman" w:hAnsi="Times New Roman" w:cs="Times New Roman"/>
          <w:i/>
          <w:sz w:val="24"/>
          <w:szCs w:val="24"/>
          <w:lang w:val="uk-UA"/>
        </w:rPr>
        <w:t>Джерело: Складено автором за даними Eurostat [</w:t>
      </w:r>
      <w:r w:rsidR="00AC09C5" w:rsidRPr="00D6074D">
        <w:rPr>
          <w:rFonts w:ascii="Times New Roman" w:eastAsia="Times New Roman" w:hAnsi="Times New Roman" w:cs="Times New Roman"/>
          <w:i/>
          <w:sz w:val="24"/>
          <w:szCs w:val="24"/>
          <w:lang w:val="uk-UA"/>
        </w:rPr>
        <w:t>31</w:t>
      </w:r>
      <w:r w:rsidRPr="00D6074D">
        <w:rPr>
          <w:rFonts w:ascii="Times New Roman" w:eastAsia="Times New Roman" w:hAnsi="Times New Roman" w:cs="Times New Roman"/>
          <w:i/>
          <w:sz w:val="24"/>
          <w:szCs w:val="24"/>
          <w:lang w:val="uk-UA"/>
        </w:rPr>
        <w:t>]</w:t>
      </w:r>
    </w:p>
    <w:p w14:paraId="6701027E" w14:textId="77777777" w:rsidR="00FB37C4" w:rsidRPr="00D6074D" w:rsidRDefault="006A1D98" w:rsidP="00832E5F">
      <w:pPr>
        <w:widowControl w:val="0"/>
        <w:spacing w:after="0" w:line="360" w:lineRule="auto"/>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 xml:space="preserve">країнах ЦСЄ, причому, найбільшим реципієнтом у абсолютному вимірі була, </w:t>
      </w:r>
      <w:r w:rsidRPr="00D6074D">
        <w:rPr>
          <w:rFonts w:ascii="Times New Roman" w:eastAsia="Times New Roman" w:hAnsi="Times New Roman" w:cs="Times New Roman"/>
          <w:sz w:val="28"/>
          <w:szCs w:val="28"/>
          <w:lang w:val="uk-UA"/>
        </w:rPr>
        <w:lastRenderedPageBreak/>
        <w:t>як зазначалося вище, Польща, то за підсумком 2023 року такі дозволи отримали лише десь пів мільйони осіб.</w:t>
      </w:r>
      <w:r w:rsidR="00832E5F" w:rsidRPr="00D6074D">
        <w:rPr>
          <w:rFonts w:ascii="Times New Roman" w:eastAsia="Times New Roman" w:hAnsi="Times New Roman" w:cs="Times New Roman"/>
          <w:sz w:val="28"/>
          <w:szCs w:val="28"/>
          <w:lang w:val="uk-UA"/>
        </w:rPr>
        <w:t xml:space="preserve"> Зазначене </w:t>
      </w:r>
      <w:r w:rsidR="00FB37C4" w:rsidRPr="00D6074D">
        <w:rPr>
          <w:rFonts w:ascii="Times New Roman" w:eastAsia="Times New Roman" w:hAnsi="Times New Roman" w:cs="Times New Roman"/>
          <w:sz w:val="28"/>
          <w:szCs w:val="28"/>
          <w:lang w:val="uk-UA"/>
        </w:rPr>
        <w:t>можна поясни</w:t>
      </w:r>
      <w:r w:rsidR="00832E5F" w:rsidRPr="00D6074D">
        <w:rPr>
          <w:rFonts w:ascii="Times New Roman" w:eastAsia="Times New Roman" w:hAnsi="Times New Roman" w:cs="Times New Roman"/>
          <w:sz w:val="28"/>
          <w:szCs w:val="28"/>
          <w:lang w:val="uk-UA"/>
        </w:rPr>
        <w:t>ти кількома ключовими факторами.</w:t>
      </w:r>
    </w:p>
    <w:p w14:paraId="2CC98520" w14:textId="77777777" w:rsidR="00FB37C4" w:rsidRPr="00D6074D" w:rsidRDefault="00832E5F" w:rsidP="00FB37C4">
      <w:pPr>
        <w:widowControl w:val="0"/>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По-перше, 2023 рік характеризувався певною адаптацією нашої країни до умов війни. Так, б</w:t>
      </w:r>
      <w:r w:rsidR="00FB37C4" w:rsidRPr="00D6074D">
        <w:rPr>
          <w:rFonts w:ascii="Times New Roman" w:eastAsia="Times New Roman" w:hAnsi="Times New Roman" w:cs="Times New Roman"/>
          <w:sz w:val="28"/>
          <w:szCs w:val="28"/>
          <w:lang w:val="uk-UA"/>
        </w:rPr>
        <w:t>ільшість українців, які планували виїхати через війну, вже зробили це у 2022 році, одразу після початку повномасштабного вторгнення</w:t>
      </w:r>
      <w:r w:rsidRPr="00D6074D">
        <w:rPr>
          <w:rFonts w:ascii="Times New Roman" w:eastAsia="Times New Roman" w:hAnsi="Times New Roman" w:cs="Times New Roman"/>
          <w:sz w:val="28"/>
          <w:szCs w:val="28"/>
          <w:lang w:val="uk-UA"/>
        </w:rPr>
        <w:t xml:space="preserve"> рф, тому вже наступного, 2</w:t>
      </w:r>
      <w:r w:rsidR="00FB37C4" w:rsidRPr="00D6074D">
        <w:rPr>
          <w:rFonts w:ascii="Times New Roman" w:eastAsia="Times New Roman" w:hAnsi="Times New Roman" w:cs="Times New Roman"/>
          <w:sz w:val="28"/>
          <w:szCs w:val="28"/>
          <w:lang w:val="uk-UA"/>
        </w:rPr>
        <w:t>023 ро</w:t>
      </w:r>
      <w:r w:rsidRPr="00D6074D">
        <w:rPr>
          <w:rFonts w:ascii="Times New Roman" w:eastAsia="Times New Roman" w:hAnsi="Times New Roman" w:cs="Times New Roman"/>
          <w:sz w:val="28"/>
          <w:szCs w:val="28"/>
          <w:lang w:val="uk-UA"/>
        </w:rPr>
        <w:t xml:space="preserve">ку, </w:t>
      </w:r>
      <w:r w:rsidR="00FB37C4" w:rsidRPr="00D6074D">
        <w:rPr>
          <w:rFonts w:ascii="Times New Roman" w:eastAsia="Times New Roman" w:hAnsi="Times New Roman" w:cs="Times New Roman"/>
          <w:sz w:val="28"/>
          <w:szCs w:val="28"/>
          <w:lang w:val="uk-UA"/>
        </w:rPr>
        <w:t xml:space="preserve">потік нових </w:t>
      </w:r>
      <w:r w:rsidRPr="00D6074D">
        <w:rPr>
          <w:rFonts w:ascii="Times New Roman" w:eastAsia="Times New Roman" w:hAnsi="Times New Roman" w:cs="Times New Roman"/>
          <w:sz w:val="28"/>
          <w:szCs w:val="28"/>
          <w:lang w:val="uk-UA"/>
        </w:rPr>
        <w:t>вимушених мігрантів скоротився. Також на це вплинули очікування контрнаступу та можливого скорого завершення війни, через що б</w:t>
      </w:r>
      <w:r w:rsidR="00FB37C4" w:rsidRPr="00D6074D">
        <w:rPr>
          <w:rFonts w:ascii="Times New Roman" w:eastAsia="Times New Roman" w:hAnsi="Times New Roman" w:cs="Times New Roman"/>
          <w:sz w:val="28"/>
          <w:szCs w:val="28"/>
          <w:lang w:val="uk-UA"/>
        </w:rPr>
        <w:t>агато</w:t>
      </w:r>
      <w:r w:rsidRPr="00D6074D">
        <w:rPr>
          <w:rFonts w:ascii="Times New Roman" w:eastAsia="Times New Roman" w:hAnsi="Times New Roman" w:cs="Times New Roman"/>
          <w:sz w:val="28"/>
          <w:szCs w:val="28"/>
          <w:lang w:val="uk-UA"/>
        </w:rPr>
        <w:t xml:space="preserve"> хто з тих, </w:t>
      </w:r>
      <w:r w:rsidR="00FB37C4" w:rsidRPr="00D6074D">
        <w:rPr>
          <w:rFonts w:ascii="Times New Roman" w:eastAsia="Times New Roman" w:hAnsi="Times New Roman" w:cs="Times New Roman"/>
          <w:sz w:val="28"/>
          <w:szCs w:val="28"/>
          <w:lang w:val="uk-UA"/>
        </w:rPr>
        <w:t>які спочатку планували виїхати, адаптувалися до життя в умовах війни і вирішили залишитися в Україні.</w:t>
      </w:r>
    </w:p>
    <w:p w14:paraId="4A04DEF0" w14:textId="77777777" w:rsidR="00FB37C4" w:rsidRPr="00D6074D" w:rsidRDefault="00832E5F" w:rsidP="00FB37C4">
      <w:pPr>
        <w:widowControl w:val="0"/>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Крім того, внаслідок ряду причин ч</w:t>
      </w:r>
      <w:r w:rsidR="00FB37C4" w:rsidRPr="00D6074D">
        <w:rPr>
          <w:rFonts w:ascii="Times New Roman" w:eastAsia="Times New Roman" w:hAnsi="Times New Roman" w:cs="Times New Roman"/>
          <w:sz w:val="28"/>
          <w:szCs w:val="28"/>
          <w:lang w:val="uk-UA"/>
        </w:rPr>
        <w:t>астина українців, які виїхали на початку війни, почали повертатися додому. За даними ООН, близько 9,9 мільйона українців вже повернулися в Україну</w:t>
      </w:r>
      <w:r w:rsidRPr="00D6074D">
        <w:rPr>
          <w:rFonts w:ascii="Times New Roman" w:eastAsia="Times New Roman" w:hAnsi="Times New Roman" w:cs="Times New Roman"/>
          <w:sz w:val="28"/>
          <w:szCs w:val="28"/>
          <w:lang w:val="uk-UA"/>
        </w:rPr>
        <w:t xml:space="preserve">, </w:t>
      </w:r>
      <w:r w:rsidR="00AF0B56" w:rsidRPr="00D6074D">
        <w:rPr>
          <w:rFonts w:ascii="Times New Roman" w:eastAsia="Times New Roman" w:hAnsi="Times New Roman" w:cs="Times New Roman"/>
          <w:sz w:val="28"/>
          <w:szCs w:val="28"/>
          <w:lang w:val="uk-UA"/>
        </w:rPr>
        <w:t xml:space="preserve">натомість </w:t>
      </w:r>
      <w:r w:rsidRPr="00D6074D">
        <w:rPr>
          <w:rFonts w:ascii="Times New Roman" w:eastAsia="Times New Roman" w:hAnsi="Times New Roman" w:cs="Times New Roman"/>
          <w:sz w:val="28"/>
          <w:szCs w:val="28"/>
          <w:lang w:val="uk-UA"/>
        </w:rPr>
        <w:t>це гнучка та динамічна ситуація, яка постійно змінюється.</w:t>
      </w:r>
    </w:p>
    <w:p w14:paraId="37E96D83" w14:textId="77777777" w:rsidR="00FB37C4" w:rsidRPr="00D6074D" w:rsidRDefault="00832E5F" w:rsidP="00FB37C4">
      <w:pPr>
        <w:widowControl w:val="0"/>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Також певну роль зіграла і</w:t>
      </w:r>
      <w:r w:rsidR="00FB37C4" w:rsidRPr="00D6074D">
        <w:rPr>
          <w:rFonts w:ascii="Times New Roman" w:eastAsia="Times New Roman" w:hAnsi="Times New Roman" w:cs="Times New Roman"/>
          <w:sz w:val="28"/>
          <w:szCs w:val="28"/>
          <w:lang w:val="uk-UA"/>
        </w:rPr>
        <w:t>нтеграція</w:t>
      </w:r>
      <w:r w:rsidRPr="00D6074D">
        <w:rPr>
          <w:rFonts w:ascii="Times New Roman" w:eastAsia="Times New Roman" w:hAnsi="Times New Roman" w:cs="Times New Roman"/>
          <w:sz w:val="28"/>
          <w:szCs w:val="28"/>
          <w:lang w:val="uk-UA"/>
        </w:rPr>
        <w:t xml:space="preserve"> наших громадян </w:t>
      </w:r>
      <w:r w:rsidR="00FB37C4" w:rsidRPr="00D6074D">
        <w:rPr>
          <w:rFonts w:ascii="Times New Roman" w:eastAsia="Times New Roman" w:hAnsi="Times New Roman" w:cs="Times New Roman"/>
          <w:sz w:val="28"/>
          <w:szCs w:val="28"/>
          <w:lang w:val="uk-UA"/>
        </w:rPr>
        <w:t>в</w:t>
      </w:r>
      <w:r w:rsidRPr="00D6074D">
        <w:rPr>
          <w:rFonts w:ascii="Times New Roman" w:eastAsia="Times New Roman" w:hAnsi="Times New Roman" w:cs="Times New Roman"/>
          <w:sz w:val="28"/>
          <w:szCs w:val="28"/>
          <w:lang w:val="uk-UA"/>
        </w:rPr>
        <w:t xml:space="preserve"> приймаючих</w:t>
      </w:r>
      <w:r w:rsidR="00FB37C4" w:rsidRPr="00D6074D">
        <w:rPr>
          <w:rFonts w:ascii="Times New Roman" w:eastAsia="Times New Roman" w:hAnsi="Times New Roman" w:cs="Times New Roman"/>
          <w:sz w:val="28"/>
          <w:szCs w:val="28"/>
          <w:lang w:val="uk-UA"/>
        </w:rPr>
        <w:t xml:space="preserve"> країнах </w:t>
      </w:r>
      <w:r w:rsidRPr="00D6074D">
        <w:rPr>
          <w:rFonts w:ascii="Times New Roman" w:eastAsia="Times New Roman" w:hAnsi="Times New Roman" w:cs="Times New Roman"/>
          <w:sz w:val="28"/>
          <w:szCs w:val="28"/>
          <w:lang w:val="uk-UA"/>
        </w:rPr>
        <w:t>ЦСЄ, наприклад, д</w:t>
      </w:r>
      <w:r w:rsidR="00FB37C4" w:rsidRPr="00D6074D">
        <w:rPr>
          <w:rFonts w:ascii="Times New Roman" w:eastAsia="Times New Roman" w:hAnsi="Times New Roman" w:cs="Times New Roman"/>
          <w:sz w:val="28"/>
          <w:szCs w:val="28"/>
          <w:lang w:val="uk-UA"/>
        </w:rPr>
        <w:t>еякі українці, які виїхали раніше,</w:t>
      </w:r>
      <w:r w:rsidRPr="00D6074D">
        <w:rPr>
          <w:rFonts w:ascii="Times New Roman" w:eastAsia="Times New Roman" w:hAnsi="Times New Roman" w:cs="Times New Roman"/>
          <w:sz w:val="28"/>
          <w:szCs w:val="28"/>
          <w:lang w:val="uk-UA"/>
        </w:rPr>
        <w:t xml:space="preserve"> на самому початку російського вторгнення за рік</w:t>
      </w:r>
      <w:r w:rsidR="00FB37C4" w:rsidRPr="00D6074D">
        <w:rPr>
          <w:rFonts w:ascii="Times New Roman" w:eastAsia="Times New Roman" w:hAnsi="Times New Roman" w:cs="Times New Roman"/>
          <w:sz w:val="28"/>
          <w:szCs w:val="28"/>
          <w:lang w:val="uk-UA"/>
        </w:rPr>
        <w:t xml:space="preserve"> вже інтегрувалися в країнах перебування, знайшли роботу або почали навчання, що зменшило потребу в отриманні статусу тимчасового захисту.</w:t>
      </w:r>
      <w:r w:rsidR="00AF0B56" w:rsidRPr="00D6074D">
        <w:rPr>
          <w:rFonts w:ascii="Times New Roman" w:eastAsia="Times New Roman" w:hAnsi="Times New Roman" w:cs="Times New Roman"/>
          <w:sz w:val="28"/>
          <w:szCs w:val="28"/>
          <w:lang w:val="uk-UA"/>
        </w:rPr>
        <w:t xml:space="preserve"> Не можна також не враховувати той факт, що ч</w:t>
      </w:r>
      <w:r w:rsidR="00FB37C4" w:rsidRPr="00D6074D">
        <w:rPr>
          <w:rFonts w:ascii="Times New Roman" w:eastAsia="Times New Roman" w:hAnsi="Times New Roman" w:cs="Times New Roman"/>
          <w:sz w:val="28"/>
          <w:szCs w:val="28"/>
          <w:lang w:val="uk-UA"/>
        </w:rPr>
        <w:t>астина українців</w:t>
      </w:r>
      <w:r w:rsidR="00AF0B56" w:rsidRPr="00D6074D">
        <w:rPr>
          <w:rFonts w:ascii="Times New Roman" w:eastAsia="Times New Roman" w:hAnsi="Times New Roman" w:cs="Times New Roman"/>
          <w:sz w:val="28"/>
          <w:szCs w:val="28"/>
          <w:lang w:val="uk-UA"/>
        </w:rPr>
        <w:t xml:space="preserve">, які потрапили до країн ЦСЄ, з часом </w:t>
      </w:r>
      <w:r w:rsidR="00FB37C4" w:rsidRPr="00D6074D">
        <w:rPr>
          <w:rFonts w:ascii="Times New Roman" w:eastAsia="Times New Roman" w:hAnsi="Times New Roman" w:cs="Times New Roman"/>
          <w:sz w:val="28"/>
          <w:szCs w:val="28"/>
          <w:lang w:val="uk-UA"/>
        </w:rPr>
        <w:t>обра</w:t>
      </w:r>
      <w:r w:rsidR="00AF0B56" w:rsidRPr="00D6074D">
        <w:rPr>
          <w:rFonts w:ascii="Times New Roman" w:eastAsia="Times New Roman" w:hAnsi="Times New Roman" w:cs="Times New Roman"/>
          <w:sz w:val="28"/>
          <w:szCs w:val="28"/>
          <w:lang w:val="uk-UA"/>
        </w:rPr>
        <w:t>л</w:t>
      </w:r>
      <w:r w:rsidR="00FB37C4" w:rsidRPr="00D6074D">
        <w:rPr>
          <w:rFonts w:ascii="Times New Roman" w:eastAsia="Times New Roman" w:hAnsi="Times New Roman" w:cs="Times New Roman"/>
          <w:sz w:val="28"/>
          <w:szCs w:val="28"/>
          <w:lang w:val="uk-UA"/>
        </w:rPr>
        <w:t>и інші країни</w:t>
      </w:r>
      <w:r w:rsidR="00AF0B56" w:rsidRPr="00D6074D">
        <w:rPr>
          <w:rFonts w:ascii="Times New Roman" w:eastAsia="Times New Roman" w:hAnsi="Times New Roman" w:cs="Times New Roman"/>
          <w:sz w:val="28"/>
          <w:szCs w:val="28"/>
          <w:lang w:val="uk-UA"/>
        </w:rPr>
        <w:t xml:space="preserve"> ЄС</w:t>
      </w:r>
      <w:r w:rsidR="00FB37C4" w:rsidRPr="00D6074D">
        <w:rPr>
          <w:rFonts w:ascii="Times New Roman" w:eastAsia="Times New Roman" w:hAnsi="Times New Roman" w:cs="Times New Roman"/>
          <w:sz w:val="28"/>
          <w:szCs w:val="28"/>
          <w:lang w:val="uk-UA"/>
        </w:rPr>
        <w:t xml:space="preserve"> для тимчасового проживання.</w:t>
      </w:r>
    </w:p>
    <w:p w14:paraId="111B09A4" w14:textId="77777777" w:rsidR="00FB37C4" w:rsidRPr="00D6074D" w:rsidRDefault="00AF0B56" w:rsidP="00FB37C4">
      <w:pPr>
        <w:widowControl w:val="0"/>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В цілому в</w:t>
      </w:r>
      <w:r w:rsidR="00FB37C4" w:rsidRPr="00D6074D">
        <w:rPr>
          <w:rFonts w:ascii="Times New Roman" w:eastAsia="Times New Roman" w:hAnsi="Times New Roman" w:cs="Times New Roman"/>
          <w:sz w:val="28"/>
          <w:szCs w:val="28"/>
          <w:lang w:val="uk-UA"/>
        </w:rPr>
        <w:t xml:space="preserve">ідносна стабілізація ситуації </w:t>
      </w:r>
      <w:r w:rsidRPr="00D6074D">
        <w:rPr>
          <w:rFonts w:ascii="Times New Roman" w:eastAsia="Times New Roman" w:hAnsi="Times New Roman" w:cs="Times New Roman"/>
          <w:sz w:val="28"/>
          <w:szCs w:val="28"/>
          <w:lang w:val="uk-UA"/>
        </w:rPr>
        <w:t>на лініях бойових зіткнень у</w:t>
      </w:r>
      <w:r w:rsidR="00FB37C4" w:rsidRPr="00D6074D">
        <w:rPr>
          <w:rFonts w:ascii="Times New Roman" w:eastAsia="Times New Roman" w:hAnsi="Times New Roman" w:cs="Times New Roman"/>
          <w:sz w:val="28"/>
          <w:szCs w:val="28"/>
          <w:lang w:val="uk-UA"/>
        </w:rPr>
        <w:t xml:space="preserve"> деяких регіонах України могла зменшити</w:t>
      </w:r>
      <w:r w:rsidRPr="00D6074D">
        <w:rPr>
          <w:rFonts w:ascii="Times New Roman" w:eastAsia="Times New Roman" w:hAnsi="Times New Roman" w:cs="Times New Roman"/>
          <w:sz w:val="28"/>
          <w:szCs w:val="28"/>
          <w:lang w:val="uk-UA"/>
        </w:rPr>
        <w:t xml:space="preserve"> потребу в терміновій евакуації</w:t>
      </w:r>
      <w:r w:rsidR="00FB37C4" w:rsidRPr="00D6074D">
        <w:rPr>
          <w:rFonts w:ascii="Times New Roman" w:eastAsia="Times New Roman" w:hAnsi="Times New Roman" w:cs="Times New Roman"/>
          <w:sz w:val="28"/>
          <w:szCs w:val="28"/>
          <w:lang w:val="uk-UA"/>
        </w:rPr>
        <w:t>.</w:t>
      </w:r>
    </w:p>
    <w:p w14:paraId="554DA441" w14:textId="77777777" w:rsidR="00FB37C4" w:rsidRPr="00D6074D" w:rsidRDefault="00AF0B56" w:rsidP="00FB37C4">
      <w:pPr>
        <w:widowControl w:val="0"/>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Втім, в</w:t>
      </w:r>
      <w:r w:rsidR="00FB37C4" w:rsidRPr="00D6074D">
        <w:rPr>
          <w:rFonts w:ascii="Times New Roman" w:eastAsia="Times New Roman" w:hAnsi="Times New Roman" w:cs="Times New Roman"/>
          <w:sz w:val="28"/>
          <w:szCs w:val="28"/>
          <w:lang w:val="uk-UA"/>
        </w:rPr>
        <w:t xml:space="preserve">ажливо зазначити, </w:t>
      </w:r>
      <w:r w:rsidRPr="00D6074D">
        <w:rPr>
          <w:rFonts w:ascii="Times New Roman" w:eastAsia="Times New Roman" w:hAnsi="Times New Roman" w:cs="Times New Roman"/>
          <w:sz w:val="28"/>
          <w:szCs w:val="28"/>
          <w:lang w:val="uk-UA"/>
        </w:rPr>
        <w:t xml:space="preserve">що попри певний спад звернень щодо тимчасового захисту у країнах ЄС у 2023 році – поточний, 2024 рік приніс багато нових значущих викликів та загроз, </w:t>
      </w:r>
      <w:r w:rsidR="00934BAA" w:rsidRPr="00D6074D">
        <w:rPr>
          <w:rFonts w:ascii="Times New Roman" w:eastAsia="Times New Roman" w:hAnsi="Times New Roman" w:cs="Times New Roman"/>
          <w:sz w:val="28"/>
          <w:szCs w:val="28"/>
          <w:lang w:val="uk-UA"/>
        </w:rPr>
        <w:t xml:space="preserve">серед яких активізація ворожого наступу, нові терористичні атаки на цивільну інфраструктуру та цивільне населення, посилення мобілізації тощо –  </w:t>
      </w:r>
      <w:r w:rsidRPr="00D6074D">
        <w:rPr>
          <w:rFonts w:ascii="Times New Roman" w:eastAsia="Times New Roman" w:hAnsi="Times New Roman" w:cs="Times New Roman"/>
          <w:sz w:val="28"/>
          <w:szCs w:val="28"/>
          <w:lang w:val="uk-UA"/>
        </w:rPr>
        <w:t>які стали причиною нового відтоку українців за кордон, у тому числі, до країн ЦСЄ.</w:t>
      </w:r>
    </w:p>
    <w:p w14:paraId="1EA33CFD" w14:textId="77777777" w:rsidR="00D07586" w:rsidRPr="00D6074D" w:rsidRDefault="00934BAA" w:rsidP="00D07586">
      <w:pPr>
        <w:widowControl w:val="0"/>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lastRenderedPageBreak/>
        <w:t>Так, за даними НБУ, з початку 2024 року</w:t>
      </w:r>
      <w:r w:rsidR="00D07586" w:rsidRPr="00D6074D">
        <w:rPr>
          <w:rFonts w:ascii="Times New Roman" w:eastAsia="Times New Roman" w:hAnsi="Times New Roman" w:cs="Times New Roman"/>
          <w:sz w:val="28"/>
          <w:szCs w:val="28"/>
          <w:lang w:val="uk-UA"/>
        </w:rPr>
        <w:t xml:space="preserve"> чисельність вимушених мігрантів збільшилася на 400 тис осіб.</w:t>
      </w:r>
      <w:r w:rsidRPr="00D6074D">
        <w:rPr>
          <w:rFonts w:ascii="Times New Roman" w:eastAsia="Times New Roman" w:hAnsi="Times New Roman" w:cs="Times New Roman"/>
          <w:sz w:val="28"/>
          <w:szCs w:val="28"/>
          <w:lang w:val="uk-UA"/>
        </w:rPr>
        <w:t xml:space="preserve"> </w:t>
      </w:r>
      <w:r w:rsidR="00D07586" w:rsidRPr="00D6074D">
        <w:rPr>
          <w:rFonts w:ascii="Times New Roman" w:eastAsia="Times New Roman" w:hAnsi="Times New Roman" w:cs="Times New Roman"/>
          <w:sz w:val="28"/>
          <w:szCs w:val="28"/>
          <w:lang w:val="uk-UA"/>
        </w:rPr>
        <w:t xml:space="preserve">За оцінкою ООН, станом на 19 серпня 2024 року кількість мігрантів з України у світі сягнула 6,7 млн осіб. </w:t>
      </w:r>
    </w:p>
    <w:p w14:paraId="7767748C" w14:textId="77777777" w:rsidR="00D07586" w:rsidRPr="00D6074D" w:rsidRDefault="00D07586" w:rsidP="00D07586">
      <w:pPr>
        <w:widowControl w:val="0"/>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Найбільша чисельність вимушених українських мігрантів станом на вересень 2024 року у країнах ЦСЄ становила 976 тис осіб у Польщі та 361 тис осіб у Чехії. Водночас країни-реципієнти українських мігрантів поступово ускладнюють умови їх перебування, зокрема:</w:t>
      </w:r>
    </w:p>
    <w:p w14:paraId="56EF195E" w14:textId="77777777" w:rsidR="00D07586" w:rsidRPr="00D6074D" w:rsidRDefault="00D07586" w:rsidP="00D07586">
      <w:pPr>
        <w:pStyle w:val="aa"/>
        <w:widowControl w:val="0"/>
        <w:numPr>
          <w:ilvl w:val="0"/>
          <w:numId w:val="2"/>
        </w:numPr>
        <w:spacing w:after="0" w:line="360" w:lineRule="auto"/>
        <w:ind w:left="0"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у Польщі створюють умови для переходу з поточного тимчасового захисту на тимчасове проживання, з липня 2024 року для більшості скасовано одноразову допомогу в 300 злотих на проживання та допомогу в розмірі 40 злотих на проживання та харчування в приватних будинках;</w:t>
      </w:r>
    </w:p>
    <w:p w14:paraId="2DAD0464" w14:textId="77777777" w:rsidR="00D07586" w:rsidRPr="00D6074D" w:rsidRDefault="00D07586" w:rsidP="00D07586">
      <w:pPr>
        <w:pStyle w:val="aa"/>
        <w:widowControl w:val="0"/>
        <w:numPr>
          <w:ilvl w:val="0"/>
          <w:numId w:val="2"/>
        </w:numPr>
        <w:spacing w:after="0" w:line="360" w:lineRule="auto"/>
        <w:ind w:left="0"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у Чехії вводиться обмеження на проживання в державному гуманітарному житлі не більше 150 днів, після чого діють стандартні умови оренди.</w:t>
      </w:r>
    </w:p>
    <w:p w14:paraId="618E309D" w14:textId="77777777" w:rsidR="006A1D98" w:rsidRPr="00D6074D" w:rsidRDefault="00D07586" w:rsidP="005822B6">
      <w:pPr>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Тобто, у перспективі очікується подальший спад серед наших громадян, які звертатимуться до країн ЦСЄ з проханням про надання тимчасового захисту.</w:t>
      </w:r>
    </w:p>
    <w:p w14:paraId="26EBF165" w14:textId="77777777" w:rsidR="008440EA" w:rsidRPr="00D6074D" w:rsidRDefault="00D07586" w:rsidP="008440EA">
      <w:pPr>
        <w:spacing w:after="0" w:line="360" w:lineRule="auto"/>
        <w:ind w:firstLine="709"/>
        <w:jc w:val="both"/>
        <w:rPr>
          <w:rFonts w:ascii="Times New Roman" w:hAnsi="Times New Roman" w:cs="Times New Roman"/>
          <w:sz w:val="28"/>
          <w:szCs w:val="28"/>
          <w:lang w:val="uk-UA"/>
        </w:rPr>
      </w:pPr>
      <w:r w:rsidRPr="00D6074D">
        <w:rPr>
          <w:rFonts w:ascii="Times New Roman" w:eastAsia="Times New Roman" w:hAnsi="Times New Roman" w:cs="Times New Roman"/>
          <w:sz w:val="28"/>
          <w:szCs w:val="28"/>
          <w:lang w:val="uk-UA"/>
        </w:rPr>
        <w:t>Таким чином, підсумовуючи, к</w:t>
      </w:r>
      <w:r w:rsidR="008440EA" w:rsidRPr="00D6074D">
        <w:rPr>
          <w:rFonts w:ascii="Times New Roman" w:hAnsi="Times New Roman" w:cs="Times New Roman"/>
          <w:sz w:val="28"/>
          <w:szCs w:val="28"/>
          <w:lang w:val="uk-UA"/>
        </w:rPr>
        <w:t xml:space="preserve">раїни </w:t>
      </w:r>
      <w:r w:rsidRPr="00D6074D">
        <w:rPr>
          <w:rFonts w:ascii="Times New Roman" w:hAnsi="Times New Roman" w:cs="Times New Roman"/>
          <w:sz w:val="28"/>
          <w:szCs w:val="28"/>
          <w:lang w:val="uk-UA"/>
        </w:rPr>
        <w:t>ЦСЄ внаслідок неспровокованої повномасштабної агресії рф</w:t>
      </w:r>
      <w:r w:rsidR="008440EA" w:rsidRPr="00D6074D">
        <w:rPr>
          <w:rFonts w:ascii="Times New Roman" w:hAnsi="Times New Roman" w:cs="Times New Roman"/>
          <w:sz w:val="28"/>
          <w:szCs w:val="28"/>
          <w:lang w:val="uk-UA"/>
        </w:rPr>
        <w:t xml:space="preserve"> надали українцям різні види підтримки та допомоги, щоб зменшити ризик соціальної та економічної ізоляції біженців та допомогти їм задовольнити основні потреби. Ці заходи підтримки включають, зокрема, забезпечення доступу до житла, доступу до освіти для дітей та можливість працевлаштування. Отже, українські вимушені мігранти отримали право працювати в більшості приймаючих країн. Незважаючи на це, вони відносно повільно входять до робочої сили, хоча очікується, що кількість людей, які бажають це зробити, зростатиме найближчим часом.</w:t>
      </w:r>
    </w:p>
    <w:p w14:paraId="44987AEB" w14:textId="77777777" w:rsidR="008440EA" w:rsidRPr="00D6074D" w:rsidRDefault="008440EA" w:rsidP="008440EA">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Перехід від короткострокової підтримки вимушених мігрантів до середньо- та довгострокових рішень виявив нові виклики, зокрема відхід від тимчасових та інших подібних допоміжних статусів до постійних статусів, </w:t>
      </w:r>
      <w:r w:rsidRPr="00D6074D">
        <w:rPr>
          <w:rFonts w:ascii="Times New Roman" w:hAnsi="Times New Roman" w:cs="Times New Roman"/>
          <w:sz w:val="28"/>
          <w:szCs w:val="28"/>
          <w:lang w:val="uk-UA"/>
        </w:rPr>
        <w:lastRenderedPageBreak/>
        <w:t xml:space="preserve">інтеграцію заходів підтримки та необхідність розширювати можливості для працевлаштування українців, щоб вони мали можливість самотужки задовольнити власні потреби. Все це зумовлює помітний вплив з боку вимушених мігрантів на </w:t>
      </w:r>
      <w:r w:rsidR="00D07586" w:rsidRPr="00D6074D">
        <w:rPr>
          <w:rFonts w:ascii="Times New Roman" w:hAnsi="Times New Roman" w:cs="Times New Roman"/>
          <w:sz w:val="28"/>
          <w:szCs w:val="28"/>
          <w:lang w:val="uk-UA"/>
        </w:rPr>
        <w:t>стан міграційних процесів у досліджуваних країнах ЦСЄ</w:t>
      </w:r>
      <w:r w:rsidRPr="00D6074D">
        <w:rPr>
          <w:rFonts w:ascii="Times New Roman" w:hAnsi="Times New Roman" w:cs="Times New Roman"/>
          <w:sz w:val="28"/>
          <w:szCs w:val="28"/>
          <w:lang w:val="uk-UA"/>
        </w:rPr>
        <w:t>.</w:t>
      </w:r>
    </w:p>
    <w:p w14:paraId="28B0714C" w14:textId="77777777" w:rsidR="00D27295" w:rsidRPr="00D6074D" w:rsidRDefault="00D27295">
      <w:pPr>
        <w:rPr>
          <w:rFonts w:ascii="Times New Roman" w:eastAsia="Times New Roman" w:hAnsi="Times New Roman" w:cs="Times New Roman"/>
          <w:sz w:val="28"/>
          <w:szCs w:val="28"/>
          <w:lang w:val="uk-UA" w:eastAsia="ru-RU"/>
        </w:rPr>
      </w:pPr>
      <w:r w:rsidRPr="00D6074D">
        <w:rPr>
          <w:sz w:val="28"/>
          <w:szCs w:val="28"/>
          <w:lang w:val="uk-UA"/>
        </w:rPr>
        <w:br w:type="page"/>
      </w:r>
    </w:p>
    <w:p w14:paraId="13F747FB" w14:textId="77777777" w:rsidR="00EE65EF" w:rsidRPr="00542328" w:rsidRDefault="00D27295" w:rsidP="00542328">
      <w:pPr>
        <w:pStyle w:val="a3"/>
        <w:shd w:val="clear" w:color="auto" w:fill="FFFFFF"/>
        <w:spacing w:before="0" w:beforeAutospacing="0" w:after="0" w:afterAutospacing="0" w:line="360" w:lineRule="auto"/>
        <w:jc w:val="center"/>
        <w:rPr>
          <w:b/>
          <w:bCs/>
          <w:caps/>
          <w:color w:val="000000"/>
          <w:sz w:val="28"/>
          <w:szCs w:val="28"/>
          <w:lang w:val="uk-UA"/>
        </w:rPr>
      </w:pPr>
      <w:r w:rsidRPr="00542328">
        <w:rPr>
          <w:b/>
          <w:bCs/>
          <w:caps/>
          <w:color w:val="000000"/>
          <w:sz w:val="28"/>
          <w:szCs w:val="28"/>
          <w:lang w:val="uk-UA"/>
        </w:rPr>
        <w:lastRenderedPageBreak/>
        <w:t>Розділ 3</w:t>
      </w:r>
    </w:p>
    <w:p w14:paraId="109113B8" w14:textId="77777777" w:rsidR="00D27295" w:rsidRPr="00542328" w:rsidRDefault="00D27295" w:rsidP="00542328">
      <w:pPr>
        <w:pStyle w:val="a3"/>
        <w:shd w:val="clear" w:color="auto" w:fill="FFFFFF"/>
        <w:spacing w:before="0" w:beforeAutospacing="0" w:after="0" w:afterAutospacing="0" w:line="360" w:lineRule="auto"/>
        <w:jc w:val="center"/>
        <w:rPr>
          <w:b/>
          <w:bCs/>
          <w:caps/>
          <w:sz w:val="28"/>
          <w:szCs w:val="28"/>
          <w:lang w:val="uk-UA"/>
        </w:rPr>
      </w:pPr>
      <w:r w:rsidRPr="00542328">
        <w:rPr>
          <w:b/>
          <w:bCs/>
          <w:caps/>
          <w:color w:val="000000"/>
          <w:sz w:val="28"/>
          <w:szCs w:val="28"/>
          <w:lang w:val="uk-UA"/>
        </w:rPr>
        <w:t>Перспективи розвитку міграційних процесів у країнах ЦСЄ</w:t>
      </w:r>
    </w:p>
    <w:p w14:paraId="28AE41C7" w14:textId="77777777" w:rsidR="00EE65EF" w:rsidRPr="00D6074D" w:rsidRDefault="00EE65EF" w:rsidP="00EE65EF">
      <w:pPr>
        <w:pStyle w:val="a3"/>
        <w:shd w:val="clear" w:color="auto" w:fill="FFFFFF"/>
        <w:spacing w:before="0" w:beforeAutospacing="0" w:after="0" w:afterAutospacing="0" w:line="360" w:lineRule="auto"/>
        <w:ind w:firstLine="709"/>
        <w:rPr>
          <w:color w:val="000000"/>
          <w:sz w:val="28"/>
          <w:szCs w:val="28"/>
          <w:lang w:val="uk-UA"/>
        </w:rPr>
      </w:pPr>
    </w:p>
    <w:p w14:paraId="401E3128" w14:textId="77777777" w:rsidR="00D27295" w:rsidRPr="00542328" w:rsidRDefault="00D27295" w:rsidP="00EE65EF">
      <w:pPr>
        <w:pStyle w:val="a3"/>
        <w:shd w:val="clear" w:color="auto" w:fill="FFFFFF"/>
        <w:spacing w:before="0" w:beforeAutospacing="0" w:after="0" w:afterAutospacing="0" w:line="360" w:lineRule="auto"/>
        <w:ind w:firstLine="709"/>
        <w:rPr>
          <w:b/>
          <w:bCs/>
          <w:sz w:val="28"/>
          <w:szCs w:val="28"/>
          <w:lang w:val="uk-UA"/>
        </w:rPr>
      </w:pPr>
      <w:r w:rsidRPr="00542328">
        <w:rPr>
          <w:b/>
          <w:bCs/>
          <w:color w:val="000000"/>
          <w:sz w:val="28"/>
          <w:szCs w:val="28"/>
          <w:lang w:val="uk-UA"/>
        </w:rPr>
        <w:t>3.1. Вдосконалення міграційної політики країн ЦСЄ в контексті захисту від загроз національній безпеці</w:t>
      </w:r>
    </w:p>
    <w:p w14:paraId="61509868" w14:textId="77777777" w:rsidR="00164FE8" w:rsidRPr="00D6074D" w:rsidRDefault="00164FE8" w:rsidP="00506C64">
      <w:pPr>
        <w:pStyle w:val="a3"/>
        <w:spacing w:before="0" w:beforeAutospacing="0" w:after="0" w:afterAutospacing="0" w:line="360" w:lineRule="auto"/>
        <w:ind w:firstLine="709"/>
        <w:jc w:val="both"/>
        <w:rPr>
          <w:sz w:val="28"/>
          <w:szCs w:val="28"/>
          <w:lang w:val="uk-UA"/>
        </w:rPr>
      </w:pPr>
    </w:p>
    <w:p w14:paraId="6BF3B58E" w14:textId="77777777" w:rsidR="00D27295" w:rsidRPr="00D6074D" w:rsidRDefault="00EE65EF" w:rsidP="00EE65EF">
      <w:pPr>
        <w:pStyle w:val="a3"/>
        <w:spacing w:before="0" w:beforeAutospacing="0" w:after="0" w:afterAutospacing="0" w:line="360" w:lineRule="auto"/>
        <w:ind w:firstLine="709"/>
        <w:jc w:val="both"/>
        <w:rPr>
          <w:sz w:val="28"/>
          <w:szCs w:val="28"/>
          <w:lang w:val="uk-UA"/>
        </w:rPr>
      </w:pPr>
      <w:r w:rsidRPr="00D6074D">
        <w:rPr>
          <w:sz w:val="28"/>
          <w:szCs w:val="28"/>
          <w:lang w:val="uk-UA"/>
        </w:rPr>
        <w:t>Досліджуючи питання в</w:t>
      </w:r>
      <w:r w:rsidRPr="00D6074D">
        <w:rPr>
          <w:color w:val="000000"/>
          <w:sz w:val="28"/>
          <w:szCs w:val="28"/>
          <w:lang w:val="uk-UA"/>
        </w:rPr>
        <w:t xml:space="preserve">досконалення міграційної політики країн ЦСЄ в контексті захисту від загроз національній безпеці, зазначимо, що як було згадано у попередньому розділі, європейська міграційна політика, у тому числі, </w:t>
      </w:r>
      <w:r w:rsidR="00D27295" w:rsidRPr="00D6074D">
        <w:rPr>
          <w:sz w:val="28"/>
          <w:szCs w:val="28"/>
          <w:lang w:val="uk-UA"/>
        </w:rPr>
        <w:t>к</w:t>
      </w:r>
      <w:r w:rsidRPr="00D6074D">
        <w:rPr>
          <w:sz w:val="28"/>
          <w:szCs w:val="28"/>
          <w:lang w:val="uk-UA"/>
        </w:rPr>
        <w:t xml:space="preserve">раїн Центрально-Східної Європи </w:t>
      </w:r>
      <w:r w:rsidR="00D27295" w:rsidRPr="00D6074D">
        <w:rPr>
          <w:sz w:val="28"/>
          <w:szCs w:val="28"/>
          <w:lang w:val="uk-UA"/>
        </w:rPr>
        <w:t>зазнала значних змін у відповідь на нові виклики, зокрема пов</w:t>
      </w:r>
      <w:r w:rsidR="007D209C" w:rsidRPr="00D6074D">
        <w:rPr>
          <w:sz w:val="28"/>
          <w:szCs w:val="28"/>
          <w:lang w:val="uk-UA"/>
        </w:rPr>
        <w:t>’</w:t>
      </w:r>
      <w:r w:rsidR="00D27295" w:rsidRPr="00D6074D">
        <w:rPr>
          <w:sz w:val="28"/>
          <w:szCs w:val="28"/>
          <w:lang w:val="uk-UA"/>
        </w:rPr>
        <w:t xml:space="preserve">язані з безпекою. В умовах зростаючих міграційних потоків, особливо після 2015 року, країни регіону </w:t>
      </w:r>
      <w:r w:rsidRPr="00D6074D">
        <w:rPr>
          <w:sz w:val="28"/>
          <w:szCs w:val="28"/>
          <w:lang w:val="uk-UA"/>
        </w:rPr>
        <w:t>також адаптували свої стратегії щодо</w:t>
      </w:r>
      <w:r w:rsidR="00D27295" w:rsidRPr="00D6074D">
        <w:rPr>
          <w:sz w:val="28"/>
          <w:szCs w:val="28"/>
          <w:lang w:val="uk-UA"/>
        </w:rPr>
        <w:t xml:space="preserve"> забезпечення національної безпеки та контролю над кордонами.</w:t>
      </w:r>
    </w:p>
    <w:p w14:paraId="7F88F860" w14:textId="77777777" w:rsidR="00D27295" w:rsidRPr="00D6074D" w:rsidRDefault="00EE65EF" w:rsidP="00EE65EF">
      <w:pPr>
        <w:pStyle w:val="a3"/>
        <w:spacing w:before="0" w:beforeAutospacing="0" w:after="0" w:afterAutospacing="0" w:line="360" w:lineRule="auto"/>
        <w:ind w:firstLine="709"/>
        <w:jc w:val="both"/>
        <w:rPr>
          <w:sz w:val="28"/>
          <w:szCs w:val="28"/>
          <w:lang w:val="uk-UA"/>
        </w:rPr>
      </w:pPr>
      <w:r w:rsidRPr="00D6074D">
        <w:rPr>
          <w:sz w:val="28"/>
          <w:szCs w:val="28"/>
          <w:lang w:val="uk-UA"/>
        </w:rPr>
        <w:t xml:space="preserve">Так, </w:t>
      </w:r>
      <w:r w:rsidR="00B02311" w:rsidRPr="00D6074D">
        <w:rPr>
          <w:sz w:val="28"/>
          <w:szCs w:val="28"/>
          <w:lang w:val="uk-UA"/>
        </w:rPr>
        <w:t>к</w:t>
      </w:r>
      <w:r w:rsidR="00D27295" w:rsidRPr="00D6074D">
        <w:rPr>
          <w:sz w:val="28"/>
          <w:szCs w:val="28"/>
          <w:lang w:val="uk-UA"/>
        </w:rPr>
        <w:t>раїни ЦСЄ, такі як Польща та Чехія, посилили контроль над своїми кордонами, щоб запобігти нелегальному в</w:t>
      </w:r>
      <w:r w:rsidR="007D209C" w:rsidRPr="00D6074D">
        <w:rPr>
          <w:sz w:val="28"/>
          <w:szCs w:val="28"/>
          <w:lang w:val="uk-UA"/>
        </w:rPr>
        <w:t>’</w:t>
      </w:r>
      <w:r w:rsidR="00D27295" w:rsidRPr="00D6074D">
        <w:rPr>
          <w:sz w:val="28"/>
          <w:szCs w:val="28"/>
          <w:lang w:val="uk-UA"/>
        </w:rPr>
        <w:t>їзду мігрантів. Це включає впровадження нових технологій спостереження та збільш</w:t>
      </w:r>
      <w:r w:rsidR="00B02311" w:rsidRPr="00D6074D">
        <w:rPr>
          <w:sz w:val="28"/>
          <w:szCs w:val="28"/>
          <w:lang w:val="uk-UA"/>
        </w:rPr>
        <w:t>ення чисельності прикордонників</w:t>
      </w:r>
      <w:r w:rsidR="00D27295" w:rsidRPr="00D6074D">
        <w:rPr>
          <w:sz w:val="28"/>
          <w:szCs w:val="28"/>
          <w:lang w:val="uk-UA"/>
        </w:rPr>
        <w:t>.</w:t>
      </w:r>
      <w:r w:rsidR="00B02311" w:rsidRPr="00D6074D">
        <w:rPr>
          <w:sz w:val="28"/>
          <w:szCs w:val="28"/>
          <w:lang w:val="uk-UA"/>
        </w:rPr>
        <w:t xml:space="preserve"> Досліджувані країни ЦСЄ, що є частиною ЄС – доєднуються до оновленої міграційної політики ЄС, до тих її складових, що представлені на рисунку 2.3 у другому параграфі представленого дослідження. Вони оновлюють свої нормативно-правові</w:t>
      </w:r>
      <w:r w:rsidR="00D27295" w:rsidRPr="00D6074D">
        <w:rPr>
          <w:sz w:val="28"/>
          <w:szCs w:val="28"/>
          <w:lang w:val="uk-UA"/>
        </w:rPr>
        <w:t xml:space="preserve"> акти для більш ефективного уп</w:t>
      </w:r>
      <w:r w:rsidR="00B02311" w:rsidRPr="00D6074D">
        <w:rPr>
          <w:sz w:val="28"/>
          <w:szCs w:val="28"/>
          <w:lang w:val="uk-UA"/>
        </w:rPr>
        <w:t xml:space="preserve">равління міграційними потоками, впровадження нових </w:t>
      </w:r>
      <w:r w:rsidR="00D27295" w:rsidRPr="00D6074D">
        <w:rPr>
          <w:sz w:val="28"/>
          <w:szCs w:val="28"/>
          <w:lang w:val="uk-UA"/>
        </w:rPr>
        <w:t xml:space="preserve">норм, </w:t>
      </w:r>
      <w:r w:rsidR="00B02311" w:rsidRPr="00D6074D">
        <w:rPr>
          <w:sz w:val="28"/>
          <w:szCs w:val="28"/>
          <w:lang w:val="uk-UA"/>
        </w:rPr>
        <w:t>що</w:t>
      </w:r>
      <w:r w:rsidR="00D27295" w:rsidRPr="00D6074D">
        <w:rPr>
          <w:sz w:val="28"/>
          <w:szCs w:val="28"/>
          <w:lang w:val="uk-UA"/>
        </w:rPr>
        <w:t xml:space="preserve"> регулюють права мігрантів і процедури їх прийому.</w:t>
      </w:r>
    </w:p>
    <w:p w14:paraId="44AD7B61" w14:textId="77777777" w:rsidR="001F279C" w:rsidRPr="00D6074D" w:rsidRDefault="001F279C" w:rsidP="00EE65EF">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У Чехії, наприклад, було змінено Закон про перебування іноземних громадян, що включає продовження терміну дії довгострокових віз до одного року та спрощення процесу о</w:t>
      </w:r>
      <w:r w:rsidR="00B02311" w:rsidRPr="00D6074D">
        <w:rPr>
          <w:rFonts w:ascii="Times New Roman" w:hAnsi="Times New Roman" w:cs="Times New Roman"/>
          <w:sz w:val="28"/>
          <w:szCs w:val="28"/>
          <w:lang w:val="uk-UA"/>
        </w:rPr>
        <w:t>тримання дозволів на проживання</w:t>
      </w:r>
      <w:r w:rsidRPr="00D6074D">
        <w:rPr>
          <w:rFonts w:ascii="Times New Roman" w:hAnsi="Times New Roman" w:cs="Times New Roman"/>
          <w:sz w:val="28"/>
          <w:szCs w:val="28"/>
          <w:lang w:val="uk-UA"/>
        </w:rPr>
        <w:t>.</w:t>
      </w:r>
      <w:r w:rsidR="00B02311" w:rsidRPr="00D6074D">
        <w:rPr>
          <w:rFonts w:ascii="Times New Roman" w:hAnsi="Times New Roman" w:cs="Times New Roman"/>
          <w:sz w:val="28"/>
          <w:szCs w:val="28"/>
          <w:lang w:val="uk-UA"/>
        </w:rPr>
        <w:t xml:space="preserve"> </w:t>
      </w:r>
      <w:r w:rsidRPr="00D6074D">
        <w:rPr>
          <w:rFonts w:ascii="Times New Roman" w:hAnsi="Times New Roman" w:cs="Times New Roman"/>
          <w:sz w:val="28"/>
          <w:szCs w:val="28"/>
          <w:lang w:val="uk-UA"/>
        </w:rPr>
        <w:t>Румунія також запровадила нові візи для сезонних працівників, що дозволяє ї</w:t>
      </w:r>
      <w:r w:rsidR="00B02311" w:rsidRPr="00D6074D">
        <w:rPr>
          <w:rFonts w:ascii="Times New Roman" w:hAnsi="Times New Roman" w:cs="Times New Roman"/>
          <w:sz w:val="28"/>
          <w:szCs w:val="28"/>
          <w:lang w:val="uk-UA"/>
        </w:rPr>
        <w:t>м легально працювати до 90 днів</w:t>
      </w:r>
      <w:r w:rsidRPr="00D6074D">
        <w:rPr>
          <w:rFonts w:ascii="Times New Roman" w:hAnsi="Times New Roman" w:cs="Times New Roman"/>
          <w:sz w:val="28"/>
          <w:szCs w:val="28"/>
          <w:lang w:val="uk-UA"/>
        </w:rPr>
        <w:t>.</w:t>
      </w:r>
    </w:p>
    <w:p w14:paraId="4E62FF7F" w14:textId="77777777" w:rsidR="001F279C" w:rsidRPr="00D6074D" w:rsidRDefault="001F279C" w:rsidP="00EE65EF">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lastRenderedPageBreak/>
        <w:t>Міністерство внутрішніх справ Чехії створило спеціалізований сайт і портал для іммігрантів, що покращує комунікацію між державою та мігрантами, а також надає інформацію про права та можливості.</w:t>
      </w:r>
    </w:p>
    <w:p w14:paraId="46F07B03" w14:textId="77777777" w:rsidR="001F279C" w:rsidRPr="00D6074D" w:rsidRDefault="00B02311" w:rsidP="00EE65EF">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Тобто, як і країни ЄС і цілому, країни ЦСЄ працюють над в</w:t>
      </w:r>
      <w:r w:rsidR="001F279C" w:rsidRPr="00D6074D">
        <w:rPr>
          <w:rFonts w:ascii="Times New Roman" w:hAnsi="Times New Roman" w:cs="Times New Roman"/>
          <w:sz w:val="28"/>
          <w:szCs w:val="28"/>
          <w:lang w:val="uk-UA"/>
        </w:rPr>
        <w:t>провадження</w:t>
      </w:r>
      <w:r w:rsidRPr="00D6074D">
        <w:rPr>
          <w:rFonts w:ascii="Times New Roman" w:hAnsi="Times New Roman" w:cs="Times New Roman"/>
          <w:sz w:val="28"/>
          <w:szCs w:val="28"/>
          <w:lang w:val="uk-UA"/>
        </w:rPr>
        <w:t>м</w:t>
      </w:r>
      <w:r w:rsidR="001F279C" w:rsidRPr="00D6074D">
        <w:rPr>
          <w:rFonts w:ascii="Times New Roman" w:hAnsi="Times New Roman" w:cs="Times New Roman"/>
          <w:sz w:val="28"/>
          <w:szCs w:val="28"/>
          <w:lang w:val="uk-UA"/>
        </w:rPr>
        <w:t xml:space="preserve"> нових інструме</w:t>
      </w:r>
      <w:r w:rsidRPr="00D6074D">
        <w:rPr>
          <w:rFonts w:ascii="Times New Roman" w:hAnsi="Times New Roman" w:cs="Times New Roman"/>
          <w:sz w:val="28"/>
          <w:szCs w:val="28"/>
          <w:lang w:val="uk-UA"/>
        </w:rPr>
        <w:t>нтів для управління міграцією, використовуючи при цьому з</w:t>
      </w:r>
      <w:r w:rsidR="001F279C" w:rsidRPr="00D6074D">
        <w:rPr>
          <w:rFonts w:ascii="Times New Roman" w:hAnsi="Times New Roman" w:cs="Times New Roman"/>
          <w:sz w:val="28"/>
          <w:szCs w:val="28"/>
          <w:lang w:val="uk-UA"/>
        </w:rPr>
        <w:t xml:space="preserve">міни </w:t>
      </w:r>
      <w:r w:rsidRPr="00D6074D">
        <w:rPr>
          <w:rFonts w:ascii="Times New Roman" w:hAnsi="Times New Roman" w:cs="Times New Roman"/>
          <w:sz w:val="28"/>
          <w:szCs w:val="28"/>
          <w:lang w:val="uk-UA"/>
        </w:rPr>
        <w:t>до</w:t>
      </w:r>
      <w:r w:rsidR="001F279C" w:rsidRPr="00D6074D">
        <w:rPr>
          <w:rFonts w:ascii="Times New Roman" w:hAnsi="Times New Roman" w:cs="Times New Roman"/>
          <w:sz w:val="28"/>
          <w:szCs w:val="28"/>
          <w:lang w:val="uk-UA"/>
        </w:rPr>
        <w:t xml:space="preserve"> законодавств</w:t>
      </w:r>
      <w:r w:rsidRPr="00D6074D">
        <w:rPr>
          <w:rFonts w:ascii="Times New Roman" w:hAnsi="Times New Roman" w:cs="Times New Roman"/>
          <w:sz w:val="28"/>
          <w:szCs w:val="28"/>
          <w:lang w:val="uk-UA"/>
        </w:rPr>
        <w:t>а</w:t>
      </w:r>
      <w:r w:rsidR="001F279C" w:rsidRPr="00D6074D">
        <w:rPr>
          <w:rFonts w:ascii="Times New Roman" w:hAnsi="Times New Roman" w:cs="Times New Roman"/>
          <w:sz w:val="28"/>
          <w:szCs w:val="28"/>
          <w:lang w:val="uk-UA"/>
        </w:rPr>
        <w:t xml:space="preserve">, використання </w:t>
      </w:r>
      <w:r w:rsidRPr="00D6074D">
        <w:rPr>
          <w:rFonts w:ascii="Times New Roman" w:hAnsi="Times New Roman" w:cs="Times New Roman"/>
          <w:sz w:val="28"/>
          <w:szCs w:val="28"/>
          <w:lang w:val="uk-UA"/>
        </w:rPr>
        <w:t>інноваційних технологій та</w:t>
      </w:r>
      <w:r w:rsidR="001F279C" w:rsidRPr="00D6074D">
        <w:rPr>
          <w:rFonts w:ascii="Times New Roman" w:hAnsi="Times New Roman" w:cs="Times New Roman"/>
          <w:sz w:val="28"/>
          <w:szCs w:val="28"/>
          <w:lang w:val="uk-UA"/>
        </w:rPr>
        <w:t xml:space="preserve"> розвиток інформаційних платформ.</w:t>
      </w:r>
    </w:p>
    <w:p w14:paraId="12ABEDB2" w14:textId="77777777" w:rsidR="00E75ADB" w:rsidRPr="00D6074D" w:rsidRDefault="00E75ADB" w:rsidP="005174D8">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Водночас країни </w:t>
      </w:r>
      <w:r w:rsidR="005174D8" w:rsidRPr="00D6074D">
        <w:rPr>
          <w:rFonts w:ascii="Times New Roman" w:hAnsi="Times New Roman" w:cs="Times New Roman"/>
          <w:sz w:val="28"/>
          <w:szCs w:val="28"/>
          <w:lang w:val="uk-UA"/>
        </w:rPr>
        <w:t xml:space="preserve">ЦСЄ наголошують на своєму бажанні захистити </w:t>
      </w:r>
      <w:r w:rsidRPr="00D6074D">
        <w:rPr>
          <w:rFonts w:ascii="Times New Roman" w:hAnsi="Times New Roman" w:cs="Times New Roman"/>
          <w:sz w:val="28"/>
          <w:szCs w:val="28"/>
          <w:lang w:val="uk-UA"/>
        </w:rPr>
        <w:t>свої</w:t>
      </w:r>
      <w:r w:rsidR="005174D8" w:rsidRPr="00D6074D">
        <w:rPr>
          <w:rFonts w:ascii="Times New Roman" w:hAnsi="Times New Roman" w:cs="Times New Roman"/>
          <w:sz w:val="28"/>
          <w:szCs w:val="28"/>
          <w:lang w:val="uk-UA"/>
        </w:rPr>
        <w:t xml:space="preserve"> кордон</w:t>
      </w:r>
      <w:r w:rsidR="002522C7" w:rsidRPr="00D6074D">
        <w:rPr>
          <w:rFonts w:ascii="Times New Roman" w:hAnsi="Times New Roman" w:cs="Times New Roman"/>
          <w:sz w:val="28"/>
          <w:szCs w:val="28"/>
          <w:lang w:val="uk-UA"/>
        </w:rPr>
        <w:t>и</w:t>
      </w:r>
      <w:r w:rsidR="005174D8" w:rsidRPr="00D6074D">
        <w:rPr>
          <w:rFonts w:ascii="Times New Roman" w:hAnsi="Times New Roman" w:cs="Times New Roman"/>
          <w:sz w:val="28"/>
          <w:szCs w:val="28"/>
          <w:lang w:val="uk-UA"/>
        </w:rPr>
        <w:t>, акцентуюч</w:t>
      </w:r>
      <w:r w:rsidRPr="00D6074D">
        <w:rPr>
          <w:rFonts w:ascii="Times New Roman" w:hAnsi="Times New Roman" w:cs="Times New Roman"/>
          <w:sz w:val="28"/>
          <w:szCs w:val="28"/>
          <w:lang w:val="uk-UA"/>
        </w:rPr>
        <w:t>и на необхідності вдосконалення</w:t>
      </w:r>
      <w:r w:rsidR="005174D8" w:rsidRPr="00D6074D">
        <w:rPr>
          <w:rFonts w:ascii="Times New Roman" w:hAnsi="Times New Roman" w:cs="Times New Roman"/>
          <w:sz w:val="28"/>
          <w:szCs w:val="28"/>
          <w:lang w:val="uk-UA"/>
        </w:rPr>
        <w:t xml:space="preserve"> заходів</w:t>
      </w:r>
      <w:r w:rsidRPr="00D6074D">
        <w:rPr>
          <w:rFonts w:ascii="Times New Roman" w:hAnsi="Times New Roman" w:cs="Times New Roman"/>
          <w:sz w:val="28"/>
          <w:szCs w:val="28"/>
          <w:lang w:val="uk-UA"/>
        </w:rPr>
        <w:t xml:space="preserve"> безпеки</w:t>
      </w:r>
      <w:r w:rsidR="005174D8" w:rsidRPr="00D6074D">
        <w:rPr>
          <w:rFonts w:ascii="Times New Roman" w:hAnsi="Times New Roman" w:cs="Times New Roman"/>
          <w:sz w:val="28"/>
          <w:szCs w:val="28"/>
          <w:lang w:val="uk-UA"/>
        </w:rPr>
        <w:t xml:space="preserve"> у міграційній політиці</w:t>
      </w:r>
      <w:r w:rsidRPr="00D6074D">
        <w:rPr>
          <w:rFonts w:ascii="Times New Roman" w:hAnsi="Times New Roman" w:cs="Times New Roman"/>
          <w:sz w:val="28"/>
          <w:szCs w:val="28"/>
          <w:lang w:val="uk-UA"/>
        </w:rPr>
        <w:t xml:space="preserve"> для захисту своїх національних </w:t>
      </w:r>
      <w:r w:rsidR="005174D8" w:rsidRPr="00D6074D">
        <w:rPr>
          <w:rFonts w:ascii="Times New Roman" w:hAnsi="Times New Roman" w:cs="Times New Roman"/>
          <w:sz w:val="28"/>
          <w:szCs w:val="28"/>
          <w:lang w:val="uk-UA"/>
        </w:rPr>
        <w:t xml:space="preserve">інтересів. В існуючому дискурсі урядів цих країн </w:t>
      </w:r>
      <w:r w:rsidRPr="00D6074D">
        <w:rPr>
          <w:rFonts w:ascii="Times New Roman" w:hAnsi="Times New Roman" w:cs="Times New Roman"/>
          <w:sz w:val="28"/>
          <w:szCs w:val="28"/>
          <w:lang w:val="uk-UA"/>
        </w:rPr>
        <w:t>міграція пов</w:t>
      </w:r>
      <w:r w:rsidR="007D209C" w:rsidRPr="00D6074D">
        <w:rPr>
          <w:rFonts w:ascii="Times New Roman" w:hAnsi="Times New Roman" w:cs="Times New Roman"/>
          <w:sz w:val="28"/>
          <w:szCs w:val="28"/>
          <w:lang w:val="uk-UA"/>
        </w:rPr>
        <w:t>’</w:t>
      </w:r>
      <w:r w:rsidRPr="00D6074D">
        <w:rPr>
          <w:rFonts w:ascii="Times New Roman" w:hAnsi="Times New Roman" w:cs="Times New Roman"/>
          <w:sz w:val="28"/>
          <w:szCs w:val="28"/>
          <w:lang w:val="uk-UA"/>
        </w:rPr>
        <w:t xml:space="preserve">язана з ризиками, </w:t>
      </w:r>
      <w:r w:rsidR="005174D8" w:rsidRPr="00D6074D">
        <w:rPr>
          <w:rFonts w:ascii="Times New Roman" w:hAnsi="Times New Roman" w:cs="Times New Roman"/>
          <w:sz w:val="28"/>
          <w:szCs w:val="28"/>
          <w:lang w:val="uk-UA"/>
        </w:rPr>
        <w:t xml:space="preserve">що мають витоки </w:t>
      </w:r>
      <w:r w:rsidRPr="00D6074D">
        <w:rPr>
          <w:rFonts w:ascii="Times New Roman" w:hAnsi="Times New Roman" w:cs="Times New Roman"/>
          <w:sz w:val="28"/>
          <w:szCs w:val="28"/>
          <w:lang w:val="uk-UA"/>
        </w:rPr>
        <w:t xml:space="preserve"> з тероризм</w:t>
      </w:r>
      <w:r w:rsidR="005174D8" w:rsidRPr="00D6074D">
        <w:rPr>
          <w:rFonts w:ascii="Times New Roman" w:hAnsi="Times New Roman" w:cs="Times New Roman"/>
          <w:sz w:val="28"/>
          <w:szCs w:val="28"/>
          <w:lang w:val="uk-UA"/>
        </w:rPr>
        <w:t>у</w:t>
      </w:r>
      <w:r w:rsidRPr="00D6074D">
        <w:rPr>
          <w:rFonts w:ascii="Times New Roman" w:hAnsi="Times New Roman" w:cs="Times New Roman"/>
          <w:sz w:val="28"/>
          <w:szCs w:val="28"/>
          <w:lang w:val="uk-UA"/>
        </w:rPr>
        <w:t xml:space="preserve"> і злочинн</w:t>
      </w:r>
      <w:r w:rsidR="005174D8" w:rsidRPr="00D6074D">
        <w:rPr>
          <w:rFonts w:ascii="Times New Roman" w:hAnsi="Times New Roman" w:cs="Times New Roman"/>
          <w:sz w:val="28"/>
          <w:szCs w:val="28"/>
          <w:lang w:val="uk-UA"/>
        </w:rPr>
        <w:t>о</w:t>
      </w:r>
      <w:r w:rsidRPr="00D6074D">
        <w:rPr>
          <w:rFonts w:ascii="Times New Roman" w:hAnsi="Times New Roman" w:cs="Times New Roman"/>
          <w:sz w:val="28"/>
          <w:szCs w:val="28"/>
          <w:lang w:val="uk-UA"/>
        </w:rPr>
        <w:t>ст</w:t>
      </w:r>
      <w:r w:rsidR="005174D8" w:rsidRPr="00D6074D">
        <w:rPr>
          <w:rFonts w:ascii="Times New Roman" w:hAnsi="Times New Roman" w:cs="Times New Roman"/>
          <w:sz w:val="28"/>
          <w:szCs w:val="28"/>
          <w:lang w:val="uk-UA"/>
        </w:rPr>
        <w:t xml:space="preserve">і. Крім того, у суспільствах країн ЦСЄ важливе місце посідають </w:t>
      </w:r>
      <w:r w:rsidRPr="00D6074D">
        <w:rPr>
          <w:rFonts w:ascii="Times New Roman" w:hAnsi="Times New Roman" w:cs="Times New Roman"/>
          <w:sz w:val="28"/>
          <w:szCs w:val="28"/>
          <w:lang w:val="uk-UA"/>
        </w:rPr>
        <w:t>дискусії про збереження національн</w:t>
      </w:r>
      <w:r w:rsidR="005174D8" w:rsidRPr="00D6074D">
        <w:rPr>
          <w:rFonts w:ascii="Times New Roman" w:hAnsi="Times New Roman" w:cs="Times New Roman"/>
          <w:sz w:val="28"/>
          <w:szCs w:val="28"/>
          <w:lang w:val="uk-UA"/>
        </w:rPr>
        <w:t>ої ідентичності та суверенітету.</w:t>
      </w:r>
    </w:p>
    <w:p w14:paraId="68CA83B4" w14:textId="77777777" w:rsidR="001F279C" w:rsidRPr="00D6074D" w:rsidRDefault="00E75ADB" w:rsidP="00E75ADB">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Порівняльний аналіз</w:t>
      </w:r>
      <w:r w:rsidR="005174D8" w:rsidRPr="00D6074D">
        <w:rPr>
          <w:rFonts w:ascii="Times New Roman" w:hAnsi="Times New Roman" w:cs="Times New Roman"/>
          <w:sz w:val="28"/>
          <w:szCs w:val="28"/>
          <w:lang w:val="uk-UA"/>
        </w:rPr>
        <w:t xml:space="preserve"> політик</w:t>
      </w:r>
      <w:r w:rsidRPr="00D6074D">
        <w:rPr>
          <w:rFonts w:ascii="Times New Roman" w:hAnsi="Times New Roman" w:cs="Times New Roman"/>
          <w:sz w:val="28"/>
          <w:szCs w:val="28"/>
          <w:lang w:val="uk-UA"/>
        </w:rPr>
        <w:t xml:space="preserve"> країн </w:t>
      </w:r>
      <w:r w:rsidR="005174D8" w:rsidRPr="00D6074D">
        <w:rPr>
          <w:rFonts w:ascii="Times New Roman" w:hAnsi="Times New Roman" w:cs="Times New Roman"/>
          <w:sz w:val="28"/>
          <w:szCs w:val="28"/>
          <w:lang w:val="uk-UA"/>
        </w:rPr>
        <w:t>ЦС</w:t>
      </w:r>
      <w:r w:rsidRPr="00D6074D">
        <w:rPr>
          <w:rFonts w:ascii="Times New Roman" w:hAnsi="Times New Roman" w:cs="Times New Roman"/>
          <w:sz w:val="28"/>
          <w:szCs w:val="28"/>
          <w:lang w:val="uk-UA"/>
        </w:rPr>
        <w:t>Є виявив</w:t>
      </w:r>
      <w:r w:rsidR="005174D8" w:rsidRPr="00D6074D">
        <w:rPr>
          <w:rFonts w:ascii="Times New Roman" w:hAnsi="Times New Roman" w:cs="Times New Roman"/>
          <w:sz w:val="28"/>
          <w:szCs w:val="28"/>
          <w:lang w:val="uk-UA"/>
        </w:rPr>
        <w:t xml:space="preserve"> певні </w:t>
      </w:r>
      <w:r w:rsidRPr="00D6074D">
        <w:rPr>
          <w:rFonts w:ascii="Times New Roman" w:hAnsi="Times New Roman" w:cs="Times New Roman"/>
          <w:sz w:val="28"/>
          <w:szCs w:val="28"/>
          <w:lang w:val="uk-UA"/>
        </w:rPr>
        <w:t>відмінності у їхніх реак</w:t>
      </w:r>
      <w:r w:rsidR="002522C7" w:rsidRPr="00D6074D">
        <w:rPr>
          <w:rFonts w:ascii="Times New Roman" w:hAnsi="Times New Roman" w:cs="Times New Roman"/>
          <w:sz w:val="28"/>
          <w:szCs w:val="28"/>
          <w:lang w:val="uk-UA"/>
        </w:rPr>
        <w:t>ціях на міграційну кризу (табл. 3.1</w:t>
      </w:r>
      <w:r w:rsidRPr="00D6074D">
        <w:rPr>
          <w:rFonts w:ascii="Times New Roman" w:hAnsi="Times New Roman" w:cs="Times New Roman"/>
          <w:sz w:val="28"/>
          <w:szCs w:val="28"/>
          <w:lang w:val="uk-UA"/>
        </w:rPr>
        <w:t>).</w:t>
      </w:r>
    </w:p>
    <w:p w14:paraId="3C2B7984" w14:textId="77777777" w:rsidR="00525808" w:rsidRPr="00D6074D" w:rsidRDefault="00525808" w:rsidP="00525808">
      <w:pPr>
        <w:spacing w:after="0" w:line="360" w:lineRule="auto"/>
        <w:ind w:firstLine="709"/>
        <w:jc w:val="right"/>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Таблиця </w:t>
      </w:r>
      <w:r w:rsidR="002522C7" w:rsidRPr="00D6074D">
        <w:rPr>
          <w:rFonts w:ascii="Times New Roman" w:hAnsi="Times New Roman" w:cs="Times New Roman"/>
          <w:sz w:val="28"/>
          <w:szCs w:val="28"/>
          <w:lang w:val="uk-UA"/>
        </w:rPr>
        <w:t>3.1</w:t>
      </w:r>
    </w:p>
    <w:p w14:paraId="6AE190B8" w14:textId="77777777" w:rsidR="00525808" w:rsidRPr="00D6074D" w:rsidRDefault="00DB67A1" w:rsidP="002522C7">
      <w:pPr>
        <w:spacing w:after="0" w:line="360" w:lineRule="auto"/>
        <w:ind w:firstLine="709"/>
        <w:jc w:val="center"/>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Підходи окремих країн </w:t>
      </w:r>
      <w:r w:rsidR="002522C7" w:rsidRPr="00D6074D">
        <w:rPr>
          <w:rFonts w:ascii="Times New Roman" w:hAnsi="Times New Roman" w:cs="Times New Roman"/>
          <w:sz w:val="28"/>
          <w:szCs w:val="28"/>
          <w:lang w:val="uk-UA"/>
        </w:rPr>
        <w:t xml:space="preserve">ЦСЄ до міграційної </w:t>
      </w:r>
      <w:r w:rsidRPr="00D6074D">
        <w:rPr>
          <w:rFonts w:ascii="Times New Roman" w:hAnsi="Times New Roman" w:cs="Times New Roman"/>
          <w:sz w:val="28"/>
          <w:szCs w:val="28"/>
          <w:lang w:val="uk-UA"/>
        </w:rPr>
        <w:t>криз</w:t>
      </w:r>
      <w:r w:rsidR="002522C7" w:rsidRPr="00D6074D">
        <w:rPr>
          <w:rFonts w:ascii="Times New Roman" w:hAnsi="Times New Roman" w:cs="Times New Roman"/>
          <w:sz w:val="28"/>
          <w:szCs w:val="28"/>
          <w:lang w:val="uk-UA"/>
        </w:rPr>
        <w:t>и</w:t>
      </w:r>
    </w:p>
    <w:tbl>
      <w:tblPr>
        <w:tblStyle w:val="ac"/>
        <w:tblW w:w="0" w:type="auto"/>
        <w:tblLook w:val="04A0" w:firstRow="1" w:lastRow="0" w:firstColumn="1" w:lastColumn="0" w:noHBand="0" w:noVBand="1"/>
      </w:tblPr>
      <w:tblGrid>
        <w:gridCol w:w="2376"/>
        <w:gridCol w:w="7195"/>
      </w:tblGrid>
      <w:tr w:rsidR="00272C53" w:rsidRPr="00D6074D" w14:paraId="6C924502" w14:textId="77777777" w:rsidTr="00246D85">
        <w:tc>
          <w:tcPr>
            <w:tcW w:w="2376" w:type="dxa"/>
            <w:vAlign w:val="center"/>
          </w:tcPr>
          <w:p w14:paraId="6A79E5E4" w14:textId="77777777" w:rsidR="00525808" w:rsidRPr="00D6074D" w:rsidRDefault="002522C7" w:rsidP="00272C53">
            <w:pPr>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Країни</w:t>
            </w:r>
          </w:p>
        </w:tc>
        <w:tc>
          <w:tcPr>
            <w:tcW w:w="7195" w:type="dxa"/>
            <w:vAlign w:val="center"/>
          </w:tcPr>
          <w:p w14:paraId="61755031" w14:textId="77777777" w:rsidR="00525808" w:rsidRPr="00D6074D" w:rsidRDefault="002522C7" w:rsidP="00272C53">
            <w:pPr>
              <w:jc w:val="center"/>
              <w:rPr>
                <w:rFonts w:ascii="Times New Roman" w:hAnsi="Times New Roman" w:cs="Times New Roman"/>
                <w:sz w:val="24"/>
                <w:szCs w:val="24"/>
                <w:lang w:val="uk-UA"/>
              </w:rPr>
            </w:pPr>
            <w:r w:rsidRPr="00D6074D">
              <w:rPr>
                <w:rFonts w:ascii="Times New Roman" w:hAnsi="Times New Roman" w:cs="Times New Roman"/>
                <w:sz w:val="24"/>
                <w:szCs w:val="24"/>
                <w:lang w:val="uk-UA"/>
              </w:rPr>
              <w:t>Підходи</w:t>
            </w:r>
          </w:p>
        </w:tc>
      </w:tr>
      <w:tr w:rsidR="00246D85" w:rsidRPr="00D6074D" w14:paraId="0EEB4F96" w14:textId="77777777" w:rsidTr="00246D85">
        <w:tc>
          <w:tcPr>
            <w:tcW w:w="2376" w:type="dxa"/>
            <w:vAlign w:val="center"/>
          </w:tcPr>
          <w:p w14:paraId="426E5C6E" w14:textId="77777777" w:rsidR="00525808" w:rsidRPr="00D6074D" w:rsidRDefault="00525808" w:rsidP="00246D85">
            <w:pPr>
              <w:jc w:val="both"/>
              <w:rPr>
                <w:rFonts w:ascii="Times New Roman" w:hAnsi="Times New Roman" w:cs="Times New Roman"/>
                <w:sz w:val="24"/>
                <w:szCs w:val="24"/>
                <w:lang w:val="uk-UA"/>
              </w:rPr>
            </w:pPr>
            <w:r w:rsidRPr="00D6074D">
              <w:rPr>
                <w:rFonts w:ascii="Times New Roman" w:hAnsi="Times New Roman" w:cs="Times New Roman"/>
                <w:sz w:val="24"/>
                <w:szCs w:val="24"/>
                <w:lang w:val="uk-UA"/>
              </w:rPr>
              <w:t>Угорщина</w:t>
            </w:r>
          </w:p>
        </w:tc>
        <w:tc>
          <w:tcPr>
            <w:tcW w:w="7195" w:type="dxa"/>
            <w:vAlign w:val="center"/>
          </w:tcPr>
          <w:p w14:paraId="1EDCC7CC" w14:textId="77777777" w:rsidR="00525808" w:rsidRPr="00D6074D" w:rsidRDefault="00525808" w:rsidP="00246D85">
            <w:pPr>
              <w:jc w:val="both"/>
              <w:rPr>
                <w:rFonts w:ascii="Times New Roman" w:hAnsi="Times New Roman" w:cs="Times New Roman"/>
                <w:sz w:val="24"/>
                <w:szCs w:val="24"/>
                <w:lang w:val="uk-UA"/>
              </w:rPr>
            </w:pPr>
            <w:r w:rsidRPr="00D6074D">
              <w:rPr>
                <w:rFonts w:ascii="Times New Roman" w:hAnsi="Times New Roman" w:cs="Times New Roman"/>
                <w:sz w:val="24"/>
                <w:szCs w:val="24"/>
                <w:lang w:val="uk-UA"/>
              </w:rPr>
              <w:t>Під керівництвом В. О</w:t>
            </w:r>
            <w:r w:rsidR="00272C53" w:rsidRPr="00D6074D">
              <w:rPr>
                <w:rFonts w:ascii="Times New Roman" w:hAnsi="Times New Roman" w:cs="Times New Roman"/>
                <w:sz w:val="24"/>
                <w:szCs w:val="24"/>
                <w:lang w:val="uk-UA"/>
              </w:rPr>
              <w:t xml:space="preserve">рбана країна продемонструвала </w:t>
            </w:r>
          </w:p>
          <w:p w14:paraId="16E99CCD" w14:textId="77777777" w:rsidR="00525808" w:rsidRPr="00D6074D" w:rsidRDefault="00525808" w:rsidP="00246D85">
            <w:pPr>
              <w:jc w:val="both"/>
              <w:rPr>
                <w:rFonts w:ascii="Times New Roman" w:hAnsi="Times New Roman" w:cs="Times New Roman"/>
                <w:sz w:val="24"/>
                <w:szCs w:val="24"/>
                <w:lang w:val="uk-UA"/>
              </w:rPr>
            </w:pPr>
            <w:r w:rsidRPr="00D6074D">
              <w:rPr>
                <w:rFonts w:ascii="Times New Roman" w:hAnsi="Times New Roman" w:cs="Times New Roman"/>
                <w:sz w:val="24"/>
                <w:szCs w:val="24"/>
                <w:lang w:val="uk-UA"/>
              </w:rPr>
              <w:t>найсильніш</w:t>
            </w:r>
            <w:r w:rsidR="00272C53" w:rsidRPr="00D6074D">
              <w:rPr>
                <w:rFonts w:ascii="Times New Roman" w:hAnsi="Times New Roman" w:cs="Times New Roman"/>
                <w:sz w:val="24"/>
                <w:szCs w:val="24"/>
                <w:lang w:val="uk-UA"/>
              </w:rPr>
              <w:t>у</w:t>
            </w:r>
            <w:r w:rsidRPr="00D6074D">
              <w:rPr>
                <w:rFonts w:ascii="Times New Roman" w:hAnsi="Times New Roman" w:cs="Times New Roman"/>
                <w:sz w:val="24"/>
                <w:szCs w:val="24"/>
                <w:lang w:val="uk-UA"/>
              </w:rPr>
              <w:t xml:space="preserve"> реакці</w:t>
            </w:r>
            <w:r w:rsidR="00272C53" w:rsidRPr="00D6074D">
              <w:rPr>
                <w:rFonts w:ascii="Times New Roman" w:hAnsi="Times New Roman" w:cs="Times New Roman"/>
                <w:sz w:val="24"/>
                <w:szCs w:val="24"/>
                <w:lang w:val="uk-UA"/>
              </w:rPr>
              <w:t>ю</w:t>
            </w:r>
            <w:r w:rsidRPr="00D6074D">
              <w:rPr>
                <w:rFonts w:ascii="Times New Roman" w:hAnsi="Times New Roman" w:cs="Times New Roman"/>
                <w:sz w:val="24"/>
                <w:szCs w:val="24"/>
                <w:lang w:val="uk-UA"/>
              </w:rPr>
              <w:t xml:space="preserve"> на міграційну кризу</w:t>
            </w:r>
            <w:r w:rsidR="00272C53" w:rsidRPr="00D6074D">
              <w:rPr>
                <w:rFonts w:ascii="Times New Roman" w:hAnsi="Times New Roman" w:cs="Times New Roman"/>
                <w:sz w:val="24"/>
                <w:szCs w:val="24"/>
                <w:lang w:val="uk-UA"/>
              </w:rPr>
              <w:t xml:space="preserve"> поміж країн ЦСЄ</w:t>
            </w:r>
            <w:r w:rsidRPr="00D6074D">
              <w:rPr>
                <w:rFonts w:ascii="Times New Roman" w:hAnsi="Times New Roman" w:cs="Times New Roman"/>
                <w:sz w:val="24"/>
                <w:szCs w:val="24"/>
                <w:lang w:val="uk-UA"/>
              </w:rPr>
              <w:t xml:space="preserve">. </w:t>
            </w:r>
            <w:r w:rsidR="00246D85" w:rsidRPr="00D6074D">
              <w:rPr>
                <w:rFonts w:ascii="Times New Roman" w:hAnsi="Times New Roman" w:cs="Times New Roman"/>
                <w:sz w:val="24"/>
                <w:szCs w:val="24"/>
                <w:lang w:val="uk-UA"/>
              </w:rPr>
              <w:t>Впроваджене с</w:t>
            </w:r>
            <w:r w:rsidRPr="00D6074D">
              <w:rPr>
                <w:rFonts w:ascii="Times New Roman" w:hAnsi="Times New Roman" w:cs="Times New Roman"/>
                <w:sz w:val="24"/>
                <w:szCs w:val="24"/>
                <w:lang w:val="uk-UA"/>
              </w:rPr>
              <w:t>увор</w:t>
            </w:r>
            <w:r w:rsidR="00246D85" w:rsidRPr="00D6074D">
              <w:rPr>
                <w:rFonts w:ascii="Times New Roman" w:hAnsi="Times New Roman" w:cs="Times New Roman"/>
                <w:sz w:val="24"/>
                <w:szCs w:val="24"/>
                <w:lang w:val="uk-UA"/>
              </w:rPr>
              <w:t>е імміграційне</w:t>
            </w:r>
            <w:r w:rsidRPr="00D6074D">
              <w:rPr>
                <w:rFonts w:ascii="Times New Roman" w:hAnsi="Times New Roman" w:cs="Times New Roman"/>
                <w:sz w:val="24"/>
                <w:szCs w:val="24"/>
                <w:lang w:val="uk-UA"/>
              </w:rPr>
              <w:t xml:space="preserve"> закон</w:t>
            </w:r>
            <w:r w:rsidR="00246D85" w:rsidRPr="00D6074D">
              <w:rPr>
                <w:rFonts w:ascii="Times New Roman" w:hAnsi="Times New Roman" w:cs="Times New Roman"/>
                <w:sz w:val="24"/>
                <w:szCs w:val="24"/>
                <w:lang w:val="uk-UA"/>
              </w:rPr>
              <w:t xml:space="preserve">одавство, </w:t>
            </w:r>
            <w:r w:rsidRPr="00D6074D">
              <w:rPr>
                <w:rFonts w:ascii="Times New Roman" w:hAnsi="Times New Roman" w:cs="Times New Roman"/>
                <w:sz w:val="24"/>
                <w:szCs w:val="24"/>
                <w:lang w:val="uk-UA"/>
              </w:rPr>
              <w:t xml:space="preserve">міграція </w:t>
            </w:r>
            <w:r w:rsidR="00246D85" w:rsidRPr="00D6074D">
              <w:rPr>
                <w:rFonts w:ascii="Times New Roman" w:hAnsi="Times New Roman" w:cs="Times New Roman"/>
                <w:sz w:val="24"/>
                <w:szCs w:val="24"/>
                <w:lang w:val="uk-UA"/>
              </w:rPr>
              <w:t>визначена як пряма</w:t>
            </w:r>
            <w:r w:rsidRPr="00D6074D">
              <w:rPr>
                <w:rFonts w:ascii="Times New Roman" w:hAnsi="Times New Roman" w:cs="Times New Roman"/>
                <w:sz w:val="24"/>
                <w:szCs w:val="24"/>
                <w:lang w:val="uk-UA"/>
              </w:rPr>
              <w:t xml:space="preserve"> загроз</w:t>
            </w:r>
            <w:r w:rsidR="00246D85" w:rsidRPr="00D6074D">
              <w:rPr>
                <w:rFonts w:ascii="Times New Roman" w:hAnsi="Times New Roman" w:cs="Times New Roman"/>
                <w:sz w:val="24"/>
                <w:szCs w:val="24"/>
                <w:lang w:val="uk-UA"/>
              </w:rPr>
              <w:t>а</w:t>
            </w:r>
            <w:r w:rsidRPr="00D6074D">
              <w:rPr>
                <w:rFonts w:ascii="Times New Roman" w:hAnsi="Times New Roman" w:cs="Times New Roman"/>
                <w:sz w:val="24"/>
                <w:szCs w:val="24"/>
                <w:lang w:val="uk-UA"/>
              </w:rPr>
              <w:t xml:space="preserve"> національній ідентичності </w:t>
            </w:r>
            <w:r w:rsidR="00AC09C5" w:rsidRPr="00D6074D">
              <w:rPr>
                <w:rFonts w:ascii="Times New Roman" w:hAnsi="Times New Roman" w:cs="Times New Roman"/>
                <w:sz w:val="24"/>
                <w:szCs w:val="24"/>
                <w:lang w:val="uk-UA"/>
              </w:rPr>
              <w:t>[21]</w:t>
            </w:r>
            <w:r w:rsidRPr="00D6074D">
              <w:rPr>
                <w:rFonts w:ascii="Times New Roman" w:hAnsi="Times New Roman" w:cs="Times New Roman"/>
                <w:sz w:val="24"/>
                <w:szCs w:val="24"/>
                <w:lang w:val="uk-UA"/>
              </w:rPr>
              <w:t xml:space="preserve">. </w:t>
            </w:r>
            <w:r w:rsidR="00246D85" w:rsidRPr="00D6074D">
              <w:rPr>
                <w:rFonts w:ascii="Times New Roman" w:hAnsi="Times New Roman" w:cs="Times New Roman"/>
                <w:sz w:val="24"/>
                <w:szCs w:val="24"/>
                <w:lang w:val="uk-UA"/>
              </w:rPr>
              <w:t xml:space="preserve">Втім, </w:t>
            </w:r>
            <w:r w:rsidRPr="00D6074D">
              <w:rPr>
                <w:rFonts w:ascii="Times New Roman" w:hAnsi="Times New Roman" w:cs="Times New Roman"/>
                <w:sz w:val="24"/>
                <w:szCs w:val="24"/>
                <w:lang w:val="uk-UA"/>
              </w:rPr>
              <w:t>ця позиція зіткнулася з критикою з боку</w:t>
            </w:r>
            <w:r w:rsidR="00246D85" w:rsidRPr="00D6074D">
              <w:rPr>
                <w:rFonts w:ascii="Times New Roman" w:hAnsi="Times New Roman" w:cs="Times New Roman"/>
                <w:sz w:val="24"/>
                <w:szCs w:val="24"/>
                <w:lang w:val="uk-UA"/>
              </w:rPr>
              <w:t xml:space="preserve"> правозахисних ор</w:t>
            </w:r>
            <w:r w:rsidRPr="00D6074D">
              <w:rPr>
                <w:rFonts w:ascii="Times New Roman" w:hAnsi="Times New Roman" w:cs="Times New Roman"/>
                <w:sz w:val="24"/>
                <w:szCs w:val="24"/>
                <w:lang w:val="uk-UA"/>
              </w:rPr>
              <w:t>ганізаці</w:t>
            </w:r>
            <w:r w:rsidR="00246D85" w:rsidRPr="00D6074D">
              <w:rPr>
                <w:rFonts w:ascii="Times New Roman" w:hAnsi="Times New Roman" w:cs="Times New Roman"/>
                <w:sz w:val="24"/>
                <w:szCs w:val="24"/>
                <w:lang w:val="uk-UA"/>
              </w:rPr>
              <w:t>й</w:t>
            </w:r>
            <w:r w:rsidRPr="00D6074D">
              <w:rPr>
                <w:rFonts w:ascii="Times New Roman" w:hAnsi="Times New Roman" w:cs="Times New Roman"/>
                <w:sz w:val="24"/>
                <w:szCs w:val="24"/>
                <w:lang w:val="uk-UA"/>
              </w:rPr>
              <w:t xml:space="preserve"> за порушення прав людини. У той же час,</w:t>
            </w:r>
          </w:p>
          <w:p w14:paraId="1B312716" w14:textId="77777777" w:rsidR="00525808" w:rsidRPr="00D6074D" w:rsidRDefault="00525808" w:rsidP="00246D85">
            <w:pPr>
              <w:jc w:val="both"/>
              <w:rPr>
                <w:rFonts w:ascii="Times New Roman" w:hAnsi="Times New Roman" w:cs="Times New Roman"/>
                <w:sz w:val="24"/>
                <w:szCs w:val="24"/>
                <w:lang w:val="uk-UA"/>
              </w:rPr>
            </w:pPr>
            <w:r w:rsidRPr="00D6074D">
              <w:rPr>
                <w:rFonts w:ascii="Times New Roman" w:hAnsi="Times New Roman" w:cs="Times New Roman"/>
                <w:sz w:val="24"/>
                <w:szCs w:val="24"/>
                <w:lang w:val="uk-UA"/>
              </w:rPr>
              <w:t>в країні є опозиційні сили, які виступають за більш</w:t>
            </w:r>
          </w:p>
          <w:p w14:paraId="47B53CD3" w14:textId="77777777" w:rsidR="00525808" w:rsidRPr="00D6074D" w:rsidRDefault="00525808" w:rsidP="00246D85">
            <w:pPr>
              <w:jc w:val="both"/>
              <w:rPr>
                <w:rFonts w:ascii="Times New Roman" w:hAnsi="Times New Roman" w:cs="Times New Roman"/>
                <w:sz w:val="24"/>
                <w:szCs w:val="24"/>
                <w:lang w:val="uk-UA"/>
              </w:rPr>
            </w:pPr>
            <w:r w:rsidRPr="00D6074D">
              <w:rPr>
                <w:rFonts w:ascii="Times New Roman" w:hAnsi="Times New Roman" w:cs="Times New Roman"/>
                <w:sz w:val="24"/>
                <w:szCs w:val="24"/>
                <w:lang w:val="uk-UA"/>
              </w:rPr>
              <w:t>збалансований підхід.</w:t>
            </w:r>
          </w:p>
        </w:tc>
      </w:tr>
      <w:tr w:rsidR="00246D85" w:rsidRPr="00413860" w14:paraId="6AB54E0B" w14:textId="77777777" w:rsidTr="00246D85">
        <w:tc>
          <w:tcPr>
            <w:tcW w:w="2376" w:type="dxa"/>
            <w:vAlign w:val="center"/>
          </w:tcPr>
          <w:p w14:paraId="7458D44D" w14:textId="77777777" w:rsidR="00525808" w:rsidRPr="00D6074D" w:rsidRDefault="00DB67A1" w:rsidP="00246D85">
            <w:pPr>
              <w:jc w:val="both"/>
              <w:rPr>
                <w:rFonts w:ascii="Times New Roman" w:hAnsi="Times New Roman" w:cs="Times New Roman"/>
                <w:sz w:val="24"/>
                <w:szCs w:val="24"/>
                <w:lang w:val="uk-UA"/>
              </w:rPr>
            </w:pPr>
            <w:r w:rsidRPr="00D6074D">
              <w:rPr>
                <w:rFonts w:ascii="Times New Roman" w:hAnsi="Times New Roman" w:cs="Times New Roman"/>
                <w:sz w:val="24"/>
                <w:szCs w:val="24"/>
                <w:lang w:val="uk-UA"/>
              </w:rPr>
              <w:t>Польща</w:t>
            </w:r>
          </w:p>
        </w:tc>
        <w:tc>
          <w:tcPr>
            <w:tcW w:w="7195" w:type="dxa"/>
            <w:vAlign w:val="center"/>
          </w:tcPr>
          <w:p w14:paraId="0ED591A0" w14:textId="77777777" w:rsidR="00DB67A1" w:rsidRPr="00D6074D" w:rsidRDefault="00DB67A1" w:rsidP="00246D85">
            <w:pPr>
              <w:jc w:val="both"/>
              <w:rPr>
                <w:rFonts w:ascii="Times New Roman" w:hAnsi="Times New Roman" w:cs="Times New Roman"/>
                <w:sz w:val="24"/>
                <w:szCs w:val="24"/>
                <w:lang w:val="uk-UA"/>
              </w:rPr>
            </w:pPr>
            <w:r w:rsidRPr="00D6074D">
              <w:rPr>
                <w:rFonts w:ascii="Times New Roman" w:hAnsi="Times New Roman" w:cs="Times New Roman"/>
                <w:sz w:val="24"/>
                <w:szCs w:val="24"/>
                <w:lang w:val="uk-UA"/>
              </w:rPr>
              <w:t>Країна зайняла обмежувальну позицію щодо міграції, але</w:t>
            </w:r>
            <w:r w:rsidR="00246D85" w:rsidRPr="00D6074D">
              <w:rPr>
                <w:rFonts w:ascii="Times New Roman" w:hAnsi="Times New Roman" w:cs="Times New Roman"/>
                <w:sz w:val="24"/>
                <w:szCs w:val="24"/>
                <w:lang w:val="uk-UA"/>
              </w:rPr>
              <w:t xml:space="preserve"> існуючий </w:t>
            </w:r>
            <w:r w:rsidRPr="00D6074D">
              <w:rPr>
                <w:rFonts w:ascii="Times New Roman" w:hAnsi="Times New Roman" w:cs="Times New Roman"/>
                <w:sz w:val="24"/>
                <w:szCs w:val="24"/>
                <w:lang w:val="uk-UA"/>
              </w:rPr>
              <w:t xml:space="preserve">дискурс </w:t>
            </w:r>
            <w:r w:rsidR="00246D85" w:rsidRPr="00D6074D">
              <w:rPr>
                <w:rFonts w:ascii="Times New Roman" w:hAnsi="Times New Roman" w:cs="Times New Roman"/>
                <w:sz w:val="24"/>
                <w:szCs w:val="24"/>
                <w:lang w:val="uk-UA"/>
              </w:rPr>
              <w:t>є</w:t>
            </w:r>
            <w:r w:rsidRPr="00D6074D">
              <w:rPr>
                <w:rFonts w:ascii="Times New Roman" w:hAnsi="Times New Roman" w:cs="Times New Roman"/>
                <w:sz w:val="24"/>
                <w:szCs w:val="24"/>
                <w:lang w:val="uk-UA"/>
              </w:rPr>
              <w:t xml:space="preserve"> менш явно </w:t>
            </w:r>
            <w:r w:rsidR="00246D85" w:rsidRPr="00D6074D">
              <w:rPr>
                <w:rFonts w:ascii="Times New Roman" w:hAnsi="Times New Roman" w:cs="Times New Roman"/>
                <w:sz w:val="24"/>
                <w:szCs w:val="24"/>
                <w:lang w:val="uk-UA"/>
              </w:rPr>
              <w:t>анти іммігрантський, якщо порівнювати із Угорщиною</w:t>
            </w:r>
            <w:r w:rsidRPr="00D6074D">
              <w:rPr>
                <w:rFonts w:ascii="Times New Roman" w:hAnsi="Times New Roman" w:cs="Times New Roman"/>
                <w:sz w:val="24"/>
                <w:szCs w:val="24"/>
                <w:lang w:val="uk-UA"/>
              </w:rPr>
              <w:t>. Польськ</w:t>
            </w:r>
            <w:r w:rsidR="00246D85" w:rsidRPr="00D6074D">
              <w:rPr>
                <w:rFonts w:ascii="Times New Roman" w:hAnsi="Times New Roman" w:cs="Times New Roman"/>
                <w:sz w:val="24"/>
                <w:szCs w:val="24"/>
                <w:lang w:val="uk-UA"/>
              </w:rPr>
              <w:t>ий уряд виправдовує</w:t>
            </w:r>
            <w:r w:rsidRPr="00D6074D">
              <w:rPr>
                <w:rFonts w:ascii="Times New Roman" w:hAnsi="Times New Roman" w:cs="Times New Roman"/>
                <w:sz w:val="24"/>
                <w:szCs w:val="24"/>
                <w:lang w:val="uk-UA"/>
              </w:rPr>
              <w:t xml:space="preserve"> свою політику наголосом на безпеці</w:t>
            </w:r>
            <w:r w:rsidR="00246D85" w:rsidRPr="00D6074D">
              <w:rPr>
                <w:rFonts w:ascii="Times New Roman" w:hAnsi="Times New Roman" w:cs="Times New Roman"/>
                <w:sz w:val="24"/>
                <w:szCs w:val="24"/>
                <w:lang w:val="uk-UA"/>
              </w:rPr>
              <w:t xml:space="preserve"> </w:t>
            </w:r>
            <w:r w:rsidRPr="00D6074D">
              <w:rPr>
                <w:rFonts w:ascii="Times New Roman" w:hAnsi="Times New Roman" w:cs="Times New Roman"/>
                <w:sz w:val="24"/>
                <w:szCs w:val="24"/>
                <w:lang w:val="uk-UA"/>
              </w:rPr>
              <w:t xml:space="preserve"> і необхідності захисту національної культури</w:t>
            </w:r>
          </w:p>
          <w:p w14:paraId="32406026" w14:textId="77777777" w:rsidR="00525808" w:rsidRPr="00D6074D" w:rsidRDefault="00AC09C5" w:rsidP="00AC09C5">
            <w:pPr>
              <w:jc w:val="both"/>
              <w:rPr>
                <w:rFonts w:ascii="Times New Roman" w:hAnsi="Times New Roman" w:cs="Times New Roman"/>
                <w:sz w:val="24"/>
                <w:szCs w:val="24"/>
                <w:lang w:val="uk-UA"/>
              </w:rPr>
            </w:pPr>
            <w:r w:rsidRPr="00D6074D">
              <w:rPr>
                <w:rFonts w:ascii="Times New Roman" w:hAnsi="Times New Roman" w:cs="Times New Roman"/>
                <w:sz w:val="24"/>
                <w:szCs w:val="24"/>
                <w:lang w:val="uk-UA"/>
              </w:rPr>
              <w:t>[48]</w:t>
            </w:r>
            <w:r w:rsidR="00DB67A1" w:rsidRPr="00D6074D">
              <w:rPr>
                <w:rFonts w:ascii="Times New Roman" w:hAnsi="Times New Roman" w:cs="Times New Roman"/>
                <w:sz w:val="24"/>
                <w:szCs w:val="24"/>
                <w:lang w:val="uk-UA"/>
              </w:rPr>
              <w:t>. Проте польське суспільство залишається розділеним</w:t>
            </w:r>
            <w:r w:rsidR="009767BB" w:rsidRPr="00D6074D">
              <w:rPr>
                <w:rFonts w:ascii="Times New Roman" w:hAnsi="Times New Roman" w:cs="Times New Roman"/>
                <w:sz w:val="24"/>
                <w:szCs w:val="24"/>
                <w:lang w:val="uk-UA"/>
              </w:rPr>
              <w:t xml:space="preserve"> з приводу питань міграції, оскільки з одного боку, польська економіка потребує притоку робочої сили, з іншого, праві партії відстоюють більш жорсткий підхід до міграції</w:t>
            </w:r>
          </w:p>
        </w:tc>
      </w:tr>
      <w:tr w:rsidR="00246D85" w:rsidRPr="00D6074D" w14:paraId="06107DBC" w14:textId="77777777" w:rsidTr="00246D85">
        <w:tc>
          <w:tcPr>
            <w:tcW w:w="2376" w:type="dxa"/>
            <w:vAlign w:val="center"/>
          </w:tcPr>
          <w:p w14:paraId="487FFDB2" w14:textId="77777777" w:rsidR="00525808" w:rsidRPr="00D6074D" w:rsidRDefault="001F2AA1" w:rsidP="00246D85">
            <w:pPr>
              <w:jc w:val="both"/>
              <w:rPr>
                <w:rFonts w:ascii="Times New Roman" w:hAnsi="Times New Roman" w:cs="Times New Roman"/>
                <w:sz w:val="24"/>
                <w:szCs w:val="24"/>
                <w:lang w:val="uk-UA"/>
              </w:rPr>
            </w:pPr>
            <w:r w:rsidRPr="00D6074D">
              <w:rPr>
                <w:rFonts w:ascii="Times New Roman" w:hAnsi="Times New Roman" w:cs="Times New Roman"/>
                <w:sz w:val="24"/>
                <w:szCs w:val="24"/>
                <w:lang w:val="uk-UA"/>
              </w:rPr>
              <w:t>Чехія, Словаччина</w:t>
            </w:r>
          </w:p>
        </w:tc>
        <w:tc>
          <w:tcPr>
            <w:tcW w:w="7195" w:type="dxa"/>
            <w:vAlign w:val="center"/>
          </w:tcPr>
          <w:p w14:paraId="71347F9C" w14:textId="77777777" w:rsidR="00525808" w:rsidRPr="00D6074D" w:rsidRDefault="009767BB" w:rsidP="009767BB">
            <w:pPr>
              <w:jc w:val="both"/>
              <w:rPr>
                <w:rFonts w:ascii="Times New Roman" w:hAnsi="Times New Roman" w:cs="Times New Roman"/>
                <w:sz w:val="24"/>
                <w:szCs w:val="24"/>
                <w:lang w:val="uk-UA"/>
              </w:rPr>
            </w:pPr>
            <w:r w:rsidRPr="00D6074D">
              <w:rPr>
                <w:rFonts w:ascii="Times New Roman" w:hAnsi="Times New Roman" w:cs="Times New Roman"/>
                <w:sz w:val="24"/>
                <w:szCs w:val="24"/>
                <w:lang w:val="uk-UA"/>
              </w:rPr>
              <w:t>Останнім часом в</w:t>
            </w:r>
            <w:r w:rsidR="001F2AA1" w:rsidRPr="00D6074D">
              <w:rPr>
                <w:rFonts w:ascii="Times New Roman" w:hAnsi="Times New Roman" w:cs="Times New Roman"/>
                <w:sz w:val="24"/>
                <w:szCs w:val="24"/>
                <w:lang w:val="uk-UA"/>
              </w:rPr>
              <w:t>ідбувся зсув у дискурсі в бік сек</w:t>
            </w:r>
            <w:r w:rsidR="007D209C" w:rsidRPr="00D6074D">
              <w:rPr>
                <w:rFonts w:ascii="Times New Roman" w:hAnsi="Times New Roman" w:cs="Times New Roman"/>
                <w:sz w:val="24"/>
                <w:szCs w:val="24"/>
                <w:lang w:val="uk-UA"/>
              </w:rPr>
              <w:t>’</w:t>
            </w:r>
            <w:r w:rsidR="001F2AA1" w:rsidRPr="00D6074D">
              <w:rPr>
                <w:rFonts w:ascii="Times New Roman" w:hAnsi="Times New Roman" w:cs="Times New Roman"/>
                <w:sz w:val="24"/>
                <w:szCs w:val="24"/>
                <w:lang w:val="uk-UA"/>
              </w:rPr>
              <w:t>юритизації та</w:t>
            </w:r>
            <w:r w:rsidRPr="00D6074D">
              <w:rPr>
                <w:rFonts w:ascii="Times New Roman" w:hAnsi="Times New Roman" w:cs="Times New Roman"/>
                <w:sz w:val="24"/>
                <w:szCs w:val="24"/>
                <w:lang w:val="uk-UA"/>
              </w:rPr>
              <w:t xml:space="preserve"> </w:t>
            </w:r>
            <w:r w:rsidR="001F2AA1" w:rsidRPr="00D6074D">
              <w:rPr>
                <w:rFonts w:ascii="Times New Roman" w:hAnsi="Times New Roman" w:cs="Times New Roman"/>
                <w:sz w:val="24"/>
                <w:szCs w:val="24"/>
                <w:lang w:val="uk-UA"/>
              </w:rPr>
              <w:t xml:space="preserve">обмежувальної </w:t>
            </w:r>
            <w:r w:rsidRPr="00D6074D">
              <w:rPr>
                <w:rFonts w:ascii="Times New Roman" w:hAnsi="Times New Roman" w:cs="Times New Roman"/>
                <w:sz w:val="24"/>
                <w:szCs w:val="24"/>
                <w:lang w:val="uk-UA"/>
              </w:rPr>
              <w:t xml:space="preserve">міграційної </w:t>
            </w:r>
            <w:r w:rsidR="001F2AA1" w:rsidRPr="00D6074D">
              <w:rPr>
                <w:rFonts w:ascii="Times New Roman" w:hAnsi="Times New Roman" w:cs="Times New Roman"/>
                <w:sz w:val="24"/>
                <w:szCs w:val="24"/>
                <w:lang w:val="uk-UA"/>
              </w:rPr>
              <w:t xml:space="preserve">політики, але тон </w:t>
            </w:r>
            <w:r w:rsidRPr="00D6074D">
              <w:rPr>
                <w:rFonts w:ascii="Times New Roman" w:hAnsi="Times New Roman" w:cs="Times New Roman"/>
                <w:sz w:val="24"/>
                <w:szCs w:val="24"/>
                <w:lang w:val="uk-UA"/>
              </w:rPr>
              <w:t xml:space="preserve">є </w:t>
            </w:r>
            <w:r w:rsidR="001F2AA1" w:rsidRPr="00D6074D">
              <w:rPr>
                <w:rFonts w:ascii="Times New Roman" w:hAnsi="Times New Roman" w:cs="Times New Roman"/>
                <w:sz w:val="24"/>
                <w:szCs w:val="24"/>
                <w:lang w:val="uk-UA"/>
              </w:rPr>
              <w:t>менш конфронтаційним</w:t>
            </w:r>
            <w:r w:rsidRPr="00D6074D">
              <w:rPr>
                <w:rFonts w:ascii="Times New Roman" w:hAnsi="Times New Roman" w:cs="Times New Roman"/>
                <w:sz w:val="24"/>
                <w:szCs w:val="24"/>
                <w:lang w:val="uk-UA"/>
              </w:rPr>
              <w:t xml:space="preserve"> </w:t>
            </w:r>
            <w:r w:rsidR="001F2AA1" w:rsidRPr="00D6074D">
              <w:rPr>
                <w:rFonts w:ascii="Times New Roman" w:hAnsi="Times New Roman" w:cs="Times New Roman"/>
                <w:sz w:val="24"/>
                <w:szCs w:val="24"/>
                <w:lang w:val="uk-UA"/>
              </w:rPr>
              <w:t xml:space="preserve">порівняно з Угорщиною. Громадська думка </w:t>
            </w:r>
          </w:p>
        </w:tc>
      </w:tr>
    </w:tbl>
    <w:p w14:paraId="41B444BA" w14:textId="77777777" w:rsidR="005A56AD" w:rsidRDefault="005A56AD">
      <w:pPr>
        <w:rPr>
          <w:rFonts w:ascii="Times New Roman" w:hAnsi="Times New Roman" w:cs="Times New Roman"/>
          <w:sz w:val="28"/>
          <w:szCs w:val="28"/>
          <w:lang w:val="uk-UA"/>
        </w:rPr>
      </w:pPr>
      <w:r>
        <w:rPr>
          <w:rFonts w:ascii="Times New Roman" w:hAnsi="Times New Roman" w:cs="Times New Roman"/>
          <w:sz w:val="28"/>
          <w:szCs w:val="28"/>
          <w:lang w:val="uk-UA"/>
        </w:rPr>
        <w:lastRenderedPageBreak/>
        <w:br w:type="page"/>
      </w:r>
    </w:p>
    <w:p w14:paraId="3BBD6C96" w14:textId="77777777" w:rsidR="005174D8" w:rsidRPr="00D6074D" w:rsidRDefault="009767BB" w:rsidP="009767BB">
      <w:pPr>
        <w:spacing w:after="0" w:line="360" w:lineRule="auto"/>
        <w:ind w:firstLine="709"/>
        <w:jc w:val="right"/>
        <w:rPr>
          <w:rFonts w:ascii="Times New Roman" w:hAnsi="Times New Roman" w:cs="Times New Roman"/>
          <w:sz w:val="28"/>
          <w:szCs w:val="28"/>
          <w:lang w:val="uk-UA"/>
        </w:rPr>
      </w:pPr>
      <w:r w:rsidRPr="00D6074D">
        <w:rPr>
          <w:rFonts w:ascii="Times New Roman" w:hAnsi="Times New Roman" w:cs="Times New Roman"/>
          <w:sz w:val="28"/>
          <w:szCs w:val="28"/>
          <w:lang w:val="uk-UA"/>
        </w:rPr>
        <w:lastRenderedPageBreak/>
        <w:t>Продовження табл. 3.1</w:t>
      </w:r>
    </w:p>
    <w:tbl>
      <w:tblPr>
        <w:tblStyle w:val="ac"/>
        <w:tblW w:w="0" w:type="auto"/>
        <w:tblLook w:val="04A0" w:firstRow="1" w:lastRow="0" w:firstColumn="1" w:lastColumn="0" w:noHBand="0" w:noVBand="1"/>
      </w:tblPr>
      <w:tblGrid>
        <w:gridCol w:w="2376"/>
        <w:gridCol w:w="7195"/>
      </w:tblGrid>
      <w:tr w:rsidR="009767BB" w:rsidRPr="00D6074D" w14:paraId="739DF491" w14:textId="77777777" w:rsidTr="004125AB">
        <w:tc>
          <w:tcPr>
            <w:tcW w:w="2376" w:type="dxa"/>
            <w:vAlign w:val="center"/>
          </w:tcPr>
          <w:p w14:paraId="6CFB883D" w14:textId="77777777" w:rsidR="009767BB" w:rsidRPr="00D6074D" w:rsidRDefault="009767BB" w:rsidP="004125AB">
            <w:pPr>
              <w:jc w:val="both"/>
              <w:rPr>
                <w:rFonts w:ascii="Times New Roman" w:hAnsi="Times New Roman" w:cs="Times New Roman"/>
                <w:sz w:val="24"/>
                <w:szCs w:val="24"/>
                <w:lang w:val="uk-UA"/>
              </w:rPr>
            </w:pPr>
          </w:p>
        </w:tc>
        <w:tc>
          <w:tcPr>
            <w:tcW w:w="7195" w:type="dxa"/>
            <w:vAlign w:val="center"/>
          </w:tcPr>
          <w:p w14:paraId="08A66C86" w14:textId="77777777" w:rsidR="009767BB" w:rsidRPr="00D6074D" w:rsidRDefault="009767BB" w:rsidP="00AC09C5">
            <w:pPr>
              <w:jc w:val="both"/>
              <w:rPr>
                <w:rFonts w:ascii="Times New Roman" w:hAnsi="Times New Roman" w:cs="Times New Roman"/>
                <w:sz w:val="24"/>
                <w:szCs w:val="24"/>
                <w:lang w:val="uk-UA"/>
              </w:rPr>
            </w:pPr>
            <w:r w:rsidRPr="00D6074D">
              <w:rPr>
                <w:rFonts w:ascii="Times New Roman" w:hAnsi="Times New Roman" w:cs="Times New Roman"/>
                <w:sz w:val="24"/>
                <w:szCs w:val="24"/>
                <w:lang w:val="uk-UA"/>
              </w:rPr>
              <w:t xml:space="preserve">розділилася, що призвело до більш поміркованих підходів </w:t>
            </w:r>
            <w:r w:rsidR="00AC09C5" w:rsidRPr="00D6074D">
              <w:rPr>
                <w:rFonts w:ascii="Times New Roman" w:hAnsi="Times New Roman" w:cs="Times New Roman"/>
                <w:sz w:val="24"/>
                <w:szCs w:val="24"/>
                <w:lang w:val="uk-UA"/>
              </w:rPr>
              <w:t>[46, c. 970]</w:t>
            </w:r>
            <w:r w:rsidRPr="00D6074D">
              <w:rPr>
                <w:rFonts w:ascii="Times New Roman" w:hAnsi="Times New Roman" w:cs="Times New Roman"/>
                <w:sz w:val="24"/>
                <w:szCs w:val="24"/>
                <w:lang w:val="uk-UA"/>
              </w:rPr>
              <w:t>. Водночас праві популістські партії активно використовують антиміграційну риторику для мобілізації електорату – як і у Польщі</w:t>
            </w:r>
          </w:p>
        </w:tc>
      </w:tr>
      <w:tr w:rsidR="009767BB" w:rsidRPr="00413860" w14:paraId="6ADFA262" w14:textId="77777777" w:rsidTr="004125AB">
        <w:tc>
          <w:tcPr>
            <w:tcW w:w="2376" w:type="dxa"/>
            <w:vAlign w:val="center"/>
          </w:tcPr>
          <w:p w14:paraId="0DBC5F1B" w14:textId="77777777" w:rsidR="009767BB" w:rsidRPr="00D6074D" w:rsidRDefault="009767BB" w:rsidP="004125AB">
            <w:pPr>
              <w:jc w:val="both"/>
              <w:rPr>
                <w:rFonts w:ascii="Times New Roman" w:hAnsi="Times New Roman" w:cs="Times New Roman"/>
                <w:sz w:val="24"/>
                <w:szCs w:val="24"/>
                <w:lang w:val="uk-UA"/>
              </w:rPr>
            </w:pPr>
            <w:r w:rsidRPr="00D6074D">
              <w:rPr>
                <w:rFonts w:ascii="Times New Roman" w:hAnsi="Times New Roman" w:cs="Times New Roman"/>
                <w:sz w:val="24"/>
                <w:szCs w:val="24"/>
                <w:lang w:val="uk-UA"/>
              </w:rPr>
              <w:t>Румунія</w:t>
            </w:r>
          </w:p>
        </w:tc>
        <w:tc>
          <w:tcPr>
            <w:tcW w:w="7195" w:type="dxa"/>
            <w:vAlign w:val="center"/>
          </w:tcPr>
          <w:p w14:paraId="0E994F2D" w14:textId="77777777" w:rsidR="009767BB" w:rsidRPr="00D6074D" w:rsidRDefault="009767BB" w:rsidP="004125AB">
            <w:pPr>
              <w:jc w:val="both"/>
              <w:rPr>
                <w:rFonts w:ascii="Times New Roman" w:hAnsi="Times New Roman" w:cs="Times New Roman"/>
                <w:sz w:val="24"/>
                <w:szCs w:val="24"/>
                <w:lang w:val="uk-UA"/>
              </w:rPr>
            </w:pPr>
            <w:r w:rsidRPr="00D6074D">
              <w:rPr>
                <w:rFonts w:ascii="Times New Roman" w:hAnsi="Times New Roman" w:cs="Times New Roman"/>
                <w:sz w:val="24"/>
                <w:szCs w:val="24"/>
                <w:lang w:val="uk-UA"/>
              </w:rPr>
              <w:t>Румунія стикається з певними проблемами, що пов</w:t>
            </w:r>
            <w:r w:rsidR="007D209C" w:rsidRPr="00D6074D">
              <w:rPr>
                <w:rFonts w:ascii="Times New Roman" w:hAnsi="Times New Roman" w:cs="Times New Roman"/>
                <w:sz w:val="24"/>
                <w:szCs w:val="24"/>
                <w:lang w:val="uk-UA"/>
              </w:rPr>
              <w:t>’</w:t>
            </w:r>
            <w:r w:rsidRPr="00D6074D">
              <w:rPr>
                <w:rFonts w:ascii="Times New Roman" w:hAnsi="Times New Roman" w:cs="Times New Roman"/>
                <w:sz w:val="24"/>
                <w:szCs w:val="24"/>
                <w:lang w:val="uk-UA"/>
              </w:rPr>
              <w:t xml:space="preserve">язані з управлінням кордоном, але водночас політично питання міграційної політики має різні ступені політичної поляризації. </w:t>
            </w:r>
          </w:p>
          <w:p w14:paraId="2A7F25F3" w14:textId="77777777" w:rsidR="009767BB" w:rsidRPr="00D6074D" w:rsidRDefault="009767BB" w:rsidP="004125AB">
            <w:pPr>
              <w:jc w:val="both"/>
              <w:rPr>
                <w:rFonts w:ascii="Times New Roman" w:hAnsi="Times New Roman" w:cs="Times New Roman"/>
                <w:sz w:val="24"/>
                <w:szCs w:val="24"/>
                <w:lang w:val="uk-UA"/>
              </w:rPr>
            </w:pPr>
            <w:r w:rsidRPr="00D6074D">
              <w:rPr>
                <w:rFonts w:ascii="Times New Roman" w:hAnsi="Times New Roman" w:cs="Times New Roman"/>
                <w:sz w:val="24"/>
                <w:szCs w:val="24"/>
                <w:lang w:val="uk-UA"/>
              </w:rPr>
              <w:t>Уряд дотримується відносно поміркованого дискурсу та політики в період кризи, хоча і там існують розбіжності щодо питань міграції</w:t>
            </w:r>
          </w:p>
        </w:tc>
      </w:tr>
    </w:tbl>
    <w:p w14:paraId="206571E7" w14:textId="77777777" w:rsidR="009767BB" w:rsidRPr="00D6074D" w:rsidRDefault="009767BB" w:rsidP="009767BB">
      <w:pPr>
        <w:spacing w:after="0" w:line="360" w:lineRule="auto"/>
        <w:ind w:firstLine="709"/>
        <w:jc w:val="both"/>
        <w:rPr>
          <w:rFonts w:ascii="Times New Roman" w:eastAsia="Times New Roman" w:hAnsi="Times New Roman" w:cs="Times New Roman"/>
          <w:i/>
          <w:sz w:val="24"/>
          <w:szCs w:val="24"/>
          <w:lang w:val="uk-UA"/>
        </w:rPr>
      </w:pPr>
      <w:r w:rsidRPr="00D6074D">
        <w:rPr>
          <w:rFonts w:ascii="Times New Roman" w:eastAsia="Times New Roman" w:hAnsi="Times New Roman" w:cs="Times New Roman"/>
          <w:i/>
          <w:sz w:val="24"/>
          <w:szCs w:val="24"/>
          <w:lang w:val="uk-UA"/>
        </w:rPr>
        <w:t>Джерело: Складено автором за [</w:t>
      </w:r>
      <w:r w:rsidR="00AC09C5" w:rsidRPr="00D6074D">
        <w:rPr>
          <w:rFonts w:ascii="Times New Roman" w:eastAsia="Times New Roman" w:hAnsi="Times New Roman" w:cs="Times New Roman"/>
          <w:i/>
          <w:sz w:val="24"/>
          <w:szCs w:val="24"/>
          <w:lang w:val="uk-UA"/>
        </w:rPr>
        <w:t>41</w:t>
      </w:r>
      <w:r w:rsidRPr="00D6074D">
        <w:rPr>
          <w:rFonts w:ascii="Times New Roman" w:eastAsia="Times New Roman" w:hAnsi="Times New Roman" w:cs="Times New Roman"/>
          <w:i/>
          <w:sz w:val="24"/>
          <w:szCs w:val="24"/>
          <w:lang w:val="uk-UA"/>
        </w:rPr>
        <w:t>]</w:t>
      </w:r>
    </w:p>
    <w:p w14:paraId="6ECF7EC3" w14:textId="77777777" w:rsidR="009767BB" w:rsidRPr="00D6074D" w:rsidRDefault="009767BB" w:rsidP="009767BB">
      <w:pPr>
        <w:spacing w:after="0" w:line="360" w:lineRule="auto"/>
        <w:ind w:firstLine="709"/>
        <w:jc w:val="right"/>
        <w:rPr>
          <w:rFonts w:ascii="Times New Roman" w:hAnsi="Times New Roman" w:cs="Times New Roman"/>
          <w:sz w:val="28"/>
          <w:szCs w:val="28"/>
          <w:lang w:val="uk-UA"/>
        </w:rPr>
      </w:pPr>
    </w:p>
    <w:p w14:paraId="293EE27F" w14:textId="77777777" w:rsidR="00734A36" w:rsidRPr="00D6074D" w:rsidRDefault="00734A36" w:rsidP="00734A3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Загалом у </w:t>
      </w:r>
      <w:r w:rsidR="009767BB" w:rsidRPr="00D6074D">
        <w:rPr>
          <w:rFonts w:ascii="Times New Roman" w:hAnsi="Times New Roman" w:cs="Times New Roman"/>
          <w:sz w:val="28"/>
          <w:szCs w:val="28"/>
          <w:lang w:val="uk-UA"/>
        </w:rPr>
        <w:t xml:space="preserve">країнах Центральної та </w:t>
      </w:r>
      <w:r w:rsidRPr="00D6074D">
        <w:rPr>
          <w:rFonts w:ascii="Times New Roman" w:hAnsi="Times New Roman" w:cs="Times New Roman"/>
          <w:sz w:val="28"/>
          <w:szCs w:val="28"/>
          <w:lang w:val="uk-UA"/>
        </w:rPr>
        <w:t>Східн</w:t>
      </w:r>
      <w:r w:rsidR="009767BB" w:rsidRPr="00D6074D">
        <w:rPr>
          <w:rFonts w:ascii="Times New Roman" w:hAnsi="Times New Roman" w:cs="Times New Roman"/>
          <w:sz w:val="28"/>
          <w:szCs w:val="28"/>
          <w:lang w:val="uk-UA"/>
        </w:rPr>
        <w:t xml:space="preserve">ої </w:t>
      </w:r>
      <w:r w:rsidRPr="00D6074D">
        <w:rPr>
          <w:rFonts w:ascii="Times New Roman" w:hAnsi="Times New Roman" w:cs="Times New Roman"/>
          <w:sz w:val="28"/>
          <w:szCs w:val="28"/>
          <w:lang w:val="uk-UA"/>
        </w:rPr>
        <w:t>Європ</w:t>
      </w:r>
      <w:r w:rsidR="009767BB" w:rsidRPr="00D6074D">
        <w:rPr>
          <w:rFonts w:ascii="Times New Roman" w:hAnsi="Times New Roman" w:cs="Times New Roman"/>
          <w:sz w:val="28"/>
          <w:szCs w:val="28"/>
          <w:lang w:val="uk-UA"/>
        </w:rPr>
        <w:t>и</w:t>
      </w:r>
      <w:r w:rsidRPr="00D6074D">
        <w:rPr>
          <w:rFonts w:ascii="Times New Roman" w:hAnsi="Times New Roman" w:cs="Times New Roman"/>
          <w:sz w:val="28"/>
          <w:szCs w:val="28"/>
          <w:lang w:val="uk-UA"/>
        </w:rPr>
        <w:t xml:space="preserve"> спостеріг</w:t>
      </w:r>
      <w:r w:rsidR="009767BB" w:rsidRPr="00D6074D">
        <w:rPr>
          <w:rFonts w:ascii="Times New Roman" w:hAnsi="Times New Roman" w:cs="Times New Roman"/>
          <w:sz w:val="28"/>
          <w:szCs w:val="28"/>
          <w:lang w:val="uk-UA"/>
        </w:rPr>
        <w:t>аються</w:t>
      </w:r>
      <w:r w:rsidRPr="00D6074D">
        <w:rPr>
          <w:rFonts w:ascii="Times New Roman" w:hAnsi="Times New Roman" w:cs="Times New Roman"/>
          <w:sz w:val="28"/>
          <w:szCs w:val="28"/>
          <w:lang w:val="uk-UA"/>
        </w:rPr>
        <w:t xml:space="preserve"> значні відмінності</w:t>
      </w:r>
      <w:r w:rsidR="009767BB" w:rsidRPr="00D6074D">
        <w:rPr>
          <w:rFonts w:ascii="Times New Roman" w:hAnsi="Times New Roman" w:cs="Times New Roman"/>
          <w:sz w:val="28"/>
          <w:szCs w:val="28"/>
          <w:lang w:val="uk-UA"/>
        </w:rPr>
        <w:t xml:space="preserve"> у </w:t>
      </w:r>
      <w:r w:rsidRPr="00D6074D">
        <w:rPr>
          <w:rFonts w:ascii="Times New Roman" w:hAnsi="Times New Roman" w:cs="Times New Roman"/>
          <w:sz w:val="28"/>
          <w:szCs w:val="28"/>
          <w:lang w:val="uk-UA"/>
        </w:rPr>
        <w:t>інтенсивн</w:t>
      </w:r>
      <w:r w:rsidR="009767BB" w:rsidRPr="00D6074D">
        <w:rPr>
          <w:rFonts w:ascii="Times New Roman" w:hAnsi="Times New Roman" w:cs="Times New Roman"/>
          <w:sz w:val="28"/>
          <w:szCs w:val="28"/>
          <w:lang w:val="uk-UA"/>
        </w:rPr>
        <w:t>о</w:t>
      </w:r>
      <w:r w:rsidRPr="00D6074D">
        <w:rPr>
          <w:rFonts w:ascii="Times New Roman" w:hAnsi="Times New Roman" w:cs="Times New Roman"/>
          <w:sz w:val="28"/>
          <w:szCs w:val="28"/>
          <w:lang w:val="uk-UA"/>
        </w:rPr>
        <w:t>ст</w:t>
      </w:r>
      <w:r w:rsidR="009767BB" w:rsidRPr="00D6074D">
        <w:rPr>
          <w:rFonts w:ascii="Times New Roman" w:hAnsi="Times New Roman" w:cs="Times New Roman"/>
          <w:sz w:val="28"/>
          <w:szCs w:val="28"/>
          <w:lang w:val="uk-UA"/>
        </w:rPr>
        <w:t>і</w:t>
      </w:r>
      <w:r w:rsidRPr="00D6074D">
        <w:rPr>
          <w:rFonts w:ascii="Times New Roman" w:hAnsi="Times New Roman" w:cs="Times New Roman"/>
          <w:sz w:val="28"/>
          <w:szCs w:val="28"/>
          <w:lang w:val="uk-UA"/>
        </w:rPr>
        <w:t xml:space="preserve"> політично</w:t>
      </w:r>
      <w:r w:rsidR="009767BB" w:rsidRPr="00D6074D">
        <w:rPr>
          <w:rFonts w:ascii="Times New Roman" w:hAnsi="Times New Roman" w:cs="Times New Roman"/>
          <w:sz w:val="28"/>
          <w:szCs w:val="28"/>
          <w:lang w:val="uk-UA"/>
        </w:rPr>
        <w:t>го та суспільного</w:t>
      </w:r>
      <w:r w:rsidRPr="00D6074D">
        <w:rPr>
          <w:rFonts w:ascii="Times New Roman" w:hAnsi="Times New Roman" w:cs="Times New Roman"/>
          <w:sz w:val="28"/>
          <w:szCs w:val="28"/>
          <w:lang w:val="uk-UA"/>
        </w:rPr>
        <w:t xml:space="preserve"> дискурсі</w:t>
      </w:r>
      <w:r w:rsidR="009767BB" w:rsidRPr="00D6074D">
        <w:rPr>
          <w:rFonts w:ascii="Times New Roman" w:hAnsi="Times New Roman" w:cs="Times New Roman"/>
          <w:sz w:val="28"/>
          <w:szCs w:val="28"/>
          <w:lang w:val="uk-UA"/>
        </w:rPr>
        <w:t>в</w:t>
      </w:r>
      <w:r w:rsidRPr="00D6074D">
        <w:rPr>
          <w:rFonts w:ascii="Times New Roman" w:hAnsi="Times New Roman" w:cs="Times New Roman"/>
          <w:sz w:val="28"/>
          <w:szCs w:val="28"/>
          <w:lang w:val="uk-UA"/>
        </w:rPr>
        <w:t xml:space="preserve"> та реакці</w:t>
      </w:r>
      <w:r w:rsidR="009767BB" w:rsidRPr="00D6074D">
        <w:rPr>
          <w:rFonts w:ascii="Times New Roman" w:hAnsi="Times New Roman" w:cs="Times New Roman"/>
          <w:sz w:val="28"/>
          <w:szCs w:val="28"/>
          <w:lang w:val="uk-UA"/>
        </w:rPr>
        <w:t>й</w:t>
      </w:r>
      <w:r w:rsidRPr="00D6074D">
        <w:rPr>
          <w:rFonts w:ascii="Times New Roman" w:hAnsi="Times New Roman" w:cs="Times New Roman"/>
          <w:sz w:val="28"/>
          <w:szCs w:val="28"/>
          <w:lang w:val="uk-UA"/>
        </w:rPr>
        <w:t xml:space="preserve"> на міграційну кризу,</w:t>
      </w:r>
      <w:r w:rsidR="009767BB" w:rsidRPr="00D6074D">
        <w:rPr>
          <w:rFonts w:ascii="Times New Roman" w:hAnsi="Times New Roman" w:cs="Times New Roman"/>
          <w:sz w:val="28"/>
          <w:szCs w:val="28"/>
          <w:lang w:val="uk-UA"/>
        </w:rPr>
        <w:t xml:space="preserve"> що відображає </w:t>
      </w:r>
      <w:r w:rsidRPr="00D6074D">
        <w:rPr>
          <w:rFonts w:ascii="Times New Roman" w:hAnsi="Times New Roman" w:cs="Times New Roman"/>
          <w:sz w:val="28"/>
          <w:szCs w:val="28"/>
          <w:lang w:val="uk-UA"/>
        </w:rPr>
        <w:t>різноманіт</w:t>
      </w:r>
      <w:r w:rsidR="009767BB" w:rsidRPr="00D6074D">
        <w:rPr>
          <w:rFonts w:ascii="Times New Roman" w:hAnsi="Times New Roman" w:cs="Times New Roman"/>
          <w:sz w:val="28"/>
          <w:szCs w:val="28"/>
          <w:lang w:val="uk-UA"/>
        </w:rPr>
        <w:t>тя підходів у цьому регіоні. У вище розглянутих</w:t>
      </w:r>
      <w:r w:rsidRPr="00D6074D">
        <w:rPr>
          <w:rFonts w:ascii="Times New Roman" w:hAnsi="Times New Roman" w:cs="Times New Roman"/>
          <w:sz w:val="28"/>
          <w:szCs w:val="28"/>
          <w:lang w:val="uk-UA"/>
        </w:rPr>
        <w:t xml:space="preserve"> країнах</w:t>
      </w:r>
      <w:r w:rsidR="009767BB" w:rsidRPr="00D6074D">
        <w:rPr>
          <w:rFonts w:ascii="Times New Roman" w:hAnsi="Times New Roman" w:cs="Times New Roman"/>
          <w:sz w:val="28"/>
          <w:szCs w:val="28"/>
          <w:lang w:val="uk-UA"/>
        </w:rPr>
        <w:t xml:space="preserve"> </w:t>
      </w:r>
      <w:r w:rsidRPr="00D6074D">
        <w:rPr>
          <w:rFonts w:ascii="Times New Roman" w:hAnsi="Times New Roman" w:cs="Times New Roman"/>
          <w:sz w:val="28"/>
          <w:szCs w:val="28"/>
          <w:lang w:val="uk-UA"/>
        </w:rPr>
        <w:t xml:space="preserve">міграція </w:t>
      </w:r>
      <w:r w:rsidR="009767BB" w:rsidRPr="00D6074D">
        <w:rPr>
          <w:rFonts w:ascii="Times New Roman" w:hAnsi="Times New Roman" w:cs="Times New Roman"/>
          <w:sz w:val="28"/>
          <w:szCs w:val="28"/>
          <w:lang w:val="uk-UA"/>
        </w:rPr>
        <w:t xml:space="preserve">розглядається радше </w:t>
      </w:r>
      <w:r w:rsidRPr="00D6074D">
        <w:rPr>
          <w:rFonts w:ascii="Times New Roman" w:hAnsi="Times New Roman" w:cs="Times New Roman"/>
          <w:sz w:val="28"/>
          <w:szCs w:val="28"/>
          <w:lang w:val="uk-UA"/>
        </w:rPr>
        <w:t>як загроза нац</w:t>
      </w:r>
      <w:r w:rsidR="009767BB" w:rsidRPr="00D6074D">
        <w:rPr>
          <w:rFonts w:ascii="Times New Roman" w:hAnsi="Times New Roman" w:cs="Times New Roman"/>
          <w:sz w:val="28"/>
          <w:szCs w:val="28"/>
          <w:lang w:val="uk-UA"/>
        </w:rPr>
        <w:t xml:space="preserve">іональній безпеці, а політичні течії </w:t>
      </w:r>
      <w:r w:rsidRPr="00D6074D">
        <w:rPr>
          <w:rFonts w:ascii="Times New Roman" w:hAnsi="Times New Roman" w:cs="Times New Roman"/>
          <w:sz w:val="28"/>
          <w:szCs w:val="28"/>
          <w:lang w:val="uk-UA"/>
        </w:rPr>
        <w:t>все більш</w:t>
      </w:r>
      <w:r w:rsidR="009767BB" w:rsidRPr="00D6074D">
        <w:rPr>
          <w:rFonts w:ascii="Times New Roman" w:hAnsi="Times New Roman" w:cs="Times New Roman"/>
          <w:sz w:val="28"/>
          <w:szCs w:val="28"/>
          <w:lang w:val="uk-UA"/>
        </w:rPr>
        <w:t xml:space="preserve"> схиляються до </w:t>
      </w:r>
      <w:r w:rsidRPr="00D6074D">
        <w:rPr>
          <w:rFonts w:ascii="Times New Roman" w:hAnsi="Times New Roman" w:cs="Times New Roman"/>
          <w:sz w:val="28"/>
          <w:szCs w:val="28"/>
          <w:lang w:val="uk-UA"/>
        </w:rPr>
        <w:t xml:space="preserve">необхідності захисту кордонів. Більшість урядів </w:t>
      </w:r>
      <w:r w:rsidR="009767BB" w:rsidRPr="00D6074D">
        <w:rPr>
          <w:rFonts w:ascii="Times New Roman" w:hAnsi="Times New Roman" w:cs="Times New Roman"/>
          <w:sz w:val="28"/>
          <w:szCs w:val="28"/>
          <w:lang w:val="uk-UA"/>
        </w:rPr>
        <w:t xml:space="preserve">країн ЦСЄ узгодили </w:t>
      </w:r>
      <w:r w:rsidRPr="00D6074D">
        <w:rPr>
          <w:rFonts w:ascii="Times New Roman" w:hAnsi="Times New Roman" w:cs="Times New Roman"/>
          <w:sz w:val="28"/>
          <w:szCs w:val="28"/>
          <w:lang w:val="uk-UA"/>
        </w:rPr>
        <w:t>посилення міграційного законодавства та заходи щодо обмеження припливу мігрантів. У деяких</w:t>
      </w:r>
      <w:r w:rsidR="009767BB" w:rsidRPr="00D6074D">
        <w:rPr>
          <w:rFonts w:ascii="Times New Roman" w:hAnsi="Times New Roman" w:cs="Times New Roman"/>
          <w:sz w:val="28"/>
          <w:szCs w:val="28"/>
          <w:lang w:val="uk-UA"/>
        </w:rPr>
        <w:t xml:space="preserve"> </w:t>
      </w:r>
      <w:r w:rsidRPr="00D6074D">
        <w:rPr>
          <w:rFonts w:ascii="Times New Roman" w:hAnsi="Times New Roman" w:cs="Times New Roman"/>
          <w:sz w:val="28"/>
          <w:szCs w:val="28"/>
          <w:lang w:val="uk-UA"/>
        </w:rPr>
        <w:t>таких країнах, як Польща та Чехія, суспільство глибоко розділене</w:t>
      </w:r>
      <w:r w:rsidR="009767BB" w:rsidRPr="00D6074D">
        <w:rPr>
          <w:rFonts w:ascii="Times New Roman" w:hAnsi="Times New Roman" w:cs="Times New Roman"/>
          <w:sz w:val="28"/>
          <w:szCs w:val="28"/>
          <w:lang w:val="uk-UA"/>
        </w:rPr>
        <w:t xml:space="preserve"> </w:t>
      </w:r>
      <w:r w:rsidRPr="00D6074D">
        <w:rPr>
          <w:rFonts w:ascii="Times New Roman" w:hAnsi="Times New Roman" w:cs="Times New Roman"/>
          <w:sz w:val="28"/>
          <w:szCs w:val="28"/>
          <w:lang w:val="uk-UA"/>
        </w:rPr>
        <w:t xml:space="preserve">щодо ставлення до </w:t>
      </w:r>
      <w:r w:rsidR="009767BB" w:rsidRPr="00D6074D">
        <w:rPr>
          <w:rFonts w:ascii="Times New Roman" w:hAnsi="Times New Roman" w:cs="Times New Roman"/>
          <w:sz w:val="28"/>
          <w:szCs w:val="28"/>
          <w:lang w:val="uk-UA"/>
        </w:rPr>
        <w:t xml:space="preserve">міграції, спонукаючи уряди приймати більш </w:t>
      </w:r>
      <w:r w:rsidRPr="00D6074D">
        <w:rPr>
          <w:rFonts w:ascii="Times New Roman" w:hAnsi="Times New Roman" w:cs="Times New Roman"/>
          <w:sz w:val="28"/>
          <w:szCs w:val="28"/>
          <w:lang w:val="uk-UA"/>
        </w:rPr>
        <w:t>збалансовані підходи. В інших, як-от Угорщина, доміну</w:t>
      </w:r>
      <w:r w:rsidR="009767BB" w:rsidRPr="00D6074D">
        <w:rPr>
          <w:rFonts w:ascii="Times New Roman" w:hAnsi="Times New Roman" w:cs="Times New Roman"/>
          <w:sz w:val="28"/>
          <w:szCs w:val="28"/>
          <w:lang w:val="uk-UA"/>
        </w:rPr>
        <w:t>є відверто</w:t>
      </w:r>
      <w:r w:rsidRPr="00D6074D">
        <w:rPr>
          <w:rFonts w:ascii="Times New Roman" w:hAnsi="Times New Roman" w:cs="Times New Roman"/>
          <w:sz w:val="28"/>
          <w:szCs w:val="28"/>
          <w:lang w:val="uk-UA"/>
        </w:rPr>
        <w:t xml:space="preserve"> антиміграційний дискурс.</w:t>
      </w:r>
    </w:p>
    <w:p w14:paraId="6C83EC17" w14:textId="77777777" w:rsidR="00E75ADB" w:rsidRPr="00D6074D" w:rsidRDefault="00734A36" w:rsidP="00734A36">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Таким чином, незважаючи на загальну тенденцію до сек</w:t>
      </w:r>
      <w:r w:rsidR="007D209C" w:rsidRPr="00D6074D">
        <w:rPr>
          <w:rFonts w:ascii="Times New Roman" w:hAnsi="Times New Roman" w:cs="Times New Roman"/>
          <w:sz w:val="28"/>
          <w:szCs w:val="28"/>
          <w:lang w:val="uk-UA"/>
        </w:rPr>
        <w:t>’</w:t>
      </w:r>
      <w:r w:rsidRPr="00D6074D">
        <w:rPr>
          <w:rFonts w:ascii="Times New Roman" w:hAnsi="Times New Roman" w:cs="Times New Roman"/>
          <w:sz w:val="28"/>
          <w:szCs w:val="28"/>
          <w:lang w:val="uk-UA"/>
        </w:rPr>
        <w:t xml:space="preserve">юритизації міграційних </w:t>
      </w:r>
      <w:r w:rsidR="009767BB" w:rsidRPr="00D6074D">
        <w:rPr>
          <w:rFonts w:ascii="Times New Roman" w:hAnsi="Times New Roman" w:cs="Times New Roman"/>
          <w:sz w:val="28"/>
          <w:szCs w:val="28"/>
          <w:lang w:val="uk-UA"/>
        </w:rPr>
        <w:t>політик</w:t>
      </w:r>
      <w:r w:rsidRPr="00D6074D">
        <w:rPr>
          <w:rFonts w:ascii="Times New Roman" w:hAnsi="Times New Roman" w:cs="Times New Roman"/>
          <w:sz w:val="28"/>
          <w:szCs w:val="28"/>
          <w:lang w:val="uk-UA"/>
        </w:rPr>
        <w:t>, відповід</w:t>
      </w:r>
      <w:r w:rsidR="009767BB" w:rsidRPr="00D6074D">
        <w:rPr>
          <w:rFonts w:ascii="Times New Roman" w:hAnsi="Times New Roman" w:cs="Times New Roman"/>
          <w:sz w:val="28"/>
          <w:szCs w:val="28"/>
          <w:lang w:val="uk-UA"/>
        </w:rPr>
        <w:t xml:space="preserve">і країн ЦСЄ до міграційної кризи були </w:t>
      </w:r>
      <w:r w:rsidRPr="00D6074D">
        <w:rPr>
          <w:rFonts w:ascii="Times New Roman" w:hAnsi="Times New Roman" w:cs="Times New Roman"/>
          <w:sz w:val="28"/>
          <w:szCs w:val="28"/>
          <w:lang w:val="uk-UA"/>
        </w:rPr>
        <w:t>неоднорідним</w:t>
      </w:r>
      <w:r w:rsidR="009767BB" w:rsidRPr="00D6074D">
        <w:rPr>
          <w:rFonts w:ascii="Times New Roman" w:hAnsi="Times New Roman" w:cs="Times New Roman"/>
          <w:sz w:val="28"/>
          <w:szCs w:val="28"/>
          <w:lang w:val="uk-UA"/>
        </w:rPr>
        <w:t>и</w:t>
      </w:r>
      <w:r w:rsidRPr="00D6074D">
        <w:rPr>
          <w:rFonts w:ascii="Times New Roman" w:hAnsi="Times New Roman" w:cs="Times New Roman"/>
          <w:sz w:val="28"/>
          <w:szCs w:val="28"/>
          <w:lang w:val="uk-UA"/>
        </w:rPr>
        <w:t>.</w:t>
      </w:r>
      <w:r w:rsidR="009767BB" w:rsidRPr="00D6074D">
        <w:rPr>
          <w:rFonts w:ascii="Times New Roman" w:hAnsi="Times New Roman" w:cs="Times New Roman"/>
          <w:sz w:val="28"/>
          <w:szCs w:val="28"/>
          <w:lang w:val="uk-UA"/>
        </w:rPr>
        <w:t xml:space="preserve"> Водночас постійний моніторинг та р</w:t>
      </w:r>
      <w:r w:rsidRPr="00D6074D">
        <w:rPr>
          <w:rFonts w:ascii="Times New Roman" w:hAnsi="Times New Roman" w:cs="Times New Roman"/>
          <w:sz w:val="28"/>
          <w:szCs w:val="28"/>
          <w:lang w:val="uk-UA"/>
        </w:rPr>
        <w:t>озуміння існуючих змін</w:t>
      </w:r>
      <w:r w:rsidR="009767BB" w:rsidRPr="00D6074D">
        <w:rPr>
          <w:rFonts w:ascii="Times New Roman" w:hAnsi="Times New Roman" w:cs="Times New Roman"/>
          <w:sz w:val="28"/>
          <w:szCs w:val="28"/>
          <w:lang w:val="uk-UA"/>
        </w:rPr>
        <w:t xml:space="preserve"> </w:t>
      </w:r>
      <w:r w:rsidRPr="00D6074D">
        <w:rPr>
          <w:rFonts w:ascii="Times New Roman" w:hAnsi="Times New Roman" w:cs="Times New Roman"/>
          <w:sz w:val="28"/>
          <w:szCs w:val="28"/>
          <w:lang w:val="uk-UA"/>
        </w:rPr>
        <w:t>у</w:t>
      </w:r>
      <w:r w:rsidR="009767BB" w:rsidRPr="00D6074D">
        <w:rPr>
          <w:rFonts w:ascii="Times New Roman" w:hAnsi="Times New Roman" w:cs="Times New Roman"/>
          <w:sz w:val="28"/>
          <w:szCs w:val="28"/>
          <w:lang w:val="uk-UA"/>
        </w:rPr>
        <w:t xml:space="preserve"> політичній риториці щодо мігрантів </w:t>
      </w:r>
      <w:r w:rsidRPr="00D6074D">
        <w:rPr>
          <w:rFonts w:ascii="Times New Roman" w:hAnsi="Times New Roman" w:cs="Times New Roman"/>
          <w:sz w:val="28"/>
          <w:szCs w:val="28"/>
          <w:lang w:val="uk-UA"/>
        </w:rPr>
        <w:t>та наслідків</w:t>
      </w:r>
      <w:r w:rsidR="009767BB" w:rsidRPr="00D6074D">
        <w:rPr>
          <w:rFonts w:ascii="Times New Roman" w:hAnsi="Times New Roman" w:cs="Times New Roman"/>
          <w:sz w:val="28"/>
          <w:szCs w:val="28"/>
          <w:lang w:val="uk-UA"/>
        </w:rPr>
        <w:t xml:space="preserve"> міграції</w:t>
      </w:r>
      <w:r w:rsidRPr="00D6074D">
        <w:rPr>
          <w:rFonts w:ascii="Times New Roman" w:hAnsi="Times New Roman" w:cs="Times New Roman"/>
          <w:sz w:val="28"/>
          <w:szCs w:val="28"/>
          <w:lang w:val="uk-UA"/>
        </w:rPr>
        <w:t xml:space="preserve"> має </w:t>
      </w:r>
      <w:r w:rsidR="009767BB" w:rsidRPr="00D6074D">
        <w:rPr>
          <w:rFonts w:ascii="Times New Roman" w:hAnsi="Times New Roman" w:cs="Times New Roman"/>
          <w:sz w:val="28"/>
          <w:szCs w:val="28"/>
          <w:lang w:val="uk-UA"/>
        </w:rPr>
        <w:t>важливе</w:t>
      </w:r>
      <w:r w:rsidRPr="00D6074D">
        <w:rPr>
          <w:rFonts w:ascii="Times New Roman" w:hAnsi="Times New Roman" w:cs="Times New Roman"/>
          <w:sz w:val="28"/>
          <w:szCs w:val="28"/>
          <w:lang w:val="uk-UA"/>
        </w:rPr>
        <w:t xml:space="preserve"> значення для розуміння еволюції</w:t>
      </w:r>
      <w:r w:rsidR="009767BB" w:rsidRPr="00D6074D">
        <w:rPr>
          <w:rFonts w:ascii="Times New Roman" w:hAnsi="Times New Roman" w:cs="Times New Roman"/>
          <w:sz w:val="28"/>
          <w:szCs w:val="28"/>
          <w:lang w:val="uk-UA"/>
        </w:rPr>
        <w:t xml:space="preserve"> політичного та економічного </w:t>
      </w:r>
      <w:r w:rsidRPr="00D6074D">
        <w:rPr>
          <w:rFonts w:ascii="Times New Roman" w:hAnsi="Times New Roman" w:cs="Times New Roman"/>
          <w:sz w:val="28"/>
          <w:szCs w:val="28"/>
          <w:lang w:val="uk-UA"/>
        </w:rPr>
        <w:t>ландшафт</w:t>
      </w:r>
      <w:r w:rsidR="009767BB" w:rsidRPr="00D6074D">
        <w:rPr>
          <w:rFonts w:ascii="Times New Roman" w:hAnsi="Times New Roman" w:cs="Times New Roman"/>
          <w:sz w:val="28"/>
          <w:szCs w:val="28"/>
          <w:lang w:val="uk-UA"/>
        </w:rPr>
        <w:t>у країн Центральної та</w:t>
      </w:r>
      <w:r w:rsidRPr="00D6074D">
        <w:rPr>
          <w:rFonts w:ascii="Times New Roman" w:hAnsi="Times New Roman" w:cs="Times New Roman"/>
          <w:sz w:val="28"/>
          <w:szCs w:val="28"/>
          <w:lang w:val="uk-UA"/>
        </w:rPr>
        <w:t xml:space="preserve"> Східної Європи</w:t>
      </w:r>
      <w:r w:rsidR="009767BB" w:rsidRPr="00D6074D">
        <w:rPr>
          <w:rFonts w:ascii="Times New Roman" w:hAnsi="Times New Roman" w:cs="Times New Roman"/>
          <w:sz w:val="28"/>
          <w:szCs w:val="28"/>
          <w:lang w:val="uk-UA"/>
        </w:rPr>
        <w:t>.</w:t>
      </w:r>
    </w:p>
    <w:p w14:paraId="1C0512E9" w14:textId="77777777" w:rsidR="00B02311" w:rsidRPr="00D6074D" w:rsidRDefault="00B02311" w:rsidP="009767BB">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 xml:space="preserve">Вдосконалення міграційної політики країн </w:t>
      </w:r>
      <w:r w:rsidR="00B80F11" w:rsidRPr="00D6074D">
        <w:rPr>
          <w:sz w:val="28"/>
          <w:szCs w:val="28"/>
          <w:lang w:val="uk-UA"/>
        </w:rPr>
        <w:t>ЦСЄ</w:t>
      </w:r>
      <w:r w:rsidRPr="00D6074D">
        <w:rPr>
          <w:sz w:val="28"/>
          <w:szCs w:val="28"/>
          <w:lang w:val="uk-UA"/>
        </w:rPr>
        <w:t xml:space="preserve"> є важливим кроком для забезпечення стабільності, безпеки та економічного розвитку в регіоні. На основі аналізу існуючих проблем та потреб, можна виділити кілька ключових пропозицій</w:t>
      </w:r>
      <w:r w:rsidR="00B80F11" w:rsidRPr="00D6074D">
        <w:rPr>
          <w:sz w:val="28"/>
          <w:szCs w:val="28"/>
          <w:lang w:val="uk-UA"/>
        </w:rPr>
        <w:t xml:space="preserve"> – табл. 3.2</w:t>
      </w:r>
      <w:r w:rsidRPr="00D6074D">
        <w:rPr>
          <w:sz w:val="28"/>
          <w:szCs w:val="28"/>
          <w:lang w:val="uk-UA"/>
        </w:rPr>
        <w:t>.</w:t>
      </w:r>
    </w:p>
    <w:p w14:paraId="09B3457F" w14:textId="77777777" w:rsidR="00B80F11" w:rsidRPr="00D6074D" w:rsidRDefault="00B80F11" w:rsidP="009767BB">
      <w:pPr>
        <w:pStyle w:val="a3"/>
        <w:shd w:val="clear" w:color="auto" w:fill="FFFFFF"/>
        <w:spacing w:before="0" w:beforeAutospacing="0" w:after="0" w:afterAutospacing="0" w:line="360" w:lineRule="auto"/>
        <w:ind w:firstLine="709"/>
        <w:jc w:val="both"/>
        <w:rPr>
          <w:sz w:val="28"/>
          <w:szCs w:val="28"/>
          <w:lang w:val="uk-UA"/>
        </w:rPr>
      </w:pPr>
    </w:p>
    <w:p w14:paraId="3D7DCC3D" w14:textId="77777777" w:rsidR="00B80F11" w:rsidRPr="00D6074D" w:rsidRDefault="00B80F11" w:rsidP="00B80F11">
      <w:pPr>
        <w:pStyle w:val="a3"/>
        <w:shd w:val="clear" w:color="auto" w:fill="FFFFFF"/>
        <w:spacing w:before="0" w:beforeAutospacing="0" w:after="0" w:afterAutospacing="0" w:line="360" w:lineRule="auto"/>
        <w:ind w:firstLine="709"/>
        <w:jc w:val="right"/>
        <w:rPr>
          <w:sz w:val="28"/>
          <w:szCs w:val="28"/>
          <w:lang w:val="uk-UA"/>
        </w:rPr>
      </w:pPr>
      <w:r w:rsidRPr="00D6074D">
        <w:rPr>
          <w:sz w:val="28"/>
          <w:szCs w:val="28"/>
          <w:lang w:val="uk-UA"/>
        </w:rPr>
        <w:t>Таблиця 3.2</w:t>
      </w:r>
    </w:p>
    <w:p w14:paraId="1E11155B" w14:textId="77777777" w:rsidR="00B80F11" w:rsidRPr="00D6074D" w:rsidRDefault="00B80F11" w:rsidP="00B80F11">
      <w:pPr>
        <w:pStyle w:val="a3"/>
        <w:shd w:val="clear" w:color="auto" w:fill="FFFFFF"/>
        <w:spacing w:before="0" w:beforeAutospacing="0" w:after="0" w:afterAutospacing="0" w:line="360" w:lineRule="auto"/>
        <w:ind w:firstLine="709"/>
        <w:jc w:val="center"/>
        <w:rPr>
          <w:sz w:val="28"/>
          <w:szCs w:val="28"/>
          <w:lang w:val="uk-UA"/>
        </w:rPr>
      </w:pPr>
      <w:r w:rsidRPr="00D6074D">
        <w:rPr>
          <w:sz w:val="28"/>
          <w:szCs w:val="28"/>
          <w:lang w:val="uk-UA"/>
        </w:rPr>
        <w:t>Пропозиції щодо вдосконалення міграційної політики країн ЦСЄ</w:t>
      </w:r>
    </w:p>
    <w:tbl>
      <w:tblPr>
        <w:tblStyle w:val="ac"/>
        <w:tblW w:w="0" w:type="auto"/>
        <w:tblLook w:val="04A0" w:firstRow="1" w:lastRow="0" w:firstColumn="1" w:lastColumn="0" w:noHBand="0" w:noVBand="1"/>
      </w:tblPr>
      <w:tblGrid>
        <w:gridCol w:w="2660"/>
        <w:gridCol w:w="6911"/>
      </w:tblGrid>
      <w:tr w:rsidR="00A91B6C" w:rsidRPr="00D6074D" w14:paraId="6A575107" w14:textId="77777777" w:rsidTr="002402EA">
        <w:tc>
          <w:tcPr>
            <w:tcW w:w="2660" w:type="dxa"/>
          </w:tcPr>
          <w:p w14:paraId="106D0BB1" w14:textId="77777777" w:rsidR="002402EA" w:rsidRPr="00D6074D" w:rsidRDefault="002402EA" w:rsidP="002402EA">
            <w:pPr>
              <w:pStyle w:val="a3"/>
              <w:spacing w:before="0" w:beforeAutospacing="0" w:after="0" w:afterAutospacing="0"/>
              <w:jc w:val="center"/>
              <w:rPr>
                <w:lang w:val="uk-UA"/>
              </w:rPr>
            </w:pPr>
            <w:r w:rsidRPr="00D6074D">
              <w:rPr>
                <w:lang w:val="uk-UA"/>
              </w:rPr>
              <w:t>Пропозиції</w:t>
            </w:r>
          </w:p>
        </w:tc>
        <w:tc>
          <w:tcPr>
            <w:tcW w:w="6911" w:type="dxa"/>
          </w:tcPr>
          <w:p w14:paraId="426651A7" w14:textId="77777777" w:rsidR="002402EA" w:rsidRPr="00D6074D" w:rsidRDefault="002402EA" w:rsidP="002402EA">
            <w:pPr>
              <w:pStyle w:val="a3"/>
              <w:spacing w:before="0" w:beforeAutospacing="0" w:after="0" w:afterAutospacing="0"/>
              <w:jc w:val="center"/>
              <w:rPr>
                <w:lang w:val="uk-UA"/>
              </w:rPr>
            </w:pPr>
            <w:r w:rsidRPr="00D6074D">
              <w:rPr>
                <w:lang w:val="uk-UA"/>
              </w:rPr>
              <w:t>Заходи</w:t>
            </w:r>
          </w:p>
        </w:tc>
      </w:tr>
      <w:tr w:rsidR="00A91B6C" w:rsidRPr="00D6074D" w14:paraId="339808AC" w14:textId="77777777" w:rsidTr="00A91B6C">
        <w:tc>
          <w:tcPr>
            <w:tcW w:w="2660" w:type="dxa"/>
            <w:vAlign w:val="center"/>
          </w:tcPr>
          <w:p w14:paraId="32CC5FD2" w14:textId="77777777" w:rsidR="002402EA" w:rsidRPr="00D6074D" w:rsidRDefault="002402EA" w:rsidP="00A91B6C">
            <w:pPr>
              <w:pStyle w:val="a3"/>
              <w:spacing w:before="0" w:beforeAutospacing="0" w:after="0" w:afterAutospacing="0"/>
              <w:jc w:val="both"/>
              <w:rPr>
                <w:lang w:val="uk-UA"/>
              </w:rPr>
            </w:pPr>
            <w:r w:rsidRPr="00D6074D">
              <w:rPr>
                <w:lang w:val="uk-UA"/>
              </w:rPr>
              <w:t>Уніфікація міграційного законодавства</w:t>
            </w:r>
          </w:p>
        </w:tc>
        <w:tc>
          <w:tcPr>
            <w:tcW w:w="6911" w:type="dxa"/>
            <w:vAlign w:val="center"/>
          </w:tcPr>
          <w:p w14:paraId="6584D2CE" w14:textId="77777777" w:rsidR="002402EA" w:rsidRPr="00D6074D" w:rsidRDefault="00A91B6C" w:rsidP="00A91B6C">
            <w:pPr>
              <w:pStyle w:val="a3"/>
              <w:spacing w:before="0" w:beforeAutospacing="0" w:after="0" w:afterAutospacing="0"/>
              <w:jc w:val="both"/>
              <w:rPr>
                <w:lang w:val="uk-UA"/>
              </w:rPr>
            </w:pPr>
            <w:r w:rsidRPr="00D6074D">
              <w:rPr>
                <w:lang w:val="uk-UA"/>
              </w:rPr>
              <w:t>Необхідне с</w:t>
            </w:r>
            <w:r w:rsidR="002402EA" w:rsidRPr="00D6074D">
              <w:rPr>
                <w:lang w:val="uk-UA"/>
              </w:rPr>
              <w:t>творення спільних стандартів</w:t>
            </w:r>
            <w:r w:rsidRPr="00D6074D">
              <w:rPr>
                <w:lang w:val="uk-UA"/>
              </w:rPr>
              <w:t xml:space="preserve"> – відповідно, </w:t>
            </w:r>
            <w:r w:rsidR="002402EA" w:rsidRPr="00D6074D">
              <w:rPr>
                <w:lang w:val="uk-UA"/>
              </w:rPr>
              <w:t xml:space="preserve"> розробити та впровадити єдині правила для всіх країн ЦСЄ, що регулюють процеси імміграції, надання притулку та інтеграції мігрантів. Це допоможе зменшити правові прогалини та забезпечити більш ефективне управління міграційними потоками</w:t>
            </w:r>
          </w:p>
        </w:tc>
      </w:tr>
      <w:tr w:rsidR="00A91B6C" w:rsidRPr="00D6074D" w14:paraId="72AC8133" w14:textId="77777777" w:rsidTr="00A91B6C">
        <w:tc>
          <w:tcPr>
            <w:tcW w:w="2660" w:type="dxa"/>
            <w:vAlign w:val="center"/>
          </w:tcPr>
          <w:p w14:paraId="6A916E2C" w14:textId="77777777" w:rsidR="002402EA" w:rsidRPr="00D6074D" w:rsidRDefault="002402EA" w:rsidP="00A91B6C">
            <w:pPr>
              <w:pStyle w:val="a3"/>
              <w:spacing w:before="0" w:beforeAutospacing="0" w:after="0" w:afterAutospacing="0"/>
              <w:jc w:val="both"/>
              <w:rPr>
                <w:lang w:val="uk-UA"/>
              </w:rPr>
            </w:pPr>
            <w:r w:rsidRPr="00D6074D">
              <w:rPr>
                <w:lang w:val="uk-UA"/>
              </w:rPr>
              <w:t>Підтримка країн першого в</w:t>
            </w:r>
            <w:r w:rsidR="007D209C" w:rsidRPr="00D6074D">
              <w:rPr>
                <w:lang w:val="uk-UA"/>
              </w:rPr>
              <w:t>’</w:t>
            </w:r>
            <w:r w:rsidRPr="00D6074D">
              <w:rPr>
                <w:lang w:val="uk-UA"/>
              </w:rPr>
              <w:t>їзду</w:t>
            </w:r>
          </w:p>
        </w:tc>
        <w:tc>
          <w:tcPr>
            <w:tcW w:w="6911" w:type="dxa"/>
            <w:vAlign w:val="center"/>
          </w:tcPr>
          <w:p w14:paraId="683C76F5" w14:textId="77777777" w:rsidR="002402EA" w:rsidRPr="00D6074D" w:rsidRDefault="002402EA" w:rsidP="00A91B6C">
            <w:pPr>
              <w:pStyle w:val="a3"/>
              <w:spacing w:before="0" w:beforeAutospacing="0" w:after="0" w:afterAutospacing="0"/>
              <w:jc w:val="both"/>
              <w:rPr>
                <w:lang w:val="uk-UA"/>
              </w:rPr>
            </w:pPr>
            <w:r w:rsidRPr="00D6074D">
              <w:rPr>
                <w:lang w:val="uk-UA"/>
              </w:rPr>
              <w:t xml:space="preserve">Країни, які зазнають найбільшого тиску з боку мігрантів, повинні отримувати </w:t>
            </w:r>
            <w:r w:rsidR="00A91B6C" w:rsidRPr="00D6074D">
              <w:rPr>
                <w:lang w:val="uk-UA"/>
              </w:rPr>
              <w:t xml:space="preserve">фінансову та технічну </w:t>
            </w:r>
            <w:r w:rsidRPr="00D6074D">
              <w:rPr>
                <w:lang w:val="uk-UA"/>
              </w:rPr>
              <w:t>підтримку від інших держав-членів ЄС для покращення умов прийому та обробки заяв про притулок. Це може включати фінансування для покращення інфраструктури, навчання персоналу та забезпечення необхідних ресурсів</w:t>
            </w:r>
          </w:p>
        </w:tc>
      </w:tr>
      <w:tr w:rsidR="00A91B6C" w:rsidRPr="00D6074D" w14:paraId="6E37C75D" w14:textId="77777777" w:rsidTr="00A91B6C">
        <w:tc>
          <w:tcPr>
            <w:tcW w:w="2660" w:type="dxa"/>
            <w:vAlign w:val="center"/>
          </w:tcPr>
          <w:p w14:paraId="5EE56674" w14:textId="77777777" w:rsidR="002402EA" w:rsidRPr="00D6074D" w:rsidRDefault="002402EA" w:rsidP="00A91B6C">
            <w:pPr>
              <w:pStyle w:val="a3"/>
              <w:spacing w:before="0" w:beforeAutospacing="0" w:after="0" w:afterAutospacing="0"/>
              <w:jc w:val="both"/>
              <w:rPr>
                <w:lang w:val="uk-UA"/>
              </w:rPr>
            </w:pPr>
            <w:r w:rsidRPr="00D6074D">
              <w:rPr>
                <w:lang w:val="uk-UA"/>
              </w:rPr>
              <w:t>Розвиток програм трудової міграції</w:t>
            </w:r>
          </w:p>
        </w:tc>
        <w:tc>
          <w:tcPr>
            <w:tcW w:w="6911" w:type="dxa"/>
            <w:vAlign w:val="center"/>
          </w:tcPr>
          <w:p w14:paraId="219863C2" w14:textId="77777777" w:rsidR="002402EA" w:rsidRPr="00D6074D" w:rsidRDefault="00A91B6C" w:rsidP="00A91B6C">
            <w:pPr>
              <w:pStyle w:val="a3"/>
              <w:spacing w:before="0" w:beforeAutospacing="0" w:after="0" w:afterAutospacing="0"/>
              <w:jc w:val="both"/>
              <w:rPr>
                <w:lang w:val="uk-UA"/>
              </w:rPr>
            </w:pPr>
            <w:r w:rsidRPr="00D6074D">
              <w:rPr>
                <w:lang w:val="uk-UA"/>
              </w:rPr>
              <w:t>Передусім мається на увазі питання з</w:t>
            </w:r>
            <w:r w:rsidR="002402EA" w:rsidRPr="00D6074D">
              <w:rPr>
                <w:lang w:val="uk-UA"/>
              </w:rPr>
              <w:t>алучення кваліфікованих працівників</w:t>
            </w:r>
            <w:r w:rsidRPr="00D6074D">
              <w:rPr>
                <w:lang w:val="uk-UA"/>
              </w:rPr>
              <w:t>. Тому в</w:t>
            </w:r>
            <w:r w:rsidR="002402EA" w:rsidRPr="00D6074D">
              <w:rPr>
                <w:lang w:val="uk-UA"/>
              </w:rPr>
              <w:t>ажливо створити програми, які сприятимуть легальному працевлаштуванню іноземців у дефіцитних професіях. Це може включати спрощення візових процедур для кваліфікованих робітників з країн-сусідів</w:t>
            </w:r>
          </w:p>
        </w:tc>
      </w:tr>
      <w:tr w:rsidR="00A91B6C" w:rsidRPr="00D6074D" w14:paraId="0070F880" w14:textId="77777777" w:rsidTr="00A91B6C">
        <w:tc>
          <w:tcPr>
            <w:tcW w:w="2660" w:type="dxa"/>
            <w:vAlign w:val="center"/>
          </w:tcPr>
          <w:p w14:paraId="6CE83C55" w14:textId="77777777" w:rsidR="002402EA" w:rsidRPr="00D6074D" w:rsidRDefault="00D50C7E" w:rsidP="00A91B6C">
            <w:pPr>
              <w:pStyle w:val="a3"/>
              <w:spacing w:before="0" w:beforeAutospacing="0" w:after="0" w:afterAutospacing="0"/>
              <w:jc w:val="both"/>
              <w:rPr>
                <w:lang w:val="uk-UA"/>
              </w:rPr>
            </w:pPr>
            <w:r w:rsidRPr="00D6074D">
              <w:rPr>
                <w:lang w:val="uk-UA"/>
              </w:rPr>
              <w:t>Підвищення безпеки кордонів</w:t>
            </w:r>
          </w:p>
        </w:tc>
        <w:tc>
          <w:tcPr>
            <w:tcW w:w="6911" w:type="dxa"/>
            <w:vAlign w:val="center"/>
          </w:tcPr>
          <w:p w14:paraId="245F8B55" w14:textId="77777777" w:rsidR="002402EA" w:rsidRPr="00D6074D" w:rsidRDefault="00D50C7E" w:rsidP="00A91B6C">
            <w:pPr>
              <w:pStyle w:val="a3"/>
              <w:spacing w:before="0" w:beforeAutospacing="0" w:after="0" w:afterAutospacing="0"/>
              <w:jc w:val="both"/>
              <w:rPr>
                <w:lang w:val="uk-UA"/>
              </w:rPr>
            </w:pPr>
            <w:r w:rsidRPr="00D6074D">
              <w:rPr>
                <w:lang w:val="uk-UA"/>
              </w:rPr>
              <w:t>Впровадження новітніх технологій для моніторингу кордонів допоможе зменшити нелегальну міграцію та покращити контроль за перетином кордонів. Це може включати використання дронів, систем відеоспостереження та інших засобів</w:t>
            </w:r>
          </w:p>
        </w:tc>
      </w:tr>
      <w:tr w:rsidR="00A91B6C" w:rsidRPr="00D6074D" w14:paraId="31C0449E" w14:textId="77777777" w:rsidTr="00A91B6C">
        <w:tc>
          <w:tcPr>
            <w:tcW w:w="2660" w:type="dxa"/>
            <w:vAlign w:val="center"/>
          </w:tcPr>
          <w:p w14:paraId="08F9F7F5" w14:textId="77777777" w:rsidR="00A91B6C" w:rsidRPr="00D6074D" w:rsidRDefault="00A91B6C" w:rsidP="00A91B6C">
            <w:pPr>
              <w:pStyle w:val="a3"/>
              <w:spacing w:before="0" w:beforeAutospacing="0" w:after="0" w:afterAutospacing="0"/>
              <w:jc w:val="both"/>
              <w:rPr>
                <w:lang w:val="uk-UA"/>
              </w:rPr>
            </w:pPr>
            <w:r w:rsidRPr="00D6074D">
              <w:rPr>
                <w:lang w:val="uk-UA"/>
              </w:rPr>
              <w:t>Співпраця з країнами походження мігрантів</w:t>
            </w:r>
          </w:p>
        </w:tc>
        <w:tc>
          <w:tcPr>
            <w:tcW w:w="6911" w:type="dxa"/>
            <w:vAlign w:val="center"/>
          </w:tcPr>
          <w:p w14:paraId="78AA20FB" w14:textId="77777777" w:rsidR="00A91B6C" w:rsidRPr="00D6074D" w:rsidRDefault="00A91B6C" w:rsidP="00A91B6C">
            <w:pPr>
              <w:pStyle w:val="a3"/>
              <w:spacing w:before="0" w:beforeAutospacing="0" w:after="0" w:afterAutospacing="0"/>
              <w:jc w:val="both"/>
              <w:rPr>
                <w:lang w:val="uk-UA"/>
              </w:rPr>
            </w:pPr>
            <w:r w:rsidRPr="00D6074D">
              <w:rPr>
                <w:lang w:val="uk-UA"/>
              </w:rPr>
              <w:t>Необхідно налагоджувати та вдосконалювати дипломатичну співпрацю з країнами походження мігрантів для вирішення причин міграції. Це може включати економічну допомогу, програми розвитку та обмін досвідом у сфері управління міграцією</w:t>
            </w:r>
          </w:p>
        </w:tc>
      </w:tr>
      <w:tr w:rsidR="00A91B6C" w:rsidRPr="00D6074D" w14:paraId="70E4370B" w14:textId="77777777" w:rsidTr="00A91B6C">
        <w:tc>
          <w:tcPr>
            <w:tcW w:w="2660" w:type="dxa"/>
            <w:vAlign w:val="center"/>
          </w:tcPr>
          <w:p w14:paraId="38153432" w14:textId="77777777" w:rsidR="00A91B6C" w:rsidRPr="00D6074D" w:rsidRDefault="00A91B6C" w:rsidP="00A91B6C">
            <w:pPr>
              <w:pStyle w:val="a3"/>
              <w:spacing w:before="0" w:beforeAutospacing="0" w:after="0" w:afterAutospacing="0"/>
              <w:jc w:val="both"/>
              <w:rPr>
                <w:lang w:val="uk-UA"/>
              </w:rPr>
            </w:pPr>
            <w:r w:rsidRPr="00D6074D">
              <w:rPr>
                <w:lang w:val="uk-UA"/>
              </w:rPr>
              <w:t>Освіта та інтеграція</w:t>
            </w:r>
          </w:p>
        </w:tc>
        <w:tc>
          <w:tcPr>
            <w:tcW w:w="6911" w:type="dxa"/>
            <w:vAlign w:val="center"/>
          </w:tcPr>
          <w:p w14:paraId="208030FE" w14:textId="77777777" w:rsidR="00A91B6C" w:rsidRPr="00D6074D" w:rsidRDefault="00A91B6C" w:rsidP="00A91B6C">
            <w:pPr>
              <w:pStyle w:val="a3"/>
              <w:spacing w:before="0" w:beforeAutospacing="0" w:after="0" w:afterAutospacing="0"/>
              <w:jc w:val="both"/>
              <w:rPr>
                <w:lang w:val="uk-UA"/>
              </w:rPr>
            </w:pPr>
            <w:r w:rsidRPr="00D6074D">
              <w:rPr>
                <w:lang w:val="uk-UA"/>
              </w:rPr>
              <w:t>Важливо створити системні програми інтеграції, які допоможуть мігрантам адаптуватися до нового середовища. Це може включати мовні курси, професійне навчання та соціальні програми, що сприяють інтеграції в місцеве суспільство</w:t>
            </w:r>
          </w:p>
        </w:tc>
      </w:tr>
    </w:tbl>
    <w:p w14:paraId="7E2098BA" w14:textId="77777777" w:rsidR="00A91B6C" w:rsidRPr="00D6074D" w:rsidRDefault="00A91B6C" w:rsidP="00A91B6C">
      <w:pPr>
        <w:spacing w:after="0" w:line="360" w:lineRule="auto"/>
        <w:ind w:firstLine="709"/>
        <w:jc w:val="both"/>
        <w:rPr>
          <w:rFonts w:ascii="Times New Roman" w:eastAsia="Times New Roman" w:hAnsi="Times New Roman" w:cs="Times New Roman"/>
          <w:i/>
          <w:sz w:val="24"/>
          <w:szCs w:val="24"/>
          <w:lang w:val="uk-UA"/>
        </w:rPr>
      </w:pPr>
      <w:bookmarkStart w:id="1" w:name="_Hlk184625932"/>
      <w:r w:rsidRPr="00D6074D">
        <w:rPr>
          <w:rFonts w:ascii="Times New Roman" w:eastAsia="Times New Roman" w:hAnsi="Times New Roman" w:cs="Times New Roman"/>
          <w:i/>
          <w:sz w:val="24"/>
          <w:szCs w:val="24"/>
          <w:lang w:val="uk-UA"/>
        </w:rPr>
        <w:t>Джерело: Складено автором за [</w:t>
      </w:r>
      <w:r w:rsidR="00AC09C5" w:rsidRPr="00D6074D">
        <w:rPr>
          <w:rFonts w:ascii="Times New Roman" w:eastAsia="Times New Roman" w:hAnsi="Times New Roman" w:cs="Times New Roman"/>
          <w:i/>
          <w:sz w:val="24"/>
          <w:szCs w:val="24"/>
          <w:lang w:val="uk-UA"/>
        </w:rPr>
        <w:t>29</w:t>
      </w:r>
      <w:r w:rsidRPr="00D6074D">
        <w:rPr>
          <w:rFonts w:ascii="Times New Roman" w:eastAsia="Times New Roman" w:hAnsi="Times New Roman" w:cs="Times New Roman"/>
          <w:i/>
          <w:sz w:val="24"/>
          <w:szCs w:val="24"/>
          <w:lang w:val="uk-UA"/>
        </w:rPr>
        <w:t>]</w:t>
      </w:r>
    </w:p>
    <w:bookmarkEnd w:id="1"/>
    <w:p w14:paraId="439021F7" w14:textId="77777777" w:rsidR="00B80F11" w:rsidRPr="00D6074D" w:rsidRDefault="00B80F11" w:rsidP="00B80F11">
      <w:pPr>
        <w:pStyle w:val="a3"/>
        <w:shd w:val="clear" w:color="auto" w:fill="FFFFFF"/>
        <w:spacing w:before="0" w:beforeAutospacing="0" w:after="0" w:afterAutospacing="0" w:line="360" w:lineRule="auto"/>
        <w:ind w:firstLine="709"/>
        <w:jc w:val="center"/>
        <w:rPr>
          <w:sz w:val="28"/>
          <w:szCs w:val="28"/>
          <w:lang w:val="uk-UA"/>
        </w:rPr>
      </w:pPr>
    </w:p>
    <w:p w14:paraId="0B73C717" w14:textId="77777777" w:rsidR="00A91B6C" w:rsidRPr="00D6074D" w:rsidRDefault="00A91B6C" w:rsidP="00A91B6C">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Розглянемо пропоновані заходи більш детально.</w:t>
      </w:r>
    </w:p>
    <w:p w14:paraId="73A98655" w14:textId="77777777" w:rsidR="00CE0A93" w:rsidRPr="00D6074D" w:rsidRDefault="00A91B6C" w:rsidP="009767BB">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Стосовно к</w:t>
      </w:r>
      <w:r w:rsidR="00CE0A93" w:rsidRPr="00D6074D">
        <w:rPr>
          <w:sz w:val="28"/>
          <w:szCs w:val="28"/>
          <w:lang w:val="uk-UA"/>
        </w:rPr>
        <w:t>онкретн</w:t>
      </w:r>
      <w:r w:rsidRPr="00D6074D">
        <w:rPr>
          <w:sz w:val="28"/>
          <w:szCs w:val="28"/>
          <w:lang w:val="uk-UA"/>
        </w:rPr>
        <w:t>их</w:t>
      </w:r>
      <w:r w:rsidR="00CE0A93" w:rsidRPr="00D6074D">
        <w:rPr>
          <w:sz w:val="28"/>
          <w:szCs w:val="28"/>
          <w:lang w:val="uk-UA"/>
        </w:rPr>
        <w:t xml:space="preserve"> заход</w:t>
      </w:r>
      <w:r w:rsidRPr="00D6074D">
        <w:rPr>
          <w:sz w:val="28"/>
          <w:szCs w:val="28"/>
          <w:lang w:val="uk-UA"/>
        </w:rPr>
        <w:t>ів</w:t>
      </w:r>
      <w:r w:rsidR="00CE0A93" w:rsidRPr="00D6074D">
        <w:rPr>
          <w:sz w:val="28"/>
          <w:szCs w:val="28"/>
          <w:lang w:val="uk-UA"/>
        </w:rPr>
        <w:t xml:space="preserve"> для уніфікац</w:t>
      </w:r>
      <w:r w:rsidRPr="00D6074D">
        <w:rPr>
          <w:sz w:val="28"/>
          <w:szCs w:val="28"/>
          <w:lang w:val="uk-UA"/>
        </w:rPr>
        <w:t xml:space="preserve">ії міграційного законодавства країн ЦСЄ (і ЄС в цілому), то слід зосередитися на наступних </w:t>
      </w:r>
      <w:r w:rsidR="00CE0A93" w:rsidRPr="00D6074D">
        <w:rPr>
          <w:sz w:val="28"/>
          <w:szCs w:val="28"/>
          <w:lang w:val="uk-UA"/>
        </w:rPr>
        <w:t xml:space="preserve"> конкретних заход</w:t>
      </w:r>
      <w:r w:rsidRPr="00D6074D">
        <w:rPr>
          <w:sz w:val="28"/>
          <w:szCs w:val="28"/>
          <w:lang w:val="uk-UA"/>
        </w:rPr>
        <w:t>ах</w:t>
      </w:r>
      <w:r w:rsidR="00CE0A93" w:rsidRPr="00D6074D">
        <w:rPr>
          <w:sz w:val="28"/>
          <w:szCs w:val="28"/>
          <w:lang w:val="uk-UA"/>
        </w:rPr>
        <w:t>, які можуть допомогти в цьому процесі</w:t>
      </w:r>
      <w:r w:rsidRPr="00D6074D">
        <w:rPr>
          <w:sz w:val="28"/>
          <w:szCs w:val="28"/>
          <w:lang w:val="uk-UA"/>
        </w:rPr>
        <w:t>.</w:t>
      </w:r>
    </w:p>
    <w:p w14:paraId="499367EF" w14:textId="77777777" w:rsidR="00CE0A93" w:rsidRPr="00D6074D" w:rsidRDefault="00A91B6C" w:rsidP="009767BB">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Перш за все, необхідне с</w:t>
      </w:r>
      <w:r w:rsidR="00CE0A93" w:rsidRPr="00D6074D">
        <w:rPr>
          <w:sz w:val="28"/>
          <w:szCs w:val="28"/>
          <w:lang w:val="uk-UA"/>
        </w:rPr>
        <w:t>творення єдиної системи притулку</w:t>
      </w:r>
      <w:r w:rsidRPr="00D6074D">
        <w:rPr>
          <w:sz w:val="28"/>
          <w:szCs w:val="28"/>
          <w:lang w:val="uk-UA"/>
        </w:rPr>
        <w:t>, що передбачає р</w:t>
      </w:r>
      <w:r w:rsidR="00CE0A93" w:rsidRPr="00D6074D">
        <w:rPr>
          <w:sz w:val="28"/>
          <w:szCs w:val="28"/>
          <w:lang w:val="uk-UA"/>
        </w:rPr>
        <w:t>озробк</w:t>
      </w:r>
      <w:r w:rsidRPr="00D6074D">
        <w:rPr>
          <w:sz w:val="28"/>
          <w:szCs w:val="28"/>
          <w:lang w:val="uk-UA"/>
        </w:rPr>
        <w:t>у</w:t>
      </w:r>
      <w:r w:rsidR="00CE0A93" w:rsidRPr="00D6074D">
        <w:rPr>
          <w:sz w:val="28"/>
          <w:szCs w:val="28"/>
          <w:lang w:val="uk-UA"/>
        </w:rPr>
        <w:t xml:space="preserve"> спільних стандартів для обробки заяв про притулок, що включає однакові терміни розгляду, критерії оцінки та процедури оскарження рішень. Це дозволить уникнути ситуацій, коли мігранти намагаються переміщатися між країнами для отримання більш вигідних умов.</w:t>
      </w:r>
      <w:r w:rsidRPr="00D6074D">
        <w:rPr>
          <w:sz w:val="28"/>
          <w:szCs w:val="28"/>
          <w:lang w:val="uk-UA"/>
        </w:rPr>
        <w:t xml:space="preserve"> Також важливо напрацювання с</w:t>
      </w:r>
      <w:r w:rsidR="00CE0A93" w:rsidRPr="00D6074D">
        <w:rPr>
          <w:sz w:val="28"/>
          <w:szCs w:val="28"/>
          <w:lang w:val="uk-UA"/>
        </w:rPr>
        <w:t>пільн</w:t>
      </w:r>
      <w:r w:rsidRPr="00D6074D">
        <w:rPr>
          <w:sz w:val="28"/>
          <w:szCs w:val="28"/>
          <w:lang w:val="uk-UA"/>
        </w:rPr>
        <w:t>их директив</w:t>
      </w:r>
      <w:r w:rsidR="00CE0A93" w:rsidRPr="00D6074D">
        <w:rPr>
          <w:sz w:val="28"/>
          <w:szCs w:val="28"/>
          <w:lang w:val="uk-UA"/>
        </w:rPr>
        <w:t xml:space="preserve"> та регламент</w:t>
      </w:r>
      <w:r w:rsidRPr="00D6074D">
        <w:rPr>
          <w:sz w:val="28"/>
          <w:szCs w:val="28"/>
          <w:lang w:val="uk-UA"/>
        </w:rPr>
        <w:t>ів міграційної політики, провести адаптацію</w:t>
      </w:r>
      <w:r w:rsidR="00CE0A93" w:rsidRPr="00D6074D">
        <w:rPr>
          <w:sz w:val="28"/>
          <w:szCs w:val="28"/>
          <w:lang w:val="uk-UA"/>
        </w:rPr>
        <w:t xml:space="preserve"> існуючих директив</w:t>
      </w:r>
      <w:r w:rsidRPr="00D6074D">
        <w:rPr>
          <w:sz w:val="28"/>
          <w:szCs w:val="28"/>
          <w:lang w:val="uk-UA"/>
        </w:rPr>
        <w:t>, зокрема, п</w:t>
      </w:r>
      <w:r w:rsidR="00CE0A93" w:rsidRPr="00D6074D">
        <w:rPr>
          <w:sz w:val="28"/>
          <w:szCs w:val="28"/>
          <w:lang w:val="uk-UA"/>
        </w:rPr>
        <w:t>ерегля</w:t>
      </w:r>
      <w:r w:rsidRPr="00D6074D">
        <w:rPr>
          <w:sz w:val="28"/>
          <w:szCs w:val="28"/>
          <w:lang w:val="uk-UA"/>
        </w:rPr>
        <w:t xml:space="preserve">нути </w:t>
      </w:r>
      <w:r w:rsidR="00CE0A93" w:rsidRPr="00D6074D">
        <w:rPr>
          <w:sz w:val="28"/>
          <w:szCs w:val="28"/>
          <w:lang w:val="uk-UA"/>
        </w:rPr>
        <w:t>і онов</w:t>
      </w:r>
      <w:r w:rsidRPr="00D6074D">
        <w:rPr>
          <w:sz w:val="28"/>
          <w:szCs w:val="28"/>
          <w:lang w:val="uk-UA"/>
        </w:rPr>
        <w:t xml:space="preserve">ити </w:t>
      </w:r>
      <w:r w:rsidR="00CE0A93" w:rsidRPr="00D6074D">
        <w:rPr>
          <w:sz w:val="28"/>
          <w:szCs w:val="28"/>
          <w:lang w:val="uk-UA"/>
        </w:rPr>
        <w:t>так</w:t>
      </w:r>
      <w:r w:rsidRPr="00D6074D">
        <w:rPr>
          <w:sz w:val="28"/>
          <w:szCs w:val="28"/>
          <w:lang w:val="uk-UA"/>
        </w:rPr>
        <w:t>і нормативно-правові акти,</w:t>
      </w:r>
      <w:r w:rsidR="00CE0A93" w:rsidRPr="00D6074D">
        <w:rPr>
          <w:sz w:val="28"/>
          <w:szCs w:val="28"/>
          <w:lang w:val="uk-UA"/>
        </w:rPr>
        <w:t xml:space="preserve"> як Директива 2011/98/EС про єдиний дозвіл на проживання та роботу, з метою забезпечення однакових прав для трудових мігрантів у всіх країнах-членах.</w:t>
      </w:r>
    </w:p>
    <w:p w14:paraId="37071BCF" w14:textId="77777777" w:rsidR="00CE0A93" w:rsidRPr="00D6074D" w:rsidRDefault="00A91B6C" w:rsidP="009767BB">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 xml:space="preserve">Також важливим є створення </w:t>
      </w:r>
      <w:r w:rsidR="00CE0A93" w:rsidRPr="00D6074D">
        <w:rPr>
          <w:sz w:val="28"/>
          <w:szCs w:val="28"/>
          <w:lang w:val="uk-UA"/>
        </w:rPr>
        <w:t>загальноєвропейської платформи</w:t>
      </w:r>
      <w:r w:rsidRPr="00D6074D">
        <w:rPr>
          <w:sz w:val="28"/>
          <w:szCs w:val="28"/>
          <w:lang w:val="uk-UA"/>
        </w:rPr>
        <w:t xml:space="preserve"> з обміну міграційною інформацією, що включатиме</w:t>
      </w:r>
      <w:r w:rsidR="00CE0A93" w:rsidRPr="00D6074D">
        <w:rPr>
          <w:sz w:val="28"/>
          <w:szCs w:val="28"/>
          <w:lang w:val="uk-UA"/>
        </w:rPr>
        <w:t xml:space="preserve">: </w:t>
      </w:r>
      <w:r w:rsidRPr="00D6074D">
        <w:rPr>
          <w:sz w:val="28"/>
          <w:szCs w:val="28"/>
          <w:lang w:val="uk-UA"/>
        </w:rPr>
        <w:t>статус</w:t>
      </w:r>
      <w:r w:rsidR="00CE0A93" w:rsidRPr="00D6074D">
        <w:rPr>
          <w:sz w:val="28"/>
          <w:szCs w:val="28"/>
          <w:lang w:val="uk-UA"/>
        </w:rPr>
        <w:t xml:space="preserve"> </w:t>
      </w:r>
      <w:r w:rsidRPr="00D6074D">
        <w:rPr>
          <w:sz w:val="28"/>
          <w:szCs w:val="28"/>
          <w:lang w:val="uk-UA"/>
        </w:rPr>
        <w:t>мігрантів, їх прав та можливості</w:t>
      </w:r>
      <w:r w:rsidR="00CE0A93" w:rsidRPr="00D6074D">
        <w:rPr>
          <w:sz w:val="28"/>
          <w:szCs w:val="28"/>
          <w:lang w:val="uk-UA"/>
        </w:rPr>
        <w:t xml:space="preserve"> працевлаштування</w:t>
      </w:r>
      <w:r w:rsidRPr="00D6074D">
        <w:rPr>
          <w:sz w:val="28"/>
          <w:szCs w:val="28"/>
          <w:lang w:val="uk-UA"/>
        </w:rPr>
        <w:t>, а також можлива інтеграція б</w:t>
      </w:r>
      <w:r w:rsidR="00CE0A93" w:rsidRPr="00D6074D">
        <w:rPr>
          <w:sz w:val="28"/>
          <w:szCs w:val="28"/>
          <w:lang w:val="uk-UA"/>
        </w:rPr>
        <w:t>ази даних про вакансії та кваліфікації.</w:t>
      </w:r>
    </w:p>
    <w:p w14:paraId="26C2A1D4" w14:textId="77777777" w:rsidR="00CE0A93" w:rsidRPr="00D6074D" w:rsidRDefault="00A91B6C" w:rsidP="009767BB">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Окремо важливим є досягнення г</w:t>
      </w:r>
      <w:r w:rsidR="00CE0A93" w:rsidRPr="00D6074D">
        <w:rPr>
          <w:sz w:val="28"/>
          <w:szCs w:val="28"/>
          <w:lang w:val="uk-UA"/>
        </w:rPr>
        <w:t>армонізаці</w:t>
      </w:r>
      <w:r w:rsidRPr="00D6074D">
        <w:rPr>
          <w:sz w:val="28"/>
          <w:szCs w:val="28"/>
          <w:lang w:val="uk-UA"/>
        </w:rPr>
        <w:t>ї</w:t>
      </w:r>
      <w:r w:rsidR="00CE0A93" w:rsidRPr="00D6074D">
        <w:rPr>
          <w:sz w:val="28"/>
          <w:szCs w:val="28"/>
          <w:lang w:val="uk-UA"/>
        </w:rPr>
        <w:t xml:space="preserve"> правил щодо трудової міграції</w:t>
      </w:r>
      <w:r w:rsidRPr="00D6074D">
        <w:rPr>
          <w:sz w:val="28"/>
          <w:szCs w:val="28"/>
          <w:lang w:val="uk-UA"/>
        </w:rPr>
        <w:t>, що передбачає в</w:t>
      </w:r>
      <w:r w:rsidR="00CE0A93" w:rsidRPr="00D6074D">
        <w:rPr>
          <w:sz w:val="28"/>
          <w:szCs w:val="28"/>
          <w:lang w:val="uk-UA"/>
        </w:rPr>
        <w:t>становлення однакових умов працевлаштування для тру</w:t>
      </w:r>
      <w:r w:rsidRPr="00D6074D">
        <w:rPr>
          <w:sz w:val="28"/>
          <w:szCs w:val="28"/>
          <w:lang w:val="uk-UA"/>
        </w:rPr>
        <w:t>дових мігрантів у всіх країнах ЦСЄ</w:t>
      </w:r>
      <w:r w:rsidR="00CE0A93" w:rsidRPr="00D6074D">
        <w:rPr>
          <w:sz w:val="28"/>
          <w:szCs w:val="28"/>
          <w:lang w:val="uk-UA"/>
        </w:rPr>
        <w:t xml:space="preserve">, що включає питання </w:t>
      </w:r>
      <w:r w:rsidRPr="00D6074D">
        <w:rPr>
          <w:sz w:val="28"/>
          <w:szCs w:val="28"/>
          <w:lang w:val="uk-UA"/>
        </w:rPr>
        <w:t xml:space="preserve">встановлення </w:t>
      </w:r>
      <w:r w:rsidR="00CE0A93" w:rsidRPr="00D6074D">
        <w:rPr>
          <w:sz w:val="28"/>
          <w:szCs w:val="28"/>
          <w:lang w:val="uk-UA"/>
        </w:rPr>
        <w:t xml:space="preserve">заробітної плати, </w:t>
      </w:r>
      <w:r w:rsidRPr="00D6074D">
        <w:rPr>
          <w:sz w:val="28"/>
          <w:szCs w:val="28"/>
          <w:lang w:val="uk-UA"/>
        </w:rPr>
        <w:t xml:space="preserve">забезпечення </w:t>
      </w:r>
      <w:r w:rsidR="00CE0A93" w:rsidRPr="00D6074D">
        <w:rPr>
          <w:sz w:val="28"/>
          <w:szCs w:val="28"/>
          <w:lang w:val="uk-UA"/>
        </w:rPr>
        <w:t>соціальних гарантій та прав на освіту для дітей мігрантів.</w:t>
      </w:r>
    </w:p>
    <w:p w14:paraId="13C6FC63" w14:textId="77777777" w:rsidR="00CE0A93" w:rsidRPr="00D6074D" w:rsidRDefault="00A91B6C" w:rsidP="009767BB">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Таким чином, у</w:t>
      </w:r>
      <w:r w:rsidR="00CE0A93" w:rsidRPr="00D6074D">
        <w:rPr>
          <w:sz w:val="28"/>
          <w:szCs w:val="28"/>
          <w:lang w:val="uk-UA"/>
        </w:rPr>
        <w:t>ніфікація міграційного законодавства ЄС вимагатиме комплексного підходу і тісної співпраці між державами-членами. Реалізація зазначених заходів дозволить створити більш ефективну і справедливу систему управління міграцією в регіоні, що відповідатиме європейським цінностям і стандартам.</w:t>
      </w:r>
    </w:p>
    <w:p w14:paraId="53CD288C" w14:textId="77777777" w:rsidR="00F61E9E" w:rsidRPr="00D6074D" w:rsidRDefault="00A91B6C" w:rsidP="009767BB">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Наступний блок пропозицій, п</w:t>
      </w:r>
      <w:r w:rsidR="00F61E9E" w:rsidRPr="00D6074D">
        <w:rPr>
          <w:sz w:val="28"/>
          <w:szCs w:val="28"/>
          <w:lang w:val="uk-UA"/>
        </w:rPr>
        <w:t>ідтримка країн першого в</w:t>
      </w:r>
      <w:r w:rsidR="007D209C" w:rsidRPr="00D6074D">
        <w:rPr>
          <w:sz w:val="28"/>
          <w:szCs w:val="28"/>
          <w:lang w:val="uk-UA"/>
        </w:rPr>
        <w:t>’</w:t>
      </w:r>
      <w:r w:rsidR="00F61E9E" w:rsidRPr="00D6074D">
        <w:rPr>
          <w:sz w:val="28"/>
          <w:szCs w:val="28"/>
          <w:lang w:val="uk-UA"/>
        </w:rPr>
        <w:t>їзду як спосіб вдосконалення міграційного законодавства країн ЦСЄ</w:t>
      </w:r>
      <w:r w:rsidRPr="00D6074D">
        <w:rPr>
          <w:sz w:val="28"/>
          <w:szCs w:val="28"/>
          <w:lang w:val="uk-UA"/>
        </w:rPr>
        <w:t xml:space="preserve"> передбачає комплекс заходів </w:t>
      </w:r>
      <w:r w:rsidR="00FF100A" w:rsidRPr="00D6074D">
        <w:rPr>
          <w:sz w:val="28"/>
          <w:szCs w:val="28"/>
          <w:lang w:val="uk-UA"/>
        </w:rPr>
        <w:t xml:space="preserve">з фінансової підтримки </w:t>
      </w:r>
      <w:r w:rsidRPr="00D6074D">
        <w:rPr>
          <w:sz w:val="28"/>
          <w:szCs w:val="28"/>
          <w:lang w:val="uk-UA"/>
        </w:rPr>
        <w:t>для к</w:t>
      </w:r>
      <w:r w:rsidR="00F61E9E" w:rsidRPr="00D6074D">
        <w:rPr>
          <w:sz w:val="28"/>
          <w:szCs w:val="28"/>
          <w:lang w:val="uk-UA"/>
        </w:rPr>
        <w:t>раїн</w:t>
      </w:r>
      <w:r w:rsidRPr="00D6074D">
        <w:rPr>
          <w:sz w:val="28"/>
          <w:szCs w:val="28"/>
          <w:lang w:val="uk-UA"/>
        </w:rPr>
        <w:t xml:space="preserve">, що </w:t>
      </w:r>
      <w:r w:rsidR="00F61E9E" w:rsidRPr="00D6074D">
        <w:rPr>
          <w:sz w:val="28"/>
          <w:szCs w:val="28"/>
          <w:lang w:val="uk-UA"/>
        </w:rPr>
        <w:t>часто стикаються з великими потоками біженців та мігрантів, тому їхня підтримка може суттєво полегшити навантаження на їхні системи. Ось кілька конкретних заходів і прикладів, які можуть допомогти в цьому процесі.</w:t>
      </w:r>
    </w:p>
    <w:p w14:paraId="009960C0" w14:textId="77777777" w:rsidR="00F61E9E" w:rsidRPr="00D6074D" w:rsidRDefault="00FF100A" w:rsidP="009767BB">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 xml:space="preserve">Зокрема, </w:t>
      </w:r>
      <w:r w:rsidR="00F61E9E" w:rsidRPr="00D6074D">
        <w:rPr>
          <w:sz w:val="28"/>
          <w:szCs w:val="28"/>
          <w:lang w:val="uk-UA"/>
        </w:rPr>
        <w:t>Німеччина активно надає фінансову допомогу країнам</w:t>
      </w:r>
      <w:r w:rsidRPr="00D6074D">
        <w:rPr>
          <w:sz w:val="28"/>
          <w:szCs w:val="28"/>
          <w:lang w:val="uk-UA"/>
        </w:rPr>
        <w:t xml:space="preserve"> ЦСЄ</w:t>
      </w:r>
      <w:r w:rsidR="00F61E9E" w:rsidRPr="00D6074D">
        <w:rPr>
          <w:sz w:val="28"/>
          <w:szCs w:val="28"/>
          <w:lang w:val="uk-UA"/>
        </w:rPr>
        <w:t>, які приймають біженців, що дозволяє цим країнам покривати витрати на житло, медичне обслуговування та соціальні послуги. Це може включати прямі дотації або програми співфінансування.</w:t>
      </w:r>
      <w:r w:rsidRPr="00D6074D">
        <w:rPr>
          <w:sz w:val="28"/>
          <w:szCs w:val="28"/>
          <w:lang w:val="uk-UA"/>
        </w:rPr>
        <w:t xml:space="preserve"> Також важливо напрацювати технічні алгоритми спільних програм розселення. Прикладом, в Італії існують подібні програми</w:t>
      </w:r>
      <w:r w:rsidR="00F61E9E" w:rsidRPr="00D6074D">
        <w:rPr>
          <w:sz w:val="28"/>
          <w:szCs w:val="28"/>
          <w:lang w:val="uk-UA"/>
        </w:rPr>
        <w:t>, які дозволяють розподілити біженців між різними регіонами країни, щоб уникнути перенавантаження окремих міст. Подібні програми можуть бути впроваджені в</w:t>
      </w:r>
      <w:r w:rsidRPr="00D6074D">
        <w:rPr>
          <w:sz w:val="28"/>
          <w:szCs w:val="28"/>
          <w:lang w:val="uk-UA"/>
        </w:rPr>
        <w:t xml:space="preserve"> країнах</w:t>
      </w:r>
      <w:r w:rsidR="00F61E9E" w:rsidRPr="00D6074D">
        <w:rPr>
          <w:sz w:val="28"/>
          <w:szCs w:val="28"/>
          <w:lang w:val="uk-UA"/>
        </w:rPr>
        <w:t xml:space="preserve"> ЦСЄ для рівномірного розподілу біженців</w:t>
      </w:r>
      <w:r w:rsidRPr="00D6074D">
        <w:rPr>
          <w:sz w:val="28"/>
          <w:szCs w:val="28"/>
          <w:lang w:val="uk-UA"/>
        </w:rPr>
        <w:t xml:space="preserve"> та уникнути перевантаження великих агломерацій</w:t>
      </w:r>
      <w:r w:rsidR="00F61E9E" w:rsidRPr="00D6074D">
        <w:rPr>
          <w:sz w:val="28"/>
          <w:szCs w:val="28"/>
          <w:lang w:val="uk-UA"/>
        </w:rPr>
        <w:t>.</w:t>
      </w:r>
    </w:p>
    <w:p w14:paraId="172149B8" w14:textId="77777777" w:rsidR="00F61E9E" w:rsidRPr="00D6074D" w:rsidRDefault="00FF100A" w:rsidP="009767BB">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 xml:space="preserve">Також необхідно досягти більшої залученості ООН до проблем міграції у країнах ЦСЄ  </w:t>
      </w:r>
      <w:r w:rsidR="00F61E9E" w:rsidRPr="00D6074D">
        <w:rPr>
          <w:sz w:val="28"/>
          <w:szCs w:val="28"/>
          <w:lang w:val="uk-UA"/>
        </w:rPr>
        <w:t xml:space="preserve">для отримання технічної та фінансової підтримки у вирішенні проблеми міграції. </w:t>
      </w:r>
      <w:r w:rsidRPr="00D6074D">
        <w:rPr>
          <w:sz w:val="28"/>
          <w:szCs w:val="28"/>
          <w:lang w:val="uk-UA"/>
        </w:rPr>
        <w:t>Окрім фінансування, ц</w:t>
      </w:r>
      <w:r w:rsidR="00F61E9E" w:rsidRPr="00D6074D">
        <w:rPr>
          <w:sz w:val="28"/>
          <w:szCs w:val="28"/>
          <w:lang w:val="uk-UA"/>
        </w:rPr>
        <w:t xml:space="preserve">е </w:t>
      </w:r>
      <w:r w:rsidRPr="00D6074D">
        <w:rPr>
          <w:sz w:val="28"/>
          <w:szCs w:val="28"/>
          <w:lang w:val="uk-UA"/>
        </w:rPr>
        <w:t xml:space="preserve">також </w:t>
      </w:r>
      <w:r w:rsidR="00F61E9E" w:rsidRPr="00D6074D">
        <w:rPr>
          <w:sz w:val="28"/>
          <w:szCs w:val="28"/>
          <w:lang w:val="uk-UA"/>
        </w:rPr>
        <w:t>може включати тренінги для державних службовців та розробку спільних стратегій.</w:t>
      </w:r>
    </w:p>
    <w:p w14:paraId="7315D283" w14:textId="77777777" w:rsidR="00F61E9E" w:rsidRPr="00D6074D" w:rsidRDefault="00FF100A" w:rsidP="009767BB">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Отже, п</w:t>
      </w:r>
      <w:r w:rsidR="00F61E9E" w:rsidRPr="00D6074D">
        <w:rPr>
          <w:sz w:val="28"/>
          <w:szCs w:val="28"/>
          <w:lang w:val="uk-UA"/>
        </w:rPr>
        <w:t>ідтримка країн першого в</w:t>
      </w:r>
      <w:r w:rsidR="007D209C" w:rsidRPr="00D6074D">
        <w:rPr>
          <w:sz w:val="28"/>
          <w:szCs w:val="28"/>
          <w:lang w:val="uk-UA"/>
        </w:rPr>
        <w:t>’</w:t>
      </w:r>
      <w:r w:rsidR="00F61E9E" w:rsidRPr="00D6074D">
        <w:rPr>
          <w:sz w:val="28"/>
          <w:szCs w:val="28"/>
          <w:lang w:val="uk-UA"/>
        </w:rPr>
        <w:t>їзду є важливим елементом у вдосконаленні міграційного законодавства країн ЦСЄ. Реалізація зазначених заходів може не лише полегшити навантаження на ці країни, але й забезпечити більш ефективну та гуманну систему управління міграцією в регіоні.</w:t>
      </w:r>
    </w:p>
    <w:p w14:paraId="2739D98D" w14:textId="77777777" w:rsidR="00FF100A" w:rsidRPr="00D6074D" w:rsidRDefault="00FF100A" w:rsidP="009767BB">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Наступні пропозиції, що стосуються р</w:t>
      </w:r>
      <w:r w:rsidR="00C17EFE" w:rsidRPr="00D6074D">
        <w:rPr>
          <w:sz w:val="28"/>
          <w:szCs w:val="28"/>
          <w:lang w:val="uk-UA"/>
        </w:rPr>
        <w:t>озвитк</w:t>
      </w:r>
      <w:r w:rsidRPr="00D6074D">
        <w:rPr>
          <w:sz w:val="28"/>
          <w:szCs w:val="28"/>
          <w:lang w:val="uk-UA"/>
        </w:rPr>
        <w:t>у</w:t>
      </w:r>
      <w:r w:rsidR="00C17EFE" w:rsidRPr="00D6074D">
        <w:rPr>
          <w:sz w:val="28"/>
          <w:szCs w:val="28"/>
          <w:lang w:val="uk-UA"/>
        </w:rPr>
        <w:t xml:space="preserve"> програм трудової міграції як напрям</w:t>
      </w:r>
      <w:r w:rsidRPr="00D6074D">
        <w:rPr>
          <w:sz w:val="28"/>
          <w:szCs w:val="28"/>
          <w:lang w:val="uk-UA"/>
        </w:rPr>
        <w:t>у</w:t>
      </w:r>
      <w:r w:rsidR="00C17EFE" w:rsidRPr="00D6074D">
        <w:rPr>
          <w:sz w:val="28"/>
          <w:szCs w:val="28"/>
          <w:lang w:val="uk-UA"/>
        </w:rPr>
        <w:t xml:space="preserve"> вдосконалення міграційної політики країн ЦСЄ</w:t>
      </w:r>
      <w:r w:rsidRPr="00D6074D">
        <w:rPr>
          <w:sz w:val="28"/>
          <w:szCs w:val="28"/>
          <w:lang w:val="uk-UA"/>
        </w:rPr>
        <w:t xml:space="preserve"> важливі саме для країн, демонструють </w:t>
      </w:r>
      <w:r w:rsidR="00C17EFE" w:rsidRPr="00D6074D">
        <w:rPr>
          <w:sz w:val="28"/>
          <w:szCs w:val="28"/>
          <w:lang w:val="uk-UA"/>
        </w:rPr>
        <w:t>зростаюч</w:t>
      </w:r>
      <w:r w:rsidRPr="00D6074D">
        <w:rPr>
          <w:sz w:val="28"/>
          <w:szCs w:val="28"/>
          <w:lang w:val="uk-UA"/>
        </w:rPr>
        <w:t>ий</w:t>
      </w:r>
      <w:r w:rsidR="00C17EFE" w:rsidRPr="00D6074D">
        <w:rPr>
          <w:sz w:val="28"/>
          <w:szCs w:val="28"/>
          <w:lang w:val="uk-UA"/>
        </w:rPr>
        <w:t xml:space="preserve"> попит на робочу силу.</w:t>
      </w:r>
      <w:r w:rsidRPr="00D6074D">
        <w:rPr>
          <w:sz w:val="28"/>
          <w:szCs w:val="28"/>
          <w:lang w:val="uk-UA"/>
        </w:rPr>
        <w:t xml:space="preserve"> Визначимо дієві досвіди, що вже реалізовані у ряді країн ЦСЄ з  тим, щоб масштабувати їх до інших країн регіону.</w:t>
      </w:r>
      <w:r w:rsidR="00C17EFE" w:rsidRPr="00D6074D">
        <w:rPr>
          <w:sz w:val="28"/>
          <w:szCs w:val="28"/>
          <w:lang w:val="uk-UA"/>
        </w:rPr>
        <w:t xml:space="preserve"> </w:t>
      </w:r>
    </w:p>
    <w:p w14:paraId="715BABF2" w14:textId="77777777" w:rsidR="00C17EFE" w:rsidRPr="00D6074D" w:rsidRDefault="00FF100A" w:rsidP="009767BB">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Передусім, такі пропозиції передбачають с</w:t>
      </w:r>
      <w:r w:rsidR="00C17EFE" w:rsidRPr="00D6074D">
        <w:rPr>
          <w:sz w:val="28"/>
          <w:szCs w:val="28"/>
          <w:lang w:val="uk-UA"/>
        </w:rPr>
        <w:t>прощення візових процедур</w:t>
      </w:r>
      <w:r w:rsidRPr="00D6074D">
        <w:rPr>
          <w:sz w:val="28"/>
          <w:szCs w:val="28"/>
          <w:lang w:val="uk-UA"/>
        </w:rPr>
        <w:t xml:space="preserve"> – за прикладом </w:t>
      </w:r>
      <w:r w:rsidR="00C17EFE" w:rsidRPr="00D6074D">
        <w:rPr>
          <w:sz w:val="28"/>
          <w:szCs w:val="28"/>
          <w:lang w:val="uk-UA"/>
        </w:rPr>
        <w:t>Польщі</w:t>
      </w:r>
      <w:r w:rsidRPr="00D6074D">
        <w:rPr>
          <w:sz w:val="28"/>
          <w:szCs w:val="28"/>
          <w:lang w:val="uk-UA"/>
        </w:rPr>
        <w:t xml:space="preserve">, яка </w:t>
      </w:r>
      <w:r w:rsidR="00C17EFE" w:rsidRPr="00D6074D">
        <w:rPr>
          <w:sz w:val="28"/>
          <w:szCs w:val="28"/>
          <w:lang w:val="uk-UA"/>
        </w:rPr>
        <w:t>запровад</w:t>
      </w:r>
      <w:r w:rsidRPr="00D6074D">
        <w:rPr>
          <w:sz w:val="28"/>
          <w:szCs w:val="28"/>
          <w:lang w:val="uk-UA"/>
        </w:rPr>
        <w:t xml:space="preserve">ила </w:t>
      </w:r>
      <w:r w:rsidR="00C17EFE" w:rsidRPr="00D6074D">
        <w:rPr>
          <w:sz w:val="28"/>
          <w:szCs w:val="28"/>
          <w:lang w:val="uk-UA"/>
        </w:rPr>
        <w:t>спрощену процедуру отримання віз для трудових мігрантів, зокрема для українців. Це включає можливість отримання візи на термін до 9 місяців для сезонних працівників без необхідності проходження складних процедур. Такі зміни дозволяють швидше заповнювати вакансії в аграрному секторі та інших галузях.</w:t>
      </w:r>
      <w:r w:rsidRPr="00D6074D">
        <w:rPr>
          <w:sz w:val="28"/>
          <w:szCs w:val="28"/>
          <w:lang w:val="uk-UA"/>
        </w:rPr>
        <w:t xml:space="preserve"> </w:t>
      </w:r>
    </w:p>
    <w:p w14:paraId="64E045D1" w14:textId="77777777" w:rsidR="00C17EFE" w:rsidRPr="00D6074D" w:rsidRDefault="00FF100A" w:rsidP="009767BB">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Наступний захід – п</w:t>
      </w:r>
      <w:r w:rsidR="00C17EFE" w:rsidRPr="00D6074D">
        <w:rPr>
          <w:sz w:val="28"/>
          <w:szCs w:val="28"/>
          <w:lang w:val="uk-UA"/>
        </w:rPr>
        <w:t>рограми квот для трудових мігрантів</w:t>
      </w:r>
      <w:r w:rsidRPr="00D6074D">
        <w:rPr>
          <w:sz w:val="28"/>
          <w:szCs w:val="28"/>
          <w:lang w:val="uk-UA"/>
        </w:rPr>
        <w:t>. Тут є доцільний досвід Чехії, яка реалізує програму «</w:t>
      </w:r>
      <w:r w:rsidR="00C17EFE" w:rsidRPr="00D6074D">
        <w:rPr>
          <w:sz w:val="28"/>
          <w:szCs w:val="28"/>
          <w:lang w:val="uk-UA"/>
        </w:rPr>
        <w:t>Картка для працівників</w:t>
      </w:r>
      <w:r w:rsidRPr="00D6074D">
        <w:rPr>
          <w:sz w:val="28"/>
          <w:szCs w:val="28"/>
          <w:lang w:val="uk-UA"/>
        </w:rPr>
        <w:t>»</w:t>
      </w:r>
      <w:r w:rsidR="00C17EFE" w:rsidRPr="00D6074D">
        <w:rPr>
          <w:sz w:val="28"/>
          <w:szCs w:val="28"/>
          <w:lang w:val="uk-UA"/>
        </w:rPr>
        <w:t>,</w:t>
      </w:r>
      <w:r w:rsidRPr="00D6074D">
        <w:rPr>
          <w:sz w:val="28"/>
          <w:szCs w:val="28"/>
          <w:lang w:val="uk-UA"/>
        </w:rPr>
        <w:t xml:space="preserve"> що</w:t>
      </w:r>
      <w:r w:rsidR="00C17EFE" w:rsidRPr="00D6074D">
        <w:rPr>
          <w:sz w:val="28"/>
          <w:szCs w:val="28"/>
          <w:lang w:val="uk-UA"/>
        </w:rPr>
        <w:t xml:space="preserve"> дозволяє іноземцям легально працювати в країні. Програма передбачає квоти на певні професії, що дозволяє заповнити дефіцит кадрів у ключових секторах економіки, таких як будівництво та IT.</w:t>
      </w:r>
    </w:p>
    <w:p w14:paraId="0AE35A24" w14:textId="77777777" w:rsidR="00C17EFE" w:rsidRPr="00D6074D" w:rsidRDefault="00FF100A" w:rsidP="009767BB">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Також важливим є системна п</w:t>
      </w:r>
      <w:r w:rsidR="00C17EFE" w:rsidRPr="00D6074D">
        <w:rPr>
          <w:sz w:val="28"/>
          <w:szCs w:val="28"/>
          <w:lang w:val="uk-UA"/>
        </w:rPr>
        <w:t>ідтримка інтеграції</w:t>
      </w:r>
      <w:r w:rsidRPr="00D6074D">
        <w:rPr>
          <w:sz w:val="28"/>
          <w:szCs w:val="28"/>
          <w:lang w:val="uk-UA"/>
        </w:rPr>
        <w:t xml:space="preserve"> трудових мігрантів, зокрема, </w:t>
      </w:r>
      <w:r w:rsidR="00C17EFE" w:rsidRPr="00D6074D">
        <w:rPr>
          <w:sz w:val="28"/>
          <w:szCs w:val="28"/>
          <w:lang w:val="uk-UA"/>
        </w:rPr>
        <w:t>Словаччина розроб</w:t>
      </w:r>
      <w:r w:rsidRPr="00D6074D">
        <w:rPr>
          <w:sz w:val="28"/>
          <w:szCs w:val="28"/>
          <w:lang w:val="uk-UA"/>
        </w:rPr>
        <w:t xml:space="preserve">ила </w:t>
      </w:r>
      <w:r w:rsidR="00C17EFE" w:rsidRPr="00D6074D">
        <w:rPr>
          <w:sz w:val="28"/>
          <w:szCs w:val="28"/>
          <w:lang w:val="uk-UA"/>
        </w:rPr>
        <w:t xml:space="preserve"> програми інтеграції для трудових мігрантів, які включають мовні курси та</w:t>
      </w:r>
      <w:r w:rsidRPr="00D6074D">
        <w:rPr>
          <w:sz w:val="28"/>
          <w:szCs w:val="28"/>
          <w:lang w:val="uk-UA"/>
        </w:rPr>
        <w:t xml:space="preserve"> отримують</w:t>
      </w:r>
      <w:r w:rsidR="00C17EFE" w:rsidRPr="00D6074D">
        <w:rPr>
          <w:sz w:val="28"/>
          <w:szCs w:val="28"/>
          <w:lang w:val="uk-UA"/>
        </w:rPr>
        <w:t xml:space="preserve"> професійне навчання</w:t>
      </w:r>
      <w:r w:rsidRPr="00D6074D">
        <w:rPr>
          <w:sz w:val="28"/>
          <w:szCs w:val="28"/>
          <w:lang w:val="uk-UA"/>
        </w:rPr>
        <w:t xml:space="preserve"> і підвищення кваліфікації, що вирішує проблему їхньої</w:t>
      </w:r>
      <w:r w:rsidR="00C17EFE" w:rsidRPr="00D6074D">
        <w:rPr>
          <w:sz w:val="28"/>
          <w:szCs w:val="28"/>
          <w:lang w:val="uk-UA"/>
        </w:rPr>
        <w:t xml:space="preserve"> адапт</w:t>
      </w:r>
      <w:r w:rsidRPr="00D6074D">
        <w:rPr>
          <w:sz w:val="28"/>
          <w:szCs w:val="28"/>
          <w:lang w:val="uk-UA"/>
        </w:rPr>
        <w:t xml:space="preserve">ації </w:t>
      </w:r>
      <w:r w:rsidR="00C17EFE" w:rsidRPr="00D6074D">
        <w:rPr>
          <w:sz w:val="28"/>
          <w:szCs w:val="28"/>
          <w:lang w:val="uk-UA"/>
        </w:rPr>
        <w:t>до нового середовища і підвищує їхню конкурентоспроможність на ринку праці.</w:t>
      </w:r>
    </w:p>
    <w:p w14:paraId="4F05CA2E" w14:textId="77777777" w:rsidR="00C17EFE" w:rsidRPr="00D6074D" w:rsidRDefault="00FF100A" w:rsidP="009767BB">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Перспективним напрямом є не така поширена, але дієва практика, як п</w:t>
      </w:r>
      <w:r w:rsidR="00C17EFE" w:rsidRPr="00D6074D">
        <w:rPr>
          <w:sz w:val="28"/>
          <w:szCs w:val="28"/>
          <w:lang w:val="uk-UA"/>
        </w:rPr>
        <w:t>ідтримка підприємництва серед мігрантів</w:t>
      </w:r>
      <w:r w:rsidRPr="00D6074D">
        <w:rPr>
          <w:sz w:val="28"/>
          <w:szCs w:val="28"/>
          <w:lang w:val="uk-UA"/>
        </w:rPr>
        <w:t xml:space="preserve">. Тут цінний досвід </w:t>
      </w:r>
      <w:r w:rsidR="00C17EFE" w:rsidRPr="00D6074D">
        <w:rPr>
          <w:sz w:val="28"/>
          <w:szCs w:val="28"/>
          <w:lang w:val="uk-UA"/>
        </w:rPr>
        <w:t>Болгарі</w:t>
      </w:r>
      <w:r w:rsidRPr="00D6074D">
        <w:rPr>
          <w:sz w:val="28"/>
          <w:szCs w:val="28"/>
          <w:lang w:val="uk-UA"/>
        </w:rPr>
        <w:t xml:space="preserve">ї, що </w:t>
      </w:r>
      <w:r w:rsidR="00C17EFE" w:rsidRPr="00D6074D">
        <w:rPr>
          <w:sz w:val="28"/>
          <w:szCs w:val="28"/>
          <w:lang w:val="uk-UA"/>
        </w:rPr>
        <w:t xml:space="preserve"> реалізує програми підтримки підприємництва серед іммігрантів, що включають фінансову допомогу та консультаційні послуги для тих, хто хоче відкрити власний бізнес. Це сприяє економічному розвитку </w:t>
      </w:r>
      <w:r w:rsidRPr="00D6074D">
        <w:rPr>
          <w:sz w:val="28"/>
          <w:szCs w:val="28"/>
          <w:lang w:val="uk-UA"/>
        </w:rPr>
        <w:t>країни, скороченню тягаря адаптації і інтеграції мігрантів та створює нові</w:t>
      </w:r>
      <w:r w:rsidR="00C17EFE" w:rsidRPr="00D6074D">
        <w:rPr>
          <w:sz w:val="28"/>
          <w:szCs w:val="28"/>
          <w:lang w:val="uk-UA"/>
        </w:rPr>
        <w:t xml:space="preserve"> робоч</w:t>
      </w:r>
      <w:r w:rsidRPr="00D6074D">
        <w:rPr>
          <w:sz w:val="28"/>
          <w:szCs w:val="28"/>
          <w:lang w:val="uk-UA"/>
        </w:rPr>
        <w:t>і</w:t>
      </w:r>
      <w:r w:rsidR="00C17EFE" w:rsidRPr="00D6074D">
        <w:rPr>
          <w:sz w:val="28"/>
          <w:szCs w:val="28"/>
          <w:lang w:val="uk-UA"/>
        </w:rPr>
        <w:t xml:space="preserve"> місц</w:t>
      </w:r>
      <w:r w:rsidRPr="00D6074D">
        <w:rPr>
          <w:sz w:val="28"/>
          <w:szCs w:val="28"/>
          <w:lang w:val="uk-UA"/>
        </w:rPr>
        <w:t>я</w:t>
      </w:r>
      <w:r w:rsidR="007D575F" w:rsidRPr="00D6074D">
        <w:rPr>
          <w:sz w:val="28"/>
          <w:szCs w:val="28"/>
          <w:lang w:val="uk-UA"/>
        </w:rPr>
        <w:t xml:space="preserve"> [28]</w:t>
      </w:r>
      <w:r w:rsidR="00C17EFE" w:rsidRPr="00D6074D">
        <w:rPr>
          <w:sz w:val="28"/>
          <w:szCs w:val="28"/>
          <w:lang w:val="uk-UA"/>
        </w:rPr>
        <w:t>.</w:t>
      </w:r>
    </w:p>
    <w:p w14:paraId="2C2A1BE8" w14:textId="77777777" w:rsidR="00C17EFE" w:rsidRPr="00D6074D" w:rsidRDefault="00FF100A" w:rsidP="009767BB">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Отже, стосовно р</w:t>
      </w:r>
      <w:r w:rsidR="00C17EFE" w:rsidRPr="00D6074D">
        <w:rPr>
          <w:sz w:val="28"/>
          <w:szCs w:val="28"/>
          <w:lang w:val="uk-UA"/>
        </w:rPr>
        <w:t>озвитк</w:t>
      </w:r>
      <w:r w:rsidRPr="00D6074D">
        <w:rPr>
          <w:sz w:val="28"/>
          <w:szCs w:val="28"/>
          <w:lang w:val="uk-UA"/>
        </w:rPr>
        <w:t>у</w:t>
      </w:r>
      <w:r w:rsidR="00C17EFE" w:rsidRPr="00D6074D">
        <w:rPr>
          <w:sz w:val="28"/>
          <w:szCs w:val="28"/>
          <w:lang w:val="uk-UA"/>
        </w:rPr>
        <w:t xml:space="preserve"> програм трудової міграції </w:t>
      </w:r>
      <w:r w:rsidRPr="00D6074D">
        <w:rPr>
          <w:sz w:val="28"/>
          <w:szCs w:val="28"/>
          <w:lang w:val="uk-UA"/>
        </w:rPr>
        <w:t>як напряму</w:t>
      </w:r>
      <w:r w:rsidR="00C17EFE" w:rsidRPr="00D6074D">
        <w:rPr>
          <w:sz w:val="28"/>
          <w:szCs w:val="28"/>
          <w:lang w:val="uk-UA"/>
        </w:rPr>
        <w:t xml:space="preserve"> вдосконалення міграційної політики країн ЦСЄ</w:t>
      </w:r>
      <w:r w:rsidRPr="00D6074D">
        <w:rPr>
          <w:sz w:val="28"/>
          <w:szCs w:val="28"/>
          <w:lang w:val="uk-UA"/>
        </w:rPr>
        <w:t>, що передбачає с</w:t>
      </w:r>
      <w:r w:rsidR="00C17EFE" w:rsidRPr="00D6074D">
        <w:rPr>
          <w:sz w:val="28"/>
          <w:szCs w:val="28"/>
          <w:lang w:val="uk-UA"/>
        </w:rPr>
        <w:t>прощення візових процедур,</w:t>
      </w:r>
      <w:r w:rsidRPr="00D6074D">
        <w:rPr>
          <w:sz w:val="28"/>
          <w:szCs w:val="28"/>
          <w:lang w:val="uk-UA"/>
        </w:rPr>
        <w:t xml:space="preserve"> розробка</w:t>
      </w:r>
      <w:r w:rsidR="00C17EFE" w:rsidRPr="00D6074D">
        <w:rPr>
          <w:sz w:val="28"/>
          <w:szCs w:val="28"/>
          <w:lang w:val="uk-UA"/>
        </w:rPr>
        <w:t xml:space="preserve"> програ</w:t>
      </w:r>
      <w:r w:rsidRPr="00D6074D">
        <w:rPr>
          <w:sz w:val="28"/>
          <w:szCs w:val="28"/>
          <w:lang w:val="uk-UA"/>
        </w:rPr>
        <w:t>ми квот, підтримку</w:t>
      </w:r>
      <w:r w:rsidR="00C17EFE" w:rsidRPr="00D6074D">
        <w:rPr>
          <w:sz w:val="28"/>
          <w:szCs w:val="28"/>
          <w:lang w:val="uk-UA"/>
        </w:rPr>
        <w:t xml:space="preserve"> інтеграції, гнучкість у трудовій політиці та підтримка підприємництва</w:t>
      </w:r>
      <w:r w:rsidRPr="00D6074D">
        <w:rPr>
          <w:sz w:val="28"/>
          <w:szCs w:val="28"/>
          <w:lang w:val="uk-UA"/>
        </w:rPr>
        <w:t xml:space="preserve"> – зазначені заходи здатні </w:t>
      </w:r>
      <w:r w:rsidR="00C17EFE" w:rsidRPr="00D6074D">
        <w:rPr>
          <w:sz w:val="28"/>
          <w:szCs w:val="28"/>
          <w:lang w:val="uk-UA"/>
        </w:rPr>
        <w:t xml:space="preserve"> допомо</w:t>
      </w:r>
      <w:r w:rsidRPr="00D6074D">
        <w:rPr>
          <w:sz w:val="28"/>
          <w:szCs w:val="28"/>
          <w:lang w:val="uk-UA"/>
        </w:rPr>
        <w:t>гти</w:t>
      </w:r>
      <w:r w:rsidR="00C17EFE" w:rsidRPr="00D6074D">
        <w:rPr>
          <w:sz w:val="28"/>
          <w:szCs w:val="28"/>
          <w:lang w:val="uk-UA"/>
        </w:rPr>
        <w:t xml:space="preserve"> країнам ЦСЄ ефективно управляти трудовою міграцією і використовувати її потенціал для розвитку своїх економік.</w:t>
      </w:r>
    </w:p>
    <w:p w14:paraId="667D5AE9" w14:textId="77777777" w:rsidR="00C17EFE" w:rsidRPr="00D6074D" w:rsidRDefault="003E78BE" w:rsidP="00471174">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Окрім суто економічних питань, важливою також є пропозиція, що стосується п</w:t>
      </w:r>
      <w:r w:rsidR="00C17EFE" w:rsidRPr="00D6074D">
        <w:rPr>
          <w:sz w:val="28"/>
          <w:szCs w:val="28"/>
          <w:lang w:val="uk-UA"/>
        </w:rPr>
        <w:t xml:space="preserve">ідвищення безпеки кордонів </w:t>
      </w:r>
      <w:r w:rsidRPr="00D6074D">
        <w:rPr>
          <w:sz w:val="28"/>
          <w:szCs w:val="28"/>
          <w:lang w:val="uk-UA"/>
        </w:rPr>
        <w:t xml:space="preserve">для </w:t>
      </w:r>
      <w:r w:rsidR="00C17EFE" w:rsidRPr="00D6074D">
        <w:rPr>
          <w:sz w:val="28"/>
          <w:szCs w:val="28"/>
          <w:lang w:val="uk-UA"/>
        </w:rPr>
        <w:t>країн ЦСЄ</w:t>
      </w:r>
      <w:r w:rsidRPr="00D6074D">
        <w:rPr>
          <w:sz w:val="28"/>
          <w:szCs w:val="28"/>
          <w:lang w:val="uk-UA"/>
        </w:rPr>
        <w:t>.</w:t>
      </w:r>
      <w:r w:rsidR="001F1B79" w:rsidRPr="00D6074D">
        <w:rPr>
          <w:sz w:val="28"/>
          <w:szCs w:val="28"/>
          <w:lang w:val="uk-UA"/>
        </w:rPr>
        <w:t xml:space="preserve"> Подібні заходи </w:t>
      </w:r>
      <w:r w:rsidR="00C17EFE" w:rsidRPr="00D6074D">
        <w:rPr>
          <w:sz w:val="28"/>
          <w:szCs w:val="28"/>
          <w:lang w:val="uk-UA"/>
        </w:rPr>
        <w:t xml:space="preserve">не лише </w:t>
      </w:r>
      <w:r w:rsidR="001F1B79" w:rsidRPr="00D6074D">
        <w:rPr>
          <w:sz w:val="28"/>
          <w:szCs w:val="28"/>
          <w:lang w:val="uk-UA"/>
        </w:rPr>
        <w:t>допоможуть к</w:t>
      </w:r>
      <w:r w:rsidR="00C17EFE" w:rsidRPr="00D6074D">
        <w:rPr>
          <w:sz w:val="28"/>
          <w:szCs w:val="28"/>
          <w:lang w:val="uk-UA"/>
        </w:rPr>
        <w:t xml:space="preserve">онтролювати нелегальну міграцію, але й </w:t>
      </w:r>
      <w:r w:rsidR="001F1B79" w:rsidRPr="00D6074D">
        <w:rPr>
          <w:sz w:val="28"/>
          <w:szCs w:val="28"/>
          <w:lang w:val="uk-UA"/>
        </w:rPr>
        <w:t xml:space="preserve">забезпечать </w:t>
      </w:r>
      <w:r w:rsidR="00C17EFE" w:rsidRPr="00D6074D">
        <w:rPr>
          <w:sz w:val="28"/>
          <w:szCs w:val="28"/>
          <w:lang w:val="uk-UA"/>
        </w:rPr>
        <w:t xml:space="preserve"> захист національної безпеки.</w:t>
      </w:r>
      <w:r w:rsidR="001F1B79" w:rsidRPr="00D6074D">
        <w:rPr>
          <w:sz w:val="28"/>
          <w:szCs w:val="28"/>
          <w:lang w:val="uk-UA"/>
        </w:rPr>
        <w:t xml:space="preserve"> Для цього доцільно вжити наступних заходів:</w:t>
      </w:r>
    </w:p>
    <w:p w14:paraId="72158F5B" w14:textId="77777777" w:rsidR="00C17EFE" w:rsidRPr="00D6074D" w:rsidRDefault="00471174" w:rsidP="00471174">
      <w:pPr>
        <w:pStyle w:val="a3"/>
        <w:numPr>
          <w:ilvl w:val="0"/>
          <w:numId w:val="6"/>
        </w:numPr>
        <w:shd w:val="clear" w:color="auto" w:fill="FFFFFF"/>
        <w:spacing w:before="0" w:beforeAutospacing="0" w:after="0" w:afterAutospacing="0" w:line="360" w:lineRule="auto"/>
        <w:ind w:left="0" w:firstLine="709"/>
        <w:jc w:val="both"/>
        <w:rPr>
          <w:sz w:val="28"/>
          <w:szCs w:val="28"/>
          <w:lang w:val="uk-UA"/>
        </w:rPr>
      </w:pPr>
      <w:r w:rsidRPr="00D6074D">
        <w:rPr>
          <w:sz w:val="28"/>
          <w:szCs w:val="28"/>
          <w:lang w:val="uk-UA"/>
        </w:rPr>
        <w:t>Поширення в</w:t>
      </w:r>
      <w:r w:rsidR="00C17EFE" w:rsidRPr="00D6074D">
        <w:rPr>
          <w:sz w:val="28"/>
          <w:szCs w:val="28"/>
          <w:lang w:val="uk-UA"/>
        </w:rPr>
        <w:t>икористання сучасних технологій</w:t>
      </w:r>
      <w:r w:rsidR="00FD0345" w:rsidRPr="00D6074D">
        <w:rPr>
          <w:sz w:val="28"/>
          <w:szCs w:val="28"/>
          <w:lang w:val="uk-UA"/>
        </w:rPr>
        <w:t xml:space="preserve">. </w:t>
      </w:r>
      <w:r w:rsidRPr="00D6074D">
        <w:rPr>
          <w:sz w:val="28"/>
          <w:szCs w:val="28"/>
          <w:lang w:val="uk-UA"/>
        </w:rPr>
        <w:t>Зокрема, використання досвіду Польщі, яка</w:t>
      </w:r>
      <w:r w:rsidR="00C17EFE" w:rsidRPr="00D6074D">
        <w:rPr>
          <w:sz w:val="28"/>
          <w:szCs w:val="28"/>
          <w:lang w:val="uk-UA"/>
        </w:rPr>
        <w:t xml:space="preserve"> впровадила системи відеоспостереження та дронів для моніторингу своїх кордонів, особливо на кордоні з Білоруссю. Це дозволяє оперативно реагувати на спроби нелегального перетину кордону та забезпечує збирання даних про міграційні потоки.</w:t>
      </w:r>
    </w:p>
    <w:p w14:paraId="402999C8" w14:textId="77777777" w:rsidR="00C17EFE" w:rsidRPr="00D6074D" w:rsidRDefault="00C17EFE" w:rsidP="00471174">
      <w:pPr>
        <w:pStyle w:val="a3"/>
        <w:numPr>
          <w:ilvl w:val="0"/>
          <w:numId w:val="6"/>
        </w:numPr>
        <w:shd w:val="clear" w:color="auto" w:fill="FFFFFF"/>
        <w:spacing w:before="0" w:beforeAutospacing="0" w:after="0" w:afterAutospacing="0" w:line="360" w:lineRule="auto"/>
        <w:ind w:left="0" w:firstLine="709"/>
        <w:jc w:val="both"/>
        <w:rPr>
          <w:sz w:val="28"/>
          <w:szCs w:val="28"/>
          <w:lang w:val="uk-UA"/>
        </w:rPr>
      </w:pPr>
      <w:r w:rsidRPr="00D6074D">
        <w:rPr>
          <w:sz w:val="28"/>
          <w:szCs w:val="28"/>
          <w:lang w:val="uk-UA"/>
        </w:rPr>
        <w:t xml:space="preserve"> Посилення прикордонного контролю</w:t>
      </w:r>
      <w:r w:rsidR="00471174" w:rsidRPr="00D6074D">
        <w:rPr>
          <w:sz w:val="28"/>
          <w:szCs w:val="28"/>
          <w:lang w:val="uk-UA"/>
        </w:rPr>
        <w:t xml:space="preserve">. З досвіду Чехії, яка </w:t>
      </w:r>
      <w:r w:rsidRPr="00D6074D">
        <w:rPr>
          <w:sz w:val="28"/>
          <w:szCs w:val="28"/>
          <w:lang w:val="uk-UA"/>
        </w:rPr>
        <w:t xml:space="preserve"> збільшила чисельність прикордонників і покращила їх підготовку для ефективнішого контролю на кордонах. Це включає навчання з використання новітніх технологій та методик виявлення нелегальних мігрантів.</w:t>
      </w:r>
    </w:p>
    <w:p w14:paraId="16FD7416" w14:textId="77777777" w:rsidR="00C17EFE" w:rsidRPr="00D6074D" w:rsidRDefault="00C17EFE" w:rsidP="00471174">
      <w:pPr>
        <w:pStyle w:val="a3"/>
        <w:numPr>
          <w:ilvl w:val="0"/>
          <w:numId w:val="6"/>
        </w:numPr>
        <w:shd w:val="clear" w:color="auto" w:fill="FFFFFF"/>
        <w:spacing w:before="0" w:beforeAutospacing="0" w:after="0" w:afterAutospacing="0" w:line="360" w:lineRule="auto"/>
        <w:ind w:left="0" w:firstLine="709"/>
        <w:jc w:val="both"/>
        <w:rPr>
          <w:sz w:val="28"/>
          <w:szCs w:val="28"/>
          <w:lang w:val="uk-UA"/>
        </w:rPr>
      </w:pPr>
      <w:r w:rsidRPr="00D6074D">
        <w:rPr>
          <w:sz w:val="28"/>
          <w:szCs w:val="28"/>
          <w:lang w:val="uk-UA"/>
        </w:rPr>
        <w:t>Співпраця з міжнародними організаціями</w:t>
      </w:r>
      <w:r w:rsidR="00471174" w:rsidRPr="00D6074D">
        <w:rPr>
          <w:sz w:val="28"/>
          <w:szCs w:val="28"/>
          <w:lang w:val="uk-UA"/>
        </w:rPr>
        <w:t xml:space="preserve">. Угорщина та Словаччина, прикладом, </w:t>
      </w:r>
      <w:r w:rsidRPr="00D6074D">
        <w:rPr>
          <w:sz w:val="28"/>
          <w:szCs w:val="28"/>
          <w:lang w:val="uk-UA"/>
        </w:rPr>
        <w:t>співпрацюють із Європейським агентством з охорони кордонів і берегової охорони (Фронтекс) для обміну інформацією та ресурсами. Це дозволяє здійснювати спільні операції та навчання для прикордонників.</w:t>
      </w:r>
    </w:p>
    <w:p w14:paraId="145B2F16" w14:textId="77777777" w:rsidR="00C17EFE" w:rsidRPr="00D6074D" w:rsidRDefault="00C17EFE" w:rsidP="00471174">
      <w:pPr>
        <w:pStyle w:val="a3"/>
        <w:numPr>
          <w:ilvl w:val="0"/>
          <w:numId w:val="6"/>
        </w:numPr>
        <w:shd w:val="clear" w:color="auto" w:fill="FFFFFF"/>
        <w:spacing w:before="0" w:beforeAutospacing="0" w:after="0" w:afterAutospacing="0" w:line="360" w:lineRule="auto"/>
        <w:ind w:left="0" w:firstLine="709"/>
        <w:jc w:val="both"/>
        <w:rPr>
          <w:sz w:val="28"/>
          <w:szCs w:val="28"/>
          <w:lang w:val="uk-UA"/>
        </w:rPr>
      </w:pPr>
      <w:r w:rsidRPr="00D6074D">
        <w:rPr>
          <w:sz w:val="28"/>
          <w:szCs w:val="28"/>
          <w:lang w:val="uk-UA"/>
        </w:rPr>
        <w:t xml:space="preserve">Розробка </w:t>
      </w:r>
      <w:r w:rsidR="00471174" w:rsidRPr="00D6074D">
        <w:rPr>
          <w:sz w:val="28"/>
          <w:szCs w:val="28"/>
          <w:lang w:val="uk-UA"/>
        </w:rPr>
        <w:t xml:space="preserve">та впровадження </w:t>
      </w:r>
      <w:r w:rsidRPr="00D6074D">
        <w:rPr>
          <w:sz w:val="28"/>
          <w:szCs w:val="28"/>
          <w:lang w:val="uk-UA"/>
        </w:rPr>
        <w:t>інтегрованих систем управління кордонами</w:t>
      </w:r>
      <w:r w:rsidR="00471174" w:rsidRPr="00D6074D">
        <w:rPr>
          <w:sz w:val="28"/>
          <w:szCs w:val="28"/>
          <w:lang w:val="uk-UA"/>
        </w:rPr>
        <w:t xml:space="preserve">. Тут можна запозичити досвід </w:t>
      </w:r>
      <w:r w:rsidRPr="00D6074D">
        <w:rPr>
          <w:sz w:val="28"/>
          <w:szCs w:val="28"/>
          <w:lang w:val="uk-UA"/>
        </w:rPr>
        <w:t>Литв</w:t>
      </w:r>
      <w:r w:rsidR="00471174" w:rsidRPr="00D6074D">
        <w:rPr>
          <w:sz w:val="28"/>
          <w:szCs w:val="28"/>
          <w:lang w:val="uk-UA"/>
        </w:rPr>
        <w:t>и, яка</w:t>
      </w:r>
      <w:r w:rsidRPr="00D6074D">
        <w:rPr>
          <w:sz w:val="28"/>
          <w:szCs w:val="28"/>
          <w:lang w:val="uk-UA"/>
        </w:rPr>
        <w:t xml:space="preserve"> впровадила інтегровану систему управління кордонами, </w:t>
      </w:r>
      <w:r w:rsidR="00471174" w:rsidRPr="00D6074D">
        <w:rPr>
          <w:sz w:val="28"/>
          <w:szCs w:val="28"/>
          <w:lang w:val="uk-UA"/>
        </w:rPr>
        <w:t>що</w:t>
      </w:r>
      <w:r w:rsidRPr="00D6074D">
        <w:rPr>
          <w:sz w:val="28"/>
          <w:szCs w:val="28"/>
          <w:lang w:val="uk-UA"/>
        </w:rPr>
        <w:t xml:space="preserve"> об</w:t>
      </w:r>
      <w:r w:rsidR="007D209C" w:rsidRPr="00D6074D">
        <w:rPr>
          <w:sz w:val="28"/>
          <w:szCs w:val="28"/>
          <w:lang w:val="uk-UA"/>
        </w:rPr>
        <w:t>’</w:t>
      </w:r>
      <w:r w:rsidRPr="00D6074D">
        <w:rPr>
          <w:sz w:val="28"/>
          <w:szCs w:val="28"/>
          <w:lang w:val="uk-UA"/>
        </w:rPr>
        <w:t>єднує різні служби (прикордонники, митники, поліція) для більш ефективного контролю за переміщенням осіб і товарів через кордон.</w:t>
      </w:r>
    </w:p>
    <w:p w14:paraId="092A1039" w14:textId="77777777" w:rsidR="00653202" w:rsidRPr="00D6074D" w:rsidRDefault="00471174" w:rsidP="009767BB">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 xml:space="preserve">Для того щоб поширити та масштабувати відповідні </w:t>
      </w:r>
      <w:r w:rsidR="00653202" w:rsidRPr="00D6074D">
        <w:rPr>
          <w:sz w:val="28"/>
          <w:szCs w:val="28"/>
          <w:lang w:val="uk-UA"/>
        </w:rPr>
        <w:t>досвіди на всі країни ЦСЄ, до їх міграційних політик, потрібно, по-перше, з</w:t>
      </w:r>
      <w:r w:rsidR="00C17EFE" w:rsidRPr="00D6074D">
        <w:rPr>
          <w:sz w:val="28"/>
          <w:szCs w:val="28"/>
          <w:lang w:val="uk-UA"/>
        </w:rPr>
        <w:t>більшення фінансування для модернізації інфраструктури кордонів</w:t>
      </w:r>
      <w:r w:rsidR="00653202" w:rsidRPr="00D6074D">
        <w:rPr>
          <w:sz w:val="28"/>
          <w:szCs w:val="28"/>
          <w:lang w:val="uk-UA"/>
        </w:rPr>
        <w:t>. Уряди к</w:t>
      </w:r>
      <w:r w:rsidR="00C17EFE" w:rsidRPr="00D6074D">
        <w:rPr>
          <w:sz w:val="28"/>
          <w:szCs w:val="28"/>
          <w:lang w:val="uk-UA"/>
        </w:rPr>
        <w:t>раїни ЦСЄ повинні інвестувати в новітні технології, такі як біометричні системи контролю, що дозволять підвищити ефективність перевірок.</w:t>
      </w:r>
      <w:r w:rsidR="00653202" w:rsidRPr="00D6074D">
        <w:rPr>
          <w:sz w:val="28"/>
          <w:szCs w:val="28"/>
          <w:lang w:val="uk-UA"/>
        </w:rPr>
        <w:t xml:space="preserve"> По-друге, необхідно узгодити та р</w:t>
      </w:r>
      <w:r w:rsidR="00C17EFE" w:rsidRPr="00D6074D">
        <w:rPr>
          <w:sz w:val="28"/>
          <w:szCs w:val="28"/>
          <w:lang w:val="uk-UA"/>
        </w:rPr>
        <w:t>озроб</w:t>
      </w:r>
      <w:r w:rsidR="00653202" w:rsidRPr="00D6074D">
        <w:rPr>
          <w:sz w:val="28"/>
          <w:szCs w:val="28"/>
          <w:lang w:val="uk-UA"/>
        </w:rPr>
        <w:t>ити</w:t>
      </w:r>
      <w:r w:rsidR="00C17EFE" w:rsidRPr="00D6074D">
        <w:rPr>
          <w:sz w:val="28"/>
          <w:szCs w:val="28"/>
          <w:lang w:val="uk-UA"/>
        </w:rPr>
        <w:t xml:space="preserve"> спільн</w:t>
      </w:r>
      <w:r w:rsidR="00653202" w:rsidRPr="00D6074D">
        <w:rPr>
          <w:sz w:val="28"/>
          <w:szCs w:val="28"/>
          <w:lang w:val="uk-UA"/>
        </w:rPr>
        <w:t>і</w:t>
      </w:r>
      <w:r w:rsidR="00C17EFE" w:rsidRPr="00D6074D">
        <w:rPr>
          <w:sz w:val="28"/>
          <w:szCs w:val="28"/>
          <w:lang w:val="uk-UA"/>
        </w:rPr>
        <w:t xml:space="preserve"> стандарт</w:t>
      </w:r>
      <w:r w:rsidR="00653202" w:rsidRPr="00D6074D">
        <w:rPr>
          <w:sz w:val="28"/>
          <w:szCs w:val="28"/>
          <w:lang w:val="uk-UA"/>
        </w:rPr>
        <w:t>и для прикордонного контролю</w:t>
      </w:r>
      <w:r w:rsidR="00C17EFE" w:rsidRPr="00D6074D">
        <w:rPr>
          <w:sz w:val="28"/>
          <w:szCs w:val="28"/>
          <w:lang w:val="uk-UA"/>
        </w:rPr>
        <w:t>.</w:t>
      </w:r>
      <w:r w:rsidR="00653202" w:rsidRPr="00D6074D">
        <w:rPr>
          <w:sz w:val="28"/>
          <w:szCs w:val="28"/>
          <w:lang w:val="uk-UA"/>
        </w:rPr>
        <w:t xml:space="preserve"> </w:t>
      </w:r>
    </w:p>
    <w:p w14:paraId="2DBD1B26" w14:textId="77777777" w:rsidR="00C17EFE" w:rsidRPr="00D6074D" w:rsidRDefault="00653202" w:rsidP="009767BB">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По-третє, важливим та потенційно недостатньо використаним є напрям п</w:t>
      </w:r>
      <w:r w:rsidR="00C17EFE" w:rsidRPr="00D6074D">
        <w:rPr>
          <w:sz w:val="28"/>
          <w:szCs w:val="28"/>
          <w:lang w:val="uk-UA"/>
        </w:rPr>
        <w:t>о</w:t>
      </w:r>
      <w:r w:rsidRPr="00D6074D">
        <w:rPr>
          <w:sz w:val="28"/>
          <w:szCs w:val="28"/>
          <w:lang w:val="uk-UA"/>
        </w:rPr>
        <w:t>глиблення міжнародної співпраці – уряди к</w:t>
      </w:r>
      <w:r w:rsidR="00C17EFE" w:rsidRPr="00D6074D">
        <w:rPr>
          <w:sz w:val="28"/>
          <w:szCs w:val="28"/>
          <w:lang w:val="uk-UA"/>
        </w:rPr>
        <w:t>раїн ЦСЄ повинні</w:t>
      </w:r>
      <w:r w:rsidRPr="00D6074D">
        <w:rPr>
          <w:sz w:val="28"/>
          <w:szCs w:val="28"/>
          <w:lang w:val="uk-UA"/>
        </w:rPr>
        <w:t xml:space="preserve"> докласти зусиль для більш </w:t>
      </w:r>
      <w:r w:rsidR="00C17EFE" w:rsidRPr="00D6074D">
        <w:rPr>
          <w:sz w:val="28"/>
          <w:szCs w:val="28"/>
          <w:lang w:val="uk-UA"/>
        </w:rPr>
        <w:t xml:space="preserve"> активн</w:t>
      </w:r>
      <w:r w:rsidRPr="00D6074D">
        <w:rPr>
          <w:sz w:val="28"/>
          <w:szCs w:val="28"/>
          <w:lang w:val="uk-UA"/>
        </w:rPr>
        <w:t xml:space="preserve">ої </w:t>
      </w:r>
      <w:r w:rsidR="00C17EFE" w:rsidRPr="00D6074D">
        <w:rPr>
          <w:sz w:val="28"/>
          <w:szCs w:val="28"/>
          <w:lang w:val="uk-UA"/>
        </w:rPr>
        <w:t>співпрац</w:t>
      </w:r>
      <w:r w:rsidRPr="00D6074D">
        <w:rPr>
          <w:sz w:val="28"/>
          <w:szCs w:val="28"/>
          <w:lang w:val="uk-UA"/>
        </w:rPr>
        <w:t>і</w:t>
      </w:r>
      <w:r w:rsidR="00C17EFE" w:rsidRPr="00D6074D">
        <w:rPr>
          <w:sz w:val="28"/>
          <w:szCs w:val="28"/>
          <w:lang w:val="uk-UA"/>
        </w:rPr>
        <w:t xml:space="preserve"> з країнами походження мігрантів для вирішення причин міграції та запобігання нелегальному перетину кордону.</w:t>
      </w:r>
    </w:p>
    <w:p w14:paraId="4AC73C5F" w14:textId="77777777" w:rsidR="004A5F08" w:rsidRPr="00D6074D" w:rsidRDefault="00653202" w:rsidP="00653202">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 xml:space="preserve">Цінним  в цьому випадку є використання таких досвідів співпраці, як, прикладом, </w:t>
      </w:r>
      <w:r w:rsidR="004A5F08" w:rsidRPr="00D6074D">
        <w:rPr>
          <w:sz w:val="28"/>
          <w:szCs w:val="28"/>
          <w:lang w:val="uk-UA"/>
        </w:rPr>
        <w:t xml:space="preserve">Польща та </w:t>
      </w:r>
      <w:r w:rsidRPr="00D6074D">
        <w:rPr>
          <w:sz w:val="28"/>
          <w:szCs w:val="28"/>
          <w:lang w:val="uk-UA"/>
        </w:rPr>
        <w:t>Україна, які узгодили домовленості стосовно</w:t>
      </w:r>
      <w:r w:rsidR="004A5F08" w:rsidRPr="00D6074D">
        <w:rPr>
          <w:sz w:val="28"/>
          <w:szCs w:val="28"/>
          <w:lang w:val="uk-UA"/>
        </w:rPr>
        <w:t xml:space="preserve"> трудової міграції, які дозволяють українцям легально працювати в країні. Це включає спрощення візових процедур для сезонних працівників. Такі програми допомагають задовольнити потреби польського ринку праці та зменшити нелегальну міграцію.</w:t>
      </w:r>
      <w:r w:rsidRPr="00D6074D">
        <w:rPr>
          <w:sz w:val="28"/>
          <w:szCs w:val="28"/>
          <w:lang w:val="uk-UA"/>
        </w:rPr>
        <w:t xml:space="preserve"> Також ефективним інструментом є д</w:t>
      </w:r>
      <w:r w:rsidR="004A5F08" w:rsidRPr="00D6074D">
        <w:rPr>
          <w:sz w:val="28"/>
          <w:szCs w:val="28"/>
          <w:lang w:val="uk-UA"/>
        </w:rPr>
        <w:t>восторонні угоди:</w:t>
      </w:r>
      <w:r w:rsidRPr="00D6074D">
        <w:rPr>
          <w:sz w:val="28"/>
          <w:szCs w:val="28"/>
          <w:lang w:val="uk-UA"/>
        </w:rPr>
        <w:t xml:space="preserve"> зокрема, </w:t>
      </w:r>
      <w:r w:rsidR="004A5F08" w:rsidRPr="00D6074D">
        <w:rPr>
          <w:sz w:val="28"/>
          <w:szCs w:val="28"/>
          <w:lang w:val="uk-UA"/>
        </w:rPr>
        <w:t xml:space="preserve">Чехія уклала угоду з Молдовою про спільне використання </w:t>
      </w:r>
      <w:r w:rsidRPr="00D6074D">
        <w:rPr>
          <w:sz w:val="28"/>
          <w:szCs w:val="28"/>
          <w:lang w:val="uk-UA"/>
        </w:rPr>
        <w:t xml:space="preserve">робочої сили, що дозволяє </w:t>
      </w:r>
      <w:r w:rsidR="004A5F08" w:rsidRPr="00D6074D">
        <w:rPr>
          <w:sz w:val="28"/>
          <w:szCs w:val="28"/>
          <w:lang w:val="uk-UA"/>
        </w:rPr>
        <w:t>громадянам</w:t>
      </w:r>
      <w:r w:rsidRPr="00D6074D">
        <w:rPr>
          <w:sz w:val="28"/>
          <w:szCs w:val="28"/>
          <w:lang w:val="uk-UA"/>
        </w:rPr>
        <w:t xml:space="preserve"> Молдови</w:t>
      </w:r>
      <w:r w:rsidR="004A5F08" w:rsidRPr="00D6074D">
        <w:rPr>
          <w:sz w:val="28"/>
          <w:szCs w:val="28"/>
          <w:lang w:val="uk-UA"/>
        </w:rPr>
        <w:t xml:space="preserve"> легально працювати в Чехії</w:t>
      </w:r>
      <w:r w:rsidRPr="00D6074D">
        <w:rPr>
          <w:sz w:val="28"/>
          <w:szCs w:val="28"/>
          <w:lang w:val="uk-UA"/>
        </w:rPr>
        <w:t>, ц</w:t>
      </w:r>
      <w:r w:rsidR="004A5F08" w:rsidRPr="00D6074D">
        <w:rPr>
          <w:sz w:val="28"/>
          <w:szCs w:val="28"/>
          <w:lang w:val="uk-UA"/>
        </w:rPr>
        <w:t>е сприяє економічному розвитку обох країн і зменшує ризики нелегальної міграції.</w:t>
      </w:r>
    </w:p>
    <w:p w14:paraId="5863F1DC" w14:textId="77777777" w:rsidR="000412F2" w:rsidRPr="00D6074D" w:rsidRDefault="00653202" w:rsidP="009767BB">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Останнім надзвичайно важливим блоком пропозицій є о</w:t>
      </w:r>
      <w:r w:rsidR="000412F2" w:rsidRPr="00D6074D">
        <w:rPr>
          <w:sz w:val="28"/>
          <w:szCs w:val="28"/>
          <w:lang w:val="uk-UA"/>
        </w:rPr>
        <w:t>світа та інтеграція як напрям вдосконалення міграційної політики країн ЦСЄ</w:t>
      </w:r>
      <w:r w:rsidRPr="00D6074D">
        <w:rPr>
          <w:sz w:val="28"/>
          <w:szCs w:val="28"/>
          <w:lang w:val="uk-UA"/>
        </w:rPr>
        <w:t xml:space="preserve">. </w:t>
      </w:r>
      <w:r w:rsidR="000412F2" w:rsidRPr="00D6074D">
        <w:rPr>
          <w:sz w:val="28"/>
          <w:szCs w:val="28"/>
          <w:lang w:val="uk-UA"/>
        </w:rPr>
        <w:t xml:space="preserve">Ефективні програми освіти та інтеграції допомагають мігрантам адаптуватися до нового середовища, сприяють їхній соціалізації та економічному внеску в суспільство. </w:t>
      </w:r>
      <w:r w:rsidRPr="00D6074D">
        <w:rPr>
          <w:sz w:val="28"/>
          <w:szCs w:val="28"/>
          <w:lang w:val="uk-UA"/>
        </w:rPr>
        <w:t>Це передбачає, передусім, безкоштовні мовні курси, як це зроблено у Польщі за програмою «</w:t>
      </w:r>
      <w:r w:rsidR="000412F2" w:rsidRPr="00D6074D">
        <w:rPr>
          <w:sz w:val="28"/>
          <w:szCs w:val="28"/>
          <w:lang w:val="uk-UA"/>
        </w:rPr>
        <w:t>Polski dla Ciebie</w:t>
      </w:r>
      <w:r w:rsidRPr="00D6074D">
        <w:rPr>
          <w:sz w:val="28"/>
          <w:szCs w:val="28"/>
          <w:lang w:val="uk-UA"/>
        </w:rPr>
        <w:t>», це м</w:t>
      </w:r>
      <w:r w:rsidR="000412F2" w:rsidRPr="00D6074D">
        <w:rPr>
          <w:sz w:val="28"/>
          <w:szCs w:val="28"/>
          <w:lang w:val="uk-UA"/>
        </w:rPr>
        <w:t>овні курси для іноземців, які бажають жити і працювати в Польщі, з акцентом на професійну термінологію</w:t>
      </w:r>
      <w:r w:rsidRPr="00D6074D">
        <w:rPr>
          <w:sz w:val="28"/>
          <w:szCs w:val="28"/>
          <w:lang w:val="uk-UA"/>
        </w:rPr>
        <w:t>, щоб полегшити пошук роботи</w:t>
      </w:r>
      <w:r w:rsidR="000412F2" w:rsidRPr="00D6074D">
        <w:rPr>
          <w:sz w:val="28"/>
          <w:szCs w:val="28"/>
          <w:lang w:val="uk-UA"/>
        </w:rPr>
        <w:t>.</w:t>
      </w:r>
      <w:r w:rsidR="00B81B01" w:rsidRPr="00D6074D">
        <w:rPr>
          <w:sz w:val="28"/>
          <w:szCs w:val="28"/>
          <w:lang w:val="uk-UA"/>
        </w:rPr>
        <w:t xml:space="preserve"> Також помічним є системна інформаційна підтримка мігрантів, як то зробила Чехія, створивши </w:t>
      </w:r>
      <w:r w:rsidR="000412F2" w:rsidRPr="00D6074D">
        <w:rPr>
          <w:sz w:val="28"/>
          <w:szCs w:val="28"/>
          <w:lang w:val="uk-UA"/>
        </w:rPr>
        <w:t>спеціалізований сайт з питань міграції та портал для іммігрантів, що поліпшує зв</w:t>
      </w:r>
      <w:r w:rsidR="007D209C" w:rsidRPr="00D6074D">
        <w:rPr>
          <w:sz w:val="28"/>
          <w:szCs w:val="28"/>
          <w:lang w:val="uk-UA"/>
        </w:rPr>
        <w:t>’</w:t>
      </w:r>
      <w:r w:rsidR="000412F2" w:rsidRPr="00D6074D">
        <w:rPr>
          <w:sz w:val="28"/>
          <w:szCs w:val="28"/>
          <w:lang w:val="uk-UA"/>
        </w:rPr>
        <w:t>язки з громадськістю з питань міграції та інтеграції.</w:t>
      </w:r>
      <w:r w:rsidR="00B81B01" w:rsidRPr="00D6074D">
        <w:rPr>
          <w:sz w:val="28"/>
          <w:szCs w:val="28"/>
          <w:lang w:val="uk-UA"/>
        </w:rPr>
        <w:t xml:space="preserve"> У Словаччині приділяється суттєвої уваги питанням культурної інтеграції, програма «</w:t>
      </w:r>
      <w:r w:rsidR="000412F2" w:rsidRPr="00D6074D">
        <w:rPr>
          <w:sz w:val="28"/>
          <w:szCs w:val="28"/>
          <w:lang w:val="uk-UA"/>
        </w:rPr>
        <w:t>Integration of Foreigners</w:t>
      </w:r>
      <w:r w:rsidR="00B81B01" w:rsidRPr="00D6074D">
        <w:rPr>
          <w:sz w:val="28"/>
          <w:szCs w:val="28"/>
          <w:lang w:val="uk-UA"/>
        </w:rPr>
        <w:t xml:space="preserve">» передбачає </w:t>
      </w:r>
      <w:r w:rsidR="000412F2" w:rsidRPr="00D6074D">
        <w:rPr>
          <w:sz w:val="28"/>
          <w:szCs w:val="28"/>
          <w:lang w:val="uk-UA"/>
        </w:rPr>
        <w:t>культурн</w:t>
      </w:r>
      <w:r w:rsidR="00B81B01" w:rsidRPr="00D6074D">
        <w:rPr>
          <w:sz w:val="28"/>
          <w:szCs w:val="28"/>
          <w:lang w:val="uk-UA"/>
        </w:rPr>
        <w:t>ий</w:t>
      </w:r>
      <w:r w:rsidR="000412F2" w:rsidRPr="00D6074D">
        <w:rPr>
          <w:sz w:val="28"/>
          <w:szCs w:val="28"/>
          <w:lang w:val="uk-UA"/>
        </w:rPr>
        <w:t xml:space="preserve"> обмін</w:t>
      </w:r>
      <w:r w:rsidR="00B81B01" w:rsidRPr="00D6074D">
        <w:rPr>
          <w:sz w:val="28"/>
          <w:szCs w:val="28"/>
          <w:lang w:val="uk-UA"/>
        </w:rPr>
        <w:t xml:space="preserve"> та мовне</w:t>
      </w:r>
      <w:r w:rsidR="000412F2" w:rsidRPr="00D6074D">
        <w:rPr>
          <w:sz w:val="28"/>
          <w:szCs w:val="28"/>
          <w:lang w:val="uk-UA"/>
        </w:rPr>
        <w:t xml:space="preserve"> навчання для новоприбулих</w:t>
      </w:r>
      <w:r w:rsidR="007D575F" w:rsidRPr="00D6074D">
        <w:rPr>
          <w:sz w:val="28"/>
          <w:szCs w:val="28"/>
          <w:lang w:val="uk-UA"/>
        </w:rPr>
        <w:t xml:space="preserve"> [49]</w:t>
      </w:r>
      <w:r w:rsidR="000412F2" w:rsidRPr="00D6074D">
        <w:rPr>
          <w:sz w:val="28"/>
          <w:szCs w:val="28"/>
          <w:lang w:val="uk-UA"/>
        </w:rPr>
        <w:t>.</w:t>
      </w:r>
    </w:p>
    <w:p w14:paraId="0D426D9A" w14:textId="77777777" w:rsidR="000412F2" w:rsidRPr="00D6074D" w:rsidRDefault="00B81B01" w:rsidP="009767BB">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 xml:space="preserve">Важливим інструментом  є надання можливості іноземцям навчатися у вишах країни, що приймає мігрантів. Так, в </w:t>
      </w:r>
      <w:r w:rsidR="000412F2" w:rsidRPr="00D6074D">
        <w:rPr>
          <w:sz w:val="28"/>
          <w:szCs w:val="28"/>
          <w:lang w:val="uk-UA"/>
        </w:rPr>
        <w:t>Угорщин</w:t>
      </w:r>
      <w:r w:rsidRPr="00D6074D">
        <w:rPr>
          <w:sz w:val="28"/>
          <w:szCs w:val="28"/>
          <w:lang w:val="uk-UA"/>
        </w:rPr>
        <w:t>і діє програма «</w:t>
      </w:r>
      <w:r w:rsidR="000412F2" w:rsidRPr="00D6074D">
        <w:rPr>
          <w:sz w:val="28"/>
          <w:szCs w:val="28"/>
          <w:lang w:val="uk-UA"/>
        </w:rPr>
        <w:t>Közép-Európai Egyetem</w:t>
      </w:r>
      <w:r w:rsidRPr="00D6074D">
        <w:rPr>
          <w:sz w:val="28"/>
          <w:szCs w:val="28"/>
          <w:lang w:val="uk-UA"/>
        </w:rPr>
        <w:t xml:space="preserve">», в рамках якої </w:t>
      </w:r>
      <w:r w:rsidR="000412F2" w:rsidRPr="00D6074D">
        <w:rPr>
          <w:sz w:val="28"/>
          <w:szCs w:val="28"/>
          <w:lang w:val="uk-UA"/>
        </w:rPr>
        <w:t xml:space="preserve"> Угорщина пропонує стипендії для іноземних студентів, які навчаються в університетах країни, що сприяє їхній інтеграції.</w:t>
      </w:r>
      <w:r w:rsidRPr="00D6074D">
        <w:rPr>
          <w:sz w:val="28"/>
          <w:szCs w:val="28"/>
          <w:lang w:val="uk-UA"/>
        </w:rPr>
        <w:t xml:space="preserve"> Румунія також приділяє уваги навчанню мігрантів, роблячи акцент саме на освітніх програмах для їх дітей, зокрема програма «Integration through Education», яка також передбачає</w:t>
      </w:r>
      <w:r w:rsidR="000412F2" w:rsidRPr="00D6074D">
        <w:rPr>
          <w:sz w:val="28"/>
          <w:szCs w:val="28"/>
          <w:lang w:val="uk-UA"/>
        </w:rPr>
        <w:t xml:space="preserve"> мовну підтримку та культурні заходи.</w:t>
      </w:r>
    </w:p>
    <w:p w14:paraId="487356E8" w14:textId="77777777" w:rsidR="000412F2" w:rsidRPr="00D6074D" w:rsidRDefault="00B81B01" w:rsidP="009767BB">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Таким чином, о</w:t>
      </w:r>
      <w:r w:rsidR="000412F2" w:rsidRPr="00D6074D">
        <w:rPr>
          <w:sz w:val="28"/>
          <w:szCs w:val="28"/>
          <w:lang w:val="uk-UA"/>
        </w:rPr>
        <w:t>світа та інтеграція є важливими напрямами вдосконалення міграційної політики країн ЦСЄ. Реалізація ефективних програм допоможе мігрантам адаптуватися до нового середовища, сприятиме їхньому економічному внеску та соціальному включенню. Запозичення досвіду інших країн може забезпечити успішну реалізацію цих ініціатив і подолання існуючих викликів.</w:t>
      </w:r>
    </w:p>
    <w:p w14:paraId="0BD9D156" w14:textId="77777777" w:rsidR="008F6768" w:rsidRPr="00D6074D" w:rsidRDefault="00AA429E" w:rsidP="00AA429E">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Також важливо сформувати о</w:t>
      </w:r>
      <w:r w:rsidR="008F6768" w:rsidRPr="00D6074D">
        <w:rPr>
          <w:sz w:val="28"/>
          <w:szCs w:val="28"/>
          <w:lang w:val="uk-UA"/>
        </w:rPr>
        <w:t xml:space="preserve">кремі рекомендації щодо </w:t>
      </w:r>
      <w:r w:rsidRPr="00D6074D">
        <w:rPr>
          <w:sz w:val="28"/>
          <w:szCs w:val="28"/>
          <w:lang w:val="uk-UA"/>
        </w:rPr>
        <w:t>вдосконалення міграційних політик країн ЦСЄ на підставі проведеного аналізу:</w:t>
      </w:r>
    </w:p>
    <w:p w14:paraId="3E40758F" w14:textId="77777777" w:rsidR="008F6768" w:rsidRPr="00D6074D" w:rsidRDefault="008F6768" w:rsidP="009767BB">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1. Країни Східної Європи повинні знайти баланс між політикою безпеки</w:t>
      </w:r>
      <w:r w:rsidR="00AA429E" w:rsidRPr="00D6074D">
        <w:rPr>
          <w:sz w:val="28"/>
          <w:szCs w:val="28"/>
          <w:lang w:val="uk-UA"/>
        </w:rPr>
        <w:t xml:space="preserve"> та </w:t>
      </w:r>
      <w:r w:rsidRPr="00D6074D">
        <w:rPr>
          <w:sz w:val="28"/>
          <w:szCs w:val="28"/>
          <w:lang w:val="uk-UA"/>
        </w:rPr>
        <w:t>захист</w:t>
      </w:r>
      <w:r w:rsidR="00850F0B" w:rsidRPr="00D6074D">
        <w:rPr>
          <w:sz w:val="28"/>
          <w:szCs w:val="28"/>
          <w:lang w:val="uk-UA"/>
        </w:rPr>
        <w:t>ом</w:t>
      </w:r>
      <w:r w:rsidRPr="00D6074D">
        <w:rPr>
          <w:sz w:val="28"/>
          <w:szCs w:val="28"/>
          <w:lang w:val="uk-UA"/>
        </w:rPr>
        <w:t xml:space="preserve"> основних прав людини у справах міграції.</w:t>
      </w:r>
    </w:p>
    <w:p w14:paraId="49EAB3F5" w14:textId="77777777" w:rsidR="008F6768" w:rsidRPr="00D6074D" w:rsidRDefault="008F6768" w:rsidP="009767BB">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2. Уряди повинні протидіяти поширенню популістських наративів і форм</w:t>
      </w:r>
      <w:r w:rsidR="00AA429E" w:rsidRPr="00D6074D">
        <w:rPr>
          <w:sz w:val="28"/>
          <w:szCs w:val="28"/>
          <w:lang w:val="uk-UA"/>
        </w:rPr>
        <w:t xml:space="preserve">увати </w:t>
      </w:r>
      <w:r w:rsidRPr="00D6074D">
        <w:rPr>
          <w:sz w:val="28"/>
          <w:szCs w:val="28"/>
          <w:lang w:val="uk-UA"/>
        </w:rPr>
        <w:t>збалансований політичний дискурс, заснований на фактах і повазі до різноманітності.</w:t>
      </w:r>
    </w:p>
    <w:p w14:paraId="4C06A302" w14:textId="77777777" w:rsidR="00B02311" w:rsidRPr="00D6074D" w:rsidRDefault="008F6768" w:rsidP="00AA429E">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3. Країни ЄС повинні координувати свої зусилля для вирішення питань, пов</w:t>
      </w:r>
      <w:r w:rsidR="007D209C" w:rsidRPr="00D6074D">
        <w:rPr>
          <w:sz w:val="28"/>
          <w:szCs w:val="28"/>
          <w:lang w:val="uk-UA"/>
        </w:rPr>
        <w:t>’</w:t>
      </w:r>
      <w:r w:rsidRPr="00D6074D">
        <w:rPr>
          <w:sz w:val="28"/>
          <w:szCs w:val="28"/>
          <w:lang w:val="uk-UA"/>
        </w:rPr>
        <w:t>язаних з</w:t>
      </w:r>
      <w:r w:rsidR="00AA429E" w:rsidRPr="00D6074D">
        <w:rPr>
          <w:sz w:val="28"/>
          <w:szCs w:val="28"/>
          <w:lang w:val="uk-UA"/>
        </w:rPr>
        <w:t xml:space="preserve"> </w:t>
      </w:r>
      <w:r w:rsidRPr="00D6074D">
        <w:rPr>
          <w:sz w:val="28"/>
          <w:szCs w:val="28"/>
          <w:lang w:val="uk-UA"/>
        </w:rPr>
        <w:t>причин</w:t>
      </w:r>
      <w:r w:rsidR="00AA429E" w:rsidRPr="00D6074D">
        <w:rPr>
          <w:sz w:val="28"/>
          <w:szCs w:val="28"/>
          <w:lang w:val="uk-UA"/>
        </w:rPr>
        <w:t>ам</w:t>
      </w:r>
      <w:r w:rsidRPr="00D6074D">
        <w:rPr>
          <w:sz w:val="28"/>
          <w:szCs w:val="28"/>
          <w:lang w:val="uk-UA"/>
        </w:rPr>
        <w:t>и міграції, протиді</w:t>
      </w:r>
      <w:r w:rsidR="00AA429E" w:rsidRPr="00D6074D">
        <w:rPr>
          <w:sz w:val="28"/>
          <w:szCs w:val="28"/>
          <w:lang w:val="uk-UA"/>
        </w:rPr>
        <w:t>єю</w:t>
      </w:r>
      <w:r w:rsidRPr="00D6074D">
        <w:rPr>
          <w:sz w:val="28"/>
          <w:szCs w:val="28"/>
          <w:lang w:val="uk-UA"/>
        </w:rPr>
        <w:t xml:space="preserve"> торгівл</w:t>
      </w:r>
      <w:r w:rsidR="00AA429E" w:rsidRPr="00D6074D">
        <w:rPr>
          <w:sz w:val="28"/>
          <w:szCs w:val="28"/>
          <w:lang w:val="uk-UA"/>
        </w:rPr>
        <w:t>ею</w:t>
      </w:r>
      <w:r w:rsidRPr="00D6074D">
        <w:rPr>
          <w:sz w:val="28"/>
          <w:szCs w:val="28"/>
          <w:lang w:val="uk-UA"/>
        </w:rPr>
        <w:t xml:space="preserve"> людьми, налагодження</w:t>
      </w:r>
      <w:r w:rsidR="00AA429E" w:rsidRPr="00D6074D">
        <w:rPr>
          <w:sz w:val="28"/>
          <w:szCs w:val="28"/>
          <w:lang w:val="uk-UA"/>
        </w:rPr>
        <w:t>м каналів легальної міграції</w:t>
      </w:r>
      <w:r w:rsidRPr="00D6074D">
        <w:rPr>
          <w:sz w:val="28"/>
          <w:szCs w:val="28"/>
          <w:lang w:val="uk-UA"/>
        </w:rPr>
        <w:t>.</w:t>
      </w:r>
    </w:p>
    <w:p w14:paraId="35A857DF" w14:textId="77777777" w:rsidR="00B02311" w:rsidRPr="00D6074D" w:rsidRDefault="00B02311" w:rsidP="009767BB">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Вдосконалення міграційної політики країн ЦСЄ потребує комплексного підходу, що включає уніфікацію законодавства, підтримку країн першого в</w:t>
      </w:r>
      <w:r w:rsidR="007D209C" w:rsidRPr="00D6074D">
        <w:rPr>
          <w:sz w:val="28"/>
          <w:szCs w:val="28"/>
          <w:lang w:val="uk-UA"/>
        </w:rPr>
        <w:t>’</w:t>
      </w:r>
      <w:r w:rsidRPr="00D6074D">
        <w:rPr>
          <w:sz w:val="28"/>
          <w:szCs w:val="28"/>
          <w:lang w:val="uk-UA"/>
        </w:rPr>
        <w:t>їзду, розвиток трудової міграції, підвищення безпеки кордонів, співпрацю з країнами походження мігрантів і програми інтеграції. Реалізація цих пропозицій дозволить створити більш ефективну і гуманну систему управління міграцією в регіоні.</w:t>
      </w:r>
    </w:p>
    <w:p w14:paraId="163FDF2E" w14:textId="77777777" w:rsidR="009767BB" w:rsidRPr="00D6074D" w:rsidRDefault="009767BB" w:rsidP="00EE65EF">
      <w:pPr>
        <w:pStyle w:val="a3"/>
        <w:shd w:val="clear" w:color="auto" w:fill="FFFFFF"/>
        <w:spacing w:before="0" w:beforeAutospacing="0" w:after="0" w:afterAutospacing="0" w:line="360" w:lineRule="auto"/>
        <w:ind w:firstLine="709"/>
        <w:jc w:val="both"/>
        <w:rPr>
          <w:color w:val="000000"/>
          <w:sz w:val="28"/>
          <w:szCs w:val="28"/>
          <w:lang w:val="uk-UA"/>
        </w:rPr>
      </w:pPr>
    </w:p>
    <w:p w14:paraId="2B61A108" w14:textId="77777777" w:rsidR="001F279C" w:rsidRPr="00DA3A82" w:rsidRDefault="001F279C" w:rsidP="00EE65EF">
      <w:pPr>
        <w:pStyle w:val="a3"/>
        <w:shd w:val="clear" w:color="auto" w:fill="FFFFFF"/>
        <w:spacing w:before="0" w:beforeAutospacing="0" w:after="0" w:afterAutospacing="0" w:line="360" w:lineRule="auto"/>
        <w:ind w:firstLine="709"/>
        <w:jc w:val="both"/>
        <w:rPr>
          <w:b/>
          <w:bCs/>
          <w:color w:val="000000"/>
          <w:sz w:val="28"/>
          <w:szCs w:val="28"/>
          <w:lang w:val="uk-UA"/>
        </w:rPr>
      </w:pPr>
      <w:r w:rsidRPr="00DA3A82">
        <w:rPr>
          <w:b/>
          <w:bCs/>
          <w:color w:val="000000"/>
          <w:sz w:val="28"/>
          <w:szCs w:val="28"/>
          <w:lang w:val="uk-UA"/>
        </w:rPr>
        <w:t>3.2. Стан та перспективи міграційних процесів в Україні в умовах війни Росії проти України</w:t>
      </w:r>
    </w:p>
    <w:p w14:paraId="5B6B8805" w14:textId="77777777" w:rsidR="006B6895" w:rsidRPr="00D6074D" w:rsidRDefault="006B6895" w:rsidP="00EE65EF">
      <w:pPr>
        <w:pStyle w:val="a3"/>
        <w:shd w:val="clear" w:color="auto" w:fill="FFFFFF"/>
        <w:spacing w:before="0" w:beforeAutospacing="0" w:after="0" w:afterAutospacing="0" w:line="360" w:lineRule="auto"/>
        <w:ind w:firstLine="709"/>
        <w:jc w:val="both"/>
        <w:rPr>
          <w:color w:val="000000"/>
          <w:sz w:val="28"/>
          <w:szCs w:val="28"/>
          <w:lang w:val="uk-UA"/>
        </w:rPr>
      </w:pPr>
    </w:p>
    <w:p w14:paraId="474E1908" w14:textId="77777777" w:rsidR="006B6895" w:rsidRPr="00D6074D" w:rsidRDefault="00AA429E" w:rsidP="00B80F11">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У аналітичному розділі представленого дослідження був наведений аналіз с</w:t>
      </w:r>
      <w:r w:rsidR="006B6895" w:rsidRPr="00D6074D">
        <w:rPr>
          <w:sz w:val="28"/>
          <w:szCs w:val="28"/>
          <w:lang w:val="uk-UA"/>
        </w:rPr>
        <w:t>тан</w:t>
      </w:r>
      <w:r w:rsidRPr="00D6074D">
        <w:rPr>
          <w:sz w:val="28"/>
          <w:szCs w:val="28"/>
          <w:lang w:val="uk-UA"/>
        </w:rPr>
        <w:t>у</w:t>
      </w:r>
      <w:r w:rsidR="006B6895" w:rsidRPr="00D6074D">
        <w:rPr>
          <w:sz w:val="28"/>
          <w:szCs w:val="28"/>
          <w:lang w:val="uk-UA"/>
        </w:rPr>
        <w:t xml:space="preserve"> міграційних процесів</w:t>
      </w:r>
      <w:r w:rsidRPr="00D6074D">
        <w:rPr>
          <w:sz w:val="28"/>
          <w:szCs w:val="28"/>
          <w:lang w:val="uk-UA"/>
        </w:rPr>
        <w:t xml:space="preserve"> Україні в умовах війни</w:t>
      </w:r>
      <w:r w:rsidR="00850F0B" w:rsidRPr="00D6074D">
        <w:rPr>
          <w:sz w:val="28"/>
          <w:szCs w:val="28"/>
          <w:lang w:val="uk-UA"/>
        </w:rPr>
        <w:t>, який можна представити наступним чином – в узагальненому схематичному вигляді, рис. 3.1.</w:t>
      </w:r>
    </w:p>
    <w:p w14:paraId="1A23335B" w14:textId="77777777" w:rsidR="004125AB" w:rsidRPr="00D6074D" w:rsidRDefault="004125AB" w:rsidP="004125AB">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Війна, розпочата росією в лютому 2022 року, призвела до масового виїзду українців за кордон. За даними ООН, з того період понад 8 мільйонів українців було зареєстровано біженцями, з яких близько 4,7 мільйона отримали тимчасовий захист у країнах Європи.</w:t>
      </w:r>
    </w:p>
    <w:p w14:paraId="5375EFAB" w14:textId="77777777" w:rsidR="00850F0B" w:rsidRPr="00D6074D" w:rsidRDefault="004125AB" w:rsidP="004125AB">
      <w:pPr>
        <w:pStyle w:val="a3"/>
        <w:shd w:val="clear" w:color="auto" w:fill="FFFFFF"/>
        <w:spacing w:before="0" w:beforeAutospacing="0" w:after="0" w:afterAutospacing="0" w:line="360" w:lineRule="auto"/>
        <w:jc w:val="both"/>
        <w:rPr>
          <w:sz w:val="28"/>
          <w:szCs w:val="28"/>
          <w:lang w:val="uk-UA"/>
        </w:rPr>
      </w:pPr>
      <w:r w:rsidRPr="00D6074D">
        <w:rPr>
          <w:noProof/>
          <w:sz w:val="28"/>
          <w:szCs w:val="28"/>
        </w:rPr>
        <w:drawing>
          <wp:inline distT="0" distB="0" distL="0" distR="0" wp14:anchorId="241E1F7B" wp14:editId="32AA6C47">
            <wp:extent cx="5905500" cy="3200400"/>
            <wp:effectExtent l="0" t="57150" r="0" b="11430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6E784324" w14:textId="77777777" w:rsidR="00850F0B" w:rsidRPr="00D6074D" w:rsidRDefault="00850F0B" w:rsidP="00850F0B">
      <w:pPr>
        <w:pStyle w:val="a3"/>
        <w:shd w:val="clear" w:color="auto" w:fill="FFFFFF"/>
        <w:spacing w:before="0" w:beforeAutospacing="0" w:after="0" w:afterAutospacing="0" w:line="360" w:lineRule="auto"/>
        <w:ind w:firstLine="709"/>
        <w:jc w:val="center"/>
        <w:rPr>
          <w:sz w:val="28"/>
          <w:szCs w:val="28"/>
          <w:lang w:val="uk-UA"/>
        </w:rPr>
      </w:pPr>
      <w:r w:rsidRPr="00D6074D">
        <w:rPr>
          <w:sz w:val="28"/>
          <w:szCs w:val="28"/>
          <w:lang w:val="uk-UA"/>
        </w:rPr>
        <w:t>Рис. 3.1. Особливості стану міграційних процесів Україні в умовах війни</w:t>
      </w:r>
    </w:p>
    <w:p w14:paraId="16B4BBFC" w14:textId="77777777" w:rsidR="00850F0B" w:rsidRPr="00D6074D" w:rsidRDefault="00850F0B" w:rsidP="00850F0B">
      <w:pPr>
        <w:widowControl w:val="0"/>
        <w:spacing w:after="0" w:line="360" w:lineRule="auto"/>
        <w:ind w:firstLine="709"/>
        <w:jc w:val="both"/>
        <w:rPr>
          <w:rFonts w:ascii="Times New Roman" w:eastAsia="Times New Roman" w:hAnsi="Times New Roman" w:cs="Times New Roman"/>
          <w:i/>
          <w:sz w:val="24"/>
          <w:szCs w:val="24"/>
          <w:lang w:val="uk-UA"/>
        </w:rPr>
      </w:pPr>
      <w:r w:rsidRPr="00D6074D">
        <w:rPr>
          <w:rFonts w:ascii="Times New Roman" w:eastAsia="Times New Roman" w:hAnsi="Times New Roman" w:cs="Times New Roman"/>
          <w:i/>
          <w:sz w:val="24"/>
          <w:szCs w:val="24"/>
          <w:lang w:val="uk-UA"/>
        </w:rPr>
        <w:t>Джерело: Складено автором за результатами проведеного аналізу</w:t>
      </w:r>
    </w:p>
    <w:p w14:paraId="2E9C686C" w14:textId="77777777" w:rsidR="006B6895" w:rsidRPr="00D6074D" w:rsidRDefault="006B6895" w:rsidP="00B80F11">
      <w:pPr>
        <w:pStyle w:val="a3"/>
        <w:shd w:val="clear" w:color="auto" w:fill="FFFFFF"/>
        <w:spacing w:before="0" w:beforeAutospacing="0" w:after="0" w:afterAutospacing="0" w:line="360" w:lineRule="auto"/>
        <w:ind w:firstLine="709"/>
        <w:jc w:val="both"/>
        <w:rPr>
          <w:sz w:val="28"/>
          <w:szCs w:val="28"/>
          <w:lang w:val="uk-UA"/>
        </w:rPr>
      </w:pPr>
    </w:p>
    <w:p w14:paraId="415EC1B7" w14:textId="77777777" w:rsidR="006B6895" w:rsidRPr="00D6074D" w:rsidRDefault="004125AB" w:rsidP="00B80F11">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Якщо скористатися поточною інфографікою Operational Data Portal, загальна чисельність українських біженців по всьому світові станом на листопад 2024 року становила 6 785 900 осіб, з яких 6 225 700 осіб – розміщувалися у країнах Європи. Своєю чергою, 2 046 990 осіб обрали для прихистку країни ЦСЄ</w:t>
      </w:r>
      <w:r w:rsidR="007D575F" w:rsidRPr="00D6074D">
        <w:rPr>
          <w:sz w:val="28"/>
          <w:szCs w:val="28"/>
          <w:lang w:val="uk-UA"/>
        </w:rPr>
        <w:t xml:space="preserve"> [49]</w:t>
      </w:r>
      <w:r w:rsidRPr="00D6074D">
        <w:rPr>
          <w:sz w:val="28"/>
          <w:szCs w:val="28"/>
          <w:lang w:val="uk-UA"/>
        </w:rPr>
        <w:t xml:space="preserve">. </w:t>
      </w:r>
    </w:p>
    <w:p w14:paraId="6B3A5215" w14:textId="77777777" w:rsidR="006B6895" w:rsidRPr="00D6074D" w:rsidRDefault="004125AB" w:rsidP="00B80F11">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 xml:space="preserve">Що стосується внутрішньої міграції, то близько 4,9 мільйони </w:t>
      </w:r>
      <w:r w:rsidR="006B6895" w:rsidRPr="00D6074D">
        <w:rPr>
          <w:sz w:val="28"/>
          <w:szCs w:val="28"/>
          <w:lang w:val="uk-UA"/>
        </w:rPr>
        <w:t>осіб</w:t>
      </w:r>
      <w:r w:rsidRPr="00D6074D">
        <w:rPr>
          <w:sz w:val="28"/>
          <w:szCs w:val="28"/>
          <w:lang w:val="uk-UA"/>
        </w:rPr>
        <w:t xml:space="preserve"> з початку повномасштабного вторгнення</w:t>
      </w:r>
      <w:r w:rsidR="006B6895" w:rsidRPr="00D6074D">
        <w:rPr>
          <w:sz w:val="28"/>
          <w:szCs w:val="28"/>
          <w:lang w:val="uk-UA"/>
        </w:rPr>
        <w:t xml:space="preserve"> стали внутрішньо переміщеними особами (ВПО) в Україні. Це становить приблизно 20% населення країни. Внутрішня міграція відбувається в основному з регіонів, де тривають бойові дії або які</w:t>
      </w:r>
      <w:r w:rsidRPr="00D6074D">
        <w:rPr>
          <w:sz w:val="28"/>
          <w:szCs w:val="28"/>
          <w:lang w:val="uk-UA"/>
        </w:rPr>
        <w:t xml:space="preserve"> є</w:t>
      </w:r>
      <w:r w:rsidR="006B6895" w:rsidRPr="00D6074D">
        <w:rPr>
          <w:sz w:val="28"/>
          <w:szCs w:val="28"/>
          <w:lang w:val="uk-UA"/>
        </w:rPr>
        <w:t xml:space="preserve"> окупован</w:t>
      </w:r>
      <w:r w:rsidRPr="00D6074D">
        <w:rPr>
          <w:sz w:val="28"/>
          <w:szCs w:val="28"/>
          <w:lang w:val="uk-UA"/>
        </w:rPr>
        <w:t>ими</w:t>
      </w:r>
      <w:r w:rsidR="006B6895" w:rsidRPr="00D6074D">
        <w:rPr>
          <w:sz w:val="28"/>
          <w:szCs w:val="28"/>
          <w:lang w:val="uk-UA"/>
        </w:rPr>
        <w:t>.</w:t>
      </w:r>
    </w:p>
    <w:p w14:paraId="376BF035" w14:textId="77777777" w:rsidR="006B6895" w:rsidRPr="00D6074D" w:rsidRDefault="004125AB" w:rsidP="00B80F11">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Відповідно ві</w:t>
      </w:r>
      <w:r w:rsidR="006B6895" w:rsidRPr="00D6074D">
        <w:rPr>
          <w:sz w:val="28"/>
          <w:szCs w:val="28"/>
          <w:lang w:val="uk-UA"/>
        </w:rPr>
        <w:t xml:space="preserve">йна викликала значні зміни в демографічній структурі </w:t>
      </w:r>
      <w:r w:rsidRPr="00D6074D">
        <w:rPr>
          <w:sz w:val="28"/>
          <w:szCs w:val="28"/>
          <w:lang w:val="uk-UA"/>
        </w:rPr>
        <w:t xml:space="preserve">населення </w:t>
      </w:r>
      <w:r w:rsidR="006B6895" w:rsidRPr="00D6074D">
        <w:rPr>
          <w:sz w:val="28"/>
          <w:szCs w:val="28"/>
          <w:lang w:val="uk-UA"/>
        </w:rPr>
        <w:t>України. Зокрема, спостерігається зменшення чисельності молоді та осіб працездатного віку, що може загрожувати економічному відновленню країни після завершення конфлікт</w:t>
      </w:r>
      <w:r w:rsidRPr="00D6074D">
        <w:rPr>
          <w:sz w:val="28"/>
          <w:szCs w:val="28"/>
          <w:lang w:val="uk-UA"/>
        </w:rPr>
        <w:t>у</w:t>
      </w:r>
      <w:r w:rsidR="006B6895" w:rsidRPr="00D6074D">
        <w:rPr>
          <w:sz w:val="28"/>
          <w:szCs w:val="28"/>
          <w:lang w:val="uk-UA"/>
        </w:rPr>
        <w:t>.</w:t>
      </w:r>
    </w:p>
    <w:p w14:paraId="42EAEF67" w14:textId="77777777" w:rsidR="006B6895" w:rsidRPr="00D6074D" w:rsidRDefault="004125AB" w:rsidP="00B80F11">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Досліджуючи п</w:t>
      </w:r>
      <w:r w:rsidR="006B6895" w:rsidRPr="00D6074D">
        <w:rPr>
          <w:sz w:val="28"/>
          <w:szCs w:val="28"/>
          <w:lang w:val="uk-UA"/>
        </w:rPr>
        <w:t>ерспективи міграційних процесів</w:t>
      </w:r>
      <w:r w:rsidRPr="00D6074D">
        <w:rPr>
          <w:sz w:val="28"/>
          <w:szCs w:val="28"/>
          <w:lang w:val="uk-UA"/>
        </w:rPr>
        <w:t xml:space="preserve"> в Україні, то експертні спільноти розглядають три наступні сценарії:</w:t>
      </w:r>
    </w:p>
    <w:p w14:paraId="49EF2D91" w14:textId="77777777" w:rsidR="006B6895" w:rsidRPr="00D6074D" w:rsidRDefault="004125AB" w:rsidP="00B80F11">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1) Повернення біженців.</w:t>
      </w:r>
      <w:r w:rsidR="006B6895" w:rsidRPr="00D6074D">
        <w:rPr>
          <w:sz w:val="28"/>
          <w:szCs w:val="28"/>
          <w:lang w:val="uk-UA"/>
        </w:rPr>
        <w:t xml:space="preserve"> Після закінчення війни багато</w:t>
      </w:r>
      <w:r w:rsidRPr="00D6074D">
        <w:rPr>
          <w:sz w:val="28"/>
          <w:szCs w:val="28"/>
          <w:lang w:val="uk-UA"/>
        </w:rPr>
        <w:t xml:space="preserve"> хто українців, що виїхали за кордон, </w:t>
      </w:r>
      <w:r w:rsidR="006B6895" w:rsidRPr="00D6074D">
        <w:rPr>
          <w:sz w:val="28"/>
          <w:szCs w:val="28"/>
          <w:lang w:val="uk-UA"/>
        </w:rPr>
        <w:t xml:space="preserve">можуть повернутися </w:t>
      </w:r>
      <w:r w:rsidRPr="00D6074D">
        <w:rPr>
          <w:sz w:val="28"/>
          <w:szCs w:val="28"/>
          <w:lang w:val="uk-UA"/>
        </w:rPr>
        <w:t>додому, однак це залежатиме від с</w:t>
      </w:r>
      <w:r w:rsidR="006B6895" w:rsidRPr="00D6074D">
        <w:rPr>
          <w:sz w:val="28"/>
          <w:szCs w:val="28"/>
          <w:lang w:val="uk-UA"/>
        </w:rPr>
        <w:t>итуації н</w:t>
      </w:r>
      <w:r w:rsidRPr="00D6074D">
        <w:rPr>
          <w:sz w:val="28"/>
          <w:szCs w:val="28"/>
          <w:lang w:val="uk-UA"/>
        </w:rPr>
        <w:t>а фронті, стану мирних перемовин та прогресу деокупації. Також значущим фактором повернення або неповернення є в</w:t>
      </w:r>
      <w:r w:rsidR="006B6895" w:rsidRPr="00D6074D">
        <w:rPr>
          <w:sz w:val="28"/>
          <w:szCs w:val="28"/>
          <w:lang w:val="uk-UA"/>
        </w:rPr>
        <w:t>ідновлення інфраструктури та ек</w:t>
      </w:r>
      <w:r w:rsidRPr="00D6074D">
        <w:rPr>
          <w:sz w:val="28"/>
          <w:szCs w:val="28"/>
          <w:lang w:val="uk-UA"/>
        </w:rPr>
        <w:t>ономічних можливостей в Україні, а також наявні</w:t>
      </w:r>
      <w:r w:rsidR="006B6895" w:rsidRPr="00D6074D">
        <w:rPr>
          <w:sz w:val="28"/>
          <w:szCs w:val="28"/>
          <w:lang w:val="uk-UA"/>
        </w:rPr>
        <w:t>ст</w:t>
      </w:r>
      <w:r w:rsidRPr="00D6074D">
        <w:rPr>
          <w:sz w:val="28"/>
          <w:szCs w:val="28"/>
          <w:lang w:val="uk-UA"/>
        </w:rPr>
        <w:t>ь безпечних умов для життя</w:t>
      </w:r>
      <w:r w:rsidR="006B6895" w:rsidRPr="00D6074D">
        <w:rPr>
          <w:sz w:val="28"/>
          <w:szCs w:val="28"/>
          <w:lang w:val="uk-UA"/>
        </w:rPr>
        <w:t>.</w:t>
      </w:r>
    </w:p>
    <w:p w14:paraId="77B3E3C5" w14:textId="77777777" w:rsidR="006B6895" w:rsidRPr="00D6074D" w:rsidRDefault="004125AB" w:rsidP="00B80F11">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 xml:space="preserve">2. </w:t>
      </w:r>
      <w:r w:rsidR="006B6895" w:rsidRPr="00D6074D">
        <w:rPr>
          <w:sz w:val="28"/>
          <w:szCs w:val="28"/>
          <w:lang w:val="uk-UA"/>
        </w:rPr>
        <w:t>Тривала еміграція</w:t>
      </w:r>
      <w:r w:rsidRPr="00D6074D">
        <w:rPr>
          <w:sz w:val="28"/>
          <w:szCs w:val="28"/>
          <w:lang w:val="uk-UA"/>
        </w:rPr>
        <w:t xml:space="preserve">. </w:t>
      </w:r>
      <w:r w:rsidR="006B6895" w:rsidRPr="00D6074D">
        <w:rPr>
          <w:sz w:val="28"/>
          <w:szCs w:val="28"/>
          <w:lang w:val="uk-UA"/>
        </w:rPr>
        <w:t>Якщо війна триватиме</w:t>
      </w:r>
      <w:r w:rsidRPr="00D6074D">
        <w:rPr>
          <w:sz w:val="28"/>
          <w:szCs w:val="28"/>
          <w:lang w:val="uk-UA"/>
        </w:rPr>
        <w:t xml:space="preserve"> у 2025 році та далі – </w:t>
      </w:r>
      <w:r w:rsidR="006B6895" w:rsidRPr="00D6074D">
        <w:rPr>
          <w:sz w:val="28"/>
          <w:szCs w:val="28"/>
          <w:lang w:val="uk-UA"/>
        </w:rPr>
        <w:t>існує ризик подальшої еміграції, особливо серед молодих і кваліфікованих фахівців. За оцінками, до 33% населення може виїхати з України з</w:t>
      </w:r>
      <w:r w:rsidRPr="00D6074D">
        <w:rPr>
          <w:sz w:val="28"/>
          <w:szCs w:val="28"/>
          <w:lang w:val="uk-UA"/>
        </w:rPr>
        <w:t>алежно від тривалості конфлікту</w:t>
      </w:r>
      <w:r w:rsidR="006B6895" w:rsidRPr="00D6074D">
        <w:rPr>
          <w:sz w:val="28"/>
          <w:szCs w:val="28"/>
          <w:lang w:val="uk-UA"/>
        </w:rPr>
        <w:t>.</w:t>
      </w:r>
    </w:p>
    <w:p w14:paraId="4B360370" w14:textId="77777777" w:rsidR="006B6895" w:rsidRPr="00D6074D" w:rsidRDefault="006B6895" w:rsidP="00B80F11">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3</w:t>
      </w:r>
      <w:r w:rsidR="004125AB" w:rsidRPr="00D6074D">
        <w:rPr>
          <w:sz w:val="28"/>
          <w:szCs w:val="28"/>
          <w:lang w:val="uk-UA"/>
        </w:rPr>
        <w:t xml:space="preserve">) </w:t>
      </w:r>
      <w:r w:rsidRPr="00D6074D">
        <w:rPr>
          <w:sz w:val="28"/>
          <w:szCs w:val="28"/>
          <w:lang w:val="uk-UA"/>
        </w:rPr>
        <w:t>Адаптація в країнах перебування</w:t>
      </w:r>
      <w:r w:rsidR="004125AB" w:rsidRPr="00D6074D">
        <w:rPr>
          <w:sz w:val="28"/>
          <w:szCs w:val="28"/>
          <w:lang w:val="uk-UA"/>
        </w:rPr>
        <w:t>. Вже зараз б</w:t>
      </w:r>
      <w:r w:rsidRPr="00D6074D">
        <w:rPr>
          <w:sz w:val="28"/>
          <w:szCs w:val="28"/>
          <w:lang w:val="uk-UA"/>
        </w:rPr>
        <w:t>агато українських біженців вже інтегруються в нові суспільства завдяки високому рівню освіти (близько 70% мають вищу освіту). Це може сприяти їхньому працевлаштуванню та адаптації в країнах ЄС</w:t>
      </w:r>
      <w:r w:rsidR="004125AB" w:rsidRPr="00D6074D">
        <w:rPr>
          <w:sz w:val="28"/>
          <w:szCs w:val="28"/>
          <w:lang w:val="uk-UA"/>
        </w:rPr>
        <w:t xml:space="preserve"> та відповідно – неповерненню до нашої країни</w:t>
      </w:r>
      <w:r w:rsidRPr="00D6074D">
        <w:rPr>
          <w:sz w:val="28"/>
          <w:szCs w:val="28"/>
          <w:lang w:val="uk-UA"/>
        </w:rPr>
        <w:t>.</w:t>
      </w:r>
    </w:p>
    <w:p w14:paraId="722EB7BA" w14:textId="77777777" w:rsidR="000B583C" w:rsidRPr="00D6074D" w:rsidRDefault="000B583C" w:rsidP="00B80F11">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Ситуація з міграцією українців через повномасштабну агресію Росії є складною і багатогранною. Перспективи повернення біженців залежать від розвитку військових дій і відновлення економіки України. У той же час, тривала еміграція та внутрішня міграція можуть призвести до серйозних демографічних і соціально-економічних викликів для країни. Для успішного вирішення цих проблем необхідні комплексні програми підтримки як для біженців за кордоном, так і для внутрішньо переміщених осіб в Україні.</w:t>
      </w:r>
    </w:p>
    <w:p w14:paraId="054B44D3" w14:textId="77777777" w:rsidR="00496E2B" w:rsidRPr="00D6074D" w:rsidRDefault="00496E2B" w:rsidP="00496E2B">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 xml:space="preserve">Втім всі зазначені сценарії мають свої суттєві виклики, які також створять свій вплив під час прийняття остаточного рішення. </w:t>
      </w:r>
    </w:p>
    <w:p w14:paraId="339BF5A5" w14:textId="77777777" w:rsidR="00FD7E29" w:rsidRPr="00D6074D" w:rsidRDefault="00496E2B" w:rsidP="00B80F11">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Важливо зазначити, що у</w:t>
      </w:r>
      <w:r w:rsidR="00FD7E29" w:rsidRPr="00D6074D">
        <w:rPr>
          <w:rFonts w:ascii="Times New Roman" w:hAnsi="Times New Roman" w:cs="Times New Roman"/>
          <w:sz w:val="28"/>
          <w:szCs w:val="28"/>
          <w:lang w:val="uk-UA"/>
        </w:rPr>
        <w:t xml:space="preserve"> 2025 році українські біженці, які перебувають у </w:t>
      </w:r>
      <w:r w:rsidRPr="00D6074D">
        <w:rPr>
          <w:rFonts w:ascii="Times New Roman" w:hAnsi="Times New Roman" w:cs="Times New Roman"/>
          <w:sz w:val="28"/>
          <w:szCs w:val="28"/>
          <w:lang w:val="uk-UA"/>
        </w:rPr>
        <w:t xml:space="preserve">країнах ЦСЄ, тих, що є членами </w:t>
      </w:r>
      <w:r w:rsidR="00FD7E29" w:rsidRPr="00D6074D">
        <w:rPr>
          <w:rFonts w:ascii="Times New Roman" w:hAnsi="Times New Roman" w:cs="Times New Roman"/>
          <w:sz w:val="28"/>
          <w:szCs w:val="28"/>
          <w:lang w:val="uk-UA"/>
        </w:rPr>
        <w:t>Європейсько</w:t>
      </w:r>
      <w:r w:rsidRPr="00D6074D">
        <w:rPr>
          <w:rFonts w:ascii="Times New Roman" w:hAnsi="Times New Roman" w:cs="Times New Roman"/>
          <w:sz w:val="28"/>
          <w:szCs w:val="28"/>
          <w:lang w:val="uk-UA"/>
        </w:rPr>
        <w:t>го</w:t>
      </w:r>
      <w:r w:rsidR="00FD7E29" w:rsidRPr="00D6074D">
        <w:rPr>
          <w:rFonts w:ascii="Times New Roman" w:hAnsi="Times New Roman" w:cs="Times New Roman"/>
          <w:sz w:val="28"/>
          <w:szCs w:val="28"/>
          <w:lang w:val="uk-UA"/>
        </w:rPr>
        <w:t xml:space="preserve"> Союз</w:t>
      </w:r>
      <w:r w:rsidRPr="00D6074D">
        <w:rPr>
          <w:rFonts w:ascii="Times New Roman" w:hAnsi="Times New Roman" w:cs="Times New Roman"/>
          <w:sz w:val="28"/>
          <w:szCs w:val="28"/>
          <w:lang w:val="uk-UA"/>
        </w:rPr>
        <w:t>у</w:t>
      </w:r>
      <w:r w:rsidR="00FD7E29" w:rsidRPr="00D6074D">
        <w:rPr>
          <w:rFonts w:ascii="Times New Roman" w:hAnsi="Times New Roman" w:cs="Times New Roman"/>
          <w:sz w:val="28"/>
          <w:szCs w:val="28"/>
          <w:lang w:val="uk-UA"/>
        </w:rPr>
        <w:t>, зіткнуться з важливими змінами в програмах підтримки, що пов</w:t>
      </w:r>
      <w:r w:rsidR="007D209C" w:rsidRPr="00D6074D">
        <w:rPr>
          <w:rFonts w:ascii="Times New Roman" w:hAnsi="Times New Roman" w:cs="Times New Roman"/>
          <w:sz w:val="28"/>
          <w:szCs w:val="28"/>
          <w:lang w:val="uk-UA"/>
        </w:rPr>
        <w:t>’</w:t>
      </w:r>
      <w:r w:rsidR="00FD7E29" w:rsidRPr="00D6074D">
        <w:rPr>
          <w:rFonts w:ascii="Times New Roman" w:hAnsi="Times New Roman" w:cs="Times New Roman"/>
          <w:sz w:val="28"/>
          <w:szCs w:val="28"/>
          <w:lang w:val="uk-UA"/>
        </w:rPr>
        <w:t>язані з продовженням Директиви про тимчасовий захист та адаптацією до нових умов.</w:t>
      </w:r>
    </w:p>
    <w:p w14:paraId="012B8E1E" w14:textId="77777777" w:rsidR="00FD7E29" w:rsidRPr="00D6074D" w:rsidRDefault="00FD7E29" w:rsidP="00B80F11">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Директива про тимчасовий захист, яка надає українцям право на проживання, доступ до ринку праці, медичної допомоги та освіти для дітей, була пр</w:t>
      </w:r>
      <w:r w:rsidR="00496E2B" w:rsidRPr="00D6074D">
        <w:rPr>
          <w:rFonts w:ascii="Times New Roman" w:hAnsi="Times New Roman" w:cs="Times New Roman"/>
          <w:sz w:val="28"/>
          <w:szCs w:val="28"/>
          <w:lang w:val="uk-UA"/>
        </w:rPr>
        <w:t>одовжена до 4 березня 2025 року</w:t>
      </w:r>
      <w:r w:rsidRPr="00D6074D">
        <w:rPr>
          <w:rFonts w:ascii="Times New Roman" w:hAnsi="Times New Roman" w:cs="Times New Roman"/>
          <w:sz w:val="28"/>
          <w:szCs w:val="28"/>
          <w:lang w:val="uk-UA"/>
        </w:rPr>
        <w:t xml:space="preserve">. Це дозволяє близько 4 мільйонам українців продовжувати користуватися цими правами. Однак, після цього терміну, умови можуть змінитися, оскільки </w:t>
      </w:r>
      <w:r w:rsidR="00496E2B" w:rsidRPr="00D6074D">
        <w:rPr>
          <w:rFonts w:ascii="Times New Roman" w:hAnsi="Times New Roman" w:cs="Times New Roman"/>
          <w:sz w:val="28"/>
          <w:szCs w:val="28"/>
          <w:lang w:val="uk-UA"/>
        </w:rPr>
        <w:t>уряди</w:t>
      </w:r>
      <w:r w:rsidRPr="00D6074D">
        <w:rPr>
          <w:rFonts w:ascii="Times New Roman" w:hAnsi="Times New Roman" w:cs="Times New Roman"/>
          <w:sz w:val="28"/>
          <w:szCs w:val="28"/>
          <w:lang w:val="uk-UA"/>
        </w:rPr>
        <w:t xml:space="preserve"> вже розгляда</w:t>
      </w:r>
      <w:r w:rsidR="00496E2B" w:rsidRPr="00D6074D">
        <w:rPr>
          <w:rFonts w:ascii="Times New Roman" w:hAnsi="Times New Roman" w:cs="Times New Roman"/>
          <w:sz w:val="28"/>
          <w:szCs w:val="28"/>
          <w:lang w:val="uk-UA"/>
        </w:rPr>
        <w:t xml:space="preserve">ють </w:t>
      </w:r>
      <w:r w:rsidRPr="00D6074D">
        <w:rPr>
          <w:rFonts w:ascii="Times New Roman" w:hAnsi="Times New Roman" w:cs="Times New Roman"/>
          <w:sz w:val="28"/>
          <w:szCs w:val="28"/>
          <w:lang w:val="uk-UA"/>
        </w:rPr>
        <w:t>можливості для інтеграції біженців на довгостроковій основі</w:t>
      </w:r>
      <w:r w:rsidR="00496E2B" w:rsidRPr="00D6074D">
        <w:rPr>
          <w:rFonts w:ascii="Times New Roman" w:hAnsi="Times New Roman" w:cs="Times New Roman"/>
          <w:sz w:val="28"/>
          <w:szCs w:val="28"/>
          <w:lang w:val="uk-UA"/>
        </w:rPr>
        <w:t xml:space="preserve"> – або навпаки, стимулювання їх до повернення на батьківщину</w:t>
      </w:r>
      <w:r w:rsidRPr="00D6074D">
        <w:rPr>
          <w:rFonts w:ascii="Times New Roman" w:hAnsi="Times New Roman" w:cs="Times New Roman"/>
          <w:sz w:val="28"/>
          <w:szCs w:val="28"/>
          <w:lang w:val="uk-UA"/>
        </w:rPr>
        <w:t>.</w:t>
      </w:r>
    </w:p>
    <w:p w14:paraId="7EF7B9D6" w14:textId="77777777" w:rsidR="00FD7E29" w:rsidRPr="00D6074D" w:rsidRDefault="00FD7E29" w:rsidP="00B80F11">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Очікується, що фінансова допомога для біженців може бути зменшена. Наприклад, у Німеччині</w:t>
      </w:r>
      <w:r w:rsidR="00496E2B" w:rsidRPr="00D6074D">
        <w:rPr>
          <w:rFonts w:ascii="Times New Roman" w:hAnsi="Times New Roman" w:cs="Times New Roman"/>
          <w:sz w:val="28"/>
          <w:szCs w:val="28"/>
          <w:lang w:val="uk-UA"/>
        </w:rPr>
        <w:t>, яка хоч і не є країною ЦСЄ, але має провідний вплив у ЄС –</w:t>
      </w:r>
      <w:r w:rsidRPr="00D6074D">
        <w:rPr>
          <w:rFonts w:ascii="Times New Roman" w:hAnsi="Times New Roman" w:cs="Times New Roman"/>
          <w:sz w:val="28"/>
          <w:szCs w:val="28"/>
          <w:lang w:val="uk-UA"/>
        </w:rPr>
        <w:t xml:space="preserve"> планується зниження виплат Bürgergeld на 30% для тих біженців, які відмовляться від пропозицій працевлаштування. Польща також розглядає можливість перегля</w:t>
      </w:r>
      <w:r w:rsidR="00496E2B" w:rsidRPr="00D6074D">
        <w:rPr>
          <w:rFonts w:ascii="Times New Roman" w:hAnsi="Times New Roman" w:cs="Times New Roman"/>
          <w:sz w:val="28"/>
          <w:szCs w:val="28"/>
          <w:lang w:val="uk-UA"/>
        </w:rPr>
        <w:t>ду розміру фінансової допомоги</w:t>
      </w:r>
      <w:r w:rsidRPr="00D6074D">
        <w:rPr>
          <w:rFonts w:ascii="Times New Roman" w:hAnsi="Times New Roman" w:cs="Times New Roman"/>
          <w:sz w:val="28"/>
          <w:szCs w:val="28"/>
          <w:lang w:val="uk-UA"/>
        </w:rPr>
        <w:t>. У той же час Латвія продовжила державну допомогу ще на рік і збільшила разову кризову</w:t>
      </w:r>
      <w:r w:rsidR="00496E2B" w:rsidRPr="00D6074D">
        <w:rPr>
          <w:rFonts w:ascii="Times New Roman" w:hAnsi="Times New Roman" w:cs="Times New Roman"/>
          <w:sz w:val="28"/>
          <w:szCs w:val="28"/>
          <w:lang w:val="uk-UA"/>
        </w:rPr>
        <w:t xml:space="preserve"> допомогу для дорослих та дітей</w:t>
      </w:r>
      <w:r w:rsidRPr="00D6074D">
        <w:rPr>
          <w:rFonts w:ascii="Times New Roman" w:hAnsi="Times New Roman" w:cs="Times New Roman"/>
          <w:sz w:val="28"/>
          <w:szCs w:val="28"/>
          <w:lang w:val="uk-UA"/>
        </w:rPr>
        <w:t>.</w:t>
      </w:r>
    </w:p>
    <w:p w14:paraId="00A135A4" w14:textId="77777777" w:rsidR="00FD7E29" w:rsidRPr="00D6074D" w:rsidRDefault="00496E2B" w:rsidP="00B80F11">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Водночас з</w:t>
      </w:r>
      <w:r w:rsidR="00FD7E29" w:rsidRPr="00D6074D">
        <w:rPr>
          <w:rFonts w:ascii="Times New Roman" w:hAnsi="Times New Roman" w:cs="Times New Roman"/>
          <w:sz w:val="28"/>
          <w:szCs w:val="28"/>
          <w:lang w:val="uk-UA"/>
        </w:rPr>
        <w:t xml:space="preserve"> метою покращення адаптації українських біженців на європейських ринках праці, програми професійної перепідготовки отримають додаткове фінансування. У Польщі українці зможуть отримати нову карту побуту CUKR, яка дозволить легально працювати протягом трьох років. Чехія планує ввести новий тип дозволу на довгострокове перебування, що дасть можливість залишатися в країні протягом п</w:t>
      </w:r>
      <w:r w:rsidR="007D209C" w:rsidRPr="00D6074D">
        <w:rPr>
          <w:rFonts w:ascii="Times New Roman" w:hAnsi="Times New Roman" w:cs="Times New Roman"/>
          <w:sz w:val="28"/>
          <w:szCs w:val="28"/>
          <w:lang w:val="uk-UA"/>
        </w:rPr>
        <w:t>’</w:t>
      </w:r>
      <w:r w:rsidR="00FD7E29" w:rsidRPr="00D6074D">
        <w:rPr>
          <w:rFonts w:ascii="Times New Roman" w:hAnsi="Times New Roman" w:cs="Times New Roman"/>
          <w:sz w:val="28"/>
          <w:szCs w:val="28"/>
          <w:lang w:val="uk-UA"/>
        </w:rPr>
        <w:t>яти років.</w:t>
      </w:r>
    </w:p>
    <w:p w14:paraId="43938D00" w14:textId="77777777" w:rsidR="00496E2B" w:rsidRPr="00D6074D" w:rsidRDefault="00496E2B" w:rsidP="00496E2B">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В цілому для країн ЦСЄ очікується, що фінансова допомога для українських біженців може бути переглянута з огляду на обмежені ресурси. Доступ до ринку праці стане критично важливим для підтримки статусу захисту; ті, хто не матиме стабільного доходу, можуть втратити частину соціальної підтримки. </w:t>
      </w:r>
    </w:p>
    <w:p w14:paraId="0E950A3A" w14:textId="77777777" w:rsidR="00FD7E29" w:rsidRPr="00D6074D" w:rsidRDefault="00FD7E29" w:rsidP="00B80F11">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Таким чином, 2025 рік стане критично важливим етапом для українських біженців у Європі. Хоча програми підтримки продовжуються, нові вимоги та умови можуть поставити під загрозу соціальну підтримку для тих, хто не матиме стабільного доходу або роботи. Експерти рекомендують українцям вже зараз шукати можливості для легалі</w:t>
      </w:r>
      <w:r w:rsidR="00496E2B" w:rsidRPr="00D6074D">
        <w:rPr>
          <w:rFonts w:ascii="Times New Roman" w:hAnsi="Times New Roman" w:cs="Times New Roman"/>
          <w:sz w:val="28"/>
          <w:szCs w:val="28"/>
          <w:lang w:val="uk-UA"/>
        </w:rPr>
        <w:t>зації і адаптації до нових умов</w:t>
      </w:r>
      <w:r w:rsidRPr="00D6074D">
        <w:rPr>
          <w:rFonts w:ascii="Times New Roman" w:hAnsi="Times New Roman" w:cs="Times New Roman"/>
          <w:sz w:val="28"/>
          <w:szCs w:val="28"/>
          <w:lang w:val="uk-UA"/>
        </w:rPr>
        <w:t>.</w:t>
      </w:r>
    </w:p>
    <w:p w14:paraId="06B60E1E" w14:textId="77777777" w:rsidR="002A32DA" w:rsidRPr="00D6074D" w:rsidRDefault="00496E2B" w:rsidP="00B80F11">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Що стосується більш віддалених перспектив, то п</w:t>
      </w:r>
      <w:r w:rsidR="002A32DA" w:rsidRPr="00D6074D">
        <w:rPr>
          <w:rFonts w:ascii="Times New Roman" w:hAnsi="Times New Roman" w:cs="Times New Roman"/>
          <w:sz w:val="28"/>
          <w:szCs w:val="28"/>
          <w:lang w:val="uk-UA"/>
        </w:rPr>
        <w:t>ісля березня 2025 року українські біженці можуть зіткнутися з новими вимогами для продовження свого статусу. Обговорюється можливість отримання статусу довготермінового резидента, що дозволить залишатися в ЄС постійно. Це стане важливим фактором для тих, хто планує залишитися за кордоном надовго.</w:t>
      </w:r>
    </w:p>
    <w:p w14:paraId="11484D79" w14:textId="77777777" w:rsidR="0095244E" w:rsidRPr="00D6074D" w:rsidRDefault="00496E2B" w:rsidP="00B80F11">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Оскільки к</w:t>
      </w:r>
      <w:r w:rsidR="0095244E" w:rsidRPr="00D6074D">
        <w:rPr>
          <w:rFonts w:ascii="Times New Roman" w:hAnsi="Times New Roman" w:cs="Times New Roman"/>
          <w:sz w:val="28"/>
          <w:szCs w:val="28"/>
          <w:lang w:val="uk-UA"/>
        </w:rPr>
        <w:t xml:space="preserve">раїни </w:t>
      </w:r>
      <w:r w:rsidRPr="00D6074D">
        <w:rPr>
          <w:rFonts w:ascii="Times New Roman" w:hAnsi="Times New Roman" w:cs="Times New Roman"/>
          <w:sz w:val="28"/>
          <w:szCs w:val="28"/>
          <w:lang w:val="uk-UA"/>
        </w:rPr>
        <w:t>ЦСЄ</w:t>
      </w:r>
      <w:r w:rsidR="0095244E" w:rsidRPr="00D6074D">
        <w:rPr>
          <w:rFonts w:ascii="Times New Roman" w:hAnsi="Times New Roman" w:cs="Times New Roman"/>
          <w:sz w:val="28"/>
          <w:szCs w:val="28"/>
          <w:lang w:val="uk-UA"/>
        </w:rPr>
        <w:t xml:space="preserve"> мають </w:t>
      </w:r>
      <w:r w:rsidRPr="00D6074D">
        <w:rPr>
          <w:rFonts w:ascii="Times New Roman" w:hAnsi="Times New Roman" w:cs="Times New Roman"/>
          <w:sz w:val="28"/>
          <w:szCs w:val="28"/>
          <w:lang w:val="uk-UA"/>
        </w:rPr>
        <w:t xml:space="preserve">досить </w:t>
      </w:r>
      <w:r w:rsidR="0095244E" w:rsidRPr="00D6074D">
        <w:rPr>
          <w:rFonts w:ascii="Times New Roman" w:hAnsi="Times New Roman" w:cs="Times New Roman"/>
          <w:sz w:val="28"/>
          <w:szCs w:val="28"/>
          <w:lang w:val="uk-UA"/>
        </w:rPr>
        <w:t xml:space="preserve">різні підходи </w:t>
      </w:r>
      <w:r w:rsidRPr="00D6074D">
        <w:rPr>
          <w:rFonts w:ascii="Times New Roman" w:hAnsi="Times New Roman" w:cs="Times New Roman"/>
          <w:sz w:val="28"/>
          <w:szCs w:val="28"/>
          <w:lang w:val="uk-UA"/>
        </w:rPr>
        <w:t>що</w:t>
      </w:r>
      <w:r w:rsidR="0095244E" w:rsidRPr="00D6074D">
        <w:rPr>
          <w:rFonts w:ascii="Times New Roman" w:hAnsi="Times New Roman" w:cs="Times New Roman"/>
          <w:sz w:val="28"/>
          <w:szCs w:val="28"/>
          <w:lang w:val="uk-UA"/>
        </w:rPr>
        <w:t xml:space="preserve">до </w:t>
      </w:r>
      <w:r w:rsidRPr="00D6074D">
        <w:rPr>
          <w:rFonts w:ascii="Times New Roman" w:hAnsi="Times New Roman" w:cs="Times New Roman"/>
          <w:sz w:val="28"/>
          <w:szCs w:val="28"/>
          <w:lang w:val="uk-UA"/>
        </w:rPr>
        <w:t>політики стосовно</w:t>
      </w:r>
      <w:r w:rsidR="0095244E" w:rsidRPr="00D6074D">
        <w:rPr>
          <w:rFonts w:ascii="Times New Roman" w:hAnsi="Times New Roman" w:cs="Times New Roman"/>
          <w:sz w:val="28"/>
          <w:szCs w:val="28"/>
          <w:lang w:val="uk-UA"/>
        </w:rPr>
        <w:t xml:space="preserve"> українських біженців</w:t>
      </w:r>
      <w:r w:rsidRPr="00D6074D">
        <w:rPr>
          <w:rFonts w:ascii="Times New Roman" w:hAnsi="Times New Roman" w:cs="Times New Roman"/>
          <w:sz w:val="28"/>
          <w:szCs w:val="28"/>
          <w:lang w:val="uk-UA"/>
        </w:rPr>
        <w:t>, то доцільно узагальнити їх, розділивши умовно на дві групи (рис. 3.2) – к</w:t>
      </w:r>
      <w:r w:rsidR="0095244E" w:rsidRPr="00D6074D">
        <w:rPr>
          <w:rFonts w:ascii="Times New Roman" w:hAnsi="Times New Roman" w:cs="Times New Roman"/>
          <w:sz w:val="28"/>
          <w:szCs w:val="28"/>
          <w:lang w:val="uk-UA"/>
        </w:rPr>
        <w:t>раїни, що планують стимулювати повернення українських біженців</w:t>
      </w:r>
      <w:r w:rsidRPr="00D6074D">
        <w:rPr>
          <w:rFonts w:ascii="Times New Roman" w:hAnsi="Times New Roman" w:cs="Times New Roman"/>
          <w:sz w:val="28"/>
          <w:szCs w:val="28"/>
          <w:lang w:val="uk-UA"/>
        </w:rPr>
        <w:t xml:space="preserve"> та країни, що збираються інтегрувати їх на довгостроковій основі із перспективою лишити в себе назавжди.</w:t>
      </w:r>
    </w:p>
    <w:p w14:paraId="1DD0D3C1" w14:textId="77777777" w:rsidR="00496E2B" w:rsidRPr="00D6074D" w:rsidRDefault="00496E2B" w:rsidP="00B80F11">
      <w:pPr>
        <w:spacing w:after="0" w:line="360" w:lineRule="auto"/>
        <w:ind w:firstLine="709"/>
        <w:jc w:val="both"/>
        <w:rPr>
          <w:rFonts w:ascii="Times New Roman" w:hAnsi="Times New Roman" w:cs="Times New Roman"/>
          <w:color w:val="FF0000"/>
          <w:sz w:val="28"/>
          <w:szCs w:val="28"/>
          <w:lang w:val="uk-UA"/>
        </w:rPr>
      </w:pPr>
    </w:p>
    <w:p w14:paraId="6F5860D0" w14:textId="77777777" w:rsidR="00496E2B" w:rsidRPr="00D6074D" w:rsidRDefault="00316AF1" w:rsidP="00316AF1">
      <w:pPr>
        <w:spacing w:after="0" w:line="360" w:lineRule="auto"/>
        <w:jc w:val="center"/>
        <w:rPr>
          <w:rFonts w:ascii="Times New Roman" w:hAnsi="Times New Roman" w:cs="Times New Roman"/>
          <w:sz w:val="28"/>
          <w:szCs w:val="28"/>
          <w:lang w:val="uk-UA"/>
        </w:rPr>
      </w:pPr>
      <w:r w:rsidRPr="00D6074D">
        <w:rPr>
          <w:rFonts w:ascii="Times New Roman" w:hAnsi="Times New Roman" w:cs="Times New Roman"/>
          <w:noProof/>
          <w:sz w:val="28"/>
          <w:szCs w:val="28"/>
          <w:lang w:eastAsia="ru-RU"/>
        </w:rPr>
        <w:drawing>
          <wp:inline distT="0" distB="0" distL="0" distR="0" wp14:anchorId="4F08BB48" wp14:editId="1D058AAE">
            <wp:extent cx="5915025" cy="3200400"/>
            <wp:effectExtent l="0" t="0" r="0" b="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2C86F344" w14:textId="77777777" w:rsidR="00496E2B" w:rsidRPr="00D6074D" w:rsidRDefault="00496E2B" w:rsidP="00496E2B">
      <w:pPr>
        <w:spacing w:after="0" w:line="360" w:lineRule="auto"/>
        <w:ind w:firstLine="709"/>
        <w:jc w:val="center"/>
        <w:rPr>
          <w:rFonts w:ascii="Times New Roman" w:hAnsi="Times New Roman" w:cs="Times New Roman"/>
          <w:sz w:val="28"/>
          <w:szCs w:val="28"/>
          <w:lang w:val="uk-UA"/>
        </w:rPr>
      </w:pPr>
      <w:r w:rsidRPr="00D6074D">
        <w:rPr>
          <w:rFonts w:ascii="Times New Roman" w:hAnsi="Times New Roman" w:cs="Times New Roman"/>
          <w:sz w:val="28"/>
          <w:szCs w:val="28"/>
          <w:lang w:val="uk-UA"/>
        </w:rPr>
        <w:t>Рис. 3.2. Поляризація політик країн ЦСЄ</w:t>
      </w:r>
      <w:r w:rsidR="00316AF1" w:rsidRPr="00D6074D">
        <w:rPr>
          <w:rFonts w:ascii="Times New Roman" w:hAnsi="Times New Roman" w:cs="Times New Roman"/>
          <w:sz w:val="28"/>
          <w:szCs w:val="28"/>
          <w:lang w:val="uk-UA"/>
        </w:rPr>
        <w:t xml:space="preserve"> та ЄС</w:t>
      </w:r>
      <w:r w:rsidRPr="00D6074D">
        <w:rPr>
          <w:rFonts w:ascii="Times New Roman" w:hAnsi="Times New Roman" w:cs="Times New Roman"/>
          <w:sz w:val="28"/>
          <w:szCs w:val="28"/>
          <w:lang w:val="uk-UA"/>
        </w:rPr>
        <w:t xml:space="preserve"> щодо ставлення до українських біженців</w:t>
      </w:r>
    </w:p>
    <w:p w14:paraId="502F3A2A" w14:textId="77777777" w:rsidR="00496E2B" w:rsidRPr="00D6074D" w:rsidRDefault="00496E2B" w:rsidP="00496E2B">
      <w:pPr>
        <w:widowControl w:val="0"/>
        <w:spacing w:after="0" w:line="360" w:lineRule="auto"/>
        <w:ind w:firstLine="709"/>
        <w:jc w:val="both"/>
        <w:rPr>
          <w:rFonts w:ascii="Times New Roman" w:eastAsia="Times New Roman" w:hAnsi="Times New Roman" w:cs="Times New Roman"/>
          <w:i/>
          <w:sz w:val="24"/>
          <w:szCs w:val="24"/>
          <w:lang w:val="uk-UA"/>
        </w:rPr>
      </w:pPr>
      <w:r w:rsidRPr="00D6074D">
        <w:rPr>
          <w:rFonts w:ascii="Times New Roman" w:eastAsia="Times New Roman" w:hAnsi="Times New Roman" w:cs="Times New Roman"/>
          <w:i/>
          <w:sz w:val="24"/>
          <w:szCs w:val="24"/>
          <w:lang w:val="uk-UA"/>
        </w:rPr>
        <w:t>Джерело: Складено автором за результатами проведеного аналізу</w:t>
      </w:r>
    </w:p>
    <w:p w14:paraId="3ED73B85" w14:textId="77777777" w:rsidR="00496E2B" w:rsidRPr="00D6074D" w:rsidRDefault="00496E2B" w:rsidP="00496E2B">
      <w:pPr>
        <w:spacing w:after="0" w:line="360" w:lineRule="auto"/>
        <w:ind w:firstLine="709"/>
        <w:jc w:val="center"/>
        <w:rPr>
          <w:rFonts w:ascii="Times New Roman" w:hAnsi="Times New Roman" w:cs="Times New Roman"/>
          <w:sz w:val="28"/>
          <w:szCs w:val="28"/>
          <w:lang w:val="uk-UA"/>
        </w:rPr>
      </w:pPr>
    </w:p>
    <w:p w14:paraId="6213241F" w14:textId="77777777" w:rsidR="004C58A9" w:rsidRPr="00D6074D" w:rsidRDefault="004C58A9" w:rsidP="004C58A9">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Чехія має значну кількість українських біженців, поступаючись з країн ЦСЄ  лише Польщі (близько 380 тисяч) і пропонує програми підтримки, які включають фінансову допомогу для тих, хто планує повернутися. Крім того, країна активно працює над відновленням інфраструктури та житла в Україні</w:t>
      </w:r>
      <w:r w:rsidR="00275ECA" w:rsidRPr="00D6074D">
        <w:rPr>
          <w:rFonts w:ascii="Times New Roman" w:hAnsi="Times New Roman" w:cs="Times New Roman"/>
          <w:sz w:val="28"/>
          <w:szCs w:val="28"/>
          <w:lang w:val="uk-UA"/>
        </w:rPr>
        <w:t>; крім того, пропонує  допомогу з оформленням документів та відшкодування витрат на проїзд для тих, хто повертається</w:t>
      </w:r>
      <w:r w:rsidRPr="00D6074D">
        <w:rPr>
          <w:rFonts w:ascii="Times New Roman" w:hAnsi="Times New Roman" w:cs="Times New Roman"/>
          <w:sz w:val="28"/>
          <w:szCs w:val="28"/>
          <w:lang w:val="uk-UA"/>
        </w:rPr>
        <w:t>.</w:t>
      </w:r>
    </w:p>
    <w:p w14:paraId="135DAC0E" w14:textId="77777777" w:rsidR="004C58A9" w:rsidRPr="00D6074D" w:rsidRDefault="004C58A9" w:rsidP="004C58A9">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Німеччина, де перебуває понад 1,2 мільйона українців, зацікавлена у поверненні біженців через забезпечення економічних можливостей та соціальних виплат, що можуть стимулювати їх повернення. Німецький уряд також надає інформацію про можливості працевлаштування в Україні для тих, хто розглядає повернення.</w:t>
      </w:r>
    </w:p>
    <w:p w14:paraId="0B9E530E" w14:textId="77777777" w:rsidR="004C58A9" w:rsidRPr="00D6074D" w:rsidRDefault="004C58A9" w:rsidP="004C58A9">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Ще кілька європейських країн реалізують ініціативи, спрямовані на стимулювання повернення українських біженців. Зокрема, Швейцарія, що прийняла 67,5 тис українців пропонує фінансову допомогу у розмірі від 1 до 4 тисяч доларів  для тих, хто  вирішив повернутися додому. Норвегія також планує запровадити програми фінансової мотивації для українських біженців, які хочуть повернутися та вже у подібних випадках пропонує одноразову допомогу у розмірі приблизно 1500 євро.</w:t>
      </w:r>
      <w:r w:rsidR="00275ECA" w:rsidRPr="00D6074D">
        <w:rPr>
          <w:rFonts w:ascii="Times New Roman" w:hAnsi="Times New Roman" w:cs="Times New Roman"/>
          <w:sz w:val="28"/>
          <w:szCs w:val="28"/>
          <w:lang w:val="uk-UA"/>
        </w:rPr>
        <w:t xml:space="preserve"> Також </w:t>
      </w:r>
      <w:r w:rsidRPr="00D6074D">
        <w:rPr>
          <w:rFonts w:ascii="Times New Roman" w:hAnsi="Times New Roman" w:cs="Times New Roman"/>
          <w:sz w:val="28"/>
          <w:szCs w:val="28"/>
          <w:lang w:val="uk-UA"/>
        </w:rPr>
        <w:t>Ірландія</w:t>
      </w:r>
      <w:r w:rsidR="00275ECA" w:rsidRPr="00D6074D">
        <w:rPr>
          <w:rFonts w:ascii="Times New Roman" w:hAnsi="Times New Roman" w:cs="Times New Roman"/>
          <w:sz w:val="28"/>
          <w:szCs w:val="28"/>
          <w:lang w:val="uk-UA"/>
        </w:rPr>
        <w:t xml:space="preserve"> р</w:t>
      </w:r>
      <w:r w:rsidRPr="00D6074D">
        <w:rPr>
          <w:rFonts w:ascii="Times New Roman" w:hAnsi="Times New Roman" w:cs="Times New Roman"/>
          <w:sz w:val="28"/>
          <w:szCs w:val="28"/>
          <w:lang w:val="uk-UA"/>
        </w:rPr>
        <w:t>озглядає можливість надання фінансових стимулів для біженців, які</w:t>
      </w:r>
      <w:r w:rsidR="00275ECA" w:rsidRPr="00D6074D">
        <w:rPr>
          <w:rFonts w:ascii="Times New Roman" w:hAnsi="Times New Roman" w:cs="Times New Roman"/>
          <w:sz w:val="28"/>
          <w:szCs w:val="28"/>
          <w:lang w:val="uk-UA"/>
        </w:rPr>
        <w:t xml:space="preserve"> вирішать повернутися в Україну</w:t>
      </w:r>
      <w:r w:rsidR="007D575F" w:rsidRPr="00D6074D">
        <w:rPr>
          <w:rFonts w:ascii="Times New Roman" w:hAnsi="Times New Roman" w:cs="Times New Roman"/>
          <w:sz w:val="28"/>
          <w:szCs w:val="28"/>
          <w:lang w:val="uk-UA"/>
        </w:rPr>
        <w:t xml:space="preserve"> [40]</w:t>
      </w:r>
      <w:r w:rsidRPr="00D6074D">
        <w:rPr>
          <w:rFonts w:ascii="Times New Roman" w:hAnsi="Times New Roman" w:cs="Times New Roman"/>
          <w:sz w:val="28"/>
          <w:szCs w:val="28"/>
          <w:lang w:val="uk-UA"/>
        </w:rPr>
        <w:t>.</w:t>
      </w:r>
    </w:p>
    <w:p w14:paraId="53E4FBE1" w14:textId="77777777" w:rsidR="00F846BC" w:rsidRPr="00D6074D" w:rsidRDefault="0095244E" w:rsidP="00F846BC">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Польща є однією з країн, де найбільше українських біженців (понад 9</w:t>
      </w:r>
      <w:r w:rsidR="004C58A9" w:rsidRPr="00D6074D">
        <w:rPr>
          <w:rFonts w:ascii="Times New Roman" w:hAnsi="Times New Roman" w:cs="Times New Roman"/>
          <w:sz w:val="28"/>
          <w:szCs w:val="28"/>
          <w:lang w:val="uk-UA"/>
        </w:rPr>
        <w:t>81,3</w:t>
      </w:r>
      <w:r w:rsidRPr="00D6074D">
        <w:rPr>
          <w:rFonts w:ascii="Times New Roman" w:hAnsi="Times New Roman" w:cs="Times New Roman"/>
          <w:sz w:val="28"/>
          <w:szCs w:val="28"/>
          <w:lang w:val="uk-UA"/>
        </w:rPr>
        <w:t xml:space="preserve"> тис</w:t>
      </w:r>
      <w:r w:rsidR="004C58A9" w:rsidRPr="00D6074D">
        <w:rPr>
          <w:rFonts w:ascii="Times New Roman" w:hAnsi="Times New Roman" w:cs="Times New Roman"/>
          <w:sz w:val="28"/>
          <w:szCs w:val="28"/>
          <w:lang w:val="uk-UA"/>
        </w:rPr>
        <w:t xml:space="preserve"> осіб</w:t>
      </w:r>
      <w:r w:rsidRPr="00D6074D">
        <w:rPr>
          <w:rFonts w:ascii="Times New Roman" w:hAnsi="Times New Roman" w:cs="Times New Roman"/>
          <w:sz w:val="28"/>
          <w:szCs w:val="28"/>
          <w:lang w:val="uk-UA"/>
        </w:rPr>
        <w:t>) отримали тимчасовий захист. Уряд Польщі підтримує програми, які заохочують повернення, зокрема через фінансові виплати для тих, хто вирішить повернутися.</w:t>
      </w:r>
      <w:r w:rsidR="004C58A9" w:rsidRPr="00D6074D">
        <w:rPr>
          <w:rFonts w:ascii="Times New Roman" w:hAnsi="Times New Roman" w:cs="Times New Roman"/>
          <w:sz w:val="28"/>
          <w:szCs w:val="28"/>
          <w:lang w:val="uk-UA"/>
        </w:rPr>
        <w:t xml:space="preserve"> Досвід Польщі є надзвичайно цікавим з точки зору можливих тенденцій та їх змінності, оскільки тривалий час саме Польща вважалася країною, що надзвичайно зацікавлена в українській робочій силі та яка отримала значний прибуток від притоку українських біженців.</w:t>
      </w:r>
      <w:r w:rsidR="00F846BC" w:rsidRPr="00D6074D">
        <w:rPr>
          <w:rFonts w:ascii="Times New Roman" w:hAnsi="Times New Roman" w:cs="Times New Roman"/>
          <w:sz w:val="28"/>
          <w:szCs w:val="28"/>
          <w:lang w:val="uk-UA"/>
        </w:rPr>
        <w:t xml:space="preserve"> Втім зараз Польща суттєво скоротила підтримку українських біженців через кілька ключових змін у політиці, які відбулися протягом 2023-2024 років.</w:t>
      </w:r>
    </w:p>
    <w:p w14:paraId="129FBEA2" w14:textId="77777777" w:rsidR="00F846BC" w:rsidRPr="00D6074D" w:rsidRDefault="00F846BC" w:rsidP="00F846BC">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З 1 липня 2023 року Польща скасувала програму допомоги «40+», яка передбачала компенсацію приватним власникам за розміщення українських біженців. Раніше ця програма забезпечувала виплату 40 злотих на день за кожного біженця, включаючи дітей. </w:t>
      </w:r>
    </w:p>
    <w:p w14:paraId="156102CE" w14:textId="77777777" w:rsidR="00F846BC" w:rsidRPr="00D6074D" w:rsidRDefault="00F846BC" w:rsidP="00F846BC">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Тимчасовий захист для українських біженців, який спочатку діяв до березня 2024 року, було продовжено до вересня 2025 року. Однак, під час цього періоду заплановано перегляд умов надання допомоги. Зокрема, передбачено скасувати статус тимчасового захисту для тих, хто виїжджає з Польщі навіть на короткий термін.</w:t>
      </w:r>
    </w:p>
    <w:p w14:paraId="45B543EB" w14:textId="77777777" w:rsidR="00F846BC" w:rsidRPr="00D6074D" w:rsidRDefault="00F846BC" w:rsidP="00F846BC">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У оновленій політиці щодо тимчасового захисту українців  передбачено прив</w:t>
      </w:r>
      <w:r w:rsidR="007D209C" w:rsidRPr="00D6074D">
        <w:rPr>
          <w:rFonts w:ascii="Times New Roman" w:hAnsi="Times New Roman" w:cs="Times New Roman"/>
          <w:sz w:val="28"/>
          <w:szCs w:val="28"/>
          <w:lang w:val="uk-UA"/>
        </w:rPr>
        <w:t>’</w:t>
      </w:r>
      <w:r w:rsidRPr="00D6074D">
        <w:rPr>
          <w:rFonts w:ascii="Times New Roman" w:hAnsi="Times New Roman" w:cs="Times New Roman"/>
          <w:sz w:val="28"/>
          <w:szCs w:val="28"/>
          <w:lang w:val="uk-UA"/>
        </w:rPr>
        <w:t>язку соціальних виплат до обов</w:t>
      </w:r>
      <w:r w:rsidR="007D209C" w:rsidRPr="00D6074D">
        <w:rPr>
          <w:rFonts w:ascii="Times New Roman" w:hAnsi="Times New Roman" w:cs="Times New Roman"/>
          <w:sz w:val="28"/>
          <w:szCs w:val="28"/>
          <w:lang w:val="uk-UA"/>
        </w:rPr>
        <w:t>’</w:t>
      </w:r>
      <w:r w:rsidRPr="00D6074D">
        <w:rPr>
          <w:rFonts w:ascii="Times New Roman" w:hAnsi="Times New Roman" w:cs="Times New Roman"/>
          <w:sz w:val="28"/>
          <w:szCs w:val="28"/>
          <w:lang w:val="uk-UA"/>
        </w:rPr>
        <w:t>язкового навчання дітей. Це означає, що виплати будуть отримувати лише ті біженці, які мають дітей, що навчаються у польських школах. Тобто, тим самим польський уряд декларує, що зацікавлений лише у дітях та підлітках, яких планує повноцінно інтегрувати до свого суспільства як польських громадян.</w:t>
      </w:r>
    </w:p>
    <w:p w14:paraId="55FB7938" w14:textId="77777777" w:rsidR="004C58A9" w:rsidRPr="00D6074D" w:rsidRDefault="00F846BC" w:rsidP="004C58A9">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Таким чином, </w:t>
      </w:r>
      <w:r w:rsidR="004C58A9" w:rsidRPr="00D6074D">
        <w:rPr>
          <w:rFonts w:ascii="Times New Roman" w:hAnsi="Times New Roman" w:cs="Times New Roman"/>
          <w:sz w:val="28"/>
          <w:szCs w:val="28"/>
          <w:lang w:val="uk-UA"/>
        </w:rPr>
        <w:t xml:space="preserve">Польща планує стимулювати повернення українських біженців, незважаючи на потребу у трудових ресурсах, з </w:t>
      </w:r>
      <w:r w:rsidR="00275ECA" w:rsidRPr="00D6074D">
        <w:rPr>
          <w:rFonts w:ascii="Times New Roman" w:hAnsi="Times New Roman" w:cs="Times New Roman"/>
          <w:sz w:val="28"/>
          <w:szCs w:val="28"/>
          <w:lang w:val="uk-UA"/>
        </w:rPr>
        <w:t>наступних</w:t>
      </w:r>
      <w:r w:rsidR="004C58A9" w:rsidRPr="00D6074D">
        <w:rPr>
          <w:rFonts w:ascii="Times New Roman" w:hAnsi="Times New Roman" w:cs="Times New Roman"/>
          <w:sz w:val="28"/>
          <w:szCs w:val="28"/>
          <w:lang w:val="uk-UA"/>
        </w:rPr>
        <w:t xml:space="preserve"> причин.</w:t>
      </w:r>
    </w:p>
    <w:p w14:paraId="2B6633EF" w14:textId="77777777" w:rsidR="004C58A9" w:rsidRPr="00D6074D" w:rsidRDefault="00275ECA" w:rsidP="00F846BC">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По-перше, це з</w:t>
      </w:r>
      <w:r w:rsidR="004C58A9" w:rsidRPr="00D6074D">
        <w:rPr>
          <w:rFonts w:ascii="Times New Roman" w:hAnsi="Times New Roman" w:cs="Times New Roman"/>
          <w:sz w:val="28"/>
          <w:szCs w:val="28"/>
          <w:lang w:val="uk-UA"/>
        </w:rPr>
        <w:t>міна політики підтримки</w:t>
      </w:r>
      <w:r w:rsidRPr="00D6074D">
        <w:rPr>
          <w:rFonts w:ascii="Times New Roman" w:hAnsi="Times New Roman" w:cs="Times New Roman"/>
          <w:sz w:val="28"/>
          <w:szCs w:val="28"/>
          <w:lang w:val="uk-UA"/>
        </w:rPr>
        <w:t xml:space="preserve">. </w:t>
      </w:r>
      <w:r w:rsidR="004C58A9" w:rsidRPr="00D6074D">
        <w:rPr>
          <w:rFonts w:ascii="Times New Roman" w:hAnsi="Times New Roman" w:cs="Times New Roman"/>
          <w:sz w:val="28"/>
          <w:szCs w:val="28"/>
          <w:lang w:val="uk-UA"/>
        </w:rPr>
        <w:t>Польський уряд розглядає трансформацію програм підтримки українських біженців у ЄС на програми, що заохочують повернення. Це пов</w:t>
      </w:r>
      <w:r w:rsidR="007D209C" w:rsidRPr="00D6074D">
        <w:rPr>
          <w:rFonts w:ascii="Times New Roman" w:hAnsi="Times New Roman" w:cs="Times New Roman"/>
          <w:sz w:val="28"/>
          <w:szCs w:val="28"/>
          <w:lang w:val="uk-UA"/>
        </w:rPr>
        <w:t>’</w:t>
      </w:r>
      <w:r w:rsidR="004C58A9" w:rsidRPr="00D6074D">
        <w:rPr>
          <w:rFonts w:ascii="Times New Roman" w:hAnsi="Times New Roman" w:cs="Times New Roman"/>
          <w:sz w:val="28"/>
          <w:szCs w:val="28"/>
          <w:lang w:val="uk-UA"/>
        </w:rPr>
        <w:t>язано з необхідністю оптимізації соціальних витрат та забезпечення більшої стабільності в країні</w:t>
      </w:r>
      <w:r w:rsidR="00F846BC" w:rsidRPr="00D6074D">
        <w:rPr>
          <w:rFonts w:ascii="Times New Roman" w:hAnsi="Times New Roman" w:cs="Times New Roman"/>
          <w:sz w:val="28"/>
          <w:szCs w:val="28"/>
          <w:lang w:val="uk-UA"/>
        </w:rPr>
        <w:t>, оскільки вектор суспільної думки визначив зміни саме у напрямку бажаного повернення українців додому</w:t>
      </w:r>
      <w:r w:rsidR="004C58A9" w:rsidRPr="00D6074D">
        <w:rPr>
          <w:rFonts w:ascii="Times New Roman" w:hAnsi="Times New Roman" w:cs="Times New Roman"/>
          <w:sz w:val="28"/>
          <w:szCs w:val="28"/>
          <w:lang w:val="uk-UA"/>
        </w:rPr>
        <w:t>.</w:t>
      </w:r>
    </w:p>
    <w:p w14:paraId="0AE32275" w14:textId="77777777" w:rsidR="004C58A9" w:rsidRPr="00D6074D" w:rsidRDefault="00F846BC" w:rsidP="004C58A9">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По-друге, важливий воєнний </w:t>
      </w:r>
      <w:r w:rsidR="004C58A9" w:rsidRPr="00D6074D">
        <w:rPr>
          <w:rFonts w:ascii="Times New Roman" w:hAnsi="Times New Roman" w:cs="Times New Roman"/>
          <w:sz w:val="28"/>
          <w:szCs w:val="28"/>
          <w:lang w:val="uk-UA"/>
        </w:rPr>
        <w:t>контекст</w:t>
      </w:r>
      <w:r w:rsidRPr="00D6074D">
        <w:rPr>
          <w:rFonts w:ascii="Times New Roman" w:hAnsi="Times New Roman" w:cs="Times New Roman"/>
          <w:sz w:val="28"/>
          <w:szCs w:val="28"/>
          <w:lang w:val="uk-UA"/>
        </w:rPr>
        <w:t>, з</w:t>
      </w:r>
      <w:r w:rsidR="004C58A9" w:rsidRPr="00D6074D">
        <w:rPr>
          <w:rFonts w:ascii="Times New Roman" w:hAnsi="Times New Roman" w:cs="Times New Roman"/>
          <w:sz w:val="28"/>
          <w:szCs w:val="28"/>
          <w:lang w:val="uk-UA"/>
        </w:rPr>
        <w:t xml:space="preserve"> огляду на триваючу війну</w:t>
      </w:r>
      <w:r w:rsidRPr="00D6074D">
        <w:rPr>
          <w:rFonts w:ascii="Times New Roman" w:hAnsi="Times New Roman" w:cs="Times New Roman"/>
          <w:sz w:val="28"/>
          <w:szCs w:val="28"/>
          <w:lang w:val="uk-UA"/>
        </w:rPr>
        <w:t xml:space="preserve"> росії проти</w:t>
      </w:r>
      <w:r w:rsidR="004C58A9" w:rsidRPr="00D6074D">
        <w:rPr>
          <w:rFonts w:ascii="Times New Roman" w:hAnsi="Times New Roman" w:cs="Times New Roman"/>
          <w:sz w:val="28"/>
          <w:szCs w:val="28"/>
          <w:lang w:val="uk-UA"/>
        </w:rPr>
        <w:t xml:space="preserve"> Україн</w:t>
      </w:r>
      <w:r w:rsidRPr="00D6074D">
        <w:rPr>
          <w:rFonts w:ascii="Times New Roman" w:hAnsi="Times New Roman" w:cs="Times New Roman"/>
          <w:sz w:val="28"/>
          <w:szCs w:val="28"/>
          <w:lang w:val="uk-UA"/>
        </w:rPr>
        <w:t>и</w:t>
      </w:r>
      <w:r w:rsidR="004C58A9" w:rsidRPr="00D6074D">
        <w:rPr>
          <w:rFonts w:ascii="Times New Roman" w:hAnsi="Times New Roman" w:cs="Times New Roman"/>
          <w:sz w:val="28"/>
          <w:szCs w:val="28"/>
          <w:lang w:val="uk-UA"/>
        </w:rPr>
        <w:t xml:space="preserve">, польська влада також розглядає питання </w:t>
      </w:r>
      <w:r w:rsidRPr="00D6074D">
        <w:rPr>
          <w:rFonts w:ascii="Times New Roman" w:hAnsi="Times New Roman" w:cs="Times New Roman"/>
          <w:sz w:val="28"/>
          <w:szCs w:val="28"/>
          <w:lang w:val="uk-UA"/>
        </w:rPr>
        <w:t xml:space="preserve">зміцнення </w:t>
      </w:r>
      <w:r w:rsidR="004C58A9" w:rsidRPr="00D6074D">
        <w:rPr>
          <w:rFonts w:ascii="Times New Roman" w:hAnsi="Times New Roman" w:cs="Times New Roman"/>
          <w:sz w:val="28"/>
          <w:szCs w:val="28"/>
          <w:lang w:val="uk-UA"/>
        </w:rPr>
        <w:t>мобілізаційного потенціалу України шляхом підтримки повернення чоловіків, які можуть бути призвані до армії.</w:t>
      </w:r>
    </w:p>
    <w:p w14:paraId="46AD92AF" w14:textId="77777777" w:rsidR="004C58A9" w:rsidRPr="00D6074D" w:rsidRDefault="00F846BC" w:rsidP="004C58A9">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По-третє, економічні зміни. Останнім роком</w:t>
      </w:r>
      <w:r w:rsidR="004C58A9" w:rsidRPr="00D6074D">
        <w:rPr>
          <w:rFonts w:ascii="Times New Roman" w:hAnsi="Times New Roman" w:cs="Times New Roman"/>
          <w:sz w:val="28"/>
          <w:szCs w:val="28"/>
          <w:lang w:val="uk-UA"/>
        </w:rPr>
        <w:t xml:space="preserve"> Польща стикається з потребою в адаптації своїх економічних і соціальних програм у відповідь на зміну трудового ринку. Зважаючи на те, що багато українців працюють у сферах, де є дефіцит робочої сили, уряд прагне знайти баланс між підтримкою біженці</w:t>
      </w:r>
      <w:r w:rsidRPr="00D6074D">
        <w:rPr>
          <w:rFonts w:ascii="Times New Roman" w:hAnsi="Times New Roman" w:cs="Times New Roman"/>
          <w:sz w:val="28"/>
          <w:szCs w:val="28"/>
          <w:lang w:val="uk-UA"/>
        </w:rPr>
        <w:t>в і потребами власної економіки – однак ще більш важливим для влади є питання збереження політичної підтримки, тож, як показала наявна тенденція, саме цей чинник буде пріоритетним</w:t>
      </w:r>
      <w:r w:rsidR="004C58A9" w:rsidRPr="00D6074D">
        <w:rPr>
          <w:rFonts w:ascii="Times New Roman" w:hAnsi="Times New Roman" w:cs="Times New Roman"/>
          <w:sz w:val="28"/>
          <w:szCs w:val="28"/>
          <w:lang w:val="uk-UA"/>
        </w:rPr>
        <w:t>.</w:t>
      </w:r>
    </w:p>
    <w:p w14:paraId="0BE1158D" w14:textId="77777777" w:rsidR="0095244E" w:rsidRPr="00D6074D" w:rsidRDefault="00F846BC" w:rsidP="00B80F11">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Що стосується к</w:t>
      </w:r>
      <w:r w:rsidR="0095244E" w:rsidRPr="00D6074D">
        <w:rPr>
          <w:rFonts w:ascii="Times New Roman" w:hAnsi="Times New Roman" w:cs="Times New Roman"/>
          <w:sz w:val="28"/>
          <w:szCs w:val="28"/>
          <w:lang w:val="uk-UA"/>
        </w:rPr>
        <w:t>раїн</w:t>
      </w:r>
      <w:r w:rsidRPr="00D6074D">
        <w:rPr>
          <w:rFonts w:ascii="Times New Roman" w:hAnsi="Times New Roman" w:cs="Times New Roman"/>
          <w:sz w:val="28"/>
          <w:szCs w:val="28"/>
          <w:lang w:val="uk-UA"/>
        </w:rPr>
        <w:t xml:space="preserve"> Європи</w:t>
      </w:r>
      <w:r w:rsidR="0095244E" w:rsidRPr="00D6074D">
        <w:rPr>
          <w:rFonts w:ascii="Times New Roman" w:hAnsi="Times New Roman" w:cs="Times New Roman"/>
          <w:sz w:val="28"/>
          <w:szCs w:val="28"/>
          <w:lang w:val="uk-UA"/>
        </w:rPr>
        <w:t>, що планують інтеграцію українських біженців у довгостроковій перспективі</w:t>
      </w:r>
      <w:r w:rsidRPr="00D6074D">
        <w:rPr>
          <w:rFonts w:ascii="Times New Roman" w:hAnsi="Times New Roman" w:cs="Times New Roman"/>
          <w:sz w:val="28"/>
          <w:szCs w:val="28"/>
          <w:lang w:val="uk-UA"/>
        </w:rPr>
        <w:t xml:space="preserve">, то до них можна віднести </w:t>
      </w:r>
      <w:r w:rsidR="0095244E" w:rsidRPr="00D6074D">
        <w:rPr>
          <w:rFonts w:ascii="Times New Roman" w:hAnsi="Times New Roman" w:cs="Times New Roman"/>
          <w:sz w:val="28"/>
          <w:szCs w:val="28"/>
          <w:lang w:val="uk-UA"/>
        </w:rPr>
        <w:t>Словаччин</w:t>
      </w:r>
      <w:r w:rsidRPr="00D6074D">
        <w:rPr>
          <w:rFonts w:ascii="Times New Roman" w:hAnsi="Times New Roman" w:cs="Times New Roman"/>
          <w:sz w:val="28"/>
          <w:szCs w:val="28"/>
          <w:lang w:val="uk-UA"/>
        </w:rPr>
        <w:t xml:space="preserve">у, що </w:t>
      </w:r>
      <w:r w:rsidR="0095244E" w:rsidRPr="00D6074D">
        <w:rPr>
          <w:rFonts w:ascii="Times New Roman" w:hAnsi="Times New Roman" w:cs="Times New Roman"/>
          <w:sz w:val="28"/>
          <w:szCs w:val="28"/>
          <w:lang w:val="uk-UA"/>
        </w:rPr>
        <w:t>забезпечує підтримку для інтеграції українських біженців, зокрема через доступ до освіти та медичних послуг. Програми включають мов</w:t>
      </w:r>
      <w:r w:rsidRPr="00D6074D">
        <w:rPr>
          <w:rFonts w:ascii="Times New Roman" w:hAnsi="Times New Roman" w:cs="Times New Roman"/>
          <w:sz w:val="28"/>
          <w:szCs w:val="28"/>
          <w:lang w:val="uk-UA"/>
        </w:rPr>
        <w:t>ні курси та професійне навчання з акцентом на пошук роботи найближчим часом</w:t>
      </w:r>
      <w:r w:rsidR="0095244E" w:rsidRPr="00D6074D">
        <w:rPr>
          <w:rFonts w:ascii="Times New Roman" w:hAnsi="Times New Roman" w:cs="Times New Roman"/>
          <w:sz w:val="28"/>
          <w:szCs w:val="28"/>
          <w:lang w:val="uk-UA"/>
        </w:rPr>
        <w:t>.</w:t>
      </w:r>
      <w:r w:rsidRPr="00D6074D">
        <w:rPr>
          <w:rFonts w:ascii="Times New Roman" w:hAnsi="Times New Roman" w:cs="Times New Roman"/>
          <w:sz w:val="28"/>
          <w:szCs w:val="28"/>
          <w:lang w:val="uk-UA"/>
        </w:rPr>
        <w:t xml:space="preserve"> Румунія також досить </w:t>
      </w:r>
      <w:r w:rsidR="0095244E" w:rsidRPr="00D6074D">
        <w:rPr>
          <w:rFonts w:ascii="Times New Roman" w:hAnsi="Times New Roman" w:cs="Times New Roman"/>
          <w:sz w:val="28"/>
          <w:szCs w:val="28"/>
          <w:lang w:val="uk-UA"/>
        </w:rPr>
        <w:t>активно працює над інтеграцією українських біженців через освітні програми та соціальну підтримку</w:t>
      </w:r>
      <w:r w:rsidRPr="00D6074D">
        <w:rPr>
          <w:rFonts w:ascii="Times New Roman" w:hAnsi="Times New Roman" w:cs="Times New Roman"/>
          <w:sz w:val="28"/>
          <w:szCs w:val="28"/>
          <w:lang w:val="uk-UA"/>
        </w:rPr>
        <w:t>, намагаючись створити умови для якнайшвидшого</w:t>
      </w:r>
      <w:r w:rsidR="0095244E" w:rsidRPr="00D6074D">
        <w:rPr>
          <w:rFonts w:ascii="Times New Roman" w:hAnsi="Times New Roman" w:cs="Times New Roman"/>
          <w:sz w:val="28"/>
          <w:szCs w:val="28"/>
          <w:lang w:val="uk-UA"/>
        </w:rPr>
        <w:t xml:space="preserve"> доступ</w:t>
      </w:r>
      <w:r w:rsidRPr="00D6074D">
        <w:rPr>
          <w:rFonts w:ascii="Times New Roman" w:hAnsi="Times New Roman" w:cs="Times New Roman"/>
          <w:sz w:val="28"/>
          <w:szCs w:val="28"/>
          <w:lang w:val="uk-UA"/>
        </w:rPr>
        <w:t>у</w:t>
      </w:r>
      <w:r w:rsidR="0095244E" w:rsidRPr="00D6074D">
        <w:rPr>
          <w:rFonts w:ascii="Times New Roman" w:hAnsi="Times New Roman" w:cs="Times New Roman"/>
          <w:sz w:val="28"/>
          <w:szCs w:val="28"/>
          <w:lang w:val="uk-UA"/>
        </w:rPr>
        <w:t xml:space="preserve"> до ринку праці.</w:t>
      </w:r>
    </w:p>
    <w:p w14:paraId="55046AC2" w14:textId="77777777" w:rsidR="004C58A9" w:rsidRPr="00D6074D" w:rsidRDefault="00225B72" w:rsidP="004C58A9">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Литва також проявляє активність у інтеграції українських біженців. За даними досліджень, близько 57% українців у Литві мають роботу, що свідчить про успішну інтеграцію на ринку праці. Литовські програми зосереджені на наданні мовних </w:t>
      </w:r>
      <w:r w:rsidR="00F846BC" w:rsidRPr="00D6074D">
        <w:rPr>
          <w:rFonts w:ascii="Times New Roman" w:hAnsi="Times New Roman" w:cs="Times New Roman"/>
          <w:sz w:val="28"/>
          <w:szCs w:val="28"/>
          <w:lang w:val="uk-UA"/>
        </w:rPr>
        <w:t>курсів і професійної підготовки</w:t>
      </w:r>
      <w:r w:rsidRPr="00D6074D">
        <w:rPr>
          <w:rFonts w:ascii="Times New Roman" w:hAnsi="Times New Roman" w:cs="Times New Roman"/>
          <w:sz w:val="28"/>
          <w:szCs w:val="28"/>
          <w:lang w:val="uk-UA"/>
        </w:rPr>
        <w:t>.</w:t>
      </w:r>
      <w:r w:rsidR="00F846BC" w:rsidRPr="00D6074D">
        <w:rPr>
          <w:rFonts w:ascii="Times New Roman" w:hAnsi="Times New Roman" w:cs="Times New Roman"/>
          <w:sz w:val="28"/>
          <w:szCs w:val="28"/>
          <w:lang w:val="uk-UA"/>
        </w:rPr>
        <w:t xml:space="preserve"> </w:t>
      </w:r>
      <w:r w:rsidR="004C58A9" w:rsidRPr="00D6074D">
        <w:rPr>
          <w:rFonts w:ascii="Times New Roman" w:hAnsi="Times New Roman" w:cs="Times New Roman"/>
          <w:sz w:val="28"/>
          <w:szCs w:val="28"/>
          <w:lang w:val="uk-UA"/>
        </w:rPr>
        <w:t>Іспанія висловила готовність продовжити підтримку українських біженців, зокрема через соціальні програми та можливості для працевлаштування</w:t>
      </w:r>
      <w:r w:rsidR="007D575F" w:rsidRPr="00D6074D">
        <w:rPr>
          <w:rFonts w:ascii="Times New Roman" w:hAnsi="Times New Roman" w:cs="Times New Roman"/>
          <w:sz w:val="28"/>
          <w:szCs w:val="28"/>
          <w:lang w:val="uk-UA"/>
        </w:rPr>
        <w:t xml:space="preserve"> [52, c. 190]</w:t>
      </w:r>
      <w:r w:rsidR="004C58A9" w:rsidRPr="00D6074D">
        <w:rPr>
          <w:rFonts w:ascii="Times New Roman" w:hAnsi="Times New Roman" w:cs="Times New Roman"/>
          <w:sz w:val="28"/>
          <w:szCs w:val="28"/>
          <w:lang w:val="uk-UA"/>
        </w:rPr>
        <w:t>.</w:t>
      </w:r>
    </w:p>
    <w:p w14:paraId="25807895" w14:textId="77777777" w:rsidR="004C58A9" w:rsidRPr="00D6074D" w:rsidRDefault="00F846BC" w:rsidP="004C58A9">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Своєю чергою </w:t>
      </w:r>
      <w:r w:rsidR="004C58A9" w:rsidRPr="00D6074D">
        <w:rPr>
          <w:rFonts w:ascii="Times New Roman" w:hAnsi="Times New Roman" w:cs="Times New Roman"/>
          <w:sz w:val="28"/>
          <w:szCs w:val="28"/>
          <w:lang w:val="uk-UA"/>
        </w:rPr>
        <w:t>Португалія</w:t>
      </w:r>
      <w:r w:rsidRPr="00D6074D">
        <w:rPr>
          <w:rFonts w:ascii="Times New Roman" w:hAnsi="Times New Roman" w:cs="Times New Roman"/>
          <w:sz w:val="28"/>
          <w:szCs w:val="28"/>
          <w:lang w:val="uk-UA"/>
        </w:rPr>
        <w:t xml:space="preserve">, країна, що має усталену українську діаспору, </w:t>
      </w:r>
      <w:r w:rsidR="004C58A9" w:rsidRPr="00D6074D">
        <w:rPr>
          <w:rFonts w:ascii="Times New Roman" w:hAnsi="Times New Roman" w:cs="Times New Roman"/>
          <w:sz w:val="28"/>
          <w:szCs w:val="28"/>
          <w:lang w:val="uk-UA"/>
        </w:rPr>
        <w:t>продовжує приймати українських біженців і надає їм можливість отримати тимчасовий захист, навіть якщо вони вже мали його в інших країнах. Це може стати першим кроком до отримання постійного статусу.</w:t>
      </w:r>
      <w:r w:rsidR="00DD4D57" w:rsidRPr="00D6074D">
        <w:rPr>
          <w:rFonts w:ascii="Times New Roman" w:hAnsi="Times New Roman" w:cs="Times New Roman"/>
          <w:sz w:val="28"/>
          <w:szCs w:val="28"/>
          <w:lang w:val="uk-UA"/>
        </w:rPr>
        <w:t xml:space="preserve"> </w:t>
      </w:r>
      <w:r w:rsidR="004C58A9" w:rsidRPr="00D6074D">
        <w:rPr>
          <w:rFonts w:ascii="Times New Roman" w:hAnsi="Times New Roman" w:cs="Times New Roman"/>
          <w:sz w:val="28"/>
          <w:szCs w:val="28"/>
          <w:lang w:val="uk-UA"/>
        </w:rPr>
        <w:t>Швеція також пропонує тимчасові притулки та фінансову підтримку для українців. Біженці можуть подавати заявки на постійне проживання після певного часу перебування в країні.</w:t>
      </w:r>
    </w:p>
    <w:p w14:paraId="4C9EB961" w14:textId="77777777" w:rsidR="004C58A9" w:rsidRPr="00D6074D" w:rsidRDefault="004C58A9" w:rsidP="004C58A9">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У Франції після первинного тимчасового захисту українці можуть отримати дозвіл на проживання на тривалий термін, що також може вести до постійного статусу.</w:t>
      </w:r>
    </w:p>
    <w:p w14:paraId="003AA27F" w14:textId="77777777" w:rsidR="004C58A9" w:rsidRPr="00D6074D" w:rsidRDefault="004C58A9" w:rsidP="004C58A9">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Ці країни демонструють готовність підтримувати українських біженців і забезпечувати їм можливість легального перебування та інтеграції в суспільство.</w:t>
      </w:r>
    </w:p>
    <w:p w14:paraId="647896F6" w14:textId="77777777" w:rsidR="004C58A9" w:rsidRPr="00D6074D" w:rsidRDefault="00DD4D57" w:rsidP="004C58A9">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Що стосується п</w:t>
      </w:r>
      <w:r w:rsidR="004C58A9" w:rsidRPr="00D6074D">
        <w:rPr>
          <w:rFonts w:ascii="Times New Roman" w:hAnsi="Times New Roman" w:cs="Times New Roman"/>
          <w:sz w:val="28"/>
          <w:szCs w:val="28"/>
          <w:lang w:val="uk-UA"/>
        </w:rPr>
        <w:t>озиці</w:t>
      </w:r>
      <w:r w:rsidRPr="00D6074D">
        <w:rPr>
          <w:rFonts w:ascii="Times New Roman" w:hAnsi="Times New Roman" w:cs="Times New Roman"/>
          <w:sz w:val="28"/>
          <w:szCs w:val="28"/>
          <w:lang w:val="uk-UA"/>
        </w:rPr>
        <w:t>ї</w:t>
      </w:r>
      <w:r w:rsidR="004C58A9" w:rsidRPr="00D6074D">
        <w:rPr>
          <w:rFonts w:ascii="Times New Roman" w:hAnsi="Times New Roman" w:cs="Times New Roman"/>
          <w:sz w:val="28"/>
          <w:szCs w:val="28"/>
          <w:lang w:val="uk-UA"/>
        </w:rPr>
        <w:t xml:space="preserve"> Європейського Союзу</w:t>
      </w:r>
      <w:r w:rsidRPr="00D6074D">
        <w:rPr>
          <w:rFonts w:ascii="Times New Roman" w:hAnsi="Times New Roman" w:cs="Times New Roman"/>
          <w:sz w:val="28"/>
          <w:szCs w:val="28"/>
          <w:lang w:val="uk-UA"/>
        </w:rPr>
        <w:t xml:space="preserve">, то </w:t>
      </w:r>
      <w:r w:rsidR="004C58A9" w:rsidRPr="00D6074D">
        <w:rPr>
          <w:rFonts w:ascii="Times New Roman" w:hAnsi="Times New Roman" w:cs="Times New Roman"/>
          <w:sz w:val="28"/>
          <w:szCs w:val="28"/>
          <w:lang w:val="uk-UA"/>
        </w:rPr>
        <w:t>Парламентська асамблея Ради Європи (ПАРЄ) закликала країни ЄС надати українським біженцям право на постійне проживання після завершення терміну тимчасового захисту, що діє до березня 2025 року. Це рішення обґрунтоване необхідністю знайти довгострокові політичні рішення для підтримки переміщених осіб з України.</w:t>
      </w:r>
    </w:p>
    <w:p w14:paraId="01443762" w14:textId="77777777" w:rsidR="00FB1900" w:rsidRPr="00D6074D" w:rsidRDefault="00FB1900" w:rsidP="00B80F11">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Український уряд </w:t>
      </w:r>
      <w:r w:rsidR="00283E17" w:rsidRPr="00D6074D">
        <w:rPr>
          <w:rFonts w:ascii="Times New Roman" w:hAnsi="Times New Roman" w:cs="Times New Roman"/>
          <w:sz w:val="28"/>
          <w:szCs w:val="28"/>
          <w:lang w:val="uk-UA"/>
        </w:rPr>
        <w:t xml:space="preserve">також </w:t>
      </w:r>
      <w:r w:rsidRPr="00D6074D">
        <w:rPr>
          <w:rFonts w:ascii="Times New Roman" w:hAnsi="Times New Roman" w:cs="Times New Roman"/>
          <w:sz w:val="28"/>
          <w:szCs w:val="28"/>
          <w:lang w:val="uk-UA"/>
        </w:rPr>
        <w:t>активно працює над планами повернення біженців, як</w:t>
      </w:r>
      <w:r w:rsidR="00283E17" w:rsidRPr="00D6074D">
        <w:rPr>
          <w:rFonts w:ascii="Times New Roman" w:hAnsi="Times New Roman" w:cs="Times New Roman"/>
          <w:sz w:val="28"/>
          <w:szCs w:val="28"/>
          <w:lang w:val="uk-UA"/>
        </w:rPr>
        <w:t>і виїхали за кордон через війну, плануючи заходи щодо с</w:t>
      </w:r>
      <w:r w:rsidRPr="00D6074D">
        <w:rPr>
          <w:rFonts w:ascii="Times New Roman" w:hAnsi="Times New Roman" w:cs="Times New Roman"/>
          <w:sz w:val="28"/>
          <w:szCs w:val="28"/>
          <w:lang w:val="uk-UA"/>
        </w:rPr>
        <w:t>тимулювання повернення</w:t>
      </w:r>
      <w:r w:rsidR="00283E17" w:rsidRPr="00D6074D">
        <w:rPr>
          <w:rFonts w:ascii="Times New Roman" w:hAnsi="Times New Roman" w:cs="Times New Roman"/>
          <w:sz w:val="28"/>
          <w:szCs w:val="28"/>
          <w:lang w:val="uk-UA"/>
        </w:rPr>
        <w:t xml:space="preserve"> наших громадян в Україну, які можливо матимуть прояв у вигляді ф</w:t>
      </w:r>
      <w:r w:rsidRPr="00D6074D">
        <w:rPr>
          <w:rFonts w:ascii="Times New Roman" w:hAnsi="Times New Roman" w:cs="Times New Roman"/>
          <w:sz w:val="28"/>
          <w:szCs w:val="28"/>
          <w:lang w:val="uk-UA"/>
        </w:rPr>
        <w:t>інансов</w:t>
      </w:r>
      <w:r w:rsidR="00283E17" w:rsidRPr="00D6074D">
        <w:rPr>
          <w:rFonts w:ascii="Times New Roman" w:hAnsi="Times New Roman" w:cs="Times New Roman"/>
          <w:sz w:val="28"/>
          <w:szCs w:val="28"/>
          <w:lang w:val="uk-UA"/>
        </w:rPr>
        <w:t>ої</w:t>
      </w:r>
      <w:r w:rsidRPr="00D6074D">
        <w:rPr>
          <w:rFonts w:ascii="Times New Roman" w:hAnsi="Times New Roman" w:cs="Times New Roman"/>
          <w:sz w:val="28"/>
          <w:szCs w:val="28"/>
          <w:lang w:val="uk-UA"/>
        </w:rPr>
        <w:t xml:space="preserve"> підтримк</w:t>
      </w:r>
      <w:r w:rsidR="00283E17" w:rsidRPr="00D6074D">
        <w:rPr>
          <w:rFonts w:ascii="Times New Roman" w:hAnsi="Times New Roman" w:cs="Times New Roman"/>
          <w:sz w:val="28"/>
          <w:szCs w:val="28"/>
          <w:lang w:val="uk-UA"/>
        </w:rPr>
        <w:t xml:space="preserve">и, програм, спрямованих на </w:t>
      </w:r>
      <w:r w:rsidRPr="00D6074D">
        <w:rPr>
          <w:rFonts w:ascii="Times New Roman" w:hAnsi="Times New Roman" w:cs="Times New Roman"/>
          <w:sz w:val="28"/>
          <w:szCs w:val="28"/>
          <w:lang w:val="uk-UA"/>
        </w:rPr>
        <w:t xml:space="preserve">можливості працевлаштування та житлові питання. </w:t>
      </w:r>
    </w:p>
    <w:p w14:paraId="310D6E90" w14:textId="77777777" w:rsidR="00FB1900" w:rsidRPr="00D6074D" w:rsidRDefault="00283E17" w:rsidP="00B80F11">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Також у</w:t>
      </w:r>
      <w:r w:rsidR="00FB1900" w:rsidRPr="00D6074D">
        <w:rPr>
          <w:rFonts w:ascii="Times New Roman" w:hAnsi="Times New Roman" w:cs="Times New Roman"/>
          <w:sz w:val="28"/>
          <w:szCs w:val="28"/>
          <w:lang w:val="uk-UA"/>
        </w:rPr>
        <w:t>країнський уряд веде переговори з представниками Європейського Союзу для визначення нових правил міграції після березня 2025 року. Це має на меті забезпечити легше повернення українських громадян додом</w:t>
      </w:r>
      <w:r w:rsidRPr="00D6074D">
        <w:rPr>
          <w:rFonts w:ascii="Times New Roman" w:hAnsi="Times New Roman" w:cs="Times New Roman"/>
          <w:sz w:val="28"/>
          <w:szCs w:val="28"/>
          <w:lang w:val="uk-UA"/>
        </w:rPr>
        <w:t>у та зміцнити економіку України</w:t>
      </w:r>
      <w:r w:rsidR="00FB1900" w:rsidRPr="00D6074D">
        <w:rPr>
          <w:rFonts w:ascii="Times New Roman" w:hAnsi="Times New Roman" w:cs="Times New Roman"/>
          <w:sz w:val="28"/>
          <w:szCs w:val="28"/>
          <w:lang w:val="uk-UA"/>
        </w:rPr>
        <w:t>.</w:t>
      </w:r>
    </w:p>
    <w:p w14:paraId="6B575A7C" w14:textId="77777777" w:rsidR="00FB1900" w:rsidRPr="00D6074D" w:rsidRDefault="00283E17" w:rsidP="00B80F11">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У майбутньому п</w:t>
      </w:r>
      <w:r w:rsidR="00FB1900" w:rsidRPr="00D6074D">
        <w:rPr>
          <w:rFonts w:ascii="Times New Roman" w:hAnsi="Times New Roman" w:cs="Times New Roman"/>
          <w:sz w:val="28"/>
          <w:szCs w:val="28"/>
          <w:lang w:val="uk-UA"/>
        </w:rPr>
        <w:t xml:space="preserve">іслявоєнна відбудова регіонів України також </w:t>
      </w:r>
      <w:r w:rsidRPr="00D6074D">
        <w:rPr>
          <w:rFonts w:ascii="Times New Roman" w:hAnsi="Times New Roman" w:cs="Times New Roman"/>
          <w:sz w:val="28"/>
          <w:szCs w:val="28"/>
          <w:lang w:val="uk-UA"/>
        </w:rPr>
        <w:t xml:space="preserve">буде </w:t>
      </w:r>
      <w:r w:rsidR="00FB1900" w:rsidRPr="00D6074D">
        <w:rPr>
          <w:rFonts w:ascii="Times New Roman" w:hAnsi="Times New Roman" w:cs="Times New Roman"/>
          <w:sz w:val="28"/>
          <w:szCs w:val="28"/>
          <w:lang w:val="uk-UA"/>
        </w:rPr>
        <w:t>важливим чинником у процесі повернення біженців. Уряд планує активно працювати над відновленням інфраструктури та створенням нових робочих місць у постраждалих районах.</w:t>
      </w:r>
    </w:p>
    <w:p w14:paraId="11373A07" w14:textId="77777777" w:rsidR="00FB1900" w:rsidRPr="00D6074D" w:rsidRDefault="00AB75E2" w:rsidP="00B80F11">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Ці заходи, як планується, </w:t>
      </w:r>
      <w:r w:rsidR="00FB1900" w:rsidRPr="00D6074D">
        <w:rPr>
          <w:rFonts w:ascii="Times New Roman" w:hAnsi="Times New Roman" w:cs="Times New Roman"/>
          <w:sz w:val="28"/>
          <w:szCs w:val="28"/>
          <w:lang w:val="uk-UA"/>
        </w:rPr>
        <w:t xml:space="preserve">покликані не лише стимулювати повернення біженців, але й забезпечити їм належні умови для відновлення життя в Україні після завершення </w:t>
      </w:r>
      <w:r w:rsidR="00283E17" w:rsidRPr="00D6074D">
        <w:rPr>
          <w:rFonts w:ascii="Times New Roman" w:hAnsi="Times New Roman" w:cs="Times New Roman"/>
          <w:sz w:val="28"/>
          <w:szCs w:val="28"/>
          <w:lang w:val="uk-UA"/>
        </w:rPr>
        <w:t>війни</w:t>
      </w:r>
      <w:r w:rsidR="00FB1900" w:rsidRPr="00D6074D">
        <w:rPr>
          <w:rFonts w:ascii="Times New Roman" w:hAnsi="Times New Roman" w:cs="Times New Roman"/>
          <w:sz w:val="28"/>
          <w:szCs w:val="28"/>
          <w:lang w:val="uk-UA"/>
        </w:rPr>
        <w:t>.</w:t>
      </w:r>
    </w:p>
    <w:p w14:paraId="0EB9DADD" w14:textId="77777777" w:rsidR="00AB75E2" w:rsidRPr="00D6074D" w:rsidRDefault="00AB75E2">
      <w:pPr>
        <w:rPr>
          <w:rFonts w:ascii="Times New Roman" w:hAnsi="Times New Roman" w:cs="Times New Roman"/>
          <w:sz w:val="28"/>
          <w:szCs w:val="28"/>
          <w:lang w:val="uk-UA"/>
        </w:rPr>
      </w:pPr>
      <w:r w:rsidRPr="00D6074D">
        <w:rPr>
          <w:rFonts w:ascii="Times New Roman" w:hAnsi="Times New Roman" w:cs="Times New Roman"/>
          <w:sz w:val="28"/>
          <w:szCs w:val="28"/>
          <w:lang w:val="uk-UA"/>
        </w:rPr>
        <w:br w:type="page"/>
      </w:r>
    </w:p>
    <w:p w14:paraId="0B0E0C3B" w14:textId="77777777" w:rsidR="00005D64" w:rsidRPr="00DA3A82" w:rsidRDefault="00005D64" w:rsidP="00DA3A82">
      <w:pPr>
        <w:spacing w:after="0" w:line="360" w:lineRule="auto"/>
        <w:jc w:val="center"/>
        <w:rPr>
          <w:rFonts w:ascii="Times New Roman" w:hAnsi="Times New Roman" w:cs="Times New Roman"/>
          <w:b/>
          <w:bCs/>
          <w:sz w:val="28"/>
          <w:szCs w:val="28"/>
          <w:lang w:val="uk-UA"/>
        </w:rPr>
      </w:pPr>
      <w:r w:rsidRPr="00DA3A82">
        <w:rPr>
          <w:rFonts w:ascii="Times New Roman" w:hAnsi="Times New Roman" w:cs="Times New Roman"/>
          <w:b/>
          <w:bCs/>
          <w:sz w:val="28"/>
          <w:szCs w:val="28"/>
          <w:lang w:val="uk-UA"/>
        </w:rPr>
        <w:t>ВИСНОВКИ</w:t>
      </w:r>
    </w:p>
    <w:p w14:paraId="34F7F2E6" w14:textId="77777777" w:rsidR="00005D64" w:rsidRPr="00D6074D" w:rsidRDefault="00005D64" w:rsidP="00005D64">
      <w:pPr>
        <w:spacing w:after="0" w:line="360" w:lineRule="auto"/>
        <w:ind w:firstLine="709"/>
        <w:jc w:val="center"/>
        <w:rPr>
          <w:rFonts w:ascii="Times New Roman" w:hAnsi="Times New Roman" w:cs="Times New Roman"/>
          <w:sz w:val="28"/>
          <w:szCs w:val="28"/>
          <w:lang w:val="uk-UA"/>
        </w:rPr>
      </w:pPr>
    </w:p>
    <w:p w14:paraId="272E35A0" w14:textId="77777777" w:rsidR="00005D64" w:rsidRPr="00D6074D" w:rsidRDefault="00005D64" w:rsidP="00005D64">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Складемо узагальнюючі висновки за підсумками дослідження трансформації міграційних процесів у країнах ЦСЄ в умовах війни росії проти України.</w:t>
      </w:r>
    </w:p>
    <w:p w14:paraId="32CC0D53" w14:textId="77777777" w:rsidR="00005D64" w:rsidRPr="00D6074D" w:rsidRDefault="00005D64" w:rsidP="00005D64">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1. У дослідженні визначено сутність міграційних процесів та здійснена класифікація видів міжнародної міграції, що дає можливість чітко систематизувати окремі види переміщень, виділити ті види міграцій, які відносяться до міжнародної міграції.</w:t>
      </w:r>
    </w:p>
    <w:p w14:paraId="5927E698" w14:textId="77777777" w:rsidR="00005D64" w:rsidRPr="00D6074D" w:rsidRDefault="00005D64" w:rsidP="00005D64">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2. Визначено основні етапи методики оцінки впливу міграції на розвиток країни-донора та країни-реципієнта, що передбачає: </w:t>
      </w:r>
    </w:p>
    <w:p w14:paraId="6AC62CF5" w14:textId="77777777" w:rsidR="00005D64" w:rsidRPr="00D6074D" w:rsidRDefault="00005D64" w:rsidP="00005D64">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1) визначення конкретних позитивних та негативних наслідків впливу міграції на країну-реципієнта та країну-донора;</w:t>
      </w:r>
    </w:p>
    <w:p w14:paraId="4FB7A7BE" w14:textId="77777777" w:rsidR="00005D64" w:rsidRPr="00D6074D" w:rsidRDefault="00005D64" w:rsidP="00005D64">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2) розробка системи аналітичних показників та методології її використання для оцінки впливу зазначених наслідків;</w:t>
      </w:r>
    </w:p>
    <w:p w14:paraId="53AAFDDD" w14:textId="77777777" w:rsidR="00005D64" w:rsidRPr="00D6074D" w:rsidRDefault="00005D64" w:rsidP="00005D64">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3) збирання статистичної інформації, яка потрібна для розрахунку системи аналітичних показників.</w:t>
      </w:r>
    </w:p>
    <w:p w14:paraId="61D9D8F5" w14:textId="77777777" w:rsidR="00005D64" w:rsidRPr="00D6074D" w:rsidRDefault="00005D64" w:rsidP="00005D64">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3. Проведені дослідження міграційних процесів в країнах ЄС були присвячені визначенню загальної динаміки трудових мігрантів в країнах ЦСЄ згідно даних Євростат – було виявлено значне зростання загальної кількості трудових мігрантів. Також було досліджено динаміку та специфіку міграційних потоків для мігрантів, що потребують притулку – з оглядом на актуальність для теми дослідження. Аналіз також виявив зростання мігрантів, що прибувають до країн ЦСЄ по притулок, здебільшого з Сирії, Афганістану, Іраку, Ірану, Туреччини та Вірменії. Найбільша їхня чисельність звертаються за притулком до Болгарії, що зумовлено її географічним розташуванням на зовнішньому кордоні ЄС, що робить її важливою транзитною країною для мігрантів, так званою країною першого в’їзду. Водночас після 2022 року зафіксоване певне скорочення чисельності мігрантів, які просять притулку в ряді країн ЦСЄ, зокрема, Польщі,  що, передусім, пов’язане із запровадженням механізму тимчасового захисту для громадян України, який має суттєвий перелік переваг, яких не мають інші біженців.</w:t>
      </w:r>
    </w:p>
    <w:p w14:paraId="7D650864" w14:textId="77777777" w:rsidR="00005D64" w:rsidRPr="00D6074D" w:rsidRDefault="00005D64" w:rsidP="00005D64">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 xml:space="preserve">4. Нормативний аналіз забезпечення міграційних процесів в країнах Європи визначив два ключові аспекти, що визначають особливості сучасної міграційної політики: </w:t>
      </w:r>
    </w:p>
    <w:p w14:paraId="27FFD8EB" w14:textId="77777777" w:rsidR="00005D64" w:rsidRPr="00D6074D" w:rsidRDefault="00005D64" w:rsidP="00005D64">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1) Нова імміграційна політика Європейського Союзу, що затверджена 14 травня 2024 року, має значний вплив на стан трудової міграції в регіоні та спрямована на скорочення кількості нелегальних робітників на ринку. Також метою зазначеної політики є зміна в структурі трудової міграції, оскільки з новими правилами легалізації та інтеграції іноземців, очікується збільшення числа кваліфікованих робітників у країнах ЄС, що може позитивно вплинути на їх економічний розвиток.</w:t>
      </w:r>
    </w:p>
    <w:p w14:paraId="1D317B20" w14:textId="77777777" w:rsidR="00005D64" w:rsidRPr="00D6074D" w:rsidRDefault="00005D64" w:rsidP="00005D64">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2) Політика тимчасового захисту для українців в Європі була офіційно запроваджена 4 березня 2022 року, після початку широкомасштабного вторгнення Росії в Україну. Ця політика була активована відповідно до Директиви ЄС про тимчасовий захист, яка передбачає надання негайного і колективного захисту для великої групи переміщених осіб, які не можуть повернутися до своїх країн через небезпечні обставини. Це рішення стосується мільйонів українських біженців, які рятуються від війни. Тимчасовий захист надає українцям право на проживання, доступ до ринку праці, медичну допомогу та освіту для дітей та зрештою суттєво впливає на стан трудової міграції.</w:t>
      </w:r>
    </w:p>
    <w:p w14:paraId="0E4D469B" w14:textId="77777777" w:rsidR="00005D64" w:rsidRPr="00D6074D" w:rsidRDefault="00005D64" w:rsidP="00005D64">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5. Дослідження впливу російського вторгнення на міграційні процеси дозволило визначити певні характерні риси та особливості української вимушеної міграції:  країну покинули переважно жінки з дітьми, люди похилого віку, але чисельність чоловіків працездатного віку є малою. У результаті практично в усіх приймаючих країнах українці вимушені мігранти, принаймні 70% дорослих – жінки, а понад третина всіх біженців – діти.  Частки обох груп є найбільшими у тих країнах, котрі географічно є ближчими до України. </w:t>
      </w:r>
    </w:p>
    <w:p w14:paraId="459A62D4" w14:textId="77777777" w:rsidR="00005D64" w:rsidRPr="00D6074D" w:rsidRDefault="00005D64" w:rsidP="00005D64">
      <w:pPr>
        <w:widowControl w:val="0"/>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Також у роботі досліджено динаміку чисельності українських мігрантів,  що отримали притулок у країнах ЦСЄ, що є членами ЄС за програмами тимчасового захисту. Загалом у 2022 році офіційні дані щодо наданих рішень щодо тимчасового захисту для українців у країнах ЦСЄ показали, що понад 2,5 млн вимушених мігрантів з нашої країни отримали такий захист у країнах ЦСЄ, причому, найбільшим реципієнтом у абсолютному вимірі була Польща, а у відносному – Чехія та Естонія. При цьому вже у 2023 році загалом відбулося скорочення рішень, виданих щодо тимчасового захисту, для всіх без виключень країн ЦСЄ, оскільки 2023 рік характеризувався  певним скороченням напруженості на лінії боєзіткнення та певним покращення ситуації в енергетиці, внаслідок цього дещо зменшився відтік вимушених мігрантів, які шукають тимчасового захисту, зокрема, у країнах ЦСЕ.</w:t>
      </w:r>
    </w:p>
    <w:p w14:paraId="4ECE3389" w14:textId="77777777" w:rsidR="00005D64" w:rsidRPr="00D6074D" w:rsidRDefault="00005D64" w:rsidP="00005D64">
      <w:pPr>
        <w:widowControl w:val="0"/>
        <w:spacing w:after="0" w:line="360" w:lineRule="auto"/>
        <w:ind w:firstLine="709"/>
        <w:jc w:val="both"/>
        <w:rPr>
          <w:rFonts w:ascii="Times New Roman" w:eastAsia="Times New Roman" w:hAnsi="Times New Roman" w:cs="Times New Roman"/>
          <w:sz w:val="28"/>
          <w:szCs w:val="28"/>
          <w:lang w:val="uk-UA"/>
        </w:rPr>
      </w:pPr>
      <w:r w:rsidRPr="00D6074D">
        <w:rPr>
          <w:rFonts w:ascii="Times New Roman" w:eastAsia="Times New Roman" w:hAnsi="Times New Roman" w:cs="Times New Roman"/>
          <w:sz w:val="28"/>
          <w:szCs w:val="28"/>
          <w:lang w:val="uk-UA"/>
        </w:rPr>
        <w:t>Втім, важливо зазначити, що попри певний спад звернень щодо тимчасового захисту у країнах ЄС у 2023 році – поточний, 2024 рік приніс багато нових значущих викликів та загроз, серед яких активізація ворожого наступу, нові терористичні атаки на цивільну інфраструктуру та цивільне населення, посилення мобілізації тощо –  які стали причиною нового відтоку українців за кордон, у тому числі, до країн ЦСЄ.</w:t>
      </w:r>
    </w:p>
    <w:p w14:paraId="579BE469" w14:textId="77777777" w:rsidR="00005D64" w:rsidRPr="00D6074D" w:rsidRDefault="00005D64" w:rsidP="00005D64">
      <w:pPr>
        <w:widowControl w:val="0"/>
        <w:spacing w:after="0" w:line="360" w:lineRule="auto"/>
        <w:ind w:firstLine="709"/>
        <w:jc w:val="both"/>
        <w:rPr>
          <w:rFonts w:ascii="Times New Roman" w:hAnsi="Times New Roman" w:cs="Times New Roman"/>
          <w:sz w:val="28"/>
          <w:szCs w:val="28"/>
          <w:lang w:val="uk-UA"/>
        </w:rPr>
      </w:pPr>
      <w:r w:rsidRPr="00D6074D">
        <w:rPr>
          <w:rFonts w:ascii="Times New Roman" w:eastAsia="Times New Roman" w:hAnsi="Times New Roman" w:cs="Times New Roman"/>
          <w:sz w:val="28"/>
          <w:szCs w:val="28"/>
          <w:lang w:val="uk-UA"/>
        </w:rPr>
        <w:t>6. Визначено, що в</w:t>
      </w:r>
      <w:r w:rsidRPr="00D6074D">
        <w:rPr>
          <w:rFonts w:ascii="Times New Roman" w:hAnsi="Times New Roman" w:cs="Times New Roman"/>
          <w:sz w:val="28"/>
          <w:szCs w:val="28"/>
          <w:lang w:val="uk-UA"/>
        </w:rPr>
        <w:t>досконалення міграційної політики країн ЦСЄ є важливим кроком для забезпечення стабільності, безпеки та економічного розвитку в регіоні. На основі аналізу існуючих проблем та потреб, можна виділити кілька ключових пропозицій: уніфікація міграційного законодавства; підтримка країн першого в’їзду; розвиток програм трудової міграції; підвищення безпеки кордонів; співпраця з країнами походження мігрантів; освіта та інтеграція.</w:t>
      </w:r>
    </w:p>
    <w:p w14:paraId="12968197" w14:textId="77777777" w:rsidR="00005D64" w:rsidRPr="00D6074D" w:rsidRDefault="00005D64" w:rsidP="00005D64">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Вдосконалення міграційної політики країн ЦСЄ потребує комплексного підходу, що включає уніфікацію законодавства, підтримку країн першого в’їзду, розвиток трудової міграції, підвищення безпеки кордонів, співпрацю з країнами походження мігрантів і програми інтеграції. Реалізація цих пропозицій дозволить створити більш ефективну і гуманну систему управління міграцією в регіоні.</w:t>
      </w:r>
    </w:p>
    <w:p w14:paraId="32F6317B" w14:textId="77777777" w:rsidR="00005D64" w:rsidRPr="00D6074D" w:rsidRDefault="00005D64" w:rsidP="00005D64">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Також важливо сформувати окремі рекомендації щодо вдосконалення міграційних політик країн ЦСЄ на підставі проведеного аналізу:</w:t>
      </w:r>
    </w:p>
    <w:p w14:paraId="29D51B4B" w14:textId="77777777" w:rsidR="00005D64" w:rsidRPr="00D6074D" w:rsidRDefault="00005D64" w:rsidP="00005D64">
      <w:pPr>
        <w:pStyle w:val="a3"/>
        <w:numPr>
          <w:ilvl w:val="0"/>
          <w:numId w:val="12"/>
        </w:numPr>
        <w:shd w:val="clear" w:color="auto" w:fill="FFFFFF"/>
        <w:spacing w:before="0" w:beforeAutospacing="0" w:after="0" w:afterAutospacing="0" w:line="360" w:lineRule="auto"/>
        <w:ind w:left="0" w:firstLine="709"/>
        <w:jc w:val="both"/>
        <w:rPr>
          <w:sz w:val="28"/>
          <w:szCs w:val="28"/>
          <w:lang w:val="uk-UA"/>
        </w:rPr>
      </w:pPr>
      <w:r w:rsidRPr="00D6074D">
        <w:rPr>
          <w:sz w:val="28"/>
          <w:szCs w:val="28"/>
          <w:lang w:val="uk-UA"/>
        </w:rPr>
        <w:t>країни ЦСЄ повинні знайти баланс між політикою безпеки та захистом основних прав людини у справах міграції;</w:t>
      </w:r>
    </w:p>
    <w:p w14:paraId="6F84DD64" w14:textId="77777777" w:rsidR="00005D64" w:rsidRPr="00D6074D" w:rsidRDefault="00005D64" w:rsidP="00005D64">
      <w:pPr>
        <w:pStyle w:val="a3"/>
        <w:numPr>
          <w:ilvl w:val="0"/>
          <w:numId w:val="12"/>
        </w:numPr>
        <w:shd w:val="clear" w:color="auto" w:fill="FFFFFF"/>
        <w:spacing w:before="0" w:beforeAutospacing="0" w:after="0" w:afterAutospacing="0" w:line="360" w:lineRule="auto"/>
        <w:ind w:left="0" w:firstLine="709"/>
        <w:jc w:val="both"/>
        <w:rPr>
          <w:sz w:val="28"/>
          <w:szCs w:val="28"/>
          <w:lang w:val="uk-UA"/>
        </w:rPr>
      </w:pPr>
      <w:r w:rsidRPr="00D6074D">
        <w:rPr>
          <w:sz w:val="28"/>
          <w:szCs w:val="28"/>
          <w:lang w:val="uk-UA"/>
        </w:rPr>
        <w:t>уряди повинні протидіяти поширенню популістських наративів і формувати збалансований політичний дискурс, заснований на фактах і повазі до різноманітності;</w:t>
      </w:r>
    </w:p>
    <w:p w14:paraId="572E3AAA" w14:textId="77777777" w:rsidR="00005D64" w:rsidRPr="00D6074D" w:rsidRDefault="00005D64" w:rsidP="00005D64">
      <w:pPr>
        <w:pStyle w:val="a3"/>
        <w:numPr>
          <w:ilvl w:val="0"/>
          <w:numId w:val="12"/>
        </w:numPr>
        <w:shd w:val="clear" w:color="auto" w:fill="FFFFFF"/>
        <w:spacing w:before="0" w:beforeAutospacing="0" w:after="0" w:afterAutospacing="0" w:line="360" w:lineRule="auto"/>
        <w:ind w:left="0" w:firstLine="709"/>
        <w:jc w:val="both"/>
        <w:rPr>
          <w:sz w:val="28"/>
          <w:szCs w:val="28"/>
          <w:lang w:val="uk-UA"/>
        </w:rPr>
      </w:pPr>
      <w:r w:rsidRPr="00D6074D">
        <w:rPr>
          <w:sz w:val="28"/>
          <w:szCs w:val="28"/>
          <w:lang w:val="uk-UA"/>
        </w:rPr>
        <w:t>країни ЄС повинні координувати свої зусилля для вирішення питань, пов’язаних з причинами міграції, протидією торгівлею людьми, налагодженням каналів легальної міграції.</w:t>
      </w:r>
    </w:p>
    <w:p w14:paraId="238D76FB" w14:textId="77777777" w:rsidR="00005D64" w:rsidRPr="00D6074D" w:rsidRDefault="00005D64" w:rsidP="00005D64">
      <w:pPr>
        <w:pStyle w:val="a3"/>
        <w:shd w:val="clear" w:color="auto" w:fill="FFFFFF"/>
        <w:spacing w:before="0" w:beforeAutospacing="0" w:after="0" w:afterAutospacing="0" w:line="360" w:lineRule="auto"/>
        <w:ind w:firstLine="709"/>
        <w:jc w:val="both"/>
        <w:rPr>
          <w:sz w:val="28"/>
          <w:szCs w:val="28"/>
          <w:lang w:val="uk-UA"/>
        </w:rPr>
      </w:pPr>
      <w:r w:rsidRPr="00D6074D">
        <w:rPr>
          <w:sz w:val="28"/>
          <w:szCs w:val="28"/>
          <w:lang w:val="uk-UA"/>
        </w:rPr>
        <w:t>7. У дослідженні окреслено особливості стану міграційних процесів Україні в умовах війни, зокрема, визначено сьогоднішню цифру кількості вимушених мігрантів, яка визначається мільйонами лише у країнах ЦСЄ. Також зазначено масштаб проблем внутрішньої міграції та значних змін в демографічній структурі населення України.</w:t>
      </w:r>
    </w:p>
    <w:p w14:paraId="051A5241" w14:textId="77777777" w:rsidR="00005D64" w:rsidRPr="00D6074D" w:rsidRDefault="00005D64" w:rsidP="00005D64">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У дослідженні запропонований підхід розділити країни ЦСЄ відповідно до підходів щодо політики стосовно українських біженців умовно на дві групи – країни, що планують стимулювати повернення українських біженців та країни, що збираються інтегрувати їх на довгостроковій основі із перспективою лишити в себе назавжди.</w:t>
      </w:r>
    </w:p>
    <w:p w14:paraId="5DD23DA3" w14:textId="77777777" w:rsidR="00005D64" w:rsidRPr="00D6074D" w:rsidRDefault="00005D64" w:rsidP="00005D64">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До складу країн, що наполегливо працюють над поверненням українців додому, релевантним є досвід Польщі, який наочно підкреслює нестабільність та багатофакторність тенденцій щодо вимушеної міграції українців, оскільки тривалий час саме Польща вважалася країною, що надзвичайно зацікавлена в українській робочій силі та яка отримала значний прибуток від притоку українських біженців. Втім зараз Польща суттєво скоротила підтримку українських біженців.</w:t>
      </w:r>
    </w:p>
    <w:p w14:paraId="65936EA1" w14:textId="77777777" w:rsidR="00005D64" w:rsidRPr="00D6074D" w:rsidRDefault="00005D64" w:rsidP="00005D64">
      <w:pPr>
        <w:spacing w:after="0" w:line="360" w:lineRule="auto"/>
        <w:ind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Наостанок зазначено, що український уряд також активно працює над планами повернення біженців, які виїхали за кордон через війну, плануючи заходи щодо стимулювання повернення наших громадян в Україну, які можливо матимуть прояв у вигляді фінансової підтримки, програм, спрямованих на можливості працевлаштування та житлові питання – однак багато в чому це буде залежати від майбутньої ситуації на фронті, в економіці та підтримці союзників. </w:t>
      </w:r>
    </w:p>
    <w:p w14:paraId="6407FD37" w14:textId="77777777" w:rsidR="00005D64" w:rsidRPr="00D6074D" w:rsidRDefault="00005D64">
      <w:pPr>
        <w:rPr>
          <w:rFonts w:ascii="Times New Roman" w:hAnsi="Times New Roman" w:cs="Times New Roman"/>
          <w:sz w:val="28"/>
          <w:szCs w:val="28"/>
          <w:lang w:val="uk-UA"/>
        </w:rPr>
      </w:pPr>
      <w:r w:rsidRPr="00D6074D">
        <w:rPr>
          <w:rFonts w:ascii="Times New Roman" w:hAnsi="Times New Roman" w:cs="Times New Roman"/>
          <w:sz w:val="28"/>
          <w:szCs w:val="28"/>
          <w:lang w:val="uk-UA"/>
        </w:rPr>
        <w:br w:type="page"/>
      </w:r>
    </w:p>
    <w:p w14:paraId="218A01F2" w14:textId="07AF734E" w:rsidR="00605D10" w:rsidRPr="00DA3A82" w:rsidRDefault="00F11A93" w:rsidP="00605D10">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СПИСОК</w:t>
      </w:r>
      <w:r w:rsidR="00605D10" w:rsidRPr="00DA3A82">
        <w:rPr>
          <w:rFonts w:ascii="Times New Roman" w:hAnsi="Times New Roman" w:cs="Times New Roman"/>
          <w:b/>
          <w:bCs/>
          <w:sz w:val="28"/>
          <w:szCs w:val="28"/>
          <w:lang w:val="uk-UA"/>
        </w:rPr>
        <w:t xml:space="preserve"> ВИКОРИСТАНИХ ДЖЕРЕЛ</w:t>
      </w:r>
    </w:p>
    <w:p w14:paraId="46796805" w14:textId="77777777" w:rsidR="00605D10" w:rsidRPr="00D6074D" w:rsidRDefault="00605D10" w:rsidP="00605D10">
      <w:pPr>
        <w:spacing w:after="0" w:line="360" w:lineRule="auto"/>
        <w:jc w:val="center"/>
        <w:rPr>
          <w:rFonts w:ascii="Times New Roman" w:hAnsi="Times New Roman" w:cs="Times New Roman"/>
          <w:b/>
          <w:sz w:val="28"/>
          <w:szCs w:val="28"/>
          <w:lang w:val="uk-UA"/>
        </w:rPr>
      </w:pPr>
    </w:p>
    <w:p w14:paraId="3A98701E" w14:textId="77777777" w:rsidR="00605D10" w:rsidRPr="00D6074D" w:rsidRDefault="00605D10" w:rsidP="00605D10">
      <w:pPr>
        <w:pStyle w:val="1"/>
        <w:numPr>
          <w:ilvl w:val="0"/>
          <w:numId w:val="8"/>
        </w:numPr>
        <w:shd w:val="clear" w:color="auto" w:fill="FFFFFF"/>
        <w:spacing w:before="0" w:beforeAutospacing="0" w:after="0" w:afterAutospacing="0" w:line="360" w:lineRule="auto"/>
        <w:ind w:left="0" w:firstLine="709"/>
        <w:jc w:val="both"/>
        <w:textAlignment w:val="baseline"/>
        <w:rPr>
          <w:b w:val="0"/>
          <w:sz w:val="28"/>
          <w:szCs w:val="28"/>
          <w:lang w:val="uk-UA"/>
        </w:rPr>
      </w:pPr>
      <w:r w:rsidRPr="00D6074D">
        <w:rPr>
          <w:b w:val="0"/>
          <w:sz w:val="28"/>
          <w:szCs w:val="28"/>
          <w:lang w:val="uk-UA"/>
        </w:rPr>
        <w:t xml:space="preserve">Богдан Т. Статус українських біженців у ЄС лише на три роки. Що далі?. </w:t>
      </w:r>
      <w:r w:rsidRPr="00D6074D">
        <w:rPr>
          <w:b w:val="0"/>
          <w:i/>
          <w:sz w:val="28"/>
          <w:szCs w:val="28"/>
          <w:lang w:val="uk-UA"/>
        </w:rPr>
        <w:t>Економічна правда</w:t>
      </w:r>
      <w:r w:rsidRPr="00D6074D">
        <w:rPr>
          <w:b w:val="0"/>
          <w:sz w:val="28"/>
          <w:szCs w:val="28"/>
          <w:lang w:val="uk-UA"/>
        </w:rPr>
        <w:t xml:space="preserve"> 12.01.2024 URL: </w:t>
      </w:r>
      <w:r w:rsidR="00DA3A82" w:rsidRPr="00DA3A82">
        <w:rPr>
          <w:b w:val="0"/>
          <w:sz w:val="28"/>
          <w:szCs w:val="28"/>
          <w:lang w:val="uk-UA"/>
        </w:rPr>
        <w:t>https://epravda.com.ua/ columns/2024/01/12/708597/</w:t>
      </w:r>
      <w:r w:rsidRPr="00D6074D">
        <w:rPr>
          <w:b w:val="0"/>
          <w:sz w:val="28"/>
          <w:szCs w:val="28"/>
          <w:lang w:val="uk-UA"/>
        </w:rPr>
        <w:t xml:space="preserve"> (дата звернення: 18.1</w:t>
      </w:r>
      <w:r w:rsidR="00DA3A82">
        <w:rPr>
          <w:b w:val="0"/>
          <w:sz w:val="28"/>
          <w:szCs w:val="28"/>
          <w:lang w:val="uk-UA"/>
        </w:rPr>
        <w:t>0</w:t>
      </w:r>
      <w:r w:rsidRPr="00D6074D">
        <w:rPr>
          <w:b w:val="0"/>
          <w:sz w:val="28"/>
          <w:szCs w:val="28"/>
          <w:lang w:val="uk-UA"/>
        </w:rPr>
        <w:t>.2024).</w:t>
      </w:r>
    </w:p>
    <w:p w14:paraId="051202BF" w14:textId="77777777" w:rsidR="00605D10" w:rsidRPr="00D6074D" w:rsidRDefault="00605D10" w:rsidP="00605D10">
      <w:pPr>
        <w:pStyle w:val="1"/>
        <w:numPr>
          <w:ilvl w:val="0"/>
          <w:numId w:val="8"/>
        </w:numPr>
        <w:shd w:val="clear" w:color="auto" w:fill="FFFFFF"/>
        <w:spacing w:before="0" w:beforeAutospacing="0" w:after="0" w:afterAutospacing="0" w:line="360" w:lineRule="auto"/>
        <w:ind w:left="0" w:firstLine="709"/>
        <w:jc w:val="both"/>
        <w:textAlignment w:val="baseline"/>
        <w:rPr>
          <w:b w:val="0"/>
          <w:sz w:val="28"/>
          <w:szCs w:val="28"/>
          <w:lang w:val="uk-UA"/>
        </w:rPr>
      </w:pPr>
      <w:r w:rsidRPr="00D6074D">
        <w:rPr>
          <w:b w:val="0"/>
          <w:sz w:val="28"/>
          <w:szCs w:val="28"/>
          <w:lang w:val="uk-UA"/>
        </w:rPr>
        <w:t xml:space="preserve">Вінокуров Я. Після війни додому можуть не повернутися 3 мільйона українців. Що буде з економікою? </w:t>
      </w:r>
      <w:r w:rsidRPr="00D6074D">
        <w:rPr>
          <w:b w:val="0"/>
          <w:i/>
          <w:sz w:val="28"/>
          <w:szCs w:val="28"/>
          <w:lang w:val="uk-UA"/>
        </w:rPr>
        <w:t>Українська правда.</w:t>
      </w:r>
      <w:r w:rsidRPr="00D6074D">
        <w:rPr>
          <w:b w:val="0"/>
          <w:sz w:val="28"/>
          <w:szCs w:val="28"/>
          <w:lang w:val="uk-UA"/>
        </w:rPr>
        <w:t xml:space="preserve"> 11.09.2023 URL:</w:t>
      </w:r>
      <w:r w:rsidRPr="00D6074D">
        <w:rPr>
          <w:sz w:val="28"/>
          <w:szCs w:val="28"/>
          <w:lang w:val="uk-UA"/>
        </w:rPr>
        <w:t xml:space="preserve"> </w:t>
      </w:r>
      <w:hyperlink r:id="rId38" w:history="1">
        <w:r w:rsidRPr="00D6074D">
          <w:rPr>
            <w:rStyle w:val="ab"/>
            <w:b w:val="0"/>
            <w:color w:val="auto"/>
            <w:sz w:val="28"/>
            <w:szCs w:val="28"/>
            <w:u w:val="none"/>
            <w:lang w:val="uk-UA"/>
          </w:rPr>
          <w:t>https://epravda.com.ua/publications/2023/09/11/704143/</w:t>
        </w:r>
      </w:hyperlink>
      <w:r w:rsidRPr="00D6074D">
        <w:rPr>
          <w:b w:val="0"/>
          <w:sz w:val="28"/>
          <w:szCs w:val="28"/>
          <w:lang w:val="uk-UA"/>
        </w:rPr>
        <w:t xml:space="preserve"> (дата звернення: 19.1</w:t>
      </w:r>
      <w:r w:rsidR="00DA3A82">
        <w:rPr>
          <w:b w:val="0"/>
          <w:sz w:val="28"/>
          <w:szCs w:val="28"/>
          <w:lang w:val="uk-UA"/>
        </w:rPr>
        <w:t>0</w:t>
      </w:r>
      <w:r w:rsidRPr="00D6074D">
        <w:rPr>
          <w:b w:val="0"/>
          <w:sz w:val="28"/>
          <w:szCs w:val="28"/>
          <w:lang w:val="uk-UA"/>
        </w:rPr>
        <w:t>.2024).</w:t>
      </w:r>
    </w:p>
    <w:p w14:paraId="1F0016AE" w14:textId="77777777" w:rsidR="00605D10" w:rsidRPr="00D6074D" w:rsidRDefault="00605D10" w:rsidP="00605D10">
      <w:pPr>
        <w:pStyle w:val="1"/>
        <w:numPr>
          <w:ilvl w:val="0"/>
          <w:numId w:val="8"/>
        </w:numPr>
        <w:shd w:val="clear" w:color="auto" w:fill="FFFFFF"/>
        <w:spacing w:before="0" w:beforeAutospacing="0" w:after="0" w:afterAutospacing="0" w:line="360" w:lineRule="auto"/>
        <w:ind w:left="0" w:firstLine="709"/>
        <w:jc w:val="both"/>
        <w:textAlignment w:val="baseline"/>
        <w:rPr>
          <w:b w:val="0"/>
          <w:sz w:val="28"/>
          <w:szCs w:val="28"/>
          <w:lang w:val="uk-UA"/>
        </w:rPr>
      </w:pPr>
      <w:r w:rsidRPr="00D6074D">
        <w:rPr>
          <w:b w:val="0"/>
          <w:sz w:val="28"/>
          <w:szCs w:val="28"/>
          <w:lang w:val="uk-UA"/>
        </w:rPr>
        <w:t>Волосевич І. (2022). 80% біженців задоволені умовами перебування в Польщі і Німеччині, але тільки 62% – умовами перебування в Італії. URL: www.sapiens.com.ua/ua/ socpol-research-single-page?id=229 (дата звернення: 17.1</w:t>
      </w:r>
      <w:r w:rsidR="00DA3A82">
        <w:rPr>
          <w:b w:val="0"/>
          <w:sz w:val="28"/>
          <w:szCs w:val="28"/>
          <w:lang w:val="uk-UA"/>
        </w:rPr>
        <w:t>0</w:t>
      </w:r>
      <w:r w:rsidRPr="00D6074D">
        <w:rPr>
          <w:b w:val="0"/>
          <w:sz w:val="28"/>
          <w:szCs w:val="28"/>
          <w:lang w:val="uk-UA"/>
        </w:rPr>
        <w:t>.2024).</w:t>
      </w:r>
    </w:p>
    <w:p w14:paraId="6172DB03" w14:textId="77777777" w:rsidR="00605D10" w:rsidRPr="00D6074D" w:rsidRDefault="00605D10" w:rsidP="00605D10">
      <w:pPr>
        <w:pStyle w:val="aa"/>
        <w:numPr>
          <w:ilvl w:val="0"/>
          <w:numId w:val="8"/>
        </w:numPr>
        <w:spacing w:after="0" w:line="360" w:lineRule="auto"/>
        <w:ind w:left="0"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Воронцова А. С. Теоретичний аналіз факторів, що зумовлюють трудові міграції. </w:t>
      </w:r>
      <w:r w:rsidRPr="00D6074D">
        <w:rPr>
          <w:rFonts w:ascii="Times New Roman" w:hAnsi="Times New Roman" w:cs="Times New Roman"/>
          <w:i/>
          <w:sz w:val="28"/>
          <w:szCs w:val="28"/>
          <w:lang w:val="uk-UA"/>
        </w:rPr>
        <w:t>Вісник СумДУ. Серія «Економіка».</w:t>
      </w:r>
      <w:r w:rsidRPr="00D6074D">
        <w:rPr>
          <w:rFonts w:ascii="Times New Roman" w:hAnsi="Times New Roman" w:cs="Times New Roman"/>
          <w:sz w:val="28"/>
          <w:szCs w:val="28"/>
          <w:lang w:val="uk-UA"/>
        </w:rPr>
        <w:t xml:space="preserve"> 2020. № 3. С. 19–26.</w:t>
      </w:r>
    </w:p>
    <w:p w14:paraId="0E48FF13" w14:textId="77777777" w:rsidR="00605D10" w:rsidRPr="00D6074D" w:rsidRDefault="00605D10" w:rsidP="00605D10">
      <w:pPr>
        <w:pStyle w:val="1"/>
        <w:numPr>
          <w:ilvl w:val="0"/>
          <w:numId w:val="8"/>
        </w:numPr>
        <w:shd w:val="clear" w:color="auto" w:fill="FFFFFF"/>
        <w:spacing w:before="0" w:beforeAutospacing="0" w:after="0" w:afterAutospacing="0" w:line="360" w:lineRule="auto"/>
        <w:ind w:left="0" w:firstLine="709"/>
        <w:jc w:val="both"/>
        <w:textAlignment w:val="baseline"/>
        <w:rPr>
          <w:b w:val="0"/>
          <w:sz w:val="28"/>
          <w:szCs w:val="28"/>
          <w:lang w:val="uk-UA"/>
        </w:rPr>
      </w:pPr>
      <w:r w:rsidRPr="00D6074D">
        <w:rPr>
          <w:b w:val="0"/>
          <w:sz w:val="28"/>
          <w:szCs w:val="28"/>
          <w:lang w:val="uk-UA"/>
        </w:rPr>
        <w:t xml:space="preserve">Глушко Д. В яких регіонах України найбільше переселенців: інфографіка. Ґвара Медіа: сайт. 23.11.2023. URL: </w:t>
      </w:r>
      <w:hyperlink r:id="rId39" w:history="1">
        <w:r w:rsidRPr="00D6074D">
          <w:rPr>
            <w:rStyle w:val="ab"/>
            <w:b w:val="0"/>
            <w:color w:val="auto"/>
            <w:sz w:val="28"/>
            <w:szCs w:val="28"/>
            <w:u w:val="none"/>
            <w:lang w:val="uk-UA"/>
          </w:rPr>
          <w:t>https://gwaramedia.com/u-iakykh-rehionakh-ukrainy-naybilshe-pereselentsiv-ostanni-dani</w:t>
        </w:r>
      </w:hyperlink>
      <w:r w:rsidRPr="00D6074D">
        <w:rPr>
          <w:sz w:val="28"/>
          <w:szCs w:val="28"/>
          <w:lang w:val="uk-UA"/>
        </w:rPr>
        <w:t xml:space="preserve"> </w:t>
      </w:r>
      <w:r w:rsidRPr="00D6074D">
        <w:rPr>
          <w:b w:val="0"/>
          <w:sz w:val="28"/>
          <w:szCs w:val="28"/>
          <w:lang w:val="uk-UA"/>
        </w:rPr>
        <w:t xml:space="preserve">(дата звернення: </w:t>
      </w:r>
      <w:r w:rsidR="00DA3A82">
        <w:rPr>
          <w:b w:val="0"/>
          <w:sz w:val="28"/>
          <w:szCs w:val="28"/>
          <w:lang w:val="uk-UA"/>
        </w:rPr>
        <w:t>2</w:t>
      </w:r>
      <w:r w:rsidRPr="00D6074D">
        <w:rPr>
          <w:b w:val="0"/>
          <w:sz w:val="28"/>
          <w:szCs w:val="28"/>
          <w:lang w:val="uk-UA"/>
        </w:rPr>
        <w:t>4.1</w:t>
      </w:r>
      <w:r w:rsidR="00DA3A82">
        <w:rPr>
          <w:b w:val="0"/>
          <w:sz w:val="28"/>
          <w:szCs w:val="28"/>
          <w:lang w:val="uk-UA"/>
        </w:rPr>
        <w:t>0</w:t>
      </w:r>
      <w:r w:rsidRPr="00D6074D">
        <w:rPr>
          <w:b w:val="0"/>
          <w:sz w:val="28"/>
          <w:szCs w:val="28"/>
          <w:lang w:val="uk-UA"/>
        </w:rPr>
        <w:t>.2024).</w:t>
      </w:r>
    </w:p>
    <w:p w14:paraId="216E2E7B" w14:textId="77777777" w:rsidR="00605D10" w:rsidRPr="00D6074D" w:rsidRDefault="00605D10" w:rsidP="00605D10">
      <w:pPr>
        <w:pStyle w:val="1"/>
        <w:numPr>
          <w:ilvl w:val="0"/>
          <w:numId w:val="8"/>
        </w:numPr>
        <w:shd w:val="clear" w:color="auto" w:fill="FFFFFF"/>
        <w:spacing w:before="0" w:beforeAutospacing="0" w:after="0" w:afterAutospacing="0" w:line="360" w:lineRule="auto"/>
        <w:ind w:left="0" w:firstLine="709"/>
        <w:jc w:val="both"/>
        <w:textAlignment w:val="baseline"/>
        <w:rPr>
          <w:b w:val="0"/>
          <w:sz w:val="28"/>
          <w:szCs w:val="28"/>
          <w:lang w:val="uk-UA"/>
        </w:rPr>
      </w:pPr>
      <w:r w:rsidRPr="00D6074D">
        <w:rPr>
          <w:b w:val="0"/>
          <w:sz w:val="28"/>
          <w:szCs w:val="28"/>
          <w:shd w:val="clear" w:color="auto" w:fill="FFFFFF"/>
          <w:lang w:val="uk-UA"/>
        </w:rPr>
        <w:t>Гнатківський Б. М. Т</w:t>
      </w:r>
      <w:r w:rsidRPr="00D6074D">
        <w:rPr>
          <w:b w:val="0"/>
          <w:sz w:val="28"/>
          <w:szCs w:val="28"/>
          <w:lang w:val="uk-UA"/>
        </w:rPr>
        <w:t>рудова міграція та її вплив на економічний розвиток України.</w:t>
      </w:r>
      <w:r w:rsidRPr="00D6074D">
        <w:rPr>
          <w:b w:val="0"/>
          <w:sz w:val="28"/>
          <w:szCs w:val="28"/>
          <w:shd w:val="clear" w:color="auto" w:fill="FFFFFF"/>
          <w:lang w:val="uk-UA"/>
        </w:rPr>
        <w:t xml:space="preserve"> </w:t>
      </w:r>
      <w:r w:rsidRPr="00D6074D">
        <w:rPr>
          <w:b w:val="0"/>
          <w:sz w:val="28"/>
          <w:szCs w:val="28"/>
          <w:lang w:val="uk-UA"/>
        </w:rPr>
        <w:t xml:space="preserve">URL: </w:t>
      </w:r>
      <w:hyperlink r:id="rId40" w:history="1">
        <w:r w:rsidRPr="00D6074D">
          <w:rPr>
            <w:rStyle w:val="ab"/>
            <w:b w:val="0"/>
            <w:color w:val="auto"/>
            <w:sz w:val="28"/>
            <w:szCs w:val="28"/>
            <w:u w:val="none"/>
            <w:lang w:val="uk-UA"/>
          </w:rPr>
          <w:t>https://cutt.ly/2NkzWXW</w:t>
        </w:r>
      </w:hyperlink>
      <w:r w:rsidRPr="00D6074D">
        <w:rPr>
          <w:b w:val="0"/>
          <w:sz w:val="28"/>
          <w:szCs w:val="28"/>
          <w:lang w:val="uk-UA"/>
        </w:rPr>
        <w:t xml:space="preserve"> (дата звернення: 15.11.2024).</w:t>
      </w:r>
    </w:p>
    <w:p w14:paraId="1AF9EF77" w14:textId="77777777" w:rsidR="00605D10" w:rsidRPr="00D6074D" w:rsidRDefault="00605D10" w:rsidP="00605D10">
      <w:pPr>
        <w:pStyle w:val="1"/>
        <w:numPr>
          <w:ilvl w:val="0"/>
          <w:numId w:val="8"/>
        </w:numPr>
        <w:shd w:val="clear" w:color="auto" w:fill="FFFFFF"/>
        <w:spacing w:before="0" w:beforeAutospacing="0" w:after="0" w:afterAutospacing="0" w:line="360" w:lineRule="auto"/>
        <w:ind w:left="0" w:firstLine="709"/>
        <w:jc w:val="both"/>
        <w:rPr>
          <w:b w:val="0"/>
          <w:sz w:val="28"/>
          <w:szCs w:val="28"/>
          <w:lang w:val="uk-UA"/>
        </w:rPr>
      </w:pPr>
      <w:r w:rsidRPr="00D6074D">
        <w:rPr>
          <w:b w:val="0"/>
          <w:sz w:val="28"/>
          <w:szCs w:val="28"/>
          <w:lang w:val="uk-UA"/>
        </w:rPr>
        <w:t>Грушецький А. Опитування українських біженців у Німеччині, Польщі та Чехії: задоволеність життям закордоном, повернення в Україну, інтерес до ситуації в Україні. URL: kiis.com.ua/?lang=ukr&amp;cat=</w:t>
      </w:r>
      <w:r w:rsidR="00DA3A82">
        <w:rPr>
          <w:b w:val="0"/>
          <w:sz w:val="28"/>
          <w:szCs w:val="28"/>
          <w:lang w:val="uk-UA"/>
        </w:rPr>
        <w:t xml:space="preserve"> </w:t>
      </w:r>
      <w:r w:rsidRPr="00D6074D">
        <w:rPr>
          <w:b w:val="0"/>
          <w:sz w:val="28"/>
          <w:szCs w:val="28"/>
          <w:lang w:val="uk-UA"/>
        </w:rPr>
        <w:t xml:space="preserve">reports&amp;id=1408&amp;page=1#_ftnref1 (дата звернення: </w:t>
      </w:r>
      <w:r w:rsidR="00DA3A82">
        <w:rPr>
          <w:b w:val="0"/>
          <w:sz w:val="28"/>
          <w:szCs w:val="28"/>
          <w:lang w:val="uk-UA"/>
        </w:rPr>
        <w:t>0</w:t>
      </w:r>
      <w:r w:rsidRPr="00D6074D">
        <w:rPr>
          <w:b w:val="0"/>
          <w:sz w:val="28"/>
          <w:szCs w:val="28"/>
          <w:lang w:val="uk-UA"/>
        </w:rPr>
        <w:t>4.11.2024).</w:t>
      </w:r>
    </w:p>
    <w:p w14:paraId="0164665A" w14:textId="77777777" w:rsidR="00605D10" w:rsidRPr="00D6074D" w:rsidRDefault="00605D10" w:rsidP="00605D10">
      <w:pPr>
        <w:pStyle w:val="1"/>
        <w:numPr>
          <w:ilvl w:val="0"/>
          <w:numId w:val="8"/>
        </w:numPr>
        <w:shd w:val="clear" w:color="auto" w:fill="FFFFFF"/>
        <w:spacing w:before="0" w:beforeAutospacing="0" w:after="0" w:afterAutospacing="0" w:line="360" w:lineRule="auto"/>
        <w:ind w:left="0" w:firstLine="709"/>
        <w:jc w:val="both"/>
        <w:rPr>
          <w:b w:val="0"/>
          <w:sz w:val="28"/>
          <w:szCs w:val="28"/>
          <w:lang w:val="uk-UA"/>
        </w:rPr>
      </w:pPr>
      <w:r w:rsidRPr="00D6074D">
        <w:rPr>
          <w:b w:val="0"/>
          <w:sz w:val="28"/>
          <w:szCs w:val="28"/>
          <w:lang w:val="uk-UA"/>
        </w:rPr>
        <w:t>Дубровський В., Черкашин В., Вахітова А., Гетман О. Воєнні мігранти: світовий досвід та українські особливості. URL: iset-ua.org/images/Policy-war-migranti-final.pdf (дата звернення: 1</w:t>
      </w:r>
      <w:r w:rsidR="00DA3A82">
        <w:rPr>
          <w:b w:val="0"/>
          <w:sz w:val="28"/>
          <w:szCs w:val="28"/>
          <w:lang w:val="uk-UA"/>
        </w:rPr>
        <w:t>5</w:t>
      </w:r>
      <w:r w:rsidRPr="00D6074D">
        <w:rPr>
          <w:b w:val="0"/>
          <w:sz w:val="28"/>
          <w:szCs w:val="28"/>
          <w:lang w:val="uk-UA"/>
        </w:rPr>
        <w:t>.1</w:t>
      </w:r>
      <w:r w:rsidR="00DA3A82">
        <w:rPr>
          <w:b w:val="0"/>
          <w:sz w:val="28"/>
          <w:szCs w:val="28"/>
          <w:lang w:val="uk-UA"/>
        </w:rPr>
        <w:t>0</w:t>
      </w:r>
      <w:r w:rsidRPr="00D6074D">
        <w:rPr>
          <w:b w:val="0"/>
          <w:sz w:val="28"/>
          <w:szCs w:val="28"/>
          <w:lang w:val="uk-UA"/>
        </w:rPr>
        <w:t>.2024).</w:t>
      </w:r>
    </w:p>
    <w:p w14:paraId="03B72E11" w14:textId="77777777" w:rsidR="00605D10" w:rsidRPr="00D6074D" w:rsidRDefault="00605D10" w:rsidP="00605D10">
      <w:pPr>
        <w:pStyle w:val="aa"/>
        <w:numPr>
          <w:ilvl w:val="0"/>
          <w:numId w:val="8"/>
        </w:numPr>
        <w:spacing w:after="0" w:line="360" w:lineRule="auto"/>
        <w:ind w:left="0" w:firstLine="709"/>
        <w:jc w:val="both"/>
        <w:rPr>
          <w:rFonts w:ascii="Times New Roman" w:eastAsia="Times New Roman" w:hAnsi="Times New Roman" w:cs="Times New Roman"/>
          <w:sz w:val="28"/>
          <w:szCs w:val="28"/>
          <w:lang w:val="uk-UA" w:eastAsia="ru-RU"/>
        </w:rPr>
      </w:pPr>
      <w:r w:rsidRPr="00D6074D">
        <w:rPr>
          <w:rFonts w:ascii="Times New Roman" w:eastAsia="Times New Roman" w:hAnsi="Times New Roman" w:cs="Times New Roman"/>
          <w:sz w:val="28"/>
          <w:szCs w:val="28"/>
          <w:lang w:val="uk-UA" w:eastAsia="ru-RU"/>
        </w:rPr>
        <w:t xml:space="preserve">Звіт про внутрішнє переміщення в Україні. Опитування загального населення. Раунд 13. Червень 2023 року. МОМ: сайт. 2023. URL: </w:t>
      </w:r>
      <w:hyperlink r:id="rId41" w:history="1">
        <w:r w:rsidRPr="00D6074D">
          <w:rPr>
            <w:rStyle w:val="ab"/>
            <w:rFonts w:ascii="Times New Roman" w:eastAsia="Times New Roman" w:hAnsi="Times New Roman" w:cs="Times New Roman"/>
            <w:color w:val="auto"/>
            <w:sz w:val="28"/>
            <w:szCs w:val="28"/>
            <w:u w:val="none"/>
            <w:lang w:val="uk-UA" w:eastAsia="ru-RU"/>
          </w:rPr>
          <w:t>https://dtm.iom.int/reports/ukraina-zvit-pro-situaciyu-z-vnutrishnim-peremischennyam-zagalne-opituvannya-naselennya</w:t>
        </w:r>
      </w:hyperlink>
      <w:r w:rsidRPr="00D6074D">
        <w:rPr>
          <w:rFonts w:ascii="Times New Roman" w:eastAsia="Times New Roman" w:hAnsi="Times New Roman" w:cs="Times New Roman"/>
          <w:sz w:val="28"/>
          <w:szCs w:val="28"/>
          <w:lang w:val="uk-UA" w:eastAsia="ru-RU"/>
        </w:rPr>
        <w:t xml:space="preserve"> </w:t>
      </w:r>
      <w:r w:rsidRPr="00D6074D">
        <w:rPr>
          <w:rFonts w:ascii="Times New Roman" w:hAnsi="Times New Roman" w:cs="Times New Roman"/>
          <w:sz w:val="28"/>
          <w:szCs w:val="28"/>
          <w:lang w:val="uk-UA"/>
        </w:rPr>
        <w:t>(дата звернення: 15.11.2024).</w:t>
      </w:r>
    </w:p>
    <w:p w14:paraId="256EEB77" w14:textId="77777777" w:rsidR="00605D10" w:rsidRPr="00D6074D" w:rsidRDefault="00605D10" w:rsidP="00605D10">
      <w:pPr>
        <w:pStyle w:val="aa"/>
        <w:numPr>
          <w:ilvl w:val="0"/>
          <w:numId w:val="8"/>
        </w:numPr>
        <w:spacing w:after="0" w:line="360" w:lineRule="auto"/>
        <w:ind w:left="0" w:firstLine="709"/>
        <w:jc w:val="both"/>
        <w:rPr>
          <w:rFonts w:ascii="Times New Roman" w:eastAsia="Times New Roman" w:hAnsi="Times New Roman" w:cs="Times New Roman"/>
          <w:sz w:val="28"/>
          <w:szCs w:val="28"/>
          <w:lang w:val="uk-UA" w:eastAsia="ru-RU"/>
        </w:rPr>
      </w:pPr>
      <w:r w:rsidRPr="00D6074D">
        <w:rPr>
          <w:rFonts w:ascii="Times New Roman" w:eastAsia="Times New Roman" w:hAnsi="Times New Roman" w:cs="Times New Roman"/>
          <w:sz w:val="28"/>
          <w:szCs w:val="28"/>
          <w:lang w:val="uk-UA" w:eastAsia="ru-RU"/>
        </w:rPr>
        <w:t xml:space="preserve">Міжнародна термінологія у сфері міграції: українсько-англійський тлумачний словник. К.: Бланк-Прес, 2015. URL: </w:t>
      </w:r>
      <w:r w:rsidR="00DA3A82" w:rsidRPr="00DA3A82">
        <w:rPr>
          <w:rFonts w:ascii="Times New Roman" w:eastAsia="Times New Roman" w:hAnsi="Times New Roman" w:cs="Times New Roman"/>
          <w:sz w:val="28"/>
          <w:szCs w:val="28"/>
          <w:lang w:val="uk-UA" w:eastAsia="ru-RU"/>
        </w:rPr>
        <w:t>https://ukraine.iom.int/ sites/g/files/tmzbdl1861/files/documents/iom_migration_glossary_color_block_press.pdf</w:t>
      </w:r>
      <w:r w:rsidRPr="00D6074D">
        <w:rPr>
          <w:rFonts w:ascii="Times New Roman" w:eastAsia="Times New Roman" w:hAnsi="Times New Roman" w:cs="Times New Roman"/>
          <w:sz w:val="28"/>
          <w:szCs w:val="28"/>
          <w:lang w:val="uk-UA" w:eastAsia="ru-RU"/>
        </w:rPr>
        <w:t xml:space="preserve"> </w:t>
      </w:r>
      <w:r w:rsidRPr="00D6074D">
        <w:rPr>
          <w:rFonts w:ascii="Times New Roman" w:hAnsi="Times New Roman" w:cs="Times New Roman"/>
          <w:sz w:val="28"/>
          <w:szCs w:val="28"/>
          <w:lang w:val="uk-UA"/>
        </w:rPr>
        <w:t xml:space="preserve">(дата звернення: </w:t>
      </w:r>
      <w:r w:rsidR="00DA3A82">
        <w:rPr>
          <w:rFonts w:ascii="Times New Roman" w:hAnsi="Times New Roman" w:cs="Times New Roman"/>
          <w:sz w:val="28"/>
          <w:szCs w:val="28"/>
          <w:lang w:val="uk-UA"/>
        </w:rPr>
        <w:t>2</w:t>
      </w:r>
      <w:r w:rsidRPr="00D6074D">
        <w:rPr>
          <w:rFonts w:ascii="Times New Roman" w:hAnsi="Times New Roman" w:cs="Times New Roman"/>
          <w:sz w:val="28"/>
          <w:szCs w:val="28"/>
          <w:lang w:val="uk-UA"/>
        </w:rPr>
        <w:t>2.1</w:t>
      </w:r>
      <w:r w:rsidR="00DA3A82">
        <w:rPr>
          <w:rFonts w:ascii="Times New Roman" w:hAnsi="Times New Roman" w:cs="Times New Roman"/>
          <w:sz w:val="28"/>
          <w:szCs w:val="28"/>
          <w:lang w:val="uk-UA"/>
        </w:rPr>
        <w:t>0</w:t>
      </w:r>
      <w:r w:rsidRPr="00D6074D">
        <w:rPr>
          <w:rFonts w:ascii="Times New Roman" w:hAnsi="Times New Roman" w:cs="Times New Roman"/>
          <w:sz w:val="28"/>
          <w:szCs w:val="28"/>
          <w:lang w:val="uk-UA"/>
        </w:rPr>
        <w:t>.2024).</w:t>
      </w:r>
    </w:p>
    <w:p w14:paraId="2B4BF66D" w14:textId="77777777" w:rsidR="00605D10" w:rsidRPr="00D6074D" w:rsidRDefault="00605D10" w:rsidP="00605D10">
      <w:pPr>
        <w:pStyle w:val="aa"/>
        <w:numPr>
          <w:ilvl w:val="0"/>
          <w:numId w:val="8"/>
        </w:numPr>
        <w:spacing w:after="0" w:line="360" w:lineRule="auto"/>
        <w:ind w:left="0" w:firstLine="709"/>
        <w:jc w:val="both"/>
        <w:rPr>
          <w:rFonts w:ascii="Times New Roman" w:eastAsia="Times New Roman" w:hAnsi="Times New Roman" w:cs="Times New Roman"/>
          <w:sz w:val="28"/>
          <w:szCs w:val="28"/>
          <w:lang w:val="uk-UA" w:eastAsia="ru-RU"/>
        </w:rPr>
      </w:pPr>
      <w:r w:rsidRPr="00D6074D">
        <w:rPr>
          <w:rFonts w:ascii="Times New Roman" w:eastAsia="Times New Roman" w:hAnsi="Times New Roman" w:cs="Times New Roman"/>
          <w:sz w:val="28"/>
          <w:szCs w:val="28"/>
          <w:lang w:val="uk-UA" w:eastAsia="ru-RU"/>
        </w:rPr>
        <w:t xml:space="preserve">Підписано Адміністративні домовленості щодо встановлення адміністративного співробітництва між Європейською Комісією та Державною міграційною службою України в Європейській міграційній мережі. Державна міграційна служба України: сайт. 02.08.2022. URL: </w:t>
      </w:r>
      <w:hyperlink r:id="rId42" w:history="1">
        <w:r w:rsidRPr="00D6074D">
          <w:rPr>
            <w:rStyle w:val="ab"/>
            <w:rFonts w:ascii="Times New Roman" w:eastAsia="Times New Roman" w:hAnsi="Times New Roman" w:cs="Times New Roman"/>
            <w:color w:val="auto"/>
            <w:sz w:val="28"/>
            <w:szCs w:val="28"/>
            <w:u w:val="none"/>
            <w:lang w:val="uk-UA" w:eastAsia="ru-RU"/>
          </w:rPr>
          <w:t>https://dmsu.gov.ua/news/dms/12904.html</w:t>
        </w:r>
      </w:hyperlink>
      <w:r w:rsidRPr="00D6074D">
        <w:rPr>
          <w:rStyle w:val="ab"/>
          <w:rFonts w:ascii="Times New Roman" w:eastAsia="Times New Roman" w:hAnsi="Times New Roman" w:cs="Times New Roman"/>
          <w:color w:val="auto"/>
          <w:sz w:val="28"/>
          <w:szCs w:val="28"/>
          <w:lang w:val="uk-UA" w:eastAsia="ru-RU"/>
        </w:rPr>
        <w:t xml:space="preserve"> </w:t>
      </w:r>
      <w:r w:rsidRPr="00D6074D">
        <w:rPr>
          <w:rFonts w:ascii="Times New Roman" w:hAnsi="Times New Roman" w:cs="Times New Roman"/>
          <w:sz w:val="28"/>
          <w:szCs w:val="28"/>
          <w:lang w:val="uk-UA"/>
        </w:rPr>
        <w:t xml:space="preserve">(дата звернення: </w:t>
      </w:r>
      <w:r w:rsidR="00DA3A82">
        <w:rPr>
          <w:rFonts w:ascii="Times New Roman" w:hAnsi="Times New Roman" w:cs="Times New Roman"/>
          <w:sz w:val="28"/>
          <w:szCs w:val="28"/>
          <w:lang w:val="uk-UA"/>
        </w:rPr>
        <w:t>0</w:t>
      </w:r>
      <w:r w:rsidRPr="00D6074D">
        <w:rPr>
          <w:rFonts w:ascii="Times New Roman" w:hAnsi="Times New Roman" w:cs="Times New Roman"/>
          <w:sz w:val="28"/>
          <w:szCs w:val="28"/>
          <w:lang w:val="uk-UA"/>
        </w:rPr>
        <w:t>5.11.2024).</w:t>
      </w:r>
    </w:p>
    <w:p w14:paraId="1C398502" w14:textId="77777777" w:rsidR="00605D10" w:rsidRPr="00D6074D" w:rsidRDefault="00605D10" w:rsidP="00605D10">
      <w:pPr>
        <w:pStyle w:val="aa"/>
        <w:numPr>
          <w:ilvl w:val="0"/>
          <w:numId w:val="8"/>
        </w:numPr>
        <w:spacing w:after="0" w:line="360" w:lineRule="auto"/>
        <w:ind w:left="0" w:firstLine="709"/>
        <w:jc w:val="both"/>
        <w:rPr>
          <w:rFonts w:ascii="Times New Roman" w:hAnsi="Times New Roman" w:cs="Times New Roman"/>
          <w:sz w:val="28"/>
          <w:szCs w:val="28"/>
          <w:shd w:val="clear" w:color="auto" w:fill="FFFFFF"/>
          <w:lang w:val="uk-UA"/>
        </w:rPr>
      </w:pPr>
      <w:r w:rsidRPr="00D6074D">
        <w:rPr>
          <w:rFonts w:ascii="Times New Roman" w:hAnsi="Times New Roman" w:cs="Times New Roman"/>
          <w:sz w:val="28"/>
          <w:szCs w:val="28"/>
          <w:shd w:val="clear" w:color="auto" w:fill="FFFFFF"/>
          <w:lang w:val="uk-UA"/>
        </w:rPr>
        <w:t xml:space="preserve">Пітюлич М. М., Федак Ю. Ю., Гембік М. В., Тирпак С. Б. Сучасні тенденції та підходи до регулювання міграційної мобільності населення в умовах війни. </w:t>
      </w:r>
      <w:r w:rsidRPr="00D6074D">
        <w:rPr>
          <w:rFonts w:ascii="Times New Roman" w:hAnsi="Times New Roman" w:cs="Times New Roman"/>
          <w:i/>
          <w:iCs/>
          <w:sz w:val="28"/>
          <w:szCs w:val="28"/>
          <w:shd w:val="clear" w:color="auto" w:fill="FFFFFF"/>
          <w:lang w:val="uk-UA"/>
        </w:rPr>
        <w:t>Регіональна економіка</w:t>
      </w:r>
      <w:r w:rsidRPr="00D6074D">
        <w:rPr>
          <w:rFonts w:ascii="Times New Roman" w:hAnsi="Times New Roman" w:cs="Times New Roman"/>
          <w:sz w:val="28"/>
          <w:szCs w:val="28"/>
          <w:shd w:val="clear" w:color="auto" w:fill="FFFFFF"/>
          <w:lang w:val="uk-UA"/>
        </w:rPr>
        <w:t xml:space="preserve">. 2024. № 2(112). С. 103–113. </w:t>
      </w:r>
    </w:p>
    <w:p w14:paraId="65B071E8" w14:textId="77777777" w:rsidR="00605D10" w:rsidRPr="00D6074D" w:rsidRDefault="00605D10" w:rsidP="00605D10">
      <w:pPr>
        <w:pStyle w:val="aa"/>
        <w:numPr>
          <w:ilvl w:val="0"/>
          <w:numId w:val="8"/>
        </w:numPr>
        <w:spacing w:after="0" w:line="360" w:lineRule="auto"/>
        <w:ind w:left="0" w:firstLine="709"/>
        <w:jc w:val="both"/>
        <w:rPr>
          <w:rFonts w:ascii="Times New Roman" w:eastAsia="Times New Roman" w:hAnsi="Times New Roman" w:cs="Times New Roman"/>
          <w:sz w:val="28"/>
          <w:szCs w:val="28"/>
          <w:lang w:val="uk-UA" w:eastAsia="ru-RU"/>
        </w:rPr>
      </w:pPr>
      <w:r w:rsidRPr="00D6074D">
        <w:rPr>
          <w:rFonts w:ascii="Times New Roman" w:eastAsia="Times New Roman" w:hAnsi="Times New Roman" w:cs="Times New Roman"/>
          <w:sz w:val="28"/>
          <w:szCs w:val="28"/>
          <w:lang w:val="uk-UA" w:eastAsia="ru-RU"/>
        </w:rPr>
        <w:t xml:space="preserve">Про забезпечення прав і свобод внутрішньо переміщених осіб: Закон України від 20.10.2014 р. № 1706-VII. URL: </w:t>
      </w:r>
      <w:r w:rsidR="00DA3A82" w:rsidRPr="00DA3A82">
        <w:rPr>
          <w:rFonts w:ascii="Times New Roman" w:eastAsia="Times New Roman" w:hAnsi="Times New Roman" w:cs="Times New Roman"/>
          <w:sz w:val="28"/>
          <w:szCs w:val="28"/>
          <w:lang w:val="uk-UA" w:eastAsia="ru-RU"/>
        </w:rPr>
        <w:t>https://zakon.rada.gov.ua/ laws/show/1706-18#Text</w:t>
      </w:r>
      <w:r w:rsidRPr="00D6074D">
        <w:rPr>
          <w:rFonts w:ascii="Times New Roman" w:eastAsia="Times New Roman" w:hAnsi="Times New Roman" w:cs="Times New Roman"/>
          <w:sz w:val="28"/>
          <w:szCs w:val="28"/>
          <w:lang w:val="uk-UA" w:eastAsia="ru-RU"/>
        </w:rPr>
        <w:t xml:space="preserve"> </w:t>
      </w:r>
      <w:r w:rsidRPr="00D6074D">
        <w:rPr>
          <w:rFonts w:ascii="Times New Roman" w:hAnsi="Times New Roman" w:cs="Times New Roman"/>
          <w:sz w:val="28"/>
          <w:szCs w:val="28"/>
          <w:lang w:val="uk-UA"/>
        </w:rPr>
        <w:t>(дата звернення: 12.11.2024).</w:t>
      </w:r>
    </w:p>
    <w:p w14:paraId="3D0EC11D" w14:textId="77777777" w:rsidR="00605D10" w:rsidRPr="00D6074D" w:rsidRDefault="00605D10" w:rsidP="00605D10">
      <w:pPr>
        <w:pStyle w:val="aa"/>
        <w:numPr>
          <w:ilvl w:val="0"/>
          <w:numId w:val="8"/>
        </w:numPr>
        <w:spacing w:after="0" w:line="360" w:lineRule="auto"/>
        <w:ind w:left="0" w:firstLine="709"/>
        <w:jc w:val="both"/>
        <w:rPr>
          <w:rFonts w:ascii="Times New Roman" w:eastAsia="Times New Roman" w:hAnsi="Times New Roman" w:cs="Times New Roman"/>
          <w:sz w:val="28"/>
          <w:szCs w:val="28"/>
          <w:lang w:val="uk-UA" w:eastAsia="ru-RU"/>
        </w:rPr>
      </w:pPr>
      <w:r w:rsidRPr="00D6074D">
        <w:rPr>
          <w:rFonts w:ascii="Times New Roman" w:eastAsia="Times New Roman" w:hAnsi="Times New Roman" w:cs="Times New Roman"/>
          <w:sz w:val="28"/>
          <w:szCs w:val="28"/>
          <w:lang w:val="uk-UA" w:eastAsia="ru-RU"/>
        </w:rPr>
        <w:t xml:space="preserve">Про закордонних українців: Закон України від 04.03.2004 р. № 1582-IV. URL: </w:t>
      </w:r>
      <w:hyperlink r:id="rId43" w:anchor="Text" w:history="1">
        <w:r w:rsidRPr="00D6074D">
          <w:rPr>
            <w:rStyle w:val="ab"/>
            <w:rFonts w:ascii="Times New Roman" w:eastAsia="Times New Roman" w:hAnsi="Times New Roman" w:cs="Times New Roman"/>
            <w:color w:val="auto"/>
            <w:sz w:val="28"/>
            <w:szCs w:val="28"/>
            <w:u w:val="none"/>
            <w:lang w:val="uk-UA" w:eastAsia="ru-RU"/>
          </w:rPr>
          <w:t>https://zakon.rada.gov.ua/laws/show/1582-15#Text</w:t>
        </w:r>
      </w:hyperlink>
      <w:r w:rsidRPr="00D6074D">
        <w:rPr>
          <w:rFonts w:ascii="Times New Roman" w:eastAsia="Times New Roman" w:hAnsi="Times New Roman" w:cs="Times New Roman"/>
          <w:sz w:val="28"/>
          <w:szCs w:val="28"/>
          <w:lang w:val="uk-UA" w:eastAsia="ru-RU"/>
        </w:rPr>
        <w:t xml:space="preserve"> </w:t>
      </w:r>
      <w:r w:rsidRPr="00D6074D">
        <w:rPr>
          <w:rFonts w:ascii="Times New Roman" w:hAnsi="Times New Roman" w:cs="Times New Roman"/>
          <w:sz w:val="28"/>
          <w:szCs w:val="28"/>
          <w:lang w:val="uk-UA"/>
        </w:rPr>
        <w:t>(дата звернення: 12.11.2024).</w:t>
      </w:r>
    </w:p>
    <w:p w14:paraId="7A134003" w14:textId="77777777" w:rsidR="00605D10" w:rsidRPr="00D6074D" w:rsidRDefault="00605D10" w:rsidP="00605D10">
      <w:pPr>
        <w:pStyle w:val="1"/>
        <w:numPr>
          <w:ilvl w:val="0"/>
          <w:numId w:val="8"/>
        </w:numPr>
        <w:shd w:val="clear" w:color="auto" w:fill="FFFFFF"/>
        <w:spacing w:before="0" w:beforeAutospacing="0" w:after="0" w:afterAutospacing="0" w:line="360" w:lineRule="auto"/>
        <w:ind w:left="0" w:firstLine="709"/>
        <w:jc w:val="both"/>
        <w:rPr>
          <w:b w:val="0"/>
          <w:sz w:val="28"/>
          <w:szCs w:val="28"/>
          <w:shd w:val="clear" w:color="auto" w:fill="FFFFFF"/>
          <w:lang w:val="uk-UA"/>
        </w:rPr>
      </w:pPr>
      <w:r w:rsidRPr="00D6074D">
        <w:rPr>
          <w:b w:val="0"/>
          <w:sz w:val="28"/>
          <w:szCs w:val="28"/>
          <w:shd w:val="clear" w:color="auto" w:fill="FFFFFF"/>
          <w:lang w:val="uk-UA"/>
        </w:rPr>
        <w:t xml:space="preserve">Cімахова А. О., Церковний І. О. (2022). Міграційні процеси в Україні в умовах війни: соціальний аспект. </w:t>
      </w:r>
      <w:r w:rsidRPr="00D6074D">
        <w:rPr>
          <w:b w:val="0"/>
          <w:i/>
          <w:iCs/>
          <w:sz w:val="28"/>
          <w:szCs w:val="28"/>
          <w:shd w:val="clear" w:color="auto" w:fill="FFFFFF"/>
          <w:lang w:val="uk-UA"/>
        </w:rPr>
        <w:t>Економіка, управління та адміністрування</w:t>
      </w:r>
      <w:r w:rsidRPr="00D6074D">
        <w:rPr>
          <w:b w:val="0"/>
          <w:sz w:val="28"/>
          <w:szCs w:val="28"/>
          <w:shd w:val="clear" w:color="auto" w:fill="FFFFFF"/>
          <w:lang w:val="uk-UA"/>
        </w:rPr>
        <w:t xml:space="preserve">. 2022. № 4(102). С. 61–64. </w:t>
      </w:r>
    </w:p>
    <w:p w14:paraId="4F8BA20F" w14:textId="77777777" w:rsidR="00605D10" w:rsidRPr="00D6074D" w:rsidRDefault="00605D10" w:rsidP="00605D10">
      <w:pPr>
        <w:pStyle w:val="aa"/>
        <w:numPr>
          <w:ilvl w:val="0"/>
          <w:numId w:val="8"/>
        </w:numPr>
        <w:spacing w:after="0" w:line="360" w:lineRule="auto"/>
        <w:ind w:left="0"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Синковець Н. В. Аналіз основних теорій міжнародної міграції в сучасному економічному просторі. </w:t>
      </w:r>
      <w:r w:rsidRPr="00D6074D">
        <w:rPr>
          <w:rFonts w:ascii="Times New Roman" w:hAnsi="Times New Roman" w:cs="Times New Roman"/>
          <w:i/>
          <w:sz w:val="28"/>
          <w:szCs w:val="28"/>
          <w:lang w:val="uk-UA"/>
        </w:rPr>
        <w:t>Міжнародні відносини. Серія «Економічні науки».</w:t>
      </w:r>
      <w:r w:rsidRPr="00D6074D">
        <w:rPr>
          <w:rFonts w:ascii="Times New Roman" w:hAnsi="Times New Roman" w:cs="Times New Roman"/>
          <w:sz w:val="28"/>
          <w:szCs w:val="28"/>
          <w:lang w:val="uk-UA"/>
        </w:rPr>
        <w:t xml:space="preserve"> 2016. № 7 URL: http://journals.iir.kiev.ua/index.php/</w:t>
      </w:r>
      <w:r w:rsidR="00DA3A82">
        <w:rPr>
          <w:rFonts w:ascii="Times New Roman" w:hAnsi="Times New Roman" w:cs="Times New Roman"/>
          <w:sz w:val="28"/>
          <w:szCs w:val="28"/>
          <w:lang w:val="uk-UA"/>
        </w:rPr>
        <w:t xml:space="preserve"> </w:t>
      </w:r>
      <w:r w:rsidRPr="00D6074D">
        <w:rPr>
          <w:rFonts w:ascii="Times New Roman" w:hAnsi="Times New Roman" w:cs="Times New Roman"/>
          <w:sz w:val="28"/>
          <w:szCs w:val="28"/>
          <w:lang w:val="uk-UA"/>
        </w:rPr>
        <w:t>ec_n/article/view/2927/2622 (дата звернення: 15.11.2024).</w:t>
      </w:r>
    </w:p>
    <w:p w14:paraId="3AD4F3BD" w14:textId="77777777" w:rsidR="00605D10" w:rsidRPr="00D6074D" w:rsidRDefault="00605D10" w:rsidP="00605D10">
      <w:pPr>
        <w:pStyle w:val="aa"/>
        <w:numPr>
          <w:ilvl w:val="0"/>
          <w:numId w:val="8"/>
        </w:numPr>
        <w:spacing w:after="0" w:line="360" w:lineRule="auto"/>
        <w:ind w:left="0"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Слюсаревський М., Блінова О. Міграція як соціально-психологічне явище: види, функції, чинники та закономірності. </w:t>
      </w:r>
      <w:r w:rsidRPr="00D6074D">
        <w:rPr>
          <w:rFonts w:ascii="Times New Roman" w:hAnsi="Times New Roman" w:cs="Times New Roman"/>
          <w:i/>
          <w:sz w:val="28"/>
          <w:szCs w:val="28"/>
          <w:lang w:val="uk-UA"/>
        </w:rPr>
        <w:t>Світогляд</w:t>
      </w:r>
      <w:r w:rsidRPr="00D6074D">
        <w:rPr>
          <w:rFonts w:ascii="Times New Roman" w:hAnsi="Times New Roman" w:cs="Times New Roman"/>
          <w:sz w:val="28"/>
          <w:szCs w:val="28"/>
          <w:lang w:val="uk-UA"/>
        </w:rPr>
        <w:t>. 2015. № 5 (55). С. 41–54.</w:t>
      </w:r>
    </w:p>
    <w:p w14:paraId="16976EC8" w14:textId="77777777" w:rsidR="00605D10" w:rsidRPr="00D6074D" w:rsidRDefault="00605D10" w:rsidP="00605D10">
      <w:pPr>
        <w:pStyle w:val="1"/>
        <w:numPr>
          <w:ilvl w:val="0"/>
          <w:numId w:val="8"/>
        </w:numPr>
        <w:shd w:val="clear" w:color="auto" w:fill="FFFFFF"/>
        <w:spacing w:before="0" w:beforeAutospacing="0" w:after="0" w:afterAutospacing="0" w:line="360" w:lineRule="auto"/>
        <w:ind w:left="0" w:firstLine="709"/>
        <w:jc w:val="both"/>
        <w:rPr>
          <w:b w:val="0"/>
          <w:sz w:val="28"/>
          <w:szCs w:val="28"/>
          <w:lang w:val="uk-UA"/>
        </w:rPr>
      </w:pPr>
      <w:r w:rsidRPr="00D6074D">
        <w:rPr>
          <w:b w:val="0"/>
          <w:sz w:val="28"/>
          <w:szCs w:val="28"/>
          <w:lang w:val="uk-UA"/>
        </w:rPr>
        <w:t xml:space="preserve">Укрінформ. Половина українських біженців готові повернутися з Європи додому. URL: www.ukrinform.ua/rubric-society/3863614-polovina-ukrainskih-bizenciv-gotovipovernutisa-z-evropi-dodomu.html (дата звернення: </w:t>
      </w:r>
      <w:r w:rsidR="00DA3A82">
        <w:rPr>
          <w:b w:val="0"/>
          <w:sz w:val="28"/>
          <w:szCs w:val="28"/>
          <w:lang w:val="uk-UA"/>
        </w:rPr>
        <w:t>2</w:t>
      </w:r>
      <w:r w:rsidRPr="00D6074D">
        <w:rPr>
          <w:b w:val="0"/>
          <w:sz w:val="28"/>
          <w:szCs w:val="28"/>
          <w:lang w:val="uk-UA"/>
        </w:rPr>
        <w:t>8.1</w:t>
      </w:r>
      <w:r w:rsidR="00DA3A82">
        <w:rPr>
          <w:b w:val="0"/>
          <w:sz w:val="28"/>
          <w:szCs w:val="28"/>
          <w:lang w:val="uk-UA"/>
        </w:rPr>
        <w:t>0</w:t>
      </w:r>
      <w:r w:rsidRPr="00D6074D">
        <w:rPr>
          <w:b w:val="0"/>
          <w:sz w:val="28"/>
          <w:szCs w:val="28"/>
          <w:lang w:val="uk-UA"/>
        </w:rPr>
        <w:t>.2024).</w:t>
      </w:r>
    </w:p>
    <w:p w14:paraId="4A81AF52" w14:textId="77777777" w:rsidR="00605D10" w:rsidRPr="00D6074D" w:rsidRDefault="00605D10" w:rsidP="00605D10">
      <w:pPr>
        <w:pStyle w:val="aa"/>
        <w:numPr>
          <w:ilvl w:val="0"/>
          <w:numId w:val="8"/>
        </w:numPr>
        <w:spacing w:after="0" w:line="360" w:lineRule="auto"/>
        <w:ind w:left="0"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Швець О. В. Теоретико-методологічні засади розвитку міжнародної трудової міграції: соціально-економічний контекст. </w:t>
      </w:r>
      <w:r w:rsidRPr="00D6074D">
        <w:rPr>
          <w:rFonts w:ascii="Times New Roman" w:hAnsi="Times New Roman" w:cs="Times New Roman"/>
          <w:i/>
          <w:sz w:val="28"/>
          <w:szCs w:val="28"/>
          <w:lang w:val="uk-UA"/>
        </w:rPr>
        <w:t>Український журнал прикладної економіки</w:t>
      </w:r>
      <w:r w:rsidRPr="00D6074D">
        <w:rPr>
          <w:rFonts w:ascii="Times New Roman" w:hAnsi="Times New Roman" w:cs="Times New Roman"/>
          <w:sz w:val="28"/>
          <w:szCs w:val="28"/>
          <w:lang w:val="uk-UA"/>
        </w:rPr>
        <w:t>. 2020. Т. 5. № 4. С. 32–42.</w:t>
      </w:r>
    </w:p>
    <w:p w14:paraId="6C2FAD42" w14:textId="77777777" w:rsidR="00C560E9" w:rsidRPr="00D6074D" w:rsidRDefault="00C560E9" w:rsidP="00C560E9">
      <w:pPr>
        <w:pStyle w:val="1"/>
        <w:numPr>
          <w:ilvl w:val="0"/>
          <w:numId w:val="8"/>
        </w:numPr>
        <w:shd w:val="clear" w:color="auto" w:fill="FFFFFF"/>
        <w:spacing w:before="0" w:beforeAutospacing="0" w:after="0" w:afterAutospacing="0" w:line="360" w:lineRule="auto"/>
        <w:ind w:left="0" w:firstLine="709"/>
        <w:jc w:val="both"/>
        <w:rPr>
          <w:b w:val="0"/>
          <w:sz w:val="28"/>
          <w:szCs w:val="28"/>
          <w:lang w:val="uk-UA"/>
        </w:rPr>
      </w:pPr>
      <w:r w:rsidRPr="00D6074D">
        <w:rPr>
          <w:b w:val="0"/>
          <w:sz w:val="28"/>
          <w:szCs w:val="28"/>
          <w:lang w:val="uk-UA"/>
        </w:rPr>
        <w:t xml:space="preserve">Atamanenko А., Avhustiuk М. Forced Migration from Ukraine during the Russian-Ukrainian War: impact on the EU and Ukraine. </w:t>
      </w:r>
      <w:r w:rsidRPr="00D6074D">
        <w:rPr>
          <w:b w:val="0"/>
          <w:i/>
          <w:sz w:val="28"/>
          <w:szCs w:val="28"/>
          <w:lang w:val="uk-UA"/>
        </w:rPr>
        <w:t>Nowa Polityka Wschodnia</w:t>
      </w:r>
      <w:r w:rsidRPr="00D6074D">
        <w:rPr>
          <w:b w:val="0"/>
          <w:sz w:val="28"/>
          <w:szCs w:val="28"/>
          <w:lang w:val="uk-UA"/>
        </w:rPr>
        <w:t>. 2023. № 3 (38). URL:</w:t>
      </w:r>
      <w:r w:rsidRPr="00D6074D">
        <w:rPr>
          <w:sz w:val="28"/>
          <w:szCs w:val="28"/>
          <w:lang w:val="uk-UA"/>
        </w:rPr>
        <w:t xml:space="preserve"> </w:t>
      </w:r>
      <w:r w:rsidRPr="00DA3A82">
        <w:rPr>
          <w:b w:val="0"/>
          <w:sz w:val="28"/>
          <w:szCs w:val="28"/>
          <w:lang w:val="uk-UA"/>
        </w:rPr>
        <w:t>https://czasopisma.marszalek.</w:t>
      </w:r>
      <w:r w:rsidR="00DA3A82" w:rsidRPr="00DA3A82">
        <w:rPr>
          <w:b w:val="0"/>
          <w:sz w:val="28"/>
          <w:szCs w:val="28"/>
          <w:lang w:val="uk-UA"/>
        </w:rPr>
        <w:t xml:space="preserve"> </w:t>
      </w:r>
      <w:r w:rsidRPr="00DA3A82">
        <w:rPr>
          <w:b w:val="0"/>
          <w:sz w:val="28"/>
          <w:szCs w:val="28"/>
          <w:lang w:val="uk-UA"/>
        </w:rPr>
        <w:t>com.pl/images/pliki/npw/38/npw3802.pdf</w:t>
      </w:r>
      <w:r w:rsidRPr="00DA3A82">
        <w:rPr>
          <w:rStyle w:val="ab"/>
          <w:b w:val="0"/>
          <w:color w:val="auto"/>
          <w:sz w:val="28"/>
          <w:szCs w:val="28"/>
          <w:u w:val="none"/>
          <w:lang w:val="uk-UA"/>
        </w:rPr>
        <w:t xml:space="preserve"> </w:t>
      </w:r>
      <w:r w:rsidRPr="00D6074D">
        <w:rPr>
          <w:b w:val="0"/>
          <w:sz w:val="28"/>
          <w:szCs w:val="28"/>
          <w:lang w:val="uk-UA"/>
        </w:rPr>
        <w:t>(дата звернення: 15.11.2024).</w:t>
      </w:r>
    </w:p>
    <w:p w14:paraId="7C16C053" w14:textId="77777777" w:rsidR="00C560E9" w:rsidRPr="00D6074D" w:rsidRDefault="00C560E9" w:rsidP="00C560E9">
      <w:pPr>
        <w:pStyle w:val="aa"/>
        <w:numPr>
          <w:ilvl w:val="0"/>
          <w:numId w:val="8"/>
        </w:numPr>
        <w:spacing w:after="0" w:line="360" w:lineRule="auto"/>
        <w:ind w:left="0"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Beger P., Bos E., Lorenz A. Hungary’s Asylum and Migration Policy: Change in Three Stages. </w:t>
      </w:r>
      <w:r w:rsidRPr="00D6074D">
        <w:rPr>
          <w:rFonts w:ascii="Times New Roman" w:hAnsi="Times New Roman" w:cs="Times New Roman"/>
          <w:i/>
          <w:sz w:val="28"/>
          <w:szCs w:val="28"/>
          <w:lang w:val="uk-UA"/>
        </w:rPr>
        <w:t>Politics and Society in Hungary</w:t>
      </w:r>
      <w:r w:rsidRPr="00D6074D">
        <w:rPr>
          <w:rFonts w:ascii="Times New Roman" w:hAnsi="Times New Roman" w:cs="Times New Roman"/>
          <w:sz w:val="28"/>
          <w:szCs w:val="28"/>
          <w:lang w:val="uk-UA"/>
        </w:rPr>
        <w:t xml:space="preserve">. Luxenburg: Springer. URL: </w:t>
      </w:r>
      <w:hyperlink r:id="rId44" w:history="1">
        <w:r w:rsidRPr="00D6074D">
          <w:rPr>
            <w:rStyle w:val="ab"/>
            <w:rFonts w:ascii="Times New Roman" w:hAnsi="Times New Roman" w:cs="Times New Roman"/>
            <w:color w:val="auto"/>
            <w:sz w:val="28"/>
            <w:szCs w:val="28"/>
            <w:u w:val="none"/>
            <w:lang w:val="uk-UA"/>
          </w:rPr>
          <w:t>https://doi.org/10.1007/978-3-658-39826-2_11</w:t>
        </w:r>
      </w:hyperlink>
      <w:r w:rsidRPr="00D6074D">
        <w:rPr>
          <w:rFonts w:ascii="Times New Roman" w:hAnsi="Times New Roman" w:cs="Times New Roman"/>
          <w:sz w:val="28"/>
          <w:szCs w:val="28"/>
          <w:lang w:val="uk-UA"/>
        </w:rPr>
        <w:t xml:space="preserve"> (дата звернення: 16.11.2024).</w:t>
      </w:r>
    </w:p>
    <w:p w14:paraId="0FDD1A07" w14:textId="77777777" w:rsidR="00C560E9" w:rsidRPr="00D6074D" w:rsidRDefault="00C560E9" w:rsidP="00C560E9">
      <w:pPr>
        <w:pStyle w:val="aa"/>
        <w:numPr>
          <w:ilvl w:val="0"/>
          <w:numId w:val="8"/>
        </w:numPr>
        <w:spacing w:after="0" w:line="360" w:lineRule="auto"/>
        <w:ind w:left="0"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Bulakh Т., Zalyubovska S., Kashcheіevа G. Strategic and Innovative Areas in the Development of National Migration Policy in the Context of Macroeconomic Growth of the Ukrainian Economy. </w:t>
      </w:r>
      <w:r w:rsidRPr="00D6074D">
        <w:rPr>
          <w:rFonts w:ascii="Times New Roman" w:hAnsi="Times New Roman" w:cs="Times New Roman"/>
          <w:i/>
          <w:sz w:val="28"/>
          <w:szCs w:val="28"/>
          <w:lang w:val="uk-UA"/>
        </w:rPr>
        <w:t>Науковий вісник Національної академії статистики, обліку та аудиту.</w:t>
      </w:r>
      <w:r w:rsidRPr="00D6074D">
        <w:rPr>
          <w:rFonts w:ascii="Times New Roman" w:hAnsi="Times New Roman" w:cs="Times New Roman"/>
          <w:sz w:val="28"/>
          <w:szCs w:val="28"/>
          <w:lang w:val="uk-UA"/>
        </w:rPr>
        <w:t xml:space="preserve"> 2022. № 1–2. Р. 39–46.</w:t>
      </w:r>
    </w:p>
    <w:p w14:paraId="303C4B59" w14:textId="77777777" w:rsidR="00C560E9" w:rsidRPr="00D6074D" w:rsidRDefault="00C560E9" w:rsidP="00C560E9">
      <w:pPr>
        <w:pStyle w:val="1"/>
        <w:numPr>
          <w:ilvl w:val="0"/>
          <w:numId w:val="8"/>
        </w:numPr>
        <w:shd w:val="clear" w:color="auto" w:fill="FFFFFF"/>
        <w:spacing w:before="0" w:beforeAutospacing="0" w:after="0" w:afterAutospacing="0" w:line="360" w:lineRule="auto"/>
        <w:ind w:left="0" w:firstLine="709"/>
        <w:jc w:val="both"/>
        <w:rPr>
          <w:b w:val="0"/>
          <w:sz w:val="28"/>
          <w:szCs w:val="28"/>
          <w:lang w:val="uk-UA"/>
        </w:rPr>
      </w:pPr>
      <w:r w:rsidRPr="00D6074D">
        <w:rPr>
          <w:b w:val="0"/>
          <w:sz w:val="28"/>
          <w:szCs w:val="28"/>
          <w:lang w:val="uk-UA"/>
        </w:rPr>
        <w:t>Chabanna М. Return migration during the full-scale war against Ukraine: factors and prospects. URL:</w:t>
      </w:r>
      <w:r w:rsidRPr="00D6074D">
        <w:rPr>
          <w:sz w:val="28"/>
          <w:szCs w:val="28"/>
          <w:lang w:val="uk-UA"/>
        </w:rPr>
        <w:t xml:space="preserve"> </w:t>
      </w:r>
      <w:hyperlink r:id="rId45" w:history="1">
        <w:r w:rsidRPr="00D6074D">
          <w:rPr>
            <w:rStyle w:val="ab"/>
            <w:b w:val="0"/>
            <w:color w:val="auto"/>
            <w:sz w:val="28"/>
            <w:szCs w:val="28"/>
            <w:lang w:val="uk-UA"/>
          </w:rPr>
          <w:t>https://nam.kyiv.ua/files/publications/j4-3-5-22.pdf</w:t>
        </w:r>
      </w:hyperlink>
      <w:r w:rsidRPr="00D6074D">
        <w:rPr>
          <w:rStyle w:val="ab"/>
          <w:b w:val="0"/>
          <w:color w:val="auto"/>
          <w:sz w:val="28"/>
          <w:szCs w:val="28"/>
          <w:lang w:val="uk-UA"/>
        </w:rPr>
        <w:t xml:space="preserve"> </w:t>
      </w:r>
      <w:r w:rsidRPr="00D6074D">
        <w:rPr>
          <w:b w:val="0"/>
          <w:sz w:val="28"/>
          <w:szCs w:val="28"/>
          <w:lang w:val="uk-UA"/>
        </w:rPr>
        <w:t xml:space="preserve">(дата звернення: </w:t>
      </w:r>
      <w:r w:rsidR="00DA3A82">
        <w:rPr>
          <w:b w:val="0"/>
          <w:sz w:val="28"/>
          <w:szCs w:val="28"/>
          <w:lang w:val="uk-UA"/>
        </w:rPr>
        <w:t>2</w:t>
      </w:r>
      <w:r w:rsidRPr="00D6074D">
        <w:rPr>
          <w:b w:val="0"/>
          <w:sz w:val="28"/>
          <w:szCs w:val="28"/>
          <w:lang w:val="uk-UA"/>
        </w:rPr>
        <w:t>7.1</w:t>
      </w:r>
      <w:r w:rsidR="00DA3A82">
        <w:rPr>
          <w:b w:val="0"/>
          <w:sz w:val="28"/>
          <w:szCs w:val="28"/>
          <w:lang w:val="uk-UA"/>
        </w:rPr>
        <w:t>0</w:t>
      </w:r>
      <w:r w:rsidRPr="00D6074D">
        <w:rPr>
          <w:b w:val="0"/>
          <w:sz w:val="28"/>
          <w:szCs w:val="28"/>
          <w:lang w:val="uk-UA"/>
        </w:rPr>
        <w:t>.2024).</w:t>
      </w:r>
    </w:p>
    <w:p w14:paraId="14234FC7" w14:textId="77777777" w:rsidR="00C560E9" w:rsidRPr="00D6074D" w:rsidRDefault="00C560E9" w:rsidP="00C560E9">
      <w:pPr>
        <w:pStyle w:val="aa"/>
        <w:numPr>
          <w:ilvl w:val="0"/>
          <w:numId w:val="8"/>
        </w:numPr>
        <w:spacing w:after="0" w:line="360" w:lineRule="auto"/>
        <w:ind w:left="0"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Cherevko Н. Labor migration: current and perspective challenges for Ukraine. </w:t>
      </w:r>
      <w:r w:rsidRPr="00D6074D">
        <w:rPr>
          <w:rFonts w:ascii="Times New Roman" w:hAnsi="Times New Roman" w:cs="Times New Roman"/>
          <w:i/>
          <w:sz w:val="28"/>
          <w:szCs w:val="28"/>
          <w:lang w:val="uk-UA"/>
        </w:rPr>
        <w:t>Technological and Economic Development of Economy</w:t>
      </w:r>
      <w:r w:rsidRPr="00D6074D">
        <w:rPr>
          <w:rFonts w:ascii="Times New Roman" w:hAnsi="Times New Roman" w:cs="Times New Roman"/>
          <w:sz w:val="28"/>
          <w:szCs w:val="28"/>
          <w:lang w:val="uk-UA"/>
        </w:rPr>
        <w:t>. 2022. Volume 28. Issue 1. Р. 163–178.</w:t>
      </w:r>
    </w:p>
    <w:p w14:paraId="29B852D8" w14:textId="77777777" w:rsidR="00C560E9" w:rsidRPr="00D6074D" w:rsidRDefault="00C560E9" w:rsidP="00C560E9">
      <w:pPr>
        <w:pStyle w:val="aa"/>
        <w:numPr>
          <w:ilvl w:val="0"/>
          <w:numId w:val="8"/>
        </w:numPr>
        <w:spacing w:after="0" w:line="360" w:lineRule="auto"/>
        <w:ind w:left="0"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Christofi D., Georgiadou N. Narratives of the Migrant Crisis. </w:t>
      </w:r>
      <w:r w:rsidRPr="00D6074D">
        <w:rPr>
          <w:rFonts w:ascii="Times New Roman" w:hAnsi="Times New Roman" w:cs="Times New Roman"/>
          <w:i/>
          <w:sz w:val="28"/>
          <w:szCs w:val="28"/>
          <w:lang w:val="uk-UA"/>
        </w:rPr>
        <w:t>Global Journal of Human-Social Science</w:t>
      </w:r>
      <w:r w:rsidRPr="00D6074D">
        <w:rPr>
          <w:rFonts w:ascii="Times New Roman" w:hAnsi="Times New Roman" w:cs="Times New Roman"/>
          <w:sz w:val="28"/>
          <w:szCs w:val="28"/>
          <w:lang w:val="uk-UA"/>
        </w:rPr>
        <w:t xml:space="preserve">. 2023. № 23(A4). Р. 15–24. </w:t>
      </w:r>
    </w:p>
    <w:p w14:paraId="1F4F023C" w14:textId="77777777" w:rsidR="00C560E9" w:rsidRPr="00D6074D" w:rsidRDefault="00C560E9" w:rsidP="00C560E9">
      <w:pPr>
        <w:pStyle w:val="1"/>
        <w:numPr>
          <w:ilvl w:val="0"/>
          <w:numId w:val="8"/>
        </w:numPr>
        <w:shd w:val="clear" w:color="auto" w:fill="FFFFFF"/>
        <w:spacing w:before="0" w:beforeAutospacing="0" w:after="0" w:afterAutospacing="0" w:line="360" w:lineRule="auto"/>
        <w:ind w:left="0" w:firstLine="709"/>
        <w:jc w:val="both"/>
        <w:rPr>
          <w:b w:val="0"/>
          <w:sz w:val="28"/>
          <w:szCs w:val="28"/>
          <w:lang w:val="uk-UA"/>
        </w:rPr>
      </w:pPr>
      <w:r w:rsidRPr="00D6074D">
        <w:rPr>
          <w:b w:val="0"/>
          <w:sz w:val="28"/>
          <w:szCs w:val="28"/>
          <w:lang w:val="uk-UA"/>
        </w:rPr>
        <w:t xml:space="preserve">Durdynets М., Poda Т., Kostetska L., Svoboda І., Strelchenko І. Changes in the Political Discourse of Eastern European Countries in the Context of the Migration Crisis and Combating Human Rights Violations. URL: </w:t>
      </w:r>
      <w:hyperlink r:id="rId46" w:history="1">
        <w:r w:rsidRPr="00D6074D">
          <w:rPr>
            <w:rStyle w:val="ab"/>
            <w:b w:val="0"/>
            <w:color w:val="auto"/>
            <w:sz w:val="28"/>
            <w:szCs w:val="28"/>
            <w:lang w:val="uk-UA"/>
          </w:rPr>
          <w:t>https://ekmair.ukma.edu.ua/server/api/core/bitstreams/5cbae901-a09d-4808-9953-3e074f848a07/content</w:t>
        </w:r>
      </w:hyperlink>
      <w:r w:rsidRPr="00D6074D">
        <w:rPr>
          <w:rStyle w:val="ab"/>
          <w:b w:val="0"/>
          <w:color w:val="auto"/>
          <w:sz w:val="28"/>
          <w:szCs w:val="28"/>
          <w:lang w:val="uk-UA"/>
        </w:rPr>
        <w:t xml:space="preserve"> </w:t>
      </w:r>
      <w:r w:rsidRPr="00D6074D">
        <w:rPr>
          <w:b w:val="0"/>
          <w:sz w:val="28"/>
          <w:szCs w:val="28"/>
          <w:lang w:val="uk-UA"/>
        </w:rPr>
        <w:t>(дата звернення: 15.11.2024).</w:t>
      </w:r>
    </w:p>
    <w:p w14:paraId="35158280" w14:textId="77777777" w:rsidR="00C560E9" w:rsidRPr="00D6074D" w:rsidRDefault="00C560E9" w:rsidP="00C560E9">
      <w:pPr>
        <w:pStyle w:val="1"/>
        <w:numPr>
          <w:ilvl w:val="0"/>
          <w:numId w:val="8"/>
        </w:numPr>
        <w:shd w:val="clear" w:color="auto" w:fill="FFFFFF"/>
        <w:spacing w:before="0" w:beforeAutospacing="0" w:after="0" w:afterAutospacing="0" w:line="360" w:lineRule="auto"/>
        <w:ind w:left="0" w:firstLine="709"/>
        <w:jc w:val="both"/>
        <w:rPr>
          <w:b w:val="0"/>
          <w:sz w:val="28"/>
          <w:szCs w:val="28"/>
          <w:lang w:val="uk-UA"/>
        </w:rPr>
      </w:pPr>
      <w:r w:rsidRPr="00D6074D">
        <w:rPr>
          <w:b w:val="0"/>
          <w:sz w:val="28"/>
          <w:szCs w:val="28"/>
          <w:lang w:val="uk-UA"/>
        </w:rPr>
        <w:t xml:space="preserve">Düvell F.  Forced Migration from Ukraine: migration scenarios 2.0 January 2024 URL : </w:t>
      </w:r>
      <w:r w:rsidR="00DA3A82" w:rsidRPr="00DA3A82">
        <w:rPr>
          <w:b w:val="0"/>
          <w:sz w:val="28"/>
          <w:szCs w:val="28"/>
          <w:lang w:val="uk-UA"/>
        </w:rPr>
        <w:t>https://www.icmpd.org/file/download/61002/file/PB_Forced% 2520Migration%2520from%2520Ukraine_EN.pdf</w:t>
      </w:r>
      <w:r w:rsidRPr="00D6074D">
        <w:rPr>
          <w:rStyle w:val="ab"/>
          <w:b w:val="0"/>
          <w:color w:val="auto"/>
          <w:sz w:val="28"/>
          <w:szCs w:val="28"/>
          <w:lang w:val="uk-UA"/>
        </w:rPr>
        <w:t xml:space="preserve"> </w:t>
      </w:r>
      <w:r w:rsidRPr="00D6074D">
        <w:rPr>
          <w:b w:val="0"/>
          <w:sz w:val="28"/>
          <w:szCs w:val="28"/>
          <w:lang w:val="uk-UA"/>
        </w:rPr>
        <w:t>(дата звернення: 17.11.2024).</w:t>
      </w:r>
    </w:p>
    <w:p w14:paraId="153C4603" w14:textId="77777777" w:rsidR="00C560E9" w:rsidRPr="00D6074D" w:rsidRDefault="00C560E9" w:rsidP="00C560E9">
      <w:pPr>
        <w:pStyle w:val="aa"/>
        <w:numPr>
          <w:ilvl w:val="0"/>
          <w:numId w:val="8"/>
        </w:numPr>
        <w:shd w:val="clear" w:color="auto" w:fill="FFFFFF"/>
        <w:spacing w:after="0" w:line="360" w:lineRule="auto"/>
        <w:ind w:left="0" w:firstLine="709"/>
        <w:jc w:val="both"/>
        <w:outlineLvl w:val="0"/>
        <w:rPr>
          <w:rFonts w:ascii="Times New Roman" w:eastAsia="Times New Roman" w:hAnsi="Times New Roman" w:cs="Times New Roman"/>
          <w:bCs/>
          <w:kern w:val="36"/>
          <w:sz w:val="28"/>
          <w:szCs w:val="28"/>
          <w:lang w:val="uk-UA" w:eastAsia="ru-RU"/>
        </w:rPr>
      </w:pPr>
      <w:r w:rsidRPr="00D6074D">
        <w:rPr>
          <w:rFonts w:ascii="Times New Roman" w:hAnsi="Times New Roman" w:cs="Times New Roman"/>
          <w:sz w:val="28"/>
          <w:szCs w:val="28"/>
          <w:shd w:val="clear" w:color="auto" w:fill="FFFFFF"/>
          <w:lang w:val="uk-UA"/>
        </w:rPr>
        <w:t>Enríquez</w:t>
      </w:r>
      <w:r w:rsidRPr="00D6074D">
        <w:rPr>
          <w:rFonts w:ascii="Times New Roman" w:hAnsi="Times New Roman" w:cs="Times New Roman"/>
          <w:sz w:val="28"/>
          <w:szCs w:val="28"/>
          <w:lang w:val="uk-UA"/>
        </w:rPr>
        <w:t xml:space="preserve"> С. </w:t>
      </w:r>
      <w:r w:rsidRPr="00D6074D">
        <w:rPr>
          <w:rFonts w:ascii="Times New Roman" w:hAnsi="Times New Roman" w:cs="Times New Roman"/>
          <w:sz w:val="28"/>
          <w:szCs w:val="28"/>
          <w:shd w:val="clear" w:color="auto" w:fill="FFFFFF"/>
          <w:lang w:val="uk-UA"/>
        </w:rPr>
        <w:t xml:space="preserve">G. </w:t>
      </w:r>
      <w:r w:rsidRPr="00D6074D">
        <w:rPr>
          <w:rFonts w:ascii="Times New Roman" w:eastAsia="Times New Roman" w:hAnsi="Times New Roman" w:cs="Times New Roman"/>
          <w:bCs/>
          <w:kern w:val="36"/>
          <w:sz w:val="28"/>
          <w:szCs w:val="28"/>
          <w:lang w:val="uk-UA" w:eastAsia="ru-RU"/>
        </w:rPr>
        <w:t xml:space="preserve">The EU Pact on Migration and Asylum: context, challenges and limitations </w:t>
      </w:r>
      <w:r w:rsidRPr="00D6074D">
        <w:rPr>
          <w:rFonts w:ascii="Times New Roman" w:hAnsi="Times New Roman" w:cs="Times New Roman"/>
          <w:sz w:val="28"/>
          <w:szCs w:val="28"/>
          <w:lang w:val="uk-UA"/>
        </w:rPr>
        <w:t xml:space="preserve">URL: </w:t>
      </w:r>
      <w:r w:rsidR="00DA3A82" w:rsidRPr="00DA3A82">
        <w:rPr>
          <w:rFonts w:ascii="Times New Roman" w:eastAsia="Times New Roman" w:hAnsi="Times New Roman" w:cs="Times New Roman"/>
          <w:bCs/>
          <w:kern w:val="36"/>
          <w:sz w:val="28"/>
          <w:szCs w:val="28"/>
          <w:lang w:val="uk-UA" w:eastAsia="ru-RU"/>
        </w:rPr>
        <w:t>https://www.realinstitutoelcano.org/en/ analyses/the-eu-pact-on-migration-and-asylum-context-challenges-and-limitations/</w:t>
      </w:r>
      <w:r w:rsidRPr="00D6074D">
        <w:rPr>
          <w:rStyle w:val="ab"/>
          <w:rFonts w:ascii="Times New Roman" w:eastAsia="Times New Roman" w:hAnsi="Times New Roman" w:cs="Times New Roman"/>
          <w:bCs/>
          <w:color w:val="auto"/>
          <w:kern w:val="36"/>
          <w:sz w:val="28"/>
          <w:szCs w:val="28"/>
          <w:u w:val="none"/>
          <w:lang w:val="uk-UA" w:eastAsia="ru-RU"/>
        </w:rPr>
        <w:t xml:space="preserve"> </w:t>
      </w:r>
      <w:r w:rsidRPr="00D6074D">
        <w:rPr>
          <w:rFonts w:ascii="Times New Roman" w:hAnsi="Times New Roman" w:cs="Times New Roman"/>
          <w:sz w:val="28"/>
          <w:szCs w:val="28"/>
          <w:lang w:val="uk-UA"/>
        </w:rPr>
        <w:t>(дата звернення: 14.11.2024).</w:t>
      </w:r>
    </w:p>
    <w:p w14:paraId="4456AEF1" w14:textId="77777777" w:rsidR="00C560E9" w:rsidRPr="00D6074D" w:rsidRDefault="00C560E9" w:rsidP="00C560E9">
      <w:pPr>
        <w:pStyle w:val="1"/>
        <w:numPr>
          <w:ilvl w:val="0"/>
          <w:numId w:val="8"/>
        </w:numPr>
        <w:shd w:val="clear" w:color="auto" w:fill="FFFFFF"/>
        <w:spacing w:before="0" w:beforeAutospacing="0" w:after="0" w:afterAutospacing="0" w:line="360" w:lineRule="auto"/>
        <w:ind w:left="0" w:firstLine="709"/>
        <w:jc w:val="both"/>
        <w:rPr>
          <w:b w:val="0"/>
          <w:sz w:val="28"/>
          <w:szCs w:val="28"/>
          <w:lang w:val="uk-UA"/>
        </w:rPr>
      </w:pPr>
      <w:r w:rsidRPr="00D6074D">
        <w:rPr>
          <w:b w:val="0"/>
          <w:sz w:val="28"/>
          <w:szCs w:val="28"/>
          <w:lang w:val="uk-UA"/>
        </w:rPr>
        <w:t>European Commission. Overall figures of immigrants in European society. Retrieved from URL:</w:t>
      </w:r>
      <w:r w:rsidRPr="00D6074D">
        <w:rPr>
          <w:sz w:val="28"/>
          <w:szCs w:val="28"/>
          <w:lang w:val="uk-UA"/>
        </w:rPr>
        <w:t xml:space="preserve"> </w:t>
      </w:r>
      <w:hyperlink r:id="rId47" w:history="1">
        <w:r w:rsidRPr="00D6074D">
          <w:rPr>
            <w:rStyle w:val="ab"/>
            <w:b w:val="0"/>
            <w:color w:val="auto"/>
            <w:sz w:val="28"/>
            <w:szCs w:val="28"/>
            <w:lang w:val="uk-UA"/>
          </w:rPr>
          <w:t>https://commission.europa.eu/strategy-and-policy/priorities-2019-2024/promoting-our-european-way-life/statistics-migration-europe_en</w:t>
        </w:r>
      </w:hyperlink>
      <w:r w:rsidRPr="00D6074D">
        <w:rPr>
          <w:sz w:val="28"/>
          <w:szCs w:val="28"/>
          <w:lang w:val="uk-UA"/>
        </w:rPr>
        <w:t xml:space="preserve"> </w:t>
      </w:r>
      <w:r w:rsidRPr="00D6074D">
        <w:rPr>
          <w:b w:val="0"/>
          <w:sz w:val="28"/>
          <w:szCs w:val="28"/>
          <w:lang w:val="uk-UA"/>
        </w:rPr>
        <w:t>(дата звернення: 16.11.2024).</w:t>
      </w:r>
    </w:p>
    <w:p w14:paraId="4C8222D3" w14:textId="77777777" w:rsidR="00C560E9" w:rsidRPr="00D6074D" w:rsidRDefault="00C560E9" w:rsidP="00C560E9">
      <w:pPr>
        <w:pStyle w:val="1"/>
        <w:numPr>
          <w:ilvl w:val="0"/>
          <w:numId w:val="8"/>
        </w:numPr>
        <w:shd w:val="clear" w:color="auto" w:fill="FFFFFF"/>
        <w:spacing w:before="0" w:beforeAutospacing="0" w:after="0" w:afterAutospacing="0" w:line="360" w:lineRule="auto"/>
        <w:ind w:left="0" w:firstLine="709"/>
        <w:jc w:val="both"/>
        <w:rPr>
          <w:b w:val="0"/>
          <w:sz w:val="28"/>
          <w:szCs w:val="28"/>
          <w:lang w:val="uk-UA"/>
        </w:rPr>
      </w:pPr>
      <w:r w:rsidRPr="00D6074D">
        <w:rPr>
          <w:b w:val="0"/>
          <w:sz w:val="28"/>
          <w:szCs w:val="28"/>
          <w:lang w:val="uk-UA"/>
        </w:rPr>
        <w:t>Eurostat – Migration and Migrant Population Statistics. URL:</w:t>
      </w:r>
      <w:r w:rsidRPr="00D6074D">
        <w:rPr>
          <w:sz w:val="28"/>
          <w:szCs w:val="28"/>
          <w:lang w:val="uk-UA"/>
        </w:rPr>
        <w:t xml:space="preserve"> </w:t>
      </w:r>
      <w:hyperlink r:id="rId48" w:history="1">
        <w:r w:rsidRPr="00D6074D">
          <w:rPr>
            <w:rStyle w:val="ab"/>
            <w:b w:val="0"/>
            <w:color w:val="auto"/>
            <w:sz w:val="28"/>
            <w:szCs w:val="28"/>
            <w:lang w:val="uk-UA"/>
          </w:rPr>
          <w:t>http://english.madde14.org/index.php?title=Eurostat</w:t>
        </w:r>
      </w:hyperlink>
      <w:r w:rsidRPr="00D6074D">
        <w:rPr>
          <w:rStyle w:val="ab"/>
          <w:b w:val="0"/>
          <w:color w:val="auto"/>
          <w:sz w:val="28"/>
          <w:szCs w:val="28"/>
          <w:lang w:val="uk-UA"/>
        </w:rPr>
        <w:t xml:space="preserve"> </w:t>
      </w:r>
      <w:r w:rsidRPr="00D6074D">
        <w:rPr>
          <w:b w:val="0"/>
          <w:sz w:val="28"/>
          <w:szCs w:val="28"/>
          <w:lang w:val="uk-UA"/>
        </w:rPr>
        <w:t xml:space="preserve">(дата звернення: </w:t>
      </w:r>
      <w:r w:rsidR="00DA3A82">
        <w:rPr>
          <w:b w:val="0"/>
          <w:sz w:val="28"/>
          <w:szCs w:val="28"/>
          <w:lang w:val="uk-UA"/>
        </w:rPr>
        <w:t>2</w:t>
      </w:r>
      <w:r w:rsidRPr="00D6074D">
        <w:rPr>
          <w:b w:val="0"/>
          <w:sz w:val="28"/>
          <w:szCs w:val="28"/>
          <w:lang w:val="uk-UA"/>
        </w:rPr>
        <w:t>4.1</w:t>
      </w:r>
      <w:r w:rsidR="00DA3A82">
        <w:rPr>
          <w:b w:val="0"/>
          <w:sz w:val="28"/>
          <w:szCs w:val="28"/>
          <w:lang w:val="uk-UA"/>
        </w:rPr>
        <w:t>0</w:t>
      </w:r>
      <w:r w:rsidRPr="00D6074D">
        <w:rPr>
          <w:b w:val="0"/>
          <w:sz w:val="28"/>
          <w:szCs w:val="28"/>
          <w:lang w:val="uk-UA"/>
        </w:rPr>
        <w:t>.2024).</w:t>
      </w:r>
    </w:p>
    <w:p w14:paraId="377ED93C" w14:textId="77777777" w:rsidR="00C560E9" w:rsidRPr="00D6074D" w:rsidRDefault="00C560E9" w:rsidP="00C560E9">
      <w:pPr>
        <w:pStyle w:val="1"/>
        <w:numPr>
          <w:ilvl w:val="0"/>
          <w:numId w:val="8"/>
        </w:numPr>
        <w:shd w:val="clear" w:color="auto" w:fill="FFFFFF"/>
        <w:spacing w:before="0" w:beforeAutospacing="0" w:after="0" w:afterAutospacing="0" w:line="360" w:lineRule="auto"/>
        <w:ind w:left="0" w:firstLine="709"/>
        <w:jc w:val="both"/>
        <w:rPr>
          <w:b w:val="0"/>
          <w:sz w:val="28"/>
          <w:szCs w:val="28"/>
          <w:lang w:val="uk-UA"/>
        </w:rPr>
      </w:pPr>
      <w:r w:rsidRPr="00D6074D">
        <w:rPr>
          <w:b w:val="0"/>
          <w:sz w:val="28"/>
          <w:szCs w:val="28"/>
          <w:lang w:val="uk-UA"/>
        </w:rPr>
        <w:t>Eurostat. All valid permits by reason, length of validity and citizenship on 31 December of each year. Retrieved from URL:</w:t>
      </w:r>
      <w:r w:rsidRPr="00D6074D">
        <w:rPr>
          <w:sz w:val="28"/>
          <w:szCs w:val="28"/>
          <w:lang w:val="uk-UA"/>
        </w:rPr>
        <w:t xml:space="preserve"> </w:t>
      </w:r>
      <w:r w:rsidR="00DA3A82" w:rsidRPr="00DA3A82">
        <w:rPr>
          <w:b w:val="0"/>
          <w:sz w:val="28"/>
          <w:szCs w:val="28"/>
          <w:lang w:val="uk-UA"/>
        </w:rPr>
        <w:t>https://ec.europa.eu/ eurostat/databrowser/view/MIGR_RESVALID__custom_591</w:t>
      </w:r>
      <w:r w:rsidRPr="00D6074D">
        <w:rPr>
          <w:sz w:val="28"/>
          <w:szCs w:val="28"/>
          <w:lang w:val="uk-UA"/>
        </w:rPr>
        <w:t xml:space="preserve"> </w:t>
      </w:r>
      <w:r w:rsidRPr="00D6074D">
        <w:rPr>
          <w:b w:val="0"/>
          <w:sz w:val="28"/>
          <w:szCs w:val="28"/>
          <w:lang w:val="uk-UA"/>
        </w:rPr>
        <w:t xml:space="preserve">(дата звернення: </w:t>
      </w:r>
      <w:r w:rsidR="00DA3A82">
        <w:rPr>
          <w:b w:val="0"/>
          <w:sz w:val="28"/>
          <w:szCs w:val="28"/>
          <w:lang w:val="uk-UA"/>
        </w:rPr>
        <w:t>29</w:t>
      </w:r>
      <w:r w:rsidRPr="00D6074D">
        <w:rPr>
          <w:b w:val="0"/>
          <w:sz w:val="28"/>
          <w:szCs w:val="28"/>
          <w:lang w:val="uk-UA"/>
        </w:rPr>
        <w:t>.</w:t>
      </w:r>
      <w:r w:rsidR="00DA3A82">
        <w:rPr>
          <w:b w:val="0"/>
          <w:sz w:val="28"/>
          <w:szCs w:val="28"/>
          <w:lang w:val="uk-UA"/>
        </w:rPr>
        <w:t>09</w:t>
      </w:r>
      <w:r w:rsidRPr="00D6074D">
        <w:rPr>
          <w:b w:val="0"/>
          <w:sz w:val="28"/>
          <w:szCs w:val="28"/>
          <w:lang w:val="uk-UA"/>
        </w:rPr>
        <w:t>.2024).</w:t>
      </w:r>
    </w:p>
    <w:p w14:paraId="1860B1CF" w14:textId="77777777" w:rsidR="00C560E9" w:rsidRPr="00D6074D" w:rsidRDefault="00C560E9" w:rsidP="00C560E9">
      <w:pPr>
        <w:pStyle w:val="1"/>
        <w:numPr>
          <w:ilvl w:val="0"/>
          <w:numId w:val="8"/>
        </w:numPr>
        <w:shd w:val="clear" w:color="auto" w:fill="FFFFFF"/>
        <w:spacing w:before="0" w:beforeAutospacing="0" w:after="0" w:afterAutospacing="0" w:line="360" w:lineRule="auto"/>
        <w:ind w:left="0" w:firstLine="709"/>
        <w:jc w:val="both"/>
        <w:rPr>
          <w:b w:val="0"/>
          <w:sz w:val="28"/>
          <w:szCs w:val="28"/>
          <w:lang w:val="uk-UA"/>
        </w:rPr>
      </w:pPr>
      <w:r w:rsidRPr="00D6074D">
        <w:rPr>
          <w:b w:val="0"/>
          <w:sz w:val="28"/>
          <w:szCs w:val="28"/>
          <w:lang w:val="uk-UA"/>
        </w:rPr>
        <w:t>Global appeal 2024 / IOM UN Migration URL:</w:t>
      </w:r>
      <w:r w:rsidRPr="00D6074D">
        <w:rPr>
          <w:sz w:val="28"/>
          <w:szCs w:val="28"/>
          <w:lang w:val="uk-UA"/>
        </w:rPr>
        <w:t xml:space="preserve"> </w:t>
      </w:r>
      <w:hyperlink r:id="rId49" w:history="1">
        <w:r w:rsidRPr="00D6074D">
          <w:rPr>
            <w:rStyle w:val="ab"/>
            <w:b w:val="0"/>
            <w:color w:val="auto"/>
            <w:sz w:val="28"/>
            <w:szCs w:val="28"/>
            <w:lang w:val="uk-UA"/>
          </w:rPr>
          <w:t>https://www.iom.int/sites/g/files/tmzbdl486/files/appeals/iom-global-appeal-2024_final.pdf</w:t>
        </w:r>
      </w:hyperlink>
      <w:r w:rsidRPr="00D6074D">
        <w:rPr>
          <w:rStyle w:val="ab"/>
          <w:b w:val="0"/>
          <w:color w:val="auto"/>
          <w:sz w:val="28"/>
          <w:szCs w:val="28"/>
          <w:lang w:val="uk-UA"/>
        </w:rPr>
        <w:t xml:space="preserve"> </w:t>
      </w:r>
      <w:r w:rsidRPr="00D6074D">
        <w:rPr>
          <w:b w:val="0"/>
          <w:sz w:val="28"/>
          <w:szCs w:val="28"/>
          <w:lang w:val="uk-UA"/>
        </w:rPr>
        <w:t>(дата звернення: 14.1</w:t>
      </w:r>
      <w:r w:rsidR="00DA3A82">
        <w:rPr>
          <w:b w:val="0"/>
          <w:sz w:val="28"/>
          <w:szCs w:val="28"/>
          <w:lang w:val="uk-UA"/>
        </w:rPr>
        <w:t>0</w:t>
      </w:r>
      <w:r w:rsidRPr="00D6074D">
        <w:rPr>
          <w:b w:val="0"/>
          <w:sz w:val="28"/>
          <w:szCs w:val="28"/>
          <w:lang w:val="uk-UA"/>
        </w:rPr>
        <w:t>.2024).</w:t>
      </w:r>
    </w:p>
    <w:p w14:paraId="509211F6" w14:textId="77777777" w:rsidR="00C560E9" w:rsidRPr="00D6074D" w:rsidRDefault="00C560E9" w:rsidP="00C560E9">
      <w:pPr>
        <w:pStyle w:val="1"/>
        <w:numPr>
          <w:ilvl w:val="0"/>
          <w:numId w:val="8"/>
        </w:numPr>
        <w:shd w:val="clear" w:color="auto" w:fill="FFFFFF"/>
        <w:spacing w:before="0" w:beforeAutospacing="0" w:after="0" w:afterAutospacing="0" w:line="360" w:lineRule="auto"/>
        <w:ind w:left="0" w:firstLine="709"/>
        <w:jc w:val="both"/>
        <w:rPr>
          <w:b w:val="0"/>
          <w:sz w:val="28"/>
          <w:szCs w:val="28"/>
          <w:lang w:val="uk-UA"/>
        </w:rPr>
      </w:pPr>
      <w:r w:rsidRPr="00D6074D">
        <w:rPr>
          <w:b w:val="0"/>
          <w:sz w:val="28"/>
          <w:szCs w:val="28"/>
          <w:lang w:val="uk-UA"/>
        </w:rPr>
        <w:t>Goździak E. M. Contesting Flexible Solidarity: Secular and Religious Support for Refugees in Hungary. In: Debating Religion and Forced Migration Entanglements. 2023. Р. 21–44. Cham: Springer International Publishing. URL:</w:t>
      </w:r>
      <w:r w:rsidRPr="00D6074D">
        <w:rPr>
          <w:sz w:val="28"/>
          <w:szCs w:val="28"/>
          <w:lang w:val="uk-UA"/>
        </w:rPr>
        <w:t xml:space="preserve"> </w:t>
      </w:r>
      <w:hyperlink r:id="rId50" w:history="1">
        <w:r w:rsidRPr="00D6074D">
          <w:rPr>
            <w:rStyle w:val="ab"/>
            <w:b w:val="0"/>
            <w:color w:val="auto"/>
            <w:sz w:val="28"/>
            <w:szCs w:val="28"/>
            <w:lang w:val="uk-UA"/>
          </w:rPr>
          <w:t>https://doi.org/10.1007/978-3-031-23379-1_2</w:t>
        </w:r>
      </w:hyperlink>
      <w:r w:rsidRPr="00D6074D">
        <w:rPr>
          <w:b w:val="0"/>
          <w:sz w:val="28"/>
          <w:szCs w:val="28"/>
          <w:lang w:val="uk-UA"/>
        </w:rPr>
        <w:t xml:space="preserve"> (дата звернення: 18.1</w:t>
      </w:r>
      <w:r w:rsidR="00DA3A82">
        <w:rPr>
          <w:b w:val="0"/>
          <w:sz w:val="28"/>
          <w:szCs w:val="28"/>
          <w:lang w:val="uk-UA"/>
        </w:rPr>
        <w:t>0</w:t>
      </w:r>
      <w:r w:rsidRPr="00D6074D">
        <w:rPr>
          <w:b w:val="0"/>
          <w:sz w:val="28"/>
          <w:szCs w:val="28"/>
          <w:lang w:val="uk-UA"/>
        </w:rPr>
        <w:t>.2024).</w:t>
      </w:r>
    </w:p>
    <w:p w14:paraId="0EC7FA50" w14:textId="77777777" w:rsidR="00C560E9" w:rsidRPr="00D6074D" w:rsidRDefault="00C560E9" w:rsidP="00C560E9">
      <w:pPr>
        <w:pStyle w:val="1"/>
        <w:numPr>
          <w:ilvl w:val="0"/>
          <w:numId w:val="8"/>
        </w:numPr>
        <w:shd w:val="clear" w:color="auto" w:fill="FFFFFF"/>
        <w:spacing w:before="0" w:beforeAutospacing="0" w:after="0" w:afterAutospacing="0" w:line="360" w:lineRule="auto"/>
        <w:ind w:left="0" w:firstLine="709"/>
        <w:jc w:val="both"/>
        <w:rPr>
          <w:b w:val="0"/>
          <w:sz w:val="28"/>
          <w:szCs w:val="28"/>
          <w:lang w:val="uk-UA"/>
        </w:rPr>
      </w:pPr>
      <w:r w:rsidRPr="00D6074D">
        <w:rPr>
          <w:b w:val="0"/>
          <w:spacing w:val="-8"/>
          <w:sz w:val="28"/>
          <w:szCs w:val="28"/>
          <w:lang w:val="uk-UA"/>
        </w:rPr>
        <w:t xml:space="preserve">How did the war impact the Ukrainian labour market? </w:t>
      </w:r>
      <w:r w:rsidRPr="00D6074D">
        <w:rPr>
          <w:b w:val="0"/>
          <w:sz w:val="28"/>
          <w:szCs w:val="28"/>
          <w:lang w:val="uk-UA"/>
        </w:rPr>
        <w:t>URL:</w:t>
      </w:r>
      <w:r w:rsidRPr="00D6074D">
        <w:rPr>
          <w:sz w:val="28"/>
          <w:szCs w:val="28"/>
          <w:lang w:val="uk-UA"/>
        </w:rPr>
        <w:t xml:space="preserve"> </w:t>
      </w:r>
      <w:hyperlink r:id="rId51" w:history="1">
        <w:r w:rsidRPr="00D6074D">
          <w:rPr>
            <w:rStyle w:val="ab"/>
            <w:b w:val="0"/>
            <w:color w:val="auto"/>
            <w:spacing w:val="-8"/>
            <w:sz w:val="28"/>
            <w:szCs w:val="28"/>
            <w:lang w:val="uk-UA"/>
          </w:rPr>
          <w:t>https://www.ilo.org/resource/news/how-did-war-impact-ukrainian-labour-market</w:t>
        </w:r>
      </w:hyperlink>
      <w:r w:rsidRPr="00D6074D">
        <w:rPr>
          <w:rStyle w:val="ab"/>
          <w:b w:val="0"/>
          <w:color w:val="auto"/>
          <w:spacing w:val="-8"/>
          <w:sz w:val="28"/>
          <w:szCs w:val="28"/>
          <w:lang w:val="uk-UA"/>
        </w:rPr>
        <w:t xml:space="preserve"> </w:t>
      </w:r>
      <w:r w:rsidRPr="00D6074D">
        <w:rPr>
          <w:b w:val="0"/>
          <w:sz w:val="28"/>
          <w:szCs w:val="28"/>
          <w:lang w:val="uk-UA"/>
        </w:rPr>
        <w:t>(дата звернення: 16.11.2024).</w:t>
      </w:r>
    </w:p>
    <w:p w14:paraId="28DA90C7" w14:textId="77777777" w:rsidR="00C560E9" w:rsidRPr="00D6074D" w:rsidRDefault="00C560E9" w:rsidP="00C560E9">
      <w:pPr>
        <w:pStyle w:val="1"/>
        <w:numPr>
          <w:ilvl w:val="0"/>
          <w:numId w:val="8"/>
        </w:numPr>
        <w:shd w:val="clear" w:color="auto" w:fill="FFFFFF"/>
        <w:spacing w:before="0" w:beforeAutospacing="0" w:after="0" w:afterAutospacing="0" w:line="360" w:lineRule="auto"/>
        <w:ind w:left="0" w:firstLine="709"/>
        <w:jc w:val="both"/>
        <w:rPr>
          <w:b w:val="0"/>
          <w:sz w:val="28"/>
          <w:szCs w:val="28"/>
          <w:lang w:val="uk-UA"/>
        </w:rPr>
      </w:pPr>
      <w:r w:rsidRPr="00D6074D">
        <w:rPr>
          <w:b w:val="0"/>
          <w:sz w:val="28"/>
          <w:szCs w:val="28"/>
          <w:lang w:val="uk-UA"/>
        </w:rPr>
        <w:t>ICMPD. Migration Outlook 2024 URL:</w:t>
      </w:r>
      <w:r w:rsidRPr="00D6074D">
        <w:rPr>
          <w:sz w:val="28"/>
          <w:szCs w:val="28"/>
          <w:lang w:val="uk-UA"/>
        </w:rPr>
        <w:t xml:space="preserve"> </w:t>
      </w:r>
      <w:r w:rsidR="00DA3A82" w:rsidRPr="00DA3A82">
        <w:rPr>
          <w:b w:val="0"/>
          <w:sz w:val="28"/>
          <w:szCs w:val="28"/>
          <w:lang w:val="uk-UA"/>
        </w:rPr>
        <w:t>https://www.icmpd.org/ file/download/60599/file/ICMPD%2520Migration%2520Outlook%25202024.pdf</w:t>
      </w:r>
      <w:r w:rsidRPr="00D6074D">
        <w:rPr>
          <w:rStyle w:val="ab"/>
          <w:color w:val="auto"/>
          <w:sz w:val="28"/>
          <w:szCs w:val="28"/>
          <w:lang w:val="uk-UA"/>
        </w:rPr>
        <w:t xml:space="preserve"> </w:t>
      </w:r>
      <w:r w:rsidRPr="00D6074D">
        <w:rPr>
          <w:b w:val="0"/>
          <w:sz w:val="28"/>
          <w:szCs w:val="28"/>
          <w:lang w:val="uk-UA"/>
        </w:rPr>
        <w:t>(дата звернення: 14.11.2024).</w:t>
      </w:r>
    </w:p>
    <w:p w14:paraId="63F0E13B" w14:textId="77777777" w:rsidR="00C560E9" w:rsidRPr="00D6074D" w:rsidRDefault="00C560E9" w:rsidP="00C560E9">
      <w:pPr>
        <w:pStyle w:val="aa"/>
        <w:numPr>
          <w:ilvl w:val="0"/>
          <w:numId w:val="8"/>
        </w:numPr>
        <w:spacing w:after="0" w:line="360" w:lineRule="auto"/>
        <w:ind w:left="0"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Ismayilzada T. The populist discourse of the hungarian prime minister: The case study of Gyöngyö spata and migration crisis. </w:t>
      </w:r>
      <w:r w:rsidRPr="00D6074D">
        <w:rPr>
          <w:rFonts w:ascii="Times New Roman" w:hAnsi="Times New Roman" w:cs="Times New Roman"/>
          <w:i/>
          <w:sz w:val="28"/>
          <w:szCs w:val="28"/>
          <w:lang w:val="uk-UA"/>
        </w:rPr>
        <w:t>Politics in Central Europe.</w:t>
      </w:r>
      <w:r w:rsidRPr="00D6074D">
        <w:rPr>
          <w:rFonts w:ascii="Times New Roman" w:hAnsi="Times New Roman" w:cs="Times New Roman"/>
          <w:sz w:val="28"/>
          <w:szCs w:val="28"/>
          <w:lang w:val="uk-UA"/>
        </w:rPr>
        <w:t xml:space="preserve"> 2023. № 19(1). Р. 1–20. </w:t>
      </w:r>
    </w:p>
    <w:p w14:paraId="2AFD8474" w14:textId="77777777" w:rsidR="00C560E9" w:rsidRPr="00D6074D" w:rsidRDefault="00C560E9" w:rsidP="00C560E9">
      <w:pPr>
        <w:pStyle w:val="aa"/>
        <w:numPr>
          <w:ilvl w:val="0"/>
          <w:numId w:val="8"/>
        </w:numPr>
        <w:spacing w:after="0" w:line="360" w:lineRule="auto"/>
        <w:ind w:left="0"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Kajánek T. The migration strategies and positions on the EU migration and asylum agenda: evidence from the Visegrad Group countries. </w:t>
      </w:r>
      <w:r w:rsidRPr="00D6074D">
        <w:rPr>
          <w:rFonts w:ascii="Times New Roman" w:hAnsi="Times New Roman" w:cs="Times New Roman"/>
          <w:i/>
          <w:sz w:val="28"/>
          <w:szCs w:val="28"/>
          <w:lang w:val="uk-UA"/>
        </w:rPr>
        <w:t>Journal of Liberty and International Affairs.</w:t>
      </w:r>
      <w:r w:rsidRPr="00D6074D">
        <w:rPr>
          <w:rFonts w:ascii="Times New Roman" w:hAnsi="Times New Roman" w:cs="Times New Roman"/>
          <w:sz w:val="28"/>
          <w:szCs w:val="28"/>
          <w:lang w:val="uk-UA"/>
        </w:rPr>
        <w:t xml:space="preserve"> 2022. № 8(3). Р. 202–219. </w:t>
      </w:r>
    </w:p>
    <w:p w14:paraId="5ACF1ED2" w14:textId="77777777" w:rsidR="00C560E9" w:rsidRPr="00D6074D" w:rsidRDefault="00C560E9" w:rsidP="00C560E9">
      <w:pPr>
        <w:pStyle w:val="aa"/>
        <w:numPr>
          <w:ilvl w:val="0"/>
          <w:numId w:val="8"/>
        </w:numPr>
        <w:spacing w:after="0" w:line="360" w:lineRule="auto"/>
        <w:ind w:left="0" w:firstLine="709"/>
        <w:jc w:val="both"/>
        <w:rPr>
          <w:rFonts w:ascii="Times New Roman" w:hAnsi="Times New Roman" w:cs="Times New Roman"/>
          <w:sz w:val="28"/>
          <w:szCs w:val="28"/>
          <w:lang w:val="uk-UA"/>
        </w:rPr>
      </w:pPr>
      <w:r w:rsidRPr="00D6074D">
        <w:rPr>
          <w:rFonts w:ascii="Times New Roman" w:hAnsi="Times New Roman" w:cs="Times New Roman"/>
          <w:sz w:val="28"/>
          <w:szCs w:val="28"/>
          <w:lang w:val="uk-UA"/>
        </w:rPr>
        <w:t xml:space="preserve">Lee A. C., Khaw F. M., Lindman A. E., Juszczyk G. Ukraine refugee crisis: evolving needs and challenges. </w:t>
      </w:r>
      <w:r w:rsidRPr="00D6074D">
        <w:rPr>
          <w:rFonts w:ascii="Times New Roman" w:hAnsi="Times New Roman" w:cs="Times New Roman"/>
          <w:i/>
          <w:sz w:val="28"/>
          <w:szCs w:val="28"/>
          <w:lang w:val="uk-UA"/>
        </w:rPr>
        <w:t>Public Health</w:t>
      </w:r>
      <w:r w:rsidRPr="00D6074D">
        <w:rPr>
          <w:rFonts w:ascii="Times New Roman" w:hAnsi="Times New Roman" w:cs="Times New Roman"/>
          <w:sz w:val="28"/>
          <w:szCs w:val="28"/>
          <w:lang w:val="uk-UA"/>
        </w:rPr>
        <w:t xml:space="preserve">. 2023. № 217. Р. 41–45. </w:t>
      </w:r>
    </w:p>
    <w:p w14:paraId="56DE3F78" w14:textId="77777777" w:rsidR="00C560E9" w:rsidRPr="00D6074D" w:rsidRDefault="00C560E9" w:rsidP="00C560E9">
      <w:pPr>
        <w:pStyle w:val="1"/>
        <w:numPr>
          <w:ilvl w:val="0"/>
          <w:numId w:val="8"/>
        </w:numPr>
        <w:shd w:val="clear" w:color="auto" w:fill="FFFFFF"/>
        <w:spacing w:before="0" w:beforeAutospacing="0" w:after="0" w:afterAutospacing="0" w:line="360" w:lineRule="auto"/>
        <w:ind w:left="0" w:firstLine="709"/>
        <w:jc w:val="both"/>
        <w:rPr>
          <w:b w:val="0"/>
          <w:sz w:val="28"/>
          <w:szCs w:val="28"/>
          <w:lang w:val="uk-UA"/>
        </w:rPr>
      </w:pPr>
      <w:r w:rsidRPr="00D6074D">
        <w:rPr>
          <w:b w:val="0"/>
          <w:sz w:val="28"/>
          <w:szCs w:val="28"/>
          <w:lang w:val="uk-UA"/>
        </w:rPr>
        <w:t>McAuliffe M., Oucho L.A. World Migration Report 2024. Geneva: International Organization for Migration. URL: publications.iom.int/books/world-migration-report-2024</w:t>
      </w:r>
      <w:r w:rsidRPr="00D6074D">
        <w:rPr>
          <w:sz w:val="28"/>
          <w:szCs w:val="28"/>
          <w:lang w:val="uk-UA"/>
        </w:rPr>
        <w:t xml:space="preserve"> </w:t>
      </w:r>
      <w:r w:rsidRPr="00D6074D">
        <w:rPr>
          <w:b w:val="0"/>
          <w:sz w:val="28"/>
          <w:szCs w:val="28"/>
          <w:lang w:val="uk-UA"/>
        </w:rPr>
        <w:t xml:space="preserve">(дата звернення: </w:t>
      </w:r>
      <w:r w:rsidR="00DA3A82">
        <w:rPr>
          <w:b w:val="0"/>
          <w:sz w:val="28"/>
          <w:szCs w:val="28"/>
          <w:lang w:val="uk-UA"/>
        </w:rPr>
        <w:t>28</w:t>
      </w:r>
      <w:r w:rsidRPr="00D6074D">
        <w:rPr>
          <w:b w:val="0"/>
          <w:sz w:val="28"/>
          <w:szCs w:val="28"/>
          <w:lang w:val="uk-UA"/>
        </w:rPr>
        <w:t>.1</w:t>
      </w:r>
      <w:r w:rsidR="00DA3A82">
        <w:rPr>
          <w:b w:val="0"/>
          <w:sz w:val="28"/>
          <w:szCs w:val="28"/>
          <w:lang w:val="uk-UA"/>
        </w:rPr>
        <w:t>0</w:t>
      </w:r>
      <w:r w:rsidRPr="00D6074D">
        <w:rPr>
          <w:b w:val="0"/>
          <w:sz w:val="28"/>
          <w:szCs w:val="28"/>
          <w:lang w:val="uk-UA"/>
        </w:rPr>
        <w:t>.2024).</w:t>
      </w:r>
    </w:p>
    <w:p w14:paraId="2735CEFD" w14:textId="77777777" w:rsidR="00C560E9" w:rsidRPr="00D6074D" w:rsidRDefault="00C560E9" w:rsidP="00C560E9">
      <w:pPr>
        <w:pStyle w:val="1"/>
        <w:numPr>
          <w:ilvl w:val="0"/>
          <w:numId w:val="8"/>
        </w:numPr>
        <w:shd w:val="clear" w:color="auto" w:fill="FFFFFF"/>
        <w:spacing w:before="0" w:beforeAutospacing="0" w:after="0" w:afterAutospacing="0" w:line="360" w:lineRule="auto"/>
        <w:ind w:left="0" w:firstLine="709"/>
        <w:jc w:val="both"/>
        <w:rPr>
          <w:b w:val="0"/>
          <w:sz w:val="28"/>
          <w:szCs w:val="28"/>
          <w:lang w:val="uk-UA"/>
        </w:rPr>
      </w:pPr>
      <w:r w:rsidRPr="00D6074D">
        <w:rPr>
          <w:b w:val="0"/>
          <w:sz w:val="28"/>
          <w:szCs w:val="28"/>
          <w:lang w:val="uk-UA"/>
        </w:rPr>
        <w:t xml:space="preserve">Migration policy and the EU. </w:t>
      </w:r>
      <w:r w:rsidRPr="00D6074D">
        <w:rPr>
          <w:b w:val="0"/>
          <w:i/>
          <w:sz w:val="28"/>
          <w:szCs w:val="28"/>
          <w:lang w:val="uk-UA"/>
        </w:rPr>
        <w:t>Journal</w:t>
      </w:r>
      <w:r w:rsidRPr="00D6074D">
        <w:rPr>
          <w:b w:val="0"/>
          <w:sz w:val="28"/>
          <w:szCs w:val="28"/>
          <w:lang w:val="uk-UA"/>
        </w:rPr>
        <w:t>. 2023. № 2. URL:</w:t>
      </w:r>
      <w:r w:rsidRPr="00D6074D">
        <w:rPr>
          <w:sz w:val="28"/>
          <w:szCs w:val="28"/>
          <w:lang w:val="uk-UA"/>
        </w:rPr>
        <w:t xml:space="preserve"> </w:t>
      </w:r>
      <w:hyperlink r:id="rId52" w:history="1">
        <w:r w:rsidRPr="00D6074D">
          <w:rPr>
            <w:rStyle w:val="ab"/>
            <w:b w:val="0"/>
            <w:color w:val="auto"/>
            <w:sz w:val="28"/>
            <w:szCs w:val="28"/>
            <w:lang w:val="uk-UA"/>
          </w:rPr>
          <w:t>https://www.eca.europa.eu/ECAPublications/JOURNAL-2023-02/JOURNAL-2023-02_EN.pdf</w:t>
        </w:r>
      </w:hyperlink>
      <w:r w:rsidRPr="00D6074D">
        <w:rPr>
          <w:rStyle w:val="ab"/>
          <w:color w:val="auto"/>
          <w:sz w:val="28"/>
          <w:szCs w:val="28"/>
          <w:lang w:val="uk-UA"/>
        </w:rPr>
        <w:t xml:space="preserve"> </w:t>
      </w:r>
      <w:r w:rsidRPr="00D6074D">
        <w:rPr>
          <w:b w:val="0"/>
          <w:sz w:val="28"/>
          <w:szCs w:val="28"/>
          <w:lang w:val="uk-UA"/>
        </w:rPr>
        <w:t xml:space="preserve">(дата звернення: </w:t>
      </w:r>
      <w:r w:rsidR="00DA3A82">
        <w:rPr>
          <w:b w:val="0"/>
          <w:sz w:val="28"/>
          <w:szCs w:val="28"/>
          <w:lang w:val="uk-UA"/>
        </w:rPr>
        <w:t>2</w:t>
      </w:r>
      <w:r w:rsidRPr="00D6074D">
        <w:rPr>
          <w:b w:val="0"/>
          <w:sz w:val="28"/>
          <w:szCs w:val="28"/>
          <w:lang w:val="uk-UA"/>
        </w:rPr>
        <w:t>5.1</w:t>
      </w:r>
      <w:r w:rsidR="00DA3A82">
        <w:rPr>
          <w:b w:val="0"/>
          <w:sz w:val="28"/>
          <w:szCs w:val="28"/>
          <w:lang w:val="uk-UA"/>
        </w:rPr>
        <w:t>0</w:t>
      </w:r>
      <w:r w:rsidRPr="00D6074D">
        <w:rPr>
          <w:b w:val="0"/>
          <w:sz w:val="28"/>
          <w:szCs w:val="28"/>
          <w:lang w:val="uk-UA"/>
        </w:rPr>
        <w:t>.2024).</w:t>
      </w:r>
    </w:p>
    <w:p w14:paraId="56528511" w14:textId="77777777" w:rsidR="00C560E9" w:rsidRPr="00D6074D" w:rsidRDefault="00C560E9" w:rsidP="00C560E9">
      <w:pPr>
        <w:pStyle w:val="1"/>
        <w:numPr>
          <w:ilvl w:val="0"/>
          <w:numId w:val="8"/>
        </w:numPr>
        <w:shd w:val="clear" w:color="auto" w:fill="FFFFFF"/>
        <w:spacing w:before="0" w:beforeAutospacing="0" w:after="0" w:afterAutospacing="0" w:line="360" w:lineRule="auto"/>
        <w:ind w:left="0" w:firstLine="709"/>
        <w:jc w:val="both"/>
        <w:rPr>
          <w:b w:val="0"/>
          <w:sz w:val="28"/>
          <w:szCs w:val="28"/>
          <w:lang w:val="uk-UA"/>
        </w:rPr>
      </w:pPr>
      <w:r w:rsidRPr="00D6074D">
        <w:rPr>
          <w:b w:val="0"/>
          <w:sz w:val="28"/>
          <w:szCs w:val="28"/>
          <w:lang w:val="uk-UA"/>
        </w:rPr>
        <w:t xml:space="preserve">OECD &amp; European Commission. Indicators of Immigrant Integration 2023. URL: </w:t>
      </w:r>
      <w:hyperlink r:id="rId53" w:history="1">
        <w:r w:rsidRPr="00D6074D">
          <w:rPr>
            <w:rStyle w:val="ab"/>
            <w:b w:val="0"/>
            <w:color w:val="auto"/>
            <w:sz w:val="28"/>
            <w:szCs w:val="28"/>
            <w:u w:val="none"/>
            <w:lang w:val="uk-UA"/>
          </w:rPr>
          <w:t>https://doi.org/10.1787/1d5020a6-en</w:t>
        </w:r>
      </w:hyperlink>
      <w:r w:rsidRPr="00D6074D">
        <w:rPr>
          <w:sz w:val="28"/>
          <w:szCs w:val="28"/>
          <w:lang w:val="uk-UA"/>
        </w:rPr>
        <w:t xml:space="preserve"> </w:t>
      </w:r>
      <w:r w:rsidRPr="00D6074D">
        <w:rPr>
          <w:b w:val="0"/>
          <w:sz w:val="28"/>
          <w:szCs w:val="28"/>
          <w:lang w:val="uk-UA"/>
        </w:rPr>
        <w:t>(дата звернення: 13.11.2024).</w:t>
      </w:r>
    </w:p>
    <w:p w14:paraId="36C7D01E" w14:textId="77777777" w:rsidR="00C560E9" w:rsidRPr="00D6074D" w:rsidRDefault="00C560E9" w:rsidP="00C560E9">
      <w:pPr>
        <w:pStyle w:val="Default"/>
        <w:numPr>
          <w:ilvl w:val="0"/>
          <w:numId w:val="8"/>
        </w:numPr>
        <w:spacing w:line="360" w:lineRule="auto"/>
        <w:ind w:left="0" w:firstLine="709"/>
        <w:jc w:val="both"/>
        <w:rPr>
          <w:color w:val="auto"/>
          <w:sz w:val="28"/>
          <w:szCs w:val="28"/>
          <w:lang w:val="uk-UA"/>
        </w:rPr>
      </w:pPr>
      <w:r w:rsidRPr="00D6074D">
        <w:rPr>
          <w:color w:val="auto"/>
          <w:sz w:val="28"/>
          <w:szCs w:val="28"/>
          <w:lang w:val="uk-UA"/>
        </w:rPr>
        <w:t xml:space="preserve">Schimmelfennig F., Winzen T. (2023). Cascading opt-outs? the effect of the euro and migration crises on differentiated integration in the European Union. </w:t>
      </w:r>
      <w:r w:rsidRPr="00D6074D">
        <w:rPr>
          <w:i/>
          <w:iCs/>
          <w:color w:val="auto"/>
          <w:sz w:val="28"/>
          <w:szCs w:val="28"/>
          <w:lang w:val="uk-UA"/>
        </w:rPr>
        <w:t>European Union Politics</w:t>
      </w:r>
      <w:r w:rsidRPr="00D6074D">
        <w:rPr>
          <w:color w:val="auto"/>
          <w:sz w:val="28"/>
          <w:szCs w:val="28"/>
          <w:lang w:val="uk-UA"/>
        </w:rPr>
        <w:t xml:space="preserve">. 2023. № </w:t>
      </w:r>
      <w:r w:rsidRPr="00D6074D">
        <w:rPr>
          <w:iCs/>
          <w:color w:val="auto"/>
          <w:sz w:val="28"/>
          <w:szCs w:val="28"/>
          <w:lang w:val="uk-UA"/>
        </w:rPr>
        <w:t>24</w:t>
      </w:r>
      <w:r w:rsidRPr="00D6074D">
        <w:rPr>
          <w:color w:val="auto"/>
          <w:sz w:val="28"/>
          <w:szCs w:val="28"/>
          <w:lang w:val="uk-UA"/>
        </w:rPr>
        <w:t xml:space="preserve">(1). Р. 21-41. </w:t>
      </w:r>
    </w:p>
    <w:p w14:paraId="2A87DACD" w14:textId="77777777" w:rsidR="00C560E9" w:rsidRPr="00D6074D" w:rsidRDefault="00C560E9" w:rsidP="00C560E9">
      <w:pPr>
        <w:pStyle w:val="1"/>
        <w:numPr>
          <w:ilvl w:val="0"/>
          <w:numId w:val="8"/>
        </w:numPr>
        <w:shd w:val="clear" w:color="auto" w:fill="FFFFFF"/>
        <w:spacing w:before="0" w:beforeAutospacing="0" w:after="0" w:afterAutospacing="0" w:line="360" w:lineRule="auto"/>
        <w:ind w:left="0" w:firstLine="709"/>
        <w:jc w:val="both"/>
        <w:rPr>
          <w:b w:val="0"/>
          <w:sz w:val="28"/>
          <w:szCs w:val="28"/>
          <w:lang w:val="uk-UA"/>
        </w:rPr>
      </w:pPr>
      <w:r w:rsidRPr="00D6074D">
        <w:rPr>
          <w:b w:val="0"/>
          <w:sz w:val="28"/>
          <w:szCs w:val="28"/>
          <w:lang w:val="uk-UA"/>
        </w:rPr>
        <w:t xml:space="preserve">Simmons C. R. Introduction to Human Migration. 2024. URL: </w:t>
      </w:r>
      <w:hyperlink r:id="rId54" w:history="1">
        <w:r w:rsidRPr="00D6074D">
          <w:rPr>
            <w:rStyle w:val="ab"/>
            <w:b w:val="0"/>
            <w:color w:val="auto"/>
            <w:sz w:val="28"/>
            <w:szCs w:val="28"/>
            <w:lang w:val="uk-UA"/>
          </w:rPr>
          <w:t>https://education.nationalgeographic.org/resource/introduction-to-human-migration/</w:t>
        </w:r>
      </w:hyperlink>
      <w:r w:rsidRPr="00D6074D">
        <w:rPr>
          <w:rStyle w:val="ab"/>
          <w:b w:val="0"/>
          <w:color w:val="auto"/>
          <w:sz w:val="28"/>
          <w:szCs w:val="28"/>
          <w:lang w:val="uk-UA"/>
        </w:rPr>
        <w:t xml:space="preserve"> </w:t>
      </w:r>
      <w:r w:rsidRPr="00D6074D">
        <w:rPr>
          <w:b w:val="0"/>
          <w:sz w:val="28"/>
          <w:szCs w:val="28"/>
          <w:lang w:val="uk-UA"/>
        </w:rPr>
        <w:t>(дата звернення: 17.11.2024).</w:t>
      </w:r>
    </w:p>
    <w:p w14:paraId="38E1C463" w14:textId="77777777" w:rsidR="00C560E9" w:rsidRPr="00D6074D" w:rsidRDefault="00C560E9" w:rsidP="00C560E9">
      <w:pPr>
        <w:pStyle w:val="1"/>
        <w:numPr>
          <w:ilvl w:val="0"/>
          <w:numId w:val="8"/>
        </w:numPr>
        <w:shd w:val="clear" w:color="auto" w:fill="FFFFFF"/>
        <w:spacing w:before="0" w:beforeAutospacing="0" w:after="0" w:afterAutospacing="0" w:line="360" w:lineRule="auto"/>
        <w:ind w:left="0" w:firstLine="709"/>
        <w:jc w:val="both"/>
        <w:rPr>
          <w:b w:val="0"/>
          <w:sz w:val="28"/>
          <w:szCs w:val="28"/>
          <w:lang w:val="uk-UA"/>
        </w:rPr>
      </w:pPr>
      <w:r w:rsidRPr="00D6074D">
        <w:rPr>
          <w:b w:val="0"/>
          <w:sz w:val="28"/>
          <w:szCs w:val="28"/>
          <w:lang w:val="uk-UA"/>
        </w:rPr>
        <w:t>Sologoub I. Return or stay? What factors impact the decisions of Ukrainian refugees. URL: voxukraine.org/en/return-or-stay-what-factors-impact-the-decisions-of-ukrainian-refugees</w:t>
      </w:r>
      <w:r w:rsidRPr="00D6074D">
        <w:rPr>
          <w:sz w:val="28"/>
          <w:szCs w:val="28"/>
          <w:lang w:val="uk-UA"/>
        </w:rPr>
        <w:t xml:space="preserve"> </w:t>
      </w:r>
      <w:r w:rsidRPr="00D6074D">
        <w:rPr>
          <w:b w:val="0"/>
          <w:sz w:val="28"/>
          <w:szCs w:val="28"/>
          <w:lang w:val="uk-UA"/>
        </w:rPr>
        <w:t>(дата звернення: 15.11.2024).</w:t>
      </w:r>
    </w:p>
    <w:p w14:paraId="4837E29B" w14:textId="77777777" w:rsidR="00C560E9" w:rsidRPr="00D6074D" w:rsidRDefault="00C560E9" w:rsidP="00C560E9">
      <w:pPr>
        <w:pStyle w:val="Default"/>
        <w:numPr>
          <w:ilvl w:val="0"/>
          <w:numId w:val="8"/>
        </w:numPr>
        <w:spacing w:line="360" w:lineRule="auto"/>
        <w:ind w:left="0" w:firstLine="709"/>
        <w:jc w:val="both"/>
        <w:rPr>
          <w:color w:val="auto"/>
          <w:sz w:val="28"/>
          <w:szCs w:val="28"/>
          <w:lang w:val="uk-UA"/>
        </w:rPr>
      </w:pPr>
      <w:r w:rsidRPr="00D6074D">
        <w:rPr>
          <w:color w:val="auto"/>
          <w:sz w:val="28"/>
          <w:szCs w:val="28"/>
          <w:lang w:val="uk-UA"/>
        </w:rPr>
        <w:t xml:space="preserve">Spiegel S. J., Mhlanga, J. (2022). Refugee Policy Amidst Global Shocks: Encampment, Resettlement Barriers and the Search for ‗Durable Solutions‘. </w:t>
      </w:r>
      <w:r w:rsidRPr="00D6074D">
        <w:rPr>
          <w:i/>
          <w:iCs/>
          <w:color w:val="auto"/>
          <w:sz w:val="28"/>
          <w:szCs w:val="28"/>
          <w:lang w:val="uk-UA"/>
        </w:rPr>
        <w:t>Global Policy</w:t>
      </w:r>
      <w:r w:rsidRPr="00D6074D">
        <w:rPr>
          <w:color w:val="auto"/>
          <w:sz w:val="28"/>
          <w:szCs w:val="28"/>
          <w:lang w:val="uk-UA"/>
        </w:rPr>
        <w:t xml:space="preserve">. 2022. № </w:t>
      </w:r>
      <w:r w:rsidRPr="00D6074D">
        <w:rPr>
          <w:iCs/>
          <w:color w:val="auto"/>
          <w:sz w:val="28"/>
          <w:szCs w:val="28"/>
          <w:lang w:val="uk-UA"/>
        </w:rPr>
        <w:t>13</w:t>
      </w:r>
      <w:r w:rsidRPr="00D6074D">
        <w:rPr>
          <w:color w:val="auto"/>
          <w:sz w:val="28"/>
          <w:szCs w:val="28"/>
          <w:lang w:val="uk-UA"/>
        </w:rPr>
        <w:t xml:space="preserve">(4). Р. 427–441. </w:t>
      </w:r>
    </w:p>
    <w:p w14:paraId="22FD2994" w14:textId="77777777" w:rsidR="00C560E9" w:rsidRPr="00D6074D" w:rsidRDefault="00C560E9" w:rsidP="00C560E9">
      <w:pPr>
        <w:pStyle w:val="Default"/>
        <w:numPr>
          <w:ilvl w:val="0"/>
          <w:numId w:val="8"/>
        </w:numPr>
        <w:spacing w:line="360" w:lineRule="auto"/>
        <w:ind w:left="0" w:firstLine="709"/>
        <w:jc w:val="both"/>
        <w:rPr>
          <w:color w:val="auto"/>
          <w:sz w:val="28"/>
          <w:szCs w:val="28"/>
          <w:lang w:val="uk-UA"/>
        </w:rPr>
      </w:pPr>
      <w:r w:rsidRPr="00D6074D">
        <w:rPr>
          <w:color w:val="auto"/>
          <w:sz w:val="28"/>
          <w:szCs w:val="28"/>
          <w:lang w:val="uk-UA"/>
        </w:rPr>
        <w:t xml:space="preserve">Stefancik R., Stradiotova E., Seresova T. A Missing Piece: The Absence of Discussion About Integration Policy in the Slovak Migration Discourse. </w:t>
      </w:r>
      <w:r w:rsidRPr="00D6074D">
        <w:rPr>
          <w:i/>
          <w:iCs/>
          <w:color w:val="auto"/>
          <w:sz w:val="28"/>
          <w:szCs w:val="28"/>
          <w:lang w:val="uk-UA"/>
        </w:rPr>
        <w:t>Migration Letters</w:t>
      </w:r>
      <w:r w:rsidRPr="00D6074D">
        <w:rPr>
          <w:color w:val="auto"/>
          <w:sz w:val="28"/>
          <w:szCs w:val="28"/>
          <w:lang w:val="uk-UA"/>
        </w:rPr>
        <w:t xml:space="preserve">. 2022. № </w:t>
      </w:r>
      <w:r w:rsidRPr="00D6074D">
        <w:rPr>
          <w:iCs/>
          <w:color w:val="auto"/>
          <w:sz w:val="28"/>
          <w:szCs w:val="28"/>
          <w:lang w:val="uk-UA"/>
        </w:rPr>
        <w:t>19</w:t>
      </w:r>
      <w:r w:rsidRPr="00D6074D">
        <w:rPr>
          <w:color w:val="auto"/>
          <w:sz w:val="28"/>
          <w:szCs w:val="28"/>
          <w:lang w:val="uk-UA"/>
        </w:rPr>
        <w:t xml:space="preserve">(6). Р. 965-981. </w:t>
      </w:r>
    </w:p>
    <w:p w14:paraId="6530E15D" w14:textId="77777777" w:rsidR="00C560E9" w:rsidRPr="00D6074D" w:rsidRDefault="00C560E9" w:rsidP="00C560E9">
      <w:pPr>
        <w:pStyle w:val="1"/>
        <w:numPr>
          <w:ilvl w:val="0"/>
          <w:numId w:val="8"/>
        </w:numPr>
        <w:shd w:val="clear" w:color="auto" w:fill="FFFFFF"/>
        <w:spacing w:before="0" w:beforeAutospacing="0" w:after="0" w:afterAutospacing="0" w:line="360" w:lineRule="auto"/>
        <w:ind w:left="0" w:firstLine="709"/>
        <w:jc w:val="both"/>
        <w:rPr>
          <w:b w:val="0"/>
          <w:sz w:val="28"/>
          <w:szCs w:val="28"/>
          <w:lang w:val="uk-UA"/>
        </w:rPr>
      </w:pPr>
      <w:r w:rsidRPr="00D6074D">
        <w:rPr>
          <w:b w:val="0"/>
          <w:sz w:val="28"/>
          <w:szCs w:val="28"/>
          <w:shd w:val="clear" w:color="auto" w:fill="FFFFFF" w:themeFill="background1"/>
          <w:lang w:val="uk-UA"/>
        </w:rPr>
        <w:t>The EU Pact on Migration and Asylum: context, challenges and limitations URL:</w:t>
      </w:r>
      <w:r w:rsidRPr="00D6074D">
        <w:rPr>
          <w:sz w:val="28"/>
          <w:szCs w:val="28"/>
          <w:shd w:val="clear" w:color="auto" w:fill="FFFFFF" w:themeFill="background1"/>
          <w:lang w:val="uk-UA"/>
        </w:rPr>
        <w:t xml:space="preserve"> </w:t>
      </w:r>
      <w:hyperlink r:id="rId55" w:history="1">
        <w:r w:rsidRPr="00D6074D">
          <w:rPr>
            <w:rStyle w:val="ab"/>
            <w:b w:val="0"/>
            <w:color w:val="auto"/>
            <w:sz w:val="28"/>
            <w:szCs w:val="28"/>
            <w:u w:val="none"/>
            <w:shd w:val="clear" w:color="auto" w:fill="FFFFFF" w:themeFill="background1"/>
            <w:lang w:val="uk-UA"/>
          </w:rPr>
          <w:t>https://www.realinstitutoelcano.org/en/analyses/the-eu-pact-on-migration-and-asylum-context-challenges-and-limitations</w:t>
        </w:r>
        <w:r w:rsidRPr="00D6074D">
          <w:rPr>
            <w:rStyle w:val="ab"/>
            <w:color w:val="auto"/>
            <w:sz w:val="28"/>
            <w:szCs w:val="28"/>
            <w:u w:val="none"/>
            <w:shd w:val="clear" w:color="auto" w:fill="FFFFFF" w:themeFill="background1"/>
            <w:lang w:val="uk-UA"/>
          </w:rPr>
          <w:t>/</w:t>
        </w:r>
      </w:hyperlink>
      <w:r w:rsidRPr="00D6074D">
        <w:rPr>
          <w:sz w:val="28"/>
          <w:szCs w:val="28"/>
          <w:shd w:val="clear" w:color="auto" w:fill="FFFFFF" w:themeFill="background1"/>
          <w:lang w:val="uk-UA"/>
        </w:rPr>
        <w:t xml:space="preserve"> </w:t>
      </w:r>
      <w:r w:rsidRPr="00D6074D">
        <w:rPr>
          <w:b w:val="0"/>
          <w:sz w:val="28"/>
          <w:szCs w:val="28"/>
          <w:shd w:val="clear" w:color="auto" w:fill="FFFFFF" w:themeFill="background1"/>
          <w:lang w:val="uk-UA"/>
        </w:rPr>
        <w:t>(дата звернення:</w:t>
      </w:r>
      <w:r w:rsidRPr="00D6074D">
        <w:rPr>
          <w:b w:val="0"/>
          <w:sz w:val="28"/>
          <w:szCs w:val="28"/>
          <w:lang w:val="uk-UA"/>
        </w:rPr>
        <w:t xml:space="preserve"> 13.11.2024).</w:t>
      </w:r>
    </w:p>
    <w:p w14:paraId="1F429B62" w14:textId="77777777" w:rsidR="00C560E9" w:rsidRPr="00D6074D" w:rsidRDefault="00C560E9" w:rsidP="00C560E9">
      <w:pPr>
        <w:pStyle w:val="1"/>
        <w:numPr>
          <w:ilvl w:val="0"/>
          <w:numId w:val="8"/>
        </w:numPr>
        <w:shd w:val="clear" w:color="auto" w:fill="FFFFFF"/>
        <w:spacing w:before="0" w:beforeAutospacing="0" w:after="0" w:afterAutospacing="0" w:line="360" w:lineRule="auto"/>
        <w:ind w:left="0" w:firstLine="709"/>
        <w:jc w:val="both"/>
        <w:rPr>
          <w:b w:val="0"/>
          <w:sz w:val="28"/>
          <w:szCs w:val="28"/>
          <w:lang w:val="uk-UA"/>
        </w:rPr>
      </w:pPr>
      <w:r w:rsidRPr="00D6074D">
        <w:rPr>
          <w:b w:val="0"/>
          <w:sz w:val="28"/>
          <w:szCs w:val="28"/>
          <w:lang w:val="uk-UA"/>
        </w:rPr>
        <w:t xml:space="preserve">Thérová L. Anti-Immigration Attitudes in Contemporary Polish Society: A Story of Double Standards? </w:t>
      </w:r>
      <w:r w:rsidRPr="00D6074D">
        <w:rPr>
          <w:b w:val="0"/>
          <w:i/>
          <w:iCs/>
          <w:sz w:val="28"/>
          <w:szCs w:val="28"/>
          <w:lang w:val="uk-UA"/>
        </w:rPr>
        <w:t>Nationalities Papers</w:t>
      </w:r>
      <w:r w:rsidRPr="00D6074D">
        <w:rPr>
          <w:b w:val="0"/>
          <w:sz w:val="28"/>
          <w:szCs w:val="28"/>
          <w:lang w:val="uk-UA"/>
        </w:rPr>
        <w:t xml:space="preserve">. 2023. № </w:t>
      </w:r>
      <w:r w:rsidRPr="00D6074D">
        <w:rPr>
          <w:b w:val="0"/>
          <w:iCs/>
          <w:sz w:val="28"/>
          <w:szCs w:val="28"/>
          <w:lang w:val="uk-UA"/>
        </w:rPr>
        <w:t>51</w:t>
      </w:r>
      <w:r w:rsidRPr="00D6074D">
        <w:rPr>
          <w:b w:val="0"/>
          <w:sz w:val="28"/>
          <w:szCs w:val="28"/>
          <w:lang w:val="uk-UA"/>
        </w:rPr>
        <w:t xml:space="preserve">(2). Р. 387–402. </w:t>
      </w:r>
    </w:p>
    <w:p w14:paraId="594FB5F9" w14:textId="77777777" w:rsidR="00C560E9" w:rsidRPr="00D6074D" w:rsidRDefault="00C560E9" w:rsidP="00C560E9">
      <w:pPr>
        <w:pStyle w:val="1"/>
        <w:numPr>
          <w:ilvl w:val="0"/>
          <w:numId w:val="8"/>
        </w:numPr>
        <w:shd w:val="clear" w:color="auto" w:fill="FFFFFF"/>
        <w:spacing w:before="0" w:beforeAutospacing="0" w:after="0" w:afterAutospacing="0" w:line="360" w:lineRule="auto"/>
        <w:ind w:left="0" w:firstLine="709"/>
        <w:jc w:val="both"/>
        <w:rPr>
          <w:b w:val="0"/>
          <w:sz w:val="28"/>
          <w:szCs w:val="28"/>
          <w:lang w:val="uk-UA"/>
        </w:rPr>
      </w:pPr>
      <w:r w:rsidRPr="00D6074D">
        <w:rPr>
          <w:b w:val="0"/>
          <w:sz w:val="28"/>
          <w:szCs w:val="28"/>
          <w:lang w:val="uk-UA"/>
        </w:rPr>
        <w:t>Ukraine &amp; neighbouring countries 2022-2024. 2 years of response  URL:</w:t>
      </w:r>
      <w:r w:rsidRPr="00D6074D">
        <w:rPr>
          <w:sz w:val="28"/>
          <w:szCs w:val="28"/>
          <w:lang w:val="uk-UA"/>
        </w:rPr>
        <w:t xml:space="preserve"> </w:t>
      </w:r>
      <w:r w:rsidR="00DA3A82" w:rsidRPr="00DA3A82">
        <w:rPr>
          <w:b w:val="0"/>
          <w:sz w:val="28"/>
          <w:szCs w:val="28"/>
          <w:lang w:val="uk-UA"/>
        </w:rPr>
        <w:t>https://www.iom.int/sites/g/files/tmzbdl486/files/documents/2024-02/iom_ukraine_neighbouring_countries_2022-2024_2_years_of_response.pdf</w:t>
      </w:r>
      <w:r w:rsidRPr="00D6074D">
        <w:rPr>
          <w:sz w:val="28"/>
          <w:szCs w:val="28"/>
          <w:lang w:val="uk-UA"/>
        </w:rPr>
        <w:t xml:space="preserve"> </w:t>
      </w:r>
      <w:r w:rsidRPr="00D6074D">
        <w:rPr>
          <w:b w:val="0"/>
          <w:sz w:val="28"/>
          <w:szCs w:val="28"/>
          <w:lang w:val="uk-UA"/>
        </w:rPr>
        <w:t xml:space="preserve">(дата звернення: </w:t>
      </w:r>
      <w:r w:rsidR="00DA3A82">
        <w:rPr>
          <w:b w:val="0"/>
          <w:sz w:val="28"/>
          <w:szCs w:val="28"/>
          <w:lang w:val="uk-UA"/>
        </w:rPr>
        <w:t>2</w:t>
      </w:r>
      <w:r w:rsidRPr="00D6074D">
        <w:rPr>
          <w:b w:val="0"/>
          <w:sz w:val="28"/>
          <w:szCs w:val="28"/>
          <w:lang w:val="uk-UA"/>
        </w:rPr>
        <w:t>7.1</w:t>
      </w:r>
      <w:r w:rsidR="00DA3A82">
        <w:rPr>
          <w:b w:val="0"/>
          <w:sz w:val="28"/>
          <w:szCs w:val="28"/>
          <w:lang w:val="uk-UA"/>
        </w:rPr>
        <w:t>0</w:t>
      </w:r>
      <w:r w:rsidRPr="00D6074D">
        <w:rPr>
          <w:b w:val="0"/>
          <w:sz w:val="28"/>
          <w:szCs w:val="28"/>
          <w:lang w:val="uk-UA"/>
        </w:rPr>
        <w:t>.2024).</w:t>
      </w:r>
    </w:p>
    <w:p w14:paraId="6204F436" w14:textId="77777777" w:rsidR="00C560E9" w:rsidRPr="00D6074D" w:rsidRDefault="00C560E9" w:rsidP="00C560E9">
      <w:pPr>
        <w:pStyle w:val="1"/>
        <w:numPr>
          <w:ilvl w:val="0"/>
          <w:numId w:val="8"/>
        </w:numPr>
        <w:shd w:val="clear" w:color="auto" w:fill="FFFFFF"/>
        <w:spacing w:before="0" w:beforeAutospacing="0" w:after="0" w:afterAutospacing="0" w:line="360" w:lineRule="auto"/>
        <w:ind w:left="0" w:firstLine="709"/>
        <w:jc w:val="both"/>
        <w:rPr>
          <w:b w:val="0"/>
          <w:sz w:val="28"/>
          <w:szCs w:val="28"/>
          <w:lang w:val="uk-UA"/>
        </w:rPr>
      </w:pPr>
      <w:r w:rsidRPr="00D6074D">
        <w:rPr>
          <w:b w:val="0"/>
          <w:sz w:val="28"/>
          <w:szCs w:val="28"/>
          <w:lang w:val="uk-UA"/>
        </w:rPr>
        <w:t>Ukrainian Refugee Crisis: The Current Situation URL:</w:t>
      </w:r>
      <w:r w:rsidRPr="00D6074D">
        <w:rPr>
          <w:sz w:val="28"/>
          <w:szCs w:val="28"/>
          <w:lang w:val="uk-UA"/>
        </w:rPr>
        <w:t xml:space="preserve"> </w:t>
      </w:r>
      <w:hyperlink r:id="rId56" w:history="1">
        <w:r w:rsidRPr="00D6074D">
          <w:rPr>
            <w:rStyle w:val="ab"/>
            <w:b w:val="0"/>
            <w:color w:val="auto"/>
            <w:sz w:val="28"/>
            <w:szCs w:val="28"/>
            <w:lang w:val="uk-UA"/>
          </w:rPr>
          <w:t>https://www.peopleinneed.net/the-ukrainian-refugee-crisis-current-situation-9539gp</w:t>
        </w:r>
      </w:hyperlink>
      <w:r w:rsidRPr="00D6074D">
        <w:rPr>
          <w:rStyle w:val="ab"/>
          <w:b w:val="0"/>
          <w:color w:val="auto"/>
          <w:sz w:val="28"/>
          <w:szCs w:val="28"/>
          <w:lang w:val="uk-UA"/>
        </w:rPr>
        <w:t xml:space="preserve"> </w:t>
      </w:r>
      <w:r w:rsidRPr="00D6074D">
        <w:rPr>
          <w:b w:val="0"/>
          <w:sz w:val="28"/>
          <w:szCs w:val="28"/>
          <w:lang w:val="uk-UA"/>
        </w:rPr>
        <w:t xml:space="preserve">(дата звернення: </w:t>
      </w:r>
      <w:r w:rsidR="00DA3A82">
        <w:rPr>
          <w:b w:val="0"/>
          <w:sz w:val="28"/>
          <w:szCs w:val="28"/>
          <w:lang w:val="uk-UA"/>
        </w:rPr>
        <w:t>2</w:t>
      </w:r>
      <w:r w:rsidRPr="00D6074D">
        <w:rPr>
          <w:b w:val="0"/>
          <w:sz w:val="28"/>
          <w:szCs w:val="28"/>
          <w:lang w:val="uk-UA"/>
        </w:rPr>
        <w:t>5.</w:t>
      </w:r>
      <w:r w:rsidR="00DA3A82">
        <w:rPr>
          <w:b w:val="0"/>
          <w:sz w:val="28"/>
          <w:szCs w:val="28"/>
          <w:lang w:val="uk-UA"/>
        </w:rPr>
        <w:t>09</w:t>
      </w:r>
      <w:r w:rsidRPr="00D6074D">
        <w:rPr>
          <w:b w:val="0"/>
          <w:sz w:val="28"/>
          <w:szCs w:val="28"/>
          <w:lang w:val="uk-UA"/>
        </w:rPr>
        <w:t>.2024).</w:t>
      </w:r>
    </w:p>
    <w:p w14:paraId="7319A4E3" w14:textId="77777777" w:rsidR="00C560E9" w:rsidRPr="00D6074D" w:rsidRDefault="00C560E9" w:rsidP="00C560E9">
      <w:pPr>
        <w:pStyle w:val="1"/>
        <w:numPr>
          <w:ilvl w:val="0"/>
          <w:numId w:val="8"/>
        </w:numPr>
        <w:shd w:val="clear" w:color="auto" w:fill="FFFFFF"/>
        <w:spacing w:before="0" w:beforeAutospacing="0" w:after="0" w:afterAutospacing="0" w:line="360" w:lineRule="auto"/>
        <w:ind w:left="0" w:firstLine="709"/>
        <w:jc w:val="both"/>
        <w:rPr>
          <w:b w:val="0"/>
          <w:sz w:val="28"/>
          <w:szCs w:val="28"/>
          <w:lang w:val="uk-UA"/>
        </w:rPr>
      </w:pPr>
      <w:r w:rsidRPr="00D6074D">
        <w:rPr>
          <w:b w:val="0"/>
          <w:sz w:val="28"/>
          <w:szCs w:val="28"/>
          <w:lang w:val="uk-UA"/>
        </w:rPr>
        <w:t>United Nations High Commissioner for Refugees. Ukraine Refugee Situation (dashboard). Retrieved from URL:</w:t>
      </w:r>
      <w:r w:rsidRPr="00D6074D">
        <w:rPr>
          <w:sz w:val="28"/>
          <w:szCs w:val="28"/>
          <w:lang w:val="uk-UA"/>
        </w:rPr>
        <w:t xml:space="preserve"> </w:t>
      </w:r>
      <w:r w:rsidR="00DA3A82" w:rsidRPr="00DA3A82">
        <w:rPr>
          <w:b w:val="0"/>
          <w:sz w:val="28"/>
          <w:szCs w:val="28"/>
          <w:lang w:val="uk-UA"/>
        </w:rPr>
        <w:t>https://data.unhcr.org/en/ situations/ukraine</w:t>
      </w:r>
      <w:r w:rsidRPr="00D6074D">
        <w:rPr>
          <w:rStyle w:val="ab"/>
          <w:color w:val="auto"/>
          <w:sz w:val="28"/>
          <w:szCs w:val="28"/>
          <w:lang w:val="uk-UA"/>
        </w:rPr>
        <w:t xml:space="preserve"> </w:t>
      </w:r>
      <w:r w:rsidRPr="00D6074D">
        <w:rPr>
          <w:b w:val="0"/>
          <w:sz w:val="28"/>
          <w:szCs w:val="28"/>
          <w:lang w:val="uk-UA"/>
        </w:rPr>
        <w:t xml:space="preserve">(дата звернення: </w:t>
      </w:r>
      <w:r w:rsidR="00DA3A82">
        <w:rPr>
          <w:b w:val="0"/>
          <w:sz w:val="28"/>
          <w:szCs w:val="28"/>
          <w:lang w:val="uk-UA"/>
        </w:rPr>
        <w:t>0</w:t>
      </w:r>
      <w:r w:rsidRPr="00D6074D">
        <w:rPr>
          <w:b w:val="0"/>
          <w:sz w:val="28"/>
          <w:szCs w:val="28"/>
          <w:lang w:val="uk-UA"/>
        </w:rPr>
        <w:t>4.</w:t>
      </w:r>
      <w:r w:rsidR="00DA3A82">
        <w:rPr>
          <w:b w:val="0"/>
          <w:sz w:val="28"/>
          <w:szCs w:val="28"/>
          <w:lang w:val="uk-UA"/>
        </w:rPr>
        <w:t>09</w:t>
      </w:r>
      <w:r w:rsidRPr="00D6074D">
        <w:rPr>
          <w:b w:val="0"/>
          <w:sz w:val="28"/>
          <w:szCs w:val="28"/>
          <w:lang w:val="uk-UA"/>
        </w:rPr>
        <w:t>.2024).</w:t>
      </w:r>
    </w:p>
    <w:p w14:paraId="39D7A089" w14:textId="77777777" w:rsidR="00C560E9" w:rsidRPr="00D6074D" w:rsidRDefault="00C560E9" w:rsidP="00C560E9">
      <w:pPr>
        <w:pStyle w:val="aa"/>
        <w:numPr>
          <w:ilvl w:val="0"/>
          <w:numId w:val="8"/>
        </w:numPr>
        <w:spacing w:after="0" w:line="360" w:lineRule="auto"/>
        <w:ind w:left="0" w:firstLine="709"/>
        <w:jc w:val="both"/>
        <w:rPr>
          <w:rFonts w:ascii="Times New Roman" w:eastAsia="Times New Roman" w:hAnsi="Times New Roman" w:cs="Times New Roman"/>
          <w:bCs/>
          <w:kern w:val="36"/>
          <w:sz w:val="28"/>
          <w:szCs w:val="28"/>
          <w:lang w:val="uk-UA" w:eastAsia="ru-RU"/>
        </w:rPr>
      </w:pPr>
      <w:r w:rsidRPr="00D6074D">
        <w:rPr>
          <w:rFonts w:ascii="Times New Roman" w:eastAsia="Times New Roman" w:hAnsi="Times New Roman" w:cs="Times New Roman"/>
          <w:bCs/>
          <w:kern w:val="36"/>
          <w:sz w:val="28"/>
          <w:szCs w:val="28"/>
          <w:lang w:val="uk-UA" w:eastAsia="ru-RU"/>
        </w:rPr>
        <w:t xml:space="preserve">Ushakova N., Shevchenko K. Ukraine in the Processes of International Labor Migration. </w:t>
      </w:r>
      <w:r w:rsidRPr="00D6074D">
        <w:rPr>
          <w:rFonts w:ascii="Times New Roman" w:eastAsia="Times New Roman" w:hAnsi="Times New Roman" w:cs="Times New Roman"/>
          <w:bCs/>
          <w:i/>
          <w:kern w:val="36"/>
          <w:sz w:val="28"/>
          <w:szCs w:val="28"/>
          <w:lang w:val="uk-UA" w:eastAsia="ru-RU"/>
        </w:rPr>
        <w:t>Business Inform</w:t>
      </w:r>
      <w:r w:rsidRPr="00D6074D">
        <w:rPr>
          <w:rFonts w:ascii="Times New Roman" w:eastAsia="Times New Roman" w:hAnsi="Times New Roman" w:cs="Times New Roman"/>
          <w:bCs/>
          <w:kern w:val="36"/>
          <w:sz w:val="28"/>
          <w:szCs w:val="28"/>
          <w:lang w:val="uk-UA" w:eastAsia="ru-RU"/>
        </w:rPr>
        <w:t xml:space="preserve">. 2022. № 12. Р. 189–196. </w:t>
      </w:r>
    </w:p>
    <w:p w14:paraId="20367C37" w14:textId="77777777" w:rsidR="00C560E9" w:rsidRPr="00D6074D" w:rsidRDefault="00C560E9" w:rsidP="00C560E9">
      <w:pPr>
        <w:pStyle w:val="1"/>
        <w:numPr>
          <w:ilvl w:val="0"/>
          <w:numId w:val="8"/>
        </w:numPr>
        <w:shd w:val="clear" w:color="auto" w:fill="FFFFFF"/>
        <w:spacing w:before="0" w:beforeAutospacing="0" w:after="0" w:afterAutospacing="0" w:line="360" w:lineRule="auto"/>
        <w:ind w:left="0" w:firstLine="709"/>
        <w:jc w:val="both"/>
        <w:rPr>
          <w:b w:val="0"/>
          <w:sz w:val="28"/>
          <w:szCs w:val="28"/>
          <w:lang w:val="uk-UA"/>
        </w:rPr>
      </w:pPr>
      <w:r w:rsidRPr="00D6074D">
        <w:rPr>
          <w:b w:val="0"/>
          <w:sz w:val="28"/>
          <w:szCs w:val="28"/>
          <w:lang w:val="uk-UA"/>
        </w:rPr>
        <w:t xml:space="preserve">World Bank. </w:t>
      </w:r>
      <w:r w:rsidRPr="00D6074D">
        <w:rPr>
          <w:b w:val="0"/>
          <w:iCs/>
          <w:sz w:val="28"/>
          <w:szCs w:val="28"/>
          <w:lang w:val="uk-UA"/>
        </w:rPr>
        <w:t xml:space="preserve">World Development Report 2023: Migrants, Refugees, and Societies. URL: </w:t>
      </w:r>
      <w:hyperlink r:id="rId57" w:history="1">
        <w:r w:rsidRPr="00D6074D">
          <w:rPr>
            <w:rStyle w:val="ab"/>
            <w:b w:val="0"/>
            <w:color w:val="auto"/>
            <w:sz w:val="28"/>
            <w:szCs w:val="28"/>
            <w:lang w:val="uk-UA"/>
          </w:rPr>
          <w:t>https://www.worldbank.org/en/publication/wdr2023</w:t>
        </w:r>
      </w:hyperlink>
      <w:r w:rsidRPr="00D6074D">
        <w:rPr>
          <w:rStyle w:val="ab"/>
          <w:b w:val="0"/>
          <w:color w:val="auto"/>
          <w:sz w:val="28"/>
          <w:szCs w:val="28"/>
          <w:lang w:val="uk-UA"/>
        </w:rPr>
        <w:t xml:space="preserve"> </w:t>
      </w:r>
      <w:r w:rsidRPr="00D6074D">
        <w:rPr>
          <w:b w:val="0"/>
          <w:sz w:val="28"/>
          <w:szCs w:val="28"/>
          <w:lang w:val="uk-UA"/>
        </w:rPr>
        <w:t>(дата звернення: 14.11.2024).</w:t>
      </w:r>
    </w:p>
    <w:p w14:paraId="654818A7" w14:textId="77777777" w:rsidR="00605D10" w:rsidRPr="00D6074D" w:rsidRDefault="00605D10" w:rsidP="00605D10">
      <w:pPr>
        <w:spacing w:after="0" w:line="360" w:lineRule="auto"/>
        <w:ind w:firstLine="709"/>
        <w:jc w:val="both"/>
        <w:rPr>
          <w:rFonts w:ascii="Times New Roman" w:hAnsi="Times New Roman" w:cs="Times New Roman"/>
          <w:color w:val="00B0F0"/>
          <w:sz w:val="28"/>
          <w:szCs w:val="28"/>
          <w:lang w:val="uk-UA"/>
        </w:rPr>
      </w:pPr>
    </w:p>
    <w:p w14:paraId="19E6B43C" w14:textId="77777777" w:rsidR="00605D10" w:rsidRPr="00D6074D" w:rsidRDefault="00605D10">
      <w:pPr>
        <w:rPr>
          <w:rFonts w:ascii="Times New Roman" w:hAnsi="Times New Roman" w:cs="Times New Roman"/>
          <w:color w:val="FF0000"/>
          <w:sz w:val="28"/>
          <w:szCs w:val="28"/>
          <w:lang w:val="uk-UA"/>
        </w:rPr>
      </w:pPr>
      <w:r w:rsidRPr="00D6074D">
        <w:rPr>
          <w:rFonts w:ascii="Times New Roman" w:hAnsi="Times New Roman" w:cs="Times New Roman"/>
          <w:color w:val="FF0000"/>
          <w:sz w:val="28"/>
          <w:szCs w:val="28"/>
          <w:lang w:val="uk-UA"/>
        </w:rPr>
        <w:br w:type="page"/>
      </w:r>
    </w:p>
    <w:p w14:paraId="429D150C" w14:textId="77777777" w:rsidR="00605D10" w:rsidRPr="00D6074D" w:rsidRDefault="00605D10" w:rsidP="00605D10">
      <w:pPr>
        <w:jc w:val="center"/>
        <w:rPr>
          <w:rFonts w:ascii="Times New Roman" w:hAnsi="Times New Roman" w:cs="Times New Roman"/>
          <w:sz w:val="28"/>
          <w:szCs w:val="28"/>
          <w:lang w:val="uk-UA"/>
        </w:rPr>
      </w:pPr>
    </w:p>
    <w:p w14:paraId="1F3D507E" w14:textId="77777777" w:rsidR="00605D10" w:rsidRPr="00D6074D" w:rsidRDefault="00605D10" w:rsidP="00605D10">
      <w:pPr>
        <w:jc w:val="center"/>
        <w:rPr>
          <w:rFonts w:ascii="Times New Roman" w:hAnsi="Times New Roman" w:cs="Times New Roman"/>
          <w:sz w:val="28"/>
          <w:szCs w:val="28"/>
          <w:lang w:val="uk-UA"/>
        </w:rPr>
      </w:pPr>
    </w:p>
    <w:p w14:paraId="0E45B12B" w14:textId="77777777" w:rsidR="00605D10" w:rsidRPr="00D6074D" w:rsidRDefault="00605D10" w:rsidP="00605D10">
      <w:pPr>
        <w:jc w:val="center"/>
        <w:rPr>
          <w:rFonts w:ascii="Times New Roman" w:hAnsi="Times New Roman" w:cs="Times New Roman"/>
          <w:sz w:val="28"/>
          <w:szCs w:val="28"/>
          <w:lang w:val="uk-UA"/>
        </w:rPr>
      </w:pPr>
    </w:p>
    <w:p w14:paraId="22AA655C" w14:textId="77777777" w:rsidR="00605D10" w:rsidRPr="00D6074D" w:rsidRDefault="00605D10" w:rsidP="00605D10">
      <w:pPr>
        <w:jc w:val="center"/>
        <w:rPr>
          <w:rFonts w:ascii="Times New Roman" w:hAnsi="Times New Roman" w:cs="Times New Roman"/>
          <w:sz w:val="28"/>
          <w:szCs w:val="28"/>
          <w:lang w:val="uk-UA"/>
        </w:rPr>
      </w:pPr>
    </w:p>
    <w:p w14:paraId="7DFF50BC" w14:textId="77777777" w:rsidR="00605D10" w:rsidRPr="00D6074D" w:rsidRDefault="00605D10" w:rsidP="00605D10">
      <w:pPr>
        <w:jc w:val="center"/>
        <w:rPr>
          <w:rFonts w:ascii="Times New Roman" w:hAnsi="Times New Roman" w:cs="Times New Roman"/>
          <w:sz w:val="28"/>
          <w:szCs w:val="28"/>
          <w:lang w:val="uk-UA"/>
        </w:rPr>
      </w:pPr>
    </w:p>
    <w:p w14:paraId="46C94617" w14:textId="77777777" w:rsidR="00605D10" w:rsidRPr="00D6074D" w:rsidRDefault="00605D10" w:rsidP="00605D10">
      <w:pPr>
        <w:jc w:val="center"/>
        <w:rPr>
          <w:rFonts w:ascii="Times New Roman" w:hAnsi="Times New Roman" w:cs="Times New Roman"/>
          <w:sz w:val="28"/>
          <w:szCs w:val="28"/>
          <w:lang w:val="uk-UA"/>
        </w:rPr>
      </w:pPr>
    </w:p>
    <w:p w14:paraId="3292BBB2" w14:textId="77777777" w:rsidR="00605D10" w:rsidRPr="00D6074D" w:rsidRDefault="00605D10" w:rsidP="00605D10">
      <w:pPr>
        <w:jc w:val="center"/>
        <w:rPr>
          <w:rFonts w:ascii="Times New Roman" w:hAnsi="Times New Roman" w:cs="Times New Roman"/>
          <w:sz w:val="28"/>
          <w:szCs w:val="28"/>
          <w:lang w:val="uk-UA"/>
        </w:rPr>
      </w:pPr>
    </w:p>
    <w:p w14:paraId="42375F40" w14:textId="77777777" w:rsidR="00605D10" w:rsidRPr="00D6074D" w:rsidRDefault="00605D10" w:rsidP="00605D10">
      <w:pPr>
        <w:jc w:val="center"/>
        <w:rPr>
          <w:rFonts w:ascii="Times New Roman" w:hAnsi="Times New Roman" w:cs="Times New Roman"/>
          <w:sz w:val="28"/>
          <w:szCs w:val="28"/>
          <w:lang w:val="uk-UA"/>
        </w:rPr>
      </w:pPr>
    </w:p>
    <w:p w14:paraId="614DEDF1" w14:textId="77777777" w:rsidR="00605D10" w:rsidRPr="00D6074D" w:rsidRDefault="00605D10" w:rsidP="00605D10">
      <w:pPr>
        <w:jc w:val="center"/>
        <w:rPr>
          <w:rFonts w:ascii="Times New Roman" w:hAnsi="Times New Roman" w:cs="Times New Roman"/>
          <w:sz w:val="28"/>
          <w:szCs w:val="28"/>
          <w:lang w:val="uk-UA"/>
        </w:rPr>
      </w:pPr>
    </w:p>
    <w:p w14:paraId="05AE32A3" w14:textId="77777777" w:rsidR="005359D6" w:rsidRPr="00D6074D" w:rsidRDefault="00605D10" w:rsidP="00605D10">
      <w:pPr>
        <w:jc w:val="center"/>
        <w:rPr>
          <w:rFonts w:ascii="Times New Roman" w:hAnsi="Times New Roman" w:cs="Times New Roman"/>
          <w:sz w:val="28"/>
          <w:szCs w:val="28"/>
          <w:lang w:val="uk-UA"/>
        </w:rPr>
      </w:pPr>
      <w:r w:rsidRPr="00D6074D">
        <w:rPr>
          <w:rFonts w:ascii="Times New Roman" w:hAnsi="Times New Roman" w:cs="Times New Roman"/>
          <w:sz w:val="28"/>
          <w:szCs w:val="28"/>
          <w:lang w:val="uk-UA"/>
        </w:rPr>
        <w:t>ДОДАТКИ</w:t>
      </w:r>
      <w:r w:rsidR="005359D6" w:rsidRPr="00D6074D">
        <w:rPr>
          <w:rFonts w:ascii="Times New Roman" w:hAnsi="Times New Roman" w:cs="Times New Roman"/>
          <w:sz w:val="28"/>
          <w:szCs w:val="28"/>
          <w:lang w:val="uk-UA"/>
        </w:rPr>
        <w:br w:type="page"/>
      </w:r>
    </w:p>
    <w:p w14:paraId="06D942E7" w14:textId="77777777" w:rsidR="00AB54B7" w:rsidRPr="00D6074D" w:rsidRDefault="00AB54B7" w:rsidP="00DA3A82">
      <w:pPr>
        <w:spacing w:after="0" w:line="360" w:lineRule="auto"/>
        <w:jc w:val="center"/>
        <w:rPr>
          <w:rFonts w:ascii="Times New Roman" w:eastAsia="Times New Roman" w:hAnsi="Times New Roman" w:cs="Times New Roman"/>
          <w:b/>
          <w:sz w:val="28"/>
          <w:szCs w:val="28"/>
          <w:lang w:val="uk-UA"/>
        </w:rPr>
      </w:pPr>
      <w:r w:rsidRPr="00D6074D">
        <w:rPr>
          <w:rFonts w:ascii="Times New Roman" w:eastAsia="Times New Roman" w:hAnsi="Times New Roman" w:cs="Times New Roman"/>
          <w:b/>
          <w:sz w:val="28"/>
          <w:szCs w:val="28"/>
          <w:lang w:val="uk-UA"/>
        </w:rPr>
        <w:t>Додаток А</w:t>
      </w:r>
    </w:p>
    <w:p w14:paraId="57E8476C" w14:textId="77777777" w:rsidR="00AB54B7" w:rsidRPr="00D6074D" w:rsidRDefault="00AB54B7" w:rsidP="00DA3A82">
      <w:pPr>
        <w:spacing w:after="0" w:line="360" w:lineRule="auto"/>
        <w:jc w:val="center"/>
        <w:rPr>
          <w:rFonts w:ascii="Times New Roman" w:eastAsia="Times New Roman" w:hAnsi="Times New Roman" w:cs="Times New Roman"/>
          <w:b/>
          <w:sz w:val="28"/>
          <w:szCs w:val="28"/>
          <w:lang w:val="uk-UA"/>
        </w:rPr>
      </w:pPr>
      <w:r w:rsidRPr="00D6074D">
        <w:rPr>
          <w:rFonts w:ascii="Times New Roman" w:eastAsia="Times New Roman" w:hAnsi="Times New Roman" w:cs="Times New Roman"/>
          <w:b/>
          <w:sz w:val="28"/>
          <w:szCs w:val="28"/>
          <w:lang w:val="uk-UA"/>
        </w:rPr>
        <w:t>Вихідні дані для аналізу динаміки міграції в країни ЦСЄ</w:t>
      </w:r>
    </w:p>
    <w:p w14:paraId="0508DA39" w14:textId="77777777" w:rsidR="00AB54B7" w:rsidRPr="00D6074D" w:rsidRDefault="00AB54B7" w:rsidP="00DA3A82">
      <w:pPr>
        <w:spacing w:after="0" w:line="360" w:lineRule="auto"/>
        <w:jc w:val="center"/>
        <w:rPr>
          <w:rFonts w:ascii="Times New Roman" w:eastAsia="Times New Roman" w:hAnsi="Times New Roman" w:cs="Times New Roman"/>
          <w:b/>
          <w:sz w:val="28"/>
          <w:szCs w:val="28"/>
          <w:lang w:val="uk-UA"/>
        </w:rPr>
      </w:pPr>
      <w:r w:rsidRPr="00D6074D">
        <w:rPr>
          <w:rFonts w:ascii="Times New Roman" w:eastAsia="Times New Roman" w:hAnsi="Times New Roman" w:cs="Times New Roman"/>
          <w:b/>
          <w:sz w:val="28"/>
          <w:szCs w:val="28"/>
          <w:lang w:val="uk-UA"/>
        </w:rPr>
        <w:t>протягом 2018-2022 рр. (складено автором за даними Eurostat)</w:t>
      </w:r>
    </w:p>
    <w:tbl>
      <w:tblPr>
        <w:tblW w:w="9206" w:type="dxa"/>
        <w:tblLook w:val="04A0" w:firstRow="1" w:lastRow="0" w:firstColumn="1" w:lastColumn="0" w:noHBand="0" w:noVBand="1"/>
      </w:tblPr>
      <w:tblGrid>
        <w:gridCol w:w="1555"/>
        <w:gridCol w:w="992"/>
        <w:gridCol w:w="417"/>
        <w:gridCol w:w="1000"/>
        <w:gridCol w:w="522"/>
        <w:gridCol w:w="1038"/>
        <w:gridCol w:w="417"/>
        <w:gridCol w:w="1130"/>
        <w:gridCol w:w="517"/>
        <w:gridCol w:w="1196"/>
        <w:gridCol w:w="422"/>
      </w:tblGrid>
      <w:tr w:rsidR="00155E85" w:rsidRPr="006101C6" w14:paraId="1CA0D3A9" w14:textId="77777777" w:rsidTr="006101C6">
        <w:trPr>
          <w:trHeight w:val="45"/>
        </w:trPr>
        <w:tc>
          <w:tcPr>
            <w:tcW w:w="1555" w:type="dxa"/>
            <w:tcBorders>
              <w:top w:val="single" w:sz="4" w:space="0" w:color="B0B0B0"/>
              <w:left w:val="single" w:sz="4" w:space="0" w:color="B0B0B0"/>
              <w:bottom w:val="single" w:sz="4" w:space="0" w:color="B0B0B0"/>
              <w:right w:val="single" w:sz="4" w:space="0" w:color="B0B0B0"/>
            </w:tcBorders>
            <w:shd w:val="clear" w:color="000000" w:fill="4669AF"/>
            <w:noWrap/>
            <w:vAlign w:val="center"/>
            <w:hideMark/>
          </w:tcPr>
          <w:p w14:paraId="3FA863F8" w14:textId="77777777" w:rsidR="00155E85" w:rsidRPr="006101C6" w:rsidRDefault="00155E85" w:rsidP="006101C6">
            <w:pPr>
              <w:spacing w:after="0" w:line="240" w:lineRule="auto"/>
              <w:jc w:val="right"/>
              <w:rPr>
                <w:rFonts w:ascii="Times New Roman" w:eastAsia="Times New Roman" w:hAnsi="Times New Roman" w:cs="Times New Roman"/>
                <w:b/>
                <w:bCs/>
                <w:color w:val="FFFFFF"/>
                <w:sz w:val="18"/>
                <w:szCs w:val="18"/>
                <w:lang w:val="uk-UA" w:eastAsia="ru-RU"/>
              </w:rPr>
            </w:pPr>
            <w:r w:rsidRPr="006101C6">
              <w:rPr>
                <w:rFonts w:ascii="Times New Roman" w:eastAsia="Times New Roman" w:hAnsi="Times New Roman" w:cs="Times New Roman"/>
                <w:b/>
                <w:bCs/>
                <w:color w:val="FFFFFF"/>
                <w:sz w:val="18"/>
                <w:szCs w:val="18"/>
                <w:lang w:val="uk-UA" w:eastAsia="ru-RU"/>
              </w:rPr>
              <w:t>TIME</w:t>
            </w:r>
          </w:p>
        </w:tc>
        <w:tc>
          <w:tcPr>
            <w:tcW w:w="1409" w:type="dxa"/>
            <w:gridSpan w:val="2"/>
            <w:tcBorders>
              <w:top w:val="single" w:sz="4" w:space="0" w:color="B0B0B0"/>
              <w:left w:val="nil"/>
              <w:bottom w:val="single" w:sz="4" w:space="0" w:color="B0B0B0"/>
              <w:right w:val="single" w:sz="4" w:space="0" w:color="B0B0B0"/>
            </w:tcBorders>
            <w:shd w:val="clear" w:color="000000" w:fill="4669AF"/>
            <w:noWrap/>
            <w:vAlign w:val="center"/>
            <w:hideMark/>
          </w:tcPr>
          <w:p w14:paraId="3A1001D4" w14:textId="77777777" w:rsidR="00155E85" w:rsidRPr="006101C6" w:rsidRDefault="00155E85" w:rsidP="006101C6">
            <w:pPr>
              <w:spacing w:after="0" w:line="240" w:lineRule="auto"/>
              <w:rPr>
                <w:rFonts w:ascii="Times New Roman" w:eastAsia="Times New Roman" w:hAnsi="Times New Roman" w:cs="Times New Roman"/>
                <w:b/>
                <w:bCs/>
                <w:color w:val="FFFFFF"/>
                <w:sz w:val="18"/>
                <w:szCs w:val="18"/>
                <w:lang w:val="uk-UA" w:eastAsia="ru-RU"/>
              </w:rPr>
            </w:pPr>
            <w:r w:rsidRPr="006101C6">
              <w:rPr>
                <w:rFonts w:ascii="Times New Roman" w:eastAsia="Times New Roman" w:hAnsi="Times New Roman" w:cs="Times New Roman"/>
                <w:b/>
                <w:bCs/>
                <w:color w:val="FFFFFF"/>
                <w:sz w:val="18"/>
                <w:szCs w:val="18"/>
                <w:lang w:val="uk-UA" w:eastAsia="ru-RU"/>
              </w:rPr>
              <w:t>2018</w:t>
            </w:r>
          </w:p>
        </w:tc>
        <w:tc>
          <w:tcPr>
            <w:tcW w:w="1522" w:type="dxa"/>
            <w:gridSpan w:val="2"/>
            <w:tcBorders>
              <w:top w:val="single" w:sz="4" w:space="0" w:color="B0B0B0"/>
              <w:left w:val="nil"/>
              <w:bottom w:val="single" w:sz="4" w:space="0" w:color="B0B0B0"/>
              <w:right w:val="single" w:sz="4" w:space="0" w:color="B0B0B0"/>
            </w:tcBorders>
            <w:shd w:val="clear" w:color="000000" w:fill="4669AF"/>
            <w:noWrap/>
            <w:vAlign w:val="center"/>
            <w:hideMark/>
          </w:tcPr>
          <w:p w14:paraId="1322E89A" w14:textId="77777777" w:rsidR="00155E85" w:rsidRPr="006101C6" w:rsidRDefault="00155E85" w:rsidP="006101C6">
            <w:pPr>
              <w:spacing w:after="0" w:line="240" w:lineRule="auto"/>
              <w:rPr>
                <w:rFonts w:ascii="Times New Roman" w:eastAsia="Times New Roman" w:hAnsi="Times New Roman" w:cs="Times New Roman"/>
                <w:b/>
                <w:bCs/>
                <w:color w:val="FFFFFF"/>
                <w:sz w:val="18"/>
                <w:szCs w:val="18"/>
                <w:lang w:val="uk-UA" w:eastAsia="ru-RU"/>
              </w:rPr>
            </w:pPr>
            <w:r w:rsidRPr="006101C6">
              <w:rPr>
                <w:rFonts w:ascii="Times New Roman" w:eastAsia="Times New Roman" w:hAnsi="Times New Roman" w:cs="Times New Roman"/>
                <w:b/>
                <w:bCs/>
                <w:color w:val="FFFFFF"/>
                <w:sz w:val="18"/>
                <w:szCs w:val="18"/>
                <w:lang w:val="uk-UA" w:eastAsia="ru-RU"/>
              </w:rPr>
              <w:t>2019</w:t>
            </w:r>
          </w:p>
        </w:tc>
        <w:tc>
          <w:tcPr>
            <w:tcW w:w="1455" w:type="dxa"/>
            <w:gridSpan w:val="2"/>
            <w:tcBorders>
              <w:top w:val="single" w:sz="4" w:space="0" w:color="B0B0B0"/>
              <w:left w:val="nil"/>
              <w:bottom w:val="single" w:sz="4" w:space="0" w:color="B0B0B0"/>
              <w:right w:val="single" w:sz="4" w:space="0" w:color="B0B0B0"/>
            </w:tcBorders>
            <w:shd w:val="clear" w:color="000000" w:fill="4669AF"/>
            <w:noWrap/>
            <w:vAlign w:val="center"/>
            <w:hideMark/>
          </w:tcPr>
          <w:p w14:paraId="3D421378" w14:textId="77777777" w:rsidR="00155E85" w:rsidRPr="006101C6" w:rsidRDefault="00155E85" w:rsidP="006101C6">
            <w:pPr>
              <w:spacing w:after="0" w:line="240" w:lineRule="auto"/>
              <w:rPr>
                <w:rFonts w:ascii="Times New Roman" w:eastAsia="Times New Roman" w:hAnsi="Times New Roman" w:cs="Times New Roman"/>
                <w:b/>
                <w:bCs/>
                <w:color w:val="FFFFFF"/>
                <w:sz w:val="18"/>
                <w:szCs w:val="18"/>
                <w:lang w:val="uk-UA" w:eastAsia="ru-RU"/>
              </w:rPr>
            </w:pPr>
            <w:r w:rsidRPr="006101C6">
              <w:rPr>
                <w:rFonts w:ascii="Times New Roman" w:eastAsia="Times New Roman" w:hAnsi="Times New Roman" w:cs="Times New Roman"/>
                <w:b/>
                <w:bCs/>
                <w:color w:val="FFFFFF"/>
                <w:sz w:val="18"/>
                <w:szCs w:val="18"/>
                <w:lang w:val="uk-UA" w:eastAsia="ru-RU"/>
              </w:rPr>
              <w:t>2020</w:t>
            </w:r>
          </w:p>
        </w:tc>
        <w:tc>
          <w:tcPr>
            <w:tcW w:w="1647" w:type="dxa"/>
            <w:gridSpan w:val="2"/>
            <w:tcBorders>
              <w:top w:val="single" w:sz="4" w:space="0" w:color="B0B0B0"/>
              <w:left w:val="nil"/>
              <w:bottom w:val="single" w:sz="4" w:space="0" w:color="B0B0B0"/>
              <w:right w:val="single" w:sz="4" w:space="0" w:color="B0B0B0"/>
            </w:tcBorders>
            <w:shd w:val="clear" w:color="000000" w:fill="4669AF"/>
            <w:noWrap/>
            <w:vAlign w:val="center"/>
            <w:hideMark/>
          </w:tcPr>
          <w:p w14:paraId="2AF1ACED" w14:textId="77777777" w:rsidR="00155E85" w:rsidRPr="006101C6" w:rsidRDefault="00155E85" w:rsidP="006101C6">
            <w:pPr>
              <w:spacing w:after="0" w:line="240" w:lineRule="auto"/>
              <w:rPr>
                <w:rFonts w:ascii="Times New Roman" w:eastAsia="Times New Roman" w:hAnsi="Times New Roman" w:cs="Times New Roman"/>
                <w:b/>
                <w:bCs/>
                <w:color w:val="FFFFFF"/>
                <w:sz w:val="18"/>
                <w:szCs w:val="18"/>
                <w:lang w:val="uk-UA" w:eastAsia="ru-RU"/>
              </w:rPr>
            </w:pPr>
            <w:r w:rsidRPr="006101C6">
              <w:rPr>
                <w:rFonts w:ascii="Times New Roman" w:eastAsia="Times New Roman" w:hAnsi="Times New Roman" w:cs="Times New Roman"/>
                <w:b/>
                <w:bCs/>
                <w:color w:val="FFFFFF"/>
                <w:sz w:val="18"/>
                <w:szCs w:val="18"/>
                <w:lang w:val="uk-UA" w:eastAsia="ru-RU"/>
              </w:rPr>
              <w:t>2021</w:t>
            </w:r>
          </w:p>
        </w:tc>
        <w:tc>
          <w:tcPr>
            <w:tcW w:w="1618" w:type="dxa"/>
            <w:gridSpan w:val="2"/>
            <w:tcBorders>
              <w:top w:val="single" w:sz="4" w:space="0" w:color="B0B0B0"/>
              <w:left w:val="nil"/>
              <w:bottom w:val="single" w:sz="4" w:space="0" w:color="B0B0B0"/>
              <w:right w:val="single" w:sz="4" w:space="0" w:color="B0B0B0"/>
            </w:tcBorders>
            <w:shd w:val="clear" w:color="000000" w:fill="4669AF"/>
            <w:noWrap/>
            <w:vAlign w:val="center"/>
            <w:hideMark/>
          </w:tcPr>
          <w:p w14:paraId="1483BAC5" w14:textId="77777777" w:rsidR="00155E85" w:rsidRPr="006101C6" w:rsidRDefault="00155E85" w:rsidP="006101C6">
            <w:pPr>
              <w:spacing w:after="0" w:line="240" w:lineRule="auto"/>
              <w:rPr>
                <w:rFonts w:ascii="Times New Roman" w:eastAsia="Times New Roman" w:hAnsi="Times New Roman" w:cs="Times New Roman"/>
                <w:b/>
                <w:bCs/>
                <w:color w:val="FFFFFF"/>
                <w:sz w:val="18"/>
                <w:szCs w:val="18"/>
                <w:lang w:val="uk-UA" w:eastAsia="ru-RU"/>
              </w:rPr>
            </w:pPr>
            <w:r w:rsidRPr="006101C6">
              <w:rPr>
                <w:rFonts w:ascii="Times New Roman" w:eastAsia="Times New Roman" w:hAnsi="Times New Roman" w:cs="Times New Roman"/>
                <w:b/>
                <w:bCs/>
                <w:color w:val="FFFFFF"/>
                <w:sz w:val="18"/>
                <w:szCs w:val="18"/>
                <w:lang w:val="uk-UA" w:eastAsia="ru-RU"/>
              </w:rPr>
              <w:t>2022</w:t>
            </w:r>
          </w:p>
        </w:tc>
      </w:tr>
      <w:tr w:rsidR="00155E85" w:rsidRPr="006101C6" w14:paraId="5F5C633F"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0096DC"/>
            <w:noWrap/>
            <w:vAlign w:val="center"/>
            <w:hideMark/>
          </w:tcPr>
          <w:p w14:paraId="60E4C7CB"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GEO (Labels)</w:t>
            </w:r>
          </w:p>
        </w:tc>
        <w:tc>
          <w:tcPr>
            <w:tcW w:w="992" w:type="dxa"/>
            <w:tcBorders>
              <w:top w:val="nil"/>
              <w:left w:val="nil"/>
              <w:bottom w:val="nil"/>
              <w:right w:val="nil"/>
            </w:tcBorders>
            <w:shd w:val="pct50" w:color="000000" w:fill="C0C0C0"/>
            <w:noWrap/>
            <w:vAlign w:val="bottom"/>
            <w:hideMark/>
          </w:tcPr>
          <w:p w14:paraId="43D1A8F0" w14:textId="77777777" w:rsidR="00155E85" w:rsidRPr="006101C6" w:rsidRDefault="00155E85" w:rsidP="006101C6">
            <w:pPr>
              <w:spacing w:after="0" w:line="240" w:lineRule="auto"/>
              <w:rPr>
                <w:rFonts w:ascii="Times New Roman" w:eastAsia="Times New Roman" w:hAnsi="Times New Roman" w:cs="Times New Roman"/>
                <w:color w:val="000000"/>
                <w:lang w:val="uk-UA" w:eastAsia="ru-RU"/>
              </w:rPr>
            </w:pPr>
            <w:r w:rsidRPr="006101C6">
              <w:rPr>
                <w:rFonts w:ascii="Times New Roman" w:eastAsia="Times New Roman" w:hAnsi="Times New Roman" w:cs="Times New Roman"/>
                <w:color w:val="000000"/>
                <w:lang w:val="uk-UA" w:eastAsia="ru-RU"/>
              </w:rPr>
              <w:t> </w:t>
            </w:r>
          </w:p>
        </w:tc>
        <w:tc>
          <w:tcPr>
            <w:tcW w:w="417" w:type="dxa"/>
            <w:tcBorders>
              <w:top w:val="nil"/>
              <w:left w:val="nil"/>
              <w:bottom w:val="nil"/>
              <w:right w:val="nil"/>
            </w:tcBorders>
            <w:shd w:val="pct50" w:color="000000" w:fill="C0C0C0"/>
            <w:noWrap/>
            <w:vAlign w:val="bottom"/>
            <w:hideMark/>
          </w:tcPr>
          <w:p w14:paraId="5D4AD222" w14:textId="77777777" w:rsidR="00155E85" w:rsidRPr="006101C6" w:rsidRDefault="00155E85" w:rsidP="006101C6">
            <w:pPr>
              <w:spacing w:after="0" w:line="240" w:lineRule="auto"/>
              <w:rPr>
                <w:rFonts w:ascii="Times New Roman" w:eastAsia="Times New Roman" w:hAnsi="Times New Roman" w:cs="Times New Roman"/>
                <w:color w:val="000000"/>
                <w:lang w:val="uk-UA" w:eastAsia="ru-RU"/>
              </w:rPr>
            </w:pPr>
            <w:r w:rsidRPr="006101C6">
              <w:rPr>
                <w:rFonts w:ascii="Times New Roman" w:eastAsia="Times New Roman" w:hAnsi="Times New Roman" w:cs="Times New Roman"/>
                <w:color w:val="000000"/>
                <w:lang w:val="uk-UA" w:eastAsia="ru-RU"/>
              </w:rPr>
              <w:t> </w:t>
            </w:r>
          </w:p>
        </w:tc>
        <w:tc>
          <w:tcPr>
            <w:tcW w:w="1000" w:type="dxa"/>
            <w:tcBorders>
              <w:top w:val="nil"/>
              <w:left w:val="nil"/>
              <w:bottom w:val="nil"/>
              <w:right w:val="nil"/>
            </w:tcBorders>
            <w:shd w:val="pct50" w:color="000000" w:fill="C0C0C0"/>
            <w:noWrap/>
            <w:vAlign w:val="bottom"/>
            <w:hideMark/>
          </w:tcPr>
          <w:p w14:paraId="1A6C3F1E" w14:textId="77777777" w:rsidR="00155E85" w:rsidRPr="006101C6" w:rsidRDefault="00155E85" w:rsidP="006101C6">
            <w:pPr>
              <w:spacing w:after="0" w:line="240" w:lineRule="auto"/>
              <w:rPr>
                <w:rFonts w:ascii="Times New Roman" w:eastAsia="Times New Roman" w:hAnsi="Times New Roman" w:cs="Times New Roman"/>
                <w:color w:val="000000"/>
                <w:lang w:val="uk-UA" w:eastAsia="ru-RU"/>
              </w:rPr>
            </w:pPr>
            <w:r w:rsidRPr="006101C6">
              <w:rPr>
                <w:rFonts w:ascii="Times New Roman" w:eastAsia="Times New Roman" w:hAnsi="Times New Roman" w:cs="Times New Roman"/>
                <w:color w:val="000000"/>
                <w:lang w:val="uk-UA" w:eastAsia="ru-RU"/>
              </w:rPr>
              <w:t> </w:t>
            </w:r>
          </w:p>
        </w:tc>
        <w:tc>
          <w:tcPr>
            <w:tcW w:w="522" w:type="dxa"/>
            <w:tcBorders>
              <w:top w:val="nil"/>
              <w:left w:val="nil"/>
              <w:bottom w:val="nil"/>
              <w:right w:val="nil"/>
            </w:tcBorders>
            <w:shd w:val="pct50" w:color="000000" w:fill="C0C0C0"/>
            <w:noWrap/>
            <w:vAlign w:val="bottom"/>
            <w:hideMark/>
          </w:tcPr>
          <w:p w14:paraId="45BE106E" w14:textId="77777777" w:rsidR="00155E85" w:rsidRPr="006101C6" w:rsidRDefault="00155E85" w:rsidP="006101C6">
            <w:pPr>
              <w:spacing w:after="0" w:line="240" w:lineRule="auto"/>
              <w:rPr>
                <w:rFonts w:ascii="Times New Roman" w:eastAsia="Times New Roman" w:hAnsi="Times New Roman" w:cs="Times New Roman"/>
                <w:color w:val="000000"/>
                <w:lang w:val="uk-UA" w:eastAsia="ru-RU"/>
              </w:rPr>
            </w:pPr>
            <w:r w:rsidRPr="006101C6">
              <w:rPr>
                <w:rFonts w:ascii="Times New Roman" w:eastAsia="Times New Roman" w:hAnsi="Times New Roman" w:cs="Times New Roman"/>
                <w:color w:val="000000"/>
                <w:lang w:val="uk-UA" w:eastAsia="ru-RU"/>
              </w:rPr>
              <w:t> </w:t>
            </w:r>
          </w:p>
        </w:tc>
        <w:tc>
          <w:tcPr>
            <w:tcW w:w="1038" w:type="dxa"/>
            <w:tcBorders>
              <w:top w:val="nil"/>
              <w:left w:val="nil"/>
              <w:bottom w:val="nil"/>
              <w:right w:val="nil"/>
            </w:tcBorders>
            <w:shd w:val="pct50" w:color="000000" w:fill="C0C0C0"/>
            <w:noWrap/>
            <w:vAlign w:val="bottom"/>
            <w:hideMark/>
          </w:tcPr>
          <w:p w14:paraId="27891E16" w14:textId="77777777" w:rsidR="00155E85" w:rsidRPr="006101C6" w:rsidRDefault="00155E85" w:rsidP="006101C6">
            <w:pPr>
              <w:spacing w:after="0" w:line="240" w:lineRule="auto"/>
              <w:rPr>
                <w:rFonts w:ascii="Times New Roman" w:eastAsia="Times New Roman" w:hAnsi="Times New Roman" w:cs="Times New Roman"/>
                <w:color w:val="000000"/>
                <w:lang w:val="uk-UA" w:eastAsia="ru-RU"/>
              </w:rPr>
            </w:pPr>
            <w:r w:rsidRPr="006101C6">
              <w:rPr>
                <w:rFonts w:ascii="Times New Roman" w:eastAsia="Times New Roman" w:hAnsi="Times New Roman" w:cs="Times New Roman"/>
                <w:color w:val="000000"/>
                <w:lang w:val="uk-UA" w:eastAsia="ru-RU"/>
              </w:rPr>
              <w:t> </w:t>
            </w:r>
          </w:p>
        </w:tc>
        <w:tc>
          <w:tcPr>
            <w:tcW w:w="417" w:type="dxa"/>
            <w:tcBorders>
              <w:top w:val="nil"/>
              <w:left w:val="nil"/>
              <w:bottom w:val="nil"/>
              <w:right w:val="nil"/>
            </w:tcBorders>
            <w:shd w:val="pct50" w:color="000000" w:fill="C0C0C0"/>
            <w:noWrap/>
            <w:vAlign w:val="bottom"/>
            <w:hideMark/>
          </w:tcPr>
          <w:p w14:paraId="5253E877" w14:textId="77777777" w:rsidR="00155E85" w:rsidRPr="006101C6" w:rsidRDefault="00155E85" w:rsidP="006101C6">
            <w:pPr>
              <w:spacing w:after="0" w:line="240" w:lineRule="auto"/>
              <w:rPr>
                <w:rFonts w:ascii="Times New Roman" w:eastAsia="Times New Roman" w:hAnsi="Times New Roman" w:cs="Times New Roman"/>
                <w:color w:val="000000"/>
                <w:lang w:val="uk-UA" w:eastAsia="ru-RU"/>
              </w:rPr>
            </w:pPr>
            <w:r w:rsidRPr="006101C6">
              <w:rPr>
                <w:rFonts w:ascii="Times New Roman" w:eastAsia="Times New Roman" w:hAnsi="Times New Roman" w:cs="Times New Roman"/>
                <w:color w:val="000000"/>
                <w:lang w:val="uk-UA" w:eastAsia="ru-RU"/>
              </w:rPr>
              <w:t> </w:t>
            </w:r>
          </w:p>
        </w:tc>
        <w:tc>
          <w:tcPr>
            <w:tcW w:w="1130" w:type="dxa"/>
            <w:tcBorders>
              <w:top w:val="nil"/>
              <w:left w:val="nil"/>
              <w:bottom w:val="nil"/>
              <w:right w:val="nil"/>
            </w:tcBorders>
            <w:shd w:val="pct50" w:color="000000" w:fill="C0C0C0"/>
            <w:noWrap/>
            <w:vAlign w:val="bottom"/>
            <w:hideMark/>
          </w:tcPr>
          <w:p w14:paraId="7809F917" w14:textId="77777777" w:rsidR="00155E85" w:rsidRPr="006101C6" w:rsidRDefault="00155E85" w:rsidP="006101C6">
            <w:pPr>
              <w:spacing w:after="0" w:line="240" w:lineRule="auto"/>
              <w:rPr>
                <w:rFonts w:ascii="Times New Roman" w:eastAsia="Times New Roman" w:hAnsi="Times New Roman" w:cs="Times New Roman"/>
                <w:color w:val="000000"/>
                <w:lang w:val="uk-UA" w:eastAsia="ru-RU"/>
              </w:rPr>
            </w:pPr>
            <w:r w:rsidRPr="006101C6">
              <w:rPr>
                <w:rFonts w:ascii="Times New Roman" w:eastAsia="Times New Roman" w:hAnsi="Times New Roman" w:cs="Times New Roman"/>
                <w:color w:val="000000"/>
                <w:lang w:val="uk-UA" w:eastAsia="ru-RU"/>
              </w:rPr>
              <w:t> </w:t>
            </w:r>
          </w:p>
        </w:tc>
        <w:tc>
          <w:tcPr>
            <w:tcW w:w="517" w:type="dxa"/>
            <w:tcBorders>
              <w:top w:val="nil"/>
              <w:left w:val="nil"/>
              <w:bottom w:val="nil"/>
              <w:right w:val="nil"/>
            </w:tcBorders>
            <w:shd w:val="pct50" w:color="000000" w:fill="C0C0C0"/>
            <w:noWrap/>
            <w:vAlign w:val="bottom"/>
            <w:hideMark/>
          </w:tcPr>
          <w:p w14:paraId="31A5DBB8" w14:textId="77777777" w:rsidR="00155E85" w:rsidRPr="006101C6" w:rsidRDefault="00155E85" w:rsidP="006101C6">
            <w:pPr>
              <w:spacing w:after="0" w:line="240" w:lineRule="auto"/>
              <w:rPr>
                <w:rFonts w:ascii="Times New Roman" w:eastAsia="Times New Roman" w:hAnsi="Times New Roman" w:cs="Times New Roman"/>
                <w:color w:val="000000"/>
                <w:lang w:val="uk-UA" w:eastAsia="ru-RU"/>
              </w:rPr>
            </w:pPr>
            <w:r w:rsidRPr="006101C6">
              <w:rPr>
                <w:rFonts w:ascii="Times New Roman" w:eastAsia="Times New Roman" w:hAnsi="Times New Roman" w:cs="Times New Roman"/>
                <w:color w:val="000000"/>
                <w:lang w:val="uk-UA" w:eastAsia="ru-RU"/>
              </w:rPr>
              <w:t> </w:t>
            </w:r>
          </w:p>
        </w:tc>
        <w:tc>
          <w:tcPr>
            <w:tcW w:w="1196" w:type="dxa"/>
            <w:tcBorders>
              <w:top w:val="nil"/>
              <w:left w:val="nil"/>
              <w:bottom w:val="nil"/>
              <w:right w:val="nil"/>
            </w:tcBorders>
            <w:shd w:val="pct50" w:color="000000" w:fill="C0C0C0"/>
            <w:noWrap/>
            <w:vAlign w:val="bottom"/>
            <w:hideMark/>
          </w:tcPr>
          <w:p w14:paraId="42EAFF21" w14:textId="77777777" w:rsidR="00155E85" w:rsidRPr="006101C6" w:rsidRDefault="00155E85" w:rsidP="006101C6">
            <w:pPr>
              <w:spacing w:after="0" w:line="240" w:lineRule="auto"/>
              <w:rPr>
                <w:rFonts w:ascii="Times New Roman" w:eastAsia="Times New Roman" w:hAnsi="Times New Roman" w:cs="Times New Roman"/>
                <w:color w:val="000000"/>
                <w:lang w:val="uk-UA" w:eastAsia="ru-RU"/>
              </w:rPr>
            </w:pPr>
            <w:r w:rsidRPr="006101C6">
              <w:rPr>
                <w:rFonts w:ascii="Times New Roman" w:eastAsia="Times New Roman" w:hAnsi="Times New Roman" w:cs="Times New Roman"/>
                <w:color w:val="000000"/>
                <w:lang w:val="uk-UA" w:eastAsia="ru-RU"/>
              </w:rPr>
              <w:t> </w:t>
            </w:r>
          </w:p>
        </w:tc>
        <w:tc>
          <w:tcPr>
            <w:tcW w:w="417" w:type="dxa"/>
            <w:tcBorders>
              <w:top w:val="nil"/>
              <w:left w:val="nil"/>
              <w:bottom w:val="nil"/>
              <w:right w:val="nil"/>
            </w:tcBorders>
            <w:shd w:val="pct50" w:color="000000" w:fill="C0C0C0"/>
            <w:noWrap/>
            <w:vAlign w:val="bottom"/>
            <w:hideMark/>
          </w:tcPr>
          <w:p w14:paraId="4C4A744C" w14:textId="77777777" w:rsidR="00155E85" w:rsidRPr="006101C6" w:rsidRDefault="00155E85" w:rsidP="006101C6">
            <w:pPr>
              <w:spacing w:after="0" w:line="240" w:lineRule="auto"/>
              <w:rPr>
                <w:rFonts w:ascii="Times New Roman" w:eastAsia="Times New Roman" w:hAnsi="Times New Roman" w:cs="Times New Roman"/>
                <w:color w:val="000000"/>
                <w:lang w:val="uk-UA" w:eastAsia="ru-RU"/>
              </w:rPr>
            </w:pPr>
            <w:r w:rsidRPr="006101C6">
              <w:rPr>
                <w:rFonts w:ascii="Times New Roman" w:eastAsia="Times New Roman" w:hAnsi="Times New Roman" w:cs="Times New Roman"/>
                <w:color w:val="000000"/>
                <w:lang w:val="uk-UA" w:eastAsia="ru-RU"/>
              </w:rPr>
              <w:t> </w:t>
            </w:r>
          </w:p>
        </w:tc>
      </w:tr>
      <w:tr w:rsidR="00155E85" w:rsidRPr="006101C6" w14:paraId="462FA0A9"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76584758"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European Union - 27 countries (from 2020)</w:t>
            </w:r>
          </w:p>
        </w:tc>
        <w:tc>
          <w:tcPr>
            <w:tcW w:w="992" w:type="dxa"/>
            <w:tcBorders>
              <w:top w:val="nil"/>
              <w:left w:val="nil"/>
              <w:bottom w:val="nil"/>
              <w:right w:val="nil"/>
            </w:tcBorders>
            <w:shd w:val="clear" w:color="000000" w:fill="F6F6F6"/>
            <w:noWrap/>
            <w:vAlign w:val="center"/>
            <w:hideMark/>
          </w:tcPr>
          <w:p w14:paraId="33B5E48B"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3 903 785</w:t>
            </w:r>
          </w:p>
        </w:tc>
        <w:tc>
          <w:tcPr>
            <w:tcW w:w="417" w:type="dxa"/>
            <w:tcBorders>
              <w:top w:val="nil"/>
              <w:left w:val="nil"/>
              <w:bottom w:val="nil"/>
              <w:right w:val="nil"/>
            </w:tcBorders>
            <w:shd w:val="clear" w:color="000000" w:fill="F6F6F6"/>
            <w:noWrap/>
            <w:vAlign w:val="center"/>
            <w:hideMark/>
          </w:tcPr>
          <w:p w14:paraId="640D7FC9"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ep</w:t>
            </w:r>
          </w:p>
        </w:tc>
        <w:tc>
          <w:tcPr>
            <w:tcW w:w="1000" w:type="dxa"/>
            <w:tcBorders>
              <w:top w:val="nil"/>
              <w:left w:val="nil"/>
              <w:bottom w:val="nil"/>
              <w:right w:val="nil"/>
            </w:tcBorders>
            <w:shd w:val="clear" w:color="000000" w:fill="F6F6F6"/>
            <w:noWrap/>
            <w:vAlign w:val="center"/>
            <w:hideMark/>
          </w:tcPr>
          <w:p w14:paraId="74EC334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4 175 393</w:t>
            </w:r>
          </w:p>
        </w:tc>
        <w:tc>
          <w:tcPr>
            <w:tcW w:w="522" w:type="dxa"/>
            <w:tcBorders>
              <w:top w:val="nil"/>
              <w:left w:val="nil"/>
              <w:bottom w:val="nil"/>
              <w:right w:val="nil"/>
            </w:tcBorders>
            <w:shd w:val="clear" w:color="000000" w:fill="F6F6F6"/>
            <w:noWrap/>
            <w:vAlign w:val="center"/>
            <w:hideMark/>
          </w:tcPr>
          <w:p w14:paraId="2479501E"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bep</w:t>
            </w:r>
          </w:p>
        </w:tc>
        <w:tc>
          <w:tcPr>
            <w:tcW w:w="1038" w:type="dxa"/>
            <w:tcBorders>
              <w:top w:val="nil"/>
              <w:left w:val="nil"/>
              <w:bottom w:val="nil"/>
              <w:right w:val="nil"/>
            </w:tcBorders>
            <w:shd w:val="clear" w:color="000000" w:fill="F6F6F6"/>
            <w:noWrap/>
            <w:vAlign w:val="center"/>
            <w:hideMark/>
          </w:tcPr>
          <w:p w14:paraId="5D03507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3 210 557</w:t>
            </w:r>
          </w:p>
        </w:tc>
        <w:tc>
          <w:tcPr>
            <w:tcW w:w="417" w:type="dxa"/>
            <w:tcBorders>
              <w:top w:val="nil"/>
              <w:left w:val="nil"/>
              <w:bottom w:val="nil"/>
              <w:right w:val="nil"/>
            </w:tcBorders>
            <w:shd w:val="clear" w:color="000000" w:fill="F6F6F6"/>
            <w:noWrap/>
            <w:vAlign w:val="center"/>
            <w:hideMark/>
          </w:tcPr>
          <w:p w14:paraId="6332963B"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ep</w:t>
            </w:r>
          </w:p>
        </w:tc>
        <w:tc>
          <w:tcPr>
            <w:tcW w:w="1130" w:type="dxa"/>
            <w:tcBorders>
              <w:top w:val="nil"/>
              <w:left w:val="nil"/>
              <w:bottom w:val="nil"/>
              <w:right w:val="nil"/>
            </w:tcBorders>
            <w:shd w:val="clear" w:color="000000" w:fill="F6F6F6"/>
            <w:noWrap/>
            <w:vAlign w:val="center"/>
            <w:hideMark/>
          </w:tcPr>
          <w:p w14:paraId="26BA4DB2"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4 053 211</w:t>
            </w:r>
          </w:p>
        </w:tc>
        <w:tc>
          <w:tcPr>
            <w:tcW w:w="517" w:type="dxa"/>
            <w:tcBorders>
              <w:top w:val="nil"/>
              <w:left w:val="nil"/>
              <w:bottom w:val="nil"/>
              <w:right w:val="nil"/>
            </w:tcBorders>
            <w:shd w:val="clear" w:color="000000" w:fill="F6F6F6"/>
            <w:noWrap/>
            <w:vAlign w:val="center"/>
            <w:hideMark/>
          </w:tcPr>
          <w:p w14:paraId="54436D9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bep</w:t>
            </w:r>
          </w:p>
        </w:tc>
        <w:tc>
          <w:tcPr>
            <w:tcW w:w="1196" w:type="dxa"/>
            <w:tcBorders>
              <w:top w:val="nil"/>
              <w:left w:val="nil"/>
              <w:bottom w:val="nil"/>
              <w:right w:val="nil"/>
            </w:tcBorders>
            <w:shd w:val="clear" w:color="000000" w:fill="F6F6F6"/>
            <w:noWrap/>
            <w:vAlign w:val="center"/>
            <w:hideMark/>
          </w:tcPr>
          <w:p w14:paraId="39D04872"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6 898 752</w:t>
            </w:r>
          </w:p>
        </w:tc>
        <w:tc>
          <w:tcPr>
            <w:tcW w:w="417" w:type="dxa"/>
            <w:tcBorders>
              <w:top w:val="nil"/>
              <w:left w:val="nil"/>
              <w:bottom w:val="nil"/>
              <w:right w:val="nil"/>
            </w:tcBorders>
            <w:shd w:val="clear" w:color="000000" w:fill="F6F6F6"/>
            <w:noWrap/>
            <w:vAlign w:val="center"/>
            <w:hideMark/>
          </w:tcPr>
          <w:p w14:paraId="06780A4B"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ep</w:t>
            </w:r>
          </w:p>
        </w:tc>
      </w:tr>
      <w:tr w:rsidR="00155E85" w:rsidRPr="006101C6" w14:paraId="26F9608B"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2C333CD3"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Belgium</w:t>
            </w:r>
          </w:p>
        </w:tc>
        <w:tc>
          <w:tcPr>
            <w:tcW w:w="992" w:type="dxa"/>
            <w:tcBorders>
              <w:top w:val="nil"/>
              <w:left w:val="nil"/>
              <w:bottom w:val="nil"/>
              <w:right w:val="nil"/>
            </w:tcBorders>
            <w:shd w:val="clear" w:color="auto" w:fill="auto"/>
            <w:noWrap/>
            <w:vAlign w:val="center"/>
            <w:hideMark/>
          </w:tcPr>
          <w:p w14:paraId="44B144CB"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137 860</w:t>
            </w:r>
          </w:p>
        </w:tc>
        <w:tc>
          <w:tcPr>
            <w:tcW w:w="417" w:type="dxa"/>
            <w:tcBorders>
              <w:top w:val="nil"/>
              <w:left w:val="nil"/>
              <w:bottom w:val="nil"/>
              <w:right w:val="nil"/>
            </w:tcBorders>
            <w:shd w:val="clear" w:color="auto" w:fill="auto"/>
            <w:noWrap/>
            <w:vAlign w:val="center"/>
            <w:hideMark/>
          </w:tcPr>
          <w:p w14:paraId="5FA8E6ED"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000" w:type="dxa"/>
            <w:tcBorders>
              <w:top w:val="nil"/>
              <w:left w:val="nil"/>
              <w:bottom w:val="nil"/>
              <w:right w:val="nil"/>
            </w:tcBorders>
            <w:shd w:val="clear" w:color="auto" w:fill="auto"/>
            <w:noWrap/>
            <w:vAlign w:val="center"/>
            <w:hideMark/>
          </w:tcPr>
          <w:p w14:paraId="6DB0015D"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150 006</w:t>
            </w:r>
          </w:p>
        </w:tc>
        <w:tc>
          <w:tcPr>
            <w:tcW w:w="522" w:type="dxa"/>
            <w:tcBorders>
              <w:top w:val="nil"/>
              <w:left w:val="nil"/>
              <w:bottom w:val="nil"/>
              <w:right w:val="nil"/>
            </w:tcBorders>
            <w:shd w:val="clear" w:color="auto" w:fill="auto"/>
            <w:noWrap/>
            <w:vAlign w:val="center"/>
            <w:hideMark/>
          </w:tcPr>
          <w:p w14:paraId="143142E0"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038" w:type="dxa"/>
            <w:tcBorders>
              <w:top w:val="nil"/>
              <w:left w:val="nil"/>
              <w:bottom w:val="nil"/>
              <w:right w:val="nil"/>
            </w:tcBorders>
            <w:shd w:val="clear" w:color="auto" w:fill="auto"/>
            <w:noWrap/>
            <w:vAlign w:val="center"/>
            <w:hideMark/>
          </w:tcPr>
          <w:p w14:paraId="40DF490B"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118 683</w:t>
            </w:r>
          </w:p>
        </w:tc>
        <w:tc>
          <w:tcPr>
            <w:tcW w:w="417" w:type="dxa"/>
            <w:tcBorders>
              <w:top w:val="nil"/>
              <w:left w:val="nil"/>
              <w:bottom w:val="nil"/>
              <w:right w:val="nil"/>
            </w:tcBorders>
            <w:shd w:val="clear" w:color="auto" w:fill="auto"/>
            <w:noWrap/>
            <w:vAlign w:val="center"/>
            <w:hideMark/>
          </w:tcPr>
          <w:p w14:paraId="5101F147"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130" w:type="dxa"/>
            <w:tcBorders>
              <w:top w:val="nil"/>
              <w:left w:val="nil"/>
              <w:bottom w:val="nil"/>
              <w:right w:val="nil"/>
            </w:tcBorders>
            <w:shd w:val="clear" w:color="auto" w:fill="auto"/>
            <w:noWrap/>
            <w:vAlign w:val="center"/>
            <w:hideMark/>
          </w:tcPr>
          <w:p w14:paraId="5292192B"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139 743</w:t>
            </w:r>
          </w:p>
        </w:tc>
        <w:tc>
          <w:tcPr>
            <w:tcW w:w="517" w:type="dxa"/>
            <w:tcBorders>
              <w:top w:val="nil"/>
              <w:left w:val="nil"/>
              <w:bottom w:val="nil"/>
              <w:right w:val="nil"/>
            </w:tcBorders>
            <w:shd w:val="clear" w:color="auto" w:fill="auto"/>
            <w:noWrap/>
            <w:vAlign w:val="center"/>
            <w:hideMark/>
          </w:tcPr>
          <w:p w14:paraId="49DC616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196" w:type="dxa"/>
            <w:tcBorders>
              <w:top w:val="nil"/>
              <w:left w:val="nil"/>
              <w:bottom w:val="nil"/>
              <w:right w:val="nil"/>
            </w:tcBorders>
            <w:shd w:val="clear" w:color="auto" w:fill="auto"/>
            <w:noWrap/>
            <w:vAlign w:val="center"/>
            <w:hideMark/>
          </w:tcPr>
          <w:p w14:paraId="2692BED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208 356</w:t>
            </w:r>
          </w:p>
        </w:tc>
        <w:tc>
          <w:tcPr>
            <w:tcW w:w="417" w:type="dxa"/>
            <w:tcBorders>
              <w:top w:val="nil"/>
              <w:left w:val="nil"/>
              <w:bottom w:val="nil"/>
              <w:right w:val="nil"/>
            </w:tcBorders>
            <w:shd w:val="clear" w:color="auto" w:fill="auto"/>
            <w:noWrap/>
            <w:vAlign w:val="center"/>
            <w:hideMark/>
          </w:tcPr>
          <w:p w14:paraId="66B0C819"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r>
      <w:tr w:rsidR="00155E85" w:rsidRPr="006101C6" w14:paraId="75E9CDED"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FFFF00"/>
            <w:noWrap/>
            <w:vAlign w:val="center"/>
            <w:hideMark/>
          </w:tcPr>
          <w:p w14:paraId="47F978D5"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Bulgaria</w:t>
            </w:r>
          </w:p>
        </w:tc>
        <w:tc>
          <w:tcPr>
            <w:tcW w:w="992" w:type="dxa"/>
            <w:tcBorders>
              <w:top w:val="nil"/>
              <w:left w:val="nil"/>
              <w:bottom w:val="nil"/>
              <w:right w:val="nil"/>
            </w:tcBorders>
            <w:shd w:val="clear" w:color="000000" w:fill="FFFF00"/>
            <w:noWrap/>
            <w:vAlign w:val="center"/>
            <w:hideMark/>
          </w:tcPr>
          <w:p w14:paraId="489D500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29 559</w:t>
            </w:r>
          </w:p>
        </w:tc>
        <w:tc>
          <w:tcPr>
            <w:tcW w:w="417" w:type="dxa"/>
            <w:tcBorders>
              <w:top w:val="nil"/>
              <w:left w:val="nil"/>
              <w:bottom w:val="nil"/>
              <w:right w:val="nil"/>
            </w:tcBorders>
            <w:shd w:val="clear" w:color="000000" w:fill="FFFF00"/>
            <w:noWrap/>
            <w:vAlign w:val="center"/>
            <w:hideMark/>
          </w:tcPr>
          <w:p w14:paraId="561415C7"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p</w:t>
            </w:r>
          </w:p>
        </w:tc>
        <w:tc>
          <w:tcPr>
            <w:tcW w:w="1000" w:type="dxa"/>
            <w:tcBorders>
              <w:top w:val="nil"/>
              <w:left w:val="nil"/>
              <w:bottom w:val="nil"/>
              <w:right w:val="nil"/>
            </w:tcBorders>
            <w:shd w:val="clear" w:color="000000" w:fill="FFFF00"/>
            <w:noWrap/>
            <w:vAlign w:val="center"/>
            <w:hideMark/>
          </w:tcPr>
          <w:p w14:paraId="5B94491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37 929</w:t>
            </w:r>
          </w:p>
        </w:tc>
        <w:tc>
          <w:tcPr>
            <w:tcW w:w="522" w:type="dxa"/>
            <w:tcBorders>
              <w:top w:val="nil"/>
              <w:left w:val="nil"/>
              <w:bottom w:val="nil"/>
              <w:right w:val="nil"/>
            </w:tcBorders>
            <w:shd w:val="clear" w:color="000000" w:fill="FFFF00"/>
            <w:noWrap/>
            <w:vAlign w:val="center"/>
            <w:hideMark/>
          </w:tcPr>
          <w:p w14:paraId="62C4AA0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p</w:t>
            </w:r>
          </w:p>
        </w:tc>
        <w:tc>
          <w:tcPr>
            <w:tcW w:w="1038" w:type="dxa"/>
            <w:tcBorders>
              <w:top w:val="nil"/>
              <w:left w:val="nil"/>
              <w:bottom w:val="nil"/>
              <w:right w:val="nil"/>
            </w:tcBorders>
            <w:shd w:val="clear" w:color="000000" w:fill="FFFF00"/>
            <w:noWrap/>
            <w:vAlign w:val="center"/>
            <w:hideMark/>
          </w:tcPr>
          <w:p w14:paraId="2DBAE07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37 364</w:t>
            </w:r>
          </w:p>
        </w:tc>
        <w:tc>
          <w:tcPr>
            <w:tcW w:w="417" w:type="dxa"/>
            <w:tcBorders>
              <w:top w:val="nil"/>
              <w:left w:val="nil"/>
              <w:bottom w:val="nil"/>
              <w:right w:val="nil"/>
            </w:tcBorders>
            <w:shd w:val="clear" w:color="000000" w:fill="FFFF00"/>
            <w:noWrap/>
            <w:vAlign w:val="center"/>
            <w:hideMark/>
          </w:tcPr>
          <w:p w14:paraId="75426250"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p</w:t>
            </w:r>
          </w:p>
        </w:tc>
        <w:tc>
          <w:tcPr>
            <w:tcW w:w="1130" w:type="dxa"/>
            <w:tcBorders>
              <w:top w:val="nil"/>
              <w:left w:val="nil"/>
              <w:bottom w:val="nil"/>
              <w:right w:val="nil"/>
            </w:tcBorders>
            <w:shd w:val="clear" w:color="000000" w:fill="FFFF00"/>
            <w:noWrap/>
            <w:vAlign w:val="center"/>
            <w:hideMark/>
          </w:tcPr>
          <w:p w14:paraId="0EC2878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39 461</w:t>
            </w:r>
          </w:p>
        </w:tc>
        <w:tc>
          <w:tcPr>
            <w:tcW w:w="517" w:type="dxa"/>
            <w:tcBorders>
              <w:top w:val="nil"/>
              <w:left w:val="nil"/>
              <w:bottom w:val="nil"/>
              <w:right w:val="nil"/>
            </w:tcBorders>
            <w:shd w:val="clear" w:color="000000" w:fill="FFFF00"/>
            <w:noWrap/>
            <w:vAlign w:val="center"/>
            <w:hideMark/>
          </w:tcPr>
          <w:p w14:paraId="57D6389B"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96" w:type="dxa"/>
            <w:tcBorders>
              <w:top w:val="nil"/>
              <w:left w:val="nil"/>
              <w:bottom w:val="nil"/>
              <w:right w:val="nil"/>
            </w:tcBorders>
            <w:shd w:val="clear" w:color="000000" w:fill="FFFF00"/>
            <w:noWrap/>
            <w:vAlign w:val="center"/>
            <w:hideMark/>
          </w:tcPr>
          <w:p w14:paraId="5046881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40 619</w:t>
            </w:r>
          </w:p>
        </w:tc>
        <w:tc>
          <w:tcPr>
            <w:tcW w:w="417" w:type="dxa"/>
            <w:tcBorders>
              <w:top w:val="nil"/>
              <w:left w:val="nil"/>
              <w:bottom w:val="nil"/>
              <w:right w:val="nil"/>
            </w:tcBorders>
            <w:shd w:val="clear" w:color="000000" w:fill="FFFF00"/>
            <w:noWrap/>
            <w:vAlign w:val="center"/>
            <w:hideMark/>
          </w:tcPr>
          <w:p w14:paraId="3CDFEF3D"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r>
      <w:tr w:rsidR="00155E85" w:rsidRPr="006101C6" w14:paraId="56E80CA6"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FFFF00"/>
            <w:noWrap/>
            <w:vAlign w:val="center"/>
            <w:hideMark/>
          </w:tcPr>
          <w:p w14:paraId="258DE3FA"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Czechia</w:t>
            </w:r>
          </w:p>
        </w:tc>
        <w:tc>
          <w:tcPr>
            <w:tcW w:w="992" w:type="dxa"/>
            <w:tcBorders>
              <w:top w:val="nil"/>
              <w:left w:val="nil"/>
              <w:bottom w:val="nil"/>
              <w:right w:val="nil"/>
            </w:tcBorders>
            <w:shd w:val="clear" w:color="000000" w:fill="FFFF00"/>
            <w:noWrap/>
            <w:vAlign w:val="center"/>
            <w:hideMark/>
          </w:tcPr>
          <w:p w14:paraId="4F6FB06E"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65 910</w:t>
            </w:r>
          </w:p>
        </w:tc>
        <w:tc>
          <w:tcPr>
            <w:tcW w:w="417" w:type="dxa"/>
            <w:tcBorders>
              <w:top w:val="nil"/>
              <w:left w:val="nil"/>
              <w:bottom w:val="nil"/>
              <w:right w:val="nil"/>
            </w:tcBorders>
            <w:shd w:val="clear" w:color="000000" w:fill="FFFF00"/>
            <w:noWrap/>
            <w:vAlign w:val="center"/>
            <w:hideMark/>
          </w:tcPr>
          <w:p w14:paraId="0AD05829"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00" w:type="dxa"/>
            <w:tcBorders>
              <w:top w:val="nil"/>
              <w:left w:val="nil"/>
              <w:bottom w:val="nil"/>
              <w:right w:val="nil"/>
            </w:tcBorders>
            <w:shd w:val="clear" w:color="000000" w:fill="FFFF00"/>
            <w:noWrap/>
            <w:vAlign w:val="center"/>
            <w:hideMark/>
          </w:tcPr>
          <w:p w14:paraId="75D2DB75"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105 888</w:t>
            </w:r>
          </w:p>
        </w:tc>
        <w:tc>
          <w:tcPr>
            <w:tcW w:w="522" w:type="dxa"/>
            <w:tcBorders>
              <w:top w:val="nil"/>
              <w:left w:val="nil"/>
              <w:bottom w:val="nil"/>
              <w:right w:val="nil"/>
            </w:tcBorders>
            <w:shd w:val="clear" w:color="000000" w:fill="FFFF00"/>
            <w:noWrap/>
            <w:vAlign w:val="center"/>
            <w:hideMark/>
          </w:tcPr>
          <w:p w14:paraId="353A0B0B"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38" w:type="dxa"/>
            <w:tcBorders>
              <w:top w:val="nil"/>
              <w:left w:val="nil"/>
              <w:bottom w:val="nil"/>
              <w:right w:val="nil"/>
            </w:tcBorders>
            <w:shd w:val="clear" w:color="000000" w:fill="FFFF00"/>
            <w:noWrap/>
            <w:vAlign w:val="center"/>
            <w:hideMark/>
          </w:tcPr>
          <w:p w14:paraId="0EC6826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63 095</w:t>
            </w:r>
          </w:p>
        </w:tc>
        <w:tc>
          <w:tcPr>
            <w:tcW w:w="417" w:type="dxa"/>
            <w:tcBorders>
              <w:top w:val="nil"/>
              <w:left w:val="nil"/>
              <w:bottom w:val="nil"/>
              <w:right w:val="nil"/>
            </w:tcBorders>
            <w:shd w:val="clear" w:color="000000" w:fill="FFFF00"/>
            <w:noWrap/>
            <w:vAlign w:val="center"/>
            <w:hideMark/>
          </w:tcPr>
          <w:p w14:paraId="7086A334"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30" w:type="dxa"/>
            <w:tcBorders>
              <w:top w:val="nil"/>
              <w:left w:val="nil"/>
              <w:bottom w:val="nil"/>
              <w:right w:val="nil"/>
            </w:tcBorders>
            <w:shd w:val="clear" w:color="000000" w:fill="FFFF00"/>
            <w:noWrap/>
            <w:vAlign w:val="center"/>
            <w:hideMark/>
          </w:tcPr>
          <w:p w14:paraId="782FFBA5"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69 360</w:t>
            </w:r>
          </w:p>
        </w:tc>
        <w:tc>
          <w:tcPr>
            <w:tcW w:w="517" w:type="dxa"/>
            <w:tcBorders>
              <w:top w:val="nil"/>
              <w:left w:val="nil"/>
              <w:bottom w:val="nil"/>
              <w:right w:val="nil"/>
            </w:tcBorders>
            <w:shd w:val="clear" w:color="000000" w:fill="FFFF00"/>
            <w:noWrap/>
            <w:vAlign w:val="center"/>
            <w:hideMark/>
          </w:tcPr>
          <w:p w14:paraId="63D5EF9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96" w:type="dxa"/>
            <w:tcBorders>
              <w:top w:val="nil"/>
              <w:left w:val="nil"/>
              <w:bottom w:val="nil"/>
              <w:right w:val="nil"/>
            </w:tcBorders>
            <w:shd w:val="clear" w:color="000000" w:fill="FFFF00"/>
            <w:noWrap/>
            <w:vAlign w:val="center"/>
            <w:hideMark/>
          </w:tcPr>
          <w:p w14:paraId="2155371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347 429</w:t>
            </w:r>
          </w:p>
        </w:tc>
        <w:tc>
          <w:tcPr>
            <w:tcW w:w="417" w:type="dxa"/>
            <w:tcBorders>
              <w:top w:val="nil"/>
              <w:left w:val="nil"/>
              <w:bottom w:val="nil"/>
              <w:right w:val="nil"/>
            </w:tcBorders>
            <w:shd w:val="clear" w:color="000000" w:fill="FFFF00"/>
            <w:noWrap/>
            <w:vAlign w:val="center"/>
            <w:hideMark/>
          </w:tcPr>
          <w:p w14:paraId="5D2E5E64"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r>
      <w:tr w:rsidR="00155E85" w:rsidRPr="006101C6" w14:paraId="0F688B23"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1F3A32D8"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Denmark</w:t>
            </w:r>
          </w:p>
        </w:tc>
        <w:tc>
          <w:tcPr>
            <w:tcW w:w="992" w:type="dxa"/>
            <w:tcBorders>
              <w:top w:val="nil"/>
              <w:left w:val="nil"/>
              <w:bottom w:val="nil"/>
              <w:right w:val="nil"/>
            </w:tcBorders>
            <w:shd w:val="clear" w:color="000000" w:fill="F6F6F6"/>
            <w:noWrap/>
            <w:vAlign w:val="center"/>
            <w:hideMark/>
          </w:tcPr>
          <w:p w14:paraId="16BD499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64 669</w:t>
            </w:r>
          </w:p>
        </w:tc>
        <w:tc>
          <w:tcPr>
            <w:tcW w:w="417" w:type="dxa"/>
            <w:tcBorders>
              <w:top w:val="nil"/>
              <w:left w:val="nil"/>
              <w:bottom w:val="nil"/>
              <w:right w:val="nil"/>
            </w:tcBorders>
            <w:shd w:val="clear" w:color="000000" w:fill="F6F6F6"/>
            <w:noWrap/>
            <w:vAlign w:val="center"/>
            <w:hideMark/>
          </w:tcPr>
          <w:p w14:paraId="76BCAD0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00" w:type="dxa"/>
            <w:tcBorders>
              <w:top w:val="nil"/>
              <w:left w:val="nil"/>
              <w:bottom w:val="nil"/>
              <w:right w:val="nil"/>
            </w:tcBorders>
            <w:shd w:val="clear" w:color="000000" w:fill="F6F6F6"/>
            <w:noWrap/>
            <w:vAlign w:val="center"/>
            <w:hideMark/>
          </w:tcPr>
          <w:p w14:paraId="3F478FF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61 384</w:t>
            </w:r>
          </w:p>
        </w:tc>
        <w:tc>
          <w:tcPr>
            <w:tcW w:w="522" w:type="dxa"/>
            <w:tcBorders>
              <w:top w:val="nil"/>
              <w:left w:val="nil"/>
              <w:bottom w:val="nil"/>
              <w:right w:val="nil"/>
            </w:tcBorders>
            <w:shd w:val="clear" w:color="000000" w:fill="F6F6F6"/>
            <w:noWrap/>
            <w:vAlign w:val="center"/>
            <w:hideMark/>
          </w:tcPr>
          <w:p w14:paraId="376B7C4E"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38" w:type="dxa"/>
            <w:tcBorders>
              <w:top w:val="nil"/>
              <w:left w:val="nil"/>
              <w:bottom w:val="nil"/>
              <w:right w:val="nil"/>
            </w:tcBorders>
            <w:shd w:val="clear" w:color="000000" w:fill="F6F6F6"/>
            <w:noWrap/>
            <w:vAlign w:val="center"/>
            <w:hideMark/>
          </w:tcPr>
          <w:p w14:paraId="318C9A4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57 230</w:t>
            </w:r>
          </w:p>
        </w:tc>
        <w:tc>
          <w:tcPr>
            <w:tcW w:w="417" w:type="dxa"/>
            <w:tcBorders>
              <w:top w:val="nil"/>
              <w:left w:val="nil"/>
              <w:bottom w:val="nil"/>
              <w:right w:val="nil"/>
            </w:tcBorders>
            <w:shd w:val="clear" w:color="000000" w:fill="F6F6F6"/>
            <w:noWrap/>
            <w:vAlign w:val="center"/>
            <w:hideMark/>
          </w:tcPr>
          <w:p w14:paraId="7A0826E7"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30" w:type="dxa"/>
            <w:tcBorders>
              <w:top w:val="nil"/>
              <w:left w:val="nil"/>
              <w:bottom w:val="nil"/>
              <w:right w:val="nil"/>
            </w:tcBorders>
            <w:shd w:val="clear" w:color="000000" w:fill="F6F6F6"/>
            <w:noWrap/>
            <w:vAlign w:val="center"/>
            <w:hideMark/>
          </w:tcPr>
          <w:p w14:paraId="25C96F32"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63 489</w:t>
            </w:r>
          </w:p>
        </w:tc>
        <w:tc>
          <w:tcPr>
            <w:tcW w:w="517" w:type="dxa"/>
            <w:tcBorders>
              <w:top w:val="nil"/>
              <w:left w:val="nil"/>
              <w:bottom w:val="nil"/>
              <w:right w:val="nil"/>
            </w:tcBorders>
            <w:shd w:val="clear" w:color="000000" w:fill="F6F6F6"/>
            <w:noWrap/>
            <w:vAlign w:val="center"/>
            <w:hideMark/>
          </w:tcPr>
          <w:p w14:paraId="3BBB8DA2"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96" w:type="dxa"/>
            <w:tcBorders>
              <w:top w:val="nil"/>
              <w:left w:val="nil"/>
              <w:bottom w:val="nil"/>
              <w:right w:val="nil"/>
            </w:tcBorders>
            <w:shd w:val="clear" w:color="000000" w:fill="F6F6F6"/>
            <w:noWrap/>
            <w:vAlign w:val="center"/>
            <w:hideMark/>
          </w:tcPr>
          <w:p w14:paraId="253549B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121 183</w:t>
            </w:r>
          </w:p>
        </w:tc>
        <w:tc>
          <w:tcPr>
            <w:tcW w:w="417" w:type="dxa"/>
            <w:tcBorders>
              <w:top w:val="nil"/>
              <w:left w:val="nil"/>
              <w:bottom w:val="nil"/>
              <w:right w:val="nil"/>
            </w:tcBorders>
            <w:shd w:val="clear" w:color="000000" w:fill="F6F6F6"/>
            <w:noWrap/>
            <w:vAlign w:val="center"/>
            <w:hideMark/>
          </w:tcPr>
          <w:p w14:paraId="085A688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r>
      <w:tr w:rsidR="00155E85" w:rsidRPr="006101C6" w14:paraId="05DC8C96"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38AE88DE"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Germany</w:t>
            </w:r>
          </w:p>
        </w:tc>
        <w:tc>
          <w:tcPr>
            <w:tcW w:w="992" w:type="dxa"/>
            <w:tcBorders>
              <w:top w:val="nil"/>
              <w:left w:val="nil"/>
              <w:bottom w:val="nil"/>
              <w:right w:val="nil"/>
            </w:tcBorders>
            <w:shd w:val="clear" w:color="auto" w:fill="auto"/>
            <w:noWrap/>
            <w:vAlign w:val="center"/>
            <w:hideMark/>
          </w:tcPr>
          <w:p w14:paraId="1AC58D9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825 736</w:t>
            </w:r>
          </w:p>
        </w:tc>
        <w:tc>
          <w:tcPr>
            <w:tcW w:w="417" w:type="dxa"/>
            <w:tcBorders>
              <w:top w:val="nil"/>
              <w:left w:val="nil"/>
              <w:bottom w:val="nil"/>
              <w:right w:val="nil"/>
            </w:tcBorders>
            <w:shd w:val="clear" w:color="auto" w:fill="auto"/>
            <w:noWrap/>
            <w:vAlign w:val="center"/>
            <w:hideMark/>
          </w:tcPr>
          <w:p w14:paraId="27D64EC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e</w:t>
            </w:r>
          </w:p>
        </w:tc>
        <w:tc>
          <w:tcPr>
            <w:tcW w:w="1000" w:type="dxa"/>
            <w:tcBorders>
              <w:top w:val="nil"/>
              <w:left w:val="nil"/>
              <w:bottom w:val="nil"/>
              <w:right w:val="nil"/>
            </w:tcBorders>
            <w:shd w:val="clear" w:color="auto" w:fill="auto"/>
            <w:noWrap/>
            <w:vAlign w:val="center"/>
            <w:hideMark/>
          </w:tcPr>
          <w:p w14:paraId="6399B9A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804 821</w:t>
            </w:r>
          </w:p>
        </w:tc>
        <w:tc>
          <w:tcPr>
            <w:tcW w:w="522" w:type="dxa"/>
            <w:tcBorders>
              <w:top w:val="nil"/>
              <w:left w:val="nil"/>
              <w:bottom w:val="nil"/>
              <w:right w:val="nil"/>
            </w:tcBorders>
            <w:shd w:val="clear" w:color="auto" w:fill="auto"/>
            <w:noWrap/>
            <w:vAlign w:val="center"/>
            <w:hideMark/>
          </w:tcPr>
          <w:p w14:paraId="1B73474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e</w:t>
            </w:r>
          </w:p>
        </w:tc>
        <w:tc>
          <w:tcPr>
            <w:tcW w:w="1038" w:type="dxa"/>
            <w:tcBorders>
              <w:top w:val="nil"/>
              <w:left w:val="nil"/>
              <w:bottom w:val="nil"/>
              <w:right w:val="nil"/>
            </w:tcBorders>
            <w:shd w:val="clear" w:color="auto" w:fill="auto"/>
            <w:noWrap/>
            <w:vAlign w:val="center"/>
            <w:hideMark/>
          </w:tcPr>
          <w:p w14:paraId="308351CE"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642 399</w:t>
            </w:r>
          </w:p>
        </w:tc>
        <w:tc>
          <w:tcPr>
            <w:tcW w:w="417" w:type="dxa"/>
            <w:tcBorders>
              <w:top w:val="nil"/>
              <w:left w:val="nil"/>
              <w:bottom w:val="nil"/>
              <w:right w:val="nil"/>
            </w:tcBorders>
            <w:shd w:val="clear" w:color="auto" w:fill="auto"/>
            <w:noWrap/>
            <w:vAlign w:val="center"/>
            <w:hideMark/>
          </w:tcPr>
          <w:p w14:paraId="38E616D7"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e</w:t>
            </w:r>
          </w:p>
        </w:tc>
        <w:tc>
          <w:tcPr>
            <w:tcW w:w="1130" w:type="dxa"/>
            <w:tcBorders>
              <w:top w:val="nil"/>
              <w:left w:val="nil"/>
              <w:bottom w:val="nil"/>
              <w:right w:val="nil"/>
            </w:tcBorders>
            <w:shd w:val="clear" w:color="auto" w:fill="auto"/>
            <w:noWrap/>
            <w:vAlign w:val="center"/>
            <w:hideMark/>
          </w:tcPr>
          <w:p w14:paraId="6E070920"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775 946</w:t>
            </w:r>
          </w:p>
        </w:tc>
        <w:tc>
          <w:tcPr>
            <w:tcW w:w="517" w:type="dxa"/>
            <w:tcBorders>
              <w:top w:val="nil"/>
              <w:left w:val="nil"/>
              <w:bottom w:val="nil"/>
              <w:right w:val="nil"/>
            </w:tcBorders>
            <w:shd w:val="clear" w:color="auto" w:fill="auto"/>
            <w:noWrap/>
            <w:vAlign w:val="center"/>
            <w:hideMark/>
          </w:tcPr>
          <w:p w14:paraId="1EF5F45B"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e</w:t>
            </w:r>
          </w:p>
        </w:tc>
        <w:tc>
          <w:tcPr>
            <w:tcW w:w="1196" w:type="dxa"/>
            <w:tcBorders>
              <w:top w:val="nil"/>
              <w:left w:val="nil"/>
              <w:bottom w:val="nil"/>
              <w:right w:val="nil"/>
            </w:tcBorders>
            <w:shd w:val="clear" w:color="auto" w:fill="auto"/>
            <w:noWrap/>
            <w:vAlign w:val="center"/>
            <w:hideMark/>
          </w:tcPr>
          <w:p w14:paraId="5CAC17E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1 943 445</w:t>
            </w:r>
          </w:p>
        </w:tc>
        <w:tc>
          <w:tcPr>
            <w:tcW w:w="417" w:type="dxa"/>
            <w:tcBorders>
              <w:top w:val="nil"/>
              <w:left w:val="nil"/>
              <w:bottom w:val="nil"/>
              <w:right w:val="nil"/>
            </w:tcBorders>
            <w:shd w:val="clear" w:color="auto" w:fill="auto"/>
            <w:noWrap/>
            <w:vAlign w:val="center"/>
            <w:hideMark/>
          </w:tcPr>
          <w:p w14:paraId="511DF8B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e</w:t>
            </w:r>
          </w:p>
        </w:tc>
      </w:tr>
      <w:tr w:rsidR="00155E85" w:rsidRPr="006101C6" w14:paraId="58070893"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FFFF00"/>
            <w:noWrap/>
            <w:vAlign w:val="center"/>
            <w:hideMark/>
          </w:tcPr>
          <w:p w14:paraId="7909F7C2"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Estonia</w:t>
            </w:r>
          </w:p>
        </w:tc>
        <w:tc>
          <w:tcPr>
            <w:tcW w:w="992" w:type="dxa"/>
            <w:tcBorders>
              <w:top w:val="nil"/>
              <w:left w:val="nil"/>
              <w:bottom w:val="nil"/>
              <w:right w:val="nil"/>
            </w:tcBorders>
            <w:shd w:val="clear" w:color="000000" w:fill="FFFF00"/>
            <w:noWrap/>
            <w:vAlign w:val="center"/>
            <w:hideMark/>
          </w:tcPr>
          <w:p w14:paraId="0E72C032"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17 547</w:t>
            </w:r>
          </w:p>
        </w:tc>
        <w:tc>
          <w:tcPr>
            <w:tcW w:w="417" w:type="dxa"/>
            <w:tcBorders>
              <w:top w:val="nil"/>
              <w:left w:val="nil"/>
              <w:bottom w:val="nil"/>
              <w:right w:val="nil"/>
            </w:tcBorders>
            <w:shd w:val="clear" w:color="000000" w:fill="FFFF00"/>
            <w:noWrap/>
            <w:vAlign w:val="center"/>
            <w:hideMark/>
          </w:tcPr>
          <w:p w14:paraId="6343F53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00" w:type="dxa"/>
            <w:tcBorders>
              <w:top w:val="nil"/>
              <w:left w:val="nil"/>
              <w:bottom w:val="nil"/>
              <w:right w:val="nil"/>
            </w:tcBorders>
            <w:shd w:val="clear" w:color="000000" w:fill="FFFF00"/>
            <w:noWrap/>
            <w:vAlign w:val="center"/>
            <w:hideMark/>
          </w:tcPr>
          <w:p w14:paraId="4123EC0B"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18 259</w:t>
            </w:r>
          </w:p>
        </w:tc>
        <w:tc>
          <w:tcPr>
            <w:tcW w:w="522" w:type="dxa"/>
            <w:tcBorders>
              <w:top w:val="nil"/>
              <w:left w:val="nil"/>
              <w:bottom w:val="nil"/>
              <w:right w:val="nil"/>
            </w:tcBorders>
            <w:shd w:val="clear" w:color="000000" w:fill="FFFF00"/>
            <w:noWrap/>
            <w:vAlign w:val="center"/>
            <w:hideMark/>
          </w:tcPr>
          <w:p w14:paraId="1A233565"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38" w:type="dxa"/>
            <w:tcBorders>
              <w:top w:val="nil"/>
              <w:left w:val="nil"/>
              <w:bottom w:val="nil"/>
              <w:right w:val="nil"/>
            </w:tcBorders>
            <w:shd w:val="clear" w:color="000000" w:fill="FFFF00"/>
            <w:noWrap/>
            <w:vAlign w:val="center"/>
            <w:hideMark/>
          </w:tcPr>
          <w:p w14:paraId="53C41D89"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16 209</w:t>
            </w:r>
          </w:p>
        </w:tc>
        <w:tc>
          <w:tcPr>
            <w:tcW w:w="417" w:type="dxa"/>
            <w:tcBorders>
              <w:top w:val="nil"/>
              <w:left w:val="nil"/>
              <w:bottom w:val="nil"/>
              <w:right w:val="nil"/>
            </w:tcBorders>
            <w:shd w:val="clear" w:color="000000" w:fill="FFFF00"/>
            <w:noWrap/>
            <w:vAlign w:val="center"/>
            <w:hideMark/>
          </w:tcPr>
          <w:p w14:paraId="25ADF34D"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30" w:type="dxa"/>
            <w:tcBorders>
              <w:top w:val="nil"/>
              <w:left w:val="nil"/>
              <w:bottom w:val="nil"/>
              <w:right w:val="nil"/>
            </w:tcBorders>
            <w:shd w:val="clear" w:color="000000" w:fill="FFFF00"/>
            <w:noWrap/>
            <w:vAlign w:val="center"/>
            <w:hideMark/>
          </w:tcPr>
          <w:p w14:paraId="1D5BA55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19 524</w:t>
            </w:r>
          </w:p>
        </w:tc>
        <w:tc>
          <w:tcPr>
            <w:tcW w:w="517" w:type="dxa"/>
            <w:tcBorders>
              <w:top w:val="nil"/>
              <w:left w:val="nil"/>
              <w:bottom w:val="nil"/>
              <w:right w:val="nil"/>
            </w:tcBorders>
            <w:shd w:val="clear" w:color="000000" w:fill="FFFF00"/>
            <w:noWrap/>
            <w:vAlign w:val="center"/>
            <w:hideMark/>
          </w:tcPr>
          <w:p w14:paraId="5FE2E8A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96" w:type="dxa"/>
            <w:tcBorders>
              <w:top w:val="nil"/>
              <w:left w:val="nil"/>
              <w:bottom w:val="nil"/>
              <w:right w:val="nil"/>
            </w:tcBorders>
            <w:shd w:val="clear" w:color="000000" w:fill="FFFF00"/>
            <w:noWrap/>
            <w:vAlign w:val="center"/>
            <w:hideMark/>
          </w:tcPr>
          <w:p w14:paraId="1F05082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49 414</w:t>
            </w:r>
          </w:p>
        </w:tc>
        <w:tc>
          <w:tcPr>
            <w:tcW w:w="417" w:type="dxa"/>
            <w:tcBorders>
              <w:top w:val="nil"/>
              <w:left w:val="nil"/>
              <w:bottom w:val="nil"/>
              <w:right w:val="nil"/>
            </w:tcBorders>
            <w:shd w:val="clear" w:color="000000" w:fill="FFFF00"/>
            <w:noWrap/>
            <w:vAlign w:val="center"/>
            <w:hideMark/>
          </w:tcPr>
          <w:p w14:paraId="1F1732DD"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r>
      <w:tr w:rsidR="00155E85" w:rsidRPr="006101C6" w14:paraId="3E85FCF8"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20E0C366"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Ireland</w:t>
            </w:r>
          </w:p>
        </w:tc>
        <w:tc>
          <w:tcPr>
            <w:tcW w:w="992" w:type="dxa"/>
            <w:tcBorders>
              <w:top w:val="nil"/>
              <w:left w:val="nil"/>
              <w:bottom w:val="nil"/>
              <w:right w:val="nil"/>
            </w:tcBorders>
            <w:shd w:val="clear" w:color="auto" w:fill="auto"/>
            <w:noWrap/>
            <w:vAlign w:val="center"/>
            <w:hideMark/>
          </w:tcPr>
          <w:p w14:paraId="69B4EB4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105 699</w:t>
            </w:r>
          </w:p>
        </w:tc>
        <w:tc>
          <w:tcPr>
            <w:tcW w:w="417" w:type="dxa"/>
            <w:tcBorders>
              <w:top w:val="nil"/>
              <w:left w:val="nil"/>
              <w:bottom w:val="nil"/>
              <w:right w:val="nil"/>
            </w:tcBorders>
            <w:shd w:val="clear" w:color="auto" w:fill="auto"/>
            <w:noWrap/>
            <w:vAlign w:val="center"/>
            <w:hideMark/>
          </w:tcPr>
          <w:p w14:paraId="5CB31115"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000" w:type="dxa"/>
            <w:tcBorders>
              <w:top w:val="nil"/>
              <w:left w:val="nil"/>
              <w:bottom w:val="nil"/>
              <w:right w:val="nil"/>
            </w:tcBorders>
            <w:shd w:val="clear" w:color="auto" w:fill="auto"/>
            <w:noWrap/>
            <w:vAlign w:val="center"/>
            <w:hideMark/>
          </w:tcPr>
          <w:p w14:paraId="5CA329FE"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96 321</w:t>
            </w:r>
          </w:p>
        </w:tc>
        <w:tc>
          <w:tcPr>
            <w:tcW w:w="522" w:type="dxa"/>
            <w:tcBorders>
              <w:top w:val="nil"/>
              <w:left w:val="nil"/>
              <w:bottom w:val="nil"/>
              <w:right w:val="nil"/>
            </w:tcBorders>
            <w:shd w:val="clear" w:color="auto" w:fill="auto"/>
            <w:noWrap/>
            <w:vAlign w:val="center"/>
            <w:hideMark/>
          </w:tcPr>
          <w:p w14:paraId="7A8EED8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038" w:type="dxa"/>
            <w:tcBorders>
              <w:top w:val="nil"/>
              <w:left w:val="nil"/>
              <w:bottom w:val="nil"/>
              <w:right w:val="nil"/>
            </w:tcBorders>
            <w:shd w:val="clear" w:color="auto" w:fill="auto"/>
            <w:noWrap/>
            <w:vAlign w:val="center"/>
            <w:hideMark/>
          </w:tcPr>
          <w:p w14:paraId="583B68B3"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81 918</w:t>
            </w:r>
          </w:p>
        </w:tc>
        <w:tc>
          <w:tcPr>
            <w:tcW w:w="417" w:type="dxa"/>
            <w:tcBorders>
              <w:top w:val="nil"/>
              <w:left w:val="nil"/>
              <w:bottom w:val="nil"/>
              <w:right w:val="nil"/>
            </w:tcBorders>
            <w:shd w:val="clear" w:color="auto" w:fill="auto"/>
            <w:noWrap/>
            <w:vAlign w:val="center"/>
            <w:hideMark/>
          </w:tcPr>
          <w:p w14:paraId="7A2C8340"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130" w:type="dxa"/>
            <w:tcBorders>
              <w:top w:val="nil"/>
              <w:left w:val="nil"/>
              <w:bottom w:val="nil"/>
              <w:right w:val="nil"/>
            </w:tcBorders>
            <w:shd w:val="clear" w:color="auto" w:fill="auto"/>
            <w:noWrap/>
            <w:vAlign w:val="center"/>
            <w:hideMark/>
          </w:tcPr>
          <w:p w14:paraId="18B4217E"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83 770</w:t>
            </w:r>
          </w:p>
        </w:tc>
        <w:tc>
          <w:tcPr>
            <w:tcW w:w="517" w:type="dxa"/>
            <w:tcBorders>
              <w:top w:val="nil"/>
              <w:left w:val="nil"/>
              <w:bottom w:val="nil"/>
              <w:right w:val="nil"/>
            </w:tcBorders>
            <w:shd w:val="clear" w:color="auto" w:fill="auto"/>
            <w:noWrap/>
            <w:vAlign w:val="center"/>
            <w:hideMark/>
          </w:tcPr>
          <w:p w14:paraId="5175A05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196" w:type="dxa"/>
            <w:tcBorders>
              <w:top w:val="nil"/>
              <w:left w:val="nil"/>
              <w:bottom w:val="nil"/>
              <w:right w:val="nil"/>
            </w:tcBorders>
            <w:shd w:val="clear" w:color="auto" w:fill="auto"/>
            <w:noWrap/>
            <w:vAlign w:val="center"/>
            <w:hideMark/>
          </w:tcPr>
          <w:p w14:paraId="2894DA9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157 537</w:t>
            </w:r>
          </w:p>
        </w:tc>
        <w:tc>
          <w:tcPr>
            <w:tcW w:w="417" w:type="dxa"/>
            <w:tcBorders>
              <w:top w:val="nil"/>
              <w:left w:val="nil"/>
              <w:bottom w:val="nil"/>
              <w:right w:val="nil"/>
            </w:tcBorders>
            <w:shd w:val="clear" w:color="auto" w:fill="auto"/>
            <w:noWrap/>
            <w:vAlign w:val="center"/>
            <w:hideMark/>
          </w:tcPr>
          <w:p w14:paraId="7193649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r>
      <w:tr w:rsidR="00155E85" w:rsidRPr="006101C6" w14:paraId="1315679D"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35469E52"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Greece</w:t>
            </w:r>
          </w:p>
        </w:tc>
        <w:tc>
          <w:tcPr>
            <w:tcW w:w="992" w:type="dxa"/>
            <w:tcBorders>
              <w:top w:val="nil"/>
              <w:left w:val="nil"/>
              <w:bottom w:val="nil"/>
              <w:right w:val="nil"/>
            </w:tcBorders>
            <w:shd w:val="clear" w:color="000000" w:fill="F6F6F6"/>
            <w:noWrap/>
            <w:vAlign w:val="center"/>
            <w:hideMark/>
          </w:tcPr>
          <w:p w14:paraId="71347CA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119 489</w:t>
            </w:r>
          </w:p>
        </w:tc>
        <w:tc>
          <w:tcPr>
            <w:tcW w:w="417" w:type="dxa"/>
            <w:tcBorders>
              <w:top w:val="nil"/>
              <w:left w:val="nil"/>
              <w:bottom w:val="nil"/>
              <w:right w:val="nil"/>
            </w:tcBorders>
            <w:shd w:val="clear" w:color="000000" w:fill="F6F6F6"/>
            <w:noWrap/>
            <w:vAlign w:val="center"/>
            <w:hideMark/>
          </w:tcPr>
          <w:p w14:paraId="059F6D8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00" w:type="dxa"/>
            <w:tcBorders>
              <w:top w:val="nil"/>
              <w:left w:val="nil"/>
              <w:bottom w:val="nil"/>
              <w:right w:val="nil"/>
            </w:tcBorders>
            <w:shd w:val="clear" w:color="000000" w:fill="F6F6F6"/>
            <w:noWrap/>
            <w:vAlign w:val="center"/>
            <w:hideMark/>
          </w:tcPr>
          <w:p w14:paraId="5039EA4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129 459</w:t>
            </w:r>
          </w:p>
        </w:tc>
        <w:tc>
          <w:tcPr>
            <w:tcW w:w="522" w:type="dxa"/>
            <w:tcBorders>
              <w:top w:val="nil"/>
              <w:left w:val="nil"/>
              <w:bottom w:val="nil"/>
              <w:right w:val="nil"/>
            </w:tcBorders>
            <w:shd w:val="clear" w:color="000000" w:fill="F6F6F6"/>
            <w:noWrap/>
            <w:vAlign w:val="center"/>
            <w:hideMark/>
          </w:tcPr>
          <w:p w14:paraId="58DD6089"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38" w:type="dxa"/>
            <w:tcBorders>
              <w:top w:val="nil"/>
              <w:left w:val="nil"/>
              <w:bottom w:val="nil"/>
              <w:right w:val="nil"/>
            </w:tcBorders>
            <w:shd w:val="clear" w:color="000000" w:fill="F6F6F6"/>
            <w:noWrap/>
            <w:vAlign w:val="center"/>
            <w:hideMark/>
          </w:tcPr>
          <w:p w14:paraId="3FCD5132"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84 221</w:t>
            </w:r>
          </w:p>
        </w:tc>
        <w:tc>
          <w:tcPr>
            <w:tcW w:w="417" w:type="dxa"/>
            <w:tcBorders>
              <w:top w:val="nil"/>
              <w:left w:val="nil"/>
              <w:bottom w:val="nil"/>
              <w:right w:val="nil"/>
            </w:tcBorders>
            <w:shd w:val="clear" w:color="000000" w:fill="F6F6F6"/>
            <w:noWrap/>
            <w:vAlign w:val="center"/>
            <w:hideMark/>
          </w:tcPr>
          <w:p w14:paraId="42B0B472"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30" w:type="dxa"/>
            <w:tcBorders>
              <w:top w:val="nil"/>
              <w:left w:val="nil"/>
              <w:bottom w:val="nil"/>
              <w:right w:val="nil"/>
            </w:tcBorders>
            <w:shd w:val="clear" w:color="000000" w:fill="F6F6F6"/>
            <w:noWrap/>
            <w:vAlign w:val="center"/>
            <w:hideMark/>
          </w:tcPr>
          <w:p w14:paraId="1007459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57 120</w:t>
            </w:r>
          </w:p>
        </w:tc>
        <w:tc>
          <w:tcPr>
            <w:tcW w:w="517" w:type="dxa"/>
            <w:tcBorders>
              <w:top w:val="nil"/>
              <w:left w:val="nil"/>
              <w:bottom w:val="nil"/>
              <w:right w:val="nil"/>
            </w:tcBorders>
            <w:shd w:val="clear" w:color="000000" w:fill="F6F6F6"/>
            <w:noWrap/>
            <w:vAlign w:val="center"/>
            <w:hideMark/>
          </w:tcPr>
          <w:p w14:paraId="02068DD4"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96" w:type="dxa"/>
            <w:tcBorders>
              <w:top w:val="nil"/>
              <w:left w:val="nil"/>
              <w:bottom w:val="nil"/>
              <w:right w:val="nil"/>
            </w:tcBorders>
            <w:shd w:val="clear" w:color="000000" w:fill="F6F6F6"/>
            <w:noWrap/>
            <w:vAlign w:val="center"/>
            <w:hideMark/>
          </w:tcPr>
          <w:p w14:paraId="507B9FC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96 662</w:t>
            </w:r>
          </w:p>
        </w:tc>
        <w:tc>
          <w:tcPr>
            <w:tcW w:w="417" w:type="dxa"/>
            <w:tcBorders>
              <w:top w:val="nil"/>
              <w:left w:val="nil"/>
              <w:bottom w:val="nil"/>
              <w:right w:val="nil"/>
            </w:tcBorders>
            <w:shd w:val="clear" w:color="000000" w:fill="F6F6F6"/>
            <w:noWrap/>
            <w:vAlign w:val="center"/>
            <w:hideMark/>
          </w:tcPr>
          <w:p w14:paraId="31AE9EF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r>
      <w:tr w:rsidR="00155E85" w:rsidRPr="006101C6" w14:paraId="09F94635"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3734AB82"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Spain</w:t>
            </w:r>
          </w:p>
        </w:tc>
        <w:tc>
          <w:tcPr>
            <w:tcW w:w="992" w:type="dxa"/>
            <w:tcBorders>
              <w:top w:val="nil"/>
              <w:left w:val="nil"/>
              <w:bottom w:val="nil"/>
              <w:right w:val="nil"/>
            </w:tcBorders>
            <w:shd w:val="clear" w:color="auto" w:fill="auto"/>
            <w:noWrap/>
            <w:vAlign w:val="center"/>
            <w:hideMark/>
          </w:tcPr>
          <w:p w14:paraId="7AA459E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643 684</w:t>
            </w:r>
          </w:p>
        </w:tc>
        <w:tc>
          <w:tcPr>
            <w:tcW w:w="417" w:type="dxa"/>
            <w:tcBorders>
              <w:top w:val="nil"/>
              <w:left w:val="nil"/>
              <w:bottom w:val="nil"/>
              <w:right w:val="nil"/>
            </w:tcBorders>
            <w:shd w:val="clear" w:color="auto" w:fill="auto"/>
            <w:noWrap/>
            <w:vAlign w:val="center"/>
            <w:hideMark/>
          </w:tcPr>
          <w:p w14:paraId="0E1A4EF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000" w:type="dxa"/>
            <w:tcBorders>
              <w:top w:val="nil"/>
              <w:left w:val="nil"/>
              <w:bottom w:val="nil"/>
              <w:right w:val="nil"/>
            </w:tcBorders>
            <w:shd w:val="clear" w:color="auto" w:fill="auto"/>
            <w:noWrap/>
            <w:vAlign w:val="center"/>
            <w:hideMark/>
          </w:tcPr>
          <w:p w14:paraId="2254DF75"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750 480</w:t>
            </w:r>
          </w:p>
        </w:tc>
        <w:tc>
          <w:tcPr>
            <w:tcW w:w="522" w:type="dxa"/>
            <w:tcBorders>
              <w:top w:val="nil"/>
              <w:left w:val="nil"/>
              <w:bottom w:val="nil"/>
              <w:right w:val="nil"/>
            </w:tcBorders>
            <w:shd w:val="clear" w:color="auto" w:fill="auto"/>
            <w:noWrap/>
            <w:vAlign w:val="center"/>
            <w:hideMark/>
          </w:tcPr>
          <w:p w14:paraId="2D0D510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038" w:type="dxa"/>
            <w:tcBorders>
              <w:top w:val="nil"/>
              <w:left w:val="nil"/>
              <w:bottom w:val="nil"/>
              <w:right w:val="nil"/>
            </w:tcBorders>
            <w:shd w:val="clear" w:color="auto" w:fill="auto"/>
            <w:noWrap/>
            <w:vAlign w:val="center"/>
            <w:hideMark/>
          </w:tcPr>
          <w:p w14:paraId="72EAB5A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467 918</w:t>
            </w:r>
          </w:p>
        </w:tc>
        <w:tc>
          <w:tcPr>
            <w:tcW w:w="417" w:type="dxa"/>
            <w:tcBorders>
              <w:top w:val="nil"/>
              <w:left w:val="nil"/>
              <w:bottom w:val="nil"/>
              <w:right w:val="nil"/>
            </w:tcBorders>
            <w:shd w:val="clear" w:color="auto" w:fill="auto"/>
            <w:noWrap/>
            <w:vAlign w:val="center"/>
            <w:hideMark/>
          </w:tcPr>
          <w:p w14:paraId="3148FE99"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130" w:type="dxa"/>
            <w:tcBorders>
              <w:top w:val="nil"/>
              <w:left w:val="nil"/>
              <w:bottom w:val="nil"/>
              <w:right w:val="nil"/>
            </w:tcBorders>
            <w:shd w:val="clear" w:color="auto" w:fill="auto"/>
            <w:noWrap/>
            <w:vAlign w:val="center"/>
            <w:hideMark/>
          </w:tcPr>
          <w:p w14:paraId="585C0F85"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887 960</w:t>
            </w:r>
          </w:p>
        </w:tc>
        <w:tc>
          <w:tcPr>
            <w:tcW w:w="517" w:type="dxa"/>
            <w:tcBorders>
              <w:top w:val="nil"/>
              <w:left w:val="nil"/>
              <w:bottom w:val="nil"/>
              <w:right w:val="nil"/>
            </w:tcBorders>
            <w:shd w:val="clear" w:color="auto" w:fill="auto"/>
            <w:noWrap/>
            <w:vAlign w:val="center"/>
            <w:hideMark/>
          </w:tcPr>
          <w:p w14:paraId="5ECC3649"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b</w:t>
            </w:r>
          </w:p>
        </w:tc>
        <w:tc>
          <w:tcPr>
            <w:tcW w:w="1196" w:type="dxa"/>
            <w:tcBorders>
              <w:top w:val="nil"/>
              <w:left w:val="nil"/>
              <w:bottom w:val="nil"/>
              <w:right w:val="nil"/>
            </w:tcBorders>
            <w:shd w:val="clear" w:color="auto" w:fill="auto"/>
            <w:noWrap/>
            <w:vAlign w:val="center"/>
            <w:hideMark/>
          </w:tcPr>
          <w:p w14:paraId="5B4B679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1 258 894</w:t>
            </w:r>
          </w:p>
        </w:tc>
        <w:tc>
          <w:tcPr>
            <w:tcW w:w="417" w:type="dxa"/>
            <w:tcBorders>
              <w:top w:val="nil"/>
              <w:left w:val="nil"/>
              <w:bottom w:val="nil"/>
              <w:right w:val="nil"/>
            </w:tcBorders>
            <w:shd w:val="clear" w:color="auto" w:fill="auto"/>
            <w:noWrap/>
            <w:vAlign w:val="center"/>
            <w:hideMark/>
          </w:tcPr>
          <w:p w14:paraId="76D2A462"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r>
      <w:tr w:rsidR="00155E85" w:rsidRPr="006101C6" w14:paraId="242EECA8"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3B070372"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France</w:t>
            </w:r>
          </w:p>
        </w:tc>
        <w:tc>
          <w:tcPr>
            <w:tcW w:w="992" w:type="dxa"/>
            <w:tcBorders>
              <w:top w:val="nil"/>
              <w:left w:val="nil"/>
              <w:bottom w:val="nil"/>
              <w:right w:val="nil"/>
            </w:tcBorders>
            <w:shd w:val="clear" w:color="000000" w:fill="F6F6F6"/>
            <w:noWrap/>
            <w:vAlign w:val="center"/>
            <w:hideMark/>
          </w:tcPr>
          <w:p w14:paraId="171BFBFE"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387 160</w:t>
            </w:r>
          </w:p>
        </w:tc>
        <w:tc>
          <w:tcPr>
            <w:tcW w:w="417" w:type="dxa"/>
            <w:tcBorders>
              <w:top w:val="nil"/>
              <w:left w:val="nil"/>
              <w:bottom w:val="nil"/>
              <w:right w:val="nil"/>
            </w:tcBorders>
            <w:shd w:val="clear" w:color="000000" w:fill="F6F6F6"/>
            <w:noWrap/>
            <w:vAlign w:val="center"/>
            <w:hideMark/>
          </w:tcPr>
          <w:p w14:paraId="279EEF0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00" w:type="dxa"/>
            <w:tcBorders>
              <w:top w:val="nil"/>
              <w:left w:val="nil"/>
              <w:bottom w:val="nil"/>
              <w:right w:val="nil"/>
            </w:tcBorders>
            <w:shd w:val="clear" w:color="000000" w:fill="F6F6F6"/>
            <w:noWrap/>
            <w:vAlign w:val="center"/>
            <w:hideMark/>
          </w:tcPr>
          <w:p w14:paraId="1743C7E4"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385 596</w:t>
            </w:r>
          </w:p>
        </w:tc>
        <w:tc>
          <w:tcPr>
            <w:tcW w:w="522" w:type="dxa"/>
            <w:tcBorders>
              <w:top w:val="nil"/>
              <w:left w:val="nil"/>
              <w:bottom w:val="nil"/>
              <w:right w:val="nil"/>
            </w:tcBorders>
            <w:shd w:val="clear" w:color="000000" w:fill="F6F6F6"/>
            <w:noWrap/>
            <w:vAlign w:val="center"/>
            <w:hideMark/>
          </w:tcPr>
          <w:p w14:paraId="1E58371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38" w:type="dxa"/>
            <w:tcBorders>
              <w:top w:val="nil"/>
              <w:left w:val="nil"/>
              <w:bottom w:val="nil"/>
              <w:right w:val="nil"/>
            </w:tcBorders>
            <w:shd w:val="clear" w:color="000000" w:fill="F6F6F6"/>
            <w:noWrap/>
            <w:vAlign w:val="center"/>
            <w:hideMark/>
          </w:tcPr>
          <w:p w14:paraId="39464F3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283 250</w:t>
            </w:r>
          </w:p>
        </w:tc>
        <w:tc>
          <w:tcPr>
            <w:tcW w:w="417" w:type="dxa"/>
            <w:tcBorders>
              <w:top w:val="nil"/>
              <w:left w:val="nil"/>
              <w:bottom w:val="nil"/>
              <w:right w:val="nil"/>
            </w:tcBorders>
            <w:shd w:val="clear" w:color="000000" w:fill="F6F6F6"/>
            <w:noWrap/>
            <w:vAlign w:val="center"/>
            <w:hideMark/>
          </w:tcPr>
          <w:p w14:paraId="5959ACF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30" w:type="dxa"/>
            <w:tcBorders>
              <w:top w:val="nil"/>
              <w:left w:val="nil"/>
              <w:bottom w:val="nil"/>
              <w:right w:val="nil"/>
            </w:tcBorders>
            <w:shd w:val="clear" w:color="000000" w:fill="F6F6F6"/>
            <w:noWrap/>
            <w:vAlign w:val="center"/>
            <w:hideMark/>
          </w:tcPr>
          <w:p w14:paraId="604E9F6E"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336 398</w:t>
            </w:r>
          </w:p>
        </w:tc>
        <w:tc>
          <w:tcPr>
            <w:tcW w:w="517" w:type="dxa"/>
            <w:tcBorders>
              <w:top w:val="nil"/>
              <w:left w:val="nil"/>
              <w:bottom w:val="nil"/>
              <w:right w:val="nil"/>
            </w:tcBorders>
            <w:shd w:val="clear" w:color="000000" w:fill="F6F6F6"/>
            <w:noWrap/>
            <w:vAlign w:val="center"/>
            <w:hideMark/>
          </w:tcPr>
          <w:p w14:paraId="4347354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p</w:t>
            </w:r>
          </w:p>
        </w:tc>
        <w:tc>
          <w:tcPr>
            <w:tcW w:w="1196" w:type="dxa"/>
            <w:tcBorders>
              <w:top w:val="nil"/>
              <w:left w:val="nil"/>
              <w:bottom w:val="nil"/>
              <w:right w:val="nil"/>
            </w:tcBorders>
            <w:shd w:val="clear" w:color="000000" w:fill="F6F6F6"/>
            <w:noWrap/>
            <w:vAlign w:val="center"/>
            <w:hideMark/>
          </w:tcPr>
          <w:p w14:paraId="1DD3910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431 017</w:t>
            </w:r>
          </w:p>
        </w:tc>
        <w:tc>
          <w:tcPr>
            <w:tcW w:w="417" w:type="dxa"/>
            <w:tcBorders>
              <w:top w:val="nil"/>
              <w:left w:val="nil"/>
              <w:bottom w:val="nil"/>
              <w:right w:val="nil"/>
            </w:tcBorders>
            <w:shd w:val="clear" w:color="000000" w:fill="F6F6F6"/>
            <w:noWrap/>
            <w:vAlign w:val="center"/>
            <w:hideMark/>
          </w:tcPr>
          <w:p w14:paraId="586E8D4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p</w:t>
            </w:r>
          </w:p>
        </w:tc>
      </w:tr>
      <w:tr w:rsidR="00155E85" w:rsidRPr="006101C6" w14:paraId="0D799200"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FFFF00"/>
            <w:noWrap/>
            <w:vAlign w:val="center"/>
            <w:hideMark/>
          </w:tcPr>
          <w:p w14:paraId="3739B948"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Croatia</w:t>
            </w:r>
          </w:p>
        </w:tc>
        <w:tc>
          <w:tcPr>
            <w:tcW w:w="992" w:type="dxa"/>
            <w:tcBorders>
              <w:top w:val="nil"/>
              <w:left w:val="nil"/>
              <w:bottom w:val="nil"/>
              <w:right w:val="nil"/>
            </w:tcBorders>
            <w:shd w:val="clear" w:color="000000" w:fill="FFFF00"/>
            <w:noWrap/>
            <w:vAlign w:val="center"/>
            <w:hideMark/>
          </w:tcPr>
          <w:p w14:paraId="3C85C73D"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26 029</w:t>
            </w:r>
          </w:p>
        </w:tc>
        <w:tc>
          <w:tcPr>
            <w:tcW w:w="417" w:type="dxa"/>
            <w:tcBorders>
              <w:top w:val="nil"/>
              <w:left w:val="nil"/>
              <w:bottom w:val="nil"/>
              <w:right w:val="nil"/>
            </w:tcBorders>
            <w:shd w:val="clear" w:color="000000" w:fill="FFFF00"/>
            <w:noWrap/>
            <w:vAlign w:val="center"/>
            <w:hideMark/>
          </w:tcPr>
          <w:p w14:paraId="73393EF5"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00" w:type="dxa"/>
            <w:tcBorders>
              <w:top w:val="nil"/>
              <w:left w:val="nil"/>
              <w:bottom w:val="nil"/>
              <w:right w:val="nil"/>
            </w:tcBorders>
            <w:shd w:val="clear" w:color="000000" w:fill="FFFF00"/>
            <w:noWrap/>
            <w:vAlign w:val="center"/>
            <w:hideMark/>
          </w:tcPr>
          <w:p w14:paraId="76312800"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37 726</w:t>
            </w:r>
          </w:p>
        </w:tc>
        <w:tc>
          <w:tcPr>
            <w:tcW w:w="522" w:type="dxa"/>
            <w:tcBorders>
              <w:top w:val="nil"/>
              <w:left w:val="nil"/>
              <w:bottom w:val="nil"/>
              <w:right w:val="nil"/>
            </w:tcBorders>
            <w:shd w:val="clear" w:color="000000" w:fill="FFFF00"/>
            <w:noWrap/>
            <w:vAlign w:val="center"/>
            <w:hideMark/>
          </w:tcPr>
          <w:p w14:paraId="56D8708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38" w:type="dxa"/>
            <w:tcBorders>
              <w:top w:val="nil"/>
              <w:left w:val="nil"/>
              <w:bottom w:val="nil"/>
              <w:right w:val="nil"/>
            </w:tcBorders>
            <w:shd w:val="clear" w:color="000000" w:fill="FFFF00"/>
            <w:noWrap/>
            <w:vAlign w:val="center"/>
            <w:hideMark/>
          </w:tcPr>
          <w:p w14:paraId="4861AD8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33 414</w:t>
            </w:r>
          </w:p>
        </w:tc>
        <w:tc>
          <w:tcPr>
            <w:tcW w:w="417" w:type="dxa"/>
            <w:tcBorders>
              <w:top w:val="nil"/>
              <w:left w:val="nil"/>
              <w:bottom w:val="nil"/>
              <w:right w:val="nil"/>
            </w:tcBorders>
            <w:shd w:val="clear" w:color="000000" w:fill="FFFF00"/>
            <w:noWrap/>
            <w:vAlign w:val="center"/>
            <w:hideMark/>
          </w:tcPr>
          <w:p w14:paraId="664A0C1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30" w:type="dxa"/>
            <w:tcBorders>
              <w:top w:val="nil"/>
              <w:left w:val="nil"/>
              <w:bottom w:val="nil"/>
              <w:right w:val="nil"/>
            </w:tcBorders>
            <w:shd w:val="clear" w:color="000000" w:fill="FFFF00"/>
            <w:noWrap/>
            <w:vAlign w:val="center"/>
            <w:hideMark/>
          </w:tcPr>
          <w:p w14:paraId="41BFEE6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35 912</w:t>
            </w:r>
          </w:p>
        </w:tc>
        <w:tc>
          <w:tcPr>
            <w:tcW w:w="517" w:type="dxa"/>
            <w:tcBorders>
              <w:top w:val="nil"/>
              <w:left w:val="nil"/>
              <w:bottom w:val="nil"/>
              <w:right w:val="nil"/>
            </w:tcBorders>
            <w:shd w:val="clear" w:color="000000" w:fill="FFFF00"/>
            <w:noWrap/>
            <w:vAlign w:val="center"/>
            <w:hideMark/>
          </w:tcPr>
          <w:p w14:paraId="7B2AE4B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96" w:type="dxa"/>
            <w:tcBorders>
              <w:top w:val="nil"/>
              <w:left w:val="nil"/>
              <w:bottom w:val="nil"/>
              <w:right w:val="nil"/>
            </w:tcBorders>
            <w:shd w:val="clear" w:color="000000" w:fill="FFFF00"/>
            <w:noWrap/>
            <w:vAlign w:val="center"/>
            <w:hideMark/>
          </w:tcPr>
          <w:p w14:paraId="37967E14"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57 972</w:t>
            </w:r>
          </w:p>
        </w:tc>
        <w:tc>
          <w:tcPr>
            <w:tcW w:w="417" w:type="dxa"/>
            <w:tcBorders>
              <w:top w:val="nil"/>
              <w:left w:val="nil"/>
              <w:bottom w:val="nil"/>
              <w:right w:val="nil"/>
            </w:tcBorders>
            <w:shd w:val="clear" w:color="000000" w:fill="FFFF00"/>
            <w:noWrap/>
            <w:vAlign w:val="center"/>
            <w:hideMark/>
          </w:tcPr>
          <w:p w14:paraId="236FA780"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r>
      <w:tr w:rsidR="00155E85" w:rsidRPr="006101C6" w14:paraId="45E2FE5F"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0BE2BBD5"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Italy</w:t>
            </w:r>
          </w:p>
        </w:tc>
        <w:tc>
          <w:tcPr>
            <w:tcW w:w="992" w:type="dxa"/>
            <w:tcBorders>
              <w:top w:val="nil"/>
              <w:left w:val="nil"/>
              <w:bottom w:val="nil"/>
              <w:right w:val="nil"/>
            </w:tcBorders>
            <w:shd w:val="clear" w:color="000000" w:fill="F6F6F6"/>
            <w:noWrap/>
            <w:vAlign w:val="center"/>
            <w:hideMark/>
          </w:tcPr>
          <w:p w14:paraId="144C85D7"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332 324</w:t>
            </w:r>
          </w:p>
        </w:tc>
        <w:tc>
          <w:tcPr>
            <w:tcW w:w="417" w:type="dxa"/>
            <w:tcBorders>
              <w:top w:val="nil"/>
              <w:left w:val="nil"/>
              <w:bottom w:val="nil"/>
              <w:right w:val="nil"/>
            </w:tcBorders>
            <w:shd w:val="clear" w:color="000000" w:fill="F6F6F6"/>
            <w:noWrap/>
            <w:vAlign w:val="center"/>
            <w:hideMark/>
          </w:tcPr>
          <w:p w14:paraId="56B74A1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00" w:type="dxa"/>
            <w:tcBorders>
              <w:top w:val="nil"/>
              <w:left w:val="nil"/>
              <w:bottom w:val="nil"/>
              <w:right w:val="nil"/>
            </w:tcBorders>
            <w:shd w:val="clear" w:color="000000" w:fill="F6F6F6"/>
            <w:noWrap/>
            <w:vAlign w:val="center"/>
            <w:hideMark/>
          </w:tcPr>
          <w:p w14:paraId="50A15A85"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332 778</w:t>
            </w:r>
          </w:p>
        </w:tc>
        <w:tc>
          <w:tcPr>
            <w:tcW w:w="522" w:type="dxa"/>
            <w:tcBorders>
              <w:top w:val="nil"/>
              <w:left w:val="nil"/>
              <w:bottom w:val="nil"/>
              <w:right w:val="nil"/>
            </w:tcBorders>
            <w:shd w:val="clear" w:color="000000" w:fill="F6F6F6"/>
            <w:noWrap/>
            <w:vAlign w:val="center"/>
            <w:hideMark/>
          </w:tcPr>
          <w:p w14:paraId="591A932E"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38" w:type="dxa"/>
            <w:tcBorders>
              <w:top w:val="nil"/>
              <w:left w:val="nil"/>
              <w:bottom w:val="nil"/>
              <w:right w:val="nil"/>
            </w:tcBorders>
            <w:shd w:val="clear" w:color="000000" w:fill="F6F6F6"/>
            <w:noWrap/>
            <w:vAlign w:val="center"/>
            <w:hideMark/>
          </w:tcPr>
          <w:p w14:paraId="6B8D3702"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247 526</w:t>
            </w:r>
          </w:p>
        </w:tc>
        <w:tc>
          <w:tcPr>
            <w:tcW w:w="417" w:type="dxa"/>
            <w:tcBorders>
              <w:top w:val="nil"/>
              <w:left w:val="nil"/>
              <w:bottom w:val="nil"/>
              <w:right w:val="nil"/>
            </w:tcBorders>
            <w:shd w:val="clear" w:color="000000" w:fill="F6F6F6"/>
            <w:noWrap/>
            <w:vAlign w:val="center"/>
            <w:hideMark/>
          </w:tcPr>
          <w:p w14:paraId="238425C3"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30" w:type="dxa"/>
            <w:tcBorders>
              <w:top w:val="nil"/>
              <w:left w:val="nil"/>
              <w:bottom w:val="nil"/>
              <w:right w:val="nil"/>
            </w:tcBorders>
            <w:shd w:val="clear" w:color="000000" w:fill="F6F6F6"/>
            <w:noWrap/>
            <w:vAlign w:val="center"/>
            <w:hideMark/>
          </w:tcPr>
          <w:p w14:paraId="1FA9822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318 366</w:t>
            </w:r>
          </w:p>
        </w:tc>
        <w:tc>
          <w:tcPr>
            <w:tcW w:w="517" w:type="dxa"/>
            <w:tcBorders>
              <w:top w:val="nil"/>
              <w:left w:val="nil"/>
              <w:bottom w:val="nil"/>
              <w:right w:val="nil"/>
            </w:tcBorders>
            <w:shd w:val="clear" w:color="000000" w:fill="F6F6F6"/>
            <w:noWrap/>
            <w:vAlign w:val="center"/>
            <w:hideMark/>
          </w:tcPr>
          <w:p w14:paraId="44F3FE7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96" w:type="dxa"/>
            <w:tcBorders>
              <w:top w:val="nil"/>
              <w:left w:val="nil"/>
              <w:bottom w:val="nil"/>
              <w:right w:val="nil"/>
            </w:tcBorders>
            <w:shd w:val="clear" w:color="000000" w:fill="F6F6F6"/>
            <w:noWrap/>
            <w:vAlign w:val="center"/>
            <w:hideMark/>
          </w:tcPr>
          <w:p w14:paraId="5F7620AD"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410 985</w:t>
            </w:r>
          </w:p>
        </w:tc>
        <w:tc>
          <w:tcPr>
            <w:tcW w:w="417" w:type="dxa"/>
            <w:tcBorders>
              <w:top w:val="nil"/>
              <w:left w:val="nil"/>
              <w:bottom w:val="nil"/>
              <w:right w:val="nil"/>
            </w:tcBorders>
            <w:shd w:val="clear" w:color="000000" w:fill="F6F6F6"/>
            <w:noWrap/>
            <w:vAlign w:val="center"/>
            <w:hideMark/>
          </w:tcPr>
          <w:p w14:paraId="51D079F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r>
      <w:tr w:rsidR="00155E85" w:rsidRPr="006101C6" w14:paraId="757CBF01"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30456AF7"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Cyprus</w:t>
            </w:r>
          </w:p>
        </w:tc>
        <w:tc>
          <w:tcPr>
            <w:tcW w:w="992" w:type="dxa"/>
            <w:tcBorders>
              <w:top w:val="nil"/>
              <w:left w:val="nil"/>
              <w:bottom w:val="nil"/>
              <w:right w:val="nil"/>
            </w:tcBorders>
            <w:shd w:val="clear" w:color="auto" w:fill="auto"/>
            <w:noWrap/>
            <w:vAlign w:val="center"/>
            <w:hideMark/>
          </w:tcPr>
          <w:p w14:paraId="72254125"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23 442</w:t>
            </w:r>
          </w:p>
        </w:tc>
        <w:tc>
          <w:tcPr>
            <w:tcW w:w="417" w:type="dxa"/>
            <w:tcBorders>
              <w:top w:val="nil"/>
              <w:left w:val="nil"/>
              <w:bottom w:val="nil"/>
              <w:right w:val="nil"/>
            </w:tcBorders>
            <w:shd w:val="clear" w:color="auto" w:fill="auto"/>
            <w:noWrap/>
            <w:vAlign w:val="center"/>
            <w:hideMark/>
          </w:tcPr>
          <w:p w14:paraId="1A412A3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000" w:type="dxa"/>
            <w:tcBorders>
              <w:top w:val="nil"/>
              <w:left w:val="nil"/>
              <w:bottom w:val="nil"/>
              <w:right w:val="nil"/>
            </w:tcBorders>
            <w:shd w:val="clear" w:color="auto" w:fill="auto"/>
            <w:noWrap/>
            <w:vAlign w:val="center"/>
            <w:hideMark/>
          </w:tcPr>
          <w:p w14:paraId="50FD70E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26 170</w:t>
            </w:r>
          </w:p>
        </w:tc>
        <w:tc>
          <w:tcPr>
            <w:tcW w:w="522" w:type="dxa"/>
            <w:tcBorders>
              <w:top w:val="nil"/>
              <w:left w:val="nil"/>
              <w:bottom w:val="nil"/>
              <w:right w:val="nil"/>
            </w:tcBorders>
            <w:shd w:val="clear" w:color="auto" w:fill="auto"/>
            <w:noWrap/>
            <w:vAlign w:val="center"/>
            <w:hideMark/>
          </w:tcPr>
          <w:p w14:paraId="25E0F72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038" w:type="dxa"/>
            <w:tcBorders>
              <w:top w:val="nil"/>
              <w:left w:val="nil"/>
              <w:bottom w:val="nil"/>
              <w:right w:val="nil"/>
            </w:tcBorders>
            <w:shd w:val="clear" w:color="auto" w:fill="auto"/>
            <w:noWrap/>
            <w:vAlign w:val="center"/>
            <w:hideMark/>
          </w:tcPr>
          <w:p w14:paraId="42758315"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25 861</w:t>
            </w:r>
          </w:p>
        </w:tc>
        <w:tc>
          <w:tcPr>
            <w:tcW w:w="417" w:type="dxa"/>
            <w:tcBorders>
              <w:top w:val="nil"/>
              <w:left w:val="nil"/>
              <w:bottom w:val="nil"/>
              <w:right w:val="nil"/>
            </w:tcBorders>
            <w:shd w:val="clear" w:color="auto" w:fill="auto"/>
            <w:noWrap/>
            <w:vAlign w:val="center"/>
            <w:hideMark/>
          </w:tcPr>
          <w:p w14:paraId="31328B2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130" w:type="dxa"/>
            <w:tcBorders>
              <w:top w:val="nil"/>
              <w:left w:val="nil"/>
              <w:bottom w:val="nil"/>
              <w:right w:val="nil"/>
            </w:tcBorders>
            <w:shd w:val="clear" w:color="auto" w:fill="auto"/>
            <w:noWrap/>
            <w:vAlign w:val="center"/>
            <w:hideMark/>
          </w:tcPr>
          <w:p w14:paraId="7B113EC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24 001</w:t>
            </w:r>
          </w:p>
        </w:tc>
        <w:tc>
          <w:tcPr>
            <w:tcW w:w="517" w:type="dxa"/>
            <w:tcBorders>
              <w:top w:val="nil"/>
              <w:left w:val="nil"/>
              <w:bottom w:val="nil"/>
              <w:right w:val="nil"/>
            </w:tcBorders>
            <w:shd w:val="clear" w:color="auto" w:fill="auto"/>
            <w:noWrap/>
            <w:vAlign w:val="center"/>
            <w:hideMark/>
          </w:tcPr>
          <w:p w14:paraId="5FA2D39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196" w:type="dxa"/>
            <w:tcBorders>
              <w:top w:val="nil"/>
              <w:left w:val="nil"/>
              <w:bottom w:val="nil"/>
              <w:right w:val="nil"/>
            </w:tcBorders>
            <w:shd w:val="clear" w:color="auto" w:fill="auto"/>
            <w:noWrap/>
            <w:vAlign w:val="center"/>
            <w:hideMark/>
          </w:tcPr>
          <w:p w14:paraId="049C9D7B"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31 052</w:t>
            </w:r>
          </w:p>
        </w:tc>
        <w:tc>
          <w:tcPr>
            <w:tcW w:w="417" w:type="dxa"/>
            <w:tcBorders>
              <w:top w:val="nil"/>
              <w:left w:val="nil"/>
              <w:bottom w:val="nil"/>
              <w:right w:val="nil"/>
            </w:tcBorders>
            <w:shd w:val="clear" w:color="auto" w:fill="auto"/>
            <w:noWrap/>
            <w:vAlign w:val="center"/>
            <w:hideMark/>
          </w:tcPr>
          <w:p w14:paraId="075225B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r>
      <w:tr w:rsidR="00155E85" w:rsidRPr="006101C6" w14:paraId="424905B5"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FFFF00"/>
            <w:noWrap/>
            <w:vAlign w:val="center"/>
            <w:hideMark/>
          </w:tcPr>
          <w:p w14:paraId="4DB8830C"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Latvia</w:t>
            </w:r>
          </w:p>
        </w:tc>
        <w:tc>
          <w:tcPr>
            <w:tcW w:w="992" w:type="dxa"/>
            <w:tcBorders>
              <w:top w:val="nil"/>
              <w:left w:val="nil"/>
              <w:bottom w:val="nil"/>
              <w:right w:val="nil"/>
            </w:tcBorders>
            <w:shd w:val="clear" w:color="000000" w:fill="FFFF00"/>
            <w:noWrap/>
            <w:vAlign w:val="center"/>
            <w:hideMark/>
          </w:tcPr>
          <w:p w14:paraId="3A883C9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10 909</w:t>
            </w:r>
          </w:p>
        </w:tc>
        <w:tc>
          <w:tcPr>
            <w:tcW w:w="417" w:type="dxa"/>
            <w:tcBorders>
              <w:top w:val="nil"/>
              <w:left w:val="nil"/>
              <w:bottom w:val="nil"/>
              <w:right w:val="nil"/>
            </w:tcBorders>
            <w:shd w:val="clear" w:color="000000" w:fill="FFFF00"/>
            <w:noWrap/>
            <w:vAlign w:val="center"/>
            <w:hideMark/>
          </w:tcPr>
          <w:p w14:paraId="1789A03D"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00" w:type="dxa"/>
            <w:tcBorders>
              <w:top w:val="nil"/>
              <w:left w:val="nil"/>
              <w:bottom w:val="nil"/>
              <w:right w:val="nil"/>
            </w:tcBorders>
            <w:shd w:val="clear" w:color="000000" w:fill="FFFF00"/>
            <w:noWrap/>
            <w:vAlign w:val="center"/>
            <w:hideMark/>
          </w:tcPr>
          <w:p w14:paraId="15D4F1CB"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11 223</w:t>
            </w:r>
          </w:p>
        </w:tc>
        <w:tc>
          <w:tcPr>
            <w:tcW w:w="522" w:type="dxa"/>
            <w:tcBorders>
              <w:top w:val="nil"/>
              <w:left w:val="nil"/>
              <w:bottom w:val="nil"/>
              <w:right w:val="nil"/>
            </w:tcBorders>
            <w:shd w:val="clear" w:color="000000" w:fill="FFFF00"/>
            <w:noWrap/>
            <w:vAlign w:val="center"/>
            <w:hideMark/>
          </w:tcPr>
          <w:p w14:paraId="254CC3F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38" w:type="dxa"/>
            <w:tcBorders>
              <w:top w:val="nil"/>
              <w:left w:val="nil"/>
              <w:bottom w:val="nil"/>
              <w:right w:val="nil"/>
            </w:tcBorders>
            <w:shd w:val="clear" w:color="000000" w:fill="FFFF00"/>
            <w:noWrap/>
            <w:vAlign w:val="center"/>
            <w:hideMark/>
          </w:tcPr>
          <w:p w14:paraId="0D070F63"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8 840</w:t>
            </w:r>
          </w:p>
        </w:tc>
        <w:tc>
          <w:tcPr>
            <w:tcW w:w="417" w:type="dxa"/>
            <w:tcBorders>
              <w:top w:val="nil"/>
              <w:left w:val="nil"/>
              <w:bottom w:val="nil"/>
              <w:right w:val="nil"/>
            </w:tcBorders>
            <w:shd w:val="clear" w:color="000000" w:fill="FFFF00"/>
            <w:noWrap/>
            <w:vAlign w:val="center"/>
            <w:hideMark/>
          </w:tcPr>
          <w:p w14:paraId="62E5F9F7"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30" w:type="dxa"/>
            <w:tcBorders>
              <w:top w:val="nil"/>
              <w:left w:val="nil"/>
              <w:bottom w:val="nil"/>
              <w:right w:val="nil"/>
            </w:tcBorders>
            <w:shd w:val="clear" w:color="000000" w:fill="FFFF00"/>
            <w:noWrap/>
            <w:vAlign w:val="center"/>
            <w:hideMark/>
          </w:tcPr>
          <w:p w14:paraId="2BB370FE"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12 689</w:t>
            </w:r>
          </w:p>
        </w:tc>
        <w:tc>
          <w:tcPr>
            <w:tcW w:w="517" w:type="dxa"/>
            <w:tcBorders>
              <w:top w:val="nil"/>
              <w:left w:val="nil"/>
              <w:bottom w:val="nil"/>
              <w:right w:val="nil"/>
            </w:tcBorders>
            <w:shd w:val="clear" w:color="000000" w:fill="FFFF00"/>
            <w:noWrap/>
            <w:vAlign w:val="center"/>
            <w:hideMark/>
          </w:tcPr>
          <w:p w14:paraId="1E028835"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96" w:type="dxa"/>
            <w:tcBorders>
              <w:top w:val="nil"/>
              <w:left w:val="nil"/>
              <w:bottom w:val="nil"/>
              <w:right w:val="nil"/>
            </w:tcBorders>
            <w:shd w:val="clear" w:color="000000" w:fill="FFFF00"/>
            <w:noWrap/>
            <w:vAlign w:val="center"/>
            <w:hideMark/>
          </w:tcPr>
          <w:p w14:paraId="62301B1D"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38 708</w:t>
            </w:r>
          </w:p>
        </w:tc>
        <w:tc>
          <w:tcPr>
            <w:tcW w:w="417" w:type="dxa"/>
            <w:tcBorders>
              <w:top w:val="nil"/>
              <w:left w:val="nil"/>
              <w:bottom w:val="nil"/>
              <w:right w:val="nil"/>
            </w:tcBorders>
            <w:shd w:val="clear" w:color="000000" w:fill="FFFF00"/>
            <w:noWrap/>
            <w:vAlign w:val="center"/>
            <w:hideMark/>
          </w:tcPr>
          <w:p w14:paraId="6A8D1AC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r>
      <w:tr w:rsidR="00155E85" w:rsidRPr="006101C6" w14:paraId="7AC83FC2"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FFFF00"/>
            <w:noWrap/>
            <w:vAlign w:val="center"/>
            <w:hideMark/>
          </w:tcPr>
          <w:p w14:paraId="066CBA30"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Lithuania</w:t>
            </w:r>
          </w:p>
        </w:tc>
        <w:tc>
          <w:tcPr>
            <w:tcW w:w="992" w:type="dxa"/>
            <w:tcBorders>
              <w:top w:val="nil"/>
              <w:left w:val="nil"/>
              <w:bottom w:val="nil"/>
              <w:right w:val="nil"/>
            </w:tcBorders>
            <w:shd w:val="clear" w:color="000000" w:fill="FFFF00"/>
            <w:noWrap/>
            <w:vAlign w:val="center"/>
            <w:hideMark/>
          </w:tcPr>
          <w:p w14:paraId="142F7737"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37 420</w:t>
            </w:r>
          </w:p>
        </w:tc>
        <w:tc>
          <w:tcPr>
            <w:tcW w:w="417" w:type="dxa"/>
            <w:tcBorders>
              <w:top w:val="nil"/>
              <w:left w:val="nil"/>
              <w:bottom w:val="nil"/>
              <w:right w:val="nil"/>
            </w:tcBorders>
            <w:shd w:val="clear" w:color="000000" w:fill="FFFF00"/>
            <w:noWrap/>
            <w:vAlign w:val="center"/>
            <w:hideMark/>
          </w:tcPr>
          <w:p w14:paraId="7BFD4029"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00" w:type="dxa"/>
            <w:tcBorders>
              <w:top w:val="nil"/>
              <w:left w:val="nil"/>
              <w:bottom w:val="nil"/>
              <w:right w:val="nil"/>
            </w:tcBorders>
            <w:shd w:val="clear" w:color="000000" w:fill="FFFF00"/>
            <w:noWrap/>
            <w:vAlign w:val="center"/>
            <w:hideMark/>
          </w:tcPr>
          <w:p w14:paraId="3D93542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46 526</w:t>
            </w:r>
          </w:p>
        </w:tc>
        <w:tc>
          <w:tcPr>
            <w:tcW w:w="522" w:type="dxa"/>
            <w:tcBorders>
              <w:top w:val="nil"/>
              <w:left w:val="nil"/>
              <w:bottom w:val="nil"/>
              <w:right w:val="nil"/>
            </w:tcBorders>
            <w:shd w:val="clear" w:color="000000" w:fill="FFFF00"/>
            <w:noWrap/>
            <w:vAlign w:val="center"/>
            <w:hideMark/>
          </w:tcPr>
          <w:p w14:paraId="58109F0E"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38" w:type="dxa"/>
            <w:tcBorders>
              <w:top w:val="nil"/>
              <w:left w:val="nil"/>
              <w:bottom w:val="nil"/>
              <w:right w:val="nil"/>
            </w:tcBorders>
            <w:shd w:val="clear" w:color="000000" w:fill="FFFF00"/>
            <w:noWrap/>
            <w:vAlign w:val="center"/>
            <w:hideMark/>
          </w:tcPr>
          <w:p w14:paraId="10B2C71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46 020</w:t>
            </w:r>
          </w:p>
        </w:tc>
        <w:tc>
          <w:tcPr>
            <w:tcW w:w="417" w:type="dxa"/>
            <w:tcBorders>
              <w:top w:val="nil"/>
              <w:left w:val="nil"/>
              <w:bottom w:val="nil"/>
              <w:right w:val="nil"/>
            </w:tcBorders>
            <w:shd w:val="clear" w:color="000000" w:fill="FFFF00"/>
            <w:noWrap/>
            <w:vAlign w:val="center"/>
            <w:hideMark/>
          </w:tcPr>
          <w:p w14:paraId="358C592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30" w:type="dxa"/>
            <w:tcBorders>
              <w:top w:val="nil"/>
              <w:left w:val="nil"/>
              <w:bottom w:val="nil"/>
              <w:right w:val="nil"/>
            </w:tcBorders>
            <w:shd w:val="clear" w:color="000000" w:fill="FFFF00"/>
            <w:noWrap/>
            <w:vAlign w:val="center"/>
            <w:hideMark/>
          </w:tcPr>
          <w:p w14:paraId="644515E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44 858</w:t>
            </w:r>
          </w:p>
        </w:tc>
        <w:tc>
          <w:tcPr>
            <w:tcW w:w="517" w:type="dxa"/>
            <w:tcBorders>
              <w:top w:val="nil"/>
              <w:left w:val="nil"/>
              <w:bottom w:val="nil"/>
              <w:right w:val="nil"/>
            </w:tcBorders>
            <w:shd w:val="clear" w:color="000000" w:fill="FFFF00"/>
            <w:noWrap/>
            <w:vAlign w:val="center"/>
            <w:hideMark/>
          </w:tcPr>
          <w:p w14:paraId="4966AFA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96" w:type="dxa"/>
            <w:tcBorders>
              <w:top w:val="nil"/>
              <w:left w:val="nil"/>
              <w:bottom w:val="nil"/>
              <w:right w:val="nil"/>
            </w:tcBorders>
            <w:shd w:val="clear" w:color="000000" w:fill="FFFF00"/>
            <w:noWrap/>
            <w:vAlign w:val="center"/>
            <w:hideMark/>
          </w:tcPr>
          <w:p w14:paraId="036DD7B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87 367</w:t>
            </w:r>
          </w:p>
        </w:tc>
        <w:tc>
          <w:tcPr>
            <w:tcW w:w="417" w:type="dxa"/>
            <w:tcBorders>
              <w:top w:val="nil"/>
              <w:left w:val="nil"/>
              <w:bottom w:val="nil"/>
              <w:right w:val="nil"/>
            </w:tcBorders>
            <w:shd w:val="clear" w:color="000000" w:fill="FFFF00"/>
            <w:noWrap/>
            <w:vAlign w:val="center"/>
            <w:hideMark/>
          </w:tcPr>
          <w:p w14:paraId="27F846FE"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r>
      <w:tr w:rsidR="00155E85" w:rsidRPr="006101C6" w14:paraId="0162C81E"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6F42EC3C"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Luxembourg</w:t>
            </w:r>
          </w:p>
        </w:tc>
        <w:tc>
          <w:tcPr>
            <w:tcW w:w="992" w:type="dxa"/>
            <w:tcBorders>
              <w:top w:val="nil"/>
              <w:left w:val="nil"/>
              <w:bottom w:val="nil"/>
              <w:right w:val="nil"/>
            </w:tcBorders>
            <w:shd w:val="clear" w:color="000000" w:fill="F6F6F6"/>
            <w:noWrap/>
            <w:vAlign w:val="center"/>
            <w:hideMark/>
          </w:tcPr>
          <w:p w14:paraId="756DB640"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24 644</w:t>
            </w:r>
          </w:p>
        </w:tc>
        <w:tc>
          <w:tcPr>
            <w:tcW w:w="417" w:type="dxa"/>
            <w:tcBorders>
              <w:top w:val="nil"/>
              <w:left w:val="nil"/>
              <w:bottom w:val="nil"/>
              <w:right w:val="nil"/>
            </w:tcBorders>
            <w:shd w:val="clear" w:color="000000" w:fill="F6F6F6"/>
            <w:noWrap/>
            <w:vAlign w:val="center"/>
            <w:hideMark/>
          </w:tcPr>
          <w:p w14:paraId="0CF5AA37"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00" w:type="dxa"/>
            <w:tcBorders>
              <w:top w:val="nil"/>
              <w:left w:val="nil"/>
              <w:bottom w:val="nil"/>
              <w:right w:val="nil"/>
            </w:tcBorders>
            <w:shd w:val="clear" w:color="000000" w:fill="F6F6F6"/>
            <w:noWrap/>
            <w:vAlign w:val="center"/>
            <w:hideMark/>
          </w:tcPr>
          <w:p w14:paraId="478FC849"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26 668</w:t>
            </w:r>
          </w:p>
        </w:tc>
        <w:tc>
          <w:tcPr>
            <w:tcW w:w="522" w:type="dxa"/>
            <w:tcBorders>
              <w:top w:val="nil"/>
              <w:left w:val="nil"/>
              <w:bottom w:val="nil"/>
              <w:right w:val="nil"/>
            </w:tcBorders>
            <w:shd w:val="clear" w:color="000000" w:fill="F6F6F6"/>
            <w:noWrap/>
            <w:vAlign w:val="center"/>
            <w:hideMark/>
          </w:tcPr>
          <w:p w14:paraId="72037D3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38" w:type="dxa"/>
            <w:tcBorders>
              <w:top w:val="nil"/>
              <w:left w:val="nil"/>
              <w:bottom w:val="nil"/>
              <w:right w:val="nil"/>
            </w:tcBorders>
            <w:shd w:val="clear" w:color="000000" w:fill="F6F6F6"/>
            <w:noWrap/>
            <w:vAlign w:val="center"/>
            <w:hideMark/>
          </w:tcPr>
          <w:p w14:paraId="0AE7D25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22 490</w:t>
            </w:r>
          </w:p>
        </w:tc>
        <w:tc>
          <w:tcPr>
            <w:tcW w:w="417" w:type="dxa"/>
            <w:tcBorders>
              <w:top w:val="nil"/>
              <w:left w:val="nil"/>
              <w:bottom w:val="nil"/>
              <w:right w:val="nil"/>
            </w:tcBorders>
            <w:shd w:val="clear" w:color="000000" w:fill="F6F6F6"/>
            <w:noWrap/>
            <w:vAlign w:val="center"/>
            <w:hideMark/>
          </w:tcPr>
          <w:p w14:paraId="7A7D3D53"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30" w:type="dxa"/>
            <w:tcBorders>
              <w:top w:val="nil"/>
              <w:left w:val="nil"/>
              <w:bottom w:val="nil"/>
              <w:right w:val="nil"/>
            </w:tcBorders>
            <w:shd w:val="clear" w:color="000000" w:fill="F6F6F6"/>
            <w:noWrap/>
            <w:vAlign w:val="center"/>
            <w:hideMark/>
          </w:tcPr>
          <w:p w14:paraId="31A6A4A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25 335</w:t>
            </w:r>
          </w:p>
        </w:tc>
        <w:tc>
          <w:tcPr>
            <w:tcW w:w="517" w:type="dxa"/>
            <w:tcBorders>
              <w:top w:val="nil"/>
              <w:left w:val="nil"/>
              <w:bottom w:val="nil"/>
              <w:right w:val="nil"/>
            </w:tcBorders>
            <w:shd w:val="clear" w:color="000000" w:fill="F6F6F6"/>
            <w:noWrap/>
            <w:vAlign w:val="center"/>
            <w:hideMark/>
          </w:tcPr>
          <w:p w14:paraId="6108165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96" w:type="dxa"/>
            <w:tcBorders>
              <w:top w:val="nil"/>
              <w:left w:val="nil"/>
              <w:bottom w:val="nil"/>
              <w:right w:val="nil"/>
            </w:tcBorders>
            <w:shd w:val="clear" w:color="000000" w:fill="F6F6F6"/>
            <w:noWrap/>
            <w:vAlign w:val="center"/>
            <w:hideMark/>
          </w:tcPr>
          <w:p w14:paraId="0E4E598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31 433</w:t>
            </w:r>
          </w:p>
        </w:tc>
        <w:tc>
          <w:tcPr>
            <w:tcW w:w="417" w:type="dxa"/>
            <w:tcBorders>
              <w:top w:val="nil"/>
              <w:left w:val="nil"/>
              <w:bottom w:val="nil"/>
              <w:right w:val="nil"/>
            </w:tcBorders>
            <w:shd w:val="clear" w:color="000000" w:fill="F6F6F6"/>
            <w:noWrap/>
            <w:vAlign w:val="center"/>
            <w:hideMark/>
          </w:tcPr>
          <w:p w14:paraId="6ECE74C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r>
      <w:tr w:rsidR="00155E85" w:rsidRPr="006101C6" w14:paraId="150627FB"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FFFF00"/>
            <w:noWrap/>
            <w:vAlign w:val="center"/>
            <w:hideMark/>
          </w:tcPr>
          <w:p w14:paraId="45A3E7DC"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Hungary</w:t>
            </w:r>
          </w:p>
        </w:tc>
        <w:tc>
          <w:tcPr>
            <w:tcW w:w="992" w:type="dxa"/>
            <w:tcBorders>
              <w:top w:val="nil"/>
              <w:left w:val="nil"/>
              <w:bottom w:val="nil"/>
              <w:right w:val="nil"/>
            </w:tcBorders>
            <w:shd w:val="clear" w:color="000000" w:fill="FFFF00"/>
            <w:noWrap/>
            <w:vAlign w:val="center"/>
            <w:hideMark/>
          </w:tcPr>
          <w:p w14:paraId="3C02CF45"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82 937</w:t>
            </w:r>
          </w:p>
        </w:tc>
        <w:tc>
          <w:tcPr>
            <w:tcW w:w="417" w:type="dxa"/>
            <w:tcBorders>
              <w:top w:val="nil"/>
              <w:left w:val="nil"/>
              <w:bottom w:val="nil"/>
              <w:right w:val="nil"/>
            </w:tcBorders>
            <w:shd w:val="clear" w:color="000000" w:fill="FFFF00"/>
            <w:noWrap/>
            <w:vAlign w:val="center"/>
            <w:hideMark/>
          </w:tcPr>
          <w:p w14:paraId="52D6620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00" w:type="dxa"/>
            <w:tcBorders>
              <w:top w:val="nil"/>
              <w:left w:val="nil"/>
              <w:bottom w:val="nil"/>
              <w:right w:val="nil"/>
            </w:tcBorders>
            <w:shd w:val="clear" w:color="000000" w:fill="FFFF00"/>
            <w:noWrap/>
            <w:vAlign w:val="center"/>
            <w:hideMark/>
          </w:tcPr>
          <w:p w14:paraId="057BB03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88 581</w:t>
            </w:r>
          </w:p>
        </w:tc>
        <w:tc>
          <w:tcPr>
            <w:tcW w:w="522" w:type="dxa"/>
            <w:tcBorders>
              <w:top w:val="nil"/>
              <w:left w:val="nil"/>
              <w:bottom w:val="nil"/>
              <w:right w:val="nil"/>
            </w:tcBorders>
            <w:shd w:val="clear" w:color="000000" w:fill="FFFF00"/>
            <w:noWrap/>
            <w:vAlign w:val="center"/>
            <w:hideMark/>
          </w:tcPr>
          <w:p w14:paraId="7522EEC3"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38" w:type="dxa"/>
            <w:tcBorders>
              <w:top w:val="nil"/>
              <w:left w:val="nil"/>
              <w:bottom w:val="nil"/>
              <w:right w:val="nil"/>
            </w:tcBorders>
            <w:shd w:val="clear" w:color="000000" w:fill="FFFF00"/>
            <w:noWrap/>
            <w:vAlign w:val="center"/>
            <w:hideMark/>
          </w:tcPr>
          <w:p w14:paraId="582E9A10"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75 470</w:t>
            </w:r>
          </w:p>
        </w:tc>
        <w:tc>
          <w:tcPr>
            <w:tcW w:w="417" w:type="dxa"/>
            <w:tcBorders>
              <w:top w:val="nil"/>
              <w:left w:val="nil"/>
              <w:bottom w:val="nil"/>
              <w:right w:val="nil"/>
            </w:tcBorders>
            <w:shd w:val="clear" w:color="000000" w:fill="FFFF00"/>
            <w:noWrap/>
            <w:vAlign w:val="center"/>
            <w:hideMark/>
          </w:tcPr>
          <w:p w14:paraId="0ED92EF5"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30" w:type="dxa"/>
            <w:tcBorders>
              <w:top w:val="nil"/>
              <w:left w:val="nil"/>
              <w:bottom w:val="nil"/>
              <w:right w:val="nil"/>
            </w:tcBorders>
            <w:shd w:val="clear" w:color="000000" w:fill="FFFF00"/>
            <w:noWrap/>
            <w:vAlign w:val="center"/>
            <w:hideMark/>
          </w:tcPr>
          <w:p w14:paraId="3CEB29F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80 471</w:t>
            </w:r>
          </w:p>
        </w:tc>
        <w:tc>
          <w:tcPr>
            <w:tcW w:w="517" w:type="dxa"/>
            <w:tcBorders>
              <w:top w:val="nil"/>
              <w:left w:val="nil"/>
              <w:bottom w:val="nil"/>
              <w:right w:val="nil"/>
            </w:tcBorders>
            <w:shd w:val="clear" w:color="000000" w:fill="FFFF00"/>
            <w:noWrap/>
            <w:vAlign w:val="center"/>
            <w:hideMark/>
          </w:tcPr>
          <w:p w14:paraId="24B6EFE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96" w:type="dxa"/>
            <w:tcBorders>
              <w:top w:val="nil"/>
              <w:left w:val="nil"/>
              <w:bottom w:val="nil"/>
              <w:right w:val="nil"/>
            </w:tcBorders>
            <w:shd w:val="clear" w:color="000000" w:fill="FFFF00"/>
            <w:noWrap/>
            <w:vAlign w:val="center"/>
            <w:hideMark/>
          </w:tcPr>
          <w:p w14:paraId="191F649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94 148</w:t>
            </w:r>
          </w:p>
        </w:tc>
        <w:tc>
          <w:tcPr>
            <w:tcW w:w="417" w:type="dxa"/>
            <w:tcBorders>
              <w:top w:val="nil"/>
              <w:left w:val="nil"/>
              <w:bottom w:val="nil"/>
              <w:right w:val="nil"/>
            </w:tcBorders>
            <w:shd w:val="clear" w:color="000000" w:fill="FFFF00"/>
            <w:noWrap/>
            <w:vAlign w:val="center"/>
            <w:hideMark/>
          </w:tcPr>
          <w:p w14:paraId="6461BFC0"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r>
      <w:tr w:rsidR="00155E85" w:rsidRPr="006101C6" w14:paraId="5F476CF0"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28388BFF"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Malta</w:t>
            </w:r>
          </w:p>
        </w:tc>
        <w:tc>
          <w:tcPr>
            <w:tcW w:w="992" w:type="dxa"/>
            <w:tcBorders>
              <w:top w:val="nil"/>
              <w:left w:val="nil"/>
              <w:bottom w:val="nil"/>
              <w:right w:val="nil"/>
            </w:tcBorders>
            <w:shd w:val="clear" w:color="000000" w:fill="F6F6F6"/>
            <w:noWrap/>
            <w:vAlign w:val="center"/>
            <w:hideMark/>
          </w:tcPr>
          <w:p w14:paraId="1C5F77E0"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27 394</w:t>
            </w:r>
          </w:p>
        </w:tc>
        <w:tc>
          <w:tcPr>
            <w:tcW w:w="417" w:type="dxa"/>
            <w:tcBorders>
              <w:top w:val="nil"/>
              <w:left w:val="nil"/>
              <w:bottom w:val="nil"/>
              <w:right w:val="nil"/>
            </w:tcBorders>
            <w:shd w:val="clear" w:color="000000" w:fill="F6F6F6"/>
            <w:noWrap/>
            <w:vAlign w:val="center"/>
            <w:hideMark/>
          </w:tcPr>
          <w:p w14:paraId="158695B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00" w:type="dxa"/>
            <w:tcBorders>
              <w:top w:val="nil"/>
              <w:left w:val="nil"/>
              <w:bottom w:val="nil"/>
              <w:right w:val="nil"/>
            </w:tcBorders>
            <w:shd w:val="clear" w:color="000000" w:fill="F6F6F6"/>
            <w:noWrap/>
            <w:vAlign w:val="center"/>
            <w:hideMark/>
          </w:tcPr>
          <w:p w14:paraId="672AFA1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29 304</w:t>
            </w:r>
          </w:p>
        </w:tc>
        <w:tc>
          <w:tcPr>
            <w:tcW w:w="522" w:type="dxa"/>
            <w:tcBorders>
              <w:top w:val="nil"/>
              <w:left w:val="nil"/>
              <w:bottom w:val="nil"/>
              <w:right w:val="nil"/>
            </w:tcBorders>
            <w:shd w:val="clear" w:color="000000" w:fill="F6F6F6"/>
            <w:noWrap/>
            <w:vAlign w:val="center"/>
            <w:hideMark/>
          </w:tcPr>
          <w:p w14:paraId="76C9A91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38" w:type="dxa"/>
            <w:tcBorders>
              <w:top w:val="nil"/>
              <w:left w:val="nil"/>
              <w:bottom w:val="nil"/>
              <w:right w:val="nil"/>
            </w:tcBorders>
            <w:shd w:val="clear" w:color="000000" w:fill="F6F6F6"/>
            <w:noWrap/>
            <w:vAlign w:val="center"/>
            <w:hideMark/>
          </w:tcPr>
          <w:p w14:paraId="3169861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14 751</w:t>
            </w:r>
          </w:p>
        </w:tc>
        <w:tc>
          <w:tcPr>
            <w:tcW w:w="417" w:type="dxa"/>
            <w:tcBorders>
              <w:top w:val="nil"/>
              <w:left w:val="nil"/>
              <w:bottom w:val="nil"/>
              <w:right w:val="nil"/>
            </w:tcBorders>
            <w:shd w:val="clear" w:color="000000" w:fill="F6F6F6"/>
            <w:noWrap/>
            <w:vAlign w:val="center"/>
            <w:hideMark/>
          </w:tcPr>
          <w:p w14:paraId="38490D6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30" w:type="dxa"/>
            <w:tcBorders>
              <w:top w:val="nil"/>
              <w:left w:val="nil"/>
              <w:bottom w:val="nil"/>
              <w:right w:val="nil"/>
            </w:tcBorders>
            <w:shd w:val="clear" w:color="000000" w:fill="F6F6F6"/>
            <w:noWrap/>
            <w:vAlign w:val="center"/>
            <w:hideMark/>
          </w:tcPr>
          <w:p w14:paraId="6594BA8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16 963</w:t>
            </w:r>
          </w:p>
        </w:tc>
        <w:tc>
          <w:tcPr>
            <w:tcW w:w="517" w:type="dxa"/>
            <w:tcBorders>
              <w:top w:val="nil"/>
              <w:left w:val="nil"/>
              <w:bottom w:val="nil"/>
              <w:right w:val="nil"/>
            </w:tcBorders>
            <w:shd w:val="clear" w:color="000000" w:fill="F6F6F6"/>
            <w:noWrap/>
            <w:vAlign w:val="center"/>
            <w:hideMark/>
          </w:tcPr>
          <w:p w14:paraId="15C3D1A4"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96" w:type="dxa"/>
            <w:tcBorders>
              <w:top w:val="nil"/>
              <w:left w:val="nil"/>
              <w:bottom w:val="nil"/>
              <w:right w:val="nil"/>
            </w:tcBorders>
            <w:shd w:val="clear" w:color="000000" w:fill="F6F6F6"/>
            <w:noWrap/>
            <w:vAlign w:val="center"/>
            <w:hideMark/>
          </w:tcPr>
          <w:p w14:paraId="144E2DD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34 964</w:t>
            </w:r>
          </w:p>
        </w:tc>
        <w:tc>
          <w:tcPr>
            <w:tcW w:w="417" w:type="dxa"/>
            <w:tcBorders>
              <w:top w:val="nil"/>
              <w:left w:val="nil"/>
              <w:bottom w:val="nil"/>
              <w:right w:val="nil"/>
            </w:tcBorders>
            <w:shd w:val="clear" w:color="000000" w:fill="F6F6F6"/>
            <w:noWrap/>
            <w:vAlign w:val="center"/>
            <w:hideMark/>
          </w:tcPr>
          <w:p w14:paraId="1641397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r>
      <w:tr w:rsidR="00155E85" w:rsidRPr="006101C6" w14:paraId="65BD408E"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522B2F0B"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Netherlands</w:t>
            </w:r>
          </w:p>
        </w:tc>
        <w:tc>
          <w:tcPr>
            <w:tcW w:w="992" w:type="dxa"/>
            <w:tcBorders>
              <w:top w:val="nil"/>
              <w:left w:val="nil"/>
              <w:bottom w:val="nil"/>
              <w:right w:val="nil"/>
            </w:tcBorders>
            <w:shd w:val="clear" w:color="auto" w:fill="auto"/>
            <w:noWrap/>
            <w:vAlign w:val="center"/>
            <w:hideMark/>
          </w:tcPr>
          <w:p w14:paraId="5DB89C80"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194 306</w:t>
            </w:r>
          </w:p>
        </w:tc>
        <w:tc>
          <w:tcPr>
            <w:tcW w:w="417" w:type="dxa"/>
            <w:tcBorders>
              <w:top w:val="nil"/>
              <w:left w:val="nil"/>
              <w:bottom w:val="nil"/>
              <w:right w:val="nil"/>
            </w:tcBorders>
            <w:shd w:val="clear" w:color="auto" w:fill="auto"/>
            <w:noWrap/>
            <w:vAlign w:val="center"/>
            <w:hideMark/>
          </w:tcPr>
          <w:p w14:paraId="0E58BCB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000" w:type="dxa"/>
            <w:tcBorders>
              <w:top w:val="nil"/>
              <w:left w:val="nil"/>
              <w:bottom w:val="nil"/>
              <w:right w:val="nil"/>
            </w:tcBorders>
            <w:shd w:val="clear" w:color="auto" w:fill="auto"/>
            <w:noWrap/>
            <w:vAlign w:val="center"/>
            <w:hideMark/>
          </w:tcPr>
          <w:p w14:paraId="7D4D30C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215 756</w:t>
            </w:r>
          </w:p>
        </w:tc>
        <w:tc>
          <w:tcPr>
            <w:tcW w:w="522" w:type="dxa"/>
            <w:tcBorders>
              <w:top w:val="nil"/>
              <w:left w:val="nil"/>
              <w:bottom w:val="nil"/>
              <w:right w:val="nil"/>
            </w:tcBorders>
            <w:shd w:val="clear" w:color="auto" w:fill="auto"/>
            <w:noWrap/>
            <w:vAlign w:val="center"/>
            <w:hideMark/>
          </w:tcPr>
          <w:p w14:paraId="1555B3F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038" w:type="dxa"/>
            <w:tcBorders>
              <w:top w:val="nil"/>
              <w:left w:val="nil"/>
              <w:bottom w:val="nil"/>
              <w:right w:val="nil"/>
            </w:tcBorders>
            <w:shd w:val="clear" w:color="auto" w:fill="auto"/>
            <w:noWrap/>
            <w:vAlign w:val="center"/>
            <w:hideMark/>
          </w:tcPr>
          <w:p w14:paraId="13E4D01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182 244</w:t>
            </w:r>
          </w:p>
        </w:tc>
        <w:tc>
          <w:tcPr>
            <w:tcW w:w="417" w:type="dxa"/>
            <w:tcBorders>
              <w:top w:val="nil"/>
              <w:left w:val="nil"/>
              <w:bottom w:val="nil"/>
              <w:right w:val="nil"/>
            </w:tcBorders>
            <w:shd w:val="clear" w:color="auto" w:fill="auto"/>
            <w:noWrap/>
            <w:vAlign w:val="center"/>
            <w:hideMark/>
          </w:tcPr>
          <w:p w14:paraId="4C0FA3E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130" w:type="dxa"/>
            <w:tcBorders>
              <w:top w:val="nil"/>
              <w:left w:val="nil"/>
              <w:bottom w:val="nil"/>
              <w:right w:val="nil"/>
            </w:tcBorders>
            <w:shd w:val="clear" w:color="auto" w:fill="auto"/>
            <w:noWrap/>
            <w:vAlign w:val="center"/>
            <w:hideMark/>
          </w:tcPr>
          <w:p w14:paraId="0F107CF7"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214 105</w:t>
            </w:r>
          </w:p>
        </w:tc>
        <w:tc>
          <w:tcPr>
            <w:tcW w:w="517" w:type="dxa"/>
            <w:tcBorders>
              <w:top w:val="nil"/>
              <w:left w:val="nil"/>
              <w:bottom w:val="nil"/>
              <w:right w:val="nil"/>
            </w:tcBorders>
            <w:shd w:val="clear" w:color="auto" w:fill="auto"/>
            <w:noWrap/>
            <w:vAlign w:val="center"/>
            <w:hideMark/>
          </w:tcPr>
          <w:p w14:paraId="0696B63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196" w:type="dxa"/>
            <w:tcBorders>
              <w:top w:val="nil"/>
              <w:left w:val="nil"/>
              <w:bottom w:val="nil"/>
              <w:right w:val="nil"/>
            </w:tcBorders>
            <w:shd w:val="clear" w:color="auto" w:fill="auto"/>
            <w:noWrap/>
            <w:vAlign w:val="center"/>
            <w:hideMark/>
          </w:tcPr>
          <w:p w14:paraId="5EDA504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326 798</w:t>
            </w:r>
          </w:p>
        </w:tc>
        <w:tc>
          <w:tcPr>
            <w:tcW w:w="417" w:type="dxa"/>
            <w:tcBorders>
              <w:top w:val="nil"/>
              <w:left w:val="nil"/>
              <w:bottom w:val="nil"/>
              <w:right w:val="nil"/>
            </w:tcBorders>
            <w:shd w:val="clear" w:color="auto" w:fill="auto"/>
            <w:noWrap/>
            <w:vAlign w:val="center"/>
            <w:hideMark/>
          </w:tcPr>
          <w:p w14:paraId="7847636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r>
      <w:tr w:rsidR="00155E85" w:rsidRPr="006101C6" w14:paraId="6D1F0ADC"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28627535"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Austria</w:t>
            </w:r>
          </w:p>
        </w:tc>
        <w:tc>
          <w:tcPr>
            <w:tcW w:w="992" w:type="dxa"/>
            <w:tcBorders>
              <w:top w:val="nil"/>
              <w:left w:val="nil"/>
              <w:bottom w:val="nil"/>
              <w:right w:val="nil"/>
            </w:tcBorders>
            <w:shd w:val="clear" w:color="000000" w:fill="F6F6F6"/>
            <w:noWrap/>
            <w:vAlign w:val="center"/>
            <w:hideMark/>
          </w:tcPr>
          <w:p w14:paraId="64374220"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105 633</w:t>
            </w:r>
          </w:p>
        </w:tc>
        <w:tc>
          <w:tcPr>
            <w:tcW w:w="417" w:type="dxa"/>
            <w:tcBorders>
              <w:top w:val="nil"/>
              <w:left w:val="nil"/>
              <w:bottom w:val="nil"/>
              <w:right w:val="nil"/>
            </w:tcBorders>
            <w:shd w:val="clear" w:color="000000" w:fill="F6F6F6"/>
            <w:noWrap/>
            <w:vAlign w:val="center"/>
            <w:hideMark/>
          </w:tcPr>
          <w:p w14:paraId="36F0B79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00" w:type="dxa"/>
            <w:tcBorders>
              <w:top w:val="nil"/>
              <w:left w:val="nil"/>
              <w:bottom w:val="nil"/>
              <w:right w:val="nil"/>
            </w:tcBorders>
            <w:shd w:val="clear" w:color="000000" w:fill="F6F6F6"/>
            <w:noWrap/>
            <w:vAlign w:val="center"/>
            <w:hideMark/>
          </w:tcPr>
          <w:p w14:paraId="4BC00042"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109 167</w:t>
            </w:r>
          </w:p>
        </w:tc>
        <w:tc>
          <w:tcPr>
            <w:tcW w:w="522" w:type="dxa"/>
            <w:tcBorders>
              <w:top w:val="nil"/>
              <w:left w:val="nil"/>
              <w:bottom w:val="nil"/>
              <w:right w:val="nil"/>
            </w:tcBorders>
            <w:shd w:val="clear" w:color="000000" w:fill="F6F6F6"/>
            <w:noWrap/>
            <w:vAlign w:val="center"/>
            <w:hideMark/>
          </w:tcPr>
          <w:p w14:paraId="1FD6CD1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38" w:type="dxa"/>
            <w:tcBorders>
              <w:top w:val="nil"/>
              <w:left w:val="nil"/>
              <w:bottom w:val="nil"/>
              <w:right w:val="nil"/>
            </w:tcBorders>
            <w:shd w:val="clear" w:color="000000" w:fill="F6F6F6"/>
            <w:noWrap/>
            <w:vAlign w:val="center"/>
            <w:hideMark/>
          </w:tcPr>
          <w:p w14:paraId="0E87323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103 565</w:t>
            </w:r>
          </w:p>
        </w:tc>
        <w:tc>
          <w:tcPr>
            <w:tcW w:w="417" w:type="dxa"/>
            <w:tcBorders>
              <w:top w:val="nil"/>
              <w:left w:val="nil"/>
              <w:bottom w:val="nil"/>
              <w:right w:val="nil"/>
            </w:tcBorders>
            <w:shd w:val="clear" w:color="000000" w:fill="F6F6F6"/>
            <w:noWrap/>
            <w:vAlign w:val="center"/>
            <w:hideMark/>
          </w:tcPr>
          <w:p w14:paraId="739E44A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30" w:type="dxa"/>
            <w:tcBorders>
              <w:top w:val="nil"/>
              <w:left w:val="nil"/>
              <w:bottom w:val="nil"/>
              <w:right w:val="nil"/>
            </w:tcBorders>
            <w:shd w:val="clear" w:color="000000" w:fill="F6F6F6"/>
            <w:noWrap/>
            <w:vAlign w:val="center"/>
            <w:hideMark/>
          </w:tcPr>
          <w:p w14:paraId="19BD220D"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118 511</w:t>
            </w:r>
          </w:p>
        </w:tc>
        <w:tc>
          <w:tcPr>
            <w:tcW w:w="517" w:type="dxa"/>
            <w:tcBorders>
              <w:top w:val="nil"/>
              <w:left w:val="nil"/>
              <w:bottom w:val="nil"/>
              <w:right w:val="nil"/>
            </w:tcBorders>
            <w:shd w:val="clear" w:color="000000" w:fill="F6F6F6"/>
            <w:noWrap/>
            <w:vAlign w:val="center"/>
            <w:hideMark/>
          </w:tcPr>
          <w:p w14:paraId="07CFFC9B"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96" w:type="dxa"/>
            <w:tcBorders>
              <w:top w:val="nil"/>
              <w:left w:val="nil"/>
              <w:bottom w:val="nil"/>
              <w:right w:val="nil"/>
            </w:tcBorders>
            <w:shd w:val="clear" w:color="000000" w:fill="F6F6F6"/>
            <w:noWrap/>
            <w:vAlign w:val="center"/>
            <w:hideMark/>
          </w:tcPr>
          <w:p w14:paraId="511A7C6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201 622</w:t>
            </w:r>
          </w:p>
        </w:tc>
        <w:tc>
          <w:tcPr>
            <w:tcW w:w="417" w:type="dxa"/>
            <w:tcBorders>
              <w:top w:val="nil"/>
              <w:left w:val="nil"/>
              <w:bottom w:val="nil"/>
              <w:right w:val="nil"/>
            </w:tcBorders>
            <w:shd w:val="clear" w:color="000000" w:fill="F6F6F6"/>
            <w:noWrap/>
            <w:vAlign w:val="center"/>
            <w:hideMark/>
          </w:tcPr>
          <w:p w14:paraId="0023812B"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r>
      <w:tr w:rsidR="00155E85" w:rsidRPr="006101C6" w14:paraId="1C329E4C"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FFFF00"/>
            <w:noWrap/>
            <w:vAlign w:val="center"/>
            <w:hideMark/>
          </w:tcPr>
          <w:p w14:paraId="5AF09B9F"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Poland</w:t>
            </w:r>
          </w:p>
        </w:tc>
        <w:tc>
          <w:tcPr>
            <w:tcW w:w="992" w:type="dxa"/>
            <w:tcBorders>
              <w:top w:val="nil"/>
              <w:left w:val="nil"/>
              <w:bottom w:val="nil"/>
              <w:right w:val="nil"/>
            </w:tcBorders>
            <w:shd w:val="clear" w:color="000000" w:fill="FFFF00"/>
            <w:noWrap/>
            <w:vAlign w:val="center"/>
            <w:hideMark/>
          </w:tcPr>
          <w:p w14:paraId="5B8F1B2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214 083</w:t>
            </w:r>
          </w:p>
        </w:tc>
        <w:tc>
          <w:tcPr>
            <w:tcW w:w="417" w:type="dxa"/>
            <w:tcBorders>
              <w:top w:val="nil"/>
              <w:left w:val="nil"/>
              <w:bottom w:val="nil"/>
              <w:right w:val="nil"/>
            </w:tcBorders>
            <w:shd w:val="clear" w:color="000000" w:fill="FFFF00"/>
            <w:noWrap/>
            <w:vAlign w:val="center"/>
            <w:hideMark/>
          </w:tcPr>
          <w:p w14:paraId="1C123CDB"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ep</w:t>
            </w:r>
          </w:p>
        </w:tc>
        <w:tc>
          <w:tcPr>
            <w:tcW w:w="1000" w:type="dxa"/>
            <w:tcBorders>
              <w:top w:val="nil"/>
              <w:left w:val="nil"/>
              <w:bottom w:val="nil"/>
              <w:right w:val="nil"/>
            </w:tcBorders>
            <w:shd w:val="clear" w:color="000000" w:fill="FFFF00"/>
            <w:noWrap/>
            <w:vAlign w:val="center"/>
            <w:hideMark/>
          </w:tcPr>
          <w:p w14:paraId="02B5572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226 649</w:t>
            </w:r>
          </w:p>
        </w:tc>
        <w:tc>
          <w:tcPr>
            <w:tcW w:w="522" w:type="dxa"/>
            <w:tcBorders>
              <w:top w:val="nil"/>
              <w:left w:val="nil"/>
              <w:bottom w:val="nil"/>
              <w:right w:val="nil"/>
            </w:tcBorders>
            <w:shd w:val="clear" w:color="000000" w:fill="FFFF00"/>
            <w:noWrap/>
            <w:vAlign w:val="center"/>
            <w:hideMark/>
          </w:tcPr>
          <w:p w14:paraId="01DE4D57"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ep</w:t>
            </w:r>
          </w:p>
        </w:tc>
        <w:tc>
          <w:tcPr>
            <w:tcW w:w="1038" w:type="dxa"/>
            <w:tcBorders>
              <w:top w:val="nil"/>
              <w:left w:val="nil"/>
              <w:bottom w:val="nil"/>
              <w:right w:val="nil"/>
            </w:tcBorders>
            <w:shd w:val="clear" w:color="000000" w:fill="FFFF00"/>
            <w:noWrap/>
            <w:vAlign w:val="center"/>
            <w:hideMark/>
          </w:tcPr>
          <w:p w14:paraId="4849BCF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210 615</w:t>
            </w:r>
          </w:p>
        </w:tc>
        <w:tc>
          <w:tcPr>
            <w:tcW w:w="417" w:type="dxa"/>
            <w:tcBorders>
              <w:top w:val="nil"/>
              <w:left w:val="nil"/>
              <w:bottom w:val="nil"/>
              <w:right w:val="nil"/>
            </w:tcBorders>
            <w:shd w:val="clear" w:color="000000" w:fill="FFFF00"/>
            <w:noWrap/>
            <w:vAlign w:val="center"/>
            <w:hideMark/>
          </w:tcPr>
          <w:p w14:paraId="4FE3A067"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ep</w:t>
            </w:r>
          </w:p>
        </w:tc>
        <w:tc>
          <w:tcPr>
            <w:tcW w:w="1130" w:type="dxa"/>
            <w:tcBorders>
              <w:top w:val="nil"/>
              <w:left w:val="nil"/>
              <w:bottom w:val="nil"/>
              <w:right w:val="nil"/>
            </w:tcBorders>
            <w:shd w:val="clear" w:color="000000" w:fill="FFFF00"/>
            <w:noWrap/>
            <w:vAlign w:val="center"/>
            <w:hideMark/>
          </w:tcPr>
          <w:p w14:paraId="6A8D5C9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241 116</w:t>
            </w:r>
          </w:p>
        </w:tc>
        <w:tc>
          <w:tcPr>
            <w:tcW w:w="517" w:type="dxa"/>
            <w:tcBorders>
              <w:top w:val="nil"/>
              <w:left w:val="nil"/>
              <w:bottom w:val="nil"/>
              <w:right w:val="nil"/>
            </w:tcBorders>
            <w:shd w:val="clear" w:color="000000" w:fill="FFFF00"/>
            <w:noWrap/>
            <w:vAlign w:val="center"/>
            <w:hideMark/>
          </w:tcPr>
          <w:p w14:paraId="4C26108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96" w:type="dxa"/>
            <w:tcBorders>
              <w:top w:val="nil"/>
              <w:left w:val="nil"/>
              <w:bottom w:val="nil"/>
              <w:right w:val="nil"/>
            </w:tcBorders>
            <w:shd w:val="clear" w:color="000000" w:fill="FFFF00"/>
            <w:noWrap/>
            <w:vAlign w:val="center"/>
            <w:hideMark/>
          </w:tcPr>
          <w:p w14:paraId="6B54042B"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275 515</w:t>
            </w:r>
          </w:p>
        </w:tc>
        <w:tc>
          <w:tcPr>
            <w:tcW w:w="417" w:type="dxa"/>
            <w:tcBorders>
              <w:top w:val="nil"/>
              <w:left w:val="nil"/>
              <w:bottom w:val="nil"/>
              <w:right w:val="nil"/>
            </w:tcBorders>
            <w:shd w:val="clear" w:color="000000" w:fill="FFFF00"/>
            <w:noWrap/>
            <w:vAlign w:val="center"/>
            <w:hideMark/>
          </w:tcPr>
          <w:p w14:paraId="1130E7A0"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p</w:t>
            </w:r>
          </w:p>
        </w:tc>
      </w:tr>
      <w:tr w:rsidR="00155E85" w:rsidRPr="006101C6" w14:paraId="2C806B92"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5CEF93C9"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Portugal</w:t>
            </w:r>
          </w:p>
        </w:tc>
        <w:tc>
          <w:tcPr>
            <w:tcW w:w="992" w:type="dxa"/>
            <w:tcBorders>
              <w:top w:val="nil"/>
              <w:left w:val="nil"/>
              <w:bottom w:val="nil"/>
              <w:right w:val="nil"/>
            </w:tcBorders>
            <w:shd w:val="clear" w:color="000000" w:fill="F6F6F6"/>
            <w:noWrap/>
            <w:vAlign w:val="center"/>
            <w:hideMark/>
          </w:tcPr>
          <w:p w14:paraId="6E057F7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55 357</w:t>
            </w:r>
          </w:p>
        </w:tc>
        <w:tc>
          <w:tcPr>
            <w:tcW w:w="417" w:type="dxa"/>
            <w:tcBorders>
              <w:top w:val="nil"/>
              <w:left w:val="nil"/>
              <w:bottom w:val="nil"/>
              <w:right w:val="nil"/>
            </w:tcBorders>
            <w:shd w:val="clear" w:color="000000" w:fill="F6F6F6"/>
            <w:noWrap/>
            <w:vAlign w:val="center"/>
            <w:hideMark/>
          </w:tcPr>
          <w:p w14:paraId="63F85604"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00" w:type="dxa"/>
            <w:tcBorders>
              <w:top w:val="nil"/>
              <w:left w:val="nil"/>
              <w:bottom w:val="nil"/>
              <w:right w:val="nil"/>
            </w:tcBorders>
            <w:shd w:val="clear" w:color="000000" w:fill="F6F6F6"/>
            <w:noWrap/>
            <w:vAlign w:val="center"/>
            <w:hideMark/>
          </w:tcPr>
          <w:p w14:paraId="4908CA7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95 382</w:t>
            </w:r>
          </w:p>
        </w:tc>
        <w:tc>
          <w:tcPr>
            <w:tcW w:w="522" w:type="dxa"/>
            <w:tcBorders>
              <w:top w:val="nil"/>
              <w:left w:val="nil"/>
              <w:bottom w:val="nil"/>
              <w:right w:val="nil"/>
            </w:tcBorders>
            <w:shd w:val="clear" w:color="000000" w:fill="F6F6F6"/>
            <w:noWrap/>
            <w:vAlign w:val="center"/>
            <w:hideMark/>
          </w:tcPr>
          <w:p w14:paraId="714C307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38" w:type="dxa"/>
            <w:tcBorders>
              <w:top w:val="nil"/>
              <w:left w:val="nil"/>
              <w:bottom w:val="nil"/>
              <w:right w:val="nil"/>
            </w:tcBorders>
            <w:shd w:val="clear" w:color="000000" w:fill="F6F6F6"/>
            <w:noWrap/>
            <w:vAlign w:val="center"/>
            <w:hideMark/>
          </w:tcPr>
          <w:p w14:paraId="12EC1B07"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83 654</w:t>
            </w:r>
          </w:p>
        </w:tc>
        <w:tc>
          <w:tcPr>
            <w:tcW w:w="417" w:type="dxa"/>
            <w:tcBorders>
              <w:top w:val="nil"/>
              <w:left w:val="nil"/>
              <w:bottom w:val="nil"/>
              <w:right w:val="nil"/>
            </w:tcBorders>
            <w:shd w:val="clear" w:color="000000" w:fill="F6F6F6"/>
            <w:noWrap/>
            <w:vAlign w:val="center"/>
            <w:hideMark/>
          </w:tcPr>
          <w:p w14:paraId="06D58E4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30" w:type="dxa"/>
            <w:tcBorders>
              <w:top w:val="nil"/>
              <w:left w:val="nil"/>
              <w:bottom w:val="nil"/>
              <w:right w:val="nil"/>
            </w:tcBorders>
            <w:shd w:val="clear" w:color="000000" w:fill="F6F6F6"/>
            <w:noWrap/>
            <w:vAlign w:val="center"/>
            <w:hideMark/>
          </w:tcPr>
          <w:p w14:paraId="49BFC5C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97 119</w:t>
            </w:r>
          </w:p>
        </w:tc>
        <w:tc>
          <w:tcPr>
            <w:tcW w:w="517" w:type="dxa"/>
            <w:tcBorders>
              <w:top w:val="nil"/>
              <w:left w:val="nil"/>
              <w:bottom w:val="nil"/>
              <w:right w:val="nil"/>
            </w:tcBorders>
            <w:shd w:val="clear" w:color="000000" w:fill="F6F6F6"/>
            <w:noWrap/>
            <w:vAlign w:val="center"/>
            <w:hideMark/>
          </w:tcPr>
          <w:p w14:paraId="5D1365E4"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96" w:type="dxa"/>
            <w:tcBorders>
              <w:top w:val="nil"/>
              <w:left w:val="nil"/>
              <w:bottom w:val="nil"/>
              <w:right w:val="nil"/>
            </w:tcBorders>
            <w:shd w:val="clear" w:color="000000" w:fill="F6F6F6"/>
            <w:noWrap/>
            <w:vAlign w:val="center"/>
            <w:hideMark/>
          </w:tcPr>
          <w:p w14:paraId="4C38CCAB"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167 098</w:t>
            </w:r>
          </w:p>
        </w:tc>
        <w:tc>
          <w:tcPr>
            <w:tcW w:w="417" w:type="dxa"/>
            <w:tcBorders>
              <w:top w:val="nil"/>
              <w:left w:val="nil"/>
              <w:bottom w:val="nil"/>
              <w:right w:val="nil"/>
            </w:tcBorders>
            <w:shd w:val="clear" w:color="000000" w:fill="F6F6F6"/>
            <w:noWrap/>
            <w:vAlign w:val="center"/>
            <w:hideMark/>
          </w:tcPr>
          <w:p w14:paraId="3A10AB17"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r>
      <w:tr w:rsidR="00155E85" w:rsidRPr="006101C6" w14:paraId="6C97FD88"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FFFF00"/>
            <w:noWrap/>
            <w:vAlign w:val="center"/>
            <w:hideMark/>
          </w:tcPr>
          <w:p w14:paraId="55AB8E30"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Romania</w:t>
            </w:r>
          </w:p>
        </w:tc>
        <w:tc>
          <w:tcPr>
            <w:tcW w:w="992" w:type="dxa"/>
            <w:tcBorders>
              <w:top w:val="nil"/>
              <w:left w:val="nil"/>
              <w:bottom w:val="nil"/>
              <w:right w:val="nil"/>
            </w:tcBorders>
            <w:shd w:val="clear" w:color="000000" w:fill="FFFF00"/>
            <w:noWrap/>
            <w:vAlign w:val="center"/>
            <w:hideMark/>
          </w:tcPr>
          <w:p w14:paraId="317AB29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172 578</w:t>
            </w:r>
          </w:p>
        </w:tc>
        <w:tc>
          <w:tcPr>
            <w:tcW w:w="417" w:type="dxa"/>
            <w:tcBorders>
              <w:top w:val="nil"/>
              <w:left w:val="nil"/>
              <w:bottom w:val="nil"/>
              <w:right w:val="nil"/>
            </w:tcBorders>
            <w:shd w:val="clear" w:color="000000" w:fill="FFFF00"/>
            <w:noWrap/>
            <w:vAlign w:val="center"/>
            <w:hideMark/>
          </w:tcPr>
          <w:p w14:paraId="4B21F497"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e</w:t>
            </w:r>
          </w:p>
        </w:tc>
        <w:tc>
          <w:tcPr>
            <w:tcW w:w="1000" w:type="dxa"/>
            <w:tcBorders>
              <w:top w:val="nil"/>
              <w:left w:val="nil"/>
              <w:bottom w:val="nil"/>
              <w:right w:val="nil"/>
            </w:tcBorders>
            <w:shd w:val="clear" w:color="000000" w:fill="FFFF00"/>
            <w:noWrap/>
            <w:vAlign w:val="center"/>
            <w:hideMark/>
          </w:tcPr>
          <w:p w14:paraId="70B1255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202 422</w:t>
            </w:r>
          </w:p>
        </w:tc>
        <w:tc>
          <w:tcPr>
            <w:tcW w:w="522" w:type="dxa"/>
            <w:tcBorders>
              <w:top w:val="nil"/>
              <w:left w:val="nil"/>
              <w:bottom w:val="nil"/>
              <w:right w:val="nil"/>
            </w:tcBorders>
            <w:shd w:val="clear" w:color="000000" w:fill="FFFF00"/>
            <w:noWrap/>
            <w:vAlign w:val="center"/>
            <w:hideMark/>
          </w:tcPr>
          <w:p w14:paraId="56F338D3"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e</w:t>
            </w:r>
          </w:p>
        </w:tc>
        <w:tc>
          <w:tcPr>
            <w:tcW w:w="1038" w:type="dxa"/>
            <w:tcBorders>
              <w:top w:val="nil"/>
              <w:left w:val="nil"/>
              <w:bottom w:val="nil"/>
              <w:right w:val="nil"/>
            </w:tcBorders>
            <w:shd w:val="clear" w:color="000000" w:fill="FFFF00"/>
            <w:noWrap/>
            <w:vAlign w:val="center"/>
            <w:hideMark/>
          </w:tcPr>
          <w:p w14:paraId="4BD7E0F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145 519</w:t>
            </w:r>
          </w:p>
        </w:tc>
        <w:tc>
          <w:tcPr>
            <w:tcW w:w="417" w:type="dxa"/>
            <w:tcBorders>
              <w:top w:val="nil"/>
              <w:left w:val="nil"/>
              <w:bottom w:val="nil"/>
              <w:right w:val="nil"/>
            </w:tcBorders>
            <w:shd w:val="clear" w:color="000000" w:fill="FFFF00"/>
            <w:noWrap/>
            <w:vAlign w:val="center"/>
            <w:hideMark/>
          </w:tcPr>
          <w:p w14:paraId="33DEA6F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e</w:t>
            </w:r>
          </w:p>
        </w:tc>
        <w:tc>
          <w:tcPr>
            <w:tcW w:w="1130" w:type="dxa"/>
            <w:tcBorders>
              <w:top w:val="nil"/>
              <w:left w:val="nil"/>
              <w:bottom w:val="nil"/>
              <w:right w:val="nil"/>
            </w:tcBorders>
            <w:shd w:val="clear" w:color="000000" w:fill="FFFF00"/>
            <w:noWrap/>
            <w:vAlign w:val="center"/>
            <w:hideMark/>
          </w:tcPr>
          <w:p w14:paraId="7FB945B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194 642</w:t>
            </w:r>
          </w:p>
        </w:tc>
        <w:tc>
          <w:tcPr>
            <w:tcW w:w="517" w:type="dxa"/>
            <w:tcBorders>
              <w:top w:val="nil"/>
              <w:left w:val="nil"/>
              <w:bottom w:val="nil"/>
              <w:right w:val="nil"/>
            </w:tcBorders>
            <w:shd w:val="clear" w:color="000000" w:fill="FFFF00"/>
            <w:noWrap/>
            <w:vAlign w:val="center"/>
            <w:hideMark/>
          </w:tcPr>
          <w:p w14:paraId="01B5AAA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96" w:type="dxa"/>
            <w:tcBorders>
              <w:top w:val="nil"/>
              <w:left w:val="nil"/>
              <w:bottom w:val="nil"/>
              <w:right w:val="nil"/>
            </w:tcBorders>
            <w:shd w:val="clear" w:color="000000" w:fill="FFFF00"/>
            <w:noWrap/>
            <w:vAlign w:val="center"/>
            <w:hideMark/>
          </w:tcPr>
          <w:p w14:paraId="31614CB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293 024</w:t>
            </w:r>
          </w:p>
        </w:tc>
        <w:tc>
          <w:tcPr>
            <w:tcW w:w="417" w:type="dxa"/>
            <w:tcBorders>
              <w:top w:val="nil"/>
              <w:left w:val="nil"/>
              <w:bottom w:val="nil"/>
              <w:right w:val="nil"/>
            </w:tcBorders>
            <w:shd w:val="clear" w:color="000000" w:fill="FFFF00"/>
            <w:noWrap/>
            <w:vAlign w:val="center"/>
            <w:hideMark/>
          </w:tcPr>
          <w:p w14:paraId="7CCA0112"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e</w:t>
            </w:r>
          </w:p>
        </w:tc>
      </w:tr>
      <w:tr w:rsidR="00155E85" w:rsidRPr="006101C6" w14:paraId="77EB7EE3"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FFFF00"/>
            <w:noWrap/>
            <w:vAlign w:val="center"/>
            <w:hideMark/>
          </w:tcPr>
          <w:p w14:paraId="1DE63D20"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Slovenia</w:t>
            </w:r>
          </w:p>
        </w:tc>
        <w:tc>
          <w:tcPr>
            <w:tcW w:w="992" w:type="dxa"/>
            <w:tcBorders>
              <w:top w:val="nil"/>
              <w:left w:val="nil"/>
              <w:bottom w:val="nil"/>
              <w:right w:val="nil"/>
            </w:tcBorders>
            <w:shd w:val="clear" w:color="000000" w:fill="FFFF00"/>
            <w:noWrap/>
            <w:vAlign w:val="center"/>
            <w:hideMark/>
          </w:tcPr>
          <w:p w14:paraId="24C3ABB3"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28 455</w:t>
            </w:r>
          </w:p>
        </w:tc>
        <w:tc>
          <w:tcPr>
            <w:tcW w:w="417" w:type="dxa"/>
            <w:tcBorders>
              <w:top w:val="nil"/>
              <w:left w:val="nil"/>
              <w:bottom w:val="nil"/>
              <w:right w:val="nil"/>
            </w:tcBorders>
            <w:shd w:val="clear" w:color="000000" w:fill="FFFF00"/>
            <w:noWrap/>
            <w:vAlign w:val="center"/>
            <w:hideMark/>
          </w:tcPr>
          <w:p w14:paraId="019EB8E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00" w:type="dxa"/>
            <w:tcBorders>
              <w:top w:val="nil"/>
              <w:left w:val="nil"/>
              <w:bottom w:val="nil"/>
              <w:right w:val="nil"/>
            </w:tcBorders>
            <w:shd w:val="clear" w:color="000000" w:fill="FFFF00"/>
            <w:noWrap/>
            <w:vAlign w:val="center"/>
            <w:hideMark/>
          </w:tcPr>
          <w:p w14:paraId="4128960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31 319</w:t>
            </w:r>
          </w:p>
        </w:tc>
        <w:tc>
          <w:tcPr>
            <w:tcW w:w="522" w:type="dxa"/>
            <w:tcBorders>
              <w:top w:val="nil"/>
              <w:left w:val="nil"/>
              <w:bottom w:val="nil"/>
              <w:right w:val="nil"/>
            </w:tcBorders>
            <w:shd w:val="clear" w:color="000000" w:fill="FFFF00"/>
            <w:noWrap/>
            <w:vAlign w:val="center"/>
            <w:hideMark/>
          </w:tcPr>
          <w:p w14:paraId="4D10DDD7"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38" w:type="dxa"/>
            <w:tcBorders>
              <w:top w:val="nil"/>
              <w:left w:val="nil"/>
              <w:bottom w:val="nil"/>
              <w:right w:val="nil"/>
            </w:tcBorders>
            <w:shd w:val="clear" w:color="000000" w:fill="FFFF00"/>
            <w:noWrap/>
            <w:vAlign w:val="center"/>
            <w:hideMark/>
          </w:tcPr>
          <w:p w14:paraId="1B1B6F1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36 110</w:t>
            </w:r>
          </w:p>
        </w:tc>
        <w:tc>
          <w:tcPr>
            <w:tcW w:w="417" w:type="dxa"/>
            <w:tcBorders>
              <w:top w:val="nil"/>
              <w:left w:val="nil"/>
              <w:bottom w:val="nil"/>
              <w:right w:val="nil"/>
            </w:tcBorders>
            <w:shd w:val="clear" w:color="000000" w:fill="FFFF00"/>
            <w:noWrap/>
            <w:vAlign w:val="center"/>
            <w:hideMark/>
          </w:tcPr>
          <w:p w14:paraId="068204CD"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30" w:type="dxa"/>
            <w:tcBorders>
              <w:top w:val="nil"/>
              <w:left w:val="nil"/>
              <w:bottom w:val="nil"/>
              <w:right w:val="nil"/>
            </w:tcBorders>
            <w:shd w:val="clear" w:color="000000" w:fill="FFFF00"/>
            <w:noWrap/>
            <w:vAlign w:val="center"/>
            <w:hideMark/>
          </w:tcPr>
          <w:p w14:paraId="44FEE37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23 624</w:t>
            </w:r>
          </w:p>
        </w:tc>
        <w:tc>
          <w:tcPr>
            <w:tcW w:w="517" w:type="dxa"/>
            <w:tcBorders>
              <w:top w:val="nil"/>
              <w:left w:val="nil"/>
              <w:bottom w:val="nil"/>
              <w:right w:val="nil"/>
            </w:tcBorders>
            <w:shd w:val="clear" w:color="000000" w:fill="FFFF00"/>
            <w:noWrap/>
            <w:vAlign w:val="center"/>
            <w:hideMark/>
          </w:tcPr>
          <w:p w14:paraId="016958E0"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96" w:type="dxa"/>
            <w:tcBorders>
              <w:top w:val="nil"/>
              <w:left w:val="nil"/>
              <w:bottom w:val="nil"/>
              <w:right w:val="nil"/>
            </w:tcBorders>
            <w:shd w:val="clear" w:color="000000" w:fill="FFFF00"/>
            <w:noWrap/>
            <w:vAlign w:val="center"/>
            <w:hideMark/>
          </w:tcPr>
          <w:p w14:paraId="41833A87"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35 613</w:t>
            </w:r>
          </w:p>
        </w:tc>
        <w:tc>
          <w:tcPr>
            <w:tcW w:w="417" w:type="dxa"/>
            <w:tcBorders>
              <w:top w:val="nil"/>
              <w:left w:val="nil"/>
              <w:bottom w:val="nil"/>
              <w:right w:val="nil"/>
            </w:tcBorders>
            <w:shd w:val="clear" w:color="000000" w:fill="FFFF00"/>
            <w:noWrap/>
            <w:vAlign w:val="center"/>
            <w:hideMark/>
          </w:tcPr>
          <w:p w14:paraId="62692CE0"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r>
      <w:tr w:rsidR="00155E85" w:rsidRPr="006101C6" w14:paraId="764072F4"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FFFF00"/>
            <w:noWrap/>
            <w:vAlign w:val="center"/>
            <w:hideMark/>
          </w:tcPr>
          <w:p w14:paraId="206FD1CA"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Slovakia</w:t>
            </w:r>
          </w:p>
        </w:tc>
        <w:tc>
          <w:tcPr>
            <w:tcW w:w="992" w:type="dxa"/>
            <w:tcBorders>
              <w:top w:val="nil"/>
              <w:left w:val="nil"/>
              <w:bottom w:val="nil"/>
              <w:right w:val="nil"/>
            </w:tcBorders>
            <w:shd w:val="clear" w:color="000000" w:fill="FFFF00"/>
            <w:noWrap/>
            <w:vAlign w:val="center"/>
            <w:hideMark/>
          </w:tcPr>
          <w:p w14:paraId="7CCFE7A7"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7 253</w:t>
            </w:r>
          </w:p>
        </w:tc>
        <w:tc>
          <w:tcPr>
            <w:tcW w:w="417" w:type="dxa"/>
            <w:tcBorders>
              <w:top w:val="nil"/>
              <w:left w:val="nil"/>
              <w:bottom w:val="nil"/>
              <w:right w:val="nil"/>
            </w:tcBorders>
            <w:shd w:val="clear" w:color="000000" w:fill="FFFF00"/>
            <w:noWrap/>
            <w:vAlign w:val="center"/>
            <w:hideMark/>
          </w:tcPr>
          <w:p w14:paraId="4EF6F77D"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p</w:t>
            </w:r>
          </w:p>
        </w:tc>
        <w:tc>
          <w:tcPr>
            <w:tcW w:w="1000" w:type="dxa"/>
            <w:tcBorders>
              <w:top w:val="nil"/>
              <w:left w:val="nil"/>
              <w:bottom w:val="nil"/>
              <w:right w:val="nil"/>
            </w:tcBorders>
            <w:shd w:val="clear" w:color="000000" w:fill="FFFF00"/>
            <w:noWrap/>
            <w:vAlign w:val="center"/>
            <w:hideMark/>
          </w:tcPr>
          <w:p w14:paraId="73816022"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7 016</w:t>
            </w:r>
          </w:p>
        </w:tc>
        <w:tc>
          <w:tcPr>
            <w:tcW w:w="522" w:type="dxa"/>
            <w:tcBorders>
              <w:top w:val="nil"/>
              <w:left w:val="nil"/>
              <w:bottom w:val="nil"/>
              <w:right w:val="nil"/>
            </w:tcBorders>
            <w:shd w:val="clear" w:color="000000" w:fill="FFFF00"/>
            <w:noWrap/>
            <w:vAlign w:val="center"/>
            <w:hideMark/>
          </w:tcPr>
          <w:p w14:paraId="4551DD8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p</w:t>
            </w:r>
          </w:p>
        </w:tc>
        <w:tc>
          <w:tcPr>
            <w:tcW w:w="1038" w:type="dxa"/>
            <w:tcBorders>
              <w:top w:val="nil"/>
              <w:left w:val="nil"/>
              <w:bottom w:val="nil"/>
              <w:right w:val="nil"/>
            </w:tcBorders>
            <w:shd w:val="clear" w:color="000000" w:fill="FFFF00"/>
            <w:noWrap/>
            <w:vAlign w:val="center"/>
            <w:hideMark/>
          </w:tcPr>
          <w:p w14:paraId="70AB8017"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6 775</w:t>
            </w:r>
          </w:p>
        </w:tc>
        <w:tc>
          <w:tcPr>
            <w:tcW w:w="417" w:type="dxa"/>
            <w:tcBorders>
              <w:top w:val="nil"/>
              <w:left w:val="nil"/>
              <w:bottom w:val="nil"/>
              <w:right w:val="nil"/>
            </w:tcBorders>
            <w:shd w:val="clear" w:color="000000" w:fill="FFFF00"/>
            <w:noWrap/>
            <w:vAlign w:val="center"/>
            <w:hideMark/>
          </w:tcPr>
          <w:p w14:paraId="7E5DF793"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p</w:t>
            </w:r>
          </w:p>
        </w:tc>
        <w:tc>
          <w:tcPr>
            <w:tcW w:w="1130" w:type="dxa"/>
            <w:tcBorders>
              <w:top w:val="nil"/>
              <w:left w:val="nil"/>
              <w:bottom w:val="nil"/>
              <w:right w:val="nil"/>
            </w:tcBorders>
            <w:shd w:val="clear" w:color="000000" w:fill="FFFF00"/>
            <w:noWrap/>
            <w:vAlign w:val="center"/>
            <w:hideMark/>
          </w:tcPr>
          <w:p w14:paraId="75EFC11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5 733</w:t>
            </w:r>
          </w:p>
        </w:tc>
        <w:tc>
          <w:tcPr>
            <w:tcW w:w="517" w:type="dxa"/>
            <w:tcBorders>
              <w:top w:val="nil"/>
              <w:left w:val="nil"/>
              <w:bottom w:val="nil"/>
              <w:right w:val="nil"/>
            </w:tcBorders>
            <w:shd w:val="clear" w:color="000000" w:fill="FFFF00"/>
            <w:noWrap/>
            <w:vAlign w:val="center"/>
            <w:hideMark/>
          </w:tcPr>
          <w:p w14:paraId="09D008A5"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96" w:type="dxa"/>
            <w:tcBorders>
              <w:top w:val="nil"/>
              <w:left w:val="nil"/>
              <w:bottom w:val="nil"/>
              <w:right w:val="nil"/>
            </w:tcBorders>
            <w:shd w:val="clear" w:color="000000" w:fill="FFFF00"/>
            <w:noWrap/>
            <w:vAlign w:val="center"/>
            <w:hideMark/>
          </w:tcPr>
          <w:p w14:paraId="0CE861B5"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5 463</w:t>
            </w:r>
          </w:p>
        </w:tc>
        <w:tc>
          <w:tcPr>
            <w:tcW w:w="417" w:type="dxa"/>
            <w:tcBorders>
              <w:top w:val="nil"/>
              <w:left w:val="nil"/>
              <w:bottom w:val="nil"/>
              <w:right w:val="nil"/>
            </w:tcBorders>
            <w:shd w:val="clear" w:color="000000" w:fill="FFFF00"/>
            <w:noWrap/>
            <w:vAlign w:val="center"/>
            <w:hideMark/>
          </w:tcPr>
          <w:p w14:paraId="49F92655"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r>
      <w:tr w:rsidR="00155E85" w:rsidRPr="006101C6" w14:paraId="33259C2C"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2186DFF2"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Finland</w:t>
            </w:r>
          </w:p>
        </w:tc>
        <w:tc>
          <w:tcPr>
            <w:tcW w:w="992" w:type="dxa"/>
            <w:tcBorders>
              <w:top w:val="nil"/>
              <w:left w:val="nil"/>
              <w:bottom w:val="nil"/>
              <w:right w:val="nil"/>
            </w:tcBorders>
            <w:shd w:val="clear" w:color="000000" w:fill="F6F6F6"/>
            <w:noWrap/>
            <w:vAlign w:val="center"/>
            <w:hideMark/>
          </w:tcPr>
          <w:p w14:paraId="4E4A109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31 106</w:t>
            </w:r>
          </w:p>
        </w:tc>
        <w:tc>
          <w:tcPr>
            <w:tcW w:w="417" w:type="dxa"/>
            <w:tcBorders>
              <w:top w:val="nil"/>
              <w:left w:val="nil"/>
              <w:bottom w:val="nil"/>
              <w:right w:val="nil"/>
            </w:tcBorders>
            <w:shd w:val="clear" w:color="000000" w:fill="F6F6F6"/>
            <w:noWrap/>
            <w:vAlign w:val="center"/>
            <w:hideMark/>
          </w:tcPr>
          <w:p w14:paraId="0A6A79B9"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00" w:type="dxa"/>
            <w:tcBorders>
              <w:top w:val="nil"/>
              <w:left w:val="nil"/>
              <w:bottom w:val="nil"/>
              <w:right w:val="nil"/>
            </w:tcBorders>
            <w:shd w:val="clear" w:color="000000" w:fill="F6F6F6"/>
            <w:noWrap/>
            <w:vAlign w:val="center"/>
            <w:hideMark/>
          </w:tcPr>
          <w:p w14:paraId="31CC6907"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32 758</w:t>
            </w:r>
          </w:p>
        </w:tc>
        <w:tc>
          <w:tcPr>
            <w:tcW w:w="522" w:type="dxa"/>
            <w:tcBorders>
              <w:top w:val="nil"/>
              <w:left w:val="nil"/>
              <w:bottom w:val="nil"/>
              <w:right w:val="nil"/>
            </w:tcBorders>
            <w:shd w:val="clear" w:color="000000" w:fill="F6F6F6"/>
            <w:noWrap/>
            <w:vAlign w:val="center"/>
            <w:hideMark/>
          </w:tcPr>
          <w:p w14:paraId="09E5FB93"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38" w:type="dxa"/>
            <w:tcBorders>
              <w:top w:val="nil"/>
              <w:left w:val="nil"/>
              <w:bottom w:val="nil"/>
              <w:right w:val="nil"/>
            </w:tcBorders>
            <w:shd w:val="clear" w:color="000000" w:fill="F6F6F6"/>
            <w:noWrap/>
            <w:vAlign w:val="center"/>
            <w:hideMark/>
          </w:tcPr>
          <w:p w14:paraId="56F0FB8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32 898</w:t>
            </w:r>
          </w:p>
        </w:tc>
        <w:tc>
          <w:tcPr>
            <w:tcW w:w="417" w:type="dxa"/>
            <w:tcBorders>
              <w:top w:val="nil"/>
              <w:left w:val="nil"/>
              <w:bottom w:val="nil"/>
              <w:right w:val="nil"/>
            </w:tcBorders>
            <w:shd w:val="clear" w:color="000000" w:fill="F6F6F6"/>
            <w:noWrap/>
            <w:vAlign w:val="center"/>
            <w:hideMark/>
          </w:tcPr>
          <w:p w14:paraId="75EF8FE3"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30" w:type="dxa"/>
            <w:tcBorders>
              <w:top w:val="nil"/>
              <w:left w:val="nil"/>
              <w:bottom w:val="nil"/>
              <w:right w:val="nil"/>
            </w:tcBorders>
            <w:shd w:val="clear" w:color="000000" w:fill="F6F6F6"/>
            <w:noWrap/>
            <w:vAlign w:val="center"/>
            <w:hideMark/>
          </w:tcPr>
          <w:p w14:paraId="026FE9B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36 364</w:t>
            </w:r>
          </w:p>
        </w:tc>
        <w:tc>
          <w:tcPr>
            <w:tcW w:w="517" w:type="dxa"/>
            <w:tcBorders>
              <w:top w:val="nil"/>
              <w:left w:val="nil"/>
              <w:bottom w:val="nil"/>
              <w:right w:val="nil"/>
            </w:tcBorders>
            <w:shd w:val="clear" w:color="000000" w:fill="F6F6F6"/>
            <w:noWrap/>
            <w:vAlign w:val="center"/>
            <w:hideMark/>
          </w:tcPr>
          <w:p w14:paraId="1A6684ED"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96" w:type="dxa"/>
            <w:tcBorders>
              <w:top w:val="nil"/>
              <w:left w:val="nil"/>
              <w:bottom w:val="nil"/>
              <w:right w:val="nil"/>
            </w:tcBorders>
            <w:shd w:val="clear" w:color="000000" w:fill="F6F6F6"/>
            <w:noWrap/>
            <w:vAlign w:val="center"/>
            <w:hideMark/>
          </w:tcPr>
          <w:p w14:paraId="6A06315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49 998</w:t>
            </w:r>
          </w:p>
        </w:tc>
        <w:tc>
          <w:tcPr>
            <w:tcW w:w="417" w:type="dxa"/>
            <w:tcBorders>
              <w:top w:val="nil"/>
              <w:left w:val="nil"/>
              <w:bottom w:val="nil"/>
              <w:right w:val="nil"/>
            </w:tcBorders>
            <w:shd w:val="clear" w:color="000000" w:fill="F6F6F6"/>
            <w:noWrap/>
            <w:vAlign w:val="center"/>
            <w:hideMark/>
          </w:tcPr>
          <w:p w14:paraId="0A9FE51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r>
      <w:tr w:rsidR="00155E85" w:rsidRPr="006101C6" w14:paraId="5AC773AA"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44E50985"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Sweden</w:t>
            </w:r>
          </w:p>
        </w:tc>
        <w:tc>
          <w:tcPr>
            <w:tcW w:w="992" w:type="dxa"/>
            <w:tcBorders>
              <w:top w:val="nil"/>
              <w:left w:val="nil"/>
              <w:bottom w:val="nil"/>
              <w:right w:val="nil"/>
            </w:tcBorders>
            <w:shd w:val="clear" w:color="auto" w:fill="auto"/>
            <w:noWrap/>
            <w:vAlign w:val="center"/>
            <w:hideMark/>
          </w:tcPr>
          <w:p w14:paraId="21AAFC60"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132 602</w:t>
            </w:r>
          </w:p>
        </w:tc>
        <w:tc>
          <w:tcPr>
            <w:tcW w:w="417" w:type="dxa"/>
            <w:tcBorders>
              <w:top w:val="nil"/>
              <w:left w:val="nil"/>
              <w:bottom w:val="nil"/>
              <w:right w:val="nil"/>
            </w:tcBorders>
            <w:shd w:val="clear" w:color="auto" w:fill="auto"/>
            <w:noWrap/>
            <w:vAlign w:val="center"/>
            <w:hideMark/>
          </w:tcPr>
          <w:p w14:paraId="37A0A62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000" w:type="dxa"/>
            <w:tcBorders>
              <w:top w:val="nil"/>
              <w:left w:val="nil"/>
              <w:bottom w:val="nil"/>
              <w:right w:val="nil"/>
            </w:tcBorders>
            <w:shd w:val="clear" w:color="auto" w:fill="auto"/>
            <w:noWrap/>
            <w:vAlign w:val="center"/>
            <w:hideMark/>
          </w:tcPr>
          <w:p w14:paraId="2913C1C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115 805</w:t>
            </w:r>
          </w:p>
        </w:tc>
        <w:tc>
          <w:tcPr>
            <w:tcW w:w="522" w:type="dxa"/>
            <w:tcBorders>
              <w:top w:val="nil"/>
              <w:left w:val="nil"/>
              <w:bottom w:val="nil"/>
              <w:right w:val="nil"/>
            </w:tcBorders>
            <w:shd w:val="clear" w:color="auto" w:fill="auto"/>
            <w:noWrap/>
            <w:vAlign w:val="center"/>
            <w:hideMark/>
          </w:tcPr>
          <w:p w14:paraId="75FD8FF5"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038" w:type="dxa"/>
            <w:tcBorders>
              <w:top w:val="nil"/>
              <w:left w:val="nil"/>
              <w:bottom w:val="nil"/>
              <w:right w:val="nil"/>
            </w:tcBorders>
            <w:shd w:val="clear" w:color="auto" w:fill="auto"/>
            <w:noWrap/>
            <w:vAlign w:val="center"/>
            <w:hideMark/>
          </w:tcPr>
          <w:p w14:paraId="1B88B1B4"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82 518</w:t>
            </w:r>
          </w:p>
        </w:tc>
        <w:tc>
          <w:tcPr>
            <w:tcW w:w="417" w:type="dxa"/>
            <w:tcBorders>
              <w:top w:val="nil"/>
              <w:left w:val="nil"/>
              <w:bottom w:val="nil"/>
              <w:right w:val="nil"/>
            </w:tcBorders>
            <w:shd w:val="clear" w:color="auto" w:fill="auto"/>
            <w:noWrap/>
            <w:vAlign w:val="center"/>
            <w:hideMark/>
          </w:tcPr>
          <w:p w14:paraId="6615F81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130" w:type="dxa"/>
            <w:tcBorders>
              <w:top w:val="nil"/>
              <w:left w:val="nil"/>
              <w:bottom w:val="nil"/>
              <w:right w:val="nil"/>
            </w:tcBorders>
            <w:shd w:val="clear" w:color="auto" w:fill="auto"/>
            <w:noWrap/>
            <w:vAlign w:val="center"/>
            <w:hideMark/>
          </w:tcPr>
          <w:p w14:paraId="73DA8E6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90 631</w:t>
            </w:r>
          </w:p>
        </w:tc>
        <w:tc>
          <w:tcPr>
            <w:tcW w:w="517" w:type="dxa"/>
            <w:tcBorders>
              <w:top w:val="nil"/>
              <w:left w:val="nil"/>
              <w:bottom w:val="nil"/>
              <w:right w:val="nil"/>
            </w:tcBorders>
            <w:shd w:val="clear" w:color="auto" w:fill="auto"/>
            <w:noWrap/>
            <w:vAlign w:val="center"/>
            <w:hideMark/>
          </w:tcPr>
          <w:p w14:paraId="2296B4CE"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196" w:type="dxa"/>
            <w:tcBorders>
              <w:top w:val="nil"/>
              <w:left w:val="nil"/>
              <w:bottom w:val="nil"/>
              <w:right w:val="nil"/>
            </w:tcBorders>
            <w:shd w:val="clear" w:color="auto" w:fill="auto"/>
            <w:noWrap/>
            <w:vAlign w:val="center"/>
            <w:hideMark/>
          </w:tcPr>
          <w:p w14:paraId="0AA3082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102 436</w:t>
            </w:r>
          </w:p>
        </w:tc>
        <w:tc>
          <w:tcPr>
            <w:tcW w:w="417" w:type="dxa"/>
            <w:tcBorders>
              <w:top w:val="nil"/>
              <w:left w:val="nil"/>
              <w:bottom w:val="nil"/>
              <w:right w:val="nil"/>
            </w:tcBorders>
            <w:shd w:val="clear" w:color="auto" w:fill="auto"/>
            <w:noWrap/>
            <w:vAlign w:val="center"/>
            <w:hideMark/>
          </w:tcPr>
          <w:p w14:paraId="2B7C4DF5"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r>
      <w:tr w:rsidR="00155E85" w:rsidRPr="006101C6" w14:paraId="4CCC219E"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30AD1B6C"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Iceland</w:t>
            </w:r>
          </w:p>
        </w:tc>
        <w:tc>
          <w:tcPr>
            <w:tcW w:w="992" w:type="dxa"/>
            <w:tcBorders>
              <w:top w:val="nil"/>
              <w:left w:val="nil"/>
              <w:bottom w:val="nil"/>
              <w:right w:val="nil"/>
            </w:tcBorders>
            <w:shd w:val="clear" w:color="000000" w:fill="F6F6F6"/>
            <w:noWrap/>
            <w:vAlign w:val="center"/>
            <w:hideMark/>
          </w:tcPr>
          <w:p w14:paraId="7C01CFD4"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11 830</w:t>
            </w:r>
          </w:p>
        </w:tc>
        <w:tc>
          <w:tcPr>
            <w:tcW w:w="417" w:type="dxa"/>
            <w:tcBorders>
              <w:top w:val="nil"/>
              <w:left w:val="nil"/>
              <w:bottom w:val="nil"/>
              <w:right w:val="nil"/>
            </w:tcBorders>
            <w:shd w:val="clear" w:color="000000" w:fill="F6F6F6"/>
            <w:noWrap/>
            <w:vAlign w:val="center"/>
            <w:hideMark/>
          </w:tcPr>
          <w:p w14:paraId="6C8EF0C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00" w:type="dxa"/>
            <w:tcBorders>
              <w:top w:val="nil"/>
              <w:left w:val="nil"/>
              <w:bottom w:val="nil"/>
              <w:right w:val="nil"/>
            </w:tcBorders>
            <w:shd w:val="clear" w:color="000000" w:fill="F6F6F6"/>
            <w:noWrap/>
            <w:vAlign w:val="center"/>
            <w:hideMark/>
          </w:tcPr>
          <w:p w14:paraId="42B8BAD2"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9 872</w:t>
            </w:r>
          </w:p>
        </w:tc>
        <w:tc>
          <w:tcPr>
            <w:tcW w:w="522" w:type="dxa"/>
            <w:tcBorders>
              <w:top w:val="nil"/>
              <w:left w:val="nil"/>
              <w:bottom w:val="nil"/>
              <w:right w:val="nil"/>
            </w:tcBorders>
            <w:shd w:val="clear" w:color="000000" w:fill="F6F6F6"/>
            <w:noWrap/>
            <w:vAlign w:val="center"/>
            <w:hideMark/>
          </w:tcPr>
          <w:p w14:paraId="43E3D5BE"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38" w:type="dxa"/>
            <w:tcBorders>
              <w:top w:val="nil"/>
              <w:left w:val="nil"/>
              <w:bottom w:val="nil"/>
              <w:right w:val="nil"/>
            </w:tcBorders>
            <w:shd w:val="clear" w:color="000000" w:fill="F6F6F6"/>
            <w:noWrap/>
            <w:vAlign w:val="center"/>
            <w:hideMark/>
          </w:tcPr>
          <w:p w14:paraId="168BB07E"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8 544</w:t>
            </w:r>
          </w:p>
        </w:tc>
        <w:tc>
          <w:tcPr>
            <w:tcW w:w="417" w:type="dxa"/>
            <w:tcBorders>
              <w:top w:val="nil"/>
              <w:left w:val="nil"/>
              <w:bottom w:val="nil"/>
              <w:right w:val="nil"/>
            </w:tcBorders>
            <w:shd w:val="clear" w:color="000000" w:fill="F6F6F6"/>
            <w:noWrap/>
            <w:vAlign w:val="center"/>
            <w:hideMark/>
          </w:tcPr>
          <w:p w14:paraId="07FE9CC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30" w:type="dxa"/>
            <w:tcBorders>
              <w:top w:val="nil"/>
              <w:left w:val="nil"/>
              <w:bottom w:val="nil"/>
              <w:right w:val="nil"/>
            </w:tcBorders>
            <w:shd w:val="clear" w:color="000000" w:fill="F6F6F6"/>
            <w:noWrap/>
            <w:vAlign w:val="center"/>
            <w:hideMark/>
          </w:tcPr>
          <w:p w14:paraId="4DD15150"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8 996</w:t>
            </w:r>
          </w:p>
        </w:tc>
        <w:tc>
          <w:tcPr>
            <w:tcW w:w="517" w:type="dxa"/>
            <w:tcBorders>
              <w:top w:val="nil"/>
              <w:left w:val="nil"/>
              <w:bottom w:val="nil"/>
              <w:right w:val="nil"/>
            </w:tcBorders>
            <w:shd w:val="clear" w:color="000000" w:fill="F6F6F6"/>
            <w:noWrap/>
            <w:vAlign w:val="center"/>
            <w:hideMark/>
          </w:tcPr>
          <w:p w14:paraId="72294DC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96" w:type="dxa"/>
            <w:tcBorders>
              <w:top w:val="nil"/>
              <w:left w:val="nil"/>
              <w:bottom w:val="nil"/>
              <w:right w:val="nil"/>
            </w:tcBorders>
            <w:shd w:val="clear" w:color="000000" w:fill="F6F6F6"/>
            <w:noWrap/>
            <w:vAlign w:val="center"/>
            <w:hideMark/>
          </w:tcPr>
          <w:p w14:paraId="359A3585"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14 878</w:t>
            </w:r>
          </w:p>
        </w:tc>
        <w:tc>
          <w:tcPr>
            <w:tcW w:w="417" w:type="dxa"/>
            <w:tcBorders>
              <w:top w:val="nil"/>
              <w:left w:val="nil"/>
              <w:bottom w:val="nil"/>
              <w:right w:val="nil"/>
            </w:tcBorders>
            <w:shd w:val="clear" w:color="000000" w:fill="F6F6F6"/>
            <w:noWrap/>
            <w:vAlign w:val="center"/>
            <w:hideMark/>
          </w:tcPr>
          <w:p w14:paraId="780401F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r>
      <w:tr w:rsidR="00155E85" w:rsidRPr="006101C6" w14:paraId="2A0C7E6D"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4E328FED"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Liechtenstein</w:t>
            </w:r>
          </w:p>
        </w:tc>
        <w:tc>
          <w:tcPr>
            <w:tcW w:w="992" w:type="dxa"/>
            <w:tcBorders>
              <w:top w:val="nil"/>
              <w:left w:val="nil"/>
              <w:bottom w:val="nil"/>
              <w:right w:val="nil"/>
            </w:tcBorders>
            <w:shd w:val="clear" w:color="auto" w:fill="auto"/>
            <w:noWrap/>
            <w:vAlign w:val="center"/>
            <w:hideMark/>
          </w:tcPr>
          <w:p w14:paraId="04C855A9"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649</w:t>
            </w:r>
          </w:p>
        </w:tc>
        <w:tc>
          <w:tcPr>
            <w:tcW w:w="417" w:type="dxa"/>
            <w:tcBorders>
              <w:top w:val="nil"/>
              <w:left w:val="nil"/>
              <w:bottom w:val="nil"/>
              <w:right w:val="nil"/>
            </w:tcBorders>
            <w:shd w:val="clear" w:color="auto" w:fill="auto"/>
            <w:noWrap/>
            <w:vAlign w:val="center"/>
            <w:hideMark/>
          </w:tcPr>
          <w:p w14:paraId="148AF0B7"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000" w:type="dxa"/>
            <w:tcBorders>
              <w:top w:val="nil"/>
              <w:left w:val="nil"/>
              <w:bottom w:val="nil"/>
              <w:right w:val="nil"/>
            </w:tcBorders>
            <w:shd w:val="clear" w:color="auto" w:fill="auto"/>
            <w:noWrap/>
            <w:vAlign w:val="center"/>
            <w:hideMark/>
          </w:tcPr>
          <w:p w14:paraId="3141586D"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727</w:t>
            </w:r>
          </w:p>
        </w:tc>
        <w:tc>
          <w:tcPr>
            <w:tcW w:w="522" w:type="dxa"/>
            <w:tcBorders>
              <w:top w:val="nil"/>
              <w:left w:val="nil"/>
              <w:bottom w:val="nil"/>
              <w:right w:val="nil"/>
            </w:tcBorders>
            <w:shd w:val="clear" w:color="auto" w:fill="auto"/>
            <w:noWrap/>
            <w:vAlign w:val="center"/>
            <w:hideMark/>
          </w:tcPr>
          <w:p w14:paraId="32EA0D10"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038" w:type="dxa"/>
            <w:tcBorders>
              <w:top w:val="nil"/>
              <w:left w:val="nil"/>
              <w:bottom w:val="nil"/>
              <w:right w:val="nil"/>
            </w:tcBorders>
            <w:shd w:val="clear" w:color="auto" w:fill="auto"/>
            <w:noWrap/>
            <w:vAlign w:val="center"/>
            <w:hideMark/>
          </w:tcPr>
          <w:p w14:paraId="5803F2E2"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713</w:t>
            </w:r>
          </w:p>
        </w:tc>
        <w:tc>
          <w:tcPr>
            <w:tcW w:w="417" w:type="dxa"/>
            <w:tcBorders>
              <w:top w:val="nil"/>
              <w:left w:val="nil"/>
              <w:bottom w:val="nil"/>
              <w:right w:val="nil"/>
            </w:tcBorders>
            <w:shd w:val="clear" w:color="auto" w:fill="auto"/>
            <w:noWrap/>
            <w:vAlign w:val="center"/>
            <w:hideMark/>
          </w:tcPr>
          <w:p w14:paraId="2A899A4D"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130" w:type="dxa"/>
            <w:tcBorders>
              <w:top w:val="nil"/>
              <w:left w:val="nil"/>
              <w:bottom w:val="nil"/>
              <w:right w:val="nil"/>
            </w:tcBorders>
            <w:shd w:val="clear" w:color="auto" w:fill="auto"/>
            <w:noWrap/>
            <w:vAlign w:val="center"/>
            <w:hideMark/>
          </w:tcPr>
          <w:p w14:paraId="7BF13969"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669</w:t>
            </w:r>
          </w:p>
        </w:tc>
        <w:tc>
          <w:tcPr>
            <w:tcW w:w="517" w:type="dxa"/>
            <w:tcBorders>
              <w:top w:val="nil"/>
              <w:left w:val="nil"/>
              <w:bottom w:val="nil"/>
              <w:right w:val="nil"/>
            </w:tcBorders>
            <w:shd w:val="clear" w:color="auto" w:fill="auto"/>
            <w:noWrap/>
            <w:vAlign w:val="center"/>
            <w:hideMark/>
          </w:tcPr>
          <w:p w14:paraId="70346F3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196" w:type="dxa"/>
            <w:tcBorders>
              <w:top w:val="nil"/>
              <w:left w:val="nil"/>
              <w:bottom w:val="nil"/>
              <w:right w:val="nil"/>
            </w:tcBorders>
            <w:shd w:val="clear" w:color="auto" w:fill="auto"/>
            <w:noWrap/>
            <w:vAlign w:val="center"/>
            <w:hideMark/>
          </w:tcPr>
          <w:p w14:paraId="269CB8B4"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770</w:t>
            </w:r>
          </w:p>
        </w:tc>
        <w:tc>
          <w:tcPr>
            <w:tcW w:w="417" w:type="dxa"/>
            <w:tcBorders>
              <w:top w:val="nil"/>
              <w:left w:val="nil"/>
              <w:bottom w:val="nil"/>
              <w:right w:val="nil"/>
            </w:tcBorders>
            <w:shd w:val="clear" w:color="auto" w:fill="auto"/>
            <w:noWrap/>
            <w:vAlign w:val="center"/>
            <w:hideMark/>
          </w:tcPr>
          <w:p w14:paraId="65668BC2"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r>
      <w:tr w:rsidR="00155E85" w:rsidRPr="006101C6" w14:paraId="6CFAA13A"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3C5AD31F"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Norway</w:t>
            </w:r>
          </w:p>
        </w:tc>
        <w:tc>
          <w:tcPr>
            <w:tcW w:w="992" w:type="dxa"/>
            <w:tcBorders>
              <w:top w:val="nil"/>
              <w:left w:val="nil"/>
              <w:bottom w:val="nil"/>
              <w:right w:val="nil"/>
            </w:tcBorders>
            <w:shd w:val="clear" w:color="000000" w:fill="F6F6F6"/>
            <w:noWrap/>
            <w:vAlign w:val="center"/>
            <w:hideMark/>
          </w:tcPr>
          <w:p w14:paraId="0362169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47 864</w:t>
            </w:r>
          </w:p>
        </w:tc>
        <w:tc>
          <w:tcPr>
            <w:tcW w:w="417" w:type="dxa"/>
            <w:tcBorders>
              <w:top w:val="nil"/>
              <w:left w:val="nil"/>
              <w:bottom w:val="nil"/>
              <w:right w:val="nil"/>
            </w:tcBorders>
            <w:shd w:val="clear" w:color="000000" w:fill="F6F6F6"/>
            <w:noWrap/>
            <w:vAlign w:val="center"/>
            <w:hideMark/>
          </w:tcPr>
          <w:p w14:paraId="65097FE3"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00" w:type="dxa"/>
            <w:tcBorders>
              <w:top w:val="nil"/>
              <w:left w:val="nil"/>
              <w:bottom w:val="nil"/>
              <w:right w:val="nil"/>
            </w:tcBorders>
            <w:shd w:val="clear" w:color="000000" w:fill="F6F6F6"/>
            <w:noWrap/>
            <w:vAlign w:val="center"/>
            <w:hideMark/>
          </w:tcPr>
          <w:p w14:paraId="387C09E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48 680</w:t>
            </w:r>
          </w:p>
        </w:tc>
        <w:tc>
          <w:tcPr>
            <w:tcW w:w="522" w:type="dxa"/>
            <w:tcBorders>
              <w:top w:val="nil"/>
              <w:left w:val="nil"/>
              <w:bottom w:val="nil"/>
              <w:right w:val="nil"/>
            </w:tcBorders>
            <w:shd w:val="clear" w:color="000000" w:fill="F6F6F6"/>
            <w:noWrap/>
            <w:vAlign w:val="center"/>
            <w:hideMark/>
          </w:tcPr>
          <w:p w14:paraId="09957024"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38" w:type="dxa"/>
            <w:tcBorders>
              <w:top w:val="nil"/>
              <w:left w:val="nil"/>
              <w:bottom w:val="nil"/>
              <w:right w:val="nil"/>
            </w:tcBorders>
            <w:shd w:val="clear" w:color="000000" w:fill="F6F6F6"/>
            <w:noWrap/>
            <w:vAlign w:val="center"/>
            <w:hideMark/>
          </w:tcPr>
          <w:p w14:paraId="44FBBA8B"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36 287</w:t>
            </w:r>
          </w:p>
        </w:tc>
        <w:tc>
          <w:tcPr>
            <w:tcW w:w="417" w:type="dxa"/>
            <w:tcBorders>
              <w:top w:val="nil"/>
              <w:left w:val="nil"/>
              <w:bottom w:val="nil"/>
              <w:right w:val="nil"/>
            </w:tcBorders>
            <w:shd w:val="clear" w:color="000000" w:fill="F6F6F6"/>
            <w:noWrap/>
            <w:vAlign w:val="center"/>
            <w:hideMark/>
          </w:tcPr>
          <w:p w14:paraId="08303972"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30" w:type="dxa"/>
            <w:tcBorders>
              <w:top w:val="nil"/>
              <w:left w:val="nil"/>
              <w:bottom w:val="nil"/>
              <w:right w:val="nil"/>
            </w:tcBorders>
            <w:shd w:val="clear" w:color="000000" w:fill="F6F6F6"/>
            <w:noWrap/>
            <w:vAlign w:val="center"/>
            <w:hideMark/>
          </w:tcPr>
          <w:p w14:paraId="3D1880D0"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53 947</w:t>
            </w:r>
          </w:p>
        </w:tc>
        <w:tc>
          <w:tcPr>
            <w:tcW w:w="517" w:type="dxa"/>
            <w:tcBorders>
              <w:top w:val="nil"/>
              <w:left w:val="nil"/>
              <w:bottom w:val="nil"/>
              <w:right w:val="nil"/>
            </w:tcBorders>
            <w:shd w:val="clear" w:color="000000" w:fill="F6F6F6"/>
            <w:noWrap/>
            <w:vAlign w:val="center"/>
            <w:hideMark/>
          </w:tcPr>
          <w:p w14:paraId="70128074"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96" w:type="dxa"/>
            <w:tcBorders>
              <w:top w:val="nil"/>
              <w:left w:val="nil"/>
              <w:bottom w:val="nil"/>
              <w:right w:val="nil"/>
            </w:tcBorders>
            <w:shd w:val="clear" w:color="000000" w:fill="F6F6F6"/>
            <w:noWrap/>
            <w:vAlign w:val="center"/>
            <w:hideMark/>
          </w:tcPr>
          <w:p w14:paraId="10D6DAA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90 475</w:t>
            </w:r>
          </w:p>
        </w:tc>
        <w:tc>
          <w:tcPr>
            <w:tcW w:w="417" w:type="dxa"/>
            <w:tcBorders>
              <w:top w:val="nil"/>
              <w:left w:val="nil"/>
              <w:bottom w:val="nil"/>
              <w:right w:val="nil"/>
            </w:tcBorders>
            <w:shd w:val="clear" w:color="000000" w:fill="F6F6F6"/>
            <w:noWrap/>
            <w:vAlign w:val="center"/>
            <w:hideMark/>
          </w:tcPr>
          <w:p w14:paraId="1D8E08F7"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r>
      <w:tr w:rsidR="00155E85" w:rsidRPr="006101C6" w14:paraId="41A04E8C"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6608226F"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Switzerland</w:t>
            </w:r>
          </w:p>
        </w:tc>
        <w:tc>
          <w:tcPr>
            <w:tcW w:w="992" w:type="dxa"/>
            <w:tcBorders>
              <w:top w:val="nil"/>
              <w:left w:val="nil"/>
              <w:bottom w:val="nil"/>
              <w:right w:val="nil"/>
            </w:tcBorders>
            <w:shd w:val="clear" w:color="auto" w:fill="auto"/>
            <w:noWrap/>
            <w:vAlign w:val="center"/>
            <w:hideMark/>
          </w:tcPr>
          <w:p w14:paraId="611DD99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144 857</w:t>
            </w:r>
          </w:p>
        </w:tc>
        <w:tc>
          <w:tcPr>
            <w:tcW w:w="417" w:type="dxa"/>
            <w:tcBorders>
              <w:top w:val="nil"/>
              <w:left w:val="nil"/>
              <w:bottom w:val="nil"/>
              <w:right w:val="nil"/>
            </w:tcBorders>
            <w:shd w:val="clear" w:color="auto" w:fill="auto"/>
            <w:noWrap/>
            <w:vAlign w:val="center"/>
            <w:hideMark/>
          </w:tcPr>
          <w:p w14:paraId="513214FB"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000" w:type="dxa"/>
            <w:tcBorders>
              <w:top w:val="nil"/>
              <w:left w:val="nil"/>
              <w:bottom w:val="nil"/>
              <w:right w:val="nil"/>
            </w:tcBorders>
            <w:shd w:val="clear" w:color="auto" w:fill="auto"/>
            <w:noWrap/>
            <w:vAlign w:val="center"/>
            <w:hideMark/>
          </w:tcPr>
          <w:p w14:paraId="095BBCD3"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145 129</w:t>
            </w:r>
          </w:p>
        </w:tc>
        <w:tc>
          <w:tcPr>
            <w:tcW w:w="522" w:type="dxa"/>
            <w:tcBorders>
              <w:top w:val="nil"/>
              <w:left w:val="nil"/>
              <w:bottom w:val="nil"/>
              <w:right w:val="nil"/>
            </w:tcBorders>
            <w:shd w:val="clear" w:color="auto" w:fill="auto"/>
            <w:noWrap/>
            <w:vAlign w:val="center"/>
            <w:hideMark/>
          </w:tcPr>
          <w:p w14:paraId="1F67A3C0"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038" w:type="dxa"/>
            <w:tcBorders>
              <w:top w:val="nil"/>
              <w:left w:val="nil"/>
              <w:bottom w:val="nil"/>
              <w:right w:val="nil"/>
            </w:tcBorders>
            <w:shd w:val="clear" w:color="auto" w:fill="auto"/>
            <w:noWrap/>
            <w:vAlign w:val="center"/>
            <w:hideMark/>
          </w:tcPr>
          <w:p w14:paraId="6601BFF5"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138 778</w:t>
            </w:r>
          </w:p>
        </w:tc>
        <w:tc>
          <w:tcPr>
            <w:tcW w:w="417" w:type="dxa"/>
            <w:tcBorders>
              <w:top w:val="nil"/>
              <w:left w:val="nil"/>
              <w:bottom w:val="nil"/>
              <w:right w:val="nil"/>
            </w:tcBorders>
            <w:shd w:val="clear" w:color="auto" w:fill="auto"/>
            <w:noWrap/>
            <w:vAlign w:val="center"/>
            <w:hideMark/>
          </w:tcPr>
          <w:p w14:paraId="6C2E1795"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130" w:type="dxa"/>
            <w:tcBorders>
              <w:top w:val="nil"/>
              <w:left w:val="nil"/>
              <w:bottom w:val="nil"/>
              <w:right w:val="nil"/>
            </w:tcBorders>
            <w:shd w:val="clear" w:color="auto" w:fill="auto"/>
            <w:noWrap/>
            <w:vAlign w:val="center"/>
            <w:hideMark/>
          </w:tcPr>
          <w:p w14:paraId="3F4B9974"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144 907</w:t>
            </w:r>
          </w:p>
        </w:tc>
        <w:tc>
          <w:tcPr>
            <w:tcW w:w="517" w:type="dxa"/>
            <w:tcBorders>
              <w:top w:val="nil"/>
              <w:left w:val="nil"/>
              <w:bottom w:val="nil"/>
              <w:right w:val="nil"/>
            </w:tcBorders>
            <w:shd w:val="clear" w:color="auto" w:fill="auto"/>
            <w:noWrap/>
            <w:vAlign w:val="center"/>
            <w:hideMark/>
          </w:tcPr>
          <w:p w14:paraId="524AC763"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196" w:type="dxa"/>
            <w:tcBorders>
              <w:top w:val="nil"/>
              <w:left w:val="nil"/>
              <w:bottom w:val="nil"/>
              <w:right w:val="nil"/>
            </w:tcBorders>
            <w:shd w:val="clear" w:color="auto" w:fill="auto"/>
            <w:noWrap/>
            <w:vAlign w:val="center"/>
            <w:hideMark/>
          </w:tcPr>
          <w:p w14:paraId="19D00F69"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167 079</w:t>
            </w:r>
          </w:p>
        </w:tc>
        <w:tc>
          <w:tcPr>
            <w:tcW w:w="417" w:type="dxa"/>
            <w:tcBorders>
              <w:top w:val="nil"/>
              <w:left w:val="nil"/>
              <w:bottom w:val="nil"/>
              <w:right w:val="nil"/>
            </w:tcBorders>
            <w:shd w:val="clear" w:color="auto" w:fill="auto"/>
            <w:noWrap/>
            <w:vAlign w:val="center"/>
            <w:hideMark/>
          </w:tcPr>
          <w:p w14:paraId="5DEBFEF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r>
      <w:tr w:rsidR="00155E85" w:rsidRPr="006101C6" w14:paraId="6CB531C6"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3DF23963"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United Kingdom</w:t>
            </w:r>
          </w:p>
        </w:tc>
        <w:tc>
          <w:tcPr>
            <w:tcW w:w="992" w:type="dxa"/>
            <w:tcBorders>
              <w:top w:val="nil"/>
              <w:left w:val="nil"/>
              <w:bottom w:val="nil"/>
              <w:right w:val="nil"/>
            </w:tcBorders>
            <w:shd w:val="clear" w:color="000000" w:fill="F6F6F6"/>
            <w:noWrap/>
            <w:vAlign w:val="center"/>
            <w:hideMark/>
          </w:tcPr>
          <w:p w14:paraId="10904D5B"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603 953</w:t>
            </w:r>
          </w:p>
        </w:tc>
        <w:tc>
          <w:tcPr>
            <w:tcW w:w="417" w:type="dxa"/>
            <w:tcBorders>
              <w:top w:val="nil"/>
              <w:left w:val="nil"/>
              <w:bottom w:val="nil"/>
              <w:right w:val="nil"/>
            </w:tcBorders>
            <w:shd w:val="clear" w:color="000000" w:fill="F6F6F6"/>
            <w:noWrap/>
            <w:vAlign w:val="center"/>
            <w:hideMark/>
          </w:tcPr>
          <w:p w14:paraId="0AF44CFE"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p</w:t>
            </w:r>
          </w:p>
        </w:tc>
        <w:tc>
          <w:tcPr>
            <w:tcW w:w="1000" w:type="dxa"/>
            <w:tcBorders>
              <w:top w:val="nil"/>
              <w:left w:val="nil"/>
              <w:bottom w:val="nil"/>
              <w:right w:val="nil"/>
            </w:tcBorders>
            <w:shd w:val="clear" w:color="000000" w:fill="F6F6F6"/>
            <w:noWrap/>
            <w:vAlign w:val="center"/>
            <w:hideMark/>
          </w:tcPr>
          <w:p w14:paraId="593A50D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680 906</w:t>
            </w:r>
          </w:p>
        </w:tc>
        <w:tc>
          <w:tcPr>
            <w:tcW w:w="522" w:type="dxa"/>
            <w:tcBorders>
              <w:top w:val="nil"/>
              <w:left w:val="nil"/>
              <w:bottom w:val="nil"/>
              <w:right w:val="nil"/>
            </w:tcBorders>
            <w:shd w:val="clear" w:color="000000" w:fill="F6F6F6"/>
            <w:noWrap/>
            <w:vAlign w:val="center"/>
            <w:hideMark/>
          </w:tcPr>
          <w:p w14:paraId="2D3C1429"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38" w:type="dxa"/>
            <w:tcBorders>
              <w:top w:val="nil"/>
              <w:left w:val="nil"/>
              <w:bottom w:val="nil"/>
              <w:right w:val="nil"/>
            </w:tcBorders>
            <w:shd w:val="clear" w:color="000000" w:fill="F6F6F6"/>
            <w:noWrap/>
            <w:vAlign w:val="center"/>
            <w:hideMark/>
          </w:tcPr>
          <w:p w14:paraId="74DE2A6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000000" w:fill="F6F6F6"/>
            <w:noWrap/>
            <w:vAlign w:val="center"/>
            <w:hideMark/>
          </w:tcPr>
          <w:p w14:paraId="0A0CC20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30" w:type="dxa"/>
            <w:tcBorders>
              <w:top w:val="nil"/>
              <w:left w:val="nil"/>
              <w:bottom w:val="nil"/>
              <w:right w:val="nil"/>
            </w:tcBorders>
            <w:shd w:val="clear" w:color="000000" w:fill="F6F6F6"/>
            <w:noWrap/>
            <w:vAlign w:val="center"/>
            <w:hideMark/>
          </w:tcPr>
          <w:p w14:paraId="267B501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517" w:type="dxa"/>
            <w:tcBorders>
              <w:top w:val="nil"/>
              <w:left w:val="nil"/>
              <w:bottom w:val="nil"/>
              <w:right w:val="nil"/>
            </w:tcBorders>
            <w:shd w:val="clear" w:color="000000" w:fill="F6F6F6"/>
            <w:noWrap/>
            <w:vAlign w:val="center"/>
            <w:hideMark/>
          </w:tcPr>
          <w:p w14:paraId="63BC773E"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96" w:type="dxa"/>
            <w:tcBorders>
              <w:top w:val="nil"/>
              <w:left w:val="nil"/>
              <w:bottom w:val="nil"/>
              <w:right w:val="nil"/>
            </w:tcBorders>
            <w:shd w:val="clear" w:color="000000" w:fill="F6F6F6"/>
            <w:noWrap/>
            <w:vAlign w:val="center"/>
            <w:hideMark/>
          </w:tcPr>
          <w:p w14:paraId="50376D2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000000" w:fill="F6F6F6"/>
            <w:noWrap/>
            <w:vAlign w:val="center"/>
            <w:hideMark/>
          </w:tcPr>
          <w:p w14:paraId="79632CA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r>
      <w:tr w:rsidR="00155E85" w:rsidRPr="006101C6" w14:paraId="1B6A5E28"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7E4365CC"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Bosnia and Herzegovina</w:t>
            </w:r>
          </w:p>
        </w:tc>
        <w:tc>
          <w:tcPr>
            <w:tcW w:w="992" w:type="dxa"/>
            <w:tcBorders>
              <w:top w:val="nil"/>
              <w:left w:val="nil"/>
              <w:bottom w:val="nil"/>
              <w:right w:val="nil"/>
            </w:tcBorders>
            <w:shd w:val="clear" w:color="auto" w:fill="auto"/>
            <w:noWrap/>
            <w:vAlign w:val="center"/>
            <w:hideMark/>
          </w:tcPr>
          <w:p w14:paraId="7AA5407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auto" w:fill="auto"/>
            <w:noWrap/>
            <w:vAlign w:val="center"/>
            <w:hideMark/>
          </w:tcPr>
          <w:p w14:paraId="30A6EAB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000" w:type="dxa"/>
            <w:tcBorders>
              <w:top w:val="nil"/>
              <w:left w:val="nil"/>
              <w:bottom w:val="nil"/>
              <w:right w:val="nil"/>
            </w:tcBorders>
            <w:shd w:val="clear" w:color="auto" w:fill="auto"/>
            <w:noWrap/>
            <w:vAlign w:val="center"/>
            <w:hideMark/>
          </w:tcPr>
          <w:p w14:paraId="0E879EC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522" w:type="dxa"/>
            <w:tcBorders>
              <w:top w:val="nil"/>
              <w:left w:val="nil"/>
              <w:bottom w:val="nil"/>
              <w:right w:val="nil"/>
            </w:tcBorders>
            <w:shd w:val="clear" w:color="auto" w:fill="auto"/>
            <w:noWrap/>
            <w:vAlign w:val="center"/>
            <w:hideMark/>
          </w:tcPr>
          <w:p w14:paraId="03E36E39"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038" w:type="dxa"/>
            <w:tcBorders>
              <w:top w:val="nil"/>
              <w:left w:val="nil"/>
              <w:bottom w:val="nil"/>
              <w:right w:val="nil"/>
            </w:tcBorders>
            <w:shd w:val="clear" w:color="auto" w:fill="auto"/>
            <w:noWrap/>
            <w:vAlign w:val="center"/>
            <w:hideMark/>
          </w:tcPr>
          <w:p w14:paraId="47083515"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auto" w:fill="auto"/>
            <w:noWrap/>
            <w:vAlign w:val="center"/>
            <w:hideMark/>
          </w:tcPr>
          <w:p w14:paraId="20E93F32"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130" w:type="dxa"/>
            <w:tcBorders>
              <w:top w:val="nil"/>
              <w:left w:val="nil"/>
              <w:bottom w:val="nil"/>
              <w:right w:val="nil"/>
            </w:tcBorders>
            <w:shd w:val="clear" w:color="auto" w:fill="auto"/>
            <w:noWrap/>
            <w:vAlign w:val="center"/>
            <w:hideMark/>
          </w:tcPr>
          <w:p w14:paraId="2F2A2F77"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517" w:type="dxa"/>
            <w:tcBorders>
              <w:top w:val="nil"/>
              <w:left w:val="nil"/>
              <w:bottom w:val="nil"/>
              <w:right w:val="nil"/>
            </w:tcBorders>
            <w:shd w:val="clear" w:color="auto" w:fill="auto"/>
            <w:noWrap/>
            <w:vAlign w:val="center"/>
            <w:hideMark/>
          </w:tcPr>
          <w:p w14:paraId="006BBAF5"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196" w:type="dxa"/>
            <w:tcBorders>
              <w:top w:val="nil"/>
              <w:left w:val="nil"/>
              <w:bottom w:val="nil"/>
              <w:right w:val="nil"/>
            </w:tcBorders>
            <w:shd w:val="clear" w:color="auto" w:fill="auto"/>
            <w:noWrap/>
            <w:vAlign w:val="center"/>
            <w:hideMark/>
          </w:tcPr>
          <w:p w14:paraId="3FEFEA7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auto" w:fill="auto"/>
            <w:noWrap/>
            <w:vAlign w:val="center"/>
            <w:hideMark/>
          </w:tcPr>
          <w:p w14:paraId="7203EB64"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r>
      <w:tr w:rsidR="00155E85" w:rsidRPr="006101C6" w14:paraId="29DF35C1"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5AAADDB3"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Montenegro</w:t>
            </w:r>
          </w:p>
        </w:tc>
        <w:tc>
          <w:tcPr>
            <w:tcW w:w="992" w:type="dxa"/>
            <w:tcBorders>
              <w:top w:val="nil"/>
              <w:left w:val="nil"/>
              <w:bottom w:val="nil"/>
              <w:right w:val="nil"/>
            </w:tcBorders>
            <w:shd w:val="clear" w:color="000000" w:fill="F6F6F6"/>
            <w:noWrap/>
            <w:vAlign w:val="center"/>
            <w:hideMark/>
          </w:tcPr>
          <w:p w14:paraId="68080C9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8 643</w:t>
            </w:r>
          </w:p>
        </w:tc>
        <w:tc>
          <w:tcPr>
            <w:tcW w:w="417" w:type="dxa"/>
            <w:tcBorders>
              <w:top w:val="nil"/>
              <w:left w:val="nil"/>
              <w:bottom w:val="nil"/>
              <w:right w:val="nil"/>
            </w:tcBorders>
            <w:shd w:val="clear" w:color="000000" w:fill="F6F6F6"/>
            <w:noWrap/>
            <w:vAlign w:val="center"/>
            <w:hideMark/>
          </w:tcPr>
          <w:p w14:paraId="17D71023"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00" w:type="dxa"/>
            <w:tcBorders>
              <w:top w:val="nil"/>
              <w:left w:val="nil"/>
              <w:bottom w:val="nil"/>
              <w:right w:val="nil"/>
            </w:tcBorders>
            <w:shd w:val="clear" w:color="000000" w:fill="F6F6F6"/>
            <w:noWrap/>
            <w:vAlign w:val="center"/>
            <w:hideMark/>
          </w:tcPr>
          <w:p w14:paraId="3092D30D"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10 737</w:t>
            </w:r>
          </w:p>
        </w:tc>
        <w:tc>
          <w:tcPr>
            <w:tcW w:w="522" w:type="dxa"/>
            <w:tcBorders>
              <w:top w:val="nil"/>
              <w:left w:val="nil"/>
              <w:bottom w:val="nil"/>
              <w:right w:val="nil"/>
            </w:tcBorders>
            <w:shd w:val="clear" w:color="000000" w:fill="F6F6F6"/>
            <w:noWrap/>
            <w:vAlign w:val="center"/>
            <w:hideMark/>
          </w:tcPr>
          <w:p w14:paraId="0BB7666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38" w:type="dxa"/>
            <w:tcBorders>
              <w:top w:val="nil"/>
              <w:left w:val="nil"/>
              <w:bottom w:val="nil"/>
              <w:right w:val="nil"/>
            </w:tcBorders>
            <w:shd w:val="clear" w:color="000000" w:fill="F6F6F6"/>
            <w:noWrap/>
            <w:vAlign w:val="center"/>
            <w:hideMark/>
          </w:tcPr>
          <w:p w14:paraId="15DF43C0"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6 008</w:t>
            </w:r>
          </w:p>
        </w:tc>
        <w:tc>
          <w:tcPr>
            <w:tcW w:w="417" w:type="dxa"/>
            <w:tcBorders>
              <w:top w:val="nil"/>
              <w:left w:val="nil"/>
              <w:bottom w:val="nil"/>
              <w:right w:val="nil"/>
            </w:tcBorders>
            <w:shd w:val="clear" w:color="000000" w:fill="F6F6F6"/>
            <w:noWrap/>
            <w:vAlign w:val="center"/>
            <w:hideMark/>
          </w:tcPr>
          <w:p w14:paraId="3136CC2E"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30" w:type="dxa"/>
            <w:tcBorders>
              <w:top w:val="nil"/>
              <w:left w:val="nil"/>
              <w:bottom w:val="nil"/>
              <w:right w:val="nil"/>
            </w:tcBorders>
            <w:shd w:val="clear" w:color="000000" w:fill="F6F6F6"/>
            <w:noWrap/>
            <w:vAlign w:val="center"/>
            <w:hideMark/>
          </w:tcPr>
          <w:p w14:paraId="1E43D9B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517" w:type="dxa"/>
            <w:tcBorders>
              <w:top w:val="nil"/>
              <w:left w:val="nil"/>
              <w:bottom w:val="nil"/>
              <w:right w:val="nil"/>
            </w:tcBorders>
            <w:shd w:val="clear" w:color="000000" w:fill="F6F6F6"/>
            <w:noWrap/>
            <w:vAlign w:val="center"/>
            <w:hideMark/>
          </w:tcPr>
          <w:p w14:paraId="2C048652"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96" w:type="dxa"/>
            <w:tcBorders>
              <w:top w:val="nil"/>
              <w:left w:val="nil"/>
              <w:bottom w:val="nil"/>
              <w:right w:val="nil"/>
            </w:tcBorders>
            <w:shd w:val="clear" w:color="000000" w:fill="F6F6F6"/>
            <w:noWrap/>
            <w:vAlign w:val="center"/>
            <w:hideMark/>
          </w:tcPr>
          <w:p w14:paraId="44A1B1C9"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15 989</w:t>
            </w:r>
          </w:p>
        </w:tc>
        <w:tc>
          <w:tcPr>
            <w:tcW w:w="417" w:type="dxa"/>
            <w:tcBorders>
              <w:top w:val="nil"/>
              <w:left w:val="nil"/>
              <w:bottom w:val="nil"/>
              <w:right w:val="nil"/>
            </w:tcBorders>
            <w:shd w:val="clear" w:color="000000" w:fill="F6F6F6"/>
            <w:noWrap/>
            <w:vAlign w:val="center"/>
            <w:hideMark/>
          </w:tcPr>
          <w:p w14:paraId="0A2E362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r>
      <w:tr w:rsidR="00155E85" w:rsidRPr="006101C6" w14:paraId="297AAEF7"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731DF591"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Moldova</w:t>
            </w:r>
          </w:p>
        </w:tc>
        <w:tc>
          <w:tcPr>
            <w:tcW w:w="992" w:type="dxa"/>
            <w:tcBorders>
              <w:top w:val="nil"/>
              <w:left w:val="nil"/>
              <w:bottom w:val="nil"/>
              <w:right w:val="nil"/>
            </w:tcBorders>
            <w:shd w:val="clear" w:color="auto" w:fill="auto"/>
            <w:noWrap/>
            <w:vAlign w:val="center"/>
            <w:hideMark/>
          </w:tcPr>
          <w:p w14:paraId="5F62AE5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116 739</w:t>
            </w:r>
          </w:p>
        </w:tc>
        <w:tc>
          <w:tcPr>
            <w:tcW w:w="417" w:type="dxa"/>
            <w:tcBorders>
              <w:top w:val="nil"/>
              <w:left w:val="nil"/>
              <w:bottom w:val="nil"/>
              <w:right w:val="nil"/>
            </w:tcBorders>
            <w:shd w:val="clear" w:color="auto" w:fill="auto"/>
            <w:noWrap/>
            <w:vAlign w:val="center"/>
            <w:hideMark/>
          </w:tcPr>
          <w:p w14:paraId="67C62FF7"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000" w:type="dxa"/>
            <w:tcBorders>
              <w:top w:val="nil"/>
              <w:left w:val="nil"/>
              <w:bottom w:val="nil"/>
              <w:right w:val="nil"/>
            </w:tcBorders>
            <w:shd w:val="clear" w:color="auto" w:fill="auto"/>
            <w:noWrap/>
            <w:vAlign w:val="center"/>
            <w:hideMark/>
          </w:tcPr>
          <w:p w14:paraId="392B0F1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116 196</w:t>
            </w:r>
          </w:p>
        </w:tc>
        <w:tc>
          <w:tcPr>
            <w:tcW w:w="522" w:type="dxa"/>
            <w:tcBorders>
              <w:top w:val="nil"/>
              <w:left w:val="nil"/>
              <w:bottom w:val="nil"/>
              <w:right w:val="nil"/>
            </w:tcBorders>
            <w:shd w:val="clear" w:color="auto" w:fill="auto"/>
            <w:noWrap/>
            <w:vAlign w:val="center"/>
            <w:hideMark/>
          </w:tcPr>
          <w:p w14:paraId="43EDCE13"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038" w:type="dxa"/>
            <w:tcBorders>
              <w:top w:val="nil"/>
              <w:left w:val="nil"/>
              <w:bottom w:val="nil"/>
              <w:right w:val="nil"/>
            </w:tcBorders>
            <w:shd w:val="clear" w:color="auto" w:fill="auto"/>
            <w:noWrap/>
            <w:vAlign w:val="center"/>
            <w:hideMark/>
          </w:tcPr>
          <w:p w14:paraId="15079302"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65 167</w:t>
            </w:r>
          </w:p>
        </w:tc>
        <w:tc>
          <w:tcPr>
            <w:tcW w:w="417" w:type="dxa"/>
            <w:tcBorders>
              <w:top w:val="nil"/>
              <w:left w:val="nil"/>
              <w:bottom w:val="nil"/>
              <w:right w:val="nil"/>
            </w:tcBorders>
            <w:shd w:val="clear" w:color="auto" w:fill="auto"/>
            <w:noWrap/>
            <w:vAlign w:val="center"/>
            <w:hideMark/>
          </w:tcPr>
          <w:p w14:paraId="5E9F80F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130" w:type="dxa"/>
            <w:tcBorders>
              <w:top w:val="nil"/>
              <w:left w:val="nil"/>
              <w:bottom w:val="nil"/>
              <w:right w:val="nil"/>
            </w:tcBorders>
            <w:shd w:val="clear" w:color="auto" w:fill="auto"/>
            <w:noWrap/>
            <w:vAlign w:val="center"/>
            <w:hideMark/>
          </w:tcPr>
          <w:p w14:paraId="2823DB13"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68 356</w:t>
            </w:r>
          </w:p>
        </w:tc>
        <w:tc>
          <w:tcPr>
            <w:tcW w:w="517" w:type="dxa"/>
            <w:tcBorders>
              <w:top w:val="nil"/>
              <w:left w:val="nil"/>
              <w:bottom w:val="nil"/>
              <w:right w:val="nil"/>
            </w:tcBorders>
            <w:shd w:val="clear" w:color="auto" w:fill="auto"/>
            <w:noWrap/>
            <w:vAlign w:val="center"/>
            <w:hideMark/>
          </w:tcPr>
          <w:p w14:paraId="0298431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196" w:type="dxa"/>
            <w:tcBorders>
              <w:top w:val="nil"/>
              <w:left w:val="nil"/>
              <w:bottom w:val="nil"/>
              <w:right w:val="nil"/>
            </w:tcBorders>
            <w:shd w:val="clear" w:color="auto" w:fill="auto"/>
            <w:noWrap/>
            <w:vAlign w:val="center"/>
            <w:hideMark/>
          </w:tcPr>
          <w:p w14:paraId="2652A55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177 875</w:t>
            </w:r>
          </w:p>
        </w:tc>
        <w:tc>
          <w:tcPr>
            <w:tcW w:w="417" w:type="dxa"/>
            <w:tcBorders>
              <w:top w:val="nil"/>
              <w:left w:val="nil"/>
              <w:bottom w:val="nil"/>
              <w:right w:val="nil"/>
            </w:tcBorders>
            <w:shd w:val="clear" w:color="auto" w:fill="auto"/>
            <w:noWrap/>
            <w:vAlign w:val="center"/>
            <w:hideMark/>
          </w:tcPr>
          <w:p w14:paraId="4B9EE31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r>
      <w:tr w:rsidR="00155E85" w:rsidRPr="006101C6" w14:paraId="0F1443CD"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629709C1"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North Macedonia</w:t>
            </w:r>
          </w:p>
        </w:tc>
        <w:tc>
          <w:tcPr>
            <w:tcW w:w="992" w:type="dxa"/>
            <w:tcBorders>
              <w:top w:val="nil"/>
              <w:left w:val="nil"/>
              <w:bottom w:val="nil"/>
              <w:right w:val="nil"/>
            </w:tcBorders>
            <w:shd w:val="clear" w:color="000000" w:fill="F6F6F6"/>
            <w:noWrap/>
            <w:vAlign w:val="center"/>
            <w:hideMark/>
          </w:tcPr>
          <w:p w14:paraId="575E0AA7"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2 053</w:t>
            </w:r>
          </w:p>
        </w:tc>
        <w:tc>
          <w:tcPr>
            <w:tcW w:w="417" w:type="dxa"/>
            <w:tcBorders>
              <w:top w:val="nil"/>
              <w:left w:val="nil"/>
              <w:bottom w:val="nil"/>
              <w:right w:val="nil"/>
            </w:tcBorders>
            <w:shd w:val="clear" w:color="000000" w:fill="F6F6F6"/>
            <w:noWrap/>
            <w:vAlign w:val="center"/>
            <w:hideMark/>
          </w:tcPr>
          <w:p w14:paraId="4DCB84D4"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00" w:type="dxa"/>
            <w:tcBorders>
              <w:top w:val="nil"/>
              <w:left w:val="nil"/>
              <w:bottom w:val="nil"/>
              <w:right w:val="nil"/>
            </w:tcBorders>
            <w:shd w:val="clear" w:color="000000" w:fill="F6F6F6"/>
            <w:noWrap/>
            <w:vAlign w:val="center"/>
            <w:hideMark/>
          </w:tcPr>
          <w:p w14:paraId="13B3A2E4"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2 118</w:t>
            </w:r>
          </w:p>
        </w:tc>
        <w:tc>
          <w:tcPr>
            <w:tcW w:w="522" w:type="dxa"/>
            <w:tcBorders>
              <w:top w:val="nil"/>
              <w:left w:val="nil"/>
              <w:bottom w:val="nil"/>
              <w:right w:val="nil"/>
            </w:tcBorders>
            <w:shd w:val="clear" w:color="000000" w:fill="F6F6F6"/>
            <w:noWrap/>
            <w:vAlign w:val="center"/>
            <w:hideMark/>
          </w:tcPr>
          <w:p w14:paraId="6D7CD18D"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38" w:type="dxa"/>
            <w:tcBorders>
              <w:top w:val="nil"/>
              <w:left w:val="nil"/>
              <w:bottom w:val="nil"/>
              <w:right w:val="nil"/>
            </w:tcBorders>
            <w:shd w:val="clear" w:color="000000" w:fill="F6F6F6"/>
            <w:noWrap/>
            <w:vAlign w:val="center"/>
            <w:hideMark/>
          </w:tcPr>
          <w:p w14:paraId="68800E6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2 555</w:t>
            </w:r>
          </w:p>
        </w:tc>
        <w:tc>
          <w:tcPr>
            <w:tcW w:w="417" w:type="dxa"/>
            <w:tcBorders>
              <w:top w:val="nil"/>
              <w:left w:val="nil"/>
              <w:bottom w:val="nil"/>
              <w:right w:val="nil"/>
            </w:tcBorders>
            <w:shd w:val="clear" w:color="000000" w:fill="F6F6F6"/>
            <w:noWrap/>
            <w:vAlign w:val="center"/>
            <w:hideMark/>
          </w:tcPr>
          <w:p w14:paraId="13B63D59"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30" w:type="dxa"/>
            <w:tcBorders>
              <w:top w:val="nil"/>
              <w:left w:val="nil"/>
              <w:bottom w:val="nil"/>
              <w:right w:val="nil"/>
            </w:tcBorders>
            <w:shd w:val="clear" w:color="000000" w:fill="F6F6F6"/>
            <w:noWrap/>
            <w:vAlign w:val="center"/>
            <w:hideMark/>
          </w:tcPr>
          <w:p w14:paraId="515C3953"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1 570</w:t>
            </w:r>
          </w:p>
        </w:tc>
        <w:tc>
          <w:tcPr>
            <w:tcW w:w="517" w:type="dxa"/>
            <w:tcBorders>
              <w:top w:val="nil"/>
              <w:left w:val="nil"/>
              <w:bottom w:val="nil"/>
              <w:right w:val="nil"/>
            </w:tcBorders>
            <w:shd w:val="clear" w:color="000000" w:fill="F6F6F6"/>
            <w:noWrap/>
            <w:vAlign w:val="center"/>
            <w:hideMark/>
          </w:tcPr>
          <w:p w14:paraId="5A10159E"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96" w:type="dxa"/>
            <w:tcBorders>
              <w:top w:val="nil"/>
              <w:left w:val="nil"/>
              <w:bottom w:val="nil"/>
              <w:right w:val="nil"/>
            </w:tcBorders>
            <w:shd w:val="clear" w:color="000000" w:fill="F6F6F6"/>
            <w:noWrap/>
            <w:vAlign w:val="center"/>
            <w:hideMark/>
          </w:tcPr>
          <w:p w14:paraId="361A40E4"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2 452</w:t>
            </w:r>
          </w:p>
        </w:tc>
        <w:tc>
          <w:tcPr>
            <w:tcW w:w="417" w:type="dxa"/>
            <w:tcBorders>
              <w:top w:val="nil"/>
              <w:left w:val="nil"/>
              <w:bottom w:val="nil"/>
              <w:right w:val="nil"/>
            </w:tcBorders>
            <w:shd w:val="clear" w:color="000000" w:fill="F6F6F6"/>
            <w:noWrap/>
            <w:vAlign w:val="center"/>
            <w:hideMark/>
          </w:tcPr>
          <w:p w14:paraId="28383349"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r>
      <w:tr w:rsidR="00155E85" w:rsidRPr="006101C6" w14:paraId="0082BCE2"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1779BF81"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Georgia</w:t>
            </w:r>
          </w:p>
        </w:tc>
        <w:tc>
          <w:tcPr>
            <w:tcW w:w="992" w:type="dxa"/>
            <w:tcBorders>
              <w:top w:val="nil"/>
              <w:left w:val="nil"/>
              <w:bottom w:val="nil"/>
              <w:right w:val="nil"/>
            </w:tcBorders>
            <w:shd w:val="clear" w:color="auto" w:fill="auto"/>
            <w:noWrap/>
            <w:vAlign w:val="center"/>
            <w:hideMark/>
          </w:tcPr>
          <w:p w14:paraId="34B47BE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auto" w:fill="auto"/>
            <w:noWrap/>
            <w:vAlign w:val="center"/>
            <w:hideMark/>
          </w:tcPr>
          <w:p w14:paraId="0B01FDB3"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000" w:type="dxa"/>
            <w:tcBorders>
              <w:top w:val="nil"/>
              <w:left w:val="nil"/>
              <w:bottom w:val="nil"/>
              <w:right w:val="nil"/>
            </w:tcBorders>
            <w:shd w:val="clear" w:color="auto" w:fill="auto"/>
            <w:noWrap/>
            <w:vAlign w:val="center"/>
            <w:hideMark/>
          </w:tcPr>
          <w:p w14:paraId="666E7904"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522" w:type="dxa"/>
            <w:tcBorders>
              <w:top w:val="nil"/>
              <w:left w:val="nil"/>
              <w:bottom w:val="nil"/>
              <w:right w:val="nil"/>
            </w:tcBorders>
            <w:shd w:val="clear" w:color="auto" w:fill="auto"/>
            <w:noWrap/>
            <w:vAlign w:val="center"/>
            <w:hideMark/>
          </w:tcPr>
          <w:p w14:paraId="3725891D"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038" w:type="dxa"/>
            <w:tcBorders>
              <w:top w:val="nil"/>
              <w:left w:val="nil"/>
              <w:bottom w:val="nil"/>
              <w:right w:val="nil"/>
            </w:tcBorders>
            <w:shd w:val="clear" w:color="auto" w:fill="auto"/>
            <w:noWrap/>
            <w:vAlign w:val="center"/>
            <w:hideMark/>
          </w:tcPr>
          <w:p w14:paraId="3609DE4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auto" w:fill="auto"/>
            <w:noWrap/>
            <w:vAlign w:val="center"/>
            <w:hideMark/>
          </w:tcPr>
          <w:p w14:paraId="33A0FAD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130" w:type="dxa"/>
            <w:tcBorders>
              <w:top w:val="nil"/>
              <w:left w:val="nil"/>
              <w:bottom w:val="nil"/>
              <w:right w:val="nil"/>
            </w:tcBorders>
            <w:shd w:val="clear" w:color="auto" w:fill="auto"/>
            <w:noWrap/>
            <w:vAlign w:val="center"/>
            <w:hideMark/>
          </w:tcPr>
          <w:p w14:paraId="41C515E0"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517" w:type="dxa"/>
            <w:tcBorders>
              <w:top w:val="nil"/>
              <w:left w:val="nil"/>
              <w:bottom w:val="nil"/>
              <w:right w:val="nil"/>
            </w:tcBorders>
            <w:shd w:val="clear" w:color="auto" w:fill="auto"/>
            <w:noWrap/>
            <w:vAlign w:val="center"/>
            <w:hideMark/>
          </w:tcPr>
          <w:p w14:paraId="40E51C8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196" w:type="dxa"/>
            <w:tcBorders>
              <w:top w:val="nil"/>
              <w:left w:val="nil"/>
              <w:bottom w:val="nil"/>
              <w:right w:val="nil"/>
            </w:tcBorders>
            <w:shd w:val="clear" w:color="auto" w:fill="auto"/>
            <w:noWrap/>
            <w:vAlign w:val="center"/>
            <w:hideMark/>
          </w:tcPr>
          <w:p w14:paraId="30850F7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179 778</w:t>
            </w:r>
          </w:p>
        </w:tc>
        <w:tc>
          <w:tcPr>
            <w:tcW w:w="417" w:type="dxa"/>
            <w:tcBorders>
              <w:top w:val="nil"/>
              <w:left w:val="nil"/>
              <w:bottom w:val="nil"/>
              <w:right w:val="nil"/>
            </w:tcBorders>
            <w:shd w:val="clear" w:color="auto" w:fill="auto"/>
            <w:noWrap/>
            <w:vAlign w:val="center"/>
            <w:hideMark/>
          </w:tcPr>
          <w:p w14:paraId="7BAEEB3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r>
      <w:tr w:rsidR="00155E85" w:rsidRPr="006101C6" w14:paraId="1CBE2ABF"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3294CF31"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Türkiye</w:t>
            </w:r>
          </w:p>
        </w:tc>
        <w:tc>
          <w:tcPr>
            <w:tcW w:w="992" w:type="dxa"/>
            <w:tcBorders>
              <w:top w:val="nil"/>
              <w:left w:val="nil"/>
              <w:bottom w:val="nil"/>
              <w:right w:val="nil"/>
            </w:tcBorders>
            <w:shd w:val="clear" w:color="000000" w:fill="F6F6F6"/>
            <w:noWrap/>
            <w:vAlign w:val="center"/>
            <w:hideMark/>
          </w:tcPr>
          <w:p w14:paraId="11DD614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000000" w:fill="F6F6F6"/>
            <w:noWrap/>
            <w:vAlign w:val="center"/>
            <w:hideMark/>
          </w:tcPr>
          <w:p w14:paraId="74E96A9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00" w:type="dxa"/>
            <w:tcBorders>
              <w:top w:val="nil"/>
              <w:left w:val="nil"/>
              <w:bottom w:val="nil"/>
              <w:right w:val="nil"/>
            </w:tcBorders>
            <w:shd w:val="clear" w:color="000000" w:fill="F6F6F6"/>
            <w:noWrap/>
            <w:vAlign w:val="center"/>
            <w:hideMark/>
          </w:tcPr>
          <w:p w14:paraId="39AA44B5"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522" w:type="dxa"/>
            <w:tcBorders>
              <w:top w:val="nil"/>
              <w:left w:val="nil"/>
              <w:bottom w:val="nil"/>
              <w:right w:val="nil"/>
            </w:tcBorders>
            <w:shd w:val="clear" w:color="000000" w:fill="F6F6F6"/>
            <w:noWrap/>
            <w:vAlign w:val="center"/>
            <w:hideMark/>
          </w:tcPr>
          <w:p w14:paraId="541AB7E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38" w:type="dxa"/>
            <w:tcBorders>
              <w:top w:val="nil"/>
              <w:left w:val="nil"/>
              <w:bottom w:val="nil"/>
              <w:right w:val="nil"/>
            </w:tcBorders>
            <w:shd w:val="clear" w:color="000000" w:fill="F6F6F6"/>
            <w:noWrap/>
            <w:vAlign w:val="center"/>
            <w:hideMark/>
          </w:tcPr>
          <w:p w14:paraId="200F200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000000" w:fill="F6F6F6"/>
            <w:noWrap/>
            <w:vAlign w:val="center"/>
            <w:hideMark/>
          </w:tcPr>
          <w:p w14:paraId="7F4D2620"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30" w:type="dxa"/>
            <w:tcBorders>
              <w:top w:val="nil"/>
              <w:left w:val="nil"/>
              <w:bottom w:val="nil"/>
              <w:right w:val="nil"/>
            </w:tcBorders>
            <w:shd w:val="clear" w:color="000000" w:fill="F6F6F6"/>
            <w:noWrap/>
            <w:vAlign w:val="center"/>
            <w:hideMark/>
          </w:tcPr>
          <w:p w14:paraId="4DBC9B8D"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517" w:type="dxa"/>
            <w:tcBorders>
              <w:top w:val="nil"/>
              <w:left w:val="nil"/>
              <w:bottom w:val="nil"/>
              <w:right w:val="nil"/>
            </w:tcBorders>
            <w:shd w:val="clear" w:color="000000" w:fill="F6F6F6"/>
            <w:noWrap/>
            <w:vAlign w:val="center"/>
            <w:hideMark/>
          </w:tcPr>
          <w:p w14:paraId="57A848DD"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96" w:type="dxa"/>
            <w:tcBorders>
              <w:top w:val="nil"/>
              <w:left w:val="nil"/>
              <w:bottom w:val="nil"/>
              <w:right w:val="nil"/>
            </w:tcBorders>
            <w:shd w:val="clear" w:color="000000" w:fill="F6F6F6"/>
            <w:noWrap/>
            <w:vAlign w:val="center"/>
            <w:hideMark/>
          </w:tcPr>
          <w:p w14:paraId="6E001B8D"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494 052</w:t>
            </w:r>
          </w:p>
        </w:tc>
        <w:tc>
          <w:tcPr>
            <w:tcW w:w="417" w:type="dxa"/>
            <w:tcBorders>
              <w:top w:val="nil"/>
              <w:left w:val="nil"/>
              <w:bottom w:val="nil"/>
              <w:right w:val="nil"/>
            </w:tcBorders>
            <w:shd w:val="clear" w:color="000000" w:fill="F6F6F6"/>
            <w:noWrap/>
            <w:vAlign w:val="center"/>
            <w:hideMark/>
          </w:tcPr>
          <w:p w14:paraId="152DE530"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r>
      <w:tr w:rsidR="00155E85" w:rsidRPr="006101C6" w14:paraId="17243772"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467A9FBA"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Ukraine</w:t>
            </w:r>
          </w:p>
        </w:tc>
        <w:tc>
          <w:tcPr>
            <w:tcW w:w="992" w:type="dxa"/>
            <w:tcBorders>
              <w:top w:val="nil"/>
              <w:left w:val="nil"/>
              <w:bottom w:val="nil"/>
              <w:right w:val="nil"/>
            </w:tcBorders>
            <w:shd w:val="clear" w:color="auto" w:fill="auto"/>
            <w:noWrap/>
            <w:vAlign w:val="center"/>
            <w:hideMark/>
          </w:tcPr>
          <w:p w14:paraId="694E8134"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auto" w:fill="auto"/>
            <w:noWrap/>
            <w:vAlign w:val="center"/>
            <w:hideMark/>
          </w:tcPr>
          <w:p w14:paraId="03BF918B"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000" w:type="dxa"/>
            <w:tcBorders>
              <w:top w:val="nil"/>
              <w:left w:val="nil"/>
              <w:bottom w:val="nil"/>
              <w:right w:val="nil"/>
            </w:tcBorders>
            <w:shd w:val="clear" w:color="auto" w:fill="auto"/>
            <w:noWrap/>
            <w:vAlign w:val="center"/>
            <w:hideMark/>
          </w:tcPr>
          <w:p w14:paraId="673F395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522" w:type="dxa"/>
            <w:tcBorders>
              <w:top w:val="nil"/>
              <w:left w:val="nil"/>
              <w:bottom w:val="nil"/>
              <w:right w:val="nil"/>
            </w:tcBorders>
            <w:shd w:val="clear" w:color="auto" w:fill="auto"/>
            <w:noWrap/>
            <w:vAlign w:val="center"/>
            <w:hideMark/>
          </w:tcPr>
          <w:p w14:paraId="7F86BEA0"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038" w:type="dxa"/>
            <w:tcBorders>
              <w:top w:val="nil"/>
              <w:left w:val="nil"/>
              <w:bottom w:val="nil"/>
              <w:right w:val="nil"/>
            </w:tcBorders>
            <w:shd w:val="clear" w:color="auto" w:fill="auto"/>
            <w:noWrap/>
            <w:vAlign w:val="center"/>
            <w:hideMark/>
          </w:tcPr>
          <w:p w14:paraId="6F4BF709"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auto" w:fill="auto"/>
            <w:noWrap/>
            <w:vAlign w:val="center"/>
            <w:hideMark/>
          </w:tcPr>
          <w:p w14:paraId="5050F84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130" w:type="dxa"/>
            <w:tcBorders>
              <w:top w:val="nil"/>
              <w:left w:val="nil"/>
              <w:bottom w:val="nil"/>
              <w:right w:val="nil"/>
            </w:tcBorders>
            <w:shd w:val="clear" w:color="auto" w:fill="auto"/>
            <w:noWrap/>
            <w:vAlign w:val="center"/>
            <w:hideMark/>
          </w:tcPr>
          <w:p w14:paraId="4D526854"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517" w:type="dxa"/>
            <w:tcBorders>
              <w:top w:val="nil"/>
              <w:left w:val="nil"/>
              <w:bottom w:val="nil"/>
              <w:right w:val="nil"/>
            </w:tcBorders>
            <w:shd w:val="clear" w:color="auto" w:fill="auto"/>
            <w:noWrap/>
            <w:vAlign w:val="center"/>
            <w:hideMark/>
          </w:tcPr>
          <w:p w14:paraId="6D794DDB"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196" w:type="dxa"/>
            <w:tcBorders>
              <w:top w:val="nil"/>
              <w:left w:val="nil"/>
              <w:bottom w:val="nil"/>
              <w:right w:val="nil"/>
            </w:tcBorders>
            <w:shd w:val="clear" w:color="auto" w:fill="auto"/>
            <w:noWrap/>
            <w:vAlign w:val="center"/>
            <w:hideMark/>
          </w:tcPr>
          <w:p w14:paraId="61ACC79D"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auto" w:fill="auto"/>
            <w:noWrap/>
            <w:vAlign w:val="center"/>
            <w:hideMark/>
          </w:tcPr>
          <w:p w14:paraId="3C72B205"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r>
      <w:tr w:rsidR="00155E85" w:rsidRPr="006101C6" w14:paraId="5D910B8D"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636FCAC8"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Andorra</w:t>
            </w:r>
          </w:p>
        </w:tc>
        <w:tc>
          <w:tcPr>
            <w:tcW w:w="992" w:type="dxa"/>
            <w:tcBorders>
              <w:top w:val="nil"/>
              <w:left w:val="nil"/>
              <w:bottom w:val="nil"/>
              <w:right w:val="nil"/>
            </w:tcBorders>
            <w:shd w:val="clear" w:color="000000" w:fill="F6F6F6"/>
            <w:noWrap/>
            <w:vAlign w:val="center"/>
            <w:hideMark/>
          </w:tcPr>
          <w:p w14:paraId="52C3479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000000" w:fill="F6F6F6"/>
            <w:noWrap/>
            <w:vAlign w:val="center"/>
            <w:hideMark/>
          </w:tcPr>
          <w:p w14:paraId="289EBCD5"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00" w:type="dxa"/>
            <w:tcBorders>
              <w:top w:val="nil"/>
              <w:left w:val="nil"/>
              <w:bottom w:val="nil"/>
              <w:right w:val="nil"/>
            </w:tcBorders>
            <w:shd w:val="clear" w:color="000000" w:fill="F6F6F6"/>
            <w:noWrap/>
            <w:vAlign w:val="center"/>
            <w:hideMark/>
          </w:tcPr>
          <w:p w14:paraId="6CBF01B5"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522" w:type="dxa"/>
            <w:tcBorders>
              <w:top w:val="nil"/>
              <w:left w:val="nil"/>
              <w:bottom w:val="nil"/>
              <w:right w:val="nil"/>
            </w:tcBorders>
            <w:shd w:val="clear" w:color="000000" w:fill="F6F6F6"/>
            <w:noWrap/>
            <w:vAlign w:val="center"/>
            <w:hideMark/>
          </w:tcPr>
          <w:p w14:paraId="76B15DC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38" w:type="dxa"/>
            <w:tcBorders>
              <w:top w:val="nil"/>
              <w:left w:val="nil"/>
              <w:bottom w:val="nil"/>
              <w:right w:val="nil"/>
            </w:tcBorders>
            <w:shd w:val="clear" w:color="000000" w:fill="F6F6F6"/>
            <w:noWrap/>
            <w:vAlign w:val="center"/>
            <w:hideMark/>
          </w:tcPr>
          <w:p w14:paraId="0D67CA8E"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000000" w:fill="F6F6F6"/>
            <w:noWrap/>
            <w:vAlign w:val="center"/>
            <w:hideMark/>
          </w:tcPr>
          <w:p w14:paraId="61D257A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30" w:type="dxa"/>
            <w:tcBorders>
              <w:top w:val="nil"/>
              <w:left w:val="nil"/>
              <w:bottom w:val="nil"/>
              <w:right w:val="nil"/>
            </w:tcBorders>
            <w:shd w:val="clear" w:color="000000" w:fill="F6F6F6"/>
            <w:noWrap/>
            <w:vAlign w:val="center"/>
            <w:hideMark/>
          </w:tcPr>
          <w:p w14:paraId="5D7A09CB"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517" w:type="dxa"/>
            <w:tcBorders>
              <w:top w:val="nil"/>
              <w:left w:val="nil"/>
              <w:bottom w:val="nil"/>
              <w:right w:val="nil"/>
            </w:tcBorders>
            <w:shd w:val="clear" w:color="000000" w:fill="F6F6F6"/>
            <w:noWrap/>
            <w:vAlign w:val="center"/>
            <w:hideMark/>
          </w:tcPr>
          <w:p w14:paraId="2DD6A64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96" w:type="dxa"/>
            <w:tcBorders>
              <w:top w:val="nil"/>
              <w:left w:val="nil"/>
              <w:bottom w:val="nil"/>
              <w:right w:val="nil"/>
            </w:tcBorders>
            <w:shd w:val="clear" w:color="000000" w:fill="F6F6F6"/>
            <w:noWrap/>
            <w:vAlign w:val="center"/>
            <w:hideMark/>
          </w:tcPr>
          <w:p w14:paraId="1EB6FE5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000000" w:fill="F6F6F6"/>
            <w:noWrap/>
            <w:vAlign w:val="center"/>
            <w:hideMark/>
          </w:tcPr>
          <w:p w14:paraId="6D47263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r>
      <w:tr w:rsidR="00155E85" w:rsidRPr="006101C6" w14:paraId="182C6CCE"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207513D7"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Belarus</w:t>
            </w:r>
          </w:p>
        </w:tc>
        <w:tc>
          <w:tcPr>
            <w:tcW w:w="992" w:type="dxa"/>
            <w:tcBorders>
              <w:top w:val="nil"/>
              <w:left w:val="nil"/>
              <w:bottom w:val="nil"/>
              <w:right w:val="nil"/>
            </w:tcBorders>
            <w:shd w:val="clear" w:color="auto" w:fill="auto"/>
            <w:noWrap/>
            <w:vAlign w:val="center"/>
            <w:hideMark/>
          </w:tcPr>
          <w:p w14:paraId="4686DCF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auto" w:fill="auto"/>
            <w:noWrap/>
            <w:vAlign w:val="center"/>
            <w:hideMark/>
          </w:tcPr>
          <w:p w14:paraId="3ED8FDD3"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000" w:type="dxa"/>
            <w:tcBorders>
              <w:top w:val="nil"/>
              <w:left w:val="nil"/>
              <w:bottom w:val="nil"/>
              <w:right w:val="nil"/>
            </w:tcBorders>
            <w:shd w:val="clear" w:color="auto" w:fill="auto"/>
            <w:noWrap/>
            <w:vAlign w:val="center"/>
            <w:hideMark/>
          </w:tcPr>
          <w:p w14:paraId="258E63AB"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522" w:type="dxa"/>
            <w:tcBorders>
              <w:top w:val="nil"/>
              <w:left w:val="nil"/>
              <w:bottom w:val="nil"/>
              <w:right w:val="nil"/>
            </w:tcBorders>
            <w:shd w:val="clear" w:color="auto" w:fill="auto"/>
            <w:noWrap/>
            <w:vAlign w:val="center"/>
            <w:hideMark/>
          </w:tcPr>
          <w:p w14:paraId="62924CB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038" w:type="dxa"/>
            <w:tcBorders>
              <w:top w:val="nil"/>
              <w:left w:val="nil"/>
              <w:bottom w:val="nil"/>
              <w:right w:val="nil"/>
            </w:tcBorders>
            <w:shd w:val="clear" w:color="auto" w:fill="auto"/>
            <w:noWrap/>
            <w:vAlign w:val="center"/>
            <w:hideMark/>
          </w:tcPr>
          <w:p w14:paraId="21951DA3"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auto" w:fill="auto"/>
            <w:noWrap/>
            <w:vAlign w:val="center"/>
            <w:hideMark/>
          </w:tcPr>
          <w:p w14:paraId="709EA8F0"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130" w:type="dxa"/>
            <w:tcBorders>
              <w:top w:val="nil"/>
              <w:left w:val="nil"/>
              <w:bottom w:val="nil"/>
              <w:right w:val="nil"/>
            </w:tcBorders>
            <w:shd w:val="clear" w:color="auto" w:fill="auto"/>
            <w:noWrap/>
            <w:vAlign w:val="center"/>
            <w:hideMark/>
          </w:tcPr>
          <w:p w14:paraId="11C3FE45"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517" w:type="dxa"/>
            <w:tcBorders>
              <w:top w:val="nil"/>
              <w:left w:val="nil"/>
              <w:bottom w:val="nil"/>
              <w:right w:val="nil"/>
            </w:tcBorders>
            <w:shd w:val="clear" w:color="auto" w:fill="auto"/>
            <w:noWrap/>
            <w:vAlign w:val="center"/>
            <w:hideMark/>
          </w:tcPr>
          <w:p w14:paraId="26FE52F1"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196" w:type="dxa"/>
            <w:tcBorders>
              <w:top w:val="nil"/>
              <w:left w:val="nil"/>
              <w:bottom w:val="nil"/>
              <w:right w:val="nil"/>
            </w:tcBorders>
            <w:shd w:val="clear" w:color="auto" w:fill="auto"/>
            <w:noWrap/>
            <w:vAlign w:val="center"/>
            <w:hideMark/>
          </w:tcPr>
          <w:p w14:paraId="05C0B209"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auto" w:fill="auto"/>
            <w:noWrap/>
            <w:vAlign w:val="center"/>
            <w:hideMark/>
          </w:tcPr>
          <w:p w14:paraId="4C7AA583"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r>
      <w:tr w:rsidR="00155E85" w:rsidRPr="006101C6" w14:paraId="11FC19F9"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7B56E8FC"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Russia</w:t>
            </w:r>
          </w:p>
        </w:tc>
        <w:tc>
          <w:tcPr>
            <w:tcW w:w="992" w:type="dxa"/>
            <w:tcBorders>
              <w:top w:val="nil"/>
              <w:left w:val="nil"/>
              <w:bottom w:val="nil"/>
              <w:right w:val="nil"/>
            </w:tcBorders>
            <w:shd w:val="clear" w:color="000000" w:fill="F6F6F6"/>
            <w:noWrap/>
            <w:vAlign w:val="center"/>
            <w:hideMark/>
          </w:tcPr>
          <w:p w14:paraId="5034F6B2"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000000" w:fill="F6F6F6"/>
            <w:noWrap/>
            <w:vAlign w:val="center"/>
            <w:hideMark/>
          </w:tcPr>
          <w:p w14:paraId="1AE8DAE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00" w:type="dxa"/>
            <w:tcBorders>
              <w:top w:val="nil"/>
              <w:left w:val="nil"/>
              <w:bottom w:val="nil"/>
              <w:right w:val="nil"/>
            </w:tcBorders>
            <w:shd w:val="clear" w:color="000000" w:fill="F6F6F6"/>
            <w:noWrap/>
            <w:vAlign w:val="center"/>
            <w:hideMark/>
          </w:tcPr>
          <w:p w14:paraId="72230B1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522" w:type="dxa"/>
            <w:tcBorders>
              <w:top w:val="nil"/>
              <w:left w:val="nil"/>
              <w:bottom w:val="nil"/>
              <w:right w:val="nil"/>
            </w:tcBorders>
            <w:shd w:val="clear" w:color="000000" w:fill="F6F6F6"/>
            <w:noWrap/>
            <w:vAlign w:val="center"/>
            <w:hideMark/>
          </w:tcPr>
          <w:p w14:paraId="456D4127"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38" w:type="dxa"/>
            <w:tcBorders>
              <w:top w:val="nil"/>
              <w:left w:val="nil"/>
              <w:bottom w:val="nil"/>
              <w:right w:val="nil"/>
            </w:tcBorders>
            <w:shd w:val="clear" w:color="000000" w:fill="F6F6F6"/>
            <w:noWrap/>
            <w:vAlign w:val="center"/>
            <w:hideMark/>
          </w:tcPr>
          <w:p w14:paraId="0B69603E"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000000" w:fill="F6F6F6"/>
            <w:noWrap/>
            <w:vAlign w:val="center"/>
            <w:hideMark/>
          </w:tcPr>
          <w:p w14:paraId="649DF3A7"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30" w:type="dxa"/>
            <w:tcBorders>
              <w:top w:val="nil"/>
              <w:left w:val="nil"/>
              <w:bottom w:val="nil"/>
              <w:right w:val="nil"/>
            </w:tcBorders>
            <w:shd w:val="clear" w:color="000000" w:fill="F6F6F6"/>
            <w:noWrap/>
            <w:vAlign w:val="center"/>
            <w:hideMark/>
          </w:tcPr>
          <w:p w14:paraId="1A99324D"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517" w:type="dxa"/>
            <w:tcBorders>
              <w:top w:val="nil"/>
              <w:left w:val="nil"/>
              <w:bottom w:val="nil"/>
              <w:right w:val="nil"/>
            </w:tcBorders>
            <w:shd w:val="clear" w:color="000000" w:fill="F6F6F6"/>
            <w:noWrap/>
            <w:vAlign w:val="center"/>
            <w:hideMark/>
          </w:tcPr>
          <w:p w14:paraId="022B654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96" w:type="dxa"/>
            <w:tcBorders>
              <w:top w:val="nil"/>
              <w:left w:val="nil"/>
              <w:bottom w:val="nil"/>
              <w:right w:val="nil"/>
            </w:tcBorders>
            <w:shd w:val="clear" w:color="000000" w:fill="F6F6F6"/>
            <w:noWrap/>
            <w:vAlign w:val="center"/>
            <w:hideMark/>
          </w:tcPr>
          <w:p w14:paraId="55D91C33"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000000" w:fill="F6F6F6"/>
            <w:noWrap/>
            <w:vAlign w:val="center"/>
            <w:hideMark/>
          </w:tcPr>
          <w:p w14:paraId="051BAE5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r>
      <w:tr w:rsidR="00155E85" w:rsidRPr="006101C6" w14:paraId="78A45E8E"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0F7D1B2F"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San Marino</w:t>
            </w:r>
          </w:p>
        </w:tc>
        <w:tc>
          <w:tcPr>
            <w:tcW w:w="992" w:type="dxa"/>
            <w:tcBorders>
              <w:top w:val="nil"/>
              <w:left w:val="nil"/>
              <w:bottom w:val="nil"/>
              <w:right w:val="nil"/>
            </w:tcBorders>
            <w:shd w:val="clear" w:color="auto" w:fill="auto"/>
            <w:noWrap/>
            <w:vAlign w:val="center"/>
            <w:hideMark/>
          </w:tcPr>
          <w:p w14:paraId="4D88969E"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auto" w:fill="auto"/>
            <w:noWrap/>
            <w:vAlign w:val="center"/>
            <w:hideMark/>
          </w:tcPr>
          <w:p w14:paraId="0C06FC40"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000" w:type="dxa"/>
            <w:tcBorders>
              <w:top w:val="nil"/>
              <w:left w:val="nil"/>
              <w:bottom w:val="nil"/>
              <w:right w:val="nil"/>
            </w:tcBorders>
            <w:shd w:val="clear" w:color="auto" w:fill="auto"/>
            <w:noWrap/>
            <w:vAlign w:val="center"/>
            <w:hideMark/>
          </w:tcPr>
          <w:p w14:paraId="0307D65B"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522" w:type="dxa"/>
            <w:tcBorders>
              <w:top w:val="nil"/>
              <w:left w:val="nil"/>
              <w:bottom w:val="nil"/>
              <w:right w:val="nil"/>
            </w:tcBorders>
            <w:shd w:val="clear" w:color="auto" w:fill="auto"/>
            <w:noWrap/>
            <w:vAlign w:val="center"/>
            <w:hideMark/>
          </w:tcPr>
          <w:p w14:paraId="5EB70FE3"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038" w:type="dxa"/>
            <w:tcBorders>
              <w:top w:val="nil"/>
              <w:left w:val="nil"/>
              <w:bottom w:val="nil"/>
              <w:right w:val="nil"/>
            </w:tcBorders>
            <w:shd w:val="clear" w:color="auto" w:fill="auto"/>
            <w:noWrap/>
            <w:vAlign w:val="center"/>
            <w:hideMark/>
          </w:tcPr>
          <w:p w14:paraId="2FE96577"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auto" w:fill="auto"/>
            <w:noWrap/>
            <w:vAlign w:val="center"/>
            <w:hideMark/>
          </w:tcPr>
          <w:p w14:paraId="27E64339"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130" w:type="dxa"/>
            <w:tcBorders>
              <w:top w:val="nil"/>
              <w:left w:val="nil"/>
              <w:bottom w:val="nil"/>
              <w:right w:val="nil"/>
            </w:tcBorders>
            <w:shd w:val="clear" w:color="auto" w:fill="auto"/>
            <w:noWrap/>
            <w:vAlign w:val="center"/>
            <w:hideMark/>
          </w:tcPr>
          <w:p w14:paraId="47ADB600"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517" w:type="dxa"/>
            <w:tcBorders>
              <w:top w:val="nil"/>
              <w:left w:val="nil"/>
              <w:bottom w:val="nil"/>
              <w:right w:val="nil"/>
            </w:tcBorders>
            <w:shd w:val="clear" w:color="auto" w:fill="auto"/>
            <w:noWrap/>
            <w:vAlign w:val="center"/>
            <w:hideMark/>
          </w:tcPr>
          <w:p w14:paraId="6E2C0519"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196" w:type="dxa"/>
            <w:tcBorders>
              <w:top w:val="nil"/>
              <w:left w:val="nil"/>
              <w:bottom w:val="nil"/>
              <w:right w:val="nil"/>
            </w:tcBorders>
            <w:shd w:val="clear" w:color="auto" w:fill="auto"/>
            <w:noWrap/>
            <w:vAlign w:val="center"/>
            <w:hideMark/>
          </w:tcPr>
          <w:p w14:paraId="29CC8DE3"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auto" w:fill="auto"/>
            <w:noWrap/>
            <w:vAlign w:val="center"/>
            <w:hideMark/>
          </w:tcPr>
          <w:p w14:paraId="276C166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r>
      <w:tr w:rsidR="00155E85" w:rsidRPr="006101C6" w14:paraId="190783EA"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54CC786D"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United States</w:t>
            </w:r>
          </w:p>
        </w:tc>
        <w:tc>
          <w:tcPr>
            <w:tcW w:w="992" w:type="dxa"/>
            <w:tcBorders>
              <w:top w:val="nil"/>
              <w:left w:val="nil"/>
              <w:bottom w:val="nil"/>
              <w:right w:val="nil"/>
            </w:tcBorders>
            <w:shd w:val="clear" w:color="000000" w:fill="F6F6F6"/>
            <w:noWrap/>
            <w:vAlign w:val="center"/>
            <w:hideMark/>
          </w:tcPr>
          <w:p w14:paraId="4334DDC4"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000000" w:fill="F6F6F6"/>
            <w:noWrap/>
            <w:vAlign w:val="center"/>
            <w:hideMark/>
          </w:tcPr>
          <w:p w14:paraId="5E2C7ED2"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00" w:type="dxa"/>
            <w:tcBorders>
              <w:top w:val="nil"/>
              <w:left w:val="nil"/>
              <w:bottom w:val="nil"/>
              <w:right w:val="nil"/>
            </w:tcBorders>
            <w:shd w:val="clear" w:color="000000" w:fill="F6F6F6"/>
            <w:noWrap/>
            <w:vAlign w:val="center"/>
            <w:hideMark/>
          </w:tcPr>
          <w:p w14:paraId="6C0A173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522" w:type="dxa"/>
            <w:tcBorders>
              <w:top w:val="nil"/>
              <w:left w:val="nil"/>
              <w:bottom w:val="nil"/>
              <w:right w:val="nil"/>
            </w:tcBorders>
            <w:shd w:val="clear" w:color="000000" w:fill="F6F6F6"/>
            <w:noWrap/>
            <w:vAlign w:val="center"/>
            <w:hideMark/>
          </w:tcPr>
          <w:p w14:paraId="5A29FD3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38" w:type="dxa"/>
            <w:tcBorders>
              <w:top w:val="nil"/>
              <w:left w:val="nil"/>
              <w:bottom w:val="nil"/>
              <w:right w:val="nil"/>
            </w:tcBorders>
            <w:shd w:val="clear" w:color="000000" w:fill="F6F6F6"/>
            <w:noWrap/>
            <w:vAlign w:val="center"/>
            <w:hideMark/>
          </w:tcPr>
          <w:p w14:paraId="17E3E540"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000000" w:fill="F6F6F6"/>
            <w:noWrap/>
            <w:vAlign w:val="center"/>
            <w:hideMark/>
          </w:tcPr>
          <w:p w14:paraId="1CDE798E"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30" w:type="dxa"/>
            <w:tcBorders>
              <w:top w:val="nil"/>
              <w:left w:val="nil"/>
              <w:bottom w:val="nil"/>
              <w:right w:val="nil"/>
            </w:tcBorders>
            <w:shd w:val="clear" w:color="000000" w:fill="F6F6F6"/>
            <w:noWrap/>
            <w:vAlign w:val="center"/>
            <w:hideMark/>
          </w:tcPr>
          <w:p w14:paraId="1DEA03F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517" w:type="dxa"/>
            <w:tcBorders>
              <w:top w:val="nil"/>
              <w:left w:val="nil"/>
              <w:bottom w:val="nil"/>
              <w:right w:val="nil"/>
            </w:tcBorders>
            <w:shd w:val="clear" w:color="000000" w:fill="F6F6F6"/>
            <w:noWrap/>
            <w:vAlign w:val="center"/>
            <w:hideMark/>
          </w:tcPr>
          <w:p w14:paraId="35A8051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96" w:type="dxa"/>
            <w:tcBorders>
              <w:top w:val="nil"/>
              <w:left w:val="nil"/>
              <w:bottom w:val="nil"/>
              <w:right w:val="nil"/>
            </w:tcBorders>
            <w:shd w:val="clear" w:color="000000" w:fill="F6F6F6"/>
            <w:noWrap/>
            <w:vAlign w:val="center"/>
            <w:hideMark/>
          </w:tcPr>
          <w:p w14:paraId="09D7E05B"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000000" w:fill="F6F6F6"/>
            <w:noWrap/>
            <w:vAlign w:val="center"/>
            <w:hideMark/>
          </w:tcPr>
          <w:p w14:paraId="39C6C1D9"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r>
      <w:tr w:rsidR="00155E85" w:rsidRPr="006101C6" w14:paraId="4642961C"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505C78EE"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Kyrgyzstan</w:t>
            </w:r>
          </w:p>
        </w:tc>
        <w:tc>
          <w:tcPr>
            <w:tcW w:w="992" w:type="dxa"/>
            <w:tcBorders>
              <w:top w:val="nil"/>
              <w:left w:val="nil"/>
              <w:bottom w:val="nil"/>
              <w:right w:val="nil"/>
            </w:tcBorders>
            <w:shd w:val="clear" w:color="auto" w:fill="auto"/>
            <w:noWrap/>
            <w:vAlign w:val="center"/>
            <w:hideMark/>
          </w:tcPr>
          <w:p w14:paraId="069822E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auto" w:fill="auto"/>
            <w:noWrap/>
            <w:vAlign w:val="center"/>
            <w:hideMark/>
          </w:tcPr>
          <w:p w14:paraId="157F7C44"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000" w:type="dxa"/>
            <w:tcBorders>
              <w:top w:val="nil"/>
              <w:left w:val="nil"/>
              <w:bottom w:val="nil"/>
              <w:right w:val="nil"/>
            </w:tcBorders>
            <w:shd w:val="clear" w:color="auto" w:fill="auto"/>
            <w:noWrap/>
            <w:vAlign w:val="center"/>
            <w:hideMark/>
          </w:tcPr>
          <w:p w14:paraId="56CF04B5"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522" w:type="dxa"/>
            <w:tcBorders>
              <w:top w:val="nil"/>
              <w:left w:val="nil"/>
              <w:bottom w:val="nil"/>
              <w:right w:val="nil"/>
            </w:tcBorders>
            <w:shd w:val="clear" w:color="auto" w:fill="auto"/>
            <w:noWrap/>
            <w:vAlign w:val="center"/>
            <w:hideMark/>
          </w:tcPr>
          <w:p w14:paraId="5EF482F2"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038" w:type="dxa"/>
            <w:tcBorders>
              <w:top w:val="nil"/>
              <w:left w:val="nil"/>
              <w:bottom w:val="nil"/>
              <w:right w:val="nil"/>
            </w:tcBorders>
            <w:shd w:val="clear" w:color="auto" w:fill="auto"/>
            <w:noWrap/>
            <w:vAlign w:val="center"/>
            <w:hideMark/>
          </w:tcPr>
          <w:p w14:paraId="65506D0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auto" w:fill="auto"/>
            <w:noWrap/>
            <w:vAlign w:val="center"/>
            <w:hideMark/>
          </w:tcPr>
          <w:p w14:paraId="5973B40E"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130" w:type="dxa"/>
            <w:tcBorders>
              <w:top w:val="nil"/>
              <w:left w:val="nil"/>
              <w:bottom w:val="nil"/>
              <w:right w:val="nil"/>
            </w:tcBorders>
            <w:shd w:val="clear" w:color="auto" w:fill="auto"/>
            <w:noWrap/>
            <w:vAlign w:val="center"/>
            <w:hideMark/>
          </w:tcPr>
          <w:p w14:paraId="46CF695B"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517" w:type="dxa"/>
            <w:tcBorders>
              <w:top w:val="nil"/>
              <w:left w:val="nil"/>
              <w:bottom w:val="nil"/>
              <w:right w:val="nil"/>
            </w:tcBorders>
            <w:shd w:val="clear" w:color="auto" w:fill="auto"/>
            <w:noWrap/>
            <w:vAlign w:val="center"/>
            <w:hideMark/>
          </w:tcPr>
          <w:p w14:paraId="1E09B3F5"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196" w:type="dxa"/>
            <w:tcBorders>
              <w:top w:val="nil"/>
              <w:left w:val="nil"/>
              <w:bottom w:val="nil"/>
              <w:right w:val="nil"/>
            </w:tcBorders>
            <w:shd w:val="clear" w:color="auto" w:fill="auto"/>
            <w:noWrap/>
            <w:vAlign w:val="center"/>
            <w:hideMark/>
          </w:tcPr>
          <w:p w14:paraId="7549870E"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auto" w:fill="auto"/>
            <w:noWrap/>
            <w:vAlign w:val="center"/>
            <w:hideMark/>
          </w:tcPr>
          <w:p w14:paraId="20CF281D"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r>
      <w:tr w:rsidR="00155E85" w:rsidRPr="006101C6" w14:paraId="263CC909"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03858525"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Tajikistan</w:t>
            </w:r>
          </w:p>
        </w:tc>
        <w:tc>
          <w:tcPr>
            <w:tcW w:w="992" w:type="dxa"/>
            <w:tcBorders>
              <w:top w:val="nil"/>
              <w:left w:val="nil"/>
              <w:bottom w:val="nil"/>
              <w:right w:val="nil"/>
            </w:tcBorders>
            <w:shd w:val="clear" w:color="000000" w:fill="F6F6F6"/>
            <w:noWrap/>
            <w:vAlign w:val="center"/>
            <w:hideMark/>
          </w:tcPr>
          <w:p w14:paraId="34518F2B"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000000" w:fill="F6F6F6"/>
            <w:noWrap/>
            <w:vAlign w:val="center"/>
            <w:hideMark/>
          </w:tcPr>
          <w:p w14:paraId="37EE3D5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00" w:type="dxa"/>
            <w:tcBorders>
              <w:top w:val="nil"/>
              <w:left w:val="nil"/>
              <w:bottom w:val="nil"/>
              <w:right w:val="nil"/>
            </w:tcBorders>
            <w:shd w:val="clear" w:color="000000" w:fill="F6F6F6"/>
            <w:noWrap/>
            <w:vAlign w:val="center"/>
            <w:hideMark/>
          </w:tcPr>
          <w:p w14:paraId="49B3E87B"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522" w:type="dxa"/>
            <w:tcBorders>
              <w:top w:val="nil"/>
              <w:left w:val="nil"/>
              <w:bottom w:val="nil"/>
              <w:right w:val="nil"/>
            </w:tcBorders>
            <w:shd w:val="clear" w:color="000000" w:fill="F6F6F6"/>
            <w:noWrap/>
            <w:vAlign w:val="center"/>
            <w:hideMark/>
          </w:tcPr>
          <w:p w14:paraId="15EA812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38" w:type="dxa"/>
            <w:tcBorders>
              <w:top w:val="nil"/>
              <w:left w:val="nil"/>
              <w:bottom w:val="nil"/>
              <w:right w:val="nil"/>
            </w:tcBorders>
            <w:shd w:val="clear" w:color="000000" w:fill="F6F6F6"/>
            <w:noWrap/>
            <w:vAlign w:val="center"/>
            <w:hideMark/>
          </w:tcPr>
          <w:p w14:paraId="6069F0DD"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000000" w:fill="F6F6F6"/>
            <w:noWrap/>
            <w:vAlign w:val="center"/>
            <w:hideMark/>
          </w:tcPr>
          <w:p w14:paraId="5B4A287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30" w:type="dxa"/>
            <w:tcBorders>
              <w:top w:val="nil"/>
              <w:left w:val="nil"/>
              <w:bottom w:val="nil"/>
              <w:right w:val="nil"/>
            </w:tcBorders>
            <w:shd w:val="clear" w:color="000000" w:fill="F6F6F6"/>
            <w:noWrap/>
            <w:vAlign w:val="center"/>
            <w:hideMark/>
          </w:tcPr>
          <w:p w14:paraId="470084A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517" w:type="dxa"/>
            <w:tcBorders>
              <w:top w:val="nil"/>
              <w:left w:val="nil"/>
              <w:bottom w:val="nil"/>
              <w:right w:val="nil"/>
            </w:tcBorders>
            <w:shd w:val="clear" w:color="000000" w:fill="F6F6F6"/>
            <w:noWrap/>
            <w:vAlign w:val="center"/>
            <w:hideMark/>
          </w:tcPr>
          <w:p w14:paraId="79EDBF73"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96" w:type="dxa"/>
            <w:tcBorders>
              <w:top w:val="nil"/>
              <w:left w:val="nil"/>
              <w:bottom w:val="nil"/>
              <w:right w:val="nil"/>
            </w:tcBorders>
            <w:shd w:val="clear" w:color="000000" w:fill="F6F6F6"/>
            <w:noWrap/>
            <w:vAlign w:val="center"/>
            <w:hideMark/>
          </w:tcPr>
          <w:p w14:paraId="30D6953D"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000000" w:fill="F6F6F6"/>
            <w:noWrap/>
            <w:vAlign w:val="center"/>
            <w:hideMark/>
          </w:tcPr>
          <w:p w14:paraId="332825BE"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r>
      <w:tr w:rsidR="00155E85" w:rsidRPr="006101C6" w14:paraId="116EB8FE"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04F91E0A"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Uzbekistan</w:t>
            </w:r>
          </w:p>
        </w:tc>
        <w:tc>
          <w:tcPr>
            <w:tcW w:w="992" w:type="dxa"/>
            <w:tcBorders>
              <w:top w:val="nil"/>
              <w:left w:val="nil"/>
              <w:bottom w:val="nil"/>
              <w:right w:val="nil"/>
            </w:tcBorders>
            <w:shd w:val="clear" w:color="auto" w:fill="auto"/>
            <w:noWrap/>
            <w:vAlign w:val="center"/>
            <w:hideMark/>
          </w:tcPr>
          <w:p w14:paraId="640208D9"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auto" w:fill="auto"/>
            <w:noWrap/>
            <w:vAlign w:val="center"/>
            <w:hideMark/>
          </w:tcPr>
          <w:p w14:paraId="3D1A54E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000" w:type="dxa"/>
            <w:tcBorders>
              <w:top w:val="nil"/>
              <w:left w:val="nil"/>
              <w:bottom w:val="nil"/>
              <w:right w:val="nil"/>
            </w:tcBorders>
            <w:shd w:val="clear" w:color="auto" w:fill="auto"/>
            <w:noWrap/>
            <w:vAlign w:val="center"/>
            <w:hideMark/>
          </w:tcPr>
          <w:p w14:paraId="36382D9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522" w:type="dxa"/>
            <w:tcBorders>
              <w:top w:val="nil"/>
              <w:left w:val="nil"/>
              <w:bottom w:val="nil"/>
              <w:right w:val="nil"/>
            </w:tcBorders>
            <w:shd w:val="clear" w:color="auto" w:fill="auto"/>
            <w:noWrap/>
            <w:vAlign w:val="center"/>
            <w:hideMark/>
          </w:tcPr>
          <w:p w14:paraId="24399D26"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038" w:type="dxa"/>
            <w:tcBorders>
              <w:top w:val="nil"/>
              <w:left w:val="nil"/>
              <w:bottom w:val="nil"/>
              <w:right w:val="nil"/>
            </w:tcBorders>
            <w:shd w:val="clear" w:color="auto" w:fill="auto"/>
            <w:noWrap/>
            <w:vAlign w:val="center"/>
            <w:hideMark/>
          </w:tcPr>
          <w:p w14:paraId="514E837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auto" w:fill="auto"/>
            <w:noWrap/>
            <w:vAlign w:val="center"/>
            <w:hideMark/>
          </w:tcPr>
          <w:p w14:paraId="4C170D3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130" w:type="dxa"/>
            <w:tcBorders>
              <w:top w:val="nil"/>
              <w:left w:val="nil"/>
              <w:bottom w:val="nil"/>
              <w:right w:val="nil"/>
            </w:tcBorders>
            <w:shd w:val="clear" w:color="auto" w:fill="auto"/>
            <w:noWrap/>
            <w:vAlign w:val="center"/>
            <w:hideMark/>
          </w:tcPr>
          <w:p w14:paraId="2B635A77"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517" w:type="dxa"/>
            <w:tcBorders>
              <w:top w:val="nil"/>
              <w:left w:val="nil"/>
              <w:bottom w:val="nil"/>
              <w:right w:val="nil"/>
            </w:tcBorders>
            <w:shd w:val="clear" w:color="auto" w:fill="auto"/>
            <w:noWrap/>
            <w:vAlign w:val="center"/>
            <w:hideMark/>
          </w:tcPr>
          <w:p w14:paraId="1D924C64"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196" w:type="dxa"/>
            <w:tcBorders>
              <w:top w:val="nil"/>
              <w:left w:val="nil"/>
              <w:bottom w:val="nil"/>
              <w:right w:val="nil"/>
            </w:tcBorders>
            <w:shd w:val="clear" w:color="auto" w:fill="auto"/>
            <w:noWrap/>
            <w:vAlign w:val="center"/>
            <w:hideMark/>
          </w:tcPr>
          <w:p w14:paraId="108964E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auto" w:fill="auto"/>
            <w:noWrap/>
            <w:vAlign w:val="center"/>
            <w:hideMark/>
          </w:tcPr>
          <w:p w14:paraId="01F0E430"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r>
      <w:tr w:rsidR="00155E85" w:rsidRPr="006101C6" w14:paraId="0BF28E1E"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5FBB9A8D"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Armenia</w:t>
            </w:r>
          </w:p>
        </w:tc>
        <w:tc>
          <w:tcPr>
            <w:tcW w:w="992" w:type="dxa"/>
            <w:tcBorders>
              <w:top w:val="nil"/>
              <w:left w:val="nil"/>
              <w:bottom w:val="nil"/>
              <w:right w:val="nil"/>
            </w:tcBorders>
            <w:shd w:val="clear" w:color="000000" w:fill="F6F6F6"/>
            <w:noWrap/>
            <w:vAlign w:val="center"/>
            <w:hideMark/>
          </w:tcPr>
          <w:p w14:paraId="3B24FF7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000000" w:fill="F6F6F6"/>
            <w:noWrap/>
            <w:vAlign w:val="center"/>
            <w:hideMark/>
          </w:tcPr>
          <w:p w14:paraId="156A70A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00" w:type="dxa"/>
            <w:tcBorders>
              <w:top w:val="nil"/>
              <w:left w:val="nil"/>
              <w:bottom w:val="nil"/>
              <w:right w:val="nil"/>
            </w:tcBorders>
            <w:shd w:val="clear" w:color="000000" w:fill="F6F6F6"/>
            <w:noWrap/>
            <w:vAlign w:val="center"/>
            <w:hideMark/>
          </w:tcPr>
          <w:p w14:paraId="2F713F8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522" w:type="dxa"/>
            <w:tcBorders>
              <w:top w:val="nil"/>
              <w:left w:val="nil"/>
              <w:bottom w:val="nil"/>
              <w:right w:val="nil"/>
            </w:tcBorders>
            <w:shd w:val="clear" w:color="000000" w:fill="F6F6F6"/>
            <w:noWrap/>
            <w:vAlign w:val="center"/>
            <w:hideMark/>
          </w:tcPr>
          <w:p w14:paraId="269F6EC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038" w:type="dxa"/>
            <w:tcBorders>
              <w:top w:val="nil"/>
              <w:left w:val="nil"/>
              <w:bottom w:val="nil"/>
              <w:right w:val="nil"/>
            </w:tcBorders>
            <w:shd w:val="clear" w:color="000000" w:fill="F6F6F6"/>
            <w:noWrap/>
            <w:vAlign w:val="center"/>
            <w:hideMark/>
          </w:tcPr>
          <w:p w14:paraId="4D6A3D88"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000000" w:fill="F6F6F6"/>
            <w:noWrap/>
            <w:vAlign w:val="center"/>
            <w:hideMark/>
          </w:tcPr>
          <w:p w14:paraId="7FC777CC"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30" w:type="dxa"/>
            <w:tcBorders>
              <w:top w:val="nil"/>
              <w:left w:val="nil"/>
              <w:bottom w:val="nil"/>
              <w:right w:val="nil"/>
            </w:tcBorders>
            <w:shd w:val="clear" w:color="000000" w:fill="F6F6F6"/>
            <w:noWrap/>
            <w:vAlign w:val="center"/>
            <w:hideMark/>
          </w:tcPr>
          <w:p w14:paraId="224BD4C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517" w:type="dxa"/>
            <w:tcBorders>
              <w:top w:val="nil"/>
              <w:left w:val="nil"/>
              <w:bottom w:val="nil"/>
              <w:right w:val="nil"/>
            </w:tcBorders>
            <w:shd w:val="clear" w:color="000000" w:fill="F6F6F6"/>
            <w:noWrap/>
            <w:vAlign w:val="center"/>
            <w:hideMark/>
          </w:tcPr>
          <w:p w14:paraId="522FBAE0"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c>
          <w:tcPr>
            <w:tcW w:w="1196" w:type="dxa"/>
            <w:tcBorders>
              <w:top w:val="nil"/>
              <w:left w:val="nil"/>
              <w:bottom w:val="nil"/>
              <w:right w:val="nil"/>
            </w:tcBorders>
            <w:shd w:val="clear" w:color="000000" w:fill="F6F6F6"/>
            <w:noWrap/>
            <w:vAlign w:val="center"/>
            <w:hideMark/>
          </w:tcPr>
          <w:p w14:paraId="0C210DA0"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000000" w:fill="F6F6F6"/>
            <w:noWrap/>
            <w:vAlign w:val="center"/>
            <w:hideMark/>
          </w:tcPr>
          <w:p w14:paraId="6B147C54"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 </w:t>
            </w:r>
          </w:p>
        </w:tc>
      </w:tr>
      <w:tr w:rsidR="00155E85" w:rsidRPr="006101C6" w14:paraId="5C2BFB19" w14:textId="77777777" w:rsidTr="006101C6">
        <w:trPr>
          <w:trHeight w:val="45"/>
        </w:trPr>
        <w:tc>
          <w:tcPr>
            <w:tcW w:w="1555" w:type="dxa"/>
            <w:tcBorders>
              <w:top w:val="nil"/>
              <w:left w:val="single" w:sz="4" w:space="0" w:color="B0B0B0"/>
              <w:bottom w:val="single" w:sz="4" w:space="0" w:color="B0B0B0"/>
              <w:right w:val="single" w:sz="4" w:space="0" w:color="B0B0B0"/>
            </w:tcBorders>
            <w:shd w:val="clear" w:color="000000" w:fill="DCE6F1"/>
            <w:noWrap/>
            <w:vAlign w:val="center"/>
            <w:hideMark/>
          </w:tcPr>
          <w:p w14:paraId="7342C214" w14:textId="77777777" w:rsidR="00155E85" w:rsidRPr="006101C6" w:rsidRDefault="00155E85" w:rsidP="006101C6">
            <w:pPr>
              <w:spacing w:after="0" w:line="240" w:lineRule="auto"/>
              <w:rPr>
                <w:rFonts w:ascii="Times New Roman" w:eastAsia="Times New Roman" w:hAnsi="Times New Roman" w:cs="Times New Roman"/>
                <w:b/>
                <w:bCs/>
                <w:sz w:val="18"/>
                <w:szCs w:val="18"/>
                <w:lang w:val="uk-UA" w:eastAsia="ru-RU"/>
              </w:rPr>
            </w:pPr>
            <w:r w:rsidRPr="006101C6">
              <w:rPr>
                <w:rFonts w:ascii="Times New Roman" w:eastAsia="Times New Roman" w:hAnsi="Times New Roman" w:cs="Times New Roman"/>
                <w:b/>
                <w:bCs/>
                <w:sz w:val="18"/>
                <w:szCs w:val="18"/>
                <w:lang w:val="uk-UA" w:eastAsia="ru-RU"/>
              </w:rPr>
              <w:t>Azerbaijan</w:t>
            </w:r>
          </w:p>
        </w:tc>
        <w:tc>
          <w:tcPr>
            <w:tcW w:w="992" w:type="dxa"/>
            <w:tcBorders>
              <w:top w:val="nil"/>
              <w:left w:val="nil"/>
              <w:bottom w:val="nil"/>
              <w:right w:val="nil"/>
            </w:tcBorders>
            <w:shd w:val="clear" w:color="auto" w:fill="auto"/>
            <w:noWrap/>
            <w:vAlign w:val="center"/>
            <w:hideMark/>
          </w:tcPr>
          <w:p w14:paraId="631C6769"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auto" w:fill="auto"/>
            <w:noWrap/>
            <w:vAlign w:val="center"/>
            <w:hideMark/>
          </w:tcPr>
          <w:p w14:paraId="53B80195"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000" w:type="dxa"/>
            <w:tcBorders>
              <w:top w:val="nil"/>
              <w:left w:val="nil"/>
              <w:bottom w:val="nil"/>
              <w:right w:val="nil"/>
            </w:tcBorders>
            <w:shd w:val="clear" w:color="auto" w:fill="auto"/>
            <w:noWrap/>
            <w:vAlign w:val="center"/>
            <w:hideMark/>
          </w:tcPr>
          <w:p w14:paraId="5521942F"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522" w:type="dxa"/>
            <w:tcBorders>
              <w:top w:val="nil"/>
              <w:left w:val="nil"/>
              <w:bottom w:val="nil"/>
              <w:right w:val="nil"/>
            </w:tcBorders>
            <w:shd w:val="clear" w:color="auto" w:fill="auto"/>
            <w:noWrap/>
            <w:vAlign w:val="center"/>
            <w:hideMark/>
          </w:tcPr>
          <w:p w14:paraId="043EADDD"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038" w:type="dxa"/>
            <w:tcBorders>
              <w:top w:val="nil"/>
              <w:left w:val="nil"/>
              <w:bottom w:val="nil"/>
              <w:right w:val="nil"/>
            </w:tcBorders>
            <w:shd w:val="clear" w:color="auto" w:fill="auto"/>
            <w:noWrap/>
            <w:vAlign w:val="center"/>
            <w:hideMark/>
          </w:tcPr>
          <w:p w14:paraId="73A0A224"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auto" w:fill="auto"/>
            <w:noWrap/>
            <w:vAlign w:val="center"/>
            <w:hideMark/>
          </w:tcPr>
          <w:p w14:paraId="74793B62"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130" w:type="dxa"/>
            <w:tcBorders>
              <w:top w:val="nil"/>
              <w:left w:val="nil"/>
              <w:bottom w:val="nil"/>
              <w:right w:val="nil"/>
            </w:tcBorders>
            <w:shd w:val="clear" w:color="auto" w:fill="auto"/>
            <w:noWrap/>
            <w:vAlign w:val="center"/>
            <w:hideMark/>
          </w:tcPr>
          <w:p w14:paraId="69E805A0"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517" w:type="dxa"/>
            <w:tcBorders>
              <w:top w:val="nil"/>
              <w:left w:val="nil"/>
              <w:bottom w:val="nil"/>
              <w:right w:val="nil"/>
            </w:tcBorders>
            <w:shd w:val="clear" w:color="auto" w:fill="auto"/>
            <w:noWrap/>
            <w:vAlign w:val="center"/>
            <w:hideMark/>
          </w:tcPr>
          <w:p w14:paraId="052CC20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c>
          <w:tcPr>
            <w:tcW w:w="1196" w:type="dxa"/>
            <w:tcBorders>
              <w:top w:val="nil"/>
              <w:left w:val="nil"/>
              <w:bottom w:val="nil"/>
              <w:right w:val="nil"/>
            </w:tcBorders>
            <w:shd w:val="clear" w:color="auto" w:fill="auto"/>
            <w:noWrap/>
            <w:vAlign w:val="center"/>
            <w:hideMark/>
          </w:tcPr>
          <w:p w14:paraId="211CB73A"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r w:rsidRPr="006101C6">
              <w:rPr>
                <w:rFonts w:ascii="Times New Roman" w:eastAsia="Times New Roman" w:hAnsi="Times New Roman" w:cs="Times New Roman"/>
                <w:sz w:val="18"/>
                <w:szCs w:val="18"/>
                <w:lang w:val="uk-UA" w:eastAsia="ru-RU"/>
              </w:rPr>
              <w:t>:</w:t>
            </w:r>
          </w:p>
        </w:tc>
        <w:tc>
          <w:tcPr>
            <w:tcW w:w="417" w:type="dxa"/>
            <w:tcBorders>
              <w:top w:val="nil"/>
              <w:left w:val="nil"/>
              <w:bottom w:val="nil"/>
              <w:right w:val="nil"/>
            </w:tcBorders>
            <w:shd w:val="clear" w:color="auto" w:fill="auto"/>
            <w:noWrap/>
            <w:vAlign w:val="center"/>
            <w:hideMark/>
          </w:tcPr>
          <w:p w14:paraId="65ADEB62" w14:textId="77777777" w:rsidR="00155E85" w:rsidRPr="006101C6" w:rsidRDefault="00155E85" w:rsidP="006101C6">
            <w:pPr>
              <w:spacing w:after="0" w:line="240" w:lineRule="auto"/>
              <w:jc w:val="right"/>
              <w:rPr>
                <w:rFonts w:ascii="Times New Roman" w:eastAsia="Times New Roman" w:hAnsi="Times New Roman" w:cs="Times New Roman"/>
                <w:sz w:val="18"/>
                <w:szCs w:val="18"/>
                <w:lang w:val="uk-UA" w:eastAsia="ru-RU"/>
              </w:rPr>
            </w:pPr>
          </w:p>
        </w:tc>
      </w:tr>
    </w:tbl>
    <w:p w14:paraId="1E4CC886" w14:textId="77777777" w:rsidR="006101C6" w:rsidRPr="006101C6" w:rsidRDefault="006101C6" w:rsidP="006101C6">
      <w:pPr>
        <w:spacing w:after="0" w:line="360" w:lineRule="auto"/>
        <w:rPr>
          <w:rFonts w:ascii="Times New Roman" w:hAnsi="Times New Roman" w:cs="Times New Roman"/>
          <w:i/>
          <w:sz w:val="28"/>
          <w:szCs w:val="28"/>
          <w:lang w:val="uk-UA"/>
        </w:rPr>
      </w:pPr>
      <w:r w:rsidRPr="006101C6">
        <w:rPr>
          <w:rFonts w:ascii="Times New Roman" w:hAnsi="Times New Roman" w:cs="Times New Roman"/>
          <w:i/>
          <w:sz w:val="28"/>
          <w:szCs w:val="28"/>
          <w:lang w:val="uk-UA"/>
        </w:rPr>
        <w:t>Джерело: Складено автором за [</w:t>
      </w:r>
      <w:r>
        <w:rPr>
          <w:rFonts w:ascii="Times New Roman" w:hAnsi="Times New Roman" w:cs="Times New Roman"/>
          <w:i/>
          <w:sz w:val="28"/>
          <w:szCs w:val="28"/>
          <w:lang w:val="uk-UA"/>
        </w:rPr>
        <w:t>30</w:t>
      </w:r>
      <w:r w:rsidRPr="006101C6">
        <w:rPr>
          <w:rFonts w:ascii="Times New Roman" w:hAnsi="Times New Roman" w:cs="Times New Roman"/>
          <w:i/>
          <w:sz w:val="28"/>
          <w:szCs w:val="28"/>
          <w:lang w:val="uk-UA"/>
        </w:rPr>
        <w:t>]</w:t>
      </w:r>
    </w:p>
    <w:p w14:paraId="02B57960" w14:textId="77777777" w:rsidR="00AB54B7" w:rsidRPr="00D6074D" w:rsidRDefault="00AB54B7" w:rsidP="00DA3A82">
      <w:pPr>
        <w:spacing w:after="0" w:line="360" w:lineRule="auto"/>
        <w:rPr>
          <w:rFonts w:ascii="Times New Roman" w:hAnsi="Times New Roman" w:cs="Times New Roman"/>
          <w:sz w:val="28"/>
          <w:szCs w:val="28"/>
          <w:lang w:val="uk-UA"/>
        </w:rPr>
      </w:pPr>
    </w:p>
    <w:sectPr w:rsidR="00AB54B7" w:rsidRPr="00D6074D" w:rsidSect="00CB6BAA">
      <w:headerReference w:type="default" r:id="rId58"/>
      <w:footerReference w:type="even" r:id="rId59"/>
      <w:footerReference w:type="default" r:id="rId60"/>
      <w:footerReference w:type="first" r:id="rId61"/>
      <w:pgSz w:w="11906" w:h="16838"/>
      <w:pgMar w:top="1134" w:right="850" w:bottom="1134" w:left="1701" w:header="708" w:footer="708"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E7A23A" w14:textId="77777777" w:rsidR="0050378A" w:rsidRDefault="0050378A" w:rsidP="00E836C4">
      <w:pPr>
        <w:spacing w:after="0" w:line="240" w:lineRule="auto"/>
      </w:pPr>
      <w:r>
        <w:separator/>
      </w:r>
    </w:p>
  </w:endnote>
  <w:endnote w:type="continuationSeparator" w:id="0">
    <w:p w14:paraId="53A12B37" w14:textId="77777777" w:rsidR="0050378A" w:rsidRDefault="0050378A" w:rsidP="00E83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0B095A" w14:textId="6C50039A" w:rsidR="00F11A93" w:rsidRDefault="00F11A93">
    <w:pPr>
      <w:pStyle w:val="a6"/>
    </w:pPr>
    <w:r>
      <w:rPr>
        <w:noProof/>
        <w:lang w:eastAsia="ru-RU"/>
      </w:rPr>
      <mc:AlternateContent>
        <mc:Choice Requires="wps">
          <w:drawing>
            <wp:anchor distT="0" distB="0" distL="0" distR="0" simplePos="0" relativeHeight="251659264" behindDoc="0" locked="0" layoutInCell="1" allowOverlap="1" wp14:anchorId="54A71A4A" wp14:editId="5F4F6E11">
              <wp:simplePos x="635" y="635"/>
              <wp:positionH relativeFrom="page">
                <wp:align>left</wp:align>
              </wp:positionH>
              <wp:positionV relativeFrom="page">
                <wp:align>bottom</wp:align>
              </wp:positionV>
              <wp:extent cx="1247775" cy="368935"/>
              <wp:effectExtent l="0" t="0" r="9525" b="0"/>
              <wp:wrapNone/>
              <wp:docPr id="650507486" name="Text Box 2" descr="Sensitivity: Internal">
                <a:extLst xmlns:a="http://schemas.openxmlformats.org/drawingml/2006/main">
                  <a:ext uri="{5AE41FA2-C0FF-4470-9BD4-5FADCA87CBE2}">
                    <aclsh:classification xmlns:aclsh="http://schemas.microsoft.com/office/drawing/2020/classificationShape"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1247775" cy="368935"/>
                      </a:xfrm>
                      <a:prstGeom prst="rect">
                        <a:avLst/>
                      </a:prstGeom>
                      <a:noFill/>
                      <a:ln>
                        <a:noFill/>
                      </a:ln>
                    </wps:spPr>
                    <wps:txbx>
                      <w:txbxContent>
                        <w:p w14:paraId="65F31980" w14:textId="3A26291A" w:rsidR="00F11A93" w:rsidRPr="00F11A93" w:rsidRDefault="00F11A93" w:rsidP="00F11A93">
                          <w:pPr>
                            <w:spacing w:after="0"/>
                            <w:rPr>
                              <w:rFonts w:ascii="Calibri" w:eastAsia="Calibri" w:hAnsi="Calibri" w:cs="Calibri"/>
                              <w:noProof/>
                              <w:color w:val="000000"/>
                              <w:sz w:val="20"/>
                              <w:szCs w:val="20"/>
                            </w:rPr>
                          </w:pPr>
                          <w:r w:rsidRPr="00F11A93">
                            <w:rPr>
                              <w:rFonts w:ascii="Calibri" w:eastAsia="Calibri" w:hAnsi="Calibri" w:cs="Calibri"/>
                              <w:noProof/>
                              <w:color w:val="000000"/>
                              <w:sz w:val="20"/>
                              <w:szCs w:val="20"/>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4A71A4A" id="_x0000_t202" coordsize="21600,21600" o:spt="202" path="m,l,21600r21600,l21600,xe">
              <v:stroke joinstyle="miter"/>
              <v:path gradientshapeok="t" o:connecttype="rect"/>
            </v:shapetype>
            <v:shape id="Text Box 2" o:spid="_x0000_s1026" type="#_x0000_t202" alt="Sensitivity: Internal" style="position:absolute;margin-left:0;margin-top:0;width:98.2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" filled="f" stroked="f">
              <v:fill o:detectmouseclick="t"/>
              <v:textbox style="mso-fit-shape-to-text:t" inset="20pt,0,0,15pt">
                <w:txbxContent>
                  <w:p w14:paraId="65F31980" w14:textId="3A26291A" w:rsidR="00F11A93" w:rsidRPr="00F11A93" w:rsidRDefault="00F11A93" w:rsidP="00F11A93">
                    <w:pPr>
                      <w:spacing w:after="0"/>
                      <w:rPr>
                        <w:rFonts w:ascii="Calibri" w:eastAsia="Calibri" w:hAnsi="Calibri" w:cs="Calibri"/>
                        <w:noProof/>
                        <w:color w:val="000000"/>
                        <w:sz w:val="20"/>
                        <w:szCs w:val="20"/>
                      </w:rPr>
                    </w:pPr>
                    <w:r w:rsidRPr="00F11A93">
                      <w:rPr>
                        <w:rFonts w:ascii="Calibri" w:eastAsia="Calibri" w:hAnsi="Calibri" w:cs="Calibri"/>
                        <w:noProof/>
                        <w:color w:val="000000"/>
                        <w:sz w:val="20"/>
                        <w:szCs w:val="20"/>
                      </w:rPr>
                      <w:t>Sensitivity: Internal</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89CDAF" w14:textId="4442F84A" w:rsidR="00F11A93" w:rsidRDefault="00F11A93">
    <w:pPr>
      <w:pStyle w:val="a6"/>
    </w:pPr>
    <w:r>
      <w:rPr>
        <w:noProof/>
        <w:lang w:eastAsia="ru-RU"/>
      </w:rPr>
      <mc:AlternateContent>
        <mc:Choice Requires="wps">
          <w:drawing>
            <wp:anchor distT="0" distB="0" distL="0" distR="0" simplePos="0" relativeHeight="251660288" behindDoc="0" locked="0" layoutInCell="1" allowOverlap="1" wp14:anchorId="583C06FF" wp14:editId="5F0BE477">
              <wp:simplePos x="1076325" y="10067925"/>
              <wp:positionH relativeFrom="page">
                <wp:align>left</wp:align>
              </wp:positionH>
              <wp:positionV relativeFrom="page">
                <wp:align>bottom</wp:align>
              </wp:positionV>
              <wp:extent cx="1247775" cy="368935"/>
              <wp:effectExtent l="0" t="0" r="9525" b="0"/>
              <wp:wrapNone/>
              <wp:docPr id="1481206682" name="Text Box 3" descr="Sensitivity: Internal">
                <a:extLst xmlns:a="http://schemas.openxmlformats.org/drawingml/2006/main">
                  <a:ext uri="{5AE41FA2-C0FF-4470-9BD4-5FADCA87CBE2}">
                    <aclsh:classification xmlns:aclsh="http://schemas.microsoft.com/office/drawing/2020/classificationShape"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1247775" cy="368935"/>
                      </a:xfrm>
                      <a:prstGeom prst="rect">
                        <a:avLst/>
                      </a:prstGeom>
                      <a:noFill/>
                      <a:ln>
                        <a:noFill/>
                      </a:ln>
                    </wps:spPr>
                    <wps:txbx>
                      <w:txbxContent>
                        <w:p w14:paraId="06C9BA8E" w14:textId="04068340" w:rsidR="00F11A93" w:rsidRPr="00F11A93" w:rsidRDefault="00F11A93" w:rsidP="00F11A93">
                          <w:pPr>
                            <w:spacing w:after="0"/>
                            <w:rPr>
                              <w:rFonts w:ascii="Calibri" w:eastAsia="Calibri" w:hAnsi="Calibri" w:cs="Calibri"/>
                              <w:noProof/>
                              <w:color w:val="000000"/>
                              <w:sz w:val="20"/>
                              <w:szCs w:val="20"/>
                            </w:rPr>
                          </w:pPr>
                          <w:r w:rsidRPr="00F11A93">
                            <w:rPr>
                              <w:rFonts w:ascii="Calibri" w:eastAsia="Calibri" w:hAnsi="Calibri" w:cs="Calibri"/>
                              <w:noProof/>
                              <w:color w:val="000000"/>
                              <w:sz w:val="20"/>
                              <w:szCs w:val="20"/>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83C06FF" id="_x0000_t202" coordsize="21600,21600" o:spt="202" path="m,l,21600r21600,l21600,xe">
              <v:stroke joinstyle="miter"/>
              <v:path gradientshapeok="t" o:connecttype="rect"/>
            </v:shapetype>
            <v:shape id="Text Box 3" o:spid="_x0000_s1027" type="#_x0000_t202" alt="Sensitivity: Internal" style="position:absolute;margin-left:0;margin-top:0;width:98.2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" filled="f" stroked="f">
              <v:fill o:detectmouseclick="t"/>
              <v:textbox style="mso-fit-shape-to-text:t" inset="20pt,0,0,15pt">
                <w:txbxContent>
                  <w:p w14:paraId="06C9BA8E" w14:textId="04068340" w:rsidR="00F11A93" w:rsidRPr="00F11A93" w:rsidRDefault="00F11A93" w:rsidP="00F11A93">
                    <w:pPr>
                      <w:spacing w:after="0"/>
                      <w:rPr>
                        <w:rFonts w:ascii="Calibri" w:eastAsia="Calibri" w:hAnsi="Calibri" w:cs="Calibri"/>
                        <w:noProof/>
                        <w:color w:val="000000"/>
                        <w:sz w:val="20"/>
                        <w:szCs w:val="20"/>
                      </w:rPr>
                    </w:pPr>
                    <w:r w:rsidRPr="00F11A93">
                      <w:rPr>
                        <w:rFonts w:ascii="Calibri" w:eastAsia="Calibri" w:hAnsi="Calibri" w:cs="Calibri"/>
                        <w:noProof/>
                        <w:color w:val="000000"/>
                        <w:sz w:val="20"/>
                        <w:szCs w:val="20"/>
                      </w:rPr>
                      <w:t>Sensitivity: Internal</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C941C7" w14:textId="1429FE26" w:rsidR="00F11A93" w:rsidRDefault="00F11A93">
    <w:pPr>
      <w:pStyle w:val="a6"/>
    </w:pPr>
    <w:r>
      <w:rPr>
        <w:noProof/>
        <w:lang w:eastAsia="ru-RU"/>
      </w:rPr>
      <mc:AlternateContent>
        <mc:Choice Requires="wps">
          <w:drawing>
            <wp:anchor distT="0" distB="0" distL="0" distR="0" simplePos="0" relativeHeight="251658240" behindDoc="0" locked="0" layoutInCell="1" allowOverlap="1" wp14:anchorId="2A07B3AD" wp14:editId="3294D40F">
              <wp:simplePos x="635" y="635"/>
              <wp:positionH relativeFrom="page">
                <wp:align>left</wp:align>
              </wp:positionH>
              <wp:positionV relativeFrom="page">
                <wp:align>bottom</wp:align>
              </wp:positionV>
              <wp:extent cx="1247775" cy="368935"/>
              <wp:effectExtent l="0" t="0" r="9525" b="0"/>
              <wp:wrapNone/>
              <wp:docPr id="2086056408" name="Text Box 1" descr="Sensitivity: Internal">
                <a:extLst xmlns:a="http://schemas.openxmlformats.org/drawingml/2006/main">
                  <a:ext uri="{5AE41FA2-C0FF-4470-9BD4-5FADCA87CBE2}">
                    <aclsh:classification xmlns:aclsh="http://schemas.microsoft.com/office/drawing/2020/classificationShape"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1247775" cy="368935"/>
                      </a:xfrm>
                      <a:prstGeom prst="rect">
                        <a:avLst/>
                      </a:prstGeom>
                      <a:noFill/>
                      <a:ln>
                        <a:noFill/>
                      </a:ln>
                    </wps:spPr>
                    <wps:txbx>
                      <w:txbxContent>
                        <w:p w14:paraId="23DEEAB8" w14:textId="39DF55CF" w:rsidR="00F11A93" w:rsidRPr="00F11A93" w:rsidRDefault="00F11A93" w:rsidP="00F11A93">
                          <w:pPr>
                            <w:spacing w:after="0"/>
                            <w:rPr>
                              <w:rFonts w:ascii="Calibri" w:eastAsia="Calibri" w:hAnsi="Calibri" w:cs="Calibri"/>
                              <w:noProof/>
                              <w:color w:val="000000"/>
                              <w:sz w:val="20"/>
                              <w:szCs w:val="20"/>
                            </w:rPr>
                          </w:pPr>
                          <w:r w:rsidRPr="00F11A93">
                            <w:rPr>
                              <w:rFonts w:ascii="Calibri" w:eastAsia="Calibri" w:hAnsi="Calibri" w:cs="Calibri"/>
                              <w:noProof/>
                              <w:color w:val="000000"/>
                              <w:sz w:val="20"/>
                              <w:szCs w:val="20"/>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A07B3AD" id="_x0000_t202" coordsize="21600,21600" o:spt="202" path="m,l,21600r21600,l21600,xe">
              <v:stroke joinstyle="miter"/>
              <v:path gradientshapeok="t" o:connecttype="rect"/>
            </v:shapetype>
            <v:shape id="Text Box 1" o:spid="_x0000_s1028" type="#_x0000_t202" alt="Sensitivity: Internal" style="position:absolute;margin-left:0;margin-top:0;width:98.2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" filled="f" stroked="f">
              <v:fill o:detectmouseclick="t"/>
              <v:textbox style="mso-fit-shape-to-text:t" inset="20pt,0,0,15pt">
                <w:txbxContent>
                  <w:p w14:paraId="23DEEAB8" w14:textId="39DF55CF" w:rsidR="00F11A93" w:rsidRPr="00F11A93" w:rsidRDefault="00F11A93" w:rsidP="00F11A93">
                    <w:pPr>
                      <w:spacing w:after="0"/>
                      <w:rPr>
                        <w:rFonts w:ascii="Calibri" w:eastAsia="Calibri" w:hAnsi="Calibri" w:cs="Calibri"/>
                        <w:noProof/>
                        <w:color w:val="000000"/>
                        <w:sz w:val="20"/>
                        <w:szCs w:val="20"/>
                      </w:rPr>
                    </w:pPr>
                    <w:r w:rsidRPr="00F11A93">
                      <w:rPr>
                        <w:rFonts w:ascii="Calibri" w:eastAsia="Calibri" w:hAnsi="Calibri" w:cs="Calibri"/>
                        <w:noProof/>
                        <w:color w:val="000000"/>
                        <w:sz w:val="20"/>
                        <w:szCs w:val="20"/>
                      </w:rPr>
                      <w:t>Sensitivity: Internal</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74503A" w14:textId="77777777" w:rsidR="0050378A" w:rsidRDefault="0050378A" w:rsidP="00E836C4">
      <w:pPr>
        <w:spacing w:after="0" w:line="240" w:lineRule="auto"/>
      </w:pPr>
      <w:r>
        <w:separator/>
      </w:r>
    </w:p>
  </w:footnote>
  <w:footnote w:type="continuationSeparator" w:id="0">
    <w:p w14:paraId="77AE47A9" w14:textId="77777777" w:rsidR="0050378A" w:rsidRDefault="0050378A" w:rsidP="00E836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9861712"/>
      <w:docPartObj>
        <w:docPartGallery w:val="Page Numbers (Top of Page)"/>
        <w:docPartUnique/>
      </w:docPartObj>
    </w:sdtPr>
    <w:sdtEndPr>
      <w:rPr>
        <w:rFonts w:ascii="Times New Roman" w:hAnsi="Times New Roman" w:cs="Times New Roman"/>
        <w:sz w:val="28"/>
        <w:szCs w:val="28"/>
      </w:rPr>
    </w:sdtEndPr>
    <w:sdtContent>
      <w:p w14:paraId="507211FA" w14:textId="77777777" w:rsidR="00AC09C5" w:rsidRPr="00D6074D" w:rsidRDefault="00AC09C5" w:rsidP="00D6074D">
        <w:pPr>
          <w:pStyle w:val="a4"/>
          <w:jc w:val="right"/>
          <w:rPr>
            <w:rFonts w:ascii="Times New Roman" w:hAnsi="Times New Roman" w:cs="Times New Roman"/>
            <w:sz w:val="28"/>
            <w:szCs w:val="28"/>
          </w:rPr>
        </w:pPr>
        <w:r w:rsidRPr="00CB6BAA">
          <w:rPr>
            <w:rFonts w:ascii="Times New Roman" w:hAnsi="Times New Roman" w:cs="Times New Roman"/>
            <w:sz w:val="28"/>
            <w:szCs w:val="28"/>
          </w:rPr>
          <w:fldChar w:fldCharType="begin"/>
        </w:r>
        <w:r w:rsidRPr="00CB6BAA">
          <w:rPr>
            <w:rFonts w:ascii="Times New Roman" w:hAnsi="Times New Roman" w:cs="Times New Roman"/>
            <w:sz w:val="28"/>
            <w:szCs w:val="28"/>
          </w:rPr>
          <w:instrText>PAGE   \* MERGEFORMAT</w:instrText>
        </w:r>
        <w:r w:rsidRPr="00CB6BAA">
          <w:rPr>
            <w:rFonts w:ascii="Times New Roman" w:hAnsi="Times New Roman" w:cs="Times New Roman"/>
            <w:sz w:val="28"/>
            <w:szCs w:val="28"/>
          </w:rPr>
          <w:fldChar w:fldCharType="separate"/>
        </w:r>
        <w:r w:rsidR="00A83136">
          <w:rPr>
            <w:rFonts w:ascii="Times New Roman" w:hAnsi="Times New Roman" w:cs="Times New Roman"/>
            <w:noProof/>
            <w:sz w:val="28"/>
            <w:szCs w:val="28"/>
          </w:rPr>
          <w:t>51</w:t>
        </w:r>
        <w:r w:rsidRPr="00CB6BAA">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83204"/>
    <w:multiLevelType w:val="hybridMultilevel"/>
    <w:tmpl w:val="26EE006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32337A80"/>
    <w:multiLevelType w:val="hybridMultilevel"/>
    <w:tmpl w:val="897CF976"/>
    <w:lvl w:ilvl="0" w:tplc="01BCDAB8">
      <w:start w:val="1"/>
      <w:numFmt w:val="bullet"/>
      <w:lvlText w:val="–"/>
      <w:lvlJc w:val="left"/>
      <w:pPr>
        <w:ind w:left="1429" w:hanging="360"/>
      </w:pPr>
      <w:rPr>
        <w:rFonts w:ascii="Times New Roman" w:eastAsia="Times New Roman" w:hAnsi="Times New Roman" w:hint="default"/>
        <w:w w:val="101"/>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9D679BD"/>
    <w:multiLevelType w:val="hybridMultilevel"/>
    <w:tmpl w:val="2FE009CC"/>
    <w:lvl w:ilvl="0" w:tplc="EB6670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48C02196"/>
    <w:multiLevelType w:val="hybridMultilevel"/>
    <w:tmpl w:val="3D08B90A"/>
    <w:lvl w:ilvl="0" w:tplc="5ECE9DE2">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
    <w:nsid w:val="493B217B"/>
    <w:multiLevelType w:val="hybridMultilevel"/>
    <w:tmpl w:val="3802EC7C"/>
    <w:lvl w:ilvl="0" w:tplc="01BCDAB8">
      <w:start w:val="1"/>
      <w:numFmt w:val="bullet"/>
      <w:lvlText w:val="–"/>
      <w:lvlJc w:val="left"/>
      <w:pPr>
        <w:ind w:left="1429" w:hanging="360"/>
      </w:pPr>
      <w:rPr>
        <w:rFonts w:ascii="Times New Roman" w:eastAsia="Times New Roman" w:hAnsi="Times New Roman" w:hint="default"/>
        <w:w w:val="101"/>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2F547C3"/>
    <w:multiLevelType w:val="hybridMultilevel"/>
    <w:tmpl w:val="8D6A8BEA"/>
    <w:lvl w:ilvl="0" w:tplc="28942F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3632392"/>
    <w:multiLevelType w:val="multilevel"/>
    <w:tmpl w:val="C38A2D64"/>
    <w:lvl w:ilvl="0">
      <w:start w:val="1"/>
      <w:numFmt w:val="bullet"/>
      <w:lvlText w:val="−"/>
      <w:lvlJc w:val="left"/>
      <w:pPr>
        <w:ind w:left="200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7">
    <w:nsid w:val="696A5757"/>
    <w:multiLevelType w:val="multilevel"/>
    <w:tmpl w:val="B92C4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DAF12E1"/>
    <w:multiLevelType w:val="multilevel"/>
    <w:tmpl w:val="FB3CD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3433312"/>
    <w:multiLevelType w:val="hybridMultilevel"/>
    <w:tmpl w:val="034CC7D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75B14911"/>
    <w:multiLevelType w:val="hybridMultilevel"/>
    <w:tmpl w:val="FF0C33DE"/>
    <w:lvl w:ilvl="0" w:tplc="25BCF8B2">
      <w:start w:val="1"/>
      <w:numFmt w:val="decimal"/>
      <w:lvlText w:val="%1."/>
      <w:lvlJc w:val="left"/>
      <w:pPr>
        <w:ind w:left="720" w:hanging="360"/>
      </w:pPr>
      <w:rPr>
        <w:rFonts w:ascii="Times New Roman" w:hAnsi="Times New Roman" w:cs="Times New Roman"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nsid w:val="7BD034DC"/>
    <w:multiLevelType w:val="multilevel"/>
    <w:tmpl w:val="59EC2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9"/>
  </w:num>
  <w:num w:numId="3">
    <w:abstractNumId w:val="11"/>
  </w:num>
  <w:num w:numId="4">
    <w:abstractNumId w:val="8"/>
  </w:num>
  <w:num w:numId="5">
    <w:abstractNumId w:val="7"/>
  </w:num>
  <w:num w:numId="6">
    <w:abstractNumId w:val="5"/>
  </w:num>
  <w:num w:numId="7">
    <w:abstractNumId w:val="10"/>
  </w:num>
  <w:num w:numId="8">
    <w:abstractNumId w:val="0"/>
  </w:num>
  <w:num w:numId="9">
    <w:abstractNumId w:val="6"/>
  </w:num>
  <w:num w:numId="10">
    <w:abstractNumId w:val="3"/>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423"/>
    <w:rsid w:val="00005D64"/>
    <w:rsid w:val="00022320"/>
    <w:rsid w:val="00023B8D"/>
    <w:rsid w:val="00025C20"/>
    <w:rsid w:val="000412F2"/>
    <w:rsid w:val="000617A0"/>
    <w:rsid w:val="00075B41"/>
    <w:rsid w:val="00093844"/>
    <w:rsid w:val="000A2E23"/>
    <w:rsid w:val="000B09D4"/>
    <w:rsid w:val="000B583C"/>
    <w:rsid w:val="000D3FB1"/>
    <w:rsid w:val="001334AE"/>
    <w:rsid w:val="00155E85"/>
    <w:rsid w:val="00164FE8"/>
    <w:rsid w:val="001A7C8C"/>
    <w:rsid w:val="001D4D3E"/>
    <w:rsid w:val="001F1B79"/>
    <w:rsid w:val="001F279C"/>
    <w:rsid w:val="001F2AA1"/>
    <w:rsid w:val="0021040B"/>
    <w:rsid w:val="00225B72"/>
    <w:rsid w:val="002378C7"/>
    <w:rsid w:val="002402EA"/>
    <w:rsid w:val="00243746"/>
    <w:rsid w:val="00246D85"/>
    <w:rsid w:val="002522C7"/>
    <w:rsid w:val="002554CB"/>
    <w:rsid w:val="00272C53"/>
    <w:rsid w:val="00275ECA"/>
    <w:rsid w:val="00283E17"/>
    <w:rsid w:val="00292BDF"/>
    <w:rsid w:val="00296FB3"/>
    <w:rsid w:val="002A32DA"/>
    <w:rsid w:val="002B3602"/>
    <w:rsid w:val="002C04C5"/>
    <w:rsid w:val="002C2ECB"/>
    <w:rsid w:val="002D1A85"/>
    <w:rsid w:val="002D3CCC"/>
    <w:rsid w:val="002F1447"/>
    <w:rsid w:val="002F1AA7"/>
    <w:rsid w:val="0031313D"/>
    <w:rsid w:val="00316AF1"/>
    <w:rsid w:val="00330D5D"/>
    <w:rsid w:val="00334842"/>
    <w:rsid w:val="00346F0F"/>
    <w:rsid w:val="00354493"/>
    <w:rsid w:val="00365423"/>
    <w:rsid w:val="00392C17"/>
    <w:rsid w:val="003E78BE"/>
    <w:rsid w:val="004125AB"/>
    <w:rsid w:val="00413860"/>
    <w:rsid w:val="004144B3"/>
    <w:rsid w:val="00425C96"/>
    <w:rsid w:val="00467B97"/>
    <w:rsid w:val="00471174"/>
    <w:rsid w:val="00471401"/>
    <w:rsid w:val="00495D49"/>
    <w:rsid w:val="00496E2B"/>
    <w:rsid w:val="004A5F08"/>
    <w:rsid w:val="004C58A9"/>
    <w:rsid w:val="0050378A"/>
    <w:rsid w:val="00506C64"/>
    <w:rsid w:val="005174D8"/>
    <w:rsid w:val="00525808"/>
    <w:rsid w:val="005359D6"/>
    <w:rsid w:val="00542328"/>
    <w:rsid w:val="005822B6"/>
    <w:rsid w:val="005979B2"/>
    <w:rsid w:val="005A56AD"/>
    <w:rsid w:val="005B5D12"/>
    <w:rsid w:val="00605D10"/>
    <w:rsid w:val="006101C6"/>
    <w:rsid w:val="00635C59"/>
    <w:rsid w:val="00653202"/>
    <w:rsid w:val="006632EC"/>
    <w:rsid w:val="00686D1A"/>
    <w:rsid w:val="00690FDE"/>
    <w:rsid w:val="006A1176"/>
    <w:rsid w:val="006A1D98"/>
    <w:rsid w:val="006A52E4"/>
    <w:rsid w:val="006B1F25"/>
    <w:rsid w:val="006B5BEF"/>
    <w:rsid w:val="006B6895"/>
    <w:rsid w:val="006F6BE8"/>
    <w:rsid w:val="00734A36"/>
    <w:rsid w:val="00740A8D"/>
    <w:rsid w:val="007427E0"/>
    <w:rsid w:val="00744A1A"/>
    <w:rsid w:val="0076621B"/>
    <w:rsid w:val="0078461C"/>
    <w:rsid w:val="007C54F4"/>
    <w:rsid w:val="007C57AE"/>
    <w:rsid w:val="007D070A"/>
    <w:rsid w:val="007D209C"/>
    <w:rsid w:val="007D3738"/>
    <w:rsid w:val="007D575F"/>
    <w:rsid w:val="007E080F"/>
    <w:rsid w:val="00816286"/>
    <w:rsid w:val="00826F37"/>
    <w:rsid w:val="00832E5F"/>
    <w:rsid w:val="008440EA"/>
    <w:rsid w:val="00850F0B"/>
    <w:rsid w:val="008767F4"/>
    <w:rsid w:val="00886A4D"/>
    <w:rsid w:val="008870FB"/>
    <w:rsid w:val="008A54C5"/>
    <w:rsid w:val="008A610D"/>
    <w:rsid w:val="008D4CDB"/>
    <w:rsid w:val="008F6768"/>
    <w:rsid w:val="009121E5"/>
    <w:rsid w:val="00922A5B"/>
    <w:rsid w:val="009342ED"/>
    <w:rsid w:val="00934BAA"/>
    <w:rsid w:val="0093586F"/>
    <w:rsid w:val="0095244E"/>
    <w:rsid w:val="009767BB"/>
    <w:rsid w:val="00984287"/>
    <w:rsid w:val="0098745A"/>
    <w:rsid w:val="009E1EB5"/>
    <w:rsid w:val="00A55F9A"/>
    <w:rsid w:val="00A83136"/>
    <w:rsid w:val="00A87F22"/>
    <w:rsid w:val="00A91B6C"/>
    <w:rsid w:val="00AA429E"/>
    <w:rsid w:val="00AB54B7"/>
    <w:rsid w:val="00AB75E2"/>
    <w:rsid w:val="00AC09C5"/>
    <w:rsid w:val="00AD4974"/>
    <w:rsid w:val="00AE2C59"/>
    <w:rsid w:val="00AF0B56"/>
    <w:rsid w:val="00AF4AC2"/>
    <w:rsid w:val="00B02311"/>
    <w:rsid w:val="00B10777"/>
    <w:rsid w:val="00B36BC2"/>
    <w:rsid w:val="00B80F11"/>
    <w:rsid w:val="00B81B01"/>
    <w:rsid w:val="00B972D8"/>
    <w:rsid w:val="00C02472"/>
    <w:rsid w:val="00C17EFE"/>
    <w:rsid w:val="00C50625"/>
    <w:rsid w:val="00C560E9"/>
    <w:rsid w:val="00C84265"/>
    <w:rsid w:val="00CB6BAA"/>
    <w:rsid w:val="00CC027D"/>
    <w:rsid w:val="00CC2FF3"/>
    <w:rsid w:val="00CE0A93"/>
    <w:rsid w:val="00CE357C"/>
    <w:rsid w:val="00CE65A7"/>
    <w:rsid w:val="00D07586"/>
    <w:rsid w:val="00D1219F"/>
    <w:rsid w:val="00D27295"/>
    <w:rsid w:val="00D4727B"/>
    <w:rsid w:val="00D50C7E"/>
    <w:rsid w:val="00D6074D"/>
    <w:rsid w:val="00D92A96"/>
    <w:rsid w:val="00DA3A82"/>
    <w:rsid w:val="00DB2789"/>
    <w:rsid w:val="00DB67A1"/>
    <w:rsid w:val="00DD4D57"/>
    <w:rsid w:val="00E0119D"/>
    <w:rsid w:val="00E25B56"/>
    <w:rsid w:val="00E75ADB"/>
    <w:rsid w:val="00E836C4"/>
    <w:rsid w:val="00E94367"/>
    <w:rsid w:val="00EA7B81"/>
    <w:rsid w:val="00EE65EF"/>
    <w:rsid w:val="00F11A93"/>
    <w:rsid w:val="00F45595"/>
    <w:rsid w:val="00F51545"/>
    <w:rsid w:val="00F61E9E"/>
    <w:rsid w:val="00F66D7A"/>
    <w:rsid w:val="00F77360"/>
    <w:rsid w:val="00F846BC"/>
    <w:rsid w:val="00FB1900"/>
    <w:rsid w:val="00FB1D59"/>
    <w:rsid w:val="00FB37C4"/>
    <w:rsid w:val="00FC0C55"/>
    <w:rsid w:val="00FD0345"/>
    <w:rsid w:val="00FD7E29"/>
    <w:rsid w:val="00FF1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59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437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A7C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1A7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A7C8C"/>
    <w:rPr>
      <w:rFonts w:ascii="Courier New" w:eastAsia="Times New Roman" w:hAnsi="Courier New" w:cs="Courier New"/>
      <w:sz w:val="20"/>
      <w:szCs w:val="20"/>
      <w:lang w:eastAsia="ru-RU"/>
    </w:rPr>
  </w:style>
  <w:style w:type="paragraph" w:styleId="a4">
    <w:name w:val="header"/>
    <w:basedOn w:val="a"/>
    <w:link w:val="a5"/>
    <w:uiPriority w:val="99"/>
    <w:unhideWhenUsed/>
    <w:rsid w:val="00E836C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836C4"/>
  </w:style>
  <w:style w:type="paragraph" w:styleId="a6">
    <w:name w:val="footer"/>
    <w:basedOn w:val="a"/>
    <w:link w:val="a7"/>
    <w:uiPriority w:val="99"/>
    <w:unhideWhenUsed/>
    <w:rsid w:val="00E836C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836C4"/>
  </w:style>
  <w:style w:type="paragraph" w:styleId="a8">
    <w:name w:val="Balloon Text"/>
    <w:basedOn w:val="a"/>
    <w:link w:val="a9"/>
    <w:uiPriority w:val="99"/>
    <w:semiHidden/>
    <w:unhideWhenUsed/>
    <w:rsid w:val="0033484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34842"/>
    <w:rPr>
      <w:rFonts w:ascii="Tahoma" w:hAnsi="Tahoma" w:cs="Tahoma"/>
      <w:sz w:val="16"/>
      <w:szCs w:val="16"/>
    </w:rPr>
  </w:style>
  <w:style w:type="paragraph" w:styleId="aa">
    <w:name w:val="List Paragraph"/>
    <w:basedOn w:val="a"/>
    <w:uiPriority w:val="34"/>
    <w:qFormat/>
    <w:rsid w:val="00D07586"/>
    <w:pPr>
      <w:ind w:left="720"/>
      <w:contextualSpacing/>
    </w:pPr>
  </w:style>
  <w:style w:type="character" w:styleId="ab">
    <w:name w:val="Hyperlink"/>
    <w:basedOn w:val="a0"/>
    <w:uiPriority w:val="99"/>
    <w:unhideWhenUsed/>
    <w:rsid w:val="00E75ADB"/>
    <w:rPr>
      <w:color w:val="0000FF" w:themeColor="hyperlink"/>
      <w:u w:val="single"/>
    </w:rPr>
  </w:style>
  <w:style w:type="table" w:styleId="ac">
    <w:name w:val="Table Grid"/>
    <w:basedOn w:val="a1"/>
    <w:uiPriority w:val="59"/>
    <w:rsid w:val="005258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43746"/>
    <w:rPr>
      <w:rFonts w:ascii="Times New Roman" w:eastAsia="Times New Roman" w:hAnsi="Times New Roman" w:cs="Times New Roman"/>
      <w:b/>
      <w:bCs/>
      <w:kern w:val="36"/>
      <w:sz w:val="48"/>
      <w:szCs w:val="48"/>
      <w:lang w:eastAsia="ru-RU"/>
    </w:rPr>
  </w:style>
  <w:style w:type="paragraph" w:customStyle="1" w:styleId="Default">
    <w:name w:val="Default"/>
    <w:rsid w:val="005359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80">
    <w:name w:val="A8"/>
    <w:uiPriority w:val="99"/>
    <w:rsid w:val="000A2E23"/>
    <w:rPr>
      <w:rFonts w:cs="Cambria"/>
      <w:color w:val="000000"/>
      <w:sz w:val="17"/>
      <w:szCs w:val="17"/>
    </w:rPr>
  </w:style>
  <w:style w:type="paragraph" w:customStyle="1" w:styleId="Pa11">
    <w:name w:val="Pa11"/>
    <w:basedOn w:val="Default"/>
    <w:next w:val="Default"/>
    <w:uiPriority w:val="99"/>
    <w:rsid w:val="005979B2"/>
    <w:pPr>
      <w:spacing w:line="221" w:lineRule="atLeast"/>
    </w:pPr>
    <w:rPr>
      <w:rFonts w:ascii="Cambria" w:hAnsi="Cambria" w:cstheme="minorBidi"/>
      <w:color w:val="auto"/>
    </w:rPr>
  </w:style>
  <w:style w:type="character" w:customStyle="1" w:styleId="A60">
    <w:name w:val="A6"/>
    <w:uiPriority w:val="99"/>
    <w:rsid w:val="005979B2"/>
    <w:rPr>
      <w:rFonts w:cs="Cambria"/>
      <w:color w:val="000000"/>
      <w:sz w:val="9"/>
      <w:szCs w:val="9"/>
    </w:rPr>
  </w:style>
  <w:style w:type="character" w:styleId="ad">
    <w:name w:val="FollowedHyperlink"/>
    <w:basedOn w:val="a0"/>
    <w:uiPriority w:val="99"/>
    <w:semiHidden/>
    <w:unhideWhenUsed/>
    <w:rsid w:val="00D92A96"/>
    <w:rPr>
      <w:color w:val="800080" w:themeColor="followedHyperlink"/>
      <w:u w:val="single"/>
    </w:rPr>
  </w:style>
  <w:style w:type="character" w:customStyle="1" w:styleId="UnresolvedMention">
    <w:name w:val="Unresolved Mention"/>
    <w:basedOn w:val="a0"/>
    <w:uiPriority w:val="99"/>
    <w:semiHidden/>
    <w:unhideWhenUsed/>
    <w:rsid w:val="00DA3A8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437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A7C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1A7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A7C8C"/>
    <w:rPr>
      <w:rFonts w:ascii="Courier New" w:eastAsia="Times New Roman" w:hAnsi="Courier New" w:cs="Courier New"/>
      <w:sz w:val="20"/>
      <w:szCs w:val="20"/>
      <w:lang w:eastAsia="ru-RU"/>
    </w:rPr>
  </w:style>
  <w:style w:type="paragraph" w:styleId="a4">
    <w:name w:val="header"/>
    <w:basedOn w:val="a"/>
    <w:link w:val="a5"/>
    <w:uiPriority w:val="99"/>
    <w:unhideWhenUsed/>
    <w:rsid w:val="00E836C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836C4"/>
  </w:style>
  <w:style w:type="paragraph" w:styleId="a6">
    <w:name w:val="footer"/>
    <w:basedOn w:val="a"/>
    <w:link w:val="a7"/>
    <w:uiPriority w:val="99"/>
    <w:unhideWhenUsed/>
    <w:rsid w:val="00E836C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836C4"/>
  </w:style>
  <w:style w:type="paragraph" w:styleId="a8">
    <w:name w:val="Balloon Text"/>
    <w:basedOn w:val="a"/>
    <w:link w:val="a9"/>
    <w:uiPriority w:val="99"/>
    <w:semiHidden/>
    <w:unhideWhenUsed/>
    <w:rsid w:val="0033484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34842"/>
    <w:rPr>
      <w:rFonts w:ascii="Tahoma" w:hAnsi="Tahoma" w:cs="Tahoma"/>
      <w:sz w:val="16"/>
      <w:szCs w:val="16"/>
    </w:rPr>
  </w:style>
  <w:style w:type="paragraph" w:styleId="aa">
    <w:name w:val="List Paragraph"/>
    <w:basedOn w:val="a"/>
    <w:uiPriority w:val="34"/>
    <w:qFormat/>
    <w:rsid w:val="00D07586"/>
    <w:pPr>
      <w:ind w:left="720"/>
      <w:contextualSpacing/>
    </w:pPr>
  </w:style>
  <w:style w:type="character" w:styleId="ab">
    <w:name w:val="Hyperlink"/>
    <w:basedOn w:val="a0"/>
    <w:uiPriority w:val="99"/>
    <w:unhideWhenUsed/>
    <w:rsid w:val="00E75ADB"/>
    <w:rPr>
      <w:color w:val="0000FF" w:themeColor="hyperlink"/>
      <w:u w:val="single"/>
    </w:rPr>
  </w:style>
  <w:style w:type="table" w:styleId="ac">
    <w:name w:val="Table Grid"/>
    <w:basedOn w:val="a1"/>
    <w:uiPriority w:val="59"/>
    <w:rsid w:val="005258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43746"/>
    <w:rPr>
      <w:rFonts w:ascii="Times New Roman" w:eastAsia="Times New Roman" w:hAnsi="Times New Roman" w:cs="Times New Roman"/>
      <w:b/>
      <w:bCs/>
      <w:kern w:val="36"/>
      <w:sz w:val="48"/>
      <w:szCs w:val="48"/>
      <w:lang w:eastAsia="ru-RU"/>
    </w:rPr>
  </w:style>
  <w:style w:type="paragraph" w:customStyle="1" w:styleId="Default">
    <w:name w:val="Default"/>
    <w:rsid w:val="005359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80">
    <w:name w:val="A8"/>
    <w:uiPriority w:val="99"/>
    <w:rsid w:val="000A2E23"/>
    <w:rPr>
      <w:rFonts w:cs="Cambria"/>
      <w:color w:val="000000"/>
      <w:sz w:val="17"/>
      <w:szCs w:val="17"/>
    </w:rPr>
  </w:style>
  <w:style w:type="paragraph" w:customStyle="1" w:styleId="Pa11">
    <w:name w:val="Pa11"/>
    <w:basedOn w:val="Default"/>
    <w:next w:val="Default"/>
    <w:uiPriority w:val="99"/>
    <w:rsid w:val="005979B2"/>
    <w:pPr>
      <w:spacing w:line="221" w:lineRule="atLeast"/>
    </w:pPr>
    <w:rPr>
      <w:rFonts w:ascii="Cambria" w:hAnsi="Cambria" w:cstheme="minorBidi"/>
      <w:color w:val="auto"/>
    </w:rPr>
  </w:style>
  <w:style w:type="character" w:customStyle="1" w:styleId="A60">
    <w:name w:val="A6"/>
    <w:uiPriority w:val="99"/>
    <w:rsid w:val="005979B2"/>
    <w:rPr>
      <w:rFonts w:cs="Cambria"/>
      <w:color w:val="000000"/>
      <w:sz w:val="9"/>
      <w:szCs w:val="9"/>
    </w:rPr>
  </w:style>
  <w:style w:type="character" w:styleId="ad">
    <w:name w:val="FollowedHyperlink"/>
    <w:basedOn w:val="a0"/>
    <w:uiPriority w:val="99"/>
    <w:semiHidden/>
    <w:unhideWhenUsed/>
    <w:rsid w:val="00D92A96"/>
    <w:rPr>
      <w:color w:val="800080" w:themeColor="followedHyperlink"/>
      <w:u w:val="single"/>
    </w:rPr>
  </w:style>
  <w:style w:type="character" w:customStyle="1" w:styleId="UnresolvedMention">
    <w:name w:val="Unresolved Mention"/>
    <w:basedOn w:val="a0"/>
    <w:uiPriority w:val="99"/>
    <w:semiHidden/>
    <w:unhideWhenUsed/>
    <w:rsid w:val="00DA3A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94063">
      <w:bodyDiv w:val="1"/>
      <w:marLeft w:val="0"/>
      <w:marRight w:val="0"/>
      <w:marTop w:val="0"/>
      <w:marBottom w:val="0"/>
      <w:divBdr>
        <w:top w:val="none" w:sz="0" w:space="0" w:color="auto"/>
        <w:left w:val="none" w:sz="0" w:space="0" w:color="auto"/>
        <w:bottom w:val="none" w:sz="0" w:space="0" w:color="auto"/>
        <w:right w:val="none" w:sz="0" w:space="0" w:color="auto"/>
      </w:divBdr>
    </w:div>
    <w:div w:id="221596218">
      <w:bodyDiv w:val="1"/>
      <w:marLeft w:val="0"/>
      <w:marRight w:val="0"/>
      <w:marTop w:val="0"/>
      <w:marBottom w:val="0"/>
      <w:divBdr>
        <w:top w:val="none" w:sz="0" w:space="0" w:color="auto"/>
        <w:left w:val="none" w:sz="0" w:space="0" w:color="auto"/>
        <w:bottom w:val="none" w:sz="0" w:space="0" w:color="auto"/>
        <w:right w:val="none" w:sz="0" w:space="0" w:color="auto"/>
      </w:divBdr>
    </w:div>
    <w:div w:id="400762814">
      <w:bodyDiv w:val="1"/>
      <w:marLeft w:val="0"/>
      <w:marRight w:val="0"/>
      <w:marTop w:val="0"/>
      <w:marBottom w:val="0"/>
      <w:divBdr>
        <w:top w:val="none" w:sz="0" w:space="0" w:color="auto"/>
        <w:left w:val="none" w:sz="0" w:space="0" w:color="auto"/>
        <w:bottom w:val="none" w:sz="0" w:space="0" w:color="auto"/>
        <w:right w:val="none" w:sz="0" w:space="0" w:color="auto"/>
      </w:divBdr>
    </w:div>
    <w:div w:id="785193862">
      <w:bodyDiv w:val="1"/>
      <w:marLeft w:val="0"/>
      <w:marRight w:val="0"/>
      <w:marTop w:val="0"/>
      <w:marBottom w:val="0"/>
      <w:divBdr>
        <w:top w:val="none" w:sz="0" w:space="0" w:color="auto"/>
        <w:left w:val="none" w:sz="0" w:space="0" w:color="auto"/>
        <w:bottom w:val="none" w:sz="0" w:space="0" w:color="auto"/>
        <w:right w:val="none" w:sz="0" w:space="0" w:color="auto"/>
      </w:divBdr>
    </w:div>
    <w:div w:id="826477278">
      <w:bodyDiv w:val="1"/>
      <w:marLeft w:val="0"/>
      <w:marRight w:val="0"/>
      <w:marTop w:val="0"/>
      <w:marBottom w:val="0"/>
      <w:divBdr>
        <w:top w:val="none" w:sz="0" w:space="0" w:color="auto"/>
        <w:left w:val="none" w:sz="0" w:space="0" w:color="auto"/>
        <w:bottom w:val="none" w:sz="0" w:space="0" w:color="auto"/>
        <w:right w:val="none" w:sz="0" w:space="0" w:color="auto"/>
      </w:divBdr>
    </w:div>
    <w:div w:id="1006519895">
      <w:bodyDiv w:val="1"/>
      <w:marLeft w:val="0"/>
      <w:marRight w:val="0"/>
      <w:marTop w:val="0"/>
      <w:marBottom w:val="0"/>
      <w:divBdr>
        <w:top w:val="none" w:sz="0" w:space="0" w:color="auto"/>
        <w:left w:val="none" w:sz="0" w:space="0" w:color="auto"/>
        <w:bottom w:val="none" w:sz="0" w:space="0" w:color="auto"/>
        <w:right w:val="none" w:sz="0" w:space="0" w:color="auto"/>
      </w:divBdr>
    </w:div>
    <w:div w:id="1190070066">
      <w:bodyDiv w:val="1"/>
      <w:marLeft w:val="0"/>
      <w:marRight w:val="0"/>
      <w:marTop w:val="0"/>
      <w:marBottom w:val="0"/>
      <w:divBdr>
        <w:top w:val="none" w:sz="0" w:space="0" w:color="auto"/>
        <w:left w:val="none" w:sz="0" w:space="0" w:color="auto"/>
        <w:bottom w:val="none" w:sz="0" w:space="0" w:color="auto"/>
        <w:right w:val="none" w:sz="0" w:space="0" w:color="auto"/>
      </w:divBdr>
    </w:div>
    <w:div w:id="1206287296">
      <w:bodyDiv w:val="1"/>
      <w:marLeft w:val="0"/>
      <w:marRight w:val="0"/>
      <w:marTop w:val="0"/>
      <w:marBottom w:val="0"/>
      <w:divBdr>
        <w:top w:val="none" w:sz="0" w:space="0" w:color="auto"/>
        <w:left w:val="none" w:sz="0" w:space="0" w:color="auto"/>
        <w:bottom w:val="none" w:sz="0" w:space="0" w:color="auto"/>
        <w:right w:val="none" w:sz="0" w:space="0" w:color="auto"/>
      </w:divBdr>
    </w:div>
    <w:div w:id="1206601317">
      <w:bodyDiv w:val="1"/>
      <w:marLeft w:val="0"/>
      <w:marRight w:val="0"/>
      <w:marTop w:val="0"/>
      <w:marBottom w:val="0"/>
      <w:divBdr>
        <w:top w:val="none" w:sz="0" w:space="0" w:color="auto"/>
        <w:left w:val="none" w:sz="0" w:space="0" w:color="auto"/>
        <w:bottom w:val="none" w:sz="0" w:space="0" w:color="auto"/>
        <w:right w:val="none" w:sz="0" w:space="0" w:color="auto"/>
      </w:divBdr>
    </w:div>
    <w:div w:id="1476217862">
      <w:bodyDiv w:val="1"/>
      <w:marLeft w:val="0"/>
      <w:marRight w:val="0"/>
      <w:marTop w:val="0"/>
      <w:marBottom w:val="0"/>
      <w:divBdr>
        <w:top w:val="none" w:sz="0" w:space="0" w:color="auto"/>
        <w:left w:val="none" w:sz="0" w:space="0" w:color="auto"/>
        <w:bottom w:val="none" w:sz="0" w:space="0" w:color="auto"/>
        <w:right w:val="none" w:sz="0" w:space="0" w:color="auto"/>
      </w:divBdr>
    </w:div>
    <w:div w:id="1789356106">
      <w:bodyDiv w:val="1"/>
      <w:marLeft w:val="0"/>
      <w:marRight w:val="0"/>
      <w:marTop w:val="0"/>
      <w:marBottom w:val="0"/>
      <w:divBdr>
        <w:top w:val="none" w:sz="0" w:space="0" w:color="auto"/>
        <w:left w:val="none" w:sz="0" w:space="0" w:color="auto"/>
        <w:bottom w:val="none" w:sz="0" w:space="0" w:color="auto"/>
        <w:right w:val="none" w:sz="0" w:space="0" w:color="auto"/>
      </w:divBdr>
      <w:divsChild>
        <w:div w:id="1088430963">
          <w:marLeft w:val="675"/>
          <w:marRight w:val="0"/>
          <w:marTop w:val="120"/>
          <w:marBottom w:val="270"/>
          <w:divBdr>
            <w:top w:val="none" w:sz="0" w:space="0" w:color="auto"/>
            <w:left w:val="none" w:sz="0" w:space="0" w:color="auto"/>
            <w:bottom w:val="none" w:sz="0" w:space="0" w:color="auto"/>
            <w:right w:val="none" w:sz="0" w:space="0" w:color="auto"/>
          </w:divBdr>
        </w:div>
        <w:div w:id="783696173">
          <w:marLeft w:val="0"/>
          <w:marRight w:val="0"/>
          <w:marTop w:val="100"/>
          <w:marBottom w:val="100"/>
          <w:divBdr>
            <w:top w:val="single" w:sz="2" w:space="0" w:color="0000FF"/>
            <w:left w:val="single" w:sz="2" w:space="0" w:color="0000FF"/>
            <w:bottom w:val="single" w:sz="2" w:space="0" w:color="0000FF"/>
            <w:right w:val="single" w:sz="2" w:space="0" w:color="0000FF"/>
          </w:divBdr>
          <w:divsChild>
            <w:div w:id="230040086">
              <w:marLeft w:val="0"/>
              <w:marRight w:val="0"/>
              <w:marTop w:val="0"/>
              <w:marBottom w:val="0"/>
              <w:divBdr>
                <w:top w:val="none" w:sz="0" w:space="0" w:color="auto"/>
                <w:left w:val="none" w:sz="0" w:space="0" w:color="auto"/>
                <w:bottom w:val="none" w:sz="0" w:space="0" w:color="auto"/>
                <w:right w:val="none" w:sz="0" w:space="0" w:color="auto"/>
              </w:divBdr>
              <w:divsChild>
                <w:div w:id="2402631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834644596">
      <w:bodyDiv w:val="1"/>
      <w:marLeft w:val="0"/>
      <w:marRight w:val="0"/>
      <w:marTop w:val="0"/>
      <w:marBottom w:val="0"/>
      <w:divBdr>
        <w:top w:val="none" w:sz="0" w:space="0" w:color="auto"/>
        <w:left w:val="none" w:sz="0" w:space="0" w:color="auto"/>
        <w:bottom w:val="none" w:sz="0" w:space="0" w:color="auto"/>
        <w:right w:val="none" w:sz="0" w:space="0" w:color="auto"/>
      </w:divBdr>
    </w:div>
    <w:div w:id="206386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chart" Target="charts/chart1.xml"/><Relationship Id="rId26" Type="http://schemas.openxmlformats.org/officeDocument/2006/relationships/image" Target="media/image2.wmf"/><Relationship Id="rId39" Type="http://schemas.openxmlformats.org/officeDocument/2006/relationships/hyperlink" Target="https://gwaramedia.com/u-iakykh-rehionakh-ukrainy-naybilshe-pereselentsiv-ostanni-dani" TargetMode="External"/><Relationship Id="rId21" Type="http://schemas.openxmlformats.org/officeDocument/2006/relationships/diagramLayout" Target="diagrams/layout3.xml"/><Relationship Id="rId34" Type="http://schemas.openxmlformats.org/officeDocument/2006/relationships/diagramLayout" Target="diagrams/layout5.xml"/><Relationship Id="rId42" Type="http://schemas.openxmlformats.org/officeDocument/2006/relationships/hyperlink" Target="https://dmsu.gov.ua/news/dms/12904.html" TargetMode="External"/><Relationship Id="rId47" Type="http://schemas.openxmlformats.org/officeDocument/2006/relationships/hyperlink" Target="https://commission.europa.eu/strategy-and-policy/priorities-2019-2024/promoting-our-european-way-life/statistics-migration-europe_en" TargetMode="External"/><Relationship Id="rId50" Type="http://schemas.openxmlformats.org/officeDocument/2006/relationships/hyperlink" Target="https://doi.org/10.1007/978-3-031-23379-1_2" TargetMode="External"/><Relationship Id="rId55" Type="http://schemas.openxmlformats.org/officeDocument/2006/relationships/hyperlink" Target="https://www.realinstitutoelcano.org/en/analyses/the-eu-pact-on-migration-and-asylum-context-challenges-and-limitations/"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diagramColors" Target="diagrams/colors2.xml"/><Relationship Id="rId20" Type="http://schemas.openxmlformats.org/officeDocument/2006/relationships/diagramData" Target="diagrams/data3.xml"/><Relationship Id="rId29" Type="http://schemas.openxmlformats.org/officeDocument/2006/relationships/diagramLayout" Target="diagrams/layout4.xml"/><Relationship Id="rId41" Type="http://schemas.openxmlformats.org/officeDocument/2006/relationships/hyperlink" Target="https://dtm.iom.int/reports/ukraina-zvit-pro-situaciyu-z-vnutrishnim-peremischennyam-zagalne-opituvannya-naselennya" TargetMode="External"/><Relationship Id="rId54" Type="http://schemas.openxmlformats.org/officeDocument/2006/relationships/hyperlink" Target="https://education.nationalgeographic.org/resource/introduction-to-human-migration/"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Colors" Target="diagrams/colors1.xml"/><Relationship Id="rId24" Type="http://schemas.microsoft.com/office/2007/relationships/diagramDrawing" Target="diagrams/drawing3.xml"/><Relationship Id="rId32" Type="http://schemas.microsoft.com/office/2007/relationships/diagramDrawing" Target="diagrams/drawing4.xml"/><Relationship Id="rId37" Type="http://schemas.microsoft.com/office/2007/relationships/diagramDrawing" Target="diagrams/drawing5.xml"/><Relationship Id="rId40" Type="http://schemas.openxmlformats.org/officeDocument/2006/relationships/hyperlink" Target="https://cutt.ly/2NkzWXW" TargetMode="External"/><Relationship Id="rId45" Type="http://schemas.openxmlformats.org/officeDocument/2006/relationships/hyperlink" Target="https://nam.kyiv.ua/files/publications/j4-3-5-22.pdf" TargetMode="External"/><Relationship Id="rId53" Type="http://schemas.openxmlformats.org/officeDocument/2006/relationships/hyperlink" Target="https://doi.org/10.1787/1d5020a6-en" TargetMode="External"/><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Colors" Target="diagrams/colors3.xml"/><Relationship Id="rId28" Type="http://schemas.openxmlformats.org/officeDocument/2006/relationships/diagramData" Target="diagrams/data4.xml"/><Relationship Id="rId36" Type="http://schemas.openxmlformats.org/officeDocument/2006/relationships/diagramColors" Target="diagrams/colors5.xml"/><Relationship Id="rId49" Type="http://schemas.openxmlformats.org/officeDocument/2006/relationships/hyperlink" Target="https://www.iom.int/sites/g/files/tmzbdl486/files/appeals/iom-global-appeal-2024_final.pdf" TargetMode="External"/><Relationship Id="rId57" Type="http://schemas.openxmlformats.org/officeDocument/2006/relationships/hyperlink" Target="https://www.worldbank.org/en/publication/wdr2023" TargetMode="External"/><Relationship Id="rId61" Type="http://schemas.openxmlformats.org/officeDocument/2006/relationships/footer" Target="footer3.xml"/><Relationship Id="rId10" Type="http://schemas.openxmlformats.org/officeDocument/2006/relationships/diagramQuickStyle" Target="diagrams/quickStyle1.xml"/><Relationship Id="rId19" Type="http://schemas.openxmlformats.org/officeDocument/2006/relationships/chart" Target="charts/chart2.xml"/><Relationship Id="rId31" Type="http://schemas.openxmlformats.org/officeDocument/2006/relationships/diagramColors" Target="diagrams/colors4.xml"/><Relationship Id="rId44" Type="http://schemas.openxmlformats.org/officeDocument/2006/relationships/hyperlink" Target="https://doi.org/10.1007/978-3-658-39826-2_11" TargetMode="External"/><Relationship Id="rId52" Type="http://schemas.openxmlformats.org/officeDocument/2006/relationships/hyperlink" Target="https://www.eca.europa.eu/ECAPublications/JOURNAL-2023-02/JOURNAL-2023-02_EN.pdf" TargetMode="External"/><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diagramQuickStyle" Target="diagrams/quickStyle3.xml"/><Relationship Id="rId27" Type="http://schemas.openxmlformats.org/officeDocument/2006/relationships/chart" Target="charts/chart3.xml"/><Relationship Id="rId30" Type="http://schemas.openxmlformats.org/officeDocument/2006/relationships/diagramQuickStyle" Target="diagrams/quickStyle4.xml"/><Relationship Id="rId35" Type="http://schemas.openxmlformats.org/officeDocument/2006/relationships/diagramQuickStyle" Target="diagrams/quickStyle5.xml"/><Relationship Id="rId43" Type="http://schemas.openxmlformats.org/officeDocument/2006/relationships/hyperlink" Target="https://zakon.rada.gov.ua/laws/show/1582-15" TargetMode="External"/><Relationship Id="rId48" Type="http://schemas.openxmlformats.org/officeDocument/2006/relationships/hyperlink" Target="http://english.madde14.org/index.php?title=Eurostat" TargetMode="External"/><Relationship Id="rId56" Type="http://schemas.openxmlformats.org/officeDocument/2006/relationships/hyperlink" Target="https://www.peopleinneed.net/the-ukrainian-refugee-crisis-current-situation-9539gp" TargetMode="External"/><Relationship Id="rId8" Type="http://schemas.openxmlformats.org/officeDocument/2006/relationships/diagramData" Target="diagrams/data1.xml"/><Relationship Id="rId51" Type="http://schemas.openxmlformats.org/officeDocument/2006/relationships/hyperlink" Target="https://www.ilo.org/resource/news/how-did-war-impact-ukrainian-labour-market" TargetMode="External"/><Relationship Id="rId3" Type="http://schemas.microsoft.com/office/2007/relationships/stylesWithEffects" Target="stylesWithEffect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image" Target="media/image1.wmf"/><Relationship Id="rId33" Type="http://schemas.openxmlformats.org/officeDocument/2006/relationships/diagramData" Target="diagrams/data5.xml"/><Relationship Id="rId38" Type="http://schemas.openxmlformats.org/officeDocument/2006/relationships/hyperlink" Target="https://epravda.com.ua/publications/2023/09/11/704143/" TargetMode="External"/><Relationship Id="rId46" Type="http://schemas.openxmlformats.org/officeDocument/2006/relationships/hyperlink" Target="https://ekmair.ukma.edu.ua/server/api/core/bitstreams/5cbae901-a09d-4808-9953-3e074f848a07/content" TargetMode="External"/><Relationship Id="rId5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PC\Desktop\4908\4908_&#1086;&#1089;&#1085;&#1086;&#1074;&#1072;%2018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PC\Desktop\4908\4908_&#1086;&#1089;&#1085;&#1086;&#1074;&#1072;%2018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PC\Desktop\4908\4908_&#1086;&#1089;&#1085;&#1086;&#1074;&#1072;%2018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88960562312394"/>
          <c:y val="0.10351758793969848"/>
          <c:w val="0.86582783789125217"/>
          <c:h val="0.72031153141033255"/>
        </c:manualLayout>
      </c:layout>
      <c:lineChart>
        <c:grouping val="standard"/>
        <c:varyColors val="0"/>
        <c:ser>
          <c:idx val="0"/>
          <c:order val="0"/>
          <c:tx>
            <c:strRef>
              <c:f>'[4908_основа 189.xlsx]Лист1'!$B$49</c:f>
              <c:strCache>
                <c:ptCount val="1"/>
                <c:pt idx="0">
                  <c:v>Кількість мігрантів в країнах ЦСЄ, що входять до ЄС, млн. осіб</c:v>
                </c:pt>
              </c:strCache>
            </c:strRef>
          </c:tx>
          <c:marker>
            <c:symbol val="none"/>
          </c:marker>
          <c:dLbls>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'[4908_основа 189.xlsx]Лист1'!$C$43:$G$43</c:f>
              <c:numCache>
                <c:formatCode>General</c:formatCode>
                <c:ptCount val="5"/>
                <c:pt idx="0">
                  <c:v>2018</c:v>
                </c:pt>
                <c:pt idx="1">
                  <c:v>2019</c:v>
                </c:pt>
                <c:pt idx="2">
                  <c:v>2020</c:v>
                </c:pt>
                <c:pt idx="3">
                  <c:v>2021</c:v>
                </c:pt>
                <c:pt idx="4">
                  <c:v>2022</c:v>
                </c:pt>
              </c:numCache>
            </c:numRef>
          </c:cat>
          <c:val>
            <c:numRef>
              <c:f>'[4908_основа 189.xlsx]Лист1'!$C$49:$G$49</c:f>
              <c:numCache>
                <c:formatCode>0.000</c:formatCode>
                <c:ptCount val="5"/>
                <c:pt idx="0">
                  <c:v>0.69267999999999996</c:v>
                </c:pt>
                <c:pt idx="1">
                  <c:v>0.81353799999999998</c:v>
                </c:pt>
                <c:pt idx="2">
                  <c:v>0.67943100000000001</c:v>
                </c:pt>
                <c:pt idx="3">
                  <c:v>0.76739000000000002</c:v>
                </c:pt>
                <c:pt idx="4">
                  <c:v>1.325272</c:v>
                </c:pt>
              </c:numCache>
            </c:numRef>
          </c:val>
          <c:smooth val="0"/>
          <c:extLst xmlns:c16r2="http://schemas.microsoft.com/office/drawing/2015/06/chart">
            <c:ext xmlns:c16="http://schemas.microsoft.com/office/drawing/2014/chart" uri="{C3380CC4-5D6E-409C-BE32-E72D297353CC}">
              <c16:uniqueId val="{00000000-4C88-4F50-8357-98EAEAF52D16}"/>
            </c:ext>
          </c:extLst>
        </c:ser>
        <c:ser>
          <c:idx val="1"/>
          <c:order val="1"/>
          <c:tx>
            <c:strRef>
              <c:f>'[4908_основа 189.xlsx]Лист1'!$B$50</c:f>
              <c:strCache>
                <c:ptCount val="1"/>
                <c:pt idx="0">
                  <c:v>Кількість мігрантів до України, млн. осіб</c:v>
                </c:pt>
              </c:strCache>
            </c:strRef>
          </c:tx>
          <c:marker>
            <c:symbol val="none"/>
          </c:marker>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'[4908_основа 189.xlsx]Лист1'!$C$43:$G$43</c:f>
              <c:numCache>
                <c:formatCode>General</c:formatCode>
                <c:ptCount val="5"/>
                <c:pt idx="0">
                  <c:v>2018</c:v>
                </c:pt>
                <c:pt idx="1">
                  <c:v>2019</c:v>
                </c:pt>
                <c:pt idx="2">
                  <c:v>2020</c:v>
                </c:pt>
                <c:pt idx="3">
                  <c:v>2021</c:v>
                </c:pt>
                <c:pt idx="4">
                  <c:v>2022</c:v>
                </c:pt>
              </c:numCache>
            </c:numRef>
          </c:cat>
          <c:val>
            <c:numRef>
              <c:f>'[4908_основа 189.xlsx]Лист1'!$C$50:$F$50</c:f>
              <c:numCache>
                <c:formatCode>0.000</c:formatCode>
                <c:ptCount val="4"/>
                <c:pt idx="0">
                  <c:v>0.62927599999999995</c:v>
                </c:pt>
                <c:pt idx="1">
                  <c:v>0.57603199999999999</c:v>
                </c:pt>
                <c:pt idx="2">
                  <c:v>0.43528</c:v>
                </c:pt>
                <c:pt idx="3">
                  <c:v>0.47692499999999999</c:v>
                </c:pt>
              </c:numCache>
            </c:numRef>
          </c:val>
          <c:smooth val="0"/>
          <c:extLst xmlns:c16r2="http://schemas.microsoft.com/office/drawing/2015/06/chart">
            <c:ext xmlns:c16="http://schemas.microsoft.com/office/drawing/2014/chart" uri="{C3380CC4-5D6E-409C-BE32-E72D297353CC}">
              <c16:uniqueId val="{00000001-4C88-4F50-8357-98EAEAF52D16}"/>
            </c:ext>
          </c:extLst>
        </c:ser>
        <c:dLbls>
          <c:showLegendKey val="0"/>
          <c:showVal val="1"/>
          <c:showCatName val="0"/>
          <c:showSerName val="0"/>
          <c:showPercent val="0"/>
          <c:showBubbleSize val="0"/>
        </c:dLbls>
        <c:marker val="1"/>
        <c:smooth val="0"/>
        <c:axId val="75208192"/>
        <c:axId val="75209728"/>
      </c:lineChart>
      <c:catAx>
        <c:axId val="75208192"/>
        <c:scaling>
          <c:orientation val="minMax"/>
        </c:scaling>
        <c:delete val="0"/>
        <c:axPos val="b"/>
        <c:numFmt formatCode="General" sourceLinked="1"/>
        <c:majorTickMark val="out"/>
        <c:minorTickMark val="none"/>
        <c:tickLblPos val="nextTo"/>
        <c:crossAx val="75209728"/>
        <c:crosses val="autoZero"/>
        <c:auto val="1"/>
        <c:lblAlgn val="ctr"/>
        <c:lblOffset val="100"/>
        <c:noMultiLvlLbl val="0"/>
      </c:catAx>
      <c:valAx>
        <c:axId val="75209728"/>
        <c:scaling>
          <c:orientation val="minMax"/>
        </c:scaling>
        <c:delete val="0"/>
        <c:axPos val="l"/>
        <c:majorGridlines/>
        <c:title>
          <c:tx>
            <c:rich>
              <a:bodyPr rot="0" vert="horz"/>
              <a:lstStyle/>
              <a:p>
                <a:pPr>
                  <a:defRPr/>
                </a:pPr>
                <a:r>
                  <a:rPr lang="ru-RU"/>
                  <a:t>млн. осіб</a:t>
                </a:r>
              </a:p>
            </c:rich>
          </c:tx>
          <c:layout>
            <c:manualLayout>
              <c:xMode val="edge"/>
              <c:yMode val="edge"/>
              <c:x val="2.428255648562402E-2"/>
              <c:y val="1.6772049222490419E-2"/>
            </c:manualLayout>
          </c:layout>
          <c:overlay val="0"/>
        </c:title>
        <c:numFmt formatCode="0.000" sourceLinked="1"/>
        <c:majorTickMark val="out"/>
        <c:minorTickMark val="none"/>
        <c:tickLblPos val="nextTo"/>
        <c:crossAx val="75208192"/>
        <c:crosses val="autoZero"/>
        <c:crossBetween val="between"/>
      </c:valAx>
    </c:plotArea>
    <c:legend>
      <c:legendPos val="b"/>
      <c:overlay val="0"/>
    </c:legend>
    <c:plotVisOnly val="1"/>
    <c:dispBlanksAs val="gap"/>
    <c:showDLblsOverMax val="0"/>
  </c:chart>
  <c:txPr>
    <a:bodyPr/>
    <a:lstStyle/>
    <a:p>
      <a:pPr>
        <a:defRPr sz="1200" b="0">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88960562312394"/>
          <c:y val="0.10351758793969848"/>
          <c:w val="0.86582783789125217"/>
          <c:h val="0.72031153141033255"/>
        </c:manualLayout>
      </c:layout>
      <c:lineChart>
        <c:grouping val="standard"/>
        <c:varyColors val="0"/>
        <c:ser>
          <c:idx val="0"/>
          <c:order val="0"/>
          <c:tx>
            <c:strRef>
              <c:f>'[4908_основа 189.xlsx]Лист1'!$B$103</c:f>
              <c:strCache>
                <c:ptCount val="1"/>
                <c:pt idx="0">
                  <c:v>Чисельність мігрантів, що потребують притулку, осіб</c:v>
                </c:pt>
              </c:strCache>
            </c:strRef>
          </c:tx>
          <c:marker>
            <c:symbol val="none"/>
          </c:marker>
          <c:dLbls>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'[4908_основа 189.xlsx]Лист1'!$C$91:$G$91</c:f>
              <c:numCache>
                <c:formatCode>General</c:formatCode>
                <c:ptCount val="5"/>
                <c:pt idx="0">
                  <c:v>2019</c:v>
                </c:pt>
                <c:pt idx="1">
                  <c:v>2020</c:v>
                </c:pt>
                <c:pt idx="2">
                  <c:v>2021</c:v>
                </c:pt>
                <c:pt idx="3">
                  <c:v>2022</c:v>
                </c:pt>
                <c:pt idx="4">
                  <c:v>2023</c:v>
                </c:pt>
              </c:numCache>
            </c:numRef>
          </c:cat>
          <c:val>
            <c:numRef>
              <c:f>'[4908_основа 189.xlsx]Лист1'!$C$103:$G$103</c:f>
              <c:numCache>
                <c:formatCode>#,##0</c:formatCode>
                <c:ptCount val="5"/>
                <c:pt idx="0">
                  <c:v>15330</c:v>
                </c:pt>
                <c:pt idx="1">
                  <c:v>17595</c:v>
                </c:pt>
                <c:pt idx="2">
                  <c:v>39880</c:v>
                </c:pt>
                <c:pt idx="3">
                  <c:v>55600</c:v>
                </c:pt>
                <c:pt idx="4">
                  <c:v>56450</c:v>
                </c:pt>
              </c:numCache>
            </c:numRef>
          </c:val>
          <c:smooth val="0"/>
          <c:extLst xmlns:c16r2="http://schemas.microsoft.com/office/drawing/2015/06/chart">
            <c:ext xmlns:c16="http://schemas.microsoft.com/office/drawing/2014/chart" uri="{C3380CC4-5D6E-409C-BE32-E72D297353CC}">
              <c16:uniqueId val="{00000000-4CED-4D4A-BB6D-3FFA1E5BE154}"/>
            </c:ext>
          </c:extLst>
        </c:ser>
        <c:dLbls>
          <c:showLegendKey val="0"/>
          <c:showVal val="1"/>
          <c:showCatName val="0"/>
          <c:showSerName val="0"/>
          <c:showPercent val="0"/>
          <c:showBubbleSize val="0"/>
        </c:dLbls>
        <c:marker val="1"/>
        <c:smooth val="0"/>
        <c:axId val="75705728"/>
        <c:axId val="75716864"/>
      </c:lineChart>
      <c:catAx>
        <c:axId val="75705728"/>
        <c:scaling>
          <c:orientation val="minMax"/>
        </c:scaling>
        <c:delete val="0"/>
        <c:axPos val="b"/>
        <c:numFmt formatCode="General" sourceLinked="1"/>
        <c:majorTickMark val="out"/>
        <c:minorTickMark val="none"/>
        <c:tickLblPos val="nextTo"/>
        <c:crossAx val="75716864"/>
        <c:crosses val="autoZero"/>
        <c:auto val="1"/>
        <c:lblAlgn val="ctr"/>
        <c:lblOffset val="100"/>
        <c:noMultiLvlLbl val="0"/>
      </c:catAx>
      <c:valAx>
        <c:axId val="75716864"/>
        <c:scaling>
          <c:orientation val="minMax"/>
        </c:scaling>
        <c:delete val="0"/>
        <c:axPos val="l"/>
        <c:majorGridlines/>
        <c:title>
          <c:tx>
            <c:rich>
              <a:bodyPr rot="0" vert="horz"/>
              <a:lstStyle/>
              <a:p>
                <a:pPr>
                  <a:defRPr/>
                </a:pPr>
                <a:r>
                  <a:rPr lang="ru-RU"/>
                  <a:t>осіб</a:t>
                </a:r>
              </a:p>
            </c:rich>
          </c:tx>
          <c:layout>
            <c:manualLayout>
              <c:xMode val="edge"/>
              <c:yMode val="edge"/>
              <c:x val="2.428255648562402E-2"/>
              <c:y val="1.6772049222490419E-2"/>
            </c:manualLayout>
          </c:layout>
          <c:overlay val="0"/>
        </c:title>
        <c:numFmt formatCode="#,##0" sourceLinked="1"/>
        <c:majorTickMark val="out"/>
        <c:minorTickMark val="none"/>
        <c:tickLblPos val="nextTo"/>
        <c:crossAx val="75705728"/>
        <c:crosses val="autoZero"/>
        <c:crossBetween val="between"/>
      </c:valAx>
    </c:plotArea>
    <c:legend>
      <c:legendPos val="b"/>
      <c:overlay val="0"/>
    </c:legend>
    <c:plotVisOnly val="1"/>
    <c:dispBlanksAs val="gap"/>
    <c:showDLblsOverMax val="0"/>
  </c:chart>
  <c:txPr>
    <a:bodyPr/>
    <a:lstStyle/>
    <a:p>
      <a:pPr>
        <a:defRPr sz="1200" b="0">
          <a:latin typeface="Times New Roman"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'[4908_основа 189.xlsx]Лист1'!$B$152</c:f>
              <c:strCache>
                <c:ptCount val="1"/>
                <c:pt idx="0">
                  <c:v>Чисельність українців, що отримали статус тимчасового захисту, осіб</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'[4908_основа 189.xlsx]Лист1'!$C$139:$D$140</c:f>
              <c:strCache>
                <c:ptCount val="2"/>
                <c:pt idx="0">
                  <c:v>2022</c:v>
                </c:pt>
                <c:pt idx="1">
                  <c:v>2023</c:v>
                </c:pt>
              </c:strCache>
            </c:strRef>
          </c:cat>
          <c:val>
            <c:numRef>
              <c:f>'[4908_основа 189.xlsx]Лист1'!$C$152:$D$152</c:f>
              <c:numCache>
                <c:formatCode>#,##0</c:formatCode>
                <c:ptCount val="2"/>
                <c:pt idx="0">
                  <c:v>2582980</c:v>
                </c:pt>
                <c:pt idx="1">
                  <c:v>485765</c:v>
                </c:pt>
              </c:numCache>
            </c:numRef>
          </c:val>
          <c:extLst xmlns:c16r2="http://schemas.microsoft.com/office/drawing/2015/06/chart">
            <c:ext xmlns:c16="http://schemas.microsoft.com/office/drawing/2014/chart" uri="{C3380CC4-5D6E-409C-BE32-E72D297353CC}">
              <c16:uniqueId val="{00000000-9665-4B36-9939-333B222B3548}"/>
            </c:ext>
          </c:extLst>
        </c:ser>
        <c:dLbls>
          <c:dLblPos val="outEnd"/>
          <c:showLegendKey val="0"/>
          <c:showVal val="1"/>
          <c:showCatName val="0"/>
          <c:showSerName val="0"/>
          <c:showPercent val="0"/>
          <c:showBubbleSize val="0"/>
        </c:dLbls>
        <c:gapWidth val="150"/>
        <c:axId val="76079104"/>
        <c:axId val="76080640"/>
      </c:barChart>
      <c:catAx>
        <c:axId val="76079104"/>
        <c:scaling>
          <c:orientation val="minMax"/>
        </c:scaling>
        <c:delete val="0"/>
        <c:axPos val="b"/>
        <c:numFmt formatCode="General" sourceLinked="0"/>
        <c:majorTickMark val="out"/>
        <c:minorTickMark val="none"/>
        <c:tickLblPos val="nextTo"/>
        <c:crossAx val="76080640"/>
        <c:crosses val="autoZero"/>
        <c:auto val="1"/>
        <c:lblAlgn val="ctr"/>
        <c:lblOffset val="100"/>
        <c:noMultiLvlLbl val="0"/>
      </c:catAx>
      <c:valAx>
        <c:axId val="76080640"/>
        <c:scaling>
          <c:orientation val="minMax"/>
        </c:scaling>
        <c:delete val="0"/>
        <c:axPos val="l"/>
        <c:majorGridlines/>
        <c:numFmt formatCode="#,##0" sourceLinked="1"/>
        <c:majorTickMark val="out"/>
        <c:minorTickMark val="none"/>
        <c:tickLblPos val="nextTo"/>
        <c:crossAx val="76079104"/>
        <c:crosses val="autoZero"/>
        <c:crossBetween val="between"/>
      </c:valAx>
    </c:plotArea>
    <c:legend>
      <c:legendPos val="b"/>
      <c:overlay val="0"/>
    </c:legend>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3C8F4D8-FE9B-4296-8DFA-958CDC4511F1}"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93131932-1A19-4E4B-995F-3F2F5F6BF09F}">
      <dgm:prSet phldrT="[Текст]" custT="1"/>
      <dgm:spPr/>
      <dgm:t>
        <a:bodyPr/>
        <a:lstStyle/>
        <a:p>
          <a:r>
            <a:rPr lang="ru-RU" sz="1200">
              <a:latin typeface="Times New Roman" pitchFamily="18" charset="0"/>
              <a:cs typeface="Times New Roman" pitchFamily="18" charset="0"/>
            </a:rPr>
            <a:t>Методика оцінки впливу міграції</a:t>
          </a:r>
        </a:p>
      </dgm:t>
    </dgm:pt>
    <dgm:pt modelId="{B0F29FF2-89AF-47EF-8D30-EE52F80A3D5A}" type="parTrans" cxnId="{8C8DF213-3482-4326-B91C-22AB815E9492}">
      <dgm:prSet/>
      <dgm:spPr/>
      <dgm:t>
        <a:bodyPr/>
        <a:lstStyle/>
        <a:p>
          <a:endParaRPr lang="ru-RU" sz="1200">
            <a:latin typeface="Times New Roman" pitchFamily="18" charset="0"/>
            <a:cs typeface="Times New Roman" pitchFamily="18" charset="0"/>
          </a:endParaRPr>
        </a:p>
      </dgm:t>
    </dgm:pt>
    <dgm:pt modelId="{1F5DE707-1E83-4897-A276-1448CEABB044}" type="sibTrans" cxnId="{8C8DF213-3482-4326-B91C-22AB815E9492}">
      <dgm:prSet/>
      <dgm:spPr/>
      <dgm:t>
        <a:bodyPr/>
        <a:lstStyle/>
        <a:p>
          <a:endParaRPr lang="ru-RU" sz="1200">
            <a:latin typeface="Times New Roman" pitchFamily="18" charset="0"/>
            <a:cs typeface="Times New Roman" pitchFamily="18" charset="0"/>
          </a:endParaRPr>
        </a:p>
      </dgm:t>
    </dgm:pt>
    <dgm:pt modelId="{0C7D27C2-1156-4AA1-AA7D-054ACB3DC1DF}">
      <dgm:prSet phldrT="[Текст]" custT="1"/>
      <dgm:spPr/>
      <dgm:t>
        <a:bodyPr/>
        <a:lstStyle/>
        <a:p>
          <a:r>
            <a:rPr lang="uk-UA" sz="1200">
              <a:latin typeface="Times New Roman" pitchFamily="18" charset="0"/>
              <a:cs typeface="Times New Roman" pitchFamily="18" charset="0"/>
            </a:rPr>
            <a:t>Визначення конкретних позитивних та негативних наслідків впливу міграції</a:t>
          </a:r>
          <a:endParaRPr lang="ru-RU" sz="1200">
            <a:latin typeface="Times New Roman" pitchFamily="18" charset="0"/>
            <a:cs typeface="Times New Roman" pitchFamily="18" charset="0"/>
          </a:endParaRPr>
        </a:p>
      </dgm:t>
    </dgm:pt>
    <dgm:pt modelId="{4CF55BBD-6810-4EE7-99C7-E5C7038B3E49}" type="parTrans" cxnId="{B1A26D46-E807-4034-A9D1-1C11784F7AB1}">
      <dgm:prSet/>
      <dgm:spPr/>
      <dgm:t>
        <a:bodyPr/>
        <a:lstStyle/>
        <a:p>
          <a:endParaRPr lang="ru-RU" sz="1200">
            <a:latin typeface="Times New Roman" pitchFamily="18" charset="0"/>
            <a:cs typeface="Times New Roman" pitchFamily="18" charset="0"/>
          </a:endParaRPr>
        </a:p>
      </dgm:t>
    </dgm:pt>
    <dgm:pt modelId="{D73E2267-BDF7-4622-9F8F-D61931E68444}" type="sibTrans" cxnId="{B1A26D46-E807-4034-A9D1-1C11784F7AB1}">
      <dgm:prSet/>
      <dgm:spPr/>
      <dgm:t>
        <a:bodyPr/>
        <a:lstStyle/>
        <a:p>
          <a:endParaRPr lang="ru-RU" sz="1200">
            <a:latin typeface="Times New Roman" pitchFamily="18" charset="0"/>
            <a:cs typeface="Times New Roman" pitchFamily="18" charset="0"/>
          </a:endParaRPr>
        </a:p>
      </dgm:t>
    </dgm:pt>
    <dgm:pt modelId="{19CA1ACF-09B6-4239-8018-68EFA3FBA63E}">
      <dgm:prSet phldrT="[Текст]" custT="1"/>
      <dgm:spPr/>
      <dgm:t>
        <a:bodyPr/>
        <a:lstStyle/>
        <a:p>
          <a:r>
            <a:rPr lang="uk-UA" sz="1200">
              <a:latin typeface="Times New Roman" pitchFamily="18" charset="0"/>
              <a:cs typeface="Times New Roman" pitchFamily="18" charset="0"/>
            </a:rPr>
            <a:t>Показники, що характеризують  вплив зазначених наслідків</a:t>
          </a:r>
          <a:endParaRPr lang="ru-RU" sz="1200">
            <a:latin typeface="Times New Roman" pitchFamily="18" charset="0"/>
            <a:cs typeface="Times New Roman" pitchFamily="18" charset="0"/>
          </a:endParaRPr>
        </a:p>
      </dgm:t>
    </dgm:pt>
    <dgm:pt modelId="{790FAE2D-B155-4EED-9EAA-867D9A4E178D}" type="parTrans" cxnId="{A8AC13AB-4264-4998-B38A-9E0BC39A412C}">
      <dgm:prSet/>
      <dgm:spPr/>
      <dgm:t>
        <a:bodyPr/>
        <a:lstStyle/>
        <a:p>
          <a:endParaRPr lang="ru-RU" sz="1200">
            <a:latin typeface="Times New Roman" pitchFamily="18" charset="0"/>
            <a:cs typeface="Times New Roman" pitchFamily="18" charset="0"/>
          </a:endParaRPr>
        </a:p>
      </dgm:t>
    </dgm:pt>
    <dgm:pt modelId="{E7E0D6AB-CE17-4D51-98E3-B7F6A06CB913}" type="sibTrans" cxnId="{A8AC13AB-4264-4998-B38A-9E0BC39A412C}">
      <dgm:prSet/>
      <dgm:spPr/>
      <dgm:t>
        <a:bodyPr/>
        <a:lstStyle/>
        <a:p>
          <a:endParaRPr lang="ru-RU" sz="1200">
            <a:latin typeface="Times New Roman" pitchFamily="18" charset="0"/>
            <a:cs typeface="Times New Roman" pitchFamily="18" charset="0"/>
          </a:endParaRPr>
        </a:p>
      </dgm:t>
    </dgm:pt>
    <dgm:pt modelId="{10763E75-2632-41E7-8AF8-B52A9CB4FA57}">
      <dgm:prSet custT="1"/>
      <dgm:spPr/>
      <dgm:t>
        <a:bodyPr/>
        <a:lstStyle/>
        <a:p>
          <a:r>
            <a:rPr lang="uk-UA" sz="1200">
              <a:latin typeface="Times New Roman" pitchFamily="18" charset="0"/>
              <a:cs typeface="Times New Roman" pitchFamily="18" charset="0"/>
            </a:rPr>
            <a:t>Збирання статистичної інформації, яка потрібна для розрахунків</a:t>
          </a:r>
          <a:endParaRPr lang="ru-RU" sz="1200">
            <a:latin typeface="Times New Roman" pitchFamily="18" charset="0"/>
            <a:cs typeface="Times New Roman" pitchFamily="18" charset="0"/>
          </a:endParaRPr>
        </a:p>
      </dgm:t>
    </dgm:pt>
    <dgm:pt modelId="{46164367-8B1B-43B3-A7B1-ED42312A2725}" type="parTrans" cxnId="{D3821A85-0C7D-4385-BABB-69CDF136B10A}">
      <dgm:prSet/>
      <dgm:spPr/>
      <dgm:t>
        <a:bodyPr/>
        <a:lstStyle/>
        <a:p>
          <a:endParaRPr lang="ru-RU" sz="1200">
            <a:latin typeface="Times New Roman" pitchFamily="18" charset="0"/>
            <a:cs typeface="Times New Roman" pitchFamily="18" charset="0"/>
          </a:endParaRPr>
        </a:p>
      </dgm:t>
    </dgm:pt>
    <dgm:pt modelId="{2E9FFF4C-DB00-4F08-87FE-C7AFF7098E36}" type="sibTrans" cxnId="{D3821A85-0C7D-4385-BABB-69CDF136B10A}">
      <dgm:prSet/>
      <dgm:spPr/>
      <dgm:t>
        <a:bodyPr/>
        <a:lstStyle/>
        <a:p>
          <a:endParaRPr lang="ru-RU" sz="1200">
            <a:latin typeface="Times New Roman" pitchFamily="18" charset="0"/>
            <a:cs typeface="Times New Roman" pitchFamily="18" charset="0"/>
          </a:endParaRPr>
        </a:p>
      </dgm:t>
    </dgm:pt>
    <dgm:pt modelId="{D8D9ACC9-C64B-4DCD-8B0E-A4B8D687505E}" type="pres">
      <dgm:prSet presAssocID="{F3C8F4D8-FE9B-4296-8DFA-958CDC4511F1}" presName="hierChild1" presStyleCnt="0">
        <dgm:presLayoutVars>
          <dgm:chPref val="1"/>
          <dgm:dir/>
          <dgm:animOne val="branch"/>
          <dgm:animLvl val="lvl"/>
          <dgm:resizeHandles/>
        </dgm:presLayoutVars>
      </dgm:prSet>
      <dgm:spPr/>
      <dgm:t>
        <a:bodyPr/>
        <a:lstStyle/>
        <a:p>
          <a:endParaRPr lang="ru-RU"/>
        </a:p>
      </dgm:t>
    </dgm:pt>
    <dgm:pt modelId="{A18F24D7-29C2-40A4-A04C-1EC021BD6BAE}" type="pres">
      <dgm:prSet presAssocID="{93131932-1A19-4E4B-995F-3F2F5F6BF09F}" presName="hierRoot1" presStyleCnt="0"/>
      <dgm:spPr/>
    </dgm:pt>
    <dgm:pt modelId="{4C5C0B4E-F78F-47AB-8A02-BFB7AB557B69}" type="pres">
      <dgm:prSet presAssocID="{93131932-1A19-4E4B-995F-3F2F5F6BF09F}" presName="composite" presStyleCnt="0"/>
      <dgm:spPr/>
    </dgm:pt>
    <dgm:pt modelId="{3F424351-E3D0-493A-97E7-D51ADBB043B2}" type="pres">
      <dgm:prSet presAssocID="{93131932-1A19-4E4B-995F-3F2F5F6BF09F}" presName="background" presStyleLbl="node0" presStyleIdx="0" presStyleCnt="1"/>
      <dgm:spPr/>
    </dgm:pt>
    <dgm:pt modelId="{3AACE8B8-F97C-4AFC-845E-80D4D071D6AA}" type="pres">
      <dgm:prSet presAssocID="{93131932-1A19-4E4B-995F-3F2F5F6BF09F}" presName="text" presStyleLbl="fgAcc0" presStyleIdx="0" presStyleCnt="1" custScaleX="136277">
        <dgm:presLayoutVars>
          <dgm:chPref val="3"/>
        </dgm:presLayoutVars>
      </dgm:prSet>
      <dgm:spPr/>
      <dgm:t>
        <a:bodyPr/>
        <a:lstStyle/>
        <a:p>
          <a:endParaRPr lang="ru-RU"/>
        </a:p>
      </dgm:t>
    </dgm:pt>
    <dgm:pt modelId="{A4F91260-83F8-44BD-ACEB-3180E3CD82A1}" type="pres">
      <dgm:prSet presAssocID="{93131932-1A19-4E4B-995F-3F2F5F6BF09F}" presName="hierChild2" presStyleCnt="0"/>
      <dgm:spPr/>
    </dgm:pt>
    <dgm:pt modelId="{5585805E-272A-470A-B9AE-DDCF1535639A}" type="pres">
      <dgm:prSet presAssocID="{4CF55BBD-6810-4EE7-99C7-E5C7038B3E49}" presName="Name10" presStyleLbl="parChTrans1D2" presStyleIdx="0" presStyleCnt="3"/>
      <dgm:spPr/>
      <dgm:t>
        <a:bodyPr/>
        <a:lstStyle/>
        <a:p>
          <a:endParaRPr lang="ru-RU"/>
        </a:p>
      </dgm:t>
    </dgm:pt>
    <dgm:pt modelId="{2331D628-63DB-48A7-8FEC-C96E9037501B}" type="pres">
      <dgm:prSet presAssocID="{0C7D27C2-1156-4AA1-AA7D-054ACB3DC1DF}" presName="hierRoot2" presStyleCnt="0"/>
      <dgm:spPr/>
    </dgm:pt>
    <dgm:pt modelId="{5928B7AD-7E3A-4D16-A0D9-D5548B741A55}" type="pres">
      <dgm:prSet presAssocID="{0C7D27C2-1156-4AA1-AA7D-054ACB3DC1DF}" presName="composite2" presStyleCnt="0"/>
      <dgm:spPr/>
    </dgm:pt>
    <dgm:pt modelId="{C057A335-4A37-429C-A673-834ED09F7D7B}" type="pres">
      <dgm:prSet presAssocID="{0C7D27C2-1156-4AA1-AA7D-054ACB3DC1DF}" presName="background2" presStyleLbl="node2" presStyleIdx="0" presStyleCnt="3"/>
      <dgm:spPr/>
    </dgm:pt>
    <dgm:pt modelId="{090D544E-4922-489F-97BD-FE425E78936F}" type="pres">
      <dgm:prSet presAssocID="{0C7D27C2-1156-4AA1-AA7D-054ACB3DC1DF}" presName="text2" presStyleLbl="fgAcc2" presStyleIdx="0" presStyleCnt="3">
        <dgm:presLayoutVars>
          <dgm:chPref val="3"/>
        </dgm:presLayoutVars>
      </dgm:prSet>
      <dgm:spPr/>
      <dgm:t>
        <a:bodyPr/>
        <a:lstStyle/>
        <a:p>
          <a:endParaRPr lang="ru-RU"/>
        </a:p>
      </dgm:t>
    </dgm:pt>
    <dgm:pt modelId="{DAE4A184-B41B-4E41-A383-3EC89565C055}" type="pres">
      <dgm:prSet presAssocID="{0C7D27C2-1156-4AA1-AA7D-054ACB3DC1DF}" presName="hierChild3" presStyleCnt="0"/>
      <dgm:spPr/>
    </dgm:pt>
    <dgm:pt modelId="{69269379-A159-489C-8D84-E0ABDABFB596}" type="pres">
      <dgm:prSet presAssocID="{790FAE2D-B155-4EED-9EAA-867D9A4E178D}" presName="Name10" presStyleLbl="parChTrans1D2" presStyleIdx="1" presStyleCnt="3"/>
      <dgm:spPr/>
      <dgm:t>
        <a:bodyPr/>
        <a:lstStyle/>
        <a:p>
          <a:endParaRPr lang="ru-RU"/>
        </a:p>
      </dgm:t>
    </dgm:pt>
    <dgm:pt modelId="{66F24862-0ABE-41ED-AE5C-4528CAF1C1D5}" type="pres">
      <dgm:prSet presAssocID="{19CA1ACF-09B6-4239-8018-68EFA3FBA63E}" presName="hierRoot2" presStyleCnt="0"/>
      <dgm:spPr/>
    </dgm:pt>
    <dgm:pt modelId="{FE4261EB-4E0A-4FEB-BF2B-80D0A67D94AD}" type="pres">
      <dgm:prSet presAssocID="{19CA1ACF-09B6-4239-8018-68EFA3FBA63E}" presName="composite2" presStyleCnt="0"/>
      <dgm:spPr/>
    </dgm:pt>
    <dgm:pt modelId="{1A9C79B3-4C58-410D-8203-37C019894764}" type="pres">
      <dgm:prSet presAssocID="{19CA1ACF-09B6-4239-8018-68EFA3FBA63E}" presName="background2" presStyleLbl="node2" presStyleIdx="1" presStyleCnt="3"/>
      <dgm:spPr/>
    </dgm:pt>
    <dgm:pt modelId="{AB3FD70A-8A2C-416F-BD09-B0C1C2D574C6}" type="pres">
      <dgm:prSet presAssocID="{19CA1ACF-09B6-4239-8018-68EFA3FBA63E}" presName="text2" presStyleLbl="fgAcc2" presStyleIdx="1" presStyleCnt="3">
        <dgm:presLayoutVars>
          <dgm:chPref val="3"/>
        </dgm:presLayoutVars>
      </dgm:prSet>
      <dgm:spPr/>
      <dgm:t>
        <a:bodyPr/>
        <a:lstStyle/>
        <a:p>
          <a:endParaRPr lang="ru-RU"/>
        </a:p>
      </dgm:t>
    </dgm:pt>
    <dgm:pt modelId="{DD0EEE34-EDBF-477D-B318-C79934EFCAB5}" type="pres">
      <dgm:prSet presAssocID="{19CA1ACF-09B6-4239-8018-68EFA3FBA63E}" presName="hierChild3" presStyleCnt="0"/>
      <dgm:spPr/>
    </dgm:pt>
    <dgm:pt modelId="{866E113C-5477-4067-A0EB-D757656ED9A4}" type="pres">
      <dgm:prSet presAssocID="{46164367-8B1B-43B3-A7B1-ED42312A2725}" presName="Name10" presStyleLbl="parChTrans1D2" presStyleIdx="2" presStyleCnt="3"/>
      <dgm:spPr/>
      <dgm:t>
        <a:bodyPr/>
        <a:lstStyle/>
        <a:p>
          <a:endParaRPr lang="ru-RU"/>
        </a:p>
      </dgm:t>
    </dgm:pt>
    <dgm:pt modelId="{DA99D420-3670-4183-B0AE-F8418F34D6E4}" type="pres">
      <dgm:prSet presAssocID="{10763E75-2632-41E7-8AF8-B52A9CB4FA57}" presName="hierRoot2" presStyleCnt="0"/>
      <dgm:spPr/>
    </dgm:pt>
    <dgm:pt modelId="{0EF5E2C3-70B2-4833-A628-55CBB6A07D14}" type="pres">
      <dgm:prSet presAssocID="{10763E75-2632-41E7-8AF8-B52A9CB4FA57}" presName="composite2" presStyleCnt="0"/>
      <dgm:spPr/>
    </dgm:pt>
    <dgm:pt modelId="{21797B0E-4F42-4501-BBC7-153C0697F36E}" type="pres">
      <dgm:prSet presAssocID="{10763E75-2632-41E7-8AF8-B52A9CB4FA57}" presName="background2" presStyleLbl="node2" presStyleIdx="2" presStyleCnt="3"/>
      <dgm:spPr/>
    </dgm:pt>
    <dgm:pt modelId="{44D198A8-0074-4315-A000-26A38D55CABE}" type="pres">
      <dgm:prSet presAssocID="{10763E75-2632-41E7-8AF8-B52A9CB4FA57}" presName="text2" presStyleLbl="fgAcc2" presStyleIdx="2" presStyleCnt="3">
        <dgm:presLayoutVars>
          <dgm:chPref val="3"/>
        </dgm:presLayoutVars>
      </dgm:prSet>
      <dgm:spPr/>
      <dgm:t>
        <a:bodyPr/>
        <a:lstStyle/>
        <a:p>
          <a:endParaRPr lang="ru-RU"/>
        </a:p>
      </dgm:t>
    </dgm:pt>
    <dgm:pt modelId="{71F23DBA-EDF3-4117-88AC-71E62BF22076}" type="pres">
      <dgm:prSet presAssocID="{10763E75-2632-41E7-8AF8-B52A9CB4FA57}" presName="hierChild3" presStyleCnt="0"/>
      <dgm:spPr/>
    </dgm:pt>
  </dgm:ptLst>
  <dgm:cxnLst>
    <dgm:cxn modelId="{312F7F4A-6BEB-438D-BFAF-88815735254E}" type="presOf" srcId="{19CA1ACF-09B6-4239-8018-68EFA3FBA63E}" destId="{AB3FD70A-8A2C-416F-BD09-B0C1C2D574C6}" srcOrd="0" destOrd="0" presId="urn:microsoft.com/office/officeart/2005/8/layout/hierarchy1"/>
    <dgm:cxn modelId="{8C8DF213-3482-4326-B91C-22AB815E9492}" srcId="{F3C8F4D8-FE9B-4296-8DFA-958CDC4511F1}" destId="{93131932-1A19-4E4B-995F-3F2F5F6BF09F}" srcOrd="0" destOrd="0" parTransId="{B0F29FF2-89AF-47EF-8D30-EE52F80A3D5A}" sibTransId="{1F5DE707-1E83-4897-A276-1448CEABB044}"/>
    <dgm:cxn modelId="{514A293C-00AD-4F88-87E1-05DE0986CF7B}" type="presOf" srcId="{93131932-1A19-4E4B-995F-3F2F5F6BF09F}" destId="{3AACE8B8-F97C-4AFC-845E-80D4D071D6AA}" srcOrd="0" destOrd="0" presId="urn:microsoft.com/office/officeart/2005/8/layout/hierarchy1"/>
    <dgm:cxn modelId="{8F954DA8-ED5A-4C09-8B7E-C6527C2DA2DF}" type="presOf" srcId="{F3C8F4D8-FE9B-4296-8DFA-958CDC4511F1}" destId="{D8D9ACC9-C64B-4DCD-8B0E-A4B8D687505E}" srcOrd="0" destOrd="0" presId="urn:microsoft.com/office/officeart/2005/8/layout/hierarchy1"/>
    <dgm:cxn modelId="{B1A26D46-E807-4034-A9D1-1C11784F7AB1}" srcId="{93131932-1A19-4E4B-995F-3F2F5F6BF09F}" destId="{0C7D27C2-1156-4AA1-AA7D-054ACB3DC1DF}" srcOrd="0" destOrd="0" parTransId="{4CF55BBD-6810-4EE7-99C7-E5C7038B3E49}" sibTransId="{D73E2267-BDF7-4622-9F8F-D61931E68444}"/>
    <dgm:cxn modelId="{D3821A85-0C7D-4385-BABB-69CDF136B10A}" srcId="{93131932-1A19-4E4B-995F-3F2F5F6BF09F}" destId="{10763E75-2632-41E7-8AF8-B52A9CB4FA57}" srcOrd="2" destOrd="0" parTransId="{46164367-8B1B-43B3-A7B1-ED42312A2725}" sibTransId="{2E9FFF4C-DB00-4F08-87FE-C7AFF7098E36}"/>
    <dgm:cxn modelId="{9421FF03-64B2-4193-AB39-4230F812FA58}" type="presOf" srcId="{46164367-8B1B-43B3-A7B1-ED42312A2725}" destId="{866E113C-5477-4067-A0EB-D757656ED9A4}" srcOrd="0" destOrd="0" presId="urn:microsoft.com/office/officeart/2005/8/layout/hierarchy1"/>
    <dgm:cxn modelId="{5D8DCB3B-48A4-4260-9F24-FFF8162DEBDA}" type="presOf" srcId="{4CF55BBD-6810-4EE7-99C7-E5C7038B3E49}" destId="{5585805E-272A-470A-B9AE-DDCF1535639A}" srcOrd="0" destOrd="0" presId="urn:microsoft.com/office/officeart/2005/8/layout/hierarchy1"/>
    <dgm:cxn modelId="{A8AC13AB-4264-4998-B38A-9E0BC39A412C}" srcId="{93131932-1A19-4E4B-995F-3F2F5F6BF09F}" destId="{19CA1ACF-09B6-4239-8018-68EFA3FBA63E}" srcOrd="1" destOrd="0" parTransId="{790FAE2D-B155-4EED-9EAA-867D9A4E178D}" sibTransId="{E7E0D6AB-CE17-4D51-98E3-B7F6A06CB913}"/>
    <dgm:cxn modelId="{A51836A7-09CD-44EE-970F-A598E94450C3}" type="presOf" srcId="{10763E75-2632-41E7-8AF8-B52A9CB4FA57}" destId="{44D198A8-0074-4315-A000-26A38D55CABE}" srcOrd="0" destOrd="0" presId="urn:microsoft.com/office/officeart/2005/8/layout/hierarchy1"/>
    <dgm:cxn modelId="{305026E0-2A4A-4416-8042-EBD354997724}" type="presOf" srcId="{790FAE2D-B155-4EED-9EAA-867D9A4E178D}" destId="{69269379-A159-489C-8D84-E0ABDABFB596}" srcOrd="0" destOrd="0" presId="urn:microsoft.com/office/officeart/2005/8/layout/hierarchy1"/>
    <dgm:cxn modelId="{3C5DB424-C3D2-4586-8DD6-EF167CE79F45}" type="presOf" srcId="{0C7D27C2-1156-4AA1-AA7D-054ACB3DC1DF}" destId="{090D544E-4922-489F-97BD-FE425E78936F}" srcOrd="0" destOrd="0" presId="urn:microsoft.com/office/officeart/2005/8/layout/hierarchy1"/>
    <dgm:cxn modelId="{209FF6A4-B9D4-43C2-A082-B661C33877CD}" type="presParOf" srcId="{D8D9ACC9-C64B-4DCD-8B0E-A4B8D687505E}" destId="{A18F24D7-29C2-40A4-A04C-1EC021BD6BAE}" srcOrd="0" destOrd="0" presId="urn:microsoft.com/office/officeart/2005/8/layout/hierarchy1"/>
    <dgm:cxn modelId="{352B9618-BED1-40AE-8511-F934DF4AE1F6}" type="presParOf" srcId="{A18F24D7-29C2-40A4-A04C-1EC021BD6BAE}" destId="{4C5C0B4E-F78F-47AB-8A02-BFB7AB557B69}" srcOrd="0" destOrd="0" presId="urn:microsoft.com/office/officeart/2005/8/layout/hierarchy1"/>
    <dgm:cxn modelId="{E55B0F9E-71E7-46BF-9FFD-C21750770EF2}" type="presParOf" srcId="{4C5C0B4E-F78F-47AB-8A02-BFB7AB557B69}" destId="{3F424351-E3D0-493A-97E7-D51ADBB043B2}" srcOrd="0" destOrd="0" presId="urn:microsoft.com/office/officeart/2005/8/layout/hierarchy1"/>
    <dgm:cxn modelId="{EF1784FA-8AC3-4E46-8F7F-2A47B7488D86}" type="presParOf" srcId="{4C5C0B4E-F78F-47AB-8A02-BFB7AB557B69}" destId="{3AACE8B8-F97C-4AFC-845E-80D4D071D6AA}" srcOrd="1" destOrd="0" presId="urn:microsoft.com/office/officeart/2005/8/layout/hierarchy1"/>
    <dgm:cxn modelId="{71F24C5E-95C0-46A5-A863-6211E05C083A}" type="presParOf" srcId="{A18F24D7-29C2-40A4-A04C-1EC021BD6BAE}" destId="{A4F91260-83F8-44BD-ACEB-3180E3CD82A1}" srcOrd="1" destOrd="0" presId="urn:microsoft.com/office/officeart/2005/8/layout/hierarchy1"/>
    <dgm:cxn modelId="{67396C17-8F89-49ED-A2CD-F91F1ED960CB}" type="presParOf" srcId="{A4F91260-83F8-44BD-ACEB-3180E3CD82A1}" destId="{5585805E-272A-470A-B9AE-DDCF1535639A}" srcOrd="0" destOrd="0" presId="urn:microsoft.com/office/officeart/2005/8/layout/hierarchy1"/>
    <dgm:cxn modelId="{A44327D2-912B-4D24-A4B0-5B55F7271449}" type="presParOf" srcId="{A4F91260-83F8-44BD-ACEB-3180E3CD82A1}" destId="{2331D628-63DB-48A7-8FEC-C96E9037501B}" srcOrd="1" destOrd="0" presId="urn:microsoft.com/office/officeart/2005/8/layout/hierarchy1"/>
    <dgm:cxn modelId="{93C33B60-ABC2-4AEE-8BDA-4396A409973F}" type="presParOf" srcId="{2331D628-63DB-48A7-8FEC-C96E9037501B}" destId="{5928B7AD-7E3A-4D16-A0D9-D5548B741A55}" srcOrd="0" destOrd="0" presId="urn:microsoft.com/office/officeart/2005/8/layout/hierarchy1"/>
    <dgm:cxn modelId="{1F4DE67C-FC65-4834-B0E5-3B0C20B2E777}" type="presParOf" srcId="{5928B7AD-7E3A-4D16-A0D9-D5548B741A55}" destId="{C057A335-4A37-429C-A673-834ED09F7D7B}" srcOrd="0" destOrd="0" presId="urn:microsoft.com/office/officeart/2005/8/layout/hierarchy1"/>
    <dgm:cxn modelId="{8B83EC42-BCDF-48B5-A150-F1B2355C74E2}" type="presParOf" srcId="{5928B7AD-7E3A-4D16-A0D9-D5548B741A55}" destId="{090D544E-4922-489F-97BD-FE425E78936F}" srcOrd="1" destOrd="0" presId="urn:microsoft.com/office/officeart/2005/8/layout/hierarchy1"/>
    <dgm:cxn modelId="{13E2168D-6DF0-413A-AF5A-FBF939DF1560}" type="presParOf" srcId="{2331D628-63DB-48A7-8FEC-C96E9037501B}" destId="{DAE4A184-B41B-4E41-A383-3EC89565C055}" srcOrd="1" destOrd="0" presId="urn:microsoft.com/office/officeart/2005/8/layout/hierarchy1"/>
    <dgm:cxn modelId="{D951069A-6663-404D-8BDC-34C3F2A63FA8}" type="presParOf" srcId="{A4F91260-83F8-44BD-ACEB-3180E3CD82A1}" destId="{69269379-A159-489C-8D84-E0ABDABFB596}" srcOrd="2" destOrd="0" presId="urn:microsoft.com/office/officeart/2005/8/layout/hierarchy1"/>
    <dgm:cxn modelId="{F1804D70-EB2D-442F-A2D5-13507BFC4E4E}" type="presParOf" srcId="{A4F91260-83F8-44BD-ACEB-3180E3CD82A1}" destId="{66F24862-0ABE-41ED-AE5C-4528CAF1C1D5}" srcOrd="3" destOrd="0" presId="urn:microsoft.com/office/officeart/2005/8/layout/hierarchy1"/>
    <dgm:cxn modelId="{93E81684-4512-4AE4-A310-CD41EF9DB54E}" type="presParOf" srcId="{66F24862-0ABE-41ED-AE5C-4528CAF1C1D5}" destId="{FE4261EB-4E0A-4FEB-BF2B-80D0A67D94AD}" srcOrd="0" destOrd="0" presId="urn:microsoft.com/office/officeart/2005/8/layout/hierarchy1"/>
    <dgm:cxn modelId="{E25F7FB2-6DB6-4B2E-8F92-D76A3E2C2B22}" type="presParOf" srcId="{FE4261EB-4E0A-4FEB-BF2B-80D0A67D94AD}" destId="{1A9C79B3-4C58-410D-8203-37C019894764}" srcOrd="0" destOrd="0" presId="urn:microsoft.com/office/officeart/2005/8/layout/hierarchy1"/>
    <dgm:cxn modelId="{D851A8E4-4164-4FE5-933C-10888C5E57BD}" type="presParOf" srcId="{FE4261EB-4E0A-4FEB-BF2B-80D0A67D94AD}" destId="{AB3FD70A-8A2C-416F-BD09-B0C1C2D574C6}" srcOrd="1" destOrd="0" presId="urn:microsoft.com/office/officeart/2005/8/layout/hierarchy1"/>
    <dgm:cxn modelId="{3BD704AD-2234-4CB7-99DE-A0BEF9CB94D0}" type="presParOf" srcId="{66F24862-0ABE-41ED-AE5C-4528CAF1C1D5}" destId="{DD0EEE34-EDBF-477D-B318-C79934EFCAB5}" srcOrd="1" destOrd="0" presId="urn:microsoft.com/office/officeart/2005/8/layout/hierarchy1"/>
    <dgm:cxn modelId="{942683C8-8900-4F72-A328-983AE452C4F5}" type="presParOf" srcId="{A4F91260-83F8-44BD-ACEB-3180E3CD82A1}" destId="{866E113C-5477-4067-A0EB-D757656ED9A4}" srcOrd="4" destOrd="0" presId="urn:microsoft.com/office/officeart/2005/8/layout/hierarchy1"/>
    <dgm:cxn modelId="{153080EB-5AB3-446C-B0A4-9ECAFB944C48}" type="presParOf" srcId="{A4F91260-83F8-44BD-ACEB-3180E3CD82A1}" destId="{DA99D420-3670-4183-B0AE-F8418F34D6E4}" srcOrd="5" destOrd="0" presId="urn:microsoft.com/office/officeart/2005/8/layout/hierarchy1"/>
    <dgm:cxn modelId="{3F056CF5-E828-4EA1-8C19-DAB5F18B17F1}" type="presParOf" srcId="{DA99D420-3670-4183-B0AE-F8418F34D6E4}" destId="{0EF5E2C3-70B2-4833-A628-55CBB6A07D14}" srcOrd="0" destOrd="0" presId="urn:microsoft.com/office/officeart/2005/8/layout/hierarchy1"/>
    <dgm:cxn modelId="{4A5D8C3F-A16D-4EFB-BEB0-1C2A9681BDEE}" type="presParOf" srcId="{0EF5E2C3-70B2-4833-A628-55CBB6A07D14}" destId="{21797B0E-4F42-4501-BBC7-153C0697F36E}" srcOrd="0" destOrd="0" presId="urn:microsoft.com/office/officeart/2005/8/layout/hierarchy1"/>
    <dgm:cxn modelId="{DB8778B8-F156-4631-90E7-126FBC3804FA}" type="presParOf" srcId="{0EF5E2C3-70B2-4833-A628-55CBB6A07D14}" destId="{44D198A8-0074-4315-A000-26A38D55CABE}" srcOrd="1" destOrd="0" presId="urn:microsoft.com/office/officeart/2005/8/layout/hierarchy1"/>
    <dgm:cxn modelId="{08D9AB58-6A08-4AA0-92AF-1229BACA187E}" type="presParOf" srcId="{DA99D420-3670-4183-B0AE-F8418F34D6E4}" destId="{71F23DBA-EDF3-4117-88AC-71E62BF22076}" srcOrd="1" destOrd="0" presId="urn:microsoft.com/office/officeart/2005/8/layout/hierarchy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A319AE5-D877-4CB8-A3CD-F3BF376132C2}" type="doc">
      <dgm:prSet loTypeId="urn:microsoft.com/office/officeart/2005/8/layout/hierarchy3" loCatId="hierarchy" qsTypeId="urn:microsoft.com/office/officeart/2005/8/quickstyle/simple1" qsCatId="simple" csTypeId="urn:microsoft.com/office/officeart/2005/8/colors/accent0_1" csCatId="mainScheme" phldr="1"/>
      <dgm:spPr/>
      <dgm:t>
        <a:bodyPr/>
        <a:lstStyle/>
        <a:p>
          <a:endParaRPr lang="ru-RU"/>
        </a:p>
      </dgm:t>
    </dgm:pt>
    <dgm:pt modelId="{BBBE40E3-01CC-4472-8629-77BD877B5A04}">
      <dgm:prSet phldrT="[Текст]" custT="1"/>
      <dgm:spPr/>
      <dgm:t>
        <a:bodyPr/>
        <a:lstStyle/>
        <a:p>
          <a:r>
            <a:rPr lang="ru-RU" sz="1200">
              <a:latin typeface="Times New Roman" pitchFamily="18" charset="0"/>
              <a:cs typeface="Times New Roman" pitchFamily="18" charset="0"/>
            </a:rPr>
            <a:t>Для країни-донора міграції</a:t>
          </a:r>
        </a:p>
      </dgm:t>
    </dgm:pt>
    <dgm:pt modelId="{E0DC322F-E785-48B1-ADDC-CBB269FBB155}" type="parTrans" cxnId="{CE9F85C8-8CBD-44B8-9481-BF8CE82B9F07}">
      <dgm:prSet/>
      <dgm:spPr/>
      <dgm:t>
        <a:bodyPr/>
        <a:lstStyle/>
        <a:p>
          <a:endParaRPr lang="ru-RU" sz="1200">
            <a:latin typeface="Times New Roman" pitchFamily="18" charset="0"/>
            <a:cs typeface="Times New Roman" pitchFamily="18" charset="0"/>
          </a:endParaRPr>
        </a:p>
      </dgm:t>
    </dgm:pt>
    <dgm:pt modelId="{E477546F-AE63-4FF8-B768-3E4263238077}" type="sibTrans" cxnId="{CE9F85C8-8CBD-44B8-9481-BF8CE82B9F07}">
      <dgm:prSet/>
      <dgm:spPr/>
      <dgm:t>
        <a:bodyPr/>
        <a:lstStyle/>
        <a:p>
          <a:endParaRPr lang="ru-RU" sz="1200">
            <a:latin typeface="Times New Roman" pitchFamily="18" charset="0"/>
            <a:cs typeface="Times New Roman" pitchFamily="18" charset="0"/>
          </a:endParaRPr>
        </a:p>
      </dgm:t>
    </dgm:pt>
    <dgm:pt modelId="{69944DEA-AF78-423A-9F63-32B0E4E936F7}">
      <dgm:prSet phldrT="[Текст]" custT="1"/>
      <dgm:spPr/>
      <dgm:t>
        <a:bodyPr/>
        <a:lstStyle/>
        <a:p>
          <a:r>
            <a:rPr lang="ru-RU" sz="1200">
              <a:latin typeface="Times New Roman" pitchFamily="18" charset="0"/>
              <a:cs typeface="Times New Roman" pitchFamily="18" charset="0"/>
            </a:rPr>
            <a:t>Чисельність мігрантів, їхня структура за віком та місцем проживання</a:t>
          </a:r>
        </a:p>
      </dgm:t>
    </dgm:pt>
    <dgm:pt modelId="{A89C7B82-F5F0-4FC4-9D53-25C72356E317}" type="parTrans" cxnId="{8570D9EF-A891-431B-80D6-74F5A977B26A}">
      <dgm:prSet/>
      <dgm:spPr/>
      <dgm:t>
        <a:bodyPr/>
        <a:lstStyle/>
        <a:p>
          <a:endParaRPr lang="ru-RU" sz="1200">
            <a:latin typeface="Times New Roman" pitchFamily="18" charset="0"/>
            <a:cs typeface="Times New Roman" pitchFamily="18" charset="0"/>
          </a:endParaRPr>
        </a:p>
      </dgm:t>
    </dgm:pt>
    <dgm:pt modelId="{72C9E8F2-41A5-4717-883B-1A3781925685}" type="sibTrans" cxnId="{8570D9EF-A891-431B-80D6-74F5A977B26A}">
      <dgm:prSet/>
      <dgm:spPr/>
      <dgm:t>
        <a:bodyPr/>
        <a:lstStyle/>
        <a:p>
          <a:endParaRPr lang="ru-RU" sz="1200">
            <a:latin typeface="Times New Roman" pitchFamily="18" charset="0"/>
            <a:cs typeface="Times New Roman" pitchFamily="18" charset="0"/>
          </a:endParaRPr>
        </a:p>
      </dgm:t>
    </dgm:pt>
    <dgm:pt modelId="{6EF246F4-9E8D-4C09-8EB5-BF294E50C99F}">
      <dgm:prSet phldrT="[Текст]" custT="1"/>
      <dgm:spPr/>
      <dgm:t>
        <a:bodyPr/>
        <a:lstStyle/>
        <a:p>
          <a:r>
            <a:rPr lang="ru-RU" sz="1200">
              <a:latin typeface="Times New Roman" pitchFamily="18" charset="0"/>
              <a:cs typeface="Times New Roman" pitchFamily="18" charset="0"/>
            </a:rPr>
            <a:t>Напрями міграції</a:t>
          </a:r>
        </a:p>
      </dgm:t>
    </dgm:pt>
    <dgm:pt modelId="{6E9CAC5B-1E0D-47F8-8BF2-903141BBF27D}" type="parTrans" cxnId="{ACFEC6C5-7495-43F0-9403-E6DB9BBBC503}">
      <dgm:prSet/>
      <dgm:spPr/>
      <dgm:t>
        <a:bodyPr/>
        <a:lstStyle/>
        <a:p>
          <a:endParaRPr lang="ru-RU" sz="1200">
            <a:latin typeface="Times New Roman" pitchFamily="18" charset="0"/>
            <a:cs typeface="Times New Roman" pitchFamily="18" charset="0"/>
          </a:endParaRPr>
        </a:p>
      </dgm:t>
    </dgm:pt>
    <dgm:pt modelId="{37323E23-7EBC-4ACD-9DA4-FB05F2D00D3E}" type="sibTrans" cxnId="{ACFEC6C5-7495-43F0-9403-E6DB9BBBC503}">
      <dgm:prSet/>
      <dgm:spPr/>
      <dgm:t>
        <a:bodyPr/>
        <a:lstStyle/>
        <a:p>
          <a:endParaRPr lang="ru-RU" sz="1200">
            <a:latin typeface="Times New Roman" pitchFamily="18" charset="0"/>
            <a:cs typeface="Times New Roman" pitchFamily="18" charset="0"/>
          </a:endParaRPr>
        </a:p>
      </dgm:t>
    </dgm:pt>
    <dgm:pt modelId="{FB745903-A1A1-43D4-A42F-E6DD328C8B8F}">
      <dgm:prSet phldrT="[Текст]" custT="1"/>
      <dgm:spPr/>
      <dgm:t>
        <a:bodyPr/>
        <a:lstStyle/>
        <a:p>
          <a:r>
            <a:rPr lang="ru-RU" sz="1200">
              <a:latin typeface="Times New Roman" pitchFamily="18" charset="0"/>
              <a:cs typeface="Times New Roman" pitchFamily="18" charset="0"/>
            </a:rPr>
            <a:t>Для країни-реципієнта міграції</a:t>
          </a:r>
        </a:p>
      </dgm:t>
    </dgm:pt>
    <dgm:pt modelId="{F6376076-0D19-474B-A374-44D0891933F2}" type="parTrans" cxnId="{79F94BA1-56B1-4FDC-9C20-38C9AD95DFB5}">
      <dgm:prSet/>
      <dgm:spPr/>
      <dgm:t>
        <a:bodyPr/>
        <a:lstStyle/>
        <a:p>
          <a:endParaRPr lang="ru-RU" sz="1200">
            <a:latin typeface="Times New Roman" pitchFamily="18" charset="0"/>
            <a:cs typeface="Times New Roman" pitchFamily="18" charset="0"/>
          </a:endParaRPr>
        </a:p>
      </dgm:t>
    </dgm:pt>
    <dgm:pt modelId="{F872377C-B90B-4C9C-A6D1-D38A69B35DE7}" type="sibTrans" cxnId="{79F94BA1-56B1-4FDC-9C20-38C9AD95DFB5}">
      <dgm:prSet/>
      <dgm:spPr/>
      <dgm:t>
        <a:bodyPr/>
        <a:lstStyle/>
        <a:p>
          <a:endParaRPr lang="ru-RU" sz="1200">
            <a:latin typeface="Times New Roman" pitchFamily="18" charset="0"/>
            <a:cs typeface="Times New Roman" pitchFamily="18" charset="0"/>
          </a:endParaRPr>
        </a:p>
      </dgm:t>
    </dgm:pt>
    <dgm:pt modelId="{B88823EF-CA64-444D-8A0A-2F9F49B5A511}">
      <dgm:prSet phldrT="[Текст]" custT="1"/>
      <dgm:spPr/>
      <dgm:t>
        <a:bodyPr/>
        <a:lstStyle/>
        <a:p>
          <a:r>
            <a:rPr lang="ru-RU" sz="1200">
              <a:latin typeface="Times New Roman" pitchFamily="18" charset="0"/>
              <a:cs typeface="Times New Roman" pitchFamily="18" charset="0"/>
            </a:rPr>
            <a:t>Чисельність мігрантів</a:t>
          </a:r>
        </a:p>
      </dgm:t>
    </dgm:pt>
    <dgm:pt modelId="{D152B86E-56A3-4AE0-B320-DC6211B6585B}" type="parTrans" cxnId="{5EEB2D62-7F81-4FD1-8ABD-24C9CCBAB1A4}">
      <dgm:prSet/>
      <dgm:spPr/>
      <dgm:t>
        <a:bodyPr/>
        <a:lstStyle/>
        <a:p>
          <a:endParaRPr lang="ru-RU" sz="1200">
            <a:latin typeface="Times New Roman" pitchFamily="18" charset="0"/>
            <a:cs typeface="Times New Roman" pitchFamily="18" charset="0"/>
          </a:endParaRPr>
        </a:p>
      </dgm:t>
    </dgm:pt>
    <dgm:pt modelId="{749A50D6-84EF-4FD2-806D-31AE96280D47}" type="sibTrans" cxnId="{5EEB2D62-7F81-4FD1-8ABD-24C9CCBAB1A4}">
      <dgm:prSet/>
      <dgm:spPr/>
      <dgm:t>
        <a:bodyPr/>
        <a:lstStyle/>
        <a:p>
          <a:endParaRPr lang="ru-RU" sz="1200">
            <a:latin typeface="Times New Roman" pitchFamily="18" charset="0"/>
            <a:cs typeface="Times New Roman" pitchFamily="18" charset="0"/>
          </a:endParaRPr>
        </a:p>
      </dgm:t>
    </dgm:pt>
    <dgm:pt modelId="{C4798612-2867-4A07-A0FC-03C54CA6A699}">
      <dgm:prSet phldrT="[Текст]" custT="1"/>
      <dgm:spPr/>
      <dgm:t>
        <a:bodyPr/>
        <a:lstStyle/>
        <a:p>
          <a:r>
            <a:rPr lang="ru-RU" sz="1200">
              <a:latin typeface="Times New Roman" pitchFamily="18" charset="0"/>
              <a:cs typeface="Times New Roman" pitchFamily="18" charset="0"/>
            </a:rPr>
            <a:t>Попит та пропозиція на ринку праці. Оцінка рівня безробіття </a:t>
          </a:r>
        </a:p>
      </dgm:t>
    </dgm:pt>
    <dgm:pt modelId="{D2FFB7A3-F519-4A89-8462-10096A9A6AE2}" type="parTrans" cxnId="{45AB98D4-736E-42D2-B690-9CA8F69AD58C}">
      <dgm:prSet/>
      <dgm:spPr/>
      <dgm:t>
        <a:bodyPr/>
        <a:lstStyle/>
        <a:p>
          <a:endParaRPr lang="ru-RU" sz="1200">
            <a:latin typeface="Times New Roman" pitchFamily="18" charset="0"/>
            <a:cs typeface="Times New Roman" pitchFamily="18" charset="0"/>
          </a:endParaRPr>
        </a:p>
      </dgm:t>
    </dgm:pt>
    <dgm:pt modelId="{5B209DCB-40F6-4269-8EA6-4585AE9DAB4B}" type="sibTrans" cxnId="{45AB98D4-736E-42D2-B690-9CA8F69AD58C}">
      <dgm:prSet/>
      <dgm:spPr/>
      <dgm:t>
        <a:bodyPr/>
        <a:lstStyle/>
        <a:p>
          <a:endParaRPr lang="ru-RU" sz="1200">
            <a:latin typeface="Times New Roman" pitchFamily="18" charset="0"/>
            <a:cs typeface="Times New Roman" pitchFamily="18" charset="0"/>
          </a:endParaRPr>
        </a:p>
      </dgm:t>
    </dgm:pt>
    <dgm:pt modelId="{EDAFF856-7E33-4A0D-B379-F3281D9A7CE8}">
      <dgm:prSet custT="1"/>
      <dgm:spPr/>
      <dgm:t>
        <a:bodyPr/>
        <a:lstStyle/>
        <a:p>
          <a:r>
            <a:rPr lang="ru-RU" sz="1200">
              <a:latin typeface="Times New Roman" pitchFamily="18" charset="0"/>
              <a:cs typeface="Times New Roman" pitchFamily="18" charset="0"/>
            </a:rPr>
            <a:t>Оцінка рівня безробіття як чиннику міграції</a:t>
          </a:r>
        </a:p>
      </dgm:t>
    </dgm:pt>
    <dgm:pt modelId="{5492EE1B-ECD4-4EB1-A3B8-2C5FCEFC9B70}" type="parTrans" cxnId="{BA298495-F230-460E-9A1E-22E714023623}">
      <dgm:prSet/>
      <dgm:spPr/>
      <dgm:t>
        <a:bodyPr/>
        <a:lstStyle/>
        <a:p>
          <a:endParaRPr lang="ru-RU" sz="1200">
            <a:latin typeface="Times New Roman" pitchFamily="18" charset="0"/>
            <a:cs typeface="Times New Roman" pitchFamily="18" charset="0"/>
          </a:endParaRPr>
        </a:p>
      </dgm:t>
    </dgm:pt>
    <dgm:pt modelId="{B5028299-2DE8-4E41-B985-59CB1F955E4B}" type="sibTrans" cxnId="{BA298495-F230-460E-9A1E-22E714023623}">
      <dgm:prSet/>
      <dgm:spPr/>
      <dgm:t>
        <a:bodyPr/>
        <a:lstStyle/>
        <a:p>
          <a:endParaRPr lang="ru-RU" sz="1200">
            <a:latin typeface="Times New Roman" pitchFamily="18" charset="0"/>
            <a:cs typeface="Times New Roman" pitchFamily="18" charset="0"/>
          </a:endParaRPr>
        </a:p>
      </dgm:t>
    </dgm:pt>
    <dgm:pt modelId="{8DDDC59C-7E6A-4816-BEF5-D9029D6CD132}">
      <dgm:prSet custT="1"/>
      <dgm:spPr/>
      <dgm:t>
        <a:bodyPr/>
        <a:lstStyle/>
        <a:p>
          <a:r>
            <a:rPr lang="ru-RU" sz="1200">
              <a:latin typeface="Times New Roman" pitchFamily="18" charset="0"/>
              <a:cs typeface="Times New Roman" pitchFamily="18" charset="0"/>
            </a:rPr>
            <a:t>Грошові перекази мігрантів, їхній вплив на економіку країни-донора</a:t>
          </a:r>
        </a:p>
      </dgm:t>
    </dgm:pt>
    <dgm:pt modelId="{48B3B7B1-D789-4B73-A1CA-968D8647AEAA}" type="parTrans" cxnId="{A3BE14AF-D722-407F-955C-D65A78C513DD}">
      <dgm:prSet/>
      <dgm:spPr/>
      <dgm:t>
        <a:bodyPr/>
        <a:lstStyle/>
        <a:p>
          <a:endParaRPr lang="ru-RU" sz="1200">
            <a:latin typeface="Times New Roman" pitchFamily="18" charset="0"/>
            <a:cs typeface="Times New Roman" pitchFamily="18" charset="0"/>
          </a:endParaRPr>
        </a:p>
      </dgm:t>
    </dgm:pt>
    <dgm:pt modelId="{3AEE47CE-3835-47A7-B806-94AA036AB29B}" type="sibTrans" cxnId="{A3BE14AF-D722-407F-955C-D65A78C513DD}">
      <dgm:prSet/>
      <dgm:spPr/>
      <dgm:t>
        <a:bodyPr/>
        <a:lstStyle/>
        <a:p>
          <a:endParaRPr lang="ru-RU" sz="1200">
            <a:latin typeface="Times New Roman" pitchFamily="18" charset="0"/>
            <a:cs typeface="Times New Roman" pitchFamily="18" charset="0"/>
          </a:endParaRPr>
        </a:p>
      </dgm:t>
    </dgm:pt>
    <dgm:pt modelId="{F4FC4833-FB81-4E23-BBDB-556FC654C618}">
      <dgm:prSet/>
      <dgm:spPr/>
      <dgm:t>
        <a:bodyPr/>
        <a:lstStyle/>
        <a:p>
          <a:r>
            <a:rPr lang="ru-RU">
              <a:latin typeface="Times New Roman" panose="02020603050405020304" pitchFamily="18" charset="0"/>
              <a:cs typeface="Times New Roman" panose="02020603050405020304" pitchFamily="18" charset="0"/>
            </a:rPr>
            <a:t>Кількість дозволів на проживання у країні-реципієнті</a:t>
          </a:r>
        </a:p>
      </dgm:t>
    </dgm:pt>
    <dgm:pt modelId="{C55B77ED-4999-4339-B692-7D0BF439FDF8}" type="parTrans" cxnId="{EA4D5EC8-9149-4835-A528-2B4EEB89735E}">
      <dgm:prSet/>
      <dgm:spPr/>
      <dgm:t>
        <a:bodyPr/>
        <a:lstStyle/>
        <a:p>
          <a:endParaRPr lang="ru-RU"/>
        </a:p>
      </dgm:t>
    </dgm:pt>
    <dgm:pt modelId="{42A56588-C979-4F1D-A0B9-22984C820264}" type="sibTrans" cxnId="{EA4D5EC8-9149-4835-A528-2B4EEB89735E}">
      <dgm:prSet/>
      <dgm:spPr/>
      <dgm:t>
        <a:bodyPr/>
        <a:lstStyle/>
        <a:p>
          <a:endParaRPr lang="ru-RU"/>
        </a:p>
      </dgm:t>
    </dgm:pt>
    <dgm:pt modelId="{4181A16F-7A43-471C-87E3-A87675648AD7}">
      <dgm:prSet/>
      <dgm:spPr/>
      <dgm:t>
        <a:bodyPr/>
        <a:lstStyle/>
        <a:p>
          <a:r>
            <a:rPr lang="ru-RU">
              <a:latin typeface="Times New Roman" pitchFamily="18" charset="0"/>
              <a:cs typeface="Times New Roman" pitchFamily="18" charset="0"/>
            </a:rPr>
            <a:t>Заробітна плата. Співвідношення заробітної плати громадян країни та мігрантів</a:t>
          </a:r>
        </a:p>
      </dgm:t>
    </dgm:pt>
    <dgm:pt modelId="{4A6D8120-DD52-4477-8D0C-6A5450E58891}" type="parTrans" cxnId="{84954E73-6196-4D81-8F89-93E232C3153E}">
      <dgm:prSet/>
      <dgm:spPr/>
      <dgm:t>
        <a:bodyPr/>
        <a:lstStyle/>
        <a:p>
          <a:endParaRPr lang="ru-RU"/>
        </a:p>
      </dgm:t>
    </dgm:pt>
    <dgm:pt modelId="{4AC5C512-42B0-4C8D-8244-891582910787}" type="sibTrans" cxnId="{84954E73-6196-4D81-8F89-93E232C3153E}">
      <dgm:prSet/>
      <dgm:spPr/>
      <dgm:t>
        <a:bodyPr/>
        <a:lstStyle/>
        <a:p>
          <a:endParaRPr lang="ru-RU"/>
        </a:p>
      </dgm:t>
    </dgm:pt>
    <dgm:pt modelId="{7C199F52-C3F0-4B51-92CC-2284BC8A3D12}" type="pres">
      <dgm:prSet presAssocID="{BA319AE5-D877-4CB8-A3CD-F3BF376132C2}" presName="diagram" presStyleCnt="0">
        <dgm:presLayoutVars>
          <dgm:chPref val="1"/>
          <dgm:dir/>
          <dgm:animOne val="branch"/>
          <dgm:animLvl val="lvl"/>
          <dgm:resizeHandles/>
        </dgm:presLayoutVars>
      </dgm:prSet>
      <dgm:spPr/>
      <dgm:t>
        <a:bodyPr/>
        <a:lstStyle/>
        <a:p>
          <a:endParaRPr lang="ru-RU"/>
        </a:p>
      </dgm:t>
    </dgm:pt>
    <dgm:pt modelId="{F84CF090-2476-4115-B168-A51B011516F9}" type="pres">
      <dgm:prSet presAssocID="{BBBE40E3-01CC-4472-8629-77BD877B5A04}" presName="root" presStyleCnt="0"/>
      <dgm:spPr/>
    </dgm:pt>
    <dgm:pt modelId="{2FA7B868-1899-4C9C-A53C-053E88D7713C}" type="pres">
      <dgm:prSet presAssocID="{BBBE40E3-01CC-4472-8629-77BD877B5A04}" presName="rootComposite" presStyleCnt="0"/>
      <dgm:spPr/>
    </dgm:pt>
    <dgm:pt modelId="{8CAD2276-69D3-40B0-A98A-EABAB38D9F5A}" type="pres">
      <dgm:prSet presAssocID="{BBBE40E3-01CC-4472-8629-77BD877B5A04}" presName="rootText" presStyleLbl="node1" presStyleIdx="0" presStyleCnt="2"/>
      <dgm:spPr/>
      <dgm:t>
        <a:bodyPr/>
        <a:lstStyle/>
        <a:p>
          <a:endParaRPr lang="ru-RU"/>
        </a:p>
      </dgm:t>
    </dgm:pt>
    <dgm:pt modelId="{2FC2D812-9A2F-420D-A0D8-BF2BA49277C6}" type="pres">
      <dgm:prSet presAssocID="{BBBE40E3-01CC-4472-8629-77BD877B5A04}" presName="rootConnector" presStyleLbl="node1" presStyleIdx="0" presStyleCnt="2"/>
      <dgm:spPr/>
      <dgm:t>
        <a:bodyPr/>
        <a:lstStyle/>
        <a:p>
          <a:endParaRPr lang="ru-RU"/>
        </a:p>
      </dgm:t>
    </dgm:pt>
    <dgm:pt modelId="{9F332728-6E26-4B0C-8409-5594F5EA05E7}" type="pres">
      <dgm:prSet presAssocID="{BBBE40E3-01CC-4472-8629-77BD877B5A04}" presName="childShape" presStyleCnt="0"/>
      <dgm:spPr/>
    </dgm:pt>
    <dgm:pt modelId="{1B7609D5-06A4-4E3F-BD76-8BBBD21D8CB4}" type="pres">
      <dgm:prSet presAssocID="{A89C7B82-F5F0-4FC4-9D53-25C72356E317}" presName="Name13" presStyleLbl="parChTrans1D2" presStyleIdx="0" presStyleCnt="8"/>
      <dgm:spPr/>
      <dgm:t>
        <a:bodyPr/>
        <a:lstStyle/>
        <a:p>
          <a:endParaRPr lang="ru-RU"/>
        </a:p>
      </dgm:t>
    </dgm:pt>
    <dgm:pt modelId="{5E32F2D3-A6BD-4180-A50E-2FAE88351628}" type="pres">
      <dgm:prSet presAssocID="{69944DEA-AF78-423A-9F63-32B0E4E936F7}" presName="childText" presStyleLbl="bgAcc1" presStyleIdx="0" presStyleCnt="8">
        <dgm:presLayoutVars>
          <dgm:bulletEnabled val="1"/>
        </dgm:presLayoutVars>
      </dgm:prSet>
      <dgm:spPr/>
      <dgm:t>
        <a:bodyPr/>
        <a:lstStyle/>
        <a:p>
          <a:endParaRPr lang="ru-RU"/>
        </a:p>
      </dgm:t>
    </dgm:pt>
    <dgm:pt modelId="{2B6E2FF5-F81B-4FBD-BC4C-39B43A47AB1A}" type="pres">
      <dgm:prSet presAssocID="{6E9CAC5B-1E0D-47F8-8BF2-903141BBF27D}" presName="Name13" presStyleLbl="parChTrans1D2" presStyleIdx="1" presStyleCnt="8"/>
      <dgm:spPr/>
      <dgm:t>
        <a:bodyPr/>
        <a:lstStyle/>
        <a:p>
          <a:endParaRPr lang="ru-RU"/>
        </a:p>
      </dgm:t>
    </dgm:pt>
    <dgm:pt modelId="{0792819A-65AB-44F7-A644-5FB9129FD747}" type="pres">
      <dgm:prSet presAssocID="{6EF246F4-9E8D-4C09-8EB5-BF294E50C99F}" presName="childText" presStyleLbl="bgAcc1" presStyleIdx="1" presStyleCnt="8">
        <dgm:presLayoutVars>
          <dgm:bulletEnabled val="1"/>
        </dgm:presLayoutVars>
      </dgm:prSet>
      <dgm:spPr/>
      <dgm:t>
        <a:bodyPr/>
        <a:lstStyle/>
        <a:p>
          <a:endParaRPr lang="ru-RU"/>
        </a:p>
      </dgm:t>
    </dgm:pt>
    <dgm:pt modelId="{C51219B5-E20A-4773-9B71-680C30F4CA74}" type="pres">
      <dgm:prSet presAssocID="{5492EE1B-ECD4-4EB1-A3B8-2C5FCEFC9B70}" presName="Name13" presStyleLbl="parChTrans1D2" presStyleIdx="2" presStyleCnt="8"/>
      <dgm:spPr/>
      <dgm:t>
        <a:bodyPr/>
        <a:lstStyle/>
        <a:p>
          <a:endParaRPr lang="ru-RU"/>
        </a:p>
      </dgm:t>
    </dgm:pt>
    <dgm:pt modelId="{F5067195-B5FA-49D7-8440-08AD0026FEE1}" type="pres">
      <dgm:prSet presAssocID="{EDAFF856-7E33-4A0D-B379-F3281D9A7CE8}" presName="childText" presStyleLbl="bgAcc1" presStyleIdx="2" presStyleCnt="8">
        <dgm:presLayoutVars>
          <dgm:bulletEnabled val="1"/>
        </dgm:presLayoutVars>
      </dgm:prSet>
      <dgm:spPr/>
      <dgm:t>
        <a:bodyPr/>
        <a:lstStyle/>
        <a:p>
          <a:endParaRPr lang="ru-RU"/>
        </a:p>
      </dgm:t>
    </dgm:pt>
    <dgm:pt modelId="{15FBA607-41FB-40A1-A7F7-64C0927673BF}" type="pres">
      <dgm:prSet presAssocID="{48B3B7B1-D789-4B73-A1CA-968D8647AEAA}" presName="Name13" presStyleLbl="parChTrans1D2" presStyleIdx="3" presStyleCnt="8"/>
      <dgm:spPr/>
      <dgm:t>
        <a:bodyPr/>
        <a:lstStyle/>
        <a:p>
          <a:endParaRPr lang="ru-RU"/>
        </a:p>
      </dgm:t>
    </dgm:pt>
    <dgm:pt modelId="{E88D01DF-040A-4A3F-9E3F-2ACC4B5B0A40}" type="pres">
      <dgm:prSet presAssocID="{8DDDC59C-7E6A-4816-BEF5-D9029D6CD132}" presName="childText" presStyleLbl="bgAcc1" presStyleIdx="3" presStyleCnt="8">
        <dgm:presLayoutVars>
          <dgm:bulletEnabled val="1"/>
        </dgm:presLayoutVars>
      </dgm:prSet>
      <dgm:spPr/>
      <dgm:t>
        <a:bodyPr/>
        <a:lstStyle/>
        <a:p>
          <a:endParaRPr lang="ru-RU"/>
        </a:p>
      </dgm:t>
    </dgm:pt>
    <dgm:pt modelId="{9B33762A-95EE-4535-896F-BA09CCD8F3A7}" type="pres">
      <dgm:prSet presAssocID="{FB745903-A1A1-43D4-A42F-E6DD328C8B8F}" presName="root" presStyleCnt="0"/>
      <dgm:spPr/>
    </dgm:pt>
    <dgm:pt modelId="{734CB53A-A231-46AD-8742-A340C5BE775F}" type="pres">
      <dgm:prSet presAssocID="{FB745903-A1A1-43D4-A42F-E6DD328C8B8F}" presName="rootComposite" presStyleCnt="0"/>
      <dgm:spPr/>
    </dgm:pt>
    <dgm:pt modelId="{413C4F43-44C3-4214-B3C8-4BE2A7B2D388}" type="pres">
      <dgm:prSet presAssocID="{FB745903-A1A1-43D4-A42F-E6DD328C8B8F}" presName="rootText" presStyleLbl="node1" presStyleIdx="1" presStyleCnt="2"/>
      <dgm:spPr/>
      <dgm:t>
        <a:bodyPr/>
        <a:lstStyle/>
        <a:p>
          <a:endParaRPr lang="ru-RU"/>
        </a:p>
      </dgm:t>
    </dgm:pt>
    <dgm:pt modelId="{762C1E52-8D85-4102-8DAB-071A1A9808AC}" type="pres">
      <dgm:prSet presAssocID="{FB745903-A1A1-43D4-A42F-E6DD328C8B8F}" presName="rootConnector" presStyleLbl="node1" presStyleIdx="1" presStyleCnt="2"/>
      <dgm:spPr/>
      <dgm:t>
        <a:bodyPr/>
        <a:lstStyle/>
        <a:p>
          <a:endParaRPr lang="ru-RU"/>
        </a:p>
      </dgm:t>
    </dgm:pt>
    <dgm:pt modelId="{7420A3FB-5EA3-439D-9341-2D83D5A47043}" type="pres">
      <dgm:prSet presAssocID="{FB745903-A1A1-43D4-A42F-E6DD328C8B8F}" presName="childShape" presStyleCnt="0"/>
      <dgm:spPr/>
    </dgm:pt>
    <dgm:pt modelId="{B77E81F2-3C78-419E-99B6-0AC8244E0499}" type="pres">
      <dgm:prSet presAssocID="{D152B86E-56A3-4AE0-B320-DC6211B6585B}" presName="Name13" presStyleLbl="parChTrans1D2" presStyleIdx="4" presStyleCnt="8"/>
      <dgm:spPr/>
      <dgm:t>
        <a:bodyPr/>
        <a:lstStyle/>
        <a:p>
          <a:endParaRPr lang="ru-RU"/>
        </a:p>
      </dgm:t>
    </dgm:pt>
    <dgm:pt modelId="{48FA1CC7-AE23-420B-BB0C-F14EB1AA8BB7}" type="pres">
      <dgm:prSet presAssocID="{B88823EF-CA64-444D-8A0A-2F9F49B5A511}" presName="childText" presStyleLbl="bgAcc1" presStyleIdx="4" presStyleCnt="8">
        <dgm:presLayoutVars>
          <dgm:bulletEnabled val="1"/>
        </dgm:presLayoutVars>
      </dgm:prSet>
      <dgm:spPr/>
      <dgm:t>
        <a:bodyPr/>
        <a:lstStyle/>
        <a:p>
          <a:endParaRPr lang="ru-RU"/>
        </a:p>
      </dgm:t>
    </dgm:pt>
    <dgm:pt modelId="{CC599053-0549-4169-867D-2C221EEB0580}" type="pres">
      <dgm:prSet presAssocID="{D2FFB7A3-F519-4A89-8462-10096A9A6AE2}" presName="Name13" presStyleLbl="parChTrans1D2" presStyleIdx="5" presStyleCnt="8"/>
      <dgm:spPr/>
      <dgm:t>
        <a:bodyPr/>
        <a:lstStyle/>
        <a:p>
          <a:endParaRPr lang="ru-RU"/>
        </a:p>
      </dgm:t>
    </dgm:pt>
    <dgm:pt modelId="{602F89AC-92A4-4267-8E6F-BD47CE1F4BF2}" type="pres">
      <dgm:prSet presAssocID="{C4798612-2867-4A07-A0FC-03C54CA6A699}" presName="childText" presStyleLbl="bgAcc1" presStyleIdx="5" presStyleCnt="8">
        <dgm:presLayoutVars>
          <dgm:bulletEnabled val="1"/>
        </dgm:presLayoutVars>
      </dgm:prSet>
      <dgm:spPr/>
      <dgm:t>
        <a:bodyPr/>
        <a:lstStyle/>
        <a:p>
          <a:endParaRPr lang="ru-RU"/>
        </a:p>
      </dgm:t>
    </dgm:pt>
    <dgm:pt modelId="{00B13A1F-D7BE-44DB-A67F-11E38DDBBDFC}" type="pres">
      <dgm:prSet presAssocID="{C55B77ED-4999-4339-B692-7D0BF439FDF8}" presName="Name13" presStyleLbl="parChTrans1D2" presStyleIdx="6" presStyleCnt="8"/>
      <dgm:spPr/>
      <dgm:t>
        <a:bodyPr/>
        <a:lstStyle/>
        <a:p>
          <a:endParaRPr lang="ru-RU"/>
        </a:p>
      </dgm:t>
    </dgm:pt>
    <dgm:pt modelId="{E1E4600B-4D9B-4734-A35A-B27A201CCA06}" type="pres">
      <dgm:prSet presAssocID="{F4FC4833-FB81-4E23-BBDB-556FC654C618}" presName="childText" presStyleLbl="bgAcc1" presStyleIdx="6" presStyleCnt="8">
        <dgm:presLayoutVars>
          <dgm:bulletEnabled val="1"/>
        </dgm:presLayoutVars>
      </dgm:prSet>
      <dgm:spPr/>
      <dgm:t>
        <a:bodyPr/>
        <a:lstStyle/>
        <a:p>
          <a:endParaRPr lang="ru-RU"/>
        </a:p>
      </dgm:t>
    </dgm:pt>
    <dgm:pt modelId="{4E4216BF-1D28-42B9-8966-560F0C3D38AC}" type="pres">
      <dgm:prSet presAssocID="{4A6D8120-DD52-4477-8D0C-6A5450E58891}" presName="Name13" presStyleLbl="parChTrans1D2" presStyleIdx="7" presStyleCnt="8"/>
      <dgm:spPr/>
      <dgm:t>
        <a:bodyPr/>
        <a:lstStyle/>
        <a:p>
          <a:endParaRPr lang="ru-RU"/>
        </a:p>
      </dgm:t>
    </dgm:pt>
    <dgm:pt modelId="{1D7ADF27-FC59-497B-AFA8-D16221727E91}" type="pres">
      <dgm:prSet presAssocID="{4181A16F-7A43-471C-87E3-A87675648AD7}" presName="childText" presStyleLbl="bgAcc1" presStyleIdx="7" presStyleCnt="8">
        <dgm:presLayoutVars>
          <dgm:bulletEnabled val="1"/>
        </dgm:presLayoutVars>
      </dgm:prSet>
      <dgm:spPr/>
      <dgm:t>
        <a:bodyPr/>
        <a:lstStyle/>
        <a:p>
          <a:endParaRPr lang="ru-RU"/>
        </a:p>
      </dgm:t>
    </dgm:pt>
  </dgm:ptLst>
  <dgm:cxnLst>
    <dgm:cxn modelId="{258E7354-5B8D-4B5D-B83C-37316C6B4FDD}" type="presOf" srcId="{EDAFF856-7E33-4A0D-B379-F3281D9A7CE8}" destId="{F5067195-B5FA-49D7-8440-08AD0026FEE1}" srcOrd="0" destOrd="0" presId="urn:microsoft.com/office/officeart/2005/8/layout/hierarchy3"/>
    <dgm:cxn modelId="{79F94BA1-56B1-4FDC-9C20-38C9AD95DFB5}" srcId="{BA319AE5-D877-4CB8-A3CD-F3BF376132C2}" destId="{FB745903-A1A1-43D4-A42F-E6DD328C8B8F}" srcOrd="1" destOrd="0" parTransId="{F6376076-0D19-474B-A374-44D0891933F2}" sibTransId="{F872377C-B90B-4C9C-A6D1-D38A69B35DE7}"/>
    <dgm:cxn modelId="{D785CDBE-DDF3-4EFE-8CEC-88F0B1EA416E}" type="presOf" srcId="{8DDDC59C-7E6A-4816-BEF5-D9029D6CD132}" destId="{E88D01DF-040A-4A3F-9E3F-2ACC4B5B0A40}" srcOrd="0" destOrd="0" presId="urn:microsoft.com/office/officeart/2005/8/layout/hierarchy3"/>
    <dgm:cxn modelId="{6BED7964-1C4B-4073-A336-4E83D6F7A5AE}" type="presOf" srcId="{4181A16F-7A43-471C-87E3-A87675648AD7}" destId="{1D7ADF27-FC59-497B-AFA8-D16221727E91}" srcOrd="0" destOrd="0" presId="urn:microsoft.com/office/officeart/2005/8/layout/hierarchy3"/>
    <dgm:cxn modelId="{9B229657-8F6E-4E91-92D7-AB8C9FBF3665}" type="presOf" srcId="{C55B77ED-4999-4339-B692-7D0BF439FDF8}" destId="{00B13A1F-D7BE-44DB-A67F-11E38DDBBDFC}" srcOrd="0" destOrd="0" presId="urn:microsoft.com/office/officeart/2005/8/layout/hierarchy3"/>
    <dgm:cxn modelId="{730E738B-9833-4005-B0C4-73776FFF4663}" type="presOf" srcId="{F4FC4833-FB81-4E23-BBDB-556FC654C618}" destId="{E1E4600B-4D9B-4734-A35A-B27A201CCA06}" srcOrd="0" destOrd="0" presId="urn:microsoft.com/office/officeart/2005/8/layout/hierarchy3"/>
    <dgm:cxn modelId="{EA4D5EC8-9149-4835-A528-2B4EEB89735E}" srcId="{FB745903-A1A1-43D4-A42F-E6DD328C8B8F}" destId="{F4FC4833-FB81-4E23-BBDB-556FC654C618}" srcOrd="2" destOrd="0" parTransId="{C55B77ED-4999-4339-B692-7D0BF439FDF8}" sibTransId="{42A56588-C979-4F1D-A0B9-22984C820264}"/>
    <dgm:cxn modelId="{8570D9EF-A891-431B-80D6-74F5A977B26A}" srcId="{BBBE40E3-01CC-4472-8629-77BD877B5A04}" destId="{69944DEA-AF78-423A-9F63-32B0E4E936F7}" srcOrd="0" destOrd="0" parTransId="{A89C7B82-F5F0-4FC4-9D53-25C72356E317}" sibTransId="{72C9E8F2-41A5-4717-883B-1A3781925685}"/>
    <dgm:cxn modelId="{273A34A9-5C67-43C1-9604-1BB7E62B7FC4}" type="presOf" srcId="{D2FFB7A3-F519-4A89-8462-10096A9A6AE2}" destId="{CC599053-0549-4169-867D-2C221EEB0580}" srcOrd="0" destOrd="0" presId="urn:microsoft.com/office/officeart/2005/8/layout/hierarchy3"/>
    <dgm:cxn modelId="{AEA133F5-4EFF-4973-B8D0-E221473B18D8}" type="presOf" srcId="{5492EE1B-ECD4-4EB1-A3B8-2C5FCEFC9B70}" destId="{C51219B5-E20A-4773-9B71-680C30F4CA74}" srcOrd="0" destOrd="0" presId="urn:microsoft.com/office/officeart/2005/8/layout/hierarchy3"/>
    <dgm:cxn modelId="{DFB27889-1D8C-4AF8-9CB3-8D292B0C9110}" type="presOf" srcId="{6E9CAC5B-1E0D-47F8-8BF2-903141BBF27D}" destId="{2B6E2FF5-F81B-4FBD-BC4C-39B43A47AB1A}" srcOrd="0" destOrd="0" presId="urn:microsoft.com/office/officeart/2005/8/layout/hierarchy3"/>
    <dgm:cxn modelId="{10667A04-2C71-4063-8564-1C10C3A32E03}" type="presOf" srcId="{A89C7B82-F5F0-4FC4-9D53-25C72356E317}" destId="{1B7609D5-06A4-4E3F-BD76-8BBBD21D8CB4}" srcOrd="0" destOrd="0" presId="urn:microsoft.com/office/officeart/2005/8/layout/hierarchy3"/>
    <dgm:cxn modelId="{140ADCED-4B40-4793-A88B-F28BE8558752}" type="presOf" srcId="{C4798612-2867-4A07-A0FC-03C54CA6A699}" destId="{602F89AC-92A4-4267-8E6F-BD47CE1F4BF2}" srcOrd="0" destOrd="0" presId="urn:microsoft.com/office/officeart/2005/8/layout/hierarchy3"/>
    <dgm:cxn modelId="{5EEB2D62-7F81-4FD1-8ABD-24C9CCBAB1A4}" srcId="{FB745903-A1A1-43D4-A42F-E6DD328C8B8F}" destId="{B88823EF-CA64-444D-8A0A-2F9F49B5A511}" srcOrd="0" destOrd="0" parTransId="{D152B86E-56A3-4AE0-B320-DC6211B6585B}" sibTransId="{749A50D6-84EF-4FD2-806D-31AE96280D47}"/>
    <dgm:cxn modelId="{EC9E319E-F8CA-4E17-9DDC-8133FBE8586F}" type="presOf" srcId="{BA319AE5-D877-4CB8-A3CD-F3BF376132C2}" destId="{7C199F52-C3F0-4B51-92CC-2284BC8A3D12}" srcOrd="0" destOrd="0" presId="urn:microsoft.com/office/officeart/2005/8/layout/hierarchy3"/>
    <dgm:cxn modelId="{CE9F85C8-8CBD-44B8-9481-BF8CE82B9F07}" srcId="{BA319AE5-D877-4CB8-A3CD-F3BF376132C2}" destId="{BBBE40E3-01CC-4472-8629-77BD877B5A04}" srcOrd="0" destOrd="0" parTransId="{E0DC322F-E785-48B1-ADDC-CBB269FBB155}" sibTransId="{E477546F-AE63-4FF8-B768-3E4263238077}"/>
    <dgm:cxn modelId="{2D1A714E-0511-4239-8EF4-16C9787655AD}" type="presOf" srcId="{BBBE40E3-01CC-4472-8629-77BD877B5A04}" destId="{2FC2D812-9A2F-420D-A0D8-BF2BA49277C6}" srcOrd="1" destOrd="0" presId="urn:microsoft.com/office/officeart/2005/8/layout/hierarchy3"/>
    <dgm:cxn modelId="{CDE49D18-F732-4671-80B9-02E5D3E7EDEB}" type="presOf" srcId="{FB745903-A1A1-43D4-A42F-E6DD328C8B8F}" destId="{413C4F43-44C3-4214-B3C8-4BE2A7B2D388}" srcOrd="0" destOrd="0" presId="urn:microsoft.com/office/officeart/2005/8/layout/hierarchy3"/>
    <dgm:cxn modelId="{71AB34B7-8406-40E3-9748-32C6B61BCD13}" type="presOf" srcId="{B88823EF-CA64-444D-8A0A-2F9F49B5A511}" destId="{48FA1CC7-AE23-420B-BB0C-F14EB1AA8BB7}" srcOrd="0" destOrd="0" presId="urn:microsoft.com/office/officeart/2005/8/layout/hierarchy3"/>
    <dgm:cxn modelId="{45AB98D4-736E-42D2-B690-9CA8F69AD58C}" srcId="{FB745903-A1A1-43D4-A42F-E6DD328C8B8F}" destId="{C4798612-2867-4A07-A0FC-03C54CA6A699}" srcOrd="1" destOrd="0" parTransId="{D2FFB7A3-F519-4A89-8462-10096A9A6AE2}" sibTransId="{5B209DCB-40F6-4269-8EA6-4585AE9DAB4B}"/>
    <dgm:cxn modelId="{6DBE50E0-5F23-4281-966D-325F4EDAE712}" type="presOf" srcId="{FB745903-A1A1-43D4-A42F-E6DD328C8B8F}" destId="{762C1E52-8D85-4102-8DAB-071A1A9808AC}" srcOrd="1" destOrd="0" presId="urn:microsoft.com/office/officeart/2005/8/layout/hierarchy3"/>
    <dgm:cxn modelId="{EA00CD1B-4ADF-40EC-8778-624ED63F0B1D}" type="presOf" srcId="{BBBE40E3-01CC-4472-8629-77BD877B5A04}" destId="{8CAD2276-69D3-40B0-A98A-EABAB38D9F5A}" srcOrd="0" destOrd="0" presId="urn:microsoft.com/office/officeart/2005/8/layout/hierarchy3"/>
    <dgm:cxn modelId="{BA298495-F230-460E-9A1E-22E714023623}" srcId="{BBBE40E3-01CC-4472-8629-77BD877B5A04}" destId="{EDAFF856-7E33-4A0D-B379-F3281D9A7CE8}" srcOrd="2" destOrd="0" parTransId="{5492EE1B-ECD4-4EB1-A3B8-2C5FCEFC9B70}" sibTransId="{B5028299-2DE8-4E41-B985-59CB1F955E4B}"/>
    <dgm:cxn modelId="{623F8876-912B-4D6B-AC8C-55FF4515F09E}" type="presOf" srcId="{69944DEA-AF78-423A-9F63-32B0E4E936F7}" destId="{5E32F2D3-A6BD-4180-A50E-2FAE88351628}" srcOrd="0" destOrd="0" presId="urn:microsoft.com/office/officeart/2005/8/layout/hierarchy3"/>
    <dgm:cxn modelId="{E13587D1-EE46-4F94-BE6E-A8B57717C543}" type="presOf" srcId="{48B3B7B1-D789-4B73-A1CA-968D8647AEAA}" destId="{15FBA607-41FB-40A1-A7F7-64C0927673BF}" srcOrd="0" destOrd="0" presId="urn:microsoft.com/office/officeart/2005/8/layout/hierarchy3"/>
    <dgm:cxn modelId="{A3BE14AF-D722-407F-955C-D65A78C513DD}" srcId="{BBBE40E3-01CC-4472-8629-77BD877B5A04}" destId="{8DDDC59C-7E6A-4816-BEF5-D9029D6CD132}" srcOrd="3" destOrd="0" parTransId="{48B3B7B1-D789-4B73-A1CA-968D8647AEAA}" sibTransId="{3AEE47CE-3835-47A7-B806-94AA036AB29B}"/>
    <dgm:cxn modelId="{1D7572DD-6DB3-42D4-A4D9-B99058874534}" type="presOf" srcId="{6EF246F4-9E8D-4C09-8EB5-BF294E50C99F}" destId="{0792819A-65AB-44F7-A644-5FB9129FD747}" srcOrd="0" destOrd="0" presId="urn:microsoft.com/office/officeart/2005/8/layout/hierarchy3"/>
    <dgm:cxn modelId="{952C8CAD-1F87-44F9-825D-65454C0C9CCC}" type="presOf" srcId="{4A6D8120-DD52-4477-8D0C-6A5450E58891}" destId="{4E4216BF-1D28-42B9-8966-560F0C3D38AC}" srcOrd="0" destOrd="0" presId="urn:microsoft.com/office/officeart/2005/8/layout/hierarchy3"/>
    <dgm:cxn modelId="{ACFEC6C5-7495-43F0-9403-E6DB9BBBC503}" srcId="{BBBE40E3-01CC-4472-8629-77BD877B5A04}" destId="{6EF246F4-9E8D-4C09-8EB5-BF294E50C99F}" srcOrd="1" destOrd="0" parTransId="{6E9CAC5B-1E0D-47F8-8BF2-903141BBF27D}" sibTransId="{37323E23-7EBC-4ACD-9DA4-FB05F2D00D3E}"/>
    <dgm:cxn modelId="{E7F4D779-CF3D-4254-9E6F-6E2EAB6B4C4D}" type="presOf" srcId="{D152B86E-56A3-4AE0-B320-DC6211B6585B}" destId="{B77E81F2-3C78-419E-99B6-0AC8244E0499}" srcOrd="0" destOrd="0" presId="urn:microsoft.com/office/officeart/2005/8/layout/hierarchy3"/>
    <dgm:cxn modelId="{84954E73-6196-4D81-8F89-93E232C3153E}" srcId="{FB745903-A1A1-43D4-A42F-E6DD328C8B8F}" destId="{4181A16F-7A43-471C-87E3-A87675648AD7}" srcOrd="3" destOrd="0" parTransId="{4A6D8120-DD52-4477-8D0C-6A5450E58891}" sibTransId="{4AC5C512-42B0-4C8D-8244-891582910787}"/>
    <dgm:cxn modelId="{B3184B92-F5CB-4DBA-9668-387359FC3240}" type="presParOf" srcId="{7C199F52-C3F0-4B51-92CC-2284BC8A3D12}" destId="{F84CF090-2476-4115-B168-A51B011516F9}" srcOrd="0" destOrd="0" presId="urn:microsoft.com/office/officeart/2005/8/layout/hierarchy3"/>
    <dgm:cxn modelId="{CCD876C9-2570-4506-86DC-2F2485F9DBD7}" type="presParOf" srcId="{F84CF090-2476-4115-B168-A51B011516F9}" destId="{2FA7B868-1899-4C9C-A53C-053E88D7713C}" srcOrd="0" destOrd="0" presId="urn:microsoft.com/office/officeart/2005/8/layout/hierarchy3"/>
    <dgm:cxn modelId="{D81B4212-A17C-470B-8A59-69BFC27EAE22}" type="presParOf" srcId="{2FA7B868-1899-4C9C-A53C-053E88D7713C}" destId="{8CAD2276-69D3-40B0-A98A-EABAB38D9F5A}" srcOrd="0" destOrd="0" presId="urn:microsoft.com/office/officeart/2005/8/layout/hierarchy3"/>
    <dgm:cxn modelId="{7D5A36B5-3ED3-4C6D-A16F-147C8437F839}" type="presParOf" srcId="{2FA7B868-1899-4C9C-A53C-053E88D7713C}" destId="{2FC2D812-9A2F-420D-A0D8-BF2BA49277C6}" srcOrd="1" destOrd="0" presId="urn:microsoft.com/office/officeart/2005/8/layout/hierarchy3"/>
    <dgm:cxn modelId="{58E23233-BC6B-41ED-A545-42DD8F1C2104}" type="presParOf" srcId="{F84CF090-2476-4115-B168-A51B011516F9}" destId="{9F332728-6E26-4B0C-8409-5594F5EA05E7}" srcOrd="1" destOrd="0" presId="urn:microsoft.com/office/officeart/2005/8/layout/hierarchy3"/>
    <dgm:cxn modelId="{37B00031-81C0-44BA-81D0-294F22C1CD30}" type="presParOf" srcId="{9F332728-6E26-4B0C-8409-5594F5EA05E7}" destId="{1B7609D5-06A4-4E3F-BD76-8BBBD21D8CB4}" srcOrd="0" destOrd="0" presId="urn:microsoft.com/office/officeart/2005/8/layout/hierarchy3"/>
    <dgm:cxn modelId="{819D6A00-1312-4126-A197-B1FCFF61C621}" type="presParOf" srcId="{9F332728-6E26-4B0C-8409-5594F5EA05E7}" destId="{5E32F2D3-A6BD-4180-A50E-2FAE88351628}" srcOrd="1" destOrd="0" presId="urn:microsoft.com/office/officeart/2005/8/layout/hierarchy3"/>
    <dgm:cxn modelId="{112B5F7A-9E63-4359-A2DD-D0A5D7DBCB18}" type="presParOf" srcId="{9F332728-6E26-4B0C-8409-5594F5EA05E7}" destId="{2B6E2FF5-F81B-4FBD-BC4C-39B43A47AB1A}" srcOrd="2" destOrd="0" presId="urn:microsoft.com/office/officeart/2005/8/layout/hierarchy3"/>
    <dgm:cxn modelId="{0254AD55-2279-44FB-91C7-DB6ED1A0096A}" type="presParOf" srcId="{9F332728-6E26-4B0C-8409-5594F5EA05E7}" destId="{0792819A-65AB-44F7-A644-5FB9129FD747}" srcOrd="3" destOrd="0" presId="urn:microsoft.com/office/officeart/2005/8/layout/hierarchy3"/>
    <dgm:cxn modelId="{C660BD92-F84E-4D69-ACBC-AA2882360EF5}" type="presParOf" srcId="{9F332728-6E26-4B0C-8409-5594F5EA05E7}" destId="{C51219B5-E20A-4773-9B71-680C30F4CA74}" srcOrd="4" destOrd="0" presId="urn:microsoft.com/office/officeart/2005/8/layout/hierarchy3"/>
    <dgm:cxn modelId="{397BF1F4-CAB7-4121-BA0C-A892131C8653}" type="presParOf" srcId="{9F332728-6E26-4B0C-8409-5594F5EA05E7}" destId="{F5067195-B5FA-49D7-8440-08AD0026FEE1}" srcOrd="5" destOrd="0" presId="urn:microsoft.com/office/officeart/2005/8/layout/hierarchy3"/>
    <dgm:cxn modelId="{C05CE937-BD39-4AA3-A69A-9057E1445750}" type="presParOf" srcId="{9F332728-6E26-4B0C-8409-5594F5EA05E7}" destId="{15FBA607-41FB-40A1-A7F7-64C0927673BF}" srcOrd="6" destOrd="0" presId="urn:microsoft.com/office/officeart/2005/8/layout/hierarchy3"/>
    <dgm:cxn modelId="{EA5004FE-73D8-4778-B29E-2ED19EA73296}" type="presParOf" srcId="{9F332728-6E26-4B0C-8409-5594F5EA05E7}" destId="{E88D01DF-040A-4A3F-9E3F-2ACC4B5B0A40}" srcOrd="7" destOrd="0" presId="urn:microsoft.com/office/officeart/2005/8/layout/hierarchy3"/>
    <dgm:cxn modelId="{99567B96-888B-4F66-ADF1-A1E9CB15E01A}" type="presParOf" srcId="{7C199F52-C3F0-4B51-92CC-2284BC8A3D12}" destId="{9B33762A-95EE-4535-896F-BA09CCD8F3A7}" srcOrd="1" destOrd="0" presId="urn:microsoft.com/office/officeart/2005/8/layout/hierarchy3"/>
    <dgm:cxn modelId="{3094CC32-68C1-433C-8B0A-CC87CC71DEBB}" type="presParOf" srcId="{9B33762A-95EE-4535-896F-BA09CCD8F3A7}" destId="{734CB53A-A231-46AD-8742-A340C5BE775F}" srcOrd="0" destOrd="0" presId="urn:microsoft.com/office/officeart/2005/8/layout/hierarchy3"/>
    <dgm:cxn modelId="{95E82A79-DA5E-44D7-8861-209639F42A08}" type="presParOf" srcId="{734CB53A-A231-46AD-8742-A340C5BE775F}" destId="{413C4F43-44C3-4214-B3C8-4BE2A7B2D388}" srcOrd="0" destOrd="0" presId="urn:microsoft.com/office/officeart/2005/8/layout/hierarchy3"/>
    <dgm:cxn modelId="{52E2C654-A0AA-4EEC-BC91-96DD3AAC277D}" type="presParOf" srcId="{734CB53A-A231-46AD-8742-A340C5BE775F}" destId="{762C1E52-8D85-4102-8DAB-071A1A9808AC}" srcOrd="1" destOrd="0" presId="urn:microsoft.com/office/officeart/2005/8/layout/hierarchy3"/>
    <dgm:cxn modelId="{C7800FCF-ABCE-4F84-8660-AD5A12DFDCE3}" type="presParOf" srcId="{9B33762A-95EE-4535-896F-BA09CCD8F3A7}" destId="{7420A3FB-5EA3-439D-9341-2D83D5A47043}" srcOrd="1" destOrd="0" presId="urn:microsoft.com/office/officeart/2005/8/layout/hierarchy3"/>
    <dgm:cxn modelId="{5BE8AA65-35B0-4EAE-8EF7-1337BCDCF4B5}" type="presParOf" srcId="{7420A3FB-5EA3-439D-9341-2D83D5A47043}" destId="{B77E81F2-3C78-419E-99B6-0AC8244E0499}" srcOrd="0" destOrd="0" presId="urn:microsoft.com/office/officeart/2005/8/layout/hierarchy3"/>
    <dgm:cxn modelId="{2B1D5EC9-EAF3-430E-AFA8-04F9C4FBEECD}" type="presParOf" srcId="{7420A3FB-5EA3-439D-9341-2D83D5A47043}" destId="{48FA1CC7-AE23-420B-BB0C-F14EB1AA8BB7}" srcOrd="1" destOrd="0" presId="urn:microsoft.com/office/officeart/2005/8/layout/hierarchy3"/>
    <dgm:cxn modelId="{91ADABC4-70EC-4040-8DD6-127D8191A349}" type="presParOf" srcId="{7420A3FB-5EA3-439D-9341-2D83D5A47043}" destId="{CC599053-0549-4169-867D-2C221EEB0580}" srcOrd="2" destOrd="0" presId="urn:microsoft.com/office/officeart/2005/8/layout/hierarchy3"/>
    <dgm:cxn modelId="{E41713E1-6F19-489C-A18B-89CFD6A5BED6}" type="presParOf" srcId="{7420A3FB-5EA3-439D-9341-2D83D5A47043}" destId="{602F89AC-92A4-4267-8E6F-BD47CE1F4BF2}" srcOrd="3" destOrd="0" presId="urn:microsoft.com/office/officeart/2005/8/layout/hierarchy3"/>
    <dgm:cxn modelId="{1068FD85-BE47-44E2-BA47-9CFD212B21B3}" type="presParOf" srcId="{7420A3FB-5EA3-439D-9341-2D83D5A47043}" destId="{00B13A1F-D7BE-44DB-A67F-11E38DDBBDFC}" srcOrd="4" destOrd="0" presId="urn:microsoft.com/office/officeart/2005/8/layout/hierarchy3"/>
    <dgm:cxn modelId="{994658B1-5B09-4D1E-B434-693AC31C99D8}" type="presParOf" srcId="{7420A3FB-5EA3-439D-9341-2D83D5A47043}" destId="{E1E4600B-4D9B-4734-A35A-B27A201CCA06}" srcOrd="5" destOrd="0" presId="urn:microsoft.com/office/officeart/2005/8/layout/hierarchy3"/>
    <dgm:cxn modelId="{3EF71481-EF15-40C1-8E8B-7487856F63A9}" type="presParOf" srcId="{7420A3FB-5EA3-439D-9341-2D83D5A47043}" destId="{4E4216BF-1D28-42B9-8966-560F0C3D38AC}" srcOrd="6" destOrd="0" presId="urn:microsoft.com/office/officeart/2005/8/layout/hierarchy3"/>
    <dgm:cxn modelId="{5A4D8DBD-5D14-4F35-A83A-05CB7626995D}" type="presParOf" srcId="{7420A3FB-5EA3-439D-9341-2D83D5A47043}" destId="{1D7ADF27-FC59-497B-AFA8-D16221727E91}" srcOrd="7" destOrd="0" presId="urn:microsoft.com/office/officeart/2005/8/layout/hierarchy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5353DD9-39C4-4910-B0ED-FE87F93BEA9E}" type="doc">
      <dgm:prSet loTypeId="urn:microsoft.com/office/officeart/2005/8/layout/radial5" loCatId="cycle" qsTypeId="urn:microsoft.com/office/officeart/2005/8/quickstyle/simple3" qsCatId="simple" csTypeId="urn:microsoft.com/office/officeart/2005/8/colors/accent0_1" csCatId="mainScheme" phldr="1"/>
      <dgm:spPr/>
      <dgm:t>
        <a:bodyPr/>
        <a:lstStyle/>
        <a:p>
          <a:endParaRPr lang="ru-RU"/>
        </a:p>
      </dgm:t>
    </dgm:pt>
    <dgm:pt modelId="{2AD1AD26-E769-4D73-9A02-4E8A703DC394}">
      <dgm:prSet phldrT="[Текст]" custT="1"/>
      <dgm:spPr/>
      <dgm:t>
        <a:bodyPr/>
        <a:lstStyle/>
        <a:p>
          <a:r>
            <a:rPr lang="uk-UA" sz="1200">
              <a:latin typeface="Times New Roman" panose="02020603050405020304" pitchFamily="18" charset="0"/>
              <a:cs typeface="Times New Roman" panose="02020603050405020304" pitchFamily="18" charset="0"/>
            </a:rPr>
            <a:t>Новації </a:t>
          </a:r>
          <a:endParaRPr lang="ru-RU" sz="1200">
            <a:latin typeface="Times New Roman" panose="02020603050405020304" pitchFamily="18" charset="0"/>
            <a:cs typeface="Times New Roman" panose="02020603050405020304" pitchFamily="18" charset="0"/>
          </a:endParaRPr>
        </a:p>
      </dgm:t>
    </dgm:pt>
    <dgm:pt modelId="{46CCC0A6-4089-40B5-B8E9-5ED710584701}" type="parTrans" cxnId="{25184EDB-3B4F-4DD2-9187-29707A18247F}">
      <dgm:prSet/>
      <dgm:spPr/>
      <dgm:t>
        <a:bodyPr/>
        <a:lstStyle/>
        <a:p>
          <a:endParaRPr lang="ru-RU" sz="1200">
            <a:latin typeface="Times New Roman" panose="02020603050405020304" pitchFamily="18" charset="0"/>
            <a:cs typeface="Times New Roman" panose="02020603050405020304" pitchFamily="18" charset="0"/>
          </a:endParaRPr>
        </a:p>
      </dgm:t>
    </dgm:pt>
    <dgm:pt modelId="{1F0E79EF-1068-4342-9B4B-721701920972}" type="sibTrans" cxnId="{25184EDB-3B4F-4DD2-9187-29707A18247F}">
      <dgm:prSet/>
      <dgm:spPr/>
      <dgm:t>
        <a:bodyPr/>
        <a:lstStyle/>
        <a:p>
          <a:endParaRPr lang="ru-RU" sz="1200">
            <a:latin typeface="Times New Roman" panose="02020603050405020304" pitchFamily="18" charset="0"/>
            <a:cs typeface="Times New Roman" panose="02020603050405020304" pitchFamily="18" charset="0"/>
          </a:endParaRPr>
        </a:p>
      </dgm:t>
    </dgm:pt>
    <dgm:pt modelId="{9C011E5C-2643-43A4-B1D4-A8A75651A01A}">
      <dgm:prSet phldrT="[Текст]" custT="1"/>
      <dgm:spPr/>
      <dgm:t>
        <a:bodyPr/>
        <a:lstStyle/>
        <a:p>
          <a:r>
            <a:rPr lang="uk-UA" sz="1200">
              <a:latin typeface="Times New Roman" panose="02020603050405020304" pitchFamily="18" charset="0"/>
              <a:cs typeface="Times New Roman" panose="02020603050405020304" pitchFamily="18" charset="0"/>
            </a:rPr>
            <a:t>Посилення контролю за міграцією</a:t>
          </a:r>
          <a:endParaRPr lang="ru-RU" sz="1200">
            <a:latin typeface="Times New Roman" panose="02020603050405020304" pitchFamily="18" charset="0"/>
            <a:cs typeface="Times New Roman" panose="02020603050405020304" pitchFamily="18" charset="0"/>
          </a:endParaRPr>
        </a:p>
      </dgm:t>
    </dgm:pt>
    <dgm:pt modelId="{5F01ED30-EEE7-4ECE-86AF-9F657148CA49}" type="parTrans" cxnId="{AD6A187E-8637-4F4B-B121-D21A0D5C6A2E}">
      <dgm:prSet custT="1"/>
      <dgm:spPr/>
      <dgm:t>
        <a:bodyPr/>
        <a:lstStyle/>
        <a:p>
          <a:endParaRPr lang="ru-RU" sz="1200">
            <a:latin typeface="Times New Roman" panose="02020603050405020304" pitchFamily="18" charset="0"/>
            <a:cs typeface="Times New Roman" panose="02020603050405020304" pitchFamily="18" charset="0"/>
          </a:endParaRPr>
        </a:p>
      </dgm:t>
    </dgm:pt>
    <dgm:pt modelId="{CDD99D81-6397-4189-9520-116F498A8CE1}" type="sibTrans" cxnId="{AD6A187E-8637-4F4B-B121-D21A0D5C6A2E}">
      <dgm:prSet/>
      <dgm:spPr/>
      <dgm:t>
        <a:bodyPr/>
        <a:lstStyle/>
        <a:p>
          <a:endParaRPr lang="ru-RU" sz="1200">
            <a:latin typeface="Times New Roman" panose="02020603050405020304" pitchFamily="18" charset="0"/>
            <a:cs typeface="Times New Roman" panose="02020603050405020304" pitchFamily="18" charset="0"/>
          </a:endParaRPr>
        </a:p>
      </dgm:t>
    </dgm:pt>
    <dgm:pt modelId="{75A6E79F-CC70-4AC7-B18B-14454E28C34B}">
      <dgm:prSet phldrT="[Текст]" custT="1"/>
      <dgm:spPr/>
      <dgm:t>
        <a:bodyPr/>
        <a:lstStyle/>
        <a:p>
          <a:r>
            <a:rPr lang="uk-UA" sz="1200">
              <a:latin typeface="Times New Roman" panose="02020603050405020304" pitchFamily="18" charset="0"/>
              <a:cs typeface="Times New Roman" panose="02020603050405020304" pitchFamily="18" charset="0"/>
            </a:rPr>
            <a:t>Зміни в легалізації трудової міграції</a:t>
          </a:r>
          <a:endParaRPr lang="ru-RU" sz="1200">
            <a:latin typeface="Times New Roman" panose="02020603050405020304" pitchFamily="18" charset="0"/>
            <a:cs typeface="Times New Roman" panose="02020603050405020304" pitchFamily="18" charset="0"/>
          </a:endParaRPr>
        </a:p>
      </dgm:t>
    </dgm:pt>
    <dgm:pt modelId="{EC2BF974-2393-4265-8CB7-C5A077258EA4}" type="parTrans" cxnId="{91E8E971-B78E-4252-B78D-AEEA78D8F563}">
      <dgm:prSet custT="1"/>
      <dgm:spPr/>
      <dgm:t>
        <a:bodyPr/>
        <a:lstStyle/>
        <a:p>
          <a:endParaRPr lang="ru-RU" sz="1200">
            <a:latin typeface="Times New Roman" panose="02020603050405020304" pitchFamily="18" charset="0"/>
            <a:cs typeface="Times New Roman" panose="02020603050405020304" pitchFamily="18" charset="0"/>
          </a:endParaRPr>
        </a:p>
      </dgm:t>
    </dgm:pt>
    <dgm:pt modelId="{38DE153F-949E-4477-8A18-5ED7C826BC77}" type="sibTrans" cxnId="{91E8E971-B78E-4252-B78D-AEEA78D8F563}">
      <dgm:prSet/>
      <dgm:spPr/>
      <dgm:t>
        <a:bodyPr/>
        <a:lstStyle/>
        <a:p>
          <a:endParaRPr lang="ru-RU" sz="1200">
            <a:latin typeface="Times New Roman" panose="02020603050405020304" pitchFamily="18" charset="0"/>
            <a:cs typeface="Times New Roman" panose="02020603050405020304" pitchFamily="18" charset="0"/>
          </a:endParaRPr>
        </a:p>
      </dgm:t>
    </dgm:pt>
    <dgm:pt modelId="{6AF297CD-8A61-4001-A7C1-EEAF3FAB12A7}">
      <dgm:prSet phldrT="[Текст]" custT="1"/>
      <dgm:spPr/>
      <dgm:t>
        <a:bodyPr/>
        <a:lstStyle/>
        <a:p>
          <a:r>
            <a:rPr lang="uk-UA" sz="1200">
              <a:latin typeface="Times New Roman" panose="02020603050405020304" pitchFamily="18" charset="0"/>
              <a:cs typeface="Times New Roman" panose="02020603050405020304" pitchFamily="18" charset="0"/>
            </a:rPr>
            <a:t>Введення механізмів солідарності</a:t>
          </a:r>
          <a:endParaRPr lang="ru-RU" sz="1200">
            <a:latin typeface="Times New Roman" panose="02020603050405020304" pitchFamily="18" charset="0"/>
            <a:cs typeface="Times New Roman" panose="02020603050405020304" pitchFamily="18" charset="0"/>
          </a:endParaRPr>
        </a:p>
      </dgm:t>
    </dgm:pt>
    <dgm:pt modelId="{03671590-782E-43FF-B80B-FE2565941A16}" type="parTrans" cxnId="{DD0A2197-98FA-43A7-AAB9-C5FC87A9E961}">
      <dgm:prSet custT="1"/>
      <dgm:spPr/>
      <dgm:t>
        <a:bodyPr/>
        <a:lstStyle/>
        <a:p>
          <a:endParaRPr lang="ru-RU" sz="1200">
            <a:latin typeface="Times New Roman" panose="02020603050405020304" pitchFamily="18" charset="0"/>
            <a:cs typeface="Times New Roman" panose="02020603050405020304" pitchFamily="18" charset="0"/>
          </a:endParaRPr>
        </a:p>
      </dgm:t>
    </dgm:pt>
    <dgm:pt modelId="{F8F86C62-ECA3-4957-A951-183D3DBEDD46}" type="sibTrans" cxnId="{DD0A2197-98FA-43A7-AAB9-C5FC87A9E961}">
      <dgm:prSet/>
      <dgm:spPr/>
      <dgm:t>
        <a:bodyPr/>
        <a:lstStyle/>
        <a:p>
          <a:endParaRPr lang="ru-RU" sz="1200">
            <a:latin typeface="Times New Roman" panose="02020603050405020304" pitchFamily="18" charset="0"/>
            <a:cs typeface="Times New Roman" panose="02020603050405020304" pitchFamily="18" charset="0"/>
          </a:endParaRPr>
        </a:p>
      </dgm:t>
    </dgm:pt>
    <dgm:pt modelId="{05975034-2463-4F4F-89E7-8CDA432BC4A3}">
      <dgm:prSet phldrT="[Текст]" custT="1"/>
      <dgm:spPr/>
      <dgm:t>
        <a:bodyPr/>
        <a:lstStyle/>
        <a:p>
          <a:r>
            <a:rPr lang="uk-UA" sz="1200">
              <a:latin typeface="Times New Roman" panose="02020603050405020304" pitchFamily="18" charset="0"/>
              <a:cs typeface="Times New Roman" panose="02020603050405020304" pitchFamily="18" charset="0"/>
            </a:rPr>
            <a:t>Центри повернення</a:t>
          </a:r>
          <a:endParaRPr lang="ru-RU" sz="1200">
            <a:latin typeface="Times New Roman" panose="02020603050405020304" pitchFamily="18" charset="0"/>
            <a:cs typeface="Times New Roman" panose="02020603050405020304" pitchFamily="18" charset="0"/>
          </a:endParaRPr>
        </a:p>
      </dgm:t>
    </dgm:pt>
    <dgm:pt modelId="{F6C1EA32-7389-48F3-86A3-C9D6F3FBE441}" type="parTrans" cxnId="{1950657A-2E87-44E1-89A7-CFDDB071A0FE}">
      <dgm:prSet custT="1"/>
      <dgm:spPr/>
      <dgm:t>
        <a:bodyPr/>
        <a:lstStyle/>
        <a:p>
          <a:endParaRPr lang="ru-RU" sz="1200">
            <a:latin typeface="Times New Roman" panose="02020603050405020304" pitchFamily="18" charset="0"/>
            <a:cs typeface="Times New Roman" panose="02020603050405020304" pitchFamily="18" charset="0"/>
          </a:endParaRPr>
        </a:p>
      </dgm:t>
    </dgm:pt>
    <dgm:pt modelId="{0502DD5F-6D1F-4648-BE2B-7937E7610673}" type="sibTrans" cxnId="{1950657A-2E87-44E1-89A7-CFDDB071A0FE}">
      <dgm:prSet/>
      <dgm:spPr/>
      <dgm:t>
        <a:bodyPr/>
        <a:lstStyle/>
        <a:p>
          <a:endParaRPr lang="ru-RU" sz="1200">
            <a:latin typeface="Times New Roman" panose="02020603050405020304" pitchFamily="18" charset="0"/>
            <a:cs typeface="Times New Roman" panose="02020603050405020304" pitchFamily="18" charset="0"/>
          </a:endParaRPr>
        </a:p>
      </dgm:t>
    </dgm:pt>
    <dgm:pt modelId="{CE3703B0-7863-47FA-AC52-E3AB5A035E04}">
      <dgm:prSet/>
      <dgm:spPr/>
      <dgm:t>
        <a:bodyPr/>
        <a:lstStyle/>
        <a:p>
          <a:r>
            <a:rPr lang="uk-UA">
              <a:latin typeface="Times New Roman" panose="02020603050405020304" pitchFamily="18" charset="0"/>
              <a:cs typeface="Times New Roman" panose="02020603050405020304" pitchFamily="18" charset="0"/>
            </a:rPr>
            <a:t>Система EES</a:t>
          </a:r>
          <a:endParaRPr lang="ru-RU">
            <a:latin typeface="Times New Roman" panose="02020603050405020304" pitchFamily="18" charset="0"/>
            <a:cs typeface="Times New Roman" panose="02020603050405020304" pitchFamily="18" charset="0"/>
          </a:endParaRPr>
        </a:p>
      </dgm:t>
    </dgm:pt>
    <dgm:pt modelId="{606C940A-65D8-4FC2-B6ED-BEFF413AFDAC}" type="parTrans" cxnId="{00A9B0D9-F5A8-4A5A-97C5-58A5DD00F643}">
      <dgm:prSet/>
      <dgm:spPr/>
      <dgm:t>
        <a:bodyPr/>
        <a:lstStyle/>
        <a:p>
          <a:endParaRPr lang="ru-RU">
            <a:latin typeface="Times New Roman" panose="02020603050405020304" pitchFamily="18" charset="0"/>
            <a:cs typeface="Times New Roman" panose="02020603050405020304" pitchFamily="18" charset="0"/>
          </a:endParaRPr>
        </a:p>
      </dgm:t>
    </dgm:pt>
    <dgm:pt modelId="{48F51B20-5866-42DA-99D3-0E2755D32D25}" type="sibTrans" cxnId="{00A9B0D9-F5A8-4A5A-97C5-58A5DD00F643}">
      <dgm:prSet/>
      <dgm:spPr/>
      <dgm:t>
        <a:bodyPr/>
        <a:lstStyle/>
        <a:p>
          <a:endParaRPr lang="ru-RU">
            <a:latin typeface="Times New Roman" panose="02020603050405020304" pitchFamily="18" charset="0"/>
            <a:cs typeface="Times New Roman" panose="02020603050405020304" pitchFamily="18" charset="0"/>
          </a:endParaRPr>
        </a:p>
      </dgm:t>
    </dgm:pt>
    <dgm:pt modelId="{5CC8B055-9CDF-4FF5-B8B4-6209C7730FA2}">
      <dgm:prSet/>
      <dgm:spPr/>
      <dgm:t>
        <a:bodyPr/>
        <a:lstStyle/>
        <a:p>
          <a:r>
            <a:rPr lang="uk-UA">
              <a:latin typeface="Times New Roman" panose="02020603050405020304" pitchFamily="18" charset="0"/>
              <a:cs typeface="Times New Roman" panose="02020603050405020304" pitchFamily="18" charset="0"/>
            </a:rPr>
            <a:t>Система ETIAS</a:t>
          </a:r>
          <a:endParaRPr lang="ru-RU">
            <a:latin typeface="Times New Roman" panose="02020603050405020304" pitchFamily="18" charset="0"/>
            <a:cs typeface="Times New Roman" panose="02020603050405020304" pitchFamily="18" charset="0"/>
          </a:endParaRPr>
        </a:p>
      </dgm:t>
    </dgm:pt>
    <dgm:pt modelId="{2C73E9B7-6ECC-49BE-ACB0-86B839F904AE}" type="parTrans" cxnId="{61E112E7-2785-469F-B921-BC37CF3B2220}">
      <dgm:prSet/>
      <dgm:spPr/>
      <dgm:t>
        <a:bodyPr/>
        <a:lstStyle/>
        <a:p>
          <a:endParaRPr lang="ru-RU">
            <a:latin typeface="Times New Roman" panose="02020603050405020304" pitchFamily="18" charset="0"/>
            <a:cs typeface="Times New Roman" panose="02020603050405020304" pitchFamily="18" charset="0"/>
          </a:endParaRPr>
        </a:p>
      </dgm:t>
    </dgm:pt>
    <dgm:pt modelId="{1E9EC5E4-206E-4C37-8B4B-F1FBBFD97538}" type="sibTrans" cxnId="{61E112E7-2785-469F-B921-BC37CF3B2220}">
      <dgm:prSet/>
      <dgm:spPr/>
      <dgm:t>
        <a:bodyPr/>
        <a:lstStyle/>
        <a:p>
          <a:endParaRPr lang="ru-RU">
            <a:latin typeface="Times New Roman" panose="02020603050405020304" pitchFamily="18" charset="0"/>
            <a:cs typeface="Times New Roman" panose="02020603050405020304" pitchFamily="18" charset="0"/>
          </a:endParaRPr>
        </a:p>
      </dgm:t>
    </dgm:pt>
    <dgm:pt modelId="{8259F40E-0669-4D5C-98D7-1D9C8FD5F34C}">
      <dgm:prSet/>
      <dgm:spPr/>
      <dgm:t>
        <a:bodyPr/>
        <a:lstStyle/>
        <a:p>
          <a:r>
            <a:rPr lang="uk-UA">
              <a:latin typeface="Times New Roman" panose="02020603050405020304" pitchFamily="18" charset="0"/>
              <a:cs typeface="Times New Roman" panose="02020603050405020304" pitchFamily="18" charset="0"/>
            </a:rPr>
            <a:t>Зміни в правилах надання тимчасового захисту</a:t>
          </a:r>
          <a:endParaRPr lang="ru-RU">
            <a:latin typeface="Times New Roman" panose="02020603050405020304" pitchFamily="18" charset="0"/>
            <a:cs typeface="Times New Roman" panose="02020603050405020304" pitchFamily="18" charset="0"/>
          </a:endParaRPr>
        </a:p>
      </dgm:t>
    </dgm:pt>
    <dgm:pt modelId="{55388425-6A20-49D2-AD40-7E65AB7A2F9D}" type="parTrans" cxnId="{B1EAD0E1-5A5C-46E2-92F5-C1551A5E4A7E}">
      <dgm:prSet/>
      <dgm:spPr/>
      <dgm:t>
        <a:bodyPr/>
        <a:lstStyle/>
        <a:p>
          <a:endParaRPr lang="ru-RU">
            <a:latin typeface="Times New Roman" panose="02020603050405020304" pitchFamily="18" charset="0"/>
            <a:cs typeface="Times New Roman" panose="02020603050405020304" pitchFamily="18" charset="0"/>
          </a:endParaRPr>
        </a:p>
      </dgm:t>
    </dgm:pt>
    <dgm:pt modelId="{218D08BE-3AC3-4CFD-BE71-1598819F36CB}" type="sibTrans" cxnId="{B1EAD0E1-5A5C-46E2-92F5-C1551A5E4A7E}">
      <dgm:prSet/>
      <dgm:spPr/>
      <dgm:t>
        <a:bodyPr/>
        <a:lstStyle/>
        <a:p>
          <a:endParaRPr lang="ru-RU">
            <a:latin typeface="Times New Roman" panose="02020603050405020304" pitchFamily="18" charset="0"/>
            <a:cs typeface="Times New Roman" panose="02020603050405020304" pitchFamily="18" charset="0"/>
          </a:endParaRPr>
        </a:p>
      </dgm:t>
    </dgm:pt>
    <dgm:pt modelId="{CD5D3977-01A9-491B-9933-B403A9427BEC}" type="pres">
      <dgm:prSet presAssocID="{85353DD9-39C4-4910-B0ED-FE87F93BEA9E}" presName="Name0" presStyleCnt="0">
        <dgm:presLayoutVars>
          <dgm:chMax val="1"/>
          <dgm:dir/>
          <dgm:animLvl val="ctr"/>
          <dgm:resizeHandles val="exact"/>
        </dgm:presLayoutVars>
      </dgm:prSet>
      <dgm:spPr/>
      <dgm:t>
        <a:bodyPr/>
        <a:lstStyle/>
        <a:p>
          <a:endParaRPr lang="ru-RU"/>
        </a:p>
      </dgm:t>
    </dgm:pt>
    <dgm:pt modelId="{41539145-9DD0-4983-9B6E-C2A3BC336979}" type="pres">
      <dgm:prSet presAssocID="{2AD1AD26-E769-4D73-9A02-4E8A703DC394}" presName="centerShape" presStyleLbl="node0" presStyleIdx="0" presStyleCnt="1"/>
      <dgm:spPr/>
      <dgm:t>
        <a:bodyPr/>
        <a:lstStyle/>
        <a:p>
          <a:endParaRPr lang="ru-RU"/>
        </a:p>
      </dgm:t>
    </dgm:pt>
    <dgm:pt modelId="{E204692F-9A13-412D-9E3C-3B05C3901AFC}" type="pres">
      <dgm:prSet presAssocID="{5F01ED30-EEE7-4ECE-86AF-9F657148CA49}" presName="parTrans" presStyleLbl="sibTrans2D1" presStyleIdx="0" presStyleCnt="7"/>
      <dgm:spPr/>
      <dgm:t>
        <a:bodyPr/>
        <a:lstStyle/>
        <a:p>
          <a:endParaRPr lang="ru-RU"/>
        </a:p>
      </dgm:t>
    </dgm:pt>
    <dgm:pt modelId="{84784307-1FF2-4661-A133-0F3D6A20C9AB}" type="pres">
      <dgm:prSet presAssocID="{5F01ED30-EEE7-4ECE-86AF-9F657148CA49}" presName="connectorText" presStyleLbl="sibTrans2D1" presStyleIdx="0" presStyleCnt="7"/>
      <dgm:spPr/>
      <dgm:t>
        <a:bodyPr/>
        <a:lstStyle/>
        <a:p>
          <a:endParaRPr lang="ru-RU"/>
        </a:p>
      </dgm:t>
    </dgm:pt>
    <dgm:pt modelId="{98291B27-DB72-4605-B7BB-58CDE3099A06}" type="pres">
      <dgm:prSet presAssocID="{9C011E5C-2643-43A4-B1D4-A8A75651A01A}" presName="node" presStyleLbl="node1" presStyleIdx="0" presStyleCnt="7">
        <dgm:presLayoutVars>
          <dgm:bulletEnabled val="1"/>
        </dgm:presLayoutVars>
      </dgm:prSet>
      <dgm:spPr/>
      <dgm:t>
        <a:bodyPr/>
        <a:lstStyle/>
        <a:p>
          <a:endParaRPr lang="ru-RU"/>
        </a:p>
      </dgm:t>
    </dgm:pt>
    <dgm:pt modelId="{CAD5EA36-A94F-47C9-A2D5-C889DC34E11E}" type="pres">
      <dgm:prSet presAssocID="{EC2BF974-2393-4265-8CB7-C5A077258EA4}" presName="parTrans" presStyleLbl="sibTrans2D1" presStyleIdx="1" presStyleCnt="7"/>
      <dgm:spPr/>
      <dgm:t>
        <a:bodyPr/>
        <a:lstStyle/>
        <a:p>
          <a:endParaRPr lang="ru-RU"/>
        </a:p>
      </dgm:t>
    </dgm:pt>
    <dgm:pt modelId="{577C92FC-A5F8-468D-BD4D-C3AF3269D942}" type="pres">
      <dgm:prSet presAssocID="{EC2BF974-2393-4265-8CB7-C5A077258EA4}" presName="connectorText" presStyleLbl="sibTrans2D1" presStyleIdx="1" presStyleCnt="7"/>
      <dgm:spPr/>
      <dgm:t>
        <a:bodyPr/>
        <a:lstStyle/>
        <a:p>
          <a:endParaRPr lang="ru-RU"/>
        </a:p>
      </dgm:t>
    </dgm:pt>
    <dgm:pt modelId="{525E5331-E8BF-48D6-B245-33AF298471CF}" type="pres">
      <dgm:prSet presAssocID="{75A6E79F-CC70-4AC7-B18B-14454E28C34B}" presName="node" presStyleLbl="node1" presStyleIdx="1" presStyleCnt="7">
        <dgm:presLayoutVars>
          <dgm:bulletEnabled val="1"/>
        </dgm:presLayoutVars>
      </dgm:prSet>
      <dgm:spPr/>
      <dgm:t>
        <a:bodyPr/>
        <a:lstStyle/>
        <a:p>
          <a:endParaRPr lang="ru-RU"/>
        </a:p>
      </dgm:t>
    </dgm:pt>
    <dgm:pt modelId="{0551864C-3C79-4963-BDDC-153723F8F409}" type="pres">
      <dgm:prSet presAssocID="{03671590-782E-43FF-B80B-FE2565941A16}" presName="parTrans" presStyleLbl="sibTrans2D1" presStyleIdx="2" presStyleCnt="7"/>
      <dgm:spPr/>
      <dgm:t>
        <a:bodyPr/>
        <a:lstStyle/>
        <a:p>
          <a:endParaRPr lang="ru-RU"/>
        </a:p>
      </dgm:t>
    </dgm:pt>
    <dgm:pt modelId="{7535F3FF-1EA0-40F0-B169-E73B90AFC3C3}" type="pres">
      <dgm:prSet presAssocID="{03671590-782E-43FF-B80B-FE2565941A16}" presName="connectorText" presStyleLbl="sibTrans2D1" presStyleIdx="2" presStyleCnt="7"/>
      <dgm:spPr/>
      <dgm:t>
        <a:bodyPr/>
        <a:lstStyle/>
        <a:p>
          <a:endParaRPr lang="ru-RU"/>
        </a:p>
      </dgm:t>
    </dgm:pt>
    <dgm:pt modelId="{285A1BA9-CE5D-40D6-9D43-EB4518694B57}" type="pres">
      <dgm:prSet presAssocID="{6AF297CD-8A61-4001-A7C1-EEAF3FAB12A7}" presName="node" presStyleLbl="node1" presStyleIdx="2" presStyleCnt="7">
        <dgm:presLayoutVars>
          <dgm:bulletEnabled val="1"/>
        </dgm:presLayoutVars>
      </dgm:prSet>
      <dgm:spPr/>
      <dgm:t>
        <a:bodyPr/>
        <a:lstStyle/>
        <a:p>
          <a:endParaRPr lang="ru-RU"/>
        </a:p>
      </dgm:t>
    </dgm:pt>
    <dgm:pt modelId="{C518FAF6-79BE-44F7-8AC8-086B14CE9CD8}" type="pres">
      <dgm:prSet presAssocID="{F6C1EA32-7389-48F3-86A3-C9D6F3FBE441}" presName="parTrans" presStyleLbl="sibTrans2D1" presStyleIdx="3" presStyleCnt="7"/>
      <dgm:spPr/>
      <dgm:t>
        <a:bodyPr/>
        <a:lstStyle/>
        <a:p>
          <a:endParaRPr lang="ru-RU"/>
        </a:p>
      </dgm:t>
    </dgm:pt>
    <dgm:pt modelId="{089EB593-F15E-492C-B87A-182B44EA807D}" type="pres">
      <dgm:prSet presAssocID="{F6C1EA32-7389-48F3-86A3-C9D6F3FBE441}" presName="connectorText" presStyleLbl="sibTrans2D1" presStyleIdx="3" presStyleCnt="7"/>
      <dgm:spPr/>
      <dgm:t>
        <a:bodyPr/>
        <a:lstStyle/>
        <a:p>
          <a:endParaRPr lang="ru-RU"/>
        </a:p>
      </dgm:t>
    </dgm:pt>
    <dgm:pt modelId="{9D114FA9-B7D5-4946-8A6D-31C036D07429}" type="pres">
      <dgm:prSet presAssocID="{05975034-2463-4F4F-89E7-8CDA432BC4A3}" presName="node" presStyleLbl="node1" presStyleIdx="3" presStyleCnt="7">
        <dgm:presLayoutVars>
          <dgm:bulletEnabled val="1"/>
        </dgm:presLayoutVars>
      </dgm:prSet>
      <dgm:spPr/>
      <dgm:t>
        <a:bodyPr/>
        <a:lstStyle/>
        <a:p>
          <a:endParaRPr lang="ru-RU"/>
        </a:p>
      </dgm:t>
    </dgm:pt>
    <dgm:pt modelId="{82C72456-1F13-4915-A8B7-CB4E656100EB}" type="pres">
      <dgm:prSet presAssocID="{606C940A-65D8-4FC2-B6ED-BEFF413AFDAC}" presName="parTrans" presStyleLbl="sibTrans2D1" presStyleIdx="4" presStyleCnt="7"/>
      <dgm:spPr/>
      <dgm:t>
        <a:bodyPr/>
        <a:lstStyle/>
        <a:p>
          <a:endParaRPr lang="ru-RU"/>
        </a:p>
      </dgm:t>
    </dgm:pt>
    <dgm:pt modelId="{09BAEF7E-0691-49AC-B186-28EB83C8325B}" type="pres">
      <dgm:prSet presAssocID="{606C940A-65D8-4FC2-B6ED-BEFF413AFDAC}" presName="connectorText" presStyleLbl="sibTrans2D1" presStyleIdx="4" presStyleCnt="7"/>
      <dgm:spPr/>
      <dgm:t>
        <a:bodyPr/>
        <a:lstStyle/>
        <a:p>
          <a:endParaRPr lang="ru-RU"/>
        </a:p>
      </dgm:t>
    </dgm:pt>
    <dgm:pt modelId="{3304B696-BCEE-40CE-BD91-4AE45DFF9019}" type="pres">
      <dgm:prSet presAssocID="{CE3703B0-7863-47FA-AC52-E3AB5A035E04}" presName="node" presStyleLbl="node1" presStyleIdx="4" presStyleCnt="7">
        <dgm:presLayoutVars>
          <dgm:bulletEnabled val="1"/>
        </dgm:presLayoutVars>
      </dgm:prSet>
      <dgm:spPr/>
      <dgm:t>
        <a:bodyPr/>
        <a:lstStyle/>
        <a:p>
          <a:endParaRPr lang="ru-RU"/>
        </a:p>
      </dgm:t>
    </dgm:pt>
    <dgm:pt modelId="{BF004EBF-9416-40C3-9D81-47D56ACA89B0}" type="pres">
      <dgm:prSet presAssocID="{2C73E9B7-6ECC-49BE-ACB0-86B839F904AE}" presName="parTrans" presStyleLbl="sibTrans2D1" presStyleIdx="5" presStyleCnt="7"/>
      <dgm:spPr/>
      <dgm:t>
        <a:bodyPr/>
        <a:lstStyle/>
        <a:p>
          <a:endParaRPr lang="ru-RU"/>
        </a:p>
      </dgm:t>
    </dgm:pt>
    <dgm:pt modelId="{7C33F2BC-5E8D-4214-9FC0-35245908F053}" type="pres">
      <dgm:prSet presAssocID="{2C73E9B7-6ECC-49BE-ACB0-86B839F904AE}" presName="connectorText" presStyleLbl="sibTrans2D1" presStyleIdx="5" presStyleCnt="7"/>
      <dgm:spPr/>
      <dgm:t>
        <a:bodyPr/>
        <a:lstStyle/>
        <a:p>
          <a:endParaRPr lang="ru-RU"/>
        </a:p>
      </dgm:t>
    </dgm:pt>
    <dgm:pt modelId="{98D3B486-FB13-47E7-BFBC-BC2D843D6A1F}" type="pres">
      <dgm:prSet presAssocID="{5CC8B055-9CDF-4FF5-B8B4-6209C7730FA2}" presName="node" presStyleLbl="node1" presStyleIdx="5" presStyleCnt="7">
        <dgm:presLayoutVars>
          <dgm:bulletEnabled val="1"/>
        </dgm:presLayoutVars>
      </dgm:prSet>
      <dgm:spPr/>
      <dgm:t>
        <a:bodyPr/>
        <a:lstStyle/>
        <a:p>
          <a:endParaRPr lang="ru-RU"/>
        </a:p>
      </dgm:t>
    </dgm:pt>
    <dgm:pt modelId="{C0694B2B-B6DD-455E-8090-3425C7C94842}" type="pres">
      <dgm:prSet presAssocID="{55388425-6A20-49D2-AD40-7E65AB7A2F9D}" presName="parTrans" presStyleLbl="sibTrans2D1" presStyleIdx="6" presStyleCnt="7"/>
      <dgm:spPr/>
      <dgm:t>
        <a:bodyPr/>
        <a:lstStyle/>
        <a:p>
          <a:endParaRPr lang="ru-RU"/>
        </a:p>
      </dgm:t>
    </dgm:pt>
    <dgm:pt modelId="{B96C459C-22A9-4A0F-A382-2DE5E624FC81}" type="pres">
      <dgm:prSet presAssocID="{55388425-6A20-49D2-AD40-7E65AB7A2F9D}" presName="connectorText" presStyleLbl="sibTrans2D1" presStyleIdx="6" presStyleCnt="7"/>
      <dgm:spPr/>
      <dgm:t>
        <a:bodyPr/>
        <a:lstStyle/>
        <a:p>
          <a:endParaRPr lang="ru-RU"/>
        </a:p>
      </dgm:t>
    </dgm:pt>
    <dgm:pt modelId="{BE354115-DB73-4D5C-BB66-920AE59ABAE6}" type="pres">
      <dgm:prSet presAssocID="{8259F40E-0669-4D5C-98D7-1D9C8FD5F34C}" presName="node" presStyleLbl="node1" presStyleIdx="6" presStyleCnt="7">
        <dgm:presLayoutVars>
          <dgm:bulletEnabled val="1"/>
        </dgm:presLayoutVars>
      </dgm:prSet>
      <dgm:spPr/>
      <dgm:t>
        <a:bodyPr/>
        <a:lstStyle/>
        <a:p>
          <a:endParaRPr lang="ru-RU"/>
        </a:p>
      </dgm:t>
    </dgm:pt>
  </dgm:ptLst>
  <dgm:cxnLst>
    <dgm:cxn modelId="{C1567777-9750-4FBF-B81D-53B43AB5C173}" type="presOf" srcId="{55388425-6A20-49D2-AD40-7E65AB7A2F9D}" destId="{C0694B2B-B6DD-455E-8090-3425C7C94842}" srcOrd="0" destOrd="0" presId="urn:microsoft.com/office/officeart/2005/8/layout/radial5"/>
    <dgm:cxn modelId="{DD0A2197-98FA-43A7-AAB9-C5FC87A9E961}" srcId="{2AD1AD26-E769-4D73-9A02-4E8A703DC394}" destId="{6AF297CD-8A61-4001-A7C1-EEAF3FAB12A7}" srcOrd="2" destOrd="0" parTransId="{03671590-782E-43FF-B80B-FE2565941A16}" sibTransId="{F8F86C62-ECA3-4957-A951-183D3DBEDD46}"/>
    <dgm:cxn modelId="{A544DA1C-BBE4-4847-A821-7ECBFC2605B4}" type="presOf" srcId="{85353DD9-39C4-4910-B0ED-FE87F93BEA9E}" destId="{CD5D3977-01A9-491B-9933-B403A9427BEC}" srcOrd="0" destOrd="0" presId="urn:microsoft.com/office/officeart/2005/8/layout/radial5"/>
    <dgm:cxn modelId="{AD6A187E-8637-4F4B-B121-D21A0D5C6A2E}" srcId="{2AD1AD26-E769-4D73-9A02-4E8A703DC394}" destId="{9C011E5C-2643-43A4-B1D4-A8A75651A01A}" srcOrd="0" destOrd="0" parTransId="{5F01ED30-EEE7-4ECE-86AF-9F657148CA49}" sibTransId="{CDD99D81-6397-4189-9520-116F498A8CE1}"/>
    <dgm:cxn modelId="{C789D7FE-09AB-4311-9D2B-0FF83FA74E44}" type="presOf" srcId="{03671590-782E-43FF-B80B-FE2565941A16}" destId="{0551864C-3C79-4963-BDDC-153723F8F409}" srcOrd="0" destOrd="0" presId="urn:microsoft.com/office/officeart/2005/8/layout/radial5"/>
    <dgm:cxn modelId="{8074CD2A-A293-4AE7-9D8E-CEF6E865182E}" type="presOf" srcId="{CE3703B0-7863-47FA-AC52-E3AB5A035E04}" destId="{3304B696-BCEE-40CE-BD91-4AE45DFF9019}" srcOrd="0" destOrd="0" presId="urn:microsoft.com/office/officeart/2005/8/layout/radial5"/>
    <dgm:cxn modelId="{422BE538-1CF8-41E7-8B29-310489EFDD3A}" type="presOf" srcId="{F6C1EA32-7389-48F3-86A3-C9D6F3FBE441}" destId="{C518FAF6-79BE-44F7-8AC8-086B14CE9CD8}" srcOrd="0" destOrd="0" presId="urn:microsoft.com/office/officeart/2005/8/layout/radial5"/>
    <dgm:cxn modelId="{C425332F-FD22-4B1E-9A1A-D5ACA8E0FAED}" type="presOf" srcId="{55388425-6A20-49D2-AD40-7E65AB7A2F9D}" destId="{B96C459C-22A9-4A0F-A382-2DE5E624FC81}" srcOrd="1" destOrd="0" presId="urn:microsoft.com/office/officeart/2005/8/layout/radial5"/>
    <dgm:cxn modelId="{2F135DC9-8DCE-47D5-862A-BDE8D4607B86}" type="presOf" srcId="{EC2BF974-2393-4265-8CB7-C5A077258EA4}" destId="{577C92FC-A5F8-468D-BD4D-C3AF3269D942}" srcOrd="1" destOrd="0" presId="urn:microsoft.com/office/officeart/2005/8/layout/radial5"/>
    <dgm:cxn modelId="{5C6D71EB-17EE-4E5B-84D8-2D1C16AEAFF4}" type="presOf" srcId="{F6C1EA32-7389-48F3-86A3-C9D6F3FBE441}" destId="{089EB593-F15E-492C-B87A-182B44EA807D}" srcOrd="1" destOrd="0" presId="urn:microsoft.com/office/officeart/2005/8/layout/radial5"/>
    <dgm:cxn modelId="{25184EDB-3B4F-4DD2-9187-29707A18247F}" srcId="{85353DD9-39C4-4910-B0ED-FE87F93BEA9E}" destId="{2AD1AD26-E769-4D73-9A02-4E8A703DC394}" srcOrd="0" destOrd="0" parTransId="{46CCC0A6-4089-40B5-B8E9-5ED710584701}" sibTransId="{1F0E79EF-1068-4342-9B4B-721701920972}"/>
    <dgm:cxn modelId="{8A6B475F-F632-4FC7-A5DD-AB72DD8E1131}" type="presOf" srcId="{75A6E79F-CC70-4AC7-B18B-14454E28C34B}" destId="{525E5331-E8BF-48D6-B245-33AF298471CF}" srcOrd="0" destOrd="0" presId="urn:microsoft.com/office/officeart/2005/8/layout/radial5"/>
    <dgm:cxn modelId="{B1EAD0E1-5A5C-46E2-92F5-C1551A5E4A7E}" srcId="{2AD1AD26-E769-4D73-9A02-4E8A703DC394}" destId="{8259F40E-0669-4D5C-98D7-1D9C8FD5F34C}" srcOrd="6" destOrd="0" parTransId="{55388425-6A20-49D2-AD40-7E65AB7A2F9D}" sibTransId="{218D08BE-3AC3-4CFD-BE71-1598819F36CB}"/>
    <dgm:cxn modelId="{029235C3-6944-4696-B1D0-DB0E9D9F3F01}" type="presOf" srcId="{5CC8B055-9CDF-4FF5-B8B4-6209C7730FA2}" destId="{98D3B486-FB13-47E7-BFBC-BC2D843D6A1F}" srcOrd="0" destOrd="0" presId="urn:microsoft.com/office/officeart/2005/8/layout/radial5"/>
    <dgm:cxn modelId="{FBA50C61-9067-4276-A429-D23DD859A714}" type="presOf" srcId="{606C940A-65D8-4FC2-B6ED-BEFF413AFDAC}" destId="{09BAEF7E-0691-49AC-B186-28EB83C8325B}" srcOrd="1" destOrd="0" presId="urn:microsoft.com/office/officeart/2005/8/layout/radial5"/>
    <dgm:cxn modelId="{BDFB19B3-8D83-4112-AA7C-5A5691CEC0A0}" type="presOf" srcId="{EC2BF974-2393-4265-8CB7-C5A077258EA4}" destId="{CAD5EA36-A94F-47C9-A2D5-C889DC34E11E}" srcOrd="0" destOrd="0" presId="urn:microsoft.com/office/officeart/2005/8/layout/radial5"/>
    <dgm:cxn modelId="{75148A77-25AB-4663-A579-D0139DD97500}" type="presOf" srcId="{2C73E9B7-6ECC-49BE-ACB0-86B839F904AE}" destId="{BF004EBF-9416-40C3-9D81-47D56ACA89B0}" srcOrd="0" destOrd="0" presId="urn:microsoft.com/office/officeart/2005/8/layout/radial5"/>
    <dgm:cxn modelId="{4F1C957A-6F3D-43B4-B9A3-02CA338D5A6F}" type="presOf" srcId="{5F01ED30-EEE7-4ECE-86AF-9F657148CA49}" destId="{84784307-1FF2-4661-A133-0F3D6A20C9AB}" srcOrd="1" destOrd="0" presId="urn:microsoft.com/office/officeart/2005/8/layout/radial5"/>
    <dgm:cxn modelId="{9A7C9066-4571-46C0-AA97-F42106954B21}" type="presOf" srcId="{03671590-782E-43FF-B80B-FE2565941A16}" destId="{7535F3FF-1EA0-40F0-B169-E73B90AFC3C3}" srcOrd="1" destOrd="0" presId="urn:microsoft.com/office/officeart/2005/8/layout/radial5"/>
    <dgm:cxn modelId="{1950657A-2E87-44E1-89A7-CFDDB071A0FE}" srcId="{2AD1AD26-E769-4D73-9A02-4E8A703DC394}" destId="{05975034-2463-4F4F-89E7-8CDA432BC4A3}" srcOrd="3" destOrd="0" parTransId="{F6C1EA32-7389-48F3-86A3-C9D6F3FBE441}" sibTransId="{0502DD5F-6D1F-4648-BE2B-7937E7610673}"/>
    <dgm:cxn modelId="{D123C175-0623-416C-83EE-6F2E251D0A87}" type="presOf" srcId="{05975034-2463-4F4F-89E7-8CDA432BC4A3}" destId="{9D114FA9-B7D5-4946-8A6D-31C036D07429}" srcOrd="0" destOrd="0" presId="urn:microsoft.com/office/officeart/2005/8/layout/radial5"/>
    <dgm:cxn modelId="{00A9B0D9-F5A8-4A5A-97C5-58A5DD00F643}" srcId="{2AD1AD26-E769-4D73-9A02-4E8A703DC394}" destId="{CE3703B0-7863-47FA-AC52-E3AB5A035E04}" srcOrd="4" destOrd="0" parTransId="{606C940A-65D8-4FC2-B6ED-BEFF413AFDAC}" sibTransId="{48F51B20-5866-42DA-99D3-0E2755D32D25}"/>
    <dgm:cxn modelId="{104F0F5D-36EC-464D-BD03-7863D7185B96}" type="presOf" srcId="{6AF297CD-8A61-4001-A7C1-EEAF3FAB12A7}" destId="{285A1BA9-CE5D-40D6-9D43-EB4518694B57}" srcOrd="0" destOrd="0" presId="urn:microsoft.com/office/officeart/2005/8/layout/radial5"/>
    <dgm:cxn modelId="{7AC0599A-06D7-462E-8B70-0CD74013A202}" type="presOf" srcId="{2AD1AD26-E769-4D73-9A02-4E8A703DC394}" destId="{41539145-9DD0-4983-9B6E-C2A3BC336979}" srcOrd="0" destOrd="0" presId="urn:microsoft.com/office/officeart/2005/8/layout/radial5"/>
    <dgm:cxn modelId="{80817BF0-FC42-4214-BEAF-CE2287E630C5}" type="presOf" srcId="{606C940A-65D8-4FC2-B6ED-BEFF413AFDAC}" destId="{82C72456-1F13-4915-A8B7-CB4E656100EB}" srcOrd="0" destOrd="0" presId="urn:microsoft.com/office/officeart/2005/8/layout/radial5"/>
    <dgm:cxn modelId="{0EDB7328-4482-4680-AE43-31142B6E2A69}" type="presOf" srcId="{5F01ED30-EEE7-4ECE-86AF-9F657148CA49}" destId="{E204692F-9A13-412D-9E3C-3B05C3901AFC}" srcOrd="0" destOrd="0" presId="urn:microsoft.com/office/officeart/2005/8/layout/radial5"/>
    <dgm:cxn modelId="{61E112E7-2785-469F-B921-BC37CF3B2220}" srcId="{2AD1AD26-E769-4D73-9A02-4E8A703DC394}" destId="{5CC8B055-9CDF-4FF5-B8B4-6209C7730FA2}" srcOrd="5" destOrd="0" parTransId="{2C73E9B7-6ECC-49BE-ACB0-86B839F904AE}" sibTransId="{1E9EC5E4-206E-4C37-8B4B-F1FBBFD97538}"/>
    <dgm:cxn modelId="{95AA6B9D-8881-4428-86C6-A2868C0AE5F4}" type="presOf" srcId="{2C73E9B7-6ECC-49BE-ACB0-86B839F904AE}" destId="{7C33F2BC-5E8D-4214-9FC0-35245908F053}" srcOrd="1" destOrd="0" presId="urn:microsoft.com/office/officeart/2005/8/layout/radial5"/>
    <dgm:cxn modelId="{4E068AF1-2A06-43C5-9C97-97D818313ABA}" type="presOf" srcId="{9C011E5C-2643-43A4-B1D4-A8A75651A01A}" destId="{98291B27-DB72-4605-B7BB-58CDE3099A06}" srcOrd="0" destOrd="0" presId="urn:microsoft.com/office/officeart/2005/8/layout/radial5"/>
    <dgm:cxn modelId="{653B5E02-EA12-47E5-97F4-0792B312F628}" type="presOf" srcId="{8259F40E-0669-4D5C-98D7-1D9C8FD5F34C}" destId="{BE354115-DB73-4D5C-BB66-920AE59ABAE6}" srcOrd="0" destOrd="0" presId="urn:microsoft.com/office/officeart/2005/8/layout/radial5"/>
    <dgm:cxn modelId="{91E8E971-B78E-4252-B78D-AEEA78D8F563}" srcId="{2AD1AD26-E769-4D73-9A02-4E8A703DC394}" destId="{75A6E79F-CC70-4AC7-B18B-14454E28C34B}" srcOrd="1" destOrd="0" parTransId="{EC2BF974-2393-4265-8CB7-C5A077258EA4}" sibTransId="{38DE153F-949E-4477-8A18-5ED7C826BC77}"/>
    <dgm:cxn modelId="{7B783F3C-7B89-4F81-BC90-212CB18503F9}" type="presParOf" srcId="{CD5D3977-01A9-491B-9933-B403A9427BEC}" destId="{41539145-9DD0-4983-9B6E-C2A3BC336979}" srcOrd="0" destOrd="0" presId="urn:microsoft.com/office/officeart/2005/8/layout/radial5"/>
    <dgm:cxn modelId="{93F310E2-898E-44A9-A86B-CC3E2830C74D}" type="presParOf" srcId="{CD5D3977-01A9-491B-9933-B403A9427BEC}" destId="{E204692F-9A13-412D-9E3C-3B05C3901AFC}" srcOrd="1" destOrd="0" presId="urn:microsoft.com/office/officeart/2005/8/layout/radial5"/>
    <dgm:cxn modelId="{3D5B9058-37B0-49C8-9C48-B5827D6A7392}" type="presParOf" srcId="{E204692F-9A13-412D-9E3C-3B05C3901AFC}" destId="{84784307-1FF2-4661-A133-0F3D6A20C9AB}" srcOrd="0" destOrd="0" presId="urn:microsoft.com/office/officeart/2005/8/layout/radial5"/>
    <dgm:cxn modelId="{EA95580D-0D02-49D5-B4B6-697B03EBF7B6}" type="presParOf" srcId="{CD5D3977-01A9-491B-9933-B403A9427BEC}" destId="{98291B27-DB72-4605-B7BB-58CDE3099A06}" srcOrd="2" destOrd="0" presId="urn:microsoft.com/office/officeart/2005/8/layout/radial5"/>
    <dgm:cxn modelId="{4F77B6D8-0455-40DF-AC17-917ECBB335BA}" type="presParOf" srcId="{CD5D3977-01A9-491B-9933-B403A9427BEC}" destId="{CAD5EA36-A94F-47C9-A2D5-C889DC34E11E}" srcOrd="3" destOrd="0" presId="urn:microsoft.com/office/officeart/2005/8/layout/radial5"/>
    <dgm:cxn modelId="{3726F7DC-E704-4840-B3EE-FE11F76BA7F0}" type="presParOf" srcId="{CAD5EA36-A94F-47C9-A2D5-C889DC34E11E}" destId="{577C92FC-A5F8-468D-BD4D-C3AF3269D942}" srcOrd="0" destOrd="0" presId="urn:microsoft.com/office/officeart/2005/8/layout/radial5"/>
    <dgm:cxn modelId="{B25C6EAE-1B96-4258-928B-8D165EB73036}" type="presParOf" srcId="{CD5D3977-01A9-491B-9933-B403A9427BEC}" destId="{525E5331-E8BF-48D6-B245-33AF298471CF}" srcOrd="4" destOrd="0" presId="urn:microsoft.com/office/officeart/2005/8/layout/radial5"/>
    <dgm:cxn modelId="{2F0A36DC-E5A9-412B-A652-76FA8B17DCBB}" type="presParOf" srcId="{CD5D3977-01A9-491B-9933-B403A9427BEC}" destId="{0551864C-3C79-4963-BDDC-153723F8F409}" srcOrd="5" destOrd="0" presId="urn:microsoft.com/office/officeart/2005/8/layout/radial5"/>
    <dgm:cxn modelId="{04AA8365-285C-4F0C-898D-FECA5C610D85}" type="presParOf" srcId="{0551864C-3C79-4963-BDDC-153723F8F409}" destId="{7535F3FF-1EA0-40F0-B169-E73B90AFC3C3}" srcOrd="0" destOrd="0" presId="urn:microsoft.com/office/officeart/2005/8/layout/radial5"/>
    <dgm:cxn modelId="{10E95209-3B16-4857-8293-E2284FDB2C31}" type="presParOf" srcId="{CD5D3977-01A9-491B-9933-B403A9427BEC}" destId="{285A1BA9-CE5D-40D6-9D43-EB4518694B57}" srcOrd="6" destOrd="0" presId="urn:microsoft.com/office/officeart/2005/8/layout/radial5"/>
    <dgm:cxn modelId="{7EA82131-AE80-40CF-A408-3FA01317526D}" type="presParOf" srcId="{CD5D3977-01A9-491B-9933-B403A9427BEC}" destId="{C518FAF6-79BE-44F7-8AC8-086B14CE9CD8}" srcOrd="7" destOrd="0" presId="urn:microsoft.com/office/officeart/2005/8/layout/radial5"/>
    <dgm:cxn modelId="{9E14E29B-8F68-4DD5-876B-057396C648BD}" type="presParOf" srcId="{C518FAF6-79BE-44F7-8AC8-086B14CE9CD8}" destId="{089EB593-F15E-492C-B87A-182B44EA807D}" srcOrd="0" destOrd="0" presId="urn:microsoft.com/office/officeart/2005/8/layout/radial5"/>
    <dgm:cxn modelId="{E103A8FB-FF9B-411E-AB12-28BE6A234151}" type="presParOf" srcId="{CD5D3977-01A9-491B-9933-B403A9427BEC}" destId="{9D114FA9-B7D5-4946-8A6D-31C036D07429}" srcOrd="8" destOrd="0" presId="urn:microsoft.com/office/officeart/2005/8/layout/radial5"/>
    <dgm:cxn modelId="{97D300D7-E0C5-40F9-8AB4-14A9ADF38424}" type="presParOf" srcId="{CD5D3977-01A9-491B-9933-B403A9427BEC}" destId="{82C72456-1F13-4915-A8B7-CB4E656100EB}" srcOrd="9" destOrd="0" presId="urn:microsoft.com/office/officeart/2005/8/layout/radial5"/>
    <dgm:cxn modelId="{55F2B7BE-205B-4290-90C4-6C916C0D14FB}" type="presParOf" srcId="{82C72456-1F13-4915-A8B7-CB4E656100EB}" destId="{09BAEF7E-0691-49AC-B186-28EB83C8325B}" srcOrd="0" destOrd="0" presId="urn:microsoft.com/office/officeart/2005/8/layout/radial5"/>
    <dgm:cxn modelId="{E495274F-FA71-4FA4-A4CF-9E26D511DB63}" type="presParOf" srcId="{CD5D3977-01A9-491B-9933-B403A9427BEC}" destId="{3304B696-BCEE-40CE-BD91-4AE45DFF9019}" srcOrd="10" destOrd="0" presId="urn:microsoft.com/office/officeart/2005/8/layout/radial5"/>
    <dgm:cxn modelId="{9DDCF6F9-E849-4D9B-97DE-FBDD039A07D3}" type="presParOf" srcId="{CD5D3977-01A9-491B-9933-B403A9427BEC}" destId="{BF004EBF-9416-40C3-9D81-47D56ACA89B0}" srcOrd="11" destOrd="0" presId="urn:microsoft.com/office/officeart/2005/8/layout/radial5"/>
    <dgm:cxn modelId="{AA5D71EB-8908-4C03-960E-A647BCA3D1AB}" type="presParOf" srcId="{BF004EBF-9416-40C3-9D81-47D56ACA89B0}" destId="{7C33F2BC-5E8D-4214-9FC0-35245908F053}" srcOrd="0" destOrd="0" presId="urn:microsoft.com/office/officeart/2005/8/layout/radial5"/>
    <dgm:cxn modelId="{DBF47D6E-6E8E-4EAC-8240-9BD424A11153}" type="presParOf" srcId="{CD5D3977-01A9-491B-9933-B403A9427BEC}" destId="{98D3B486-FB13-47E7-BFBC-BC2D843D6A1F}" srcOrd="12" destOrd="0" presId="urn:microsoft.com/office/officeart/2005/8/layout/radial5"/>
    <dgm:cxn modelId="{F41DE57E-9E52-4718-AB89-98F76F821BAA}" type="presParOf" srcId="{CD5D3977-01A9-491B-9933-B403A9427BEC}" destId="{C0694B2B-B6DD-455E-8090-3425C7C94842}" srcOrd="13" destOrd="0" presId="urn:microsoft.com/office/officeart/2005/8/layout/radial5"/>
    <dgm:cxn modelId="{2857255F-11BA-4526-9C52-8BF10F90B1A4}" type="presParOf" srcId="{C0694B2B-B6DD-455E-8090-3425C7C94842}" destId="{B96C459C-22A9-4A0F-A382-2DE5E624FC81}" srcOrd="0" destOrd="0" presId="urn:microsoft.com/office/officeart/2005/8/layout/radial5"/>
    <dgm:cxn modelId="{FB8BBF4D-C140-4CAE-9F15-083EECE8963E}" type="presParOf" srcId="{CD5D3977-01A9-491B-9933-B403A9427BEC}" destId="{BE354115-DB73-4D5C-BB66-920AE59ABAE6}" srcOrd="14" destOrd="0" presId="urn:microsoft.com/office/officeart/2005/8/layout/radial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B4FE657-AE6F-45CE-AF95-E585E1C4AB2E}" type="doc">
      <dgm:prSet loTypeId="urn:microsoft.com/office/officeart/2005/8/layout/cycle7" loCatId="cycle" qsTypeId="urn:microsoft.com/office/officeart/2005/8/quickstyle/simple3" qsCatId="simple" csTypeId="urn:microsoft.com/office/officeart/2005/8/colors/accent0_1" csCatId="mainScheme" phldr="1"/>
      <dgm:spPr/>
      <dgm:t>
        <a:bodyPr/>
        <a:lstStyle/>
        <a:p>
          <a:endParaRPr lang="ru-RU"/>
        </a:p>
      </dgm:t>
    </dgm:pt>
    <dgm:pt modelId="{5E6483F9-06B2-4997-81C7-35E85D1BB547}">
      <dgm:prSet phldrT="[Текст]" custT="1"/>
      <dgm:spPr/>
      <dgm:t>
        <a:bodyPr/>
        <a:lstStyle/>
        <a:p>
          <a:r>
            <a:rPr lang="uk-UA" sz="1200">
              <a:latin typeface="Times New Roman" panose="02020603050405020304" pitchFamily="18" charset="0"/>
              <a:cs typeface="Times New Roman" panose="02020603050405020304" pitchFamily="18" charset="0"/>
            </a:rPr>
            <a:t>Масове переміщення населення</a:t>
          </a:r>
          <a:endParaRPr lang="ru-RU" sz="1200">
            <a:latin typeface="Times New Roman" panose="02020603050405020304" pitchFamily="18" charset="0"/>
            <a:cs typeface="Times New Roman" panose="02020603050405020304" pitchFamily="18" charset="0"/>
          </a:endParaRPr>
        </a:p>
      </dgm:t>
    </dgm:pt>
    <dgm:pt modelId="{FE16E942-F8FF-4102-941C-F9E9CAA2DACC}" type="parTrans" cxnId="{ABE090FC-C957-4FF1-BFD5-82F2509D9E86}">
      <dgm:prSet/>
      <dgm:spPr/>
      <dgm:t>
        <a:bodyPr/>
        <a:lstStyle/>
        <a:p>
          <a:endParaRPr lang="ru-RU" sz="1200">
            <a:latin typeface="Times New Roman" panose="02020603050405020304" pitchFamily="18" charset="0"/>
            <a:cs typeface="Times New Roman" panose="02020603050405020304" pitchFamily="18" charset="0"/>
          </a:endParaRPr>
        </a:p>
      </dgm:t>
    </dgm:pt>
    <dgm:pt modelId="{E4CBDF00-69E7-4EBD-972C-1BA96717222A}" type="sibTrans" cxnId="{ABE090FC-C957-4FF1-BFD5-82F2509D9E86}">
      <dgm:prSet custT="1"/>
      <dgm:spPr/>
      <dgm:t>
        <a:bodyPr/>
        <a:lstStyle/>
        <a:p>
          <a:endParaRPr lang="ru-RU" sz="1200">
            <a:latin typeface="Times New Roman" panose="02020603050405020304" pitchFamily="18" charset="0"/>
            <a:cs typeface="Times New Roman" panose="02020603050405020304" pitchFamily="18" charset="0"/>
          </a:endParaRPr>
        </a:p>
      </dgm:t>
    </dgm:pt>
    <dgm:pt modelId="{EAF0DDF5-6750-4ACE-9A77-CC6B65BDFC5D}">
      <dgm:prSet phldrT="[Текст]" custT="1"/>
      <dgm:spPr/>
      <dgm:t>
        <a:bodyPr/>
        <a:lstStyle/>
        <a:p>
          <a:r>
            <a:rPr lang="uk-UA" sz="1200">
              <a:latin typeface="Times New Roman" panose="02020603050405020304" pitchFamily="18" charset="0"/>
              <a:cs typeface="Times New Roman" panose="02020603050405020304" pitchFamily="18" charset="0"/>
            </a:rPr>
            <a:t>Внутрішня міграція</a:t>
          </a:r>
          <a:endParaRPr lang="ru-RU" sz="1200">
            <a:latin typeface="Times New Roman" panose="02020603050405020304" pitchFamily="18" charset="0"/>
            <a:cs typeface="Times New Roman" panose="02020603050405020304" pitchFamily="18" charset="0"/>
          </a:endParaRPr>
        </a:p>
      </dgm:t>
    </dgm:pt>
    <dgm:pt modelId="{7565DF54-528A-4B0F-8679-1CE8D1CB842E}" type="parTrans" cxnId="{09CA5047-B57D-417D-8767-311F54659038}">
      <dgm:prSet/>
      <dgm:spPr/>
      <dgm:t>
        <a:bodyPr/>
        <a:lstStyle/>
        <a:p>
          <a:endParaRPr lang="ru-RU" sz="1200">
            <a:latin typeface="Times New Roman" panose="02020603050405020304" pitchFamily="18" charset="0"/>
            <a:cs typeface="Times New Roman" panose="02020603050405020304" pitchFamily="18" charset="0"/>
          </a:endParaRPr>
        </a:p>
      </dgm:t>
    </dgm:pt>
    <dgm:pt modelId="{B556DCDC-F036-4939-83AD-7D87A589CB4C}" type="sibTrans" cxnId="{09CA5047-B57D-417D-8767-311F54659038}">
      <dgm:prSet custT="1"/>
      <dgm:spPr/>
      <dgm:t>
        <a:bodyPr/>
        <a:lstStyle/>
        <a:p>
          <a:endParaRPr lang="ru-RU" sz="1200">
            <a:latin typeface="Times New Roman" panose="02020603050405020304" pitchFamily="18" charset="0"/>
            <a:cs typeface="Times New Roman" panose="02020603050405020304" pitchFamily="18" charset="0"/>
          </a:endParaRPr>
        </a:p>
      </dgm:t>
    </dgm:pt>
    <dgm:pt modelId="{E7DB895B-C522-443C-BE30-07DB39C9F9DE}">
      <dgm:prSet phldrT="[Текст]" custT="1"/>
      <dgm:spPr/>
      <dgm:t>
        <a:bodyPr/>
        <a:lstStyle/>
        <a:p>
          <a:r>
            <a:rPr lang="uk-UA" sz="1200">
              <a:latin typeface="Times New Roman" panose="02020603050405020304" pitchFamily="18" charset="0"/>
              <a:cs typeface="Times New Roman" panose="02020603050405020304" pitchFamily="18" charset="0"/>
            </a:rPr>
            <a:t>Демографічні зміни</a:t>
          </a:r>
          <a:endParaRPr lang="ru-RU" sz="1200">
            <a:latin typeface="Times New Roman" panose="02020603050405020304" pitchFamily="18" charset="0"/>
            <a:cs typeface="Times New Roman" panose="02020603050405020304" pitchFamily="18" charset="0"/>
          </a:endParaRPr>
        </a:p>
      </dgm:t>
    </dgm:pt>
    <dgm:pt modelId="{CD4B90DE-B656-45A1-8E90-6A79175026B2}" type="parTrans" cxnId="{7DFB7C23-4647-449D-B674-9E2ADE57A7A4}">
      <dgm:prSet/>
      <dgm:spPr/>
      <dgm:t>
        <a:bodyPr/>
        <a:lstStyle/>
        <a:p>
          <a:endParaRPr lang="ru-RU" sz="1200">
            <a:latin typeface="Times New Roman" panose="02020603050405020304" pitchFamily="18" charset="0"/>
            <a:cs typeface="Times New Roman" panose="02020603050405020304" pitchFamily="18" charset="0"/>
          </a:endParaRPr>
        </a:p>
      </dgm:t>
    </dgm:pt>
    <dgm:pt modelId="{D707F30C-57AD-46E7-99AA-BD648E305A46}" type="sibTrans" cxnId="{7DFB7C23-4647-449D-B674-9E2ADE57A7A4}">
      <dgm:prSet custT="1"/>
      <dgm:spPr/>
      <dgm:t>
        <a:bodyPr/>
        <a:lstStyle/>
        <a:p>
          <a:endParaRPr lang="ru-RU" sz="1200">
            <a:latin typeface="Times New Roman" panose="02020603050405020304" pitchFamily="18" charset="0"/>
            <a:cs typeface="Times New Roman" panose="02020603050405020304" pitchFamily="18" charset="0"/>
          </a:endParaRPr>
        </a:p>
      </dgm:t>
    </dgm:pt>
    <dgm:pt modelId="{B63F0CDE-8B47-462A-9561-887592A2499C}" type="pres">
      <dgm:prSet presAssocID="{7B4FE657-AE6F-45CE-AF95-E585E1C4AB2E}" presName="Name0" presStyleCnt="0">
        <dgm:presLayoutVars>
          <dgm:dir/>
          <dgm:resizeHandles val="exact"/>
        </dgm:presLayoutVars>
      </dgm:prSet>
      <dgm:spPr/>
      <dgm:t>
        <a:bodyPr/>
        <a:lstStyle/>
        <a:p>
          <a:endParaRPr lang="ru-RU"/>
        </a:p>
      </dgm:t>
    </dgm:pt>
    <dgm:pt modelId="{9715D16C-8B64-416F-AEF7-E8AB54D1FF00}" type="pres">
      <dgm:prSet presAssocID="{5E6483F9-06B2-4997-81C7-35E85D1BB547}" presName="node" presStyleLbl="node1" presStyleIdx="0" presStyleCnt="3">
        <dgm:presLayoutVars>
          <dgm:bulletEnabled val="1"/>
        </dgm:presLayoutVars>
      </dgm:prSet>
      <dgm:spPr/>
      <dgm:t>
        <a:bodyPr/>
        <a:lstStyle/>
        <a:p>
          <a:endParaRPr lang="ru-RU"/>
        </a:p>
      </dgm:t>
    </dgm:pt>
    <dgm:pt modelId="{3DEF6DED-D925-4DE2-8D05-26F57D9266BB}" type="pres">
      <dgm:prSet presAssocID="{E4CBDF00-69E7-4EBD-972C-1BA96717222A}" presName="sibTrans" presStyleLbl="sibTrans2D1" presStyleIdx="0" presStyleCnt="3"/>
      <dgm:spPr/>
      <dgm:t>
        <a:bodyPr/>
        <a:lstStyle/>
        <a:p>
          <a:endParaRPr lang="ru-RU"/>
        </a:p>
      </dgm:t>
    </dgm:pt>
    <dgm:pt modelId="{AFA075BC-7605-4080-A65A-FA4A8BBB7FD3}" type="pres">
      <dgm:prSet presAssocID="{E4CBDF00-69E7-4EBD-972C-1BA96717222A}" presName="connectorText" presStyleLbl="sibTrans2D1" presStyleIdx="0" presStyleCnt="3"/>
      <dgm:spPr/>
      <dgm:t>
        <a:bodyPr/>
        <a:lstStyle/>
        <a:p>
          <a:endParaRPr lang="ru-RU"/>
        </a:p>
      </dgm:t>
    </dgm:pt>
    <dgm:pt modelId="{CD06B599-907B-4000-BEF7-1EE198457CA7}" type="pres">
      <dgm:prSet presAssocID="{EAF0DDF5-6750-4ACE-9A77-CC6B65BDFC5D}" presName="node" presStyleLbl="node1" presStyleIdx="1" presStyleCnt="3">
        <dgm:presLayoutVars>
          <dgm:bulletEnabled val="1"/>
        </dgm:presLayoutVars>
      </dgm:prSet>
      <dgm:spPr/>
      <dgm:t>
        <a:bodyPr/>
        <a:lstStyle/>
        <a:p>
          <a:endParaRPr lang="ru-RU"/>
        </a:p>
      </dgm:t>
    </dgm:pt>
    <dgm:pt modelId="{E8DB6711-7964-44B0-94AB-FC94863E4C47}" type="pres">
      <dgm:prSet presAssocID="{B556DCDC-F036-4939-83AD-7D87A589CB4C}" presName="sibTrans" presStyleLbl="sibTrans2D1" presStyleIdx="1" presStyleCnt="3"/>
      <dgm:spPr/>
      <dgm:t>
        <a:bodyPr/>
        <a:lstStyle/>
        <a:p>
          <a:endParaRPr lang="ru-RU"/>
        </a:p>
      </dgm:t>
    </dgm:pt>
    <dgm:pt modelId="{BD09EA9B-FC5B-43B9-80B2-44C9B6332543}" type="pres">
      <dgm:prSet presAssocID="{B556DCDC-F036-4939-83AD-7D87A589CB4C}" presName="connectorText" presStyleLbl="sibTrans2D1" presStyleIdx="1" presStyleCnt="3"/>
      <dgm:spPr/>
      <dgm:t>
        <a:bodyPr/>
        <a:lstStyle/>
        <a:p>
          <a:endParaRPr lang="ru-RU"/>
        </a:p>
      </dgm:t>
    </dgm:pt>
    <dgm:pt modelId="{5525F77E-0C25-4C4F-8812-D9FCC8593EAF}" type="pres">
      <dgm:prSet presAssocID="{E7DB895B-C522-443C-BE30-07DB39C9F9DE}" presName="node" presStyleLbl="node1" presStyleIdx="2" presStyleCnt="3">
        <dgm:presLayoutVars>
          <dgm:bulletEnabled val="1"/>
        </dgm:presLayoutVars>
      </dgm:prSet>
      <dgm:spPr/>
      <dgm:t>
        <a:bodyPr/>
        <a:lstStyle/>
        <a:p>
          <a:endParaRPr lang="ru-RU"/>
        </a:p>
      </dgm:t>
    </dgm:pt>
    <dgm:pt modelId="{D405C60B-69AE-4F30-88FE-2CF0E3C8A983}" type="pres">
      <dgm:prSet presAssocID="{D707F30C-57AD-46E7-99AA-BD648E305A46}" presName="sibTrans" presStyleLbl="sibTrans2D1" presStyleIdx="2" presStyleCnt="3"/>
      <dgm:spPr/>
      <dgm:t>
        <a:bodyPr/>
        <a:lstStyle/>
        <a:p>
          <a:endParaRPr lang="ru-RU"/>
        </a:p>
      </dgm:t>
    </dgm:pt>
    <dgm:pt modelId="{D67357E1-48BB-4363-B431-28DD8D03F332}" type="pres">
      <dgm:prSet presAssocID="{D707F30C-57AD-46E7-99AA-BD648E305A46}" presName="connectorText" presStyleLbl="sibTrans2D1" presStyleIdx="2" presStyleCnt="3"/>
      <dgm:spPr/>
      <dgm:t>
        <a:bodyPr/>
        <a:lstStyle/>
        <a:p>
          <a:endParaRPr lang="ru-RU"/>
        </a:p>
      </dgm:t>
    </dgm:pt>
  </dgm:ptLst>
  <dgm:cxnLst>
    <dgm:cxn modelId="{09CA5047-B57D-417D-8767-311F54659038}" srcId="{7B4FE657-AE6F-45CE-AF95-E585E1C4AB2E}" destId="{EAF0DDF5-6750-4ACE-9A77-CC6B65BDFC5D}" srcOrd="1" destOrd="0" parTransId="{7565DF54-528A-4B0F-8679-1CE8D1CB842E}" sibTransId="{B556DCDC-F036-4939-83AD-7D87A589CB4C}"/>
    <dgm:cxn modelId="{6032382B-A7CA-46BC-90B2-4A40B4FD8C8C}" type="presOf" srcId="{D707F30C-57AD-46E7-99AA-BD648E305A46}" destId="{D67357E1-48BB-4363-B431-28DD8D03F332}" srcOrd="1" destOrd="0" presId="urn:microsoft.com/office/officeart/2005/8/layout/cycle7"/>
    <dgm:cxn modelId="{6C7B41E4-FC69-4A08-8553-89F480D2A111}" type="presOf" srcId="{B556DCDC-F036-4939-83AD-7D87A589CB4C}" destId="{BD09EA9B-FC5B-43B9-80B2-44C9B6332543}" srcOrd="1" destOrd="0" presId="urn:microsoft.com/office/officeart/2005/8/layout/cycle7"/>
    <dgm:cxn modelId="{7DFB7C23-4647-449D-B674-9E2ADE57A7A4}" srcId="{7B4FE657-AE6F-45CE-AF95-E585E1C4AB2E}" destId="{E7DB895B-C522-443C-BE30-07DB39C9F9DE}" srcOrd="2" destOrd="0" parTransId="{CD4B90DE-B656-45A1-8E90-6A79175026B2}" sibTransId="{D707F30C-57AD-46E7-99AA-BD648E305A46}"/>
    <dgm:cxn modelId="{98CE0094-5462-4AA7-B057-49EA64E7FA6E}" type="presOf" srcId="{7B4FE657-AE6F-45CE-AF95-E585E1C4AB2E}" destId="{B63F0CDE-8B47-462A-9561-887592A2499C}" srcOrd="0" destOrd="0" presId="urn:microsoft.com/office/officeart/2005/8/layout/cycle7"/>
    <dgm:cxn modelId="{0F9CFA39-565A-40AA-B1AC-5CD552375FEF}" type="presOf" srcId="{5E6483F9-06B2-4997-81C7-35E85D1BB547}" destId="{9715D16C-8B64-416F-AEF7-E8AB54D1FF00}" srcOrd="0" destOrd="0" presId="urn:microsoft.com/office/officeart/2005/8/layout/cycle7"/>
    <dgm:cxn modelId="{CD69EFE9-E434-438D-BAD6-1D0D2440F964}" type="presOf" srcId="{E4CBDF00-69E7-4EBD-972C-1BA96717222A}" destId="{AFA075BC-7605-4080-A65A-FA4A8BBB7FD3}" srcOrd="1" destOrd="0" presId="urn:microsoft.com/office/officeart/2005/8/layout/cycle7"/>
    <dgm:cxn modelId="{C34A02E6-25E0-46C4-9073-9E91DC2BAAC3}" type="presOf" srcId="{B556DCDC-F036-4939-83AD-7D87A589CB4C}" destId="{E8DB6711-7964-44B0-94AB-FC94863E4C47}" srcOrd="0" destOrd="0" presId="urn:microsoft.com/office/officeart/2005/8/layout/cycle7"/>
    <dgm:cxn modelId="{BE68E618-79E1-4867-B286-70BC21379BA3}" type="presOf" srcId="{E7DB895B-C522-443C-BE30-07DB39C9F9DE}" destId="{5525F77E-0C25-4C4F-8812-D9FCC8593EAF}" srcOrd="0" destOrd="0" presId="urn:microsoft.com/office/officeart/2005/8/layout/cycle7"/>
    <dgm:cxn modelId="{ABE090FC-C957-4FF1-BFD5-82F2509D9E86}" srcId="{7B4FE657-AE6F-45CE-AF95-E585E1C4AB2E}" destId="{5E6483F9-06B2-4997-81C7-35E85D1BB547}" srcOrd="0" destOrd="0" parTransId="{FE16E942-F8FF-4102-941C-F9E9CAA2DACC}" sibTransId="{E4CBDF00-69E7-4EBD-972C-1BA96717222A}"/>
    <dgm:cxn modelId="{BA761567-E565-4490-9AA5-001A5290DA2E}" type="presOf" srcId="{E4CBDF00-69E7-4EBD-972C-1BA96717222A}" destId="{3DEF6DED-D925-4DE2-8D05-26F57D9266BB}" srcOrd="0" destOrd="0" presId="urn:microsoft.com/office/officeart/2005/8/layout/cycle7"/>
    <dgm:cxn modelId="{E8C1B42E-2BDD-4241-AA0B-0961F4A8D7C2}" type="presOf" srcId="{EAF0DDF5-6750-4ACE-9A77-CC6B65BDFC5D}" destId="{CD06B599-907B-4000-BEF7-1EE198457CA7}" srcOrd="0" destOrd="0" presId="urn:microsoft.com/office/officeart/2005/8/layout/cycle7"/>
    <dgm:cxn modelId="{9B5FE586-4F36-4484-B75D-2CB3C0E79962}" type="presOf" srcId="{D707F30C-57AD-46E7-99AA-BD648E305A46}" destId="{D405C60B-69AE-4F30-88FE-2CF0E3C8A983}" srcOrd="0" destOrd="0" presId="urn:microsoft.com/office/officeart/2005/8/layout/cycle7"/>
    <dgm:cxn modelId="{8C68DFB8-581F-4898-BC0C-176FB38AE693}" type="presParOf" srcId="{B63F0CDE-8B47-462A-9561-887592A2499C}" destId="{9715D16C-8B64-416F-AEF7-E8AB54D1FF00}" srcOrd="0" destOrd="0" presId="urn:microsoft.com/office/officeart/2005/8/layout/cycle7"/>
    <dgm:cxn modelId="{3E13323D-DFB1-4C65-942C-E86E3A6B8264}" type="presParOf" srcId="{B63F0CDE-8B47-462A-9561-887592A2499C}" destId="{3DEF6DED-D925-4DE2-8D05-26F57D9266BB}" srcOrd="1" destOrd="0" presId="urn:microsoft.com/office/officeart/2005/8/layout/cycle7"/>
    <dgm:cxn modelId="{397794F0-EEDA-4E23-AD66-AAFCAF54D58C}" type="presParOf" srcId="{3DEF6DED-D925-4DE2-8D05-26F57D9266BB}" destId="{AFA075BC-7605-4080-A65A-FA4A8BBB7FD3}" srcOrd="0" destOrd="0" presId="urn:microsoft.com/office/officeart/2005/8/layout/cycle7"/>
    <dgm:cxn modelId="{9D6EA7AB-EB10-4A05-AC09-E3131FCEEFC4}" type="presParOf" srcId="{B63F0CDE-8B47-462A-9561-887592A2499C}" destId="{CD06B599-907B-4000-BEF7-1EE198457CA7}" srcOrd="2" destOrd="0" presId="urn:microsoft.com/office/officeart/2005/8/layout/cycle7"/>
    <dgm:cxn modelId="{5328E41D-DDD3-43D3-A997-10FEF2C1C17C}" type="presParOf" srcId="{B63F0CDE-8B47-462A-9561-887592A2499C}" destId="{E8DB6711-7964-44B0-94AB-FC94863E4C47}" srcOrd="3" destOrd="0" presId="urn:microsoft.com/office/officeart/2005/8/layout/cycle7"/>
    <dgm:cxn modelId="{C4421654-C798-449E-BCEA-D9199534F3AB}" type="presParOf" srcId="{E8DB6711-7964-44B0-94AB-FC94863E4C47}" destId="{BD09EA9B-FC5B-43B9-80B2-44C9B6332543}" srcOrd="0" destOrd="0" presId="urn:microsoft.com/office/officeart/2005/8/layout/cycle7"/>
    <dgm:cxn modelId="{FBC00CC4-9C66-4401-9E7D-4068E859F9CF}" type="presParOf" srcId="{B63F0CDE-8B47-462A-9561-887592A2499C}" destId="{5525F77E-0C25-4C4F-8812-D9FCC8593EAF}" srcOrd="4" destOrd="0" presId="urn:microsoft.com/office/officeart/2005/8/layout/cycle7"/>
    <dgm:cxn modelId="{1977DDE5-3AC3-4CF5-8F6D-676A39527DED}" type="presParOf" srcId="{B63F0CDE-8B47-462A-9561-887592A2499C}" destId="{D405C60B-69AE-4F30-88FE-2CF0E3C8A983}" srcOrd="5" destOrd="0" presId="urn:microsoft.com/office/officeart/2005/8/layout/cycle7"/>
    <dgm:cxn modelId="{8E969D0B-5ED1-48E2-9CD3-4BB1B5F06ADA}" type="presParOf" srcId="{D405C60B-69AE-4F30-88FE-2CF0E3C8A983}" destId="{D67357E1-48BB-4363-B431-28DD8D03F332}" srcOrd="0" destOrd="0" presId="urn:microsoft.com/office/officeart/2005/8/layout/cycle7"/>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4308F50E-992E-46C4-90AA-B9F8D71EAC9C}" type="doc">
      <dgm:prSet loTypeId="urn:microsoft.com/office/officeart/2005/8/layout/chart3" loCatId="cycle" qsTypeId="urn:microsoft.com/office/officeart/2005/8/quickstyle/simple3" qsCatId="simple" csTypeId="urn:microsoft.com/office/officeart/2005/8/colors/accent1_2" csCatId="accent1" phldr="1"/>
      <dgm:spPr/>
    </dgm:pt>
    <dgm:pt modelId="{CABF9CD7-8290-4735-98D5-BCA22EDCC056}">
      <dgm:prSet phldrT="[Текст]" custT="1"/>
      <dgm:spPr/>
      <dgm:t>
        <a:bodyPr/>
        <a:lstStyle/>
        <a:p>
          <a:r>
            <a:rPr lang="ru-RU" sz="1200">
              <a:latin typeface="Times New Roman" panose="02020603050405020304" pitchFamily="18" charset="0"/>
              <a:cs typeface="Times New Roman" panose="02020603050405020304" pitchFamily="18" charset="0"/>
            </a:rPr>
            <a:t>Країни, що планують довгострокову інтеграцію українців</a:t>
          </a:r>
        </a:p>
        <a:p>
          <a:r>
            <a:rPr lang="ru-RU" sz="1200">
              <a:latin typeface="Times New Roman" panose="02020603050405020304" pitchFamily="18" charset="0"/>
              <a:cs typeface="Times New Roman" panose="02020603050405020304" pitchFamily="18" charset="0"/>
            </a:rPr>
            <a:t>(Словаччина, Румунія, Іспанія, Португалія, Швеція, Франція)</a:t>
          </a:r>
        </a:p>
      </dgm:t>
    </dgm:pt>
    <dgm:pt modelId="{D2592A44-65A1-4B19-8263-9E7291D0D94A}" type="parTrans" cxnId="{42A041DF-1918-4D9C-8F07-765EDC71CEA8}">
      <dgm:prSet/>
      <dgm:spPr/>
      <dgm:t>
        <a:bodyPr/>
        <a:lstStyle/>
        <a:p>
          <a:endParaRPr lang="ru-RU" sz="1200">
            <a:latin typeface="Times New Roman" panose="02020603050405020304" pitchFamily="18" charset="0"/>
            <a:cs typeface="Times New Roman" panose="02020603050405020304" pitchFamily="18" charset="0"/>
          </a:endParaRPr>
        </a:p>
      </dgm:t>
    </dgm:pt>
    <dgm:pt modelId="{B6FC65D2-5C71-40C0-849B-AFE06A251C68}" type="sibTrans" cxnId="{42A041DF-1918-4D9C-8F07-765EDC71CEA8}">
      <dgm:prSet/>
      <dgm:spPr/>
      <dgm:t>
        <a:bodyPr/>
        <a:lstStyle/>
        <a:p>
          <a:endParaRPr lang="ru-RU" sz="1200">
            <a:latin typeface="Times New Roman" panose="02020603050405020304" pitchFamily="18" charset="0"/>
            <a:cs typeface="Times New Roman" panose="02020603050405020304" pitchFamily="18" charset="0"/>
          </a:endParaRPr>
        </a:p>
      </dgm:t>
    </dgm:pt>
    <dgm:pt modelId="{F0482B24-5D7F-44CC-99B1-306A7C80AF09}">
      <dgm:prSet phldrT="[Текст]" custT="1"/>
      <dgm:spPr/>
      <dgm:t>
        <a:bodyPr/>
        <a:lstStyle/>
        <a:p>
          <a:r>
            <a:rPr lang="ru-RU" sz="1200">
              <a:latin typeface="Times New Roman" panose="02020603050405020304" pitchFamily="18" charset="0"/>
              <a:cs typeface="Times New Roman" panose="02020603050405020304" pitchFamily="18" charset="0"/>
            </a:rPr>
            <a:t>Країни, що планують стимулювати українців до повернення (Польща, Чехія, Німеччина, Швейцарія, Ірландія, Норвегія)  </a:t>
          </a:r>
        </a:p>
      </dgm:t>
    </dgm:pt>
    <dgm:pt modelId="{C9D65562-3ACE-477B-B982-E1F49060701D}" type="parTrans" cxnId="{7FC85CE0-2150-4CC0-9D76-E0CB861C5900}">
      <dgm:prSet/>
      <dgm:spPr/>
      <dgm:t>
        <a:bodyPr/>
        <a:lstStyle/>
        <a:p>
          <a:endParaRPr lang="ru-RU" sz="1200">
            <a:latin typeface="Times New Roman" panose="02020603050405020304" pitchFamily="18" charset="0"/>
            <a:cs typeface="Times New Roman" panose="02020603050405020304" pitchFamily="18" charset="0"/>
          </a:endParaRPr>
        </a:p>
      </dgm:t>
    </dgm:pt>
    <dgm:pt modelId="{93187FF6-B394-4E8E-9812-410AD306C30A}" type="sibTrans" cxnId="{7FC85CE0-2150-4CC0-9D76-E0CB861C5900}">
      <dgm:prSet/>
      <dgm:spPr/>
      <dgm:t>
        <a:bodyPr/>
        <a:lstStyle/>
        <a:p>
          <a:endParaRPr lang="ru-RU" sz="1200">
            <a:latin typeface="Times New Roman" panose="02020603050405020304" pitchFamily="18" charset="0"/>
            <a:cs typeface="Times New Roman" panose="02020603050405020304" pitchFamily="18" charset="0"/>
          </a:endParaRPr>
        </a:p>
      </dgm:t>
    </dgm:pt>
    <dgm:pt modelId="{CFF72C17-6794-45AA-98D0-63C2473E7058}" type="pres">
      <dgm:prSet presAssocID="{4308F50E-992E-46C4-90AA-B9F8D71EAC9C}" presName="compositeShape" presStyleCnt="0">
        <dgm:presLayoutVars>
          <dgm:chMax val="7"/>
          <dgm:dir/>
          <dgm:resizeHandles val="exact"/>
        </dgm:presLayoutVars>
      </dgm:prSet>
      <dgm:spPr/>
    </dgm:pt>
    <dgm:pt modelId="{C8E30192-1BCF-4572-9708-3B31B7B53DFF}" type="pres">
      <dgm:prSet presAssocID="{4308F50E-992E-46C4-90AA-B9F8D71EAC9C}" presName="wedge1" presStyleLbl="node1" presStyleIdx="0" presStyleCnt="2"/>
      <dgm:spPr/>
      <dgm:t>
        <a:bodyPr/>
        <a:lstStyle/>
        <a:p>
          <a:endParaRPr lang="ru-RU"/>
        </a:p>
      </dgm:t>
    </dgm:pt>
    <dgm:pt modelId="{3958C817-02E9-49AD-8620-13458E12390B}" type="pres">
      <dgm:prSet presAssocID="{4308F50E-992E-46C4-90AA-B9F8D71EAC9C}" presName="wedge1Tx" presStyleLbl="node1" presStyleIdx="0" presStyleCnt="2">
        <dgm:presLayoutVars>
          <dgm:chMax val="0"/>
          <dgm:chPref val="0"/>
          <dgm:bulletEnabled val="1"/>
        </dgm:presLayoutVars>
      </dgm:prSet>
      <dgm:spPr/>
      <dgm:t>
        <a:bodyPr/>
        <a:lstStyle/>
        <a:p>
          <a:endParaRPr lang="ru-RU"/>
        </a:p>
      </dgm:t>
    </dgm:pt>
    <dgm:pt modelId="{71A7E9CB-6359-4AA6-8F4E-385F46ED0FB2}" type="pres">
      <dgm:prSet presAssocID="{4308F50E-992E-46C4-90AA-B9F8D71EAC9C}" presName="wedge2" presStyleLbl="node1" presStyleIdx="1" presStyleCnt="2"/>
      <dgm:spPr/>
      <dgm:t>
        <a:bodyPr/>
        <a:lstStyle/>
        <a:p>
          <a:endParaRPr lang="ru-RU"/>
        </a:p>
      </dgm:t>
    </dgm:pt>
    <dgm:pt modelId="{C9915462-9C70-47F4-AE75-CB57B0DC097B}" type="pres">
      <dgm:prSet presAssocID="{4308F50E-992E-46C4-90AA-B9F8D71EAC9C}" presName="wedge2Tx" presStyleLbl="node1" presStyleIdx="1" presStyleCnt="2">
        <dgm:presLayoutVars>
          <dgm:chMax val="0"/>
          <dgm:chPref val="0"/>
          <dgm:bulletEnabled val="1"/>
        </dgm:presLayoutVars>
      </dgm:prSet>
      <dgm:spPr/>
      <dgm:t>
        <a:bodyPr/>
        <a:lstStyle/>
        <a:p>
          <a:endParaRPr lang="ru-RU"/>
        </a:p>
      </dgm:t>
    </dgm:pt>
  </dgm:ptLst>
  <dgm:cxnLst>
    <dgm:cxn modelId="{B7510745-2881-4F45-9E02-15C6AD23D602}" type="presOf" srcId="{CABF9CD7-8290-4735-98D5-BCA22EDCC056}" destId="{3958C817-02E9-49AD-8620-13458E12390B}" srcOrd="1" destOrd="0" presId="urn:microsoft.com/office/officeart/2005/8/layout/chart3"/>
    <dgm:cxn modelId="{42A041DF-1918-4D9C-8F07-765EDC71CEA8}" srcId="{4308F50E-992E-46C4-90AA-B9F8D71EAC9C}" destId="{CABF9CD7-8290-4735-98D5-BCA22EDCC056}" srcOrd="0" destOrd="0" parTransId="{D2592A44-65A1-4B19-8263-9E7291D0D94A}" sibTransId="{B6FC65D2-5C71-40C0-849B-AFE06A251C68}"/>
    <dgm:cxn modelId="{43AB8124-AE78-4436-BCC8-FD5117FBCC6E}" type="presOf" srcId="{CABF9CD7-8290-4735-98D5-BCA22EDCC056}" destId="{C8E30192-1BCF-4572-9708-3B31B7B53DFF}" srcOrd="0" destOrd="0" presId="urn:microsoft.com/office/officeart/2005/8/layout/chart3"/>
    <dgm:cxn modelId="{F2114A38-6985-4850-B416-59D36CF3DA29}" type="presOf" srcId="{F0482B24-5D7F-44CC-99B1-306A7C80AF09}" destId="{C9915462-9C70-47F4-AE75-CB57B0DC097B}" srcOrd="1" destOrd="0" presId="urn:microsoft.com/office/officeart/2005/8/layout/chart3"/>
    <dgm:cxn modelId="{D4C33286-2FF7-4545-96F6-3F15DDFD1A35}" type="presOf" srcId="{4308F50E-992E-46C4-90AA-B9F8D71EAC9C}" destId="{CFF72C17-6794-45AA-98D0-63C2473E7058}" srcOrd="0" destOrd="0" presId="urn:microsoft.com/office/officeart/2005/8/layout/chart3"/>
    <dgm:cxn modelId="{7D721B23-93AD-4A4A-9CBD-F57848FD6628}" type="presOf" srcId="{F0482B24-5D7F-44CC-99B1-306A7C80AF09}" destId="{71A7E9CB-6359-4AA6-8F4E-385F46ED0FB2}" srcOrd="0" destOrd="0" presId="urn:microsoft.com/office/officeart/2005/8/layout/chart3"/>
    <dgm:cxn modelId="{7FC85CE0-2150-4CC0-9D76-E0CB861C5900}" srcId="{4308F50E-992E-46C4-90AA-B9F8D71EAC9C}" destId="{F0482B24-5D7F-44CC-99B1-306A7C80AF09}" srcOrd="1" destOrd="0" parTransId="{C9D65562-3ACE-477B-B982-E1F49060701D}" sibTransId="{93187FF6-B394-4E8E-9812-410AD306C30A}"/>
    <dgm:cxn modelId="{17D7F567-7D6D-46B2-84AF-D42AB0074012}" type="presParOf" srcId="{CFF72C17-6794-45AA-98D0-63C2473E7058}" destId="{C8E30192-1BCF-4572-9708-3B31B7B53DFF}" srcOrd="0" destOrd="0" presId="urn:microsoft.com/office/officeart/2005/8/layout/chart3"/>
    <dgm:cxn modelId="{3FCC87BF-2E7D-43F7-8E40-49FD78EFFD0A}" type="presParOf" srcId="{CFF72C17-6794-45AA-98D0-63C2473E7058}" destId="{3958C817-02E9-49AD-8620-13458E12390B}" srcOrd="1" destOrd="0" presId="urn:microsoft.com/office/officeart/2005/8/layout/chart3"/>
    <dgm:cxn modelId="{71869B69-B327-454A-B5B5-8E6FDF105299}" type="presParOf" srcId="{CFF72C17-6794-45AA-98D0-63C2473E7058}" destId="{71A7E9CB-6359-4AA6-8F4E-385F46ED0FB2}" srcOrd="2" destOrd="0" presId="urn:microsoft.com/office/officeart/2005/8/layout/chart3"/>
    <dgm:cxn modelId="{75E2CE3D-8457-4322-AE31-FBEA707C8DF8}" type="presParOf" srcId="{CFF72C17-6794-45AA-98D0-63C2473E7058}" destId="{C9915462-9C70-47F4-AE75-CB57B0DC097B}" srcOrd="3" destOrd="0" presId="urn:microsoft.com/office/officeart/2005/8/layout/chart3"/>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6E113C-5477-4067-A0EB-D757656ED9A4}">
      <dsp:nvSpPr>
        <dsp:cNvPr id="0" name=""/>
        <dsp:cNvSpPr/>
      </dsp:nvSpPr>
      <dsp:spPr>
        <a:xfrm>
          <a:off x="2961977" y="1140271"/>
          <a:ext cx="2102048" cy="500191"/>
        </a:xfrm>
        <a:custGeom>
          <a:avLst/>
          <a:gdLst/>
          <a:ahLst/>
          <a:cxnLst/>
          <a:rect l="0" t="0" r="0" b="0"/>
          <a:pathLst>
            <a:path>
              <a:moveTo>
                <a:pt x="0" y="0"/>
              </a:moveTo>
              <a:lnTo>
                <a:pt x="0" y="340866"/>
              </a:lnTo>
              <a:lnTo>
                <a:pt x="2102048" y="340866"/>
              </a:lnTo>
              <a:lnTo>
                <a:pt x="2102048" y="50019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269379-A159-489C-8D84-E0ABDABFB596}">
      <dsp:nvSpPr>
        <dsp:cNvPr id="0" name=""/>
        <dsp:cNvSpPr/>
      </dsp:nvSpPr>
      <dsp:spPr>
        <a:xfrm>
          <a:off x="2916257" y="1140271"/>
          <a:ext cx="91440" cy="500191"/>
        </a:xfrm>
        <a:custGeom>
          <a:avLst/>
          <a:gdLst/>
          <a:ahLst/>
          <a:cxnLst/>
          <a:rect l="0" t="0" r="0" b="0"/>
          <a:pathLst>
            <a:path>
              <a:moveTo>
                <a:pt x="45720" y="0"/>
              </a:moveTo>
              <a:lnTo>
                <a:pt x="45720" y="50019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85805E-272A-470A-B9AE-DDCF1535639A}">
      <dsp:nvSpPr>
        <dsp:cNvPr id="0" name=""/>
        <dsp:cNvSpPr/>
      </dsp:nvSpPr>
      <dsp:spPr>
        <a:xfrm>
          <a:off x="859928" y="1140271"/>
          <a:ext cx="2102048" cy="500191"/>
        </a:xfrm>
        <a:custGeom>
          <a:avLst/>
          <a:gdLst/>
          <a:ahLst/>
          <a:cxnLst/>
          <a:rect l="0" t="0" r="0" b="0"/>
          <a:pathLst>
            <a:path>
              <a:moveTo>
                <a:pt x="2102048" y="0"/>
              </a:moveTo>
              <a:lnTo>
                <a:pt x="2102048" y="340866"/>
              </a:lnTo>
              <a:lnTo>
                <a:pt x="0" y="340866"/>
              </a:lnTo>
              <a:lnTo>
                <a:pt x="0" y="50019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F424351-E3D0-493A-97E7-D51ADBB043B2}">
      <dsp:nvSpPr>
        <dsp:cNvPr id="0" name=""/>
        <dsp:cNvSpPr/>
      </dsp:nvSpPr>
      <dsp:spPr>
        <a:xfrm>
          <a:off x="1790092" y="48161"/>
          <a:ext cx="2343770" cy="109210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AACE8B8-F97C-4AFC-845E-80D4D071D6AA}">
      <dsp:nvSpPr>
        <dsp:cNvPr id="0" name=""/>
        <dsp:cNvSpPr/>
      </dsp:nvSpPr>
      <dsp:spPr>
        <a:xfrm>
          <a:off x="1981187" y="229702"/>
          <a:ext cx="2343770" cy="109210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Методика оцінки впливу міграції</a:t>
          </a:r>
        </a:p>
      </dsp:txBody>
      <dsp:txXfrm>
        <a:off x="2013174" y="261689"/>
        <a:ext cx="2279796" cy="1028135"/>
      </dsp:txXfrm>
    </dsp:sp>
    <dsp:sp modelId="{C057A335-4A37-429C-A673-834ED09F7D7B}">
      <dsp:nvSpPr>
        <dsp:cNvPr id="0" name=""/>
        <dsp:cNvSpPr/>
      </dsp:nvSpPr>
      <dsp:spPr>
        <a:xfrm>
          <a:off x="0" y="1640463"/>
          <a:ext cx="1719857" cy="109210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90D544E-4922-489F-97BD-FE425E78936F}">
      <dsp:nvSpPr>
        <dsp:cNvPr id="0" name=""/>
        <dsp:cNvSpPr/>
      </dsp:nvSpPr>
      <dsp:spPr>
        <a:xfrm>
          <a:off x="191095" y="1822003"/>
          <a:ext cx="1719857" cy="109210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Визначення конкретних позитивних та негативних наслідків впливу міграції</a:t>
          </a:r>
          <a:endParaRPr lang="ru-RU" sz="1200" kern="1200">
            <a:latin typeface="Times New Roman" pitchFamily="18" charset="0"/>
            <a:cs typeface="Times New Roman" pitchFamily="18" charset="0"/>
          </a:endParaRPr>
        </a:p>
      </dsp:txBody>
      <dsp:txXfrm>
        <a:off x="223082" y="1853990"/>
        <a:ext cx="1655883" cy="1028135"/>
      </dsp:txXfrm>
    </dsp:sp>
    <dsp:sp modelId="{1A9C79B3-4C58-410D-8203-37C019894764}">
      <dsp:nvSpPr>
        <dsp:cNvPr id="0" name=""/>
        <dsp:cNvSpPr/>
      </dsp:nvSpPr>
      <dsp:spPr>
        <a:xfrm>
          <a:off x="2102048" y="1640463"/>
          <a:ext cx="1719857" cy="109210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B3FD70A-8A2C-416F-BD09-B0C1C2D574C6}">
      <dsp:nvSpPr>
        <dsp:cNvPr id="0" name=""/>
        <dsp:cNvSpPr/>
      </dsp:nvSpPr>
      <dsp:spPr>
        <a:xfrm>
          <a:off x="2293143" y="1822003"/>
          <a:ext cx="1719857" cy="109210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Показники, що характеризують  вплив зазначених наслідків</a:t>
          </a:r>
          <a:endParaRPr lang="ru-RU" sz="1200" kern="1200">
            <a:latin typeface="Times New Roman" pitchFamily="18" charset="0"/>
            <a:cs typeface="Times New Roman" pitchFamily="18" charset="0"/>
          </a:endParaRPr>
        </a:p>
      </dsp:txBody>
      <dsp:txXfrm>
        <a:off x="2325130" y="1853990"/>
        <a:ext cx="1655883" cy="1028135"/>
      </dsp:txXfrm>
    </dsp:sp>
    <dsp:sp modelId="{21797B0E-4F42-4501-BBC7-153C0697F36E}">
      <dsp:nvSpPr>
        <dsp:cNvPr id="0" name=""/>
        <dsp:cNvSpPr/>
      </dsp:nvSpPr>
      <dsp:spPr>
        <a:xfrm>
          <a:off x="4204096" y="1640463"/>
          <a:ext cx="1719857" cy="109210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4D198A8-0074-4315-A000-26A38D55CABE}">
      <dsp:nvSpPr>
        <dsp:cNvPr id="0" name=""/>
        <dsp:cNvSpPr/>
      </dsp:nvSpPr>
      <dsp:spPr>
        <a:xfrm>
          <a:off x="4395192" y="1822003"/>
          <a:ext cx="1719857" cy="109210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Збирання статистичної інформації, яка потрібна для розрахунків</a:t>
          </a:r>
          <a:endParaRPr lang="ru-RU" sz="1200" kern="1200">
            <a:latin typeface="Times New Roman" pitchFamily="18" charset="0"/>
            <a:cs typeface="Times New Roman" pitchFamily="18" charset="0"/>
          </a:endParaRPr>
        </a:p>
      </dsp:txBody>
      <dsp:txXfrm>
        <a:off x="4427179" y="1853990"/>
        <a:ext cx="1655883" cy="102813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AD2276-69D3-40B0-A98A-EABAB38D9F5A}">
      <dsp:nvSpPr>
        <dsp:cNvPr id="0" name=""/>
        <dsp:cNvSpPr/>
      </dsp:nvSpPr>
      <dsp:spPr>
        <a:xfrm>
          <a:off x="1127273" y="1255"/>
          <a:ext cx="1694612" cy="84730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Для країни-донора міграції</a:t>
          </a:r>
        </a:p>
      </dsp:txBody>
      <dsp:txXfrm>
        <a:off x="1152090" y="26072"/>
        <a:ext cx="1644978" cy="797672"/>
      </dsp:txXfrm>
    </dsp:sp>
    <dsp:sp modelId="{1B7609D5-06A4-4E3F-BD76-8BBBD21D8CB4}">
      <dsp:nvSpPr>
        <dsp:cNvPr id="0" name=""/>
        <dsp:cNvSpPr/>
      </dsp:nvSpPr>
      <dsp:spPr>
        <a:xfrm>
          <a:off x="1296734" y="848562"/>
          <a:ext cx="169461" cy="635479"/>
        </a:xfrm>
        <a:custGeom>
          <a:avLst/>
          <a:gdLst/>
          <a:ahLst/>
          <a:cxnLst/>
          <a:rect l="0" t="0" r="0" b="0"/>
          <a:pathLst>
            <a:path>
              <a:moveTo>
                <a:pt x="0" y="0"/>
              </a:moveTo>
              <a:lnTo>
                <a:pt x="0" y="635479"/>
              </a:lnTo>
              <a:lnTo>
                <a:pt x="169461" y="63547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2F2D3-A6BD-4180-A50E-2FAE88351628}">
      <dsp:nvSpPr>
        <dsp:cNvPr id="0" name=""/>
        <dsp:cNvSpPr/>
      </dsp:nvSpPr>
      <dsp:spPr>
        <a:xfrm>
          <a:off x="1466195" y="1060388"/>
          <a:ext cx="1355690" cy="847306"/>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Чисельність мігрантів, їхня структура за віком та місцем проживання</a:t>
          </a:r>
        </a:p>
      </dsp:txBody>
      <dsp:txXfrm>
        <a:off x="1491012" y="1085205"/>
        <a:ext cx="1306056" cy="797672"/>
      </dsp:txXfrm>
    </dsp:sp>
    <dsp:sp modelId="{2B6E2FF5-F81B-4FBD-BC4C-39B43A47AB1A}">
      <dsp:nvSpPr>
        <dsp:cNvPr id="0" name=""/>
        <dsp:cNvSpPr/>
      </dsp:nvSpPr>
      <dsp:spPr>
        <a:xfrm>
          <a:off x="1296734" y="848562"/>
          <a:ext cx="169461" cy="1694612"/>
        </a:xfrm>
        <a:custGeom>
          <a:avLst/>
          <a:gdLst/>
          <a:ahLst/>
          <a:cxnLst/>
          <a:rect l="0" t="0" r="0" b="0"/>
          <a:pathLst>
            <a:path>
              <a:moveTo>
                <a:pt x="0" y="0"/>
              </a:moveTo>
              <a:lnTo>
                <a:pt x="0" y="1694612"/>
              </a:lnTo>
              <a:lnTo>
                <a:pt x="169461" y="169461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792819A-65AB-44F7-A644-5FB9129FD747}">
      <dsp:nvSpPr>
        <dsp:cNvPr id="0" name=""/>
        <dsp:cNvSpPr/>
      </dsp:nvSpPr>
      <dsp:spPr>
        <a:xfrm>
          <a:off x="1466195" y="2119521"/>
          <a:ext cx="1355690" cy="847306"/>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Напрями міграції</a:t>
          </a:r>
        </a:p>
      </dsp:txBody>
      <dsp:txXfrm>
        <a:off x="1491012" y="2144338"/>
        <a:ext cx="1306056" cy="797672"/>
      </dsp:txXfrm>
    </dsp:sp>
    <dsp:sp modelId="{C51219B5-E20A-4773-9B71-680C30F4CA74}">
      <dsp:nvSpPr>
        <dsp:cNvPr id="0" name=""/>
        <dsp:cNvSpPr/>
      </dsp:nvSpPr>
      <dsp:spPr>
        <a:xfrm>
          <a:off x="1296734" y="848562"/>
          <a:ext cx="169461" cy="2753745"/>
        </a:xfrm>
        <a:custGeom>
          <a:avLst/>
          <a:gdLst/>
          <a:ahLst/>
          <a:cxnLst/>
          <a:rect l="0" t="0" r="0" b="0"/>
          <a:pathLst>
            <a:path>
              <a:moveTo>
                <a:pt x="0" y="0"/>
              </a:moveTo>
              <a:lnTo>
                <a:pt x="0" y="2753745"/>
              </a:lnTo>
              <a:lnTo>
                <a:pt x="169461" y="275374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067195-B5FA-49D7-8440-08AD0026FEE1}">
      <dsp:nvSpPr>
        <dsp:cNvPr id="0" name=""/>
        <dsp:cNvSpPr/>
      </dsp:nvSpPr>
      <dsp:spPr>
        <a:xfrm>
          <a:off x="1466195" y="3178654"/>
          <a:ext cx="1355690" cy="847306"/>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Оцінка рівня безробіття як чиннику міграції</a:t>
          </a:r>
        </a:p>
      </dsp:txBody>
      <dsp:txXfrm>
        <a:off x="1491012" y="3203471"/>
        <a:ext cx="1306056" cy="797672"/>
      </dsp:txXfrm>
    </dsp:sp>
    <dsp:sp modelId="{15FBA607-41FB-40A1-A7F7-64C0927673BF}">
      <dsp:nvSpPr>
        <dsp:cNvPr id="0" name=""/>
        <dsp:cNvSpPr/>
      </dsp:nvSpPr>
      <dsp:spPr>
        <a:xfrm>
          <a:off x="1296734" y="848562"/>
          <a:ext cx="169461" cy="3812878"/>
        </a:xfrm>
        <a:custGeom>
          <a:avLst/>
          <a:gdLst/>
          <a:ahLst/>
          <a:cxnLst/>
          <a:rect l="0" t="0" r="0" b="0"/>
          <a:pathLst>
            <a:path>
              <a:moveTo>
                <a:pt x="0" y="0"/>
              </a:moveTo>
              <a:lnTo>
                <a:pt x="0" y="3812878"/>
              </a:lnTo>
              <a:lnTo>
                <a:pt x="169461" y="3812878"/>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88D01DF-040A-4A3F-9E3F-2ACC4B5B0A40}">
      <dsp:nvSpPr>
        <dsp:cNvPr id="0" name=""/>
        <dsp:cNvSpPr/>
      </dsp:nvSpPr>
      <dsp:spPr>
        <a:xfrm>
          <a:off x="1466195" y="4237787"/>
          <a:ext cx="1355690" cy="847306"/>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Грошові перекази мігрантів, їхній вплив на економіку країни-донора</a:t>
          </a:r>
        </a:p>
      </dsp:txBody>
      <dsp:txXfrm>
        <a:off x="1491012" y="4262604"/>
        <a:ext cx="1306056" cy="797672"/>
      </dsp:txXfrm>
    </dsp:sp>
    <dsp:sp modelId="{413C4F43-44C3-4214-B3C8-4BE2A7B2D388}">
      <dsp:nvSpPr>
        <dsp:cNvPr id="0" name=""/>
        <dsp:cNvSpPr/>
      </dsp:nvSpPr>
      <dsp:spPr>
        <a:xfrm>
          <a:off x="3245539" y="1255"/>
          <a:ext cx="1694612" cy="84730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Для країни-реципієнта міграції</a:t>
          </a:r>
        </a:p>
      </dsp:txBody>
      <dsp:txXfrm>
        <a:off x="3270356" y="26072"/>
        <a:ext cx="1644978" cy="797672"/>
      </dsp:txXfrm>
    </dsp:sp>
    <dsp:sp modelId="{B77E81F2-3C78-419E-99B6-0AC8244E0499}">
      <dsp:nvSpPr>
        <dsp:cNvPr id="0" name=""/>
        <dsp:cNvSpPr/>
      </dsp:nvSpPr>
      <dsp:spPr>
        <a:xfrm>
          <a:off x="3415000" y="848562"/>
          <a:ext cx="169461" cy="635479"/>
        </a:xfrm>
        <a:custGeom>
          <a:avLst/>
          <a:gdLst/>
          <a:ahLst/>
          <a:cxnLst/>
          <a:rect l="0" t="0" r="0" b="0"/>
          <a:pathLst>
            <a:path>
              <a:moveTo>
                <a:pt x="0" y="0"/>
              </a:moveTo>
              <a:lnTo>
                <a:pt x="0" y="635479"/>
              </a:lnTo>
              <a:lnTo>
                <a:pt x="169461" y="63547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8FA1CC7-AE23-420B-BB0C-F14EB1AA8BB7}">
      <dsp:nvSpPr>
        <dsp:cNvPr id="0" name=""/>
        <dsp:cNvSpPr/>
      </dsp:nvSpPr>
      <dsp:spPr>
        <a:xfrm>
          <a:off x="3584461" y="1060388"/>
          <a:ext cx="1355690" cy="847306"/>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Чисельність мігрантів</a:t>
          </a:r>
        </a:p>
      </dsp:txBody>
      <dsp:txXfrm>
        <a:off x="3609278" y="1085205"/>
        <a:ext cx="1306056" cy="797672"/>
      </dsp:txXfrm>
    </dsp:sp>
    <dsp:sp modelId="{CC599053-0549-4169-867D-2C221EEB0580}">
      <dsp:nvSpPr>
        <dsp:cNvPr id="0" name=""/>
        <dsp:cNvSpPr/>
      </dsp:nvSpPr>
      <dsp:spPr>
        <a:xfrm>
          <a:off x="3415000" y="848562"/>
          <a:ext cx="169461" cy="1694612"/>
        </a:xfrm>
        <a:custGeom>
          <a:avLst/>
          <a:gdLst/>
          <a:ahLst/>
          <a:cxnLst/>
          <a:rect l="0" t="0" r="0" b="0"/>
          <a:pathLst>
            <a:path>
              <a:moveTo>
                <a:pt x="0" y="0"/>
              </a:moveTo>
              <a:lnTo>
                <a:pt x="0" y="1694612"/>
              </a:lnTo>
              <a:lnTo>
                <a:pt x="169461" y="169461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02F89AC-92A4-4267-8E6F-BD47CE1F4BF2}">
      <dsp:nvSpPr>
        <dsp:cNvPr id="0" name=""/>
        <dsp:cNvSpPr/>
      </dsp:nvSpPr>
      <dsp:spPr>
        <a:xfrm>
          <a:off x="3584461" y="2119521"/>
          <a:ext cx="1355690" cy="847306"/>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Попит та пропозиція на ринку праці. Оцінка рівня безробіття </a:t>
          </a:r>
        </a:p>
      </dsp:txBody>
      <dsp:txXfrm>
        <a:off x="3609278" y="2144338"/>
        <a:ext cx="1306056" cy="797672"/>
      </dsp:txXfrm>
    </dsp:sp>
    <dsp:sp modelId="{00B13A1F-D7BE-44DB-A67F-11E38DDBBDFC}">
      <dsp:nvSpPr>
        <dsp:cNvPr id="0" name=""/>
        <dsp:cNvSpPr/>
      </dsp:nvSpPr>
      <dsp:spPr>
        <a:xfrm>
          <a:off x="3415000" y="848562"/>
          <a:ext cx="169461" cy="2753745"/>
        </a:xfrm>
        <a:custGeom>
          <a:avLst/>
          <a:gdLst/>
          <a:ahLst/>
          <a:cxnLst/>
          <a:rect l="0" t="0" r="0" b="0"/>
          <a:pathLst>
            <a:path>
              <a:moveTo>
                <a:pt x="0" y="0"/>
              </a:moveTo>
              <a:lnTo>
                <a:pt x="0" y="2753745"/>
              </a:lnTo>
              <a:lnTo>
                <a:pt x="169461" y="275374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E4600B-4D9B-4734-A35A-B27A201CCA06}">
      <dsp:nvSpPr>
        <dsp:cNvPr id="0" name=""/>
        <dsp:cNvSpPr/>
      </dsp:nvSpPr>
      <dsp:spPr>
        <a:xfrm>
          <a:off x="3584461" y="3178654"/>
          <a:ext cx="1355690" cy="847306"/>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Кількість дозволів на проживання у країні-реципієнті</a:t>
          </a:r>
        </a:p>
      </dsp:txBody>
      <dsp:txXfrm>
        <a:off x="3609278" y="3203471"/>
        <a:ext cx="1306056" cy="797672"/>
      </dsp:txXfrm>
    </dsp:sp>
    <dsp:sp modelId="{4E4216BF-1D28-42B9-8966-560F0C3D38AC}">
      <dsp:nvSpPr>
        <dsp:cNvPr id="0" name=""/>
        <dsp:cNvSpPr/>
      </dsp:nvSpPr>
      <dsp:spPr>
        <a:xfrm>
          <a:off x="3415000" y="848562"/>
          <a:ext cx="169461" cy="3812878"/>
        </a:xfrm>
        <a:custGeom>
          <a:avLst/>
          <a:gdLst/>
          <a:ahLst/>
          <a:cxnLst/>
          <a:rect l="0" t="0" r="0" b="0"/>
          <a:pathLst>
            <a:path>
              <a:moveTo>
                <a:pt x="0" y="0"/>
              </a:moveTo>
              <a:lnTo>
                <a:pt x="0" y="3812878"/>
              </a:lnTo>
              <a:lnTo>
                <a:pt x="169461" y="3812878"/>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D7ADF27-FC59-497B-AFA8-D16221727E91}">
      <dsp:nvSpPr>
        <dsp:cNvPr id="0" name=""/>
        <dsp:cNvSpPr/>
      </dsp:nvSpPr>
      <dsp:spPr>
        <a:xfrm>
          <a:off x="3584461" y="4237787"/>
          <a:ext cx="1355690" cy="847306"/>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Заробітна плата. Співвідношення заробітної плати громадян країни та мігрантів</a:t>
          </a:r>
        </a:p>
      </dsp:txBody>
      <dsp:txXfrm>
        <a:off x="3609278" y="4262604"/>
        <a:ext cx="1306056" cy="79767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539145-9DD0-4983-9B6E-C2A3BC336979}">
      <dsp:nvSpPr>
        <dsp:cNvPr id="0" name=""/>
        <dsp:cNvSpPr/>
      </dsp:nvSpPr>
      <dsp:spPr>
        <a:xfrm>
          <a:off x="2495409" y="1857274"/>
          <a:ext cx="962305" cy="962305"/>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Новації </a:t>
          </a:r>
          <a:endParaRPr lang="ru-RU" sz="1200" kern="1200">
            <a:latin typeface="Times New Roman" panose="02020603050405020304" pitchFamily="18" charset="0"/>
            <a:cs typeface="Times New Roman" panose="02020603050405020304" pitchFamily="18" charset="0"/>
          </a:endParaRPr>
        </a:p>
      </dsp:txBody>
      <dsp:txXfrm>
        <a:off x="2636335" y="1998200"/>
        <a:ext cx="680453" cy="680453"/>
      </dsp:txXfrm>
    </dsp:sp>
    <dsp:sp modelId="{E204692F-9A13-412D-9E3C-3B05C3901AFC}">
      <dsp:nvSpPr>
        <dsp:cNvPr id="0" name=""/>
        <dsp:cNvSpPr/>
      </dsp:nvSpPr>
      <dsp:spPr>
        <a:xfrm rot="16200000">
          <a:off x="2804451" y="1378153"/>
          <a:ext cx="344221" cy="328251"/>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a:off x="2853689" y="1493041"/>
        <a:ext cx="245746" cy="196951"/>
      </dsp:txXfrm>
    </dsp:sp>
    <dsp:sp modelId="{98291B27-DB72-4605-B7BB-58CDE3099A06}">
      <dsp:nvSpPr>
        <dsp:cNvPr id="0" name=""/>
        <dsp:cNvSpPr/>
      </dsp:nvSpPr>
      <dsp:spPr>
        <a:xfrm>
          <a:off x="2375121" y="4917"/>
          <a:ext cx="1202881" cy="1202881"/>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Посилення контролю за міграцією</a:t>
          </a:r>
          <a:endParaRPr lang="ru-RU" sz="1200" kern="1200">
            <a:latin typeface="Times New Roman" panose="02020603050405020304" pitchFamily="18" charset="0"/>
            <a:cs typeface="Times New Roman" panose="02020603050405020304" pitchFamily="18" charset="0"/>
          </a:endParaRPr>
        </a:p>
      </dsp:txBody>
      <dsp:txXfrm>
        <a:off x="2551279" y="181075"/>
        <a:ext cx="850565" cy="850565"/>
      </dsp:txXfrm>
    </dsp:sp>
    <dsp:sp modelId="{CAD5EA36-A94F-47C9-A2D5-C889DC34E11E}">
      <dsp:nvSpPr>
        <dsp:cNvPr id="0" name=""/>
        <dsp:cNvSpPr/>
      </dsp:nvSpPr>
      <dsp:spPr>
        <a:xfrm rot="19285714">
          <a:off x="3426905" y="1677910"/>
          <a:ext cx="344221" cy="328251"/>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a:off x="3437647" y="1774259"/>
        <a:ext cx="245746" cy="196951"/>
      </dsp:txXfrm>
    </dsp:sp>
    <dsp:sp modelId="{525E5331-E8BF-48D6-B245-33AF298471CF}">
      <dsp:nvSpPr>
        <dsp:cNvPr id="0" name=""/>
        <dsp:cNvSpPr/>
      </dsp:nvSpPr>
      <dsp:spPr>
        <a:xfrm>
          <a:off x="3729306" y="657059"/>
          <a:ext cx="1202881" cy="1202881"/>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Зміни в легалізації трудової міграції</a:t>
          </a:r>
          <a:endParaRPr lang="ru-RU" sz="1200" kern="1200">
            <a:latin typeface="Times New Roman" panose="02020603050405020304" pitchFamily="18" charset="0"/>
            <a:cs typeface="Times New Roman" panose="02020603050405020304" pitchFamily="18" charset="0"/>
          </a:endParaRPr>
        </a:p>
      </dsp:txBody>
      <dsp:txXfrm>
        <a:off x="3905464" y="833217"/>
        <a:ext cx="850565" cy="850565"/>
      </dsp:txXfrm>
    </dsp:sp>
    <dsp:sp modelId="{0551864C-3C79-4963-BDDC-153723F8F409}">
      <dsp:nvSpPr>
        <dsp:cNvPr id="0" name=""/>
        <dsp:cNvSpPr/>
      </dsp:nvSpPr>
      <dsp:spPr>
        <a:xfrm rot="771429">
          <a:off x="3580638" y="2351460"/>
          <a:ext cx="344221" cy="328251"/>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a:off x="3581872" y="2406154"/>
        <a:ext cx="245746" cy="196951"/>
      </dsp:txXfrm>
    </dsp:sp>
    <dsp:sp modelId="{285A1BA9-CE5D-40D6-9D43-EB4518694B57}">
      <dsp:nvSpPr>
        <dsp:cNvPr id="0" name=""/>
        <dsp:cNvSpPr/>
      </dsp:nvSpPr>
      <dsp:spPr>
        <a:xfrm>
          <a:off x="4063763" y="2122407"/>
          <a:ext cx="1202881" cy="1202881"/>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Введення механізмів солідарності</a:t>
          </a:r>
          <a:endParaRPr lang="ru-RU" sz="1200" kern="1200">
            <a:latin typeface="Times New Roman" panose="02020603050405020304" pitchFamily="18" charset="0"/>
            <a:cs typeface="Times New Roman" panose="02020603050405020304" pitchFamily="18" charset="0"/>
          </a:endParaRPr>
        </a:p>
      </dsp:txBody>
      <dsp:txXfrm>
        <a:off x="4239921" y="2298565"/>
        <a:ext cx="850565" cy="850565"/>
      </dsp:txXfrm>
    </dsp:sp>
    <dsp:sp modelId="{C518FAF6-79BE-44F7-8AC8-086B14CE9CD8}">
      <dsp:nvSpPr>
        <dsp:cNvPr id="0" name=""/>
        <dsp:cNvSpPr/>
      </dsp:nvSpPr>
      <dsp:spPr>
        <a:xfrm rot="3857143">
          <a:off x="3149887" y="2891605"/>
          <a:ext cx="344221" cy="328251"/>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a:off x="3177761" y="2912894"/>
        <a:ext cx="245746" cy="196951"/>
      </dsp:txXfrm>
    </dsp:sp>
    <dsp:sp modelId="{9D114FA9-B7D5-4946-8A6D-31C036D07429}">
      <dsp:nvSpPr>
        <dsp:cNvPr id="0" name=""/>
        <dsp:cNvSpPr/>
      </dsp:nvSpPr>
      <dsp:spPr>
        <a:xfrm>
          <a:off x="3126637" y="3297525"/>
          <a:ext cx="1202881" cy="1202881"/>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Центри повернення</a:t>
          </a:r>
          <a:endParaRPr lang="ru-RU" sz="1200" kern="1200">
            <a:latin typeface="Times New Roman" panose="02020603050405020304" pitchFamily="18" charset="0"/>
            <a:cs typeface="Times New Roman" panose="02020603050405020304" pitchFamily="18" charset="0"/>
          </a:endParaRPr>
        </a:p>
      </dsp:txBody>
      <dsp:txXfrm>
        <a:off x="3302795" y="3473683"/>
        <a:ext cx="850565" cy="850565"/>
      </dsp:txXfrm>
    </dsp:sp>
    <dsp:sp modelId="{82C72456-1F13-4915-A8B7-CB4E656100EB}">
      <dsp:nvSpPr>
        <dsp:cNvPr id="0" name=""/>
        <dsp:cNvSpPr/>
      </dsp:nvSpPr>
      <dsp:spPr>
        <a:xfrm rot="6942857">
          <a:off x="2459016" y="2891605"/>
          <a:ext cx="344221" cy="328251"/>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rot="10800000">
        <a:off x="2529617" y="2912894"/>
        <a:ext cx="245746" cy="196951"/>
      </dsp:txXfrm>
    </dsp:sp>
    <dsp:sp modelId="{3304B696-BCEE-40CE-BD91-4AE45DFF9019}">
      <dsp:nvSpPr>
        <dsp:cNvPr id="0" name=""/>
        <dsp:cNvSpPr/>
      </dsp:nvSpPr>
      <dsp:spPr>
        <a:xfrm>
          <a:off x="1623605" y="3297525"/>
          <a:ext cx="1202881" cy="1202881"/>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Система EES</a:t>
          </a:r>
          <a:endParaRPr lang="ru-RU" sz="1200" kern="1200">
            <a:latin typeface="Times New Roman" panose="02020603050405020304" pitchFamily="18" charset="0"/>
            <a:cs typeface="Times New Roman" panose="02020603050405020304" pitchFamily="18" charset="0"/>
          </a:endParaRPr>
        </a:p>
      </dsp:txBody>
      <dsp:txXfrm>
        <a:off x="1799763" y="3473683"/>
        <a:ext cx="850565" cy="850565"/>
      </dsp:txXfrm>
    </dsp:sp>
    <dsp:sp modelId="{BF004EBF-9416-40C3-9D81-47D56ACA89B0}">
      <dsp:nvSpPr>
        <dsp:cNvPr id="0" name=""/>
        <dsp:cNvSpPr/>
      </dsp:nvSpPr>
      <dsp:spPr>
        <a:xfrm rot="10028571">
          <a:off x="2028265" y="2351460"/>
          <a:ext cx="344221" cy="328251"/>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rot="10800000">
        <a:off x="2125506" y="2406154"/>
        <a:ext cx="245746" cy="196951"/>
      </dsp:txXfrm>
    </dsp:sp>
    <dsp:sp modelId="{98D3B486-FB13-47E7-BFBC-BC2D843D6A1F}">
      <dsp:nvSpPr>
        <dsp:cNvPr id="0" name=""/>
        <dsp:cNvSpPr/>
      </dsp:nvSpPr>
      <dsp:spPr>
        <a:xfrm>
          <a:off x="686480" y="2122407"/>
          <a:ext cx="1202881" cy="1202881"/>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Система ETIAS</a:t>
          </a:r>
          <a:endParaRPr lang="ru-RU" sz="1200" kern="1200">
            <a:latin typeface="Times New Roman" panose="02020603050405020304" pitchFamily="18" charset="0"/>
            <a:cs typeface="Times New Roman" panose="02020603050405020304" pitchFamily="18" charset="0"/>
          </a:endParaRPr>
        </a:p>
      </dsp:txBody>
      <dsp:txXfrm>
        <a:off x="862638" y="2298565"/>
        <a:ext cx="850565" cy="850565"/>
      </dsp:txXfrm>
    </dsp:sp>
    <dsp:sp modelId="{C0694B2B-B6DD-455E-8090-3425C7C94842}">
      <dsp:nvSpPr>
        <dsp:cNvPr id="0" name=""/>
        <dsp:cNvSpPr/>
      </dsp:nvSpPr>
      <dsp:spPr>
        <a:xfrm rot="13114286">
          <a:off x="2181998" y="1677910"/>
          <a:ext cx="344221" cy="328251"/>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rot="10800000">
        <a:off x="2269731" y="1774259"/>
        <a:ext cx="245746" cy="196951"/>
      </dsp:txXfrm>
    </dsp:sp>
    <dsp:sp modelId="{BE354115-DB73-4D5C-BB66-920AE59ABAE6}">
      <dsp:nvSpPr>
        <dsp:cNvPr id="0" name=""/>
        <dsp:cNvSpPr/>
      </dsp:nvSpPr>
      <dsp:spPr>
        <a:xfrm>
          <a:off x="1020936" y="657059"/>
          <a:ext cx="1202881" cy="1202881"/>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Зміни в правилах надання тимчасового захисту</a:t>
          </a:r>
          <a:endParaRPr lang="ru-RU" sz="1200" kern="1200">
            <a:latin typeface="Times New Roman" panose="02020603050405020304" pitchFamily="18" charset="0"/>
            <a:cs typeface="Times New Roman" panose="02020603050405020304" pitchFamily="18" charset="0"/>
          </a:endParaRPr>
        </a:p>
      </dsp:txBody>
      <dsp:txXfrm>
        <a:off x="1197094" y="833217"/>
        <a:ext cx="850565" cy="85056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15D16C-8B64-416F-AEF7-E8AB54D1FF00}">
      <dsp:nvSpPr>
        <dsp:cNvPr id="0" name=""/>
        <dsp:cNvSpPr/>
      </dsp:nvSpPr>
      <dsp:spPr>
        <a:xfrm>
          <a:off x="2123730" y="701"/>
          <a:ext cx="1658038" cy="82901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Масове переміщення населення</a:t>
          </a:r>
          <a:endParaRPr lang="ru-RU" sz="1200" kern="1200">
            <a:latin typeface="Times New Roman" panose="02020603050405020304" pitchFamily="18" charset="0"/>
            <a:cs typeface="Times New Roman" panose="02020603050405020304" pitchFamily="18" charset="0"/>
          </a:endParaRPr>
        </a:p>
      </dsp:txBody>
      <dsp:txXfrm>
        <a:off x="2148011" y="24982"/>
        <a:ext cx="1609476" cy="780457"/>
      </dsp:txXfrm>
    </dsp:sp>
    <dsp:sp modelId="{3DEF6DED-D925-4DE2-8D05-26F57D9266BB}">
      <dsp:nvSpPr>
        <dsp:cNvPr id="0" name=""/>
        <dsp:cNvSpPr/>
      </dsp:nvSpPr>
      <dsp:spPr>
        <a:xfrm rot="3600000">
          <a:off x="3205473" y="1455121"/>
          <a:ext cx="862861" cy="290156"/>
        </a:xfrm>
        <a:prstGeom prst="lef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a:off x="3292520" y="1513152"/>
        <a:ext cx="688767" cy="174094"/>
      </dsp:txXfrm>
    </dsp:sp>
    <dsp:sp modelId="{CD06B599-907B-4000-BEF7-1EE198457CA7}">
      <dsp:nvSpPr>
        <dsp:cNvPr id="0" name=""/>
        <dsp:cNvSpPr/>
      </dsp:nvSpPr>
      <dsp:spPr>
        <a:xfrm>
          <a:off x="3492038" y="2370679"/>
          <a:ext cx="1658038" cy="82901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Внутрішня міграція</a:t>
          </a:r>
          <a:endParaRPr lang="ru-RU" sz="1200" kern="1200">
            <a:latin typeface="Times New Roman" panose="02020603050405020304" pitchFamily="18" charset="0"/>
            <a:cs typeface="Times New Roman" panose="02020603050405020304" pitchFamily="18" charset="0"/>
          </a:endParaRPr>
        </a:p>
      </dsp:txBody>
      <dsp:txXfrm>
        <a:off x="3516319" y="2394960"/>
        <a:ext cx="1609476" cy="780457"/>
      </dsp:txXfrm>
    </dsp:sp>
    <dsp:sp modelId="{E8DB6711-7964-44B0-94AB-FC94863E4C47}">
      <dsp:nvSpPr>
        <dsp:cNvPr id="0" name=""/>
        <dsp:cNvSpPr/>
      </dsp:nvSpPr>
      <dsp:spPr>
        <a:xfrm rot="10800000">
          <a:off x="2521319" y="2640110"/>
          <a:ext cx="862861" cy="290156"/>
        </a:xfrm>
        <a:prstGeom prst="lef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rot="10800000">
        <a:off x="2608366" y="2698141"/>
        <a:ext cx="688767" cy="174094"/>
      </dsp:txXfrm>
    </dsp:sp>
    <dsp:sp modelId="{5525F77E-0C25-4C4F-8812-D9FCC8593EAF}">
      <dsp:nvSpPr>
        <dsp:cNvPr id="0" name=""/>
        <dsp:cNvSpPr/>
      </dsp:nvSpPr>
      <dsp:spPr>
        <a:xfrm>
          <a:off x="755423" y="2370679"/>
          <a:ext cx="1658038" cy="82901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Демографічні зміни</a:t>
          </a:r>
          <a:endParaRPr lang="ru-RU" sz="1200" kern="1200">
            <a:latin typeface="Times New Roman" panose="02020603050405020304" pitchFamily="18" charset="0"/>
            <a:cs typeface="Times New Roman" panose="02020603050405020304" pitchFamily="18" charset="0"/>
          </a:endParaRPr>
        </a:p>
      </dsp:txBody>
      <dsp:txXfrm>
        <a:off x="779704" y="2394960"/>
        <a:ext cx="1609476" cy="780457"/>
      </dsp:txXfrm>
    </dsp:sp>
    <dsp:sp modelId="{D405C60B-69AE-4F30-88FE-2CF0E3C8A983}">
      <dsp:nvSpPr>
        <dsp:cNvPr id="0" name=""/>
        <dsp:cNvSpPr/>
      </dsp:nvSpPr>
      <dsp:spPr>
        <a:xfrm rot="18000000">
          <a:off x="1837165" y="1455121"/>
          <a:ext cx="862861" cy="290156"/>
        </a:xfrm>
        <a:prstGeom prst="lef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a:off x="1924212" y="1513152"/>
        <a:ext cx="688767" cy="17409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E30192-1BCF-4572-9708-3B31B7B53DFF}">
      <dsp:nvSpPr>
        <dsp:cNvPr id="0" name=""/>
        <dsp:cNvSpPr/>
      </dsp:nvSpPr>
      <dsp:spPr>
        <a:xfrm>
          <a:off x="1645348" y="256031"/>
          <a:ext cx="2688336" cy="2688336"/>
        </a:xfrm>
        <a:prstGeom prst="pie">
          <a:avLst>
            <a:gd name="adj1" fmla="val 16200000"/>
            <a:gd name="adj2" fmla="val 540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Країни, що планують довгострокову інтеграцію українців</a:t>
          </a:r>
        </a:p>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(Словаччина, Румунія, Іспанія, Португалія, Швеція, Франція)</a:t>
          </a:r>
        </a:p>
      </dsp:txBody>
      <dsp:txXfrm>
        <a:off x="2989516" y="656081"/>
        <a:ext cx="944118" cy="1888236"/>
      </dsp:txXfrm>
    </dsp:sp>
    <dsp:sp modelId="{71A7E9CB-6359-4AA6-8F4E-385F46ED0FB2}">
      <dsp:nvSpPr>
        <dsp:cNvPr id="0" name=""/>
        <dsp:cNvSpPr/>
      </dsp:nvSpPr>
      <dsp:spPr>
        <a:xfrm>
          <a:off x="1581340" y="256031"/>
          <a:ext cx="2688336" cy="2688336"/>
        </a:xfrm>
        <a:prstGeom prst="pie">
          <a:avLst>
            <a:gd name="adj1" fmla="val 5400000"/>
            <a:gd name="adj2" fmla="val 1620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Країни, що планують стимулювати українців до повернення (Польща, Чехія, Німеччина, Швейцарія, Ірландія, Норвегія)  </a:t>
          </a:r>
        </a:p>
      </dsp:txBody>
      <dsp:txXfrm>
        <a:off x="1965388" y="656081"/>
        <a:ext cx="944118" cy="188823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chart3">
  <dgm:title val=""/>
  <dgm:desc val=""/>
  <dgm:catLst>
    <dgm:cat type="relationship" pri="27000"/>
    <dgm:cat type="cycle" pri="8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ompositeShape">
    <dgm:varLst>
      <dgm:chMax val="7"/>
      <dgm:dir/>
      <dgm:resizeHandles val="exact"/>
    </dgm:varLst>
    <dgm:alg type="composite">
      <dgm:param type="horzAlign" val="ctr"/>
      <dgm:param type="vertAlign" val="mid"/>
      <dgm:param type="ar" val="1"/>
    </dgm:alg>
    <dgm:presOf/>
    <dgm:shape xmlns:r="http://schemas.openxmlformats.org/officeDocument/2006/relationships" r:blip="">
      <dgm:adjLst/>
    </dgm:shape>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wedge1Tx" refType="w" fact="0.205"/>
          <dgm:constr type="t" for="ch" forName="wedge1Tx" refType="h" fact="0.205"/>
          <dgm:constr type="w" for="ch" forName="wedge1Tx" refType="w" fact="0.59"/>
          <dgm:constr type="h" for="ch" forName="wedge1Tx" refType="h" fact="0.59"/>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wedge1Tx" refType="w" fact="0.52"/>
          <dgm:constr type="t" for="ch" forName="wedge1Tx" refType="h" fact="0.205"/>
          <dgm:constr type="w" for="ch" forName="wedge1Tx" refType="w" fact="0.295"/>
          <dgm:constr type="h" for="ch" forName="wedge1Tx" refType="h" fact="0.59"/>
          <dgm:constr type="l" for="ch" forName="wedge2" refType="w" fact="0.08"/>
          <dgm:constr type="t" for="ch" forName="wedge2" refType="w" fact="0.08"/>
          <dgm:constr type="w" for="ch" forName="wedge2" refType="w" fact="0.84"/>
          <dgm:constr type="h" for="ch" forName="wedge2" refType="h" fact="0.84"/>
          <dgm:constr type="l" for="ch" forName="wedge2Tx" refType="w" fact="0.2"/>
          <dgm:constr type="t" for="ch" forName="wedge2Tx" refType="h" fact="0.205"/>
          <dgm:constr type="w" for="ch" forName="wedge2Tx" refType="w" fact="0.295"/>
          <dgm:constr type="h" for="ch" forName="wedge2Tx" refType="h" fact="0.59"/>
          <dgm:constr type="primFontSz" for="ch" ptType="node" op="equ"/>
        </dgm:constrLst>
      </dgm:if>
      <dgm:if name="Name3" axis="ch" ptType="node" func="cnt" op="equ" val="3">
        <dgm:choose name="Name4">
          <dgm:if name="Name5" func="var" arg="dir" op="equ" val="norm">
            <dgm:constrLst>
              <dgm:constr type="l" for="ch" forName="wedge1" refType="w" fact="0.1233"/>
              <dgm:constr type="t" for="ch" forName="wedge1" refType="w" fact="0.055"/>
              <dgm:constr type="w" for="ch" forName="wedge1" refType="w" fact="0.84"/>
              <dgm:constr type="h" for="ch" forName="wedge1" refType="h" fact="0.84"/>
              <dgm:constr type="l" for="ch" forName="wedge1Tx" refType="w" fact="0.58"/>
              <dgm:constr type="t" for="ch" forName="wedge1Tx" refType="h" fact="0.21"/>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8"/>
              <dgm:constr type="t" for="ch" forName="wedge3" refType="w" fact="0.08"/>
              <dgm:constr type="w" for="ch" forName="wedge3" refType="w" fact="0.84"/>
              <dgm:constr type="h" for="ch" forName="wedge3" refType="h" fact="0.84"/>
              <dgm:constr type="l" for="ch" forName="wedge3Tx" refType="w" fact="0.17"/>
              <dgm:constr type="t" for="ch" forName="wedge3Tx" refType="h" fact="0.245"/>
              <dgm:constr type="w" for="ch" forName="wedge3Tx" refType="w" fact="0.285"/>
              <dgm:constr type="h" for="ch" forName="wedge3Tx" refType="h" fact="0.28"/>
              <dgm:constr type="primFontSz" for="ch" ptType="node" op="equ"/>
            </dgm:constrLst>
          </dgm:if>
          <dgm:else name="Name6">
            <dgm:constrLst>
              <dgm:constr type="l" for="ch" forName="wedge1" refType="w" fact="0.08"/>
              <dgm:constr type="t" for="ch" forName="wedge1" refType="w" fact="0.08"/>
              <dgm:constr type="w" for="ch" forName="wedge1" refType="w" fact="0.84"/>
              <dgm:constr type="h" for="ch" forName="wedge1" refType="h" fact="0.84"/>
              <dgm:constr type="l" for="ch" forName="wedge1Tx" refType="w" fact="0.545"/>
              <dgm:constr type="t" for="ch" forName="wedge1Tx" refType="h" fact="0.245"/>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367"/>
              <dgm:constr type="t" for="ch" forName="wedge3" refType="w" fact="0.055"/>
              <dgm:constr type="w" for="ch" forName="wedge3" refType="w" fact="0.84"/>
              <dgm:constr type="h" for="ch" forName="wedge3" refType="h" fact="0.84"/>
              <dgm:constr type="l" for="ch" forName="wedge3Tx" refType="w" fact="0.14"/>
              <dgm:constr type="t" for="ch" forName="wedge3Tx" refType="h" fact="0.21"/>
              <dgm:constr type="w" for="ch" forName="wedge3Tx" refType="w" fact="0.285"/>
              <dgm:constr type="h" for="ch" forName="wedge3Tx" refType="h" fact="0.28"/>
              <dgm:constr type="primFontSz" for="ch" ptType="node" op="equ"/>
            </dgm:constrLst>
          </dgm:else>
        </dgm:choose>
      </dgm:if>
      <dgm:if name="Name7" axis="ch" ptType="node" func="cnt" op="equ" val="4">
        <dgm:choose name="Name8">
          <dgm:if name="Name9" func="var" arg="dir" op="equ" val="norm">
            <dgm:constrLst>
              <dgm:constr type="l" for="ch" forName="wedge1" refType="w" fact="0.1154"/>
              <dgm:constr type="t" for="ch" forName="wedge1" refType="w" fact="0.0446"/>
              <dgm:constr type="w" for="ch" forName="wedge1" refType="w" fact="0.84"/>
              <dgm:constr type="h" for="ch" forName="wedge1" refType="h" fact="0.84"/>
              <dgm:constr type="l" for="ch" forName="wedge1Tx" refType="w" fact="0.545"/>
              <dgm:constr type="t" for="ch" forName="wedge1Tx" refType="h" fact="0.2"/>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8"/>
              <dgm:constr type="t" for="ch" forName="wedge4" refType="h" fact="0.08"/>
              <dgm:constr type="w" for="ch" forName="wedge4" refType="w" fact="0.84"/>
              <dgm:constr type="h" for="ch" forName="wedge4" refType="h" fact="0.84"/>
              <dgm:constr type="l" for="ch" forName="wedge4Tx" refType="w" fact="0.175"/>
              <dgm:constr type="t" for="ch" forName="wedge4Tx" refType="h" fact="0.235"/>
              <dgm:constr type="w" for="ch" forName="wedge4Tx" refType="w" fact="0.31"/>
              <dgm:constr type="h" for="ch" forName="wedge4Tx" refType="h" fact="0.25"/>
              <dgm:constr type="primFontSz" for="ch" ptType="node" op="equ"/>
            </dgm:constrLst>
          </dgm:if>
          <dgm:else name="Name10">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5"/>
              <dgm:constr type="t" for="ch" forName="wedge1Tx" refType="h" fact="0.235"/>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446"/>
              <dgm:constr type="t" for="ch" forName="wedge4" refType="h" fact="0.0446"/>
              <dgm:constr type="w" for="ch" forName="wedge4" refType="w" fact="0.84"/>
              <dgm:constr type="h" for="ch" forName="wedge4" refType="h" fact="0.84"/>
              <dgm:constr type="l" for="ch" forName="wedge4Tx" refType="w" fact="0.145"/>
              <dgm:constr type="t" for="ch" forName="wedge4Tx" refType="h" fact="0.2"/>
              <dgm:constr type="w" for="ch" forName="wedge4Tx" refType="w" fact="0.31"/>
              <dgm:constr type="h" for="ch" forName="wedge4Tx" refType="h" fact="0.25"/>
              <dgm:constr type="primFontSz" for="ch" ptType="node" op="equ"/>
            </dgm:constrLst>
          </dgm:else>
        </dgm:choose>
      </dgm:if>
      <dgm:if name="Name11" axis="ch" ptType="node" func="cnt" op="equ" val="5">
        <dgm:choose name="Name12">
          <dgm:if name="Name13" func="var" arg="dir" op="equ" val="norm">
            <dgm:constrLst>
              <dgm:constr type="l" for="ch" forName="wedge1" refType="w" fact="0.1094"/>
              <dgm:constr type="t" for="ch" forName="wedge1" refType="w" fact="0.0395"/>
              <dgm:constr type="w" for="ch" forName="wedge1" refType="w" fact="0.84"/>
              <dgm:constr type="h" for="ch" forName="wedge1" refType="h" fact="0.84"/>
              <dgm:constr type="l" for="ch" forName="wedge1Tx" refType="w" fact="0.54"/>
              <dgm:constr type="t" for="ch" forName="wedge1Tx" refType="h" fact="0.165"/>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8"/>
              <dgm:constr type="t" for="ch" forName="wedge5" refType="h" fact="0.08"/>
              <dgm:constr type="w" for="ch" forName="wedge5" refType="w" fact="0.84"/>
              <dgm:constr type="h" for="ch" forName="wedge5" refType="h" fact="0.84"/>
              <dgm:constr type="l" for="ch" forName="wedge5Tx" refType="w" fact="0.2025"/>
              <dgm:constr type="t" for="ch" forName="wedge5Tx" refType="h" fact="0.208"/>
              <dgm:constr type="w" for="ch" forName="wedge5Tx" refType="w" fact="0.285"/>
              <dgm:constr type="h" for="ch" forName="wedge5Tx" refType="h" fact="0.195"/>
              <dgm:constr type="primFontSz" for="ch" ptType="node" op="equ"/>
            </dgm:constrLst>
          </dgm:if>
          <dgm:else name="Name14">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
              <dgm:constr type="t" for="ch" forName="wedge1Tx" refType="h" fact="0.208"/>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506"/>
              <dgm:constr type="t" for="ch" forName="wedge5" refType="h" fact="0.0395"/>
              <dgm:constr type="w" for="ch" forName="wedge5" refType="w" fact="0.84"/>
              <dgm:constr type="h" for="ch" forName="wedge5" refType="h" fact="0.84"/>
              <dgm:constr type="l" for="ch" forName="wedge5Tx" refType="w" fact="0.18"/>
              <dgm:constr type="t" for="ch" forName="wedge5Tx" refType="h" fact="0.165"/>
              <dgm:constr type="w" for="ch" forName="wedge5Tx" refType="w" fact="0.285"/>
              <dgm:constr type="h" for="ch" forName="wedge5Tx" refType="h" fact="0.195"/>
              <dgm:constr type="primFontSz" for="ch" ptType="node" op="equ"/>
            </dgm:constrLst>
          </dgm:else>
        </dgm:choose>
      </dgm:if>
      <dgm:if name="Name15" axis="ch" ptType="node" func="cnt" op="equ" val="6">
        <dgm:choose name="Name16">
          <dgm:if name="Name17" func="var" arg="dir" op="equ" val="norm">
            <dgm:constrLst>
              <dgm:constr type="l" for="ch" forName="wedge1" refType="w" fact="0.105"/>
              <dgm:constr type="t" for="ch" forName="wedge1" refType="w" fact="0.0367"/>
              <dgm:constr type="w" for="ch" forName="wedge1" refType="w" fact="0.84"/>
              <dgm:constr type="h" for="ch" forName="wedge1" refType="h" fact="0.84"/>
              <dgm:constr type="l" for="ch" forName="wedge1Tx" refType="w" fact="0.534"/>
              <dgm:constr type="t" for="ch" forName="wedge1Tx" refType="h" fact="0.126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8"/>
              <dgm:constr type="t" for="ch" forName="wedge6" refType="h" fact="0.08"/>
              <dgm:constr type="w" for="ch" forName="wedge6" refType="w" fact="0.84"/>
              <dgm:constr type="h" for="ch" forName="wedge6" refType="h" fact="0.84"/>
              <dgm:constr type="l" for="ch" forName="wedge6Tx" refType="w" fact="0.246"/>
              <dgm:constr type="t" for="ch" forName="wedge6Tx" refType="h" fact="0.17"/>
              <dgm:constr type="w" for="ch" forName="wedge6Tx" refType="w" fact="0.245"/>
              <dgm:constr type="h" for="ch" forName="wedge6Tx" refType="h" fact="0.18"/>
              <dgm:constr type="primFontSz" for="ch" ptType="node" op="equ"/>
            </dgm:constrLst>
          </dgm:if>
          <dgm:else name="Name18">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9"/>
              <dgm:constr type="t" for="ch" forName="wedge1Tx" refType="h" fact="0.1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55"/>
              <dgm:constr type="t" for="ch" forName="wedge6" refType="h" fact="0.0367"/>
              <dgm:constr type="w" for="ch" forName="wedge6" refType="w" fact="0.84"/>
              <dgm:constr type="h" for="ch" forName="wedge6" refType="h" fact="0.84"/>
              <dgm:constr type="l" for="ch" forName="wedge6Tx" refType="w" fact="0.221"/>
              <dgm:constr type="t" for="ch" forName="wedge6Tx" refType="h" fact="0.1267"/>
              <dgm:constr type="w" for="ch" forName="wedge6Tx" refType="w" fact="0.245"/>
              <dgm:constr type="h" for="ch" forName="wedge6Tx" refType="h" fact="0.18"/>
              <dgm:constr type="primFontSz" for="ch" ptType="node" op="equ"/>
            </dgm:constrLst>
          </dgm:else>
        </dgm:choose>
      </dgm:if>
      <dgm:else name="Name19">
        <dgm:choose name="Name20">
          <dgm:if name="Name21" func="var" arg="dir" op="equ" val="norm">
            <dgm:constrLst>
              <dgm:constr type="l" for="ch" forName="wedge1" refType="w" fact="0.1017"/>
              <dgm:constr type="t" for="ch" forName="wedge1" refType="w" fact="0.035"/>
              <dgm:constr type="w" for="ch" forName="wedge1" refType="w" fact="0.84"/>
              <dgm:constr type="h" for="ch" forName="wedge1" refType="h" fact="0.84"/>
              <dgm:constr type="l" for="ch" forName="wedge1Tx" refType="w" fact="0.53"/>
              <dgm:constr type="t" for="ch" forName="wedge1Tx" refType="h" fact="0.115"/>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8"/>
              <dgm:constr type="t" for="ch" forName="wedge7" refType="h" fact="0.08"/>
              <dgm:constr type="w" for="ch" forName="wedge7" refType="w" fact="0.84"/>
              <dgm:constr type="h" for="ch" forName="wedge7" refType="h" fact="0.84"/>
              <dgm:constr type="l" for="ch" forName="wedge7Tx" refType="w" fact="0.262"/>
              <dgm:constr type="t" for="ch" forName="wedge7Tx" refType="h" fact="0.16"/>
              <dgm:constr type="w" for="ch" forName="wedge7Tx" refType="w" fact="0.23"/>
              <dgm:constr type="h" for="ch" forName="wedge7Tx" refType="h" fact="0.145"/>
              <dgm:constr type="primFontSz" for="ch" ptType="node" op="equ"/>
            </dgm:constrLst>
          </dgm:if>
          <dgm:else name="Name22">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8"/>
              <dgm:constr type="t" for="ch" forName="wedge1Tx" refType="h" fact="0.16"/>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583"/>
              <dgm:constr type="t" for="ch" forName="wedge7" refType="h" fact="0.035"/>
              <dgm:constr type="w" for="ch" forName="wedge7" refType="w" fact="0.84"/>
              <dgm:constr type="h" for="ch" forName="wedge7" refType="h" fact="0.84"/>
              <dgm:constr type="l" for="ch" forName="wedge7Tx" refType="w" fact="0.2403"/>
              <dgm:constr type="t" for="ch" forName="wedge7Tx" refType="h" fact="0.115"/>
              <dgm:constr type="w" for="ch" forName="wedge7Tx" refType="w" fact="0.23"/>
              <dgm:constr type="h" for="ch" forName="wedge7Tx" refType="h" fact="0.145"/>
              <dgm:constr type="primFontSz" for="ch" ptType="node" op="equ"/>
            </dgm:constrLst>
          </dgm:else>
        </dgm:choose>
      </dgm:else>
    </dgm:choose>
    <dgm:ruleLst/>
    <dgm:choose name="Name23">
      <dgm:if name="Name24" axis="ch" ptType="node" func="cnt" op="gte" val="1">
        <dgm:layoutNode name="wedge1">
          <dgm:alg type="sp"/>
          <dgm:choose name="Name25">
            <dgm:if name="Name26" axis="ch" ptType="node" func="cnt" op="equ" val="1">
              <dgm:shape xmlns:r="http://schemas.openxmlformats.org/officeDocument/2006/relationships" type="ellipse" r:blip="">
                <dgm:adjLst/>
              </dgm:shape>
            </dgm:if>
            <dgm:if name="Name27" axis="ch" ptType="node" func="cnt" op="equ" val="2">
              <dgm:shape xmlns:r="http://schemas.openxmlformats.org/officeDocument/2006/relationships" type="pie" r:blip="">
                <dgm:adjLst>
                  <dgm:adj idx="1" val="270"/>
                  <dgm:adj idx="2" val="90"/>
                </dgm:adjLst>
              </dgm:shape>
            </dgm:if>
            <dgm:if name="Name28" axis="ch" ptType="node" func="cnt" op="equ" val="3">
              <dgm:shape xmlns:r="http://schemas.openxmlformats.org/officeDocument/2006/relationships" type="pie" r:blip="">
                <dgm:adjLst>
                  <dgm:adj idx="1" val="270"/>
                  <dgm:adj idx="2" val="30"/>
                </dgm:adjLst>
              </dgm:shape>
            </dgm:if>
            <dgm:if name="Name29" axis="ch" ptType="node" func="cnt" op="equ" val="4">
              <dgm:shape xmlns:r="http://schemas.openxmlformats.org/officeDocument/2006/relationships" type="pie" r:blip="">
                <dgm:adjLst>
                  <dgm:adj idx="1" val="270"/>
                  <dgm:adj idx="2" val="0"/>
                </dgm:adjLst>
              </dgm:shape>
            </dgm:if>
            <dgm:if name="Name30" axis="ch" ptType="node" func="cnt" op="equ" val="5">
              <dgm:shape xmlns:r="http://schemas.openxmlformats.org/officeDocument/2006/relationships" type="pie" r:blip="">
                <dgm:adjLst>
                  <dgm:adj idx="1" val="270"/>
                  <dgm:adj idx="2" val="342"/>
                </dgm:adjLst>
              </dgm:shape>
            </dgm:if>
            <dgm:if name="Name31" axis="ch" ptType="node" func="cnt" op="equ" val="6">
              <dgm:shape xmlns:r="http://schemas.openxmlformats.org/officeDocument/2006/relationships" type="pie" r:blip="">
                <dgm:adjLst>
                  <dgm:adj idx="1" val="270"/>
                  <dgm:adj idx="2" val="330"/>
                </dgm:adjLst>
              </dgm:shape>
            </dgm:if>
            <dgm:else name="Name32">
              <dgm:shape xmlns:r="http://schemas.openxmlformats.org/officeDocument/2006/relationships" type="pie" r:blip="">
                <dgm:adjLst>
                  <dgm:adj idx="1" val="270"/>
                  <dgm:adj idx="2" val="321.4286"/>
                </dgm:adjLst>
              </dgm:shape>
            </dgm:else>
          </dgm:choose>
          <dgm:choose name="Name33">
            <dgm:if name="Name34" func="var" arg="dir" op="equ" val="norm">
              <dgm:presOf axis="ch desOrSelf" ptType="node node" st="1 1" cnt="1 0"/>
            </dgm:if>
            <dgm:else name="Name35">
              <dgm:choose name="Name36">
                <dgm:if name="Name37" axis="ch" ptType="node" func="cnt" op="equ" val="1">
                  <dgm:presOf axis="ch desOrSelf" ptType="node node" st="1 1" cnt="1 0"/>
                </dgm:if>
                <dgm:if name="Name38" axis="ch" ptType="node" func="cnt" op="equ" val="2">
                  <dgm:presOf axis="ch desOrSelf" ptType="node node" st="2 1" cnt="1 0"/>
                </dgm:if>
                <dgm:if name="Name39" axis="ch" ptType="node" func="cnt" op="equ" val="3">
                  <dgm:presOf axis="ch desOrSelf" ptType="node node" st="3 1" cnt="1 0"/>
                </dgm:if>
                <dgm:if name="Name40" axis="ch" ptType="node" func="cnt" op="equ" val="4">
                  <dgm:presOf axis="ch desOrSelf" ptType="node node" st="4 1" cnt="1 0"/>
                </dgm:if>
                <dgm:if name="Name41" axis="ch" ptType="node" func="cnt" op="equ" val="5">
                  <dgm:presOf axis="ch desOrSelf" ptType="node node" st="5 1" cnt="1 0"/>
                </dgm:if>
                <dgm:if name="Name42" axis="ch" ptType="node" func="cnt" op="equ" val="6">
                  <dgm:presOf axis="ch desOrSelf" ptType="node node" st="6 1" cnt="1 0"/>
                </dgm:if>
                <dgm:else name="Name43">
                  <dgm:presOf axis="ch desOrSelf" ptType="node node" st="7 1" cnt="1 0"/>
                </dgm:else>
              </dgm:choose>
            </dgm:else>
          </dgm:choose>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44">
            <dgm:if name="Name45" func="var" arg="dir" op="equ" val="norm">
              <dgm:presOf axis="ch desOrSelf" ptType="node node" st="1 1" cnt="1 0"/>
            </dgm:if>
            <dgm:else name="Name46">
              <dgm:choose name="Name47">
                <dgm:if name="Name48" axis="ch" ptType="node" func="cnt" op="equ" val="1">
                  <dgm:presOf axis="ch desOrSelf" ptType="node node" st="1 1" cnt="1 0"/>
                </dgm:if>
                <dgm:if name="Name49" axis="ch" ptType="node" func="cnt" op="equ" val="2">
                  <dgm:presOf axis="ch desOrSelf" ptType="node node" st="2 1" cnt="1 0"/>
                </dgm:if>
                <dgm:if name="Name50" axis="ch" ptType="node" func="cnt" op="equ" val="3">
                  <dgm:presOf axis="ch desOrSelf" ptType="node node" st="3 1" cnt="1 0"/>
                </dgm:if>
                <dgm:if name="Name51" axis="ch" ptType="node" func="cnt" op="equ" val="4">
                  <dgm:presOf axis="ch desOrSelf" ptType="node node" st="4 1" cnt="1 0"/>
                </dgm:if>
                <dgm:if name="Name52" axis="ch" ptType="node" func="cnt" op="equ" val="5">
                  <dgm:presOf axis="ch desOrSelf" ptType="node node" st="5 1" cnt="1 0"/>
                </dgm:if>
                <dgm:if name="Name53" axis="ch" ptType="node" func="cnt" op="equ" val="6">
                  <dgm:presOf axis="ch desOrSelf" ptType="node node" st="6 1" cnt="1 0"/>
                </dgm:if>
                <dgm:else name="Name54">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55"/>
    </dgm:choose>
    <dgm:choose name="Name56">
      <dgm:if name="Name57" axis="ch" ptType="node" func="cnt" op="gte" val="2">
        <dgm:layoutNode name="wedge2">
          <dgm:alg type="sp"/>
          <dgm:choose name="Name58">
            <dgm:if name="Name59" axis="ch" ptType="node" func="cnt" op="equ" val="2">
              <dgm:shape xmlns:r="http://schemas.openxmlformats.org/officeDocument/2006/relationships" type="pie" r:blip="">
                <dgm:adjLst>
                  <dgm:adj idx="1" val="90"/>
                  <dgm:adj idx="2" val="270"/>
                </dgm:adjLst>
              </dgm:shape>
            </dgm:if>
            <dgm:if name="Name60" axis="ch" ptType="node" func="cnt" op="equ" val="3">
              <dgm:shape xmlns:r="http://schemas.openxmlformats.org/officeDocument/2006/relationships" type="pie" r:blip="">
                <dgm:adjLst>
                  <dgm:adj idx="1" val="30"/>
                  <dgm:adj idx="2" val="150"/>
                </dgm:adjLst>
              </dgm:shape>
            </dgm:if>
            <dgm:if name="Name61" axis="ch" ptType="node" func="cnt" op="equ" val="4">
              <dgm:shape xmlns:r="http://schemas.openxmlformats.org/officeDocument/2006/relationships" type="pie" r:blip="">
                <dgm:adjLst>
                  <dgm:adj idx="1" val="0"/>
                  <dgm:adj idx="2" val="90"/>
                </dgm:adjLst>
              </dgm:shape>
            </dgm:if>
            <dgm:if name="Name62" axis="ch" ptType="node" func="cnt" op="equ" val="5">
              <dgm:shape xmlns:r="http://schemas.openxmlformats.org/officeDocument/2006/relationships" type="pie" r:blip="">
                <dgm:adjLst>
                  <dgm:adj idx="1" val="342"/>
                  <dgm:adj idx="2" val="54"/>
                </dgm:adjLst>
              </dgm:shape>
            </dgm:if>
            <dgm:if name="Name63" axis="ch" ptType="node" func="cnt" op="equ" val="6">
              <dgm:shape xmlns:r="http://schemas.openxmlformats.org/officeDocument/2006/relationships" type="pie" r:blip="">
                <dgm:adjLst>
                  <dgm:adj idx="1" val="330"/>
                  <dgm:adj idx="2" val="30"/>
                </dgm:adjLst>
              </dgm:shape>
            </dgm:if>
            <dgm:else name="Name64">
              <dgm:shape xmlns:r="http://schemas.openxmlformats.org/officeDocument/2006/relationships" type="pie" r:blip="">
                <dgm:adjLst>
                  <dgm:adj idx="1" val="321.4286"/>
                  <dgm:adj idx="2" val="12.85714"/>
                </dgm:adjLst>
              </dgm:shape>
            </dgm:else>
          </dgm:choose>
          <dgm:choose name="Name65">
            <dgm:if name="Name66" func="var" arg="dir" op="equ" val="norm">
              <dgm:presOf axis="ch desOrSelf" ptType="node node" st="2 1" cnt="1 0"/>
            </dgm:if>
            <dgm:else name="Name67">
              <dgm:choose name="Name68">
                <dgm:if name="Name69" axis="ch" ptType="node" func="cnt" op="equ" val="2">
                  <dgm:presOf axis="ch desOrSelf" ptType="node node" st="1 1" cnt="1 0"/>
                </dgm:if>
                <dgm:if name="Name70" axis="ch" ptType="node" func="cnt" op="equ" val="3">
                  <dgm:presOf axis="ch desOrSelf" ptType="node node" st="2 1" cnt="1 0"/>
                </dgm:if>
                <dgm:if name="Name71" axis="ch" ptType="node" func="cnt" op="equ" val="4">
                  <dgm:presOf axis="ch desOrSelf" ptType="node node" st="3 1" cnt="1 0"/>
                </dgm:if>
                <dgm:if name="Name72" axis="ch" ptType="node" func="cnt" op="equ" val="5">
                  <dgm:presOf axis="ch desOrSelf" ptType="node node" st="4 1" cnt="1 0"/>
                </dgm:if>
                <dgm:if name="Name73" axis="ch" ptType="node" func="cnt" op="equ" val="6">
                  <dgm:presOf axis="ch desOrSelf" ptType="node node" st="5 1" cnt="1 0"/>
                </dgm:if>
                <dgm:else name="Name74">
                  <dgm:presOf axis="ch desOrSelf" ptType="node node" st="6 1" cnt="1 0"/>
                </dgm:else>
              </dgm:choose>
            </dgm:else>
          </dgm:choose>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75">
            <dgm:if name="Name76" func="var" arg="dir" op="equ" val="norm">
              <dgm:presOf axis="ch desOrSelf" ptType="node node" st="2 1" cnt="1 0"/>
            </dgm:if>
            <dgm:else name="Name77">
              <dgm:choose name="Name78">
                <dgm:if name="Name79" axis="ch" ptType="node" func="cnt" op="equ" val="2">
                  <dgm:presOf axis="ch desOrSelf" ptType="node node" st="1 1" cnt="1 0"/>
                </dgm:if>
                <dgm:if name="Name80" axis="ch" ptType="node" func="cnt" op="equ" val="3">
                  <dgm:presOf axis="ch desOrSelf" ptType="node node" st="2 1" cnt="1 0"/>
                </dgm:if>
                <dgm:if name="Name81" axis="ch" ptType="node" func="cnt" op="equ" val="4">
                  <dgm:presOf axis="ch desOrSelf" ptType="node node" st="3 1" cnt="1 0"/>
                </dgm:if>
                <dgm:if name="Name82" axis="ch" ptType="node" func="cnt" op="equ" val="5">
                  <dgm:presOf axis="ch desOrSelf" ptType="node node" st="4 1" cnt="1 0"/>
                </dgm:if>
                <dgm:if name="Name83" axis="ch" ptType="node" func="cnt" op="equ" val="6">
                  <dgm:presOf axis="ch desOrSelf" ptType="node node" st="5 1" cnt="1 0"/>
                </dgm:if>
                <dgm:else name="Name84">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85"/>
    </dgm:choose>
    <dgm:choose name="Name86">
      <dgm:if name="Name87" axis="ch" ptType="node" func="cnt" op="gte" val="3">
        <dgm:layoutNode name="wedge3">
          <dgm:alg type="sp"/>
          <dgm:choose name="Name88">
            <dgm:if name="Name89" axis="ch" ptType="node" func="cnt" op="equ" val="3">
              <dgm:shape xmlns:r="http://schemas.openxmlformats.org/officeDocument/2006/relationships" type="pie" r:blip="">
                <dgm:adjLst>
                  <dgm:adj idx="1" val="150"/>
                  <dgm:adj idx="2" val="270"/>
                </dgm:adjLst>
              </dgm:shape>
            </dgm:if>
            <dgm:if name="Name90" axis="ch" ptType="node" func="cnt" op="equ" val="4">
              <dgm:shape xmlns:r="http://schemas.openxmlformats.org/officeDocument/2006/relationships" type="pie" r:blip="">
                <dgm:adjLst>
                  <dgm:adj idx="1" val="90"/>
                  <dgm:adj idx="2" val="180"/>
                </dgm:adjLst>
              </dgm:shape>
            </dgm:if>
            <dgm:if name="Name91" axis="ch" ptType="node" func="cnt" op="equ" val="5">
              <dgm:shape xmlns:r="http://schemas.openxmlformats.org/officeDocument/2006/relationships" type="pie" r:blip="">
                <dgm:adjLst>
                  <dgm:adj idx="1" val="54"/>
                  <dgm:adj idx="2" val="126"/>
                </dgm:adjLst>
              </dgm:shape>
            </dgm:if>
            <dgm:if name="Name92" axis="ch" ptType="node" func="cnt" op="equ" val="6">
              <dgm:shape xmlns:r="http://schemas.openxmlformats.org/officeDocument/2006/relationships" type="pie" r:blip="">
                <dgm:adjLst>
                  <dgm:adj idx="1" val="30"/>
                  <dgm:adj idx="2" val="90"/>
                </dgm:adjLst>
              </dgm:shape>
            </dgm:if>
            <dgm:else name="Name93">
              <dgm:shape xmlns:r="http://schemas.openxmlformats.org/officeDocument/2006/relationships" type="pie" r:blip="">
                <dgm:adjLst>
                  <dgm:adj idx="1" val="12.85714"/>
                  <dgm:adj idx="2" val="64.28571"/>
                </dgm:adjLst>
              </dgm:shape>
            </dgm:else>
          </dgm:choose>
          <dgm:choose name="Name94">
            <dgm:if name="Name95" func="var" arg="dir" op="equ" val="norm">
              <dgm:presOf axis="ch desOrSelf" ptType="node node" st="3 1" cnt="1 0"/>
            </dgm:if>
            <dgm:else name="Name96">
              <dgm:choose name="Name97">
                <dgm:if name="Name98" axis="ch" ptType="node" func="cnt" op="equ" val="3">
                  <dgm:presOf axis="ch desOrSelf" ptType="node node" st="1 1" cnt="1 0"/>
                </dgm:if>
                <dgm:if name="Name99" axis="ch" ptType="node" func="cnt" op="equ" val="4">
                  <dgm:presOf axis="ch desOrSelf" ptType="node node" st="2 1" cnt="1 0"/>
                </dgm:if>
                <dgm:if name="Name100" axis="ch" ptType="node" func="cnt" op="equ" val="5">
                  <dgm:presOf axis="ch desOrSelf" ptType="node node" st="3 1" cnt="1 0"/>
                </dgm:if>
                <dgm:if name="Name101" axis="ch" ptType="node" func="cnt" op="equ" val="6">
                  <dgm:presOf axis="ch desOrSelf" ptType="node node" st="4 1" cnt="1 0"/>
                </dgm:if>
                <dgm:else name="Name102">
                  <dgm:presOf axis="ch desOrSelf" ptType="node node" st="5 1" cnt="1 0"/>
                </dgm:else>
              </dgm:choose>
            </dgm:else>
          </dgm:choose>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103">
            <dgm:if name="Name104" func="var" arg="dir" op="equ" val="norm">
              <dgm:presOf axis="ch desOrSelf" ptType="node node" st="3 1" cnt="1 0"/>
            </dgm:if>
            <dgm:else name="Name105">
              <dgm:choose name="Name106">
                <dgm:if name="Name107" axis="ch" ptType="node" func="cnt" op="equ" val="3">
                  <dgm:presOf axis="ch desOrSelf" ptType="node node" st="1 1" cnt="1 0"/>
                </dgm:if>
                <dgm:if name="Name108" axis="ch" ptType="node" func="cnt" op="equ" val="4">
                  <dgm:presOf axis="ch desOrSelf" ptType="node node" st="2 1" cnt="1 0"/>
                </dgm:if>
                <dgm:if name="Name109" axis="ch" ptType="node" func="cnt" op="equ" val="5">
                  <dgm:presOf axis="ch desOrSelf" ptType="node node" st="3 1" cnt="1 0"/>
                </dgm:if>
                <dgm:if name="Name110" axis="ch" ptType="node" func="cnt" op="equ" val="6">
                  <dgm:presOf axis="ch desOrSelf" ptType="node node" st="4 1" cnt="1 0"/>
                </dgm:if>
                <dgm:else name="Name111">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12"/>
    </dgm:choose>
    <dgm:choose name="Name113">
      <dgm:if name="Name114" axis="ch" ptType="node" func="cnt" op="gte" val="4">
        <dgm:layoutNode name="wedge4">
          <dgm:alg type="sp"/>
          <dgm:choose name="Name115">
            <dgm:if name="Name116" axis="ch" ptType="node" func="cnt" op="equ" val="4">
              <dgm:shape xmlns:r="http://schemas.openxmlformats.org/officeDocument/2006/relationships" type="pie" r:blip="">
                <dgm:adjLst>
                  <dgm:adj idx="1" val="180"/>
                  <dgm:adj idx="2" val="270"/>
                </dgm:adjLst>
              </dgm:shape>
            </dgm:if>
            <dgm:if name="Name117" axis="ch" ptType="node" func="cnt" op="equ" val="5">
              <dgm:shape xmlns:r="http://schemas.openxmlformats.org/officeDocument/2006/relationships" type="pie" r:blip="">
                <dgm:adjLst>
                  <dgm:adj idx="1" val="126"/>
                  <dgm:adj idx="2" val="198"/>
                </dgm:adjLst>
              </dgm:shape>
            </dgm:if>
            <dgm:if name="Name118" axis="ch" ptType="node" func="cnt" op="equ" val="6">
              <dgm:shape xmlns:r="http://schemas.openxmlformats.org/officeDocument/2006/relationships" type="pie" r:blip="">
                <dgm:adjLst>
                  <dgm:adj idx="1" val="90"/>
                  <dgm:adj idx="2" val="150"/>
                </dgm:adjLst>
              </dgm:shape>
            </dgm:if>
            <dgm:else name="Name119">
              <dgm:shape xmlns:r="http://schemas.openxmlformats.org/officeDocument/2006/relationships" type="pie" r:blip="">
                <dgm:adjLst>
                  <dgm:adj idx="1" val="64.2871"/>
                  <dgm:adj idx="2" val="115.7143"/>
                </dgm:adjLst>
              </dgm:shape>
            </dgm:else>
          </dgm:choose>
          <dgm:choose name="Name120">
            <dgm:if name="Name121" func="var" arg="dir" op="equ" val="norm">
              <dgm:presOf axis="ch desOrSelf" ptType="node node" st="4 1" cnt="1 0"/>
            </dgm:if>
            <dgm:else name="Name122">
              <dgm:choose name="Name123">
                <dgm:if name="Name124" axis="ch" ptType="node" func="cnt" op="equ" val="4">
                  <dgm:presOf axis="ch desOrSelf" ptType="node node" st="1 1" cnt="1 0"/>
                </dgm:if>
                <dgm:if name="Name125" axis="ch" ptType="node" func="cnt" op="equ" val="5">
                  <dgm:presOf axis="ch desOrSelf" ptType="node node" st="2 1" cnt="1 0"/>
                </dgm:if>
                <dgm:if name="Name126" axis="ch" ptType="node" func="cnt" op="equ" val="6">
                  <dgm:presOf axis="ch desOrSelf" ptType="node node" st="3 1" cnt="1 0"/>
                </dgm:if>
                <dgm:else name="Name127">
                  <dgm:presOf axis="ch desOrSelf" ptType="node node" st="4 1" cnt="1 0"/>
                </dgm:else>
              </dgm:choose>
            </dgm:else>
          </dgm:choose>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28">
            <dgm:if name="Name129" func="var" arg="dir" op="equ" val="norm">
              <dgm:presOf axis="ch desOrSelf" ptType="node node" st="4 1" cnt="1 0"/>
            </dgm:if>
            <dgm:else name="Name130">
              <dgm:choose name="Name131">
                <dgm:if name="Name132" axis="ch" ptType="node" func="cnt" op="equ" val="4">
                  <dgm:presOf axis="ch desOrSelf" ptType="node node" st="1 1" cnt="1 0"/>
                </dgm:if>
                <dgm:if name="Name133" axis="ch" ptType="node" func="cnt" op="equ" val="5">
                  <dgm:presOf axis="ch desOrSelf" ptType="node node" st="2 1" cnt="1 0"/>
                </dgm:if>
                <dgm:if name="Name134" axis="ch" ptType="node" func="cnt" op="equ" val="6">
                  <dgm:presOf axis="ch desOrSelf" ptType="node node" st="3 1" cnt="1 0"/>
                </dgm:if>
                <dgm:else name="Name135">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36"/>
    </dgm:choose>
    <dgm:choose name="Name137">
      <dgm:if name="Name138" axis="ch" ptType="node" func="cnt" op="gte" val="5">
        <dgm:layoutNode name="wedge5">
          <dgm:alg type="sp"/>
          <dgm:choose name="Name139">
            <dgm:if name="Name140" axis="ch" ptType="node" func="cnt" op="equ" val="5">
              <dgm:shape xmlns:r="http://schemas.openxmlformats.org/officeDocument/2006/relationships" type="pie" r:blip="">
                <dgm:adjLst>
                  <dgm:adj idx="1" val="198"/>
                  <dgm:adj idx="2" val="270"/>
                </dgm:adjLst>
              </dgm:shape>
            </dgm:if>
            <dgm:if name="Name141" axis="ch" ptType="node" func="cnt" op="equ" val="6">
              <dgm:shape xmlns:r="http://schemas.openxmlformats.org/officeDocument/2006/relationships" type="pie" r:blip="">
                <dgm:adjLst>
                  <dgm:adj idx="1" val="150"/>
                  <dgm:adj idx="2" val="210"/>
                </dgm:adjLst>
              </dgm:shape>
            </dgm:if>
            <dgm:else name="Name142">
              <dgm:shape xmlns:r="http://schemas.openxmlformats.org/officeDocument/2006/relationships" type="pie" r:blip="">
                <dgm:adjLst>
                  <dgm:adj idx="1" val="115.7143"/>
                  <dgm:adj idx="2" val="167.1429"/>
                </dgm:adjLst>
              </dgm:shape>
            </dgm:else>
          </dgm:choose>
          <dgm:choose name="Name143">
            <dgm:if name="Name144" func="var" arg="dir" op="equ" val="norm">
              <dgm:presOf axis="ch desOrSelf" ptType="node node" st="5 1" cnt="1 0"/>
            </dgm:if>
            <dgm:else name="Name145">
              <dgm:choose name="Name146">
                <dgm:if name="Name147" axis="ch" ptType="node" func="cnt" op="equ" val="5">
                  <dgm:presOf axis="ch desOrSelf" ptType="node node" st="1 1" cnt="1 0"/>
                </dgm:if>
                <dgm:if name="Name148" axis="ch" ptType="node" func="cnt" op="equ" val="6">
                  <dgm:presOf axis="ch desOrSelf" ptType="node node" st="2 1" cnt="1 0"/>
                </dgm:if>
                <dgm:else name="Name149">
                  <dgm:presOf axis="ch desOrSelf" ptType="node node" st="3 1" cnt="1 0"/>
                </dgm:else>
              </dgm:choose>
            </dgm:else>
          </dgm:choose>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50">
            <dgm:if name="Name151" func="var" arg="dir" op="equ" val="norm">
              <dgm:presOf axis="ch desOrSelf" ptType="node node" st="5 1" cnt="1 0"/>
            </dgm:if>
            <dgm:else name="Name152">
              <dgm:choose name="Name153">
                <dgm:if name="Name154" axis="ch" ptType="node" func="cnt" op="equ" val="5">
                  <dgm:presOf axis="ch desOrSelf" ptType="node node" st="1 1" cnt="1 0"/>
                </dgm:if>
                <dgm:if name="Name155" axis="ch" ptType="node" func="cnt" op="equ" val="6">
                  <dgm:presOf axis="ch desOrSelf" ptType="node node" st="2 1" cnt="1 0"/>
                </dgm:if>
                <dgm:else name="Name156">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57"/>
    </dgm:choose>
    <dgm:choose name="Name158">
      <dgm:if name="Name159" axis="ch" ptType="node" func="cnt" op="gte" val="6">
        <dgm:layoutNode name="wedge6">
          <dgm:alg type="sp"/>
          <dgm:choose name="Name160">
            <dgm:if name="Name161" axis="ch" ptType="node" func="cnt" op="equ" val="6">
              <dgm:shape xmlns:r="http://schemas.openxmlformats.org/officeDocument/2006/relationships" type="pie" r:blip="">
                <dgm:adjLst>
                  <dgm:adj idx="1" val="210"/>
                  <dgm:adj idx="2" val="270"/>
                </dgm:adjLst>
              </dgm:shape>
            </dgm:if>
            <dgm:else name="Name162">
              <dgm:shape xmlns:r="http://schemas.openxmlformats.org/officeDocument/2006/relationships" type="pie" r:blip="">
                <dgm:adjLst>
                  <dgm:adj idx="1" val="167.1429"/>
                  <dgm:adj idx="2" val="218.5714"/>
                </dgm:adjLst>
              </dgm:shape>
            </dgm:else>
          </dgm:choose>
          <dgm:choose name="Name163">
            <dgm:if name="Name164" func="var" arg="dir" op="equ" val="norm">
              <dgm:presOf axis="ch desOrSelf" ptType="node node" st="6 1" cnt="1 0"/>
            </dgm:if>
            <dgm:else name="Name165">
              <dgm:choose name="Name166">
                <dgm:if name="Name167" axis="ch" ptType="node" func="cnt" op="equ" val="6">
                  <dgm:presOf axis="ch desOrSelf" ptType="node node" st="1 1" cnt="1 0"/>
                </dgm:if>
                <dgm:else name="Name168">
                  <dgm:presOf axis="ch desOrSelf" ptType="node node" st="2 1" cnt="1 0"/>
                </dgm:else>
              </dgm:choose>
            </dgm:else>
          </dgm:choose>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69">
            <dgm:if name="Name170" func="var" arg="dir" op="equ" val="norm">
              <dgm:presOf axis="ch desOrSelf" ptType="node node" st="6 1" cnt="1 0"/>
            </dgm:if>
            <dgm:else name="Name171">
              <dgm:choose name="Name172">
                <dgm:if name="Name173" axis="ch" ptType="node" func="cnt" op="equ" val="6">
                  <dgm:presOf axis="ch desOrSelf" ptType="node node" st="1 1" cnt="1 0"/>
                </dgm:if>
                <dgm:else name="Name174">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75"/>
    </dgm:choose>
    <dgm:choose name="Name176">
      <dgm:if name="Name177" axis="ch" ptType="node" func="cnt" op="gte" val="7">
        <dgm:layoutNode name="wedge7">
          <dgm:alg type="sp"/>
          <dgm:shape xmlns:r="http://schemas.openxmlformats.org/officeDocument/2006/relationships" type="pie" r:blip="">
            <dgm:adjLst>
              <dgm:adj idx="1" val="218.5714"/>
              <dgm:adj idx="2" val="270"/>
            </dgm:adjLst>
          </dgm:shape>
          <dgm:choose name="Name178">
            <dgm:if name="Name179" func="var" arg="dir" op="equ" val="norm">
              <dgm:presOf axis="ch desOrSelf" ptType="node node" st="7 1" cnt="1 0"/>
            </dgm:if>
            <dgm:else name="Name180">
              <dgm:presOf axis="ch desOrSelf" ptType="node node" st="1 1" cnt="1 0"/>
            </dgm:else>
          </dgm:choose>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81">
            <dgm:if name="Name182" func="var" arg="dir" op="equ" val="norm">
              <dgm:presOf axis="ch desOrSelf" ptType="node node" st="7 1" cnt="1 0"/>
            </dgm:if>
            <dgm:else name="Name183">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8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c24caf1-31f7-40c1-bde0-ca915f0156e3}" enabled="1" method="Standard" siteId="{088e9b00-ffd0-458e-bfa1-acf4c596d3cb}"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51</Pages>
  <Words>19292</Words>
  <Characters>109967</Characters>
  <Application>Microsoft Office Word</Application>
  <DocSecurity>0</DocSecurity>
  <Lines>916</Lines>
  <Paragraphs>258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129001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OV</cp:lastModifiedBy>
  <cp:revision>2</cp:revision>
  <dcterms:created xsi:type="dcterms:W3CDTF">2024-12-26T12:50:00Z</dcterms:created>
  <dcterms:modified xsi:type="dcterms:W3CDTF">2024-12-26T12:50:00Z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7c56b1d8,26c5f4de,58496b9a</vt:lpwstr>
  </property>
  <property fmtid="{D5CDD505-2E9C-101B-9397-08002B2CF9AE}" pid="3" name="ClassificationContentMarkingFooterFontProps">
    <vt:lpwstr>#000000,10,Calibri</vt:lpwstr>
  </property>
  <property fmtid="{D5CDD505-2E9C-101B-9397-08002B2CF9AE}" pid="4" name="ClassificationContentMarkingFooterText">
    <vt:lpwstr>Sensitivity: Internal</vt:lpwstr>
  </property>
</Properties>
</file>